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00935" w14:textId="77777777" w:rsidR="00902ECB" w:rsidRPr="00563522" w:rsidRDefault="00902ECB" w:rsidP="00902ECB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  <w:bookmarkStart w:id="0" w:name="_Hlk107582531"/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9B60AB" w:rsidRPr="00705667" w14:paraId="4E40FB39" w14:textId="77777777" w:rsidTr="00ED769F"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190E2227" w14:textId="732EAA78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1. 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Hazard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>ypertension</w:t>
            </w:r>
            <w:r w:rsidR="00A13616" w:rsidRPr="00705667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among individuals </w:t>
            </w:r>
            <w:r w:rsidR="00C26DB0" w:rsidRPr="00705667">
              <w:rPr>
                <w:rFonts w:ascii="Times New Roman" w:hAnsi="Times New Roman"/>
                <w:b/>
                <w:bCs/>
                <w:color w:val="000000"/>
                <w:szCs w:val="21"/>
              </w:rPr>
              <w:t>who continued to use SGLT2i or DPP4i for &gt; 3 months</w:t>
            </w:r>
          </w:p>
        </w:tc>
      </w:tr>
      <w:tr w:rsidR="009B60AB" w:rsidRPr="00705667" w14:paraId="4CD0B1D8" w14:textId="77777777" w:rsidTr="00C26DB0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F2975E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4EA5CCEF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B3DA38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13C777AE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646FFD0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9B60AB" w:rsidRPr="00705667" w14:paraId="5E0D0E0B" w14:textId="77777777" w:rsidTr="00C26DB0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4378CB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207DEEF9" w14:textId="77777777" w:rsidR="009B60AB" w:rsidRPr="00705667" w:rsidRDefault="00730EE6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 w:hint="eastAsia"/>
                <w:color w:val="000000"/>
                <w:szCs w:val="21"/>
              </w:rPr>
              <w:t>A</w:t>
            </w:r>
            <w:r w:rsidRPr="00705667">
              <w:rPr>
                <w:rFonts w:ascii="Times New Roman" w:hAnsi="Times New Roman"/>
                <w:color w:val="000000"/>
                <w:szCs w:val="21"/>
              </w:rPr>
              <w:t>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5773D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 w:hint="eastAsia"/>
                <w:color w:val="000000"/>
                <w:szCs w:val="21"/>
              </w:rPr>
              <w:t>N</w:t>
            </w:r>
            <w:r w:rsidRPr="00705667">
              <w:rPr>
                <w:rFonts w:ascii="Times New Roman" w:hAnsi="Times New Roman"/>
                <w:color w:val="000000"/>
                <w:szCs w:val="21"/>
              </w:rPr>
              <w:t>umber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75FC1C26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 w:hint="eastAsia"/>
                <w:color w:val="000000"/>
                <w:szCs w:val="21"/>
              </w:rPr>
              <w:t>E</w:t>
            </w:r>
            <w:r w:rsidRPr="00705667">
              <w:rPr>
                <w:rFonts w:ascii="Times New Roman" w:hAnsi="Times New Roman"/>
                <w:color w:val="000000"/>
                <w:szCs w:val="21"/>
              </w:rPr>
              <w:t>vent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D0D876" w14:textId="77777777" w:rsidR="009B60AB" w:rsidRPr="00705667" w:rsidRDefault="009B60AB" w:rsidP="00D94B2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 w:hint="eastAsia"/>
                <w:color w:val="000000"/>
                <w:szCs w:val="21"/>
              </w:rPr>
              <w:t>H</w:t>
            </w:r>
            <w:r w:rsidRPr="00705667">
              <w:rPr>
                <w:rFonts w:ascii="Times New Roman" w:hAnsi="Times New Roman"/>
                <w:color w:val="000000"/>
                <w:szCs w:val="21"/>
              </w:rPr>
              <w:t>R (95% CI)</w:t>
            </w:r>
          </w:p>
        </w:tc>
      </w:tr>
      <w:tr w:rsidR="00705667" w:rsidRPr="00705667" w14:paraId="1A21C56B" w14:textId="77777777" w:rsidTr="00A722B4"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</w:tcPr>
          <w:p w14:paraId="35E09A68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04905C87" w14:textId="77777777" w:rsidR="00705667" w:rsidRPr="00705667" w:rsidRDefault="00705667" w:rsidP="00705667">
            <w:pPr>
              <w:widowControl/>
              <w:spacing w:line="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 w:hint="eastAsia"/>
                <w:color w:val="000000"/>
                <w:szCs w:val="21"/>
              </w:rPr>
              <w:t>P</w:t>
            </w:r>
            <w:r w:rsidRPr="00705667">
              <w:rPr>
                <w:rFonts w:ascii="Times New Roman" w:hAnsi="Times New Roman"/>
                <w:color w:val="000000"/>
                <w:szCs w:val="21"/>
              </w:rPr>
              <w:t>S Matching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13A6B3B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eastAsia="游ゴシック" w:hAnsi="Times New Roman"/>
                <w:color w:val="000000"/>
                <w:szCs w:val="21"/>
              </w:rPr>
              <w:t>4,318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29307526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eastAsia="游ゴシック" w:hAnsi="Times New Roman"/>
                <w:color w:val="000000"/>
                <w:szCs w:val="21"/>
              </w:rPr>
              <w:t>1,183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</w:tcPr>
          <w:p w14:paraId="430B0DEB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705667" w:rsidRPr="00705667" w14:paraId="7E499DA1" w14:textId="77777777" w:rsidTr="00A722B4">
        <w:tc>
          <w:tcPr>
            <w:tcW w:w="1805" w:type="dxa"/>
            <w:shd w:val="clear" w:color="auto" w:fill="auto"/>
          </w:tcPr>
          <w:p w14:paraId="1C9F5392" w14:textId="0CA02EE4" w:rsidR="00705667" w:rsidRPr="00705667" w:rsidRDefault="00705667" w:rsidP="00BB44E5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/>
                <w:color w:val="000000"/>
                <w:szCs w:val="21"/>
              </w:rPr>
              <w:t>SGLT2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 xml:space="preserve">i </w:t>
            </w:r>
            <w:r w:rsidRPr="00705667">
              <w:rPr>
                <w:rFonts w:ascii="Times New Roman" w:hAnsi="Times New Roman"/>
                <w:color w:val="000000"/>
                <w:szCs w:val="21"/>
              </w:rPr>
              <w:t>User</w:t>
            </w:r>
          </w:p>
        </w:tc>
        <w:tc>
          <w:tcPr>
            <w:tcW w:w="1805" w:type="dxa"/>
            <w:vMerge/>
          </w:tcPr>
          <w:p w14:paraId="2755B646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1E3E51AE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eastAsia="游ゴシック" w:hAnsi="Times New Roman"/>
                <w:color w:val="000000"/>
                <w:szCs w:val="21"/>
              </w:rPr>
              <w:t>4,318</w:t>
            </w:r>
          </w:p>
        </w:tc>
        <w:tc>
          <w:tcPr>
            <w:tcW w:w="1805" w:type="dxa"/>
            <w:vAlign w:val="center"/>
          </w:tcPr>
          <w:p w14:paraId="57D0472B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eastAsia="游ゴシック" w:hAnsi="Times New Roman"/>
                <w:color w:val="000000"/>
                <w:szCs w:val="21"/>
              </w:rPr>
              <w:t>1,067</w:t>
            </w:r>
          </w:p>
        </w:tc>
        <w:tc>
          <w:tcPr>
            <w:tcW w:w="1806" w:type="dxa"/>
            <w:shd w:val="clear" w:color="auto" w:fill="auto"/>
          </w:tcPr>
          <w:p w14:paraId="6C4716FB" w14:textId="77777777" w:rsidR="00705667" w:rsidRPr="00705667" w:rsidRDefault="00705667" w:rsidP="00705667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705667">
              <w:rPr>
                <w:rFonts w:ascii="Times New Roman" w:hAnsi="Times New Roman"/>
                <w:color w:val="000000"/>
                <w:szCs w:val="21"/>
              </w:rPr>
              <w:t>0.89 (0.82-0.96)</w:t>
            </w:r>
          </w:p>
        </w:tc>
      </w:tr>
      <w:tr w:rsidR="001424B5" w:rsidRPr="00705667" w14:paraId="1F77ED46" w14:textId="77777777" w:rsidTr="00D846E0">
        <w:tc>
          <w:tcPr>
            <w:tcW w:w="9026" w:type="dxa"/>
            <w:gridSpan w:val="5"/>
            <w:tcBorders>
              <w:top w:val="single" w:sz="12" w:space="0" w:color="auto"/>
            </w:tcBorders>
          </w:tcPr>
          <w:p w14:paraId="693132D4" w14:textId="78338FCE" w:rsidR="001424B5" w:rsidRPr="00705667" w:rsidRDefault="00DF4F51" w:rsidP="00D94B28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 w:rsidR="00D10630">
              <w:rPr>
                <w:rFonts w:ascii="Times New Roman" w:hAnsi="Times New Roman"/>
                <w:color w:val="000000"/>
                <w:szCs w:val="21"/>
              </w:rPr>
              <w:t>. PS=propensity score.</w:t>
            </w:r>
          </w:p>
        </w:tc>
      </w:tr>
      <w:bookmarkEnd w:id="0"/>
    </w:tbl>
    <w:p w14:paraId="56D64C61" w14:textId="77777777" w:rsidR="00BA79AE" w:rsidRDefault="00BA79AE"/>
    <w:p w14:paraId="763CF6AF" w14:textId="77777777" w:rsidR="00BA79AE" w:rsidRDefault="00BA79AE">
      <w:pPr>
        <w:widowControl/>
        <w:jc w:val="left"/>
      </w:pPr>
      <w:r>
        <w:br w:type="page"/>
      </w:r>
    </w:p>
    <w:p w14:paraId="1BD0826D" w14:textId="77777777" w:rsidR="00BA79AE" w:rsidRPr="00563522" w:rsidRDefault="00BA79AE" w:rsidP="00BA79AE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BA79AE" w:rsidRPr="00576234" w14:paraId="08C48007" w14:textId="77777777" w:rsidTr="00876E48"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292843F9" w14:textId="3BA07E2D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2. 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Hazard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>ypertension</w:t>
            </w:r>
            <w:r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among individuals </w:t>
            </w:r>
            <w:r w:rsidR="009852EC"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with a </w:t>
            </w:r>
            <w:r w:rsidR="002270B0">
              <w:rPr>
                <w:rFonts w:ascii="Times New Roman" w:hAnsi="Times New Roman"/>
                <w:b/>
                <w:bCs/>
                <w:color w:val="000000"/>
                <w:szCs w:val="21"/>
              </w:rPr>
              <w:t>p</w:t>
            </w:r>
            <w:r w:rsidR="009852EC"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rior </w:t>
            </w:r>
            <w:r w:rsidR="002270B0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9852EC"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iagnosis of </w:t>
            </w:r>
            <w:r w:rsidR="002270B0">
              <w:rPr>
                <w:rFonts w:ascii="Times New Roman" w:hAnsi="Times New Roman"/>
                <w:b/>
                <w:bCs/>
                <w:color w:val="000000"/>
                <w:szCs w:val="21"/>
              </w:rPr>
              <w:t>t</w:t>
            </w:r>
            <w:r w:rsidR="009852EC"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ype 2 </w:t>
            </w:r>
            <w:r w:rsidR="002270B0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9852EC" w:rsidRPr="00576234">
              <w:rPr>
                <w:rFonts w:ascii="Times New Roman" w:hAnsi="Times New Roman"/>
                <w:b/>
                <w:bCs/>
                <w:color w:val="000000"/>
                <w:szCs w:val="21"/>
              </w:rPr>
              <w:t>iabetes</w:t>
            </w:r>
          </w:p>
        </w:tc>
      </w:tr>
      <w:tr w:rsidR="00BA79AE" w:rsidRPr="00576234" w14:paraId="2E75EFCE" w14:textId="77777777" w:rsidTr="00876E48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70347A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6C9A2567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99CEA3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5799248C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1BE6E7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BA79AE" w:rsidRPr="00576234" w14:paraId="51114AEF" w14:textId="77777777" w:rsidTr="00876E48"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7D7B0A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51E61A3B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Analytical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891CFC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</w:tcPr>
          <w:p w14:paraId="3E2990F7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Event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AB2E05" w14:textId="77777777" w:rsidR="00BA79AE" w:rsidRPr="00576234" w:rsidRDefault="00BA79AE" w:rsidP="00876E48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HR (95% CI)</w:t>
            </w:r>
          </w:p>
        </w:tc>
      </w:tr>
      <w:tr w:rsidR="00901A2F" w:rsidRPr="00576234" w14:paraId="1F6905EC" w14:textId="77777777" w:rsidTr="00876E48"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</w:tcPr>
          <w:p w14:paraId="1F7499DA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573F10AB" w14:textId="77777777" w:rsidR="00901A2F" w:rsidRPr="00576234" w:rsidRDefault="00901A2F" w:rsidP="00901A2F">
            <w:pPr>
              <w:widowControl/>
              <w:spacing w:line="0" w:lineRule="atLeast"/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PS Matching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6F4D1C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eastAsia="游ゴシック" w:hAnsi="Times New Roman"/>
                <w:color w:val="000000"/>
                <w:szCs w:val="21"/>
              </w:rPr>
              <w:t>3,992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2DEDEE9C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eastAsia="游ゴシック" w:hAnsi="Times New Roman"/>
                <w:color w:val="000000"/>
                <w:szCs w:val="21"/>
              </w:rPr>
              <w:t>1,122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</w:tcPr>
          <w:p w14:paraId="1BE79C6F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901A2F" w:rsidRPr="00576234" w14:paraId="4B810DC3" w14:textId="77777777" w:rsidTr="00876E48">
        <w:tc>
          <w:tcPr>
            <w:tcW w:w="1805" w:type="dxa"/>
            <w:shd w:val="clear" w:color="auto" w:fill="auto"/>
          </w:tcPr>
          <w:p w14:paraId="1B150009" w14:textId="197904C7" w:rsidR="00901A2F" w:rsidRPr="00576234" w:rsidRDefault="00901A2F" w:rsidP="00BB44E5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SGLT2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>i</w:t>
            </w:r>
            <w:r w:rsidRPr="00576234">
              <w:rPr>
                <w:rFonts w:ascii="Times New Roman" w:hAnsi="Times New Roman"/>
                <w:color w:val="000000"/>
                <w:szCs w:val="21"/>
              </w:rPr>
              <w:t xml:space="preserve"> User</w:t>
            </w:r>
          </w:p>
        </w:tc>
        <w:tc>
          <w:tcPr>
            <w:tcW w:w="1805" w:type="dxa"/>
            <w:vMerge/>
          </w:tcPr>
          <w:p w14:paraId="0FAF0FD2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49FEA7C2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eastAsia="游ゴシック" w:hAnsi="Times New Roman"/>
                <w:color w:val="000000"/>
                <w:szCs w:val="21"/>
              </w:rPr>
              <w:t>3,992</w:t>
            </w:r>
          </w:p>
        </w:tc>
        <w:tc>
          <w:tcPr>
            <w:tcW w:w="1805" w:type="dxa"/>
            <w:vAlign w:val="center"/>
          </w:tcPr>
          <w:p w14:paraId="4976875B" w14:textId="77777777" w:rsidR="00901A2F" w:rsidRPr="00576234" w:rsidRDefault="00901A2F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eastAsia="游ゴシック" w:hAnsi="Times New Roman"/>
                <w:color w:val="000000"/>
                <w:szCs w:val="21"/>
              </w:rPr>
              <w:t>1,045</w:t>
            </w:r>
          </w:p>
        </w:tc>
        <w:tc>
          <w:tcPr>
            <w:tcW w:w="1806" w:type="dxa"/>
            <w:shd w:val="clear" w:color="auto" w:fill="auto"/>
          </w:tcPr>
          <w:p w14:paraId="63338BA4" w14:textId="77777777" w:rsidR="00901A2F" w:rsidRPr="00576234" w:rsidRDefault="00576234" w:rsidP="00901A2F">
            <w:pPr>
              <w:widowControl/>
              <w:spacing w:line="0" w:lineRule="atLeast"/>
              <w:jc w:val="left"/>
              <w:rPr>
                <w:rFonts w:ascii="Times New Roman" w:hAnsi="Times New Roman"/>
                <w:color w:val="000000"/>
                <w:szCs w:val="21"/>
              </w:rPr>
            </w:pPr>
            <w:r w:rsidRPr="00576234">
              <w:rPr>
                <w:rFonts w:ascii="Times New Roman" w:hAnsi="Times New Roman"/>
                <w:color w:val="000000"/>
                <w:szCs w:val="21"/>
              </w:rPr>
              <w:t>0.93 (0.86-1.01)</w:t>
            </w:r>
          </w:p>
        </w:tc>
      </w:tr>
      <w:tr w:rsidR="00BA79AE" w:rsidRPr="00576234" w14:paraId="77D43D3A" w14:textId="77777777" w:rsidTr="00876E48">
        <w:tc>
          <w:tcPr>
            <w:tcW w:w="9026" w:type="dxa"/>
            <w:gridSpan w:val="5"/>
            <w:tcBorders>
              <w:top w:val="single" w:sz="12" w:space="0" w:color="auto"/>
            </w:tcBorders>
          </w:tcPr>
          <w:p w14:paraId="30F9BCFF" w14:textId="52B8FDE4" w:rsidR="00BA79AE" w:rsidRPr="00576234" w:rsidRDefault="00D10630" w:rsidP="00876E48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>
              <w:rPr>
                <w:rFonts w:ascii="Times New Roman" w:hAnsi="Times New Roman"/>
                <w:color w:val="000000"/>
                <w:szCs w:val="21"/>
              </w:rPr>
              <w:t>. PS=propensity score.</w:t>
            </w:r>
          </w:p>
        </w:tc>
      </w:tr>
    </w:tbl>
    <w:p w14:paraId="243DDBEC" w14:textId="77777777" w:rsidR="00576234" w:rsidRDefault="00576234"/>
    <w:p w14:paraId="742ABE54" w14:textId="77777777" w:rsidR="00576234" w:rsidRDefault="00576234">
      <w:pPr>
        <w:widowControl/>
        <w:jc w:val="left"/>
      </w:pPr>
      <w:r>
        <w:br w:type="page"/>
      </w:r>
    </w:p>
    <w:p w14:paraId="26D4954D" w14:textId="77777777" w:rsidR="00576234" w:rsidRPr="00563522" w:rsidRDefault="00576234" w:rsidP="00576234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576234" w:rsidRPr="00EA0092" w14:paraId="2A847E2B" w14:textId="77777777" w:rsidTr="00F04F24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707D52" w14:textId="3E6A11D5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3. 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Hazard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>ypertension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</w:t>
            </w:r>
            <w:r w:rsidR="00031E15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>after excluding individuals who had systolic blood pressure ≥ 140 mmHg or diastolic blood pressure ≥ 90 mmHg at the index date</w:t>
            </w:r>
          </w:p>
        </w:tc>
      </w:tr>
      <w:tr w:rsidR="00576234" w:rsidRPr="00EA0092" w14:paraId="197A2E75" w14:textId="77777777" w:rsidTr="00F04F24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9071F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2FF64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C4B9D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D86ED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AE081D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576234" w:rsidRPr="00EA0092" w14:paraId="290C125F" w14:textId="77777777" w:rsidTr="00F04F24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5503F5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85DCD0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Analytical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51FDB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3FDFB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Event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4375D4" w14:textId="77777777" w:rsidR="00576234" w:rsidRPr="00EA0092" w:rsidRDefault="00576234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HR (95% CI)</w:t>
            </w:r>
          </w:p>
        </w:tc>
      </w:tr>
      <w:tr w:rsidR="00F538A9" w:rsidRPr="00EA0092" w14:paraId="0E13F8D5" w14:textId="77777777" w:rsidTr="00F04F24">
        <w:trPr>
          <w:trHeight w:val="113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97D82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05C0CA82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PS Matching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258E61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eastAsia="游ゴシック" w:hAnsi="Times New Roman"/>
                <w:color w:val="000000"/>
                <w:szCs w:val="21"/>
              </w:rPr>
              <w:t>4,067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4BD3FF12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eastAsia="游ゴシック" w:hAnsi="Times New Roman"/>
                <w:color w:val="000000"/>
                <w:szCs w:val="21"/>
              </w:rPr>
              <w:t>690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ED3B98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F538A9" w:rsidRPr="00EA0092" w14:paraId="760BED9B" w14:textId="77777777" w:rsidTr="00F04F24">
        <w:trPr>
          <w:trHeight w:val="113"/>
        </w:trPr>
        <w:tc>
          <w:tcPr>
            <w:tcW w:w="1805" w:type="dxa"/>
            <w:shd w:val="clear" w:color="auto" w:fill="auto"/>
            <w:vAlign w:val="center"/>
          </w:tcPr>
          <w:p w14:paraId="2F3DC937" w14:textId="1DF0E521" w:rsidR="00F538A9" w:rsidRPr="00EA0092" w:rsidRDefault="00F538A9" w:rsidP="00BB44E5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SGLT2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>i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 xml:space="preserve"> User</w:t>
            </w:r>
          </w:p>
        </w:tc>
        <w:tc>
          <w:tcPr>
            <w:tcW w:w="1805" w:type="dxa"/>
            <w:vMerge/>
            <w:vAlign w:val="center"/>
          </w:tcPr>
          <w:p w14:paraId="705D018B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3B112509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eastAsia="游ゴシック" w:hAnsi="Times New Roman"/>
                <w:color w:val="000000"/>
                <w:szCs w:val="21"/>
              </w:rPr>
              <w:t>4,067</w:t>
            </w:r>
          </w:p>
        </w:tc>
        <w:tc>
          <w:tcPr>
            <w:tcW w:w="1805" w:type="dxa"/>
            <w:vAlign w:val="center"/>
          </w:tcPr>
          <w:p w14:paraId="1BC6A7B5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eastAsia="游ゴシック" w:hAnsi="Times New Roman"/>
                <w:color w:val="000000"/>
                <w:szCs w:val="21"/>
              </w:rPr>
              <w:t>618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2F1C91A3" w14:textId="77777777" w:rsidR="00F538A9" w:rsidRPr="00EA0092" w:rsidRDefault="00F538A9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0.88 (0.79-0.99)</w:t>
            </w:r>
          </w:p>
        </w:tc>
      </w:tr>
      <w:tr w:rsidR="00576234" w:rsidRPr="00EA0092" w14:paraId="292FEF45" w14:textId="77777777" w:rsidTr="00F04F24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</w:tcBorders>
            <w:vAlign w:val="center"/>
          </w:tcPr>
          <w:p w14:paraId="42A759E1" w14:textId="3D92D989" w:rsidR="00576234" w:rsidRPr="00EA0092" w:rsidRDefault="00D10630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>
              <w:rPr>
                <w:rFonts w:ascii="Times New Roman" w:hAnsi="Times New Roman"/>
                <w:color w:val="000000"/>
                <w:szCs w:val="21"/>
              </w:rPr>
              <w:t>. PS=propensity score.</w:t>
            </w:r>
          </w:p>
        </w:tc>
      </w:tr>
    </w:tbl>
    <w:p w14:paraId="2EFAFE70" w14:textId="77777777" w:rsidR="00D22AD7" w:rsidRDefault="00D22AD7" w:rsidP="00576234"/>
    <w:p w14:paraId="6DFFD664" w14:textId="77777777" w:rsidR="00D22AD7" w:rsidRDefault="00D22AD7">
      <w:pPr>
        <w:widowControl/>
        <w:jc w:val="left"/>
      </w:pPr>
      <w:r>
        <w:br w:type="page"/>
      </w:r>
    </w:p>
    <w:p w14:paraId="0AD0B404" w14:textId="77777777" w:rsidR="00D22AD7" w:rsidRPr="00563522" w:rsidRDefault="00D22AD7" w:rsidP="00D22AD7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D22AD7" w:rsidRPr="006B53B1" w14:paraId="46F76D2B" w14:textId="77777777" w:rsidTr="00F04F24">
        <w:trPr>
          <w:trHeight w:val="57"/>
        </w:trPr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96B055" w14:textId="16FE331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4. 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Hazard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>ypertension</w:t>
            </w:r>
            <w:r w:rsidR="00762D0D"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after </w:t>
            </w:r>
            <w:r w:rsidR="00DB32D6"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="00CE3782"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edefining the </w:t>
            </w:r>
            <w:r w:rsidR="00DB32D6">
              <w:rPr>
                <w:rFonts w:ascii="Times New Roman" w:hAnsi="Times New Roman"/>
                <w:b/>
                <w:bCs/>
                <w:color w:val="000000"/>
                <w:szCs w:val="21"/>
              </w:rPr>
              <w:t>o</w:t>
            </w:r>
            <w:r w:rsidR="00CE3782"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>utcome</w:t>
            </w:r>
          </w:p>
        </w:tc>
      </w:tr>
      <w:tr w:rsidR="00D22AD7" w:rsidRPr="006B53B1" w14:paraId="6268BB8B" w14:textId="77777777" w:rsidTr="00F04F24">
        <w:trPr>
          <w:trHeight w:val="57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3DE9E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01EA1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3C80D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E7217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4BAE41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D22AD7" w:rsidRPr="006B53B1" w14:paraId="33E1F3A9" w14:textId="77777777" w:rsidTr="00F04F24">
        <w:trPr>
          <w:trHeight w:val="57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EFABB8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9BA516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Analytical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18FE67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4A536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Event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2E2C1" w14:textId="77777777" w:rsidR="00D22AD7" w:rsidRPr="006B53B1" w:rsidRDefault="00D22AD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HR (95% CI)</w:t>
            </w:r>
          </w:p>
        </w:tc>
      </w:tr>
      <w:tr w:rsidR="00A971DF" w:rsidRPr="006B53B1" w14:paraId="04991FCF" w14:textId="77777777" w:rsidTr="00F04F24">
        <w:trPr>
          <w:trHeight w:val="57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4D6372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79ED106F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PS Matching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69C74A1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5,708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0B32F32C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992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798AE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A971DF" w:rsidRPr="006B53B1" w14:paraId="690BF4F9" w14:textId="77777777" w:rsidTr="00F04F24">
        <w:trPr>
          <w:trHeight w:val="57"/>
        </w:trPr>
        <w:tc>
          <w:tcPr>
            <w:tcW w:w="1805" w:type="dxa"/>
            <w:shd w:val="clear" w:color="auto" w:fill="auto"/>
            <w:vAlign w:val="center"/>
          </w:tcPr>
          <w:p w14:paraId="0165FE74" w14:textId="45B03F9A" w:rsidR="00A971DF" w:rsidRPr="006B53B1" w:rsidRDefault="00A971DF" w:rsidP="00BB44E5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SGLT2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>i</w:t>
            </w:r>
            <w:r w:rsidRPr="006B53B1">
              <w:rPr>
                <w:rFonts w:ascii="Times New Roman" w:hAnsi="Times New Roman"/>
                <w:color w:val="000000"/>
                <w:szCs w:val="21"/>
              </w:rPr>
              <w:t xml:space="preserve"> User</w:t>
            </w:r>
          </w:p>
        </w:tc>
        <w:tc>
          <w:tcPr>
            <w:tcW w:w="1805" w:type="dxa"/>
            <w:vMerge/>
            <w:vAlign w:val="center"/>
          </w:tcPr>
          <w:p w14:paraId="40DF48BC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50F62EA9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5,708</w:t>
            </w:r>
          </w:p>
        </w:tc>
        <w:tc>
          <w:tcPr>
            <w:tcW w:w="1805" w:type="dxa"/>
            <w:vAlign w:val="center"/>
          </w:tcPr>
          <w:p w14:paraId="0F68F0F3" w14:textId="77777777" w:rsidR="00A971DF" w:rsidRPr="006B53B1" w:rsidRDefault="00A971DF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890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47F04ECD" w14:textId="77777777" w:rsidR="00A971DF" w:rsidRPr="006B53B1" w:rsidRDefault="006B53B1" w:rsidP="00F04F24">
            <w:pPr>
              <w:widowControl/>
              <w:rPr>
                <w:rFonts w:ascii="Times New Roman" w:eastAsia="游ゴシック" w:hAnsi="Times New Roman"/>
                <w:color w:val="000000"/>
                <w:szCs w:val="21"/>
              </w:rPr>
            </w:pP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0.88 (0.80-0.96)</w:t>
            </w:r>
          </w:p>
        </w:tc>
      </w:tr>
      <w:tr w:rsidR="00D22AD7" w:rsidRPr="006B53B1" w14:paraId="4ADCEB35" w14:textId="77777777" w:rsidTr="00F04F24">
        <w:trPr>
          <w:trHeight w:val="57"/>
        </w:trPr>
        <w:tc>
          <w:tcPr>
            <w:tcW w:w="9026" w:type="dxa"/>
            <w:gridSpan w:val="5"/>
            <w:tcBorders>
              <w:top w:val="single" w:sz="12" w:space="0" w:color="auto"/>
            </w:tcBorders>
            <w:vAlign w:val="center"/>
          </w:tcPr>
          <w:p w14:paraId="0AC1E0E2" w14:textId="1584C0D4" w:rsidR="00D22AD7" w:rsidRPr="006B53B1" w:rsidRDefault="00EC551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>
              <w:rPr>
                <w:rFonts w:ascii="Times New Roman" w:hAnsi="Times New Roman"/>
                <w:color w:val="000000"/>
                <w:szCs w:val="21"/>
              </w:rPr>
              <w:t>. PS=propensity score.</w:t>
            </w:r>
          </w:p>
        </w:tc>
      </w:tr>
    </w:tbl>
    <w:p w14:paraId="1838376F" w14:textId="77777777" w:rsidR="005F530C" w:rsidRDefault="005F530C"/>
    <w:p w14:paraId="3FB3555F" w14:textId="77777777" w:rsidR="005F530C" w:rsidRDefault="005F530C">
      <w:pPr>
        <w:widowControl/>
        <w:jc w:val="left"/>
      </w:pPr>
      <w:r>
        <w:br w:type="page"/>
      </w:r>
    </w:p>
    <w:p w14:paraId="04898379" w14:textId="77777777" w:rsidR="00F74A5C" w:rsidRPr="00563522" w:rsidRDefault="00F74A5C" w:rsidP="00F74A5C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639"/>
        <w:gridCol w:w="1972"/>
      </w:tblGrid>
      <w:tr w:rsidR="00F74A5C" w:rsidRPr="00EA0092" w14:paraId="5BBA6EB4" w14:textId="77777777" w:rsidTr="0040084F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856D2F" w14:textId="2D42B97E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5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. Hazard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ypertension after excluding individuals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with g</w:t>
            </w:r>
            <w:r w:rsidRPr="00A360F8">
              <w:rPr>
                <w:rFonts w:ascii="Times New Roman" w:hAnsi="Times New Roman"/>
                <w:b/>
                <w:bCs/>
                <w:color w:val="000000"/>
                <w:szCs w:val="21"/>
              </w:rPr>
              <w:t>lucagon-like peptide-1 receptor agonist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at the index date</w:t>
            </w:r>
          </w:p>
        </w:tc>
      </w:tr>
      <w:tr w:rsidR="00F74A5C" w:rsidRPr="00EA0092" w14:paraId="707514D1" w14:textId="77777777" w:rsidTr="0040084F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35C5EF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F733CC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8AE802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378D4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6F50A1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F74A5C" w:rsidRPr="00EA0092" w14:paraId="69E40ECF" w14:textId="77777777" w:rsidTr="0040084F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AC7815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795AC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Analytical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85AB5F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1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C24B7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Event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96C13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HR (95% CI)</w:t>
            </w:r>
          </w:p>
        </w:tc>
      </w:tr>
      <w:tr w:rsidR="00F74A5C" w:rsidRPr="00EA0092" w14:paraId="5E09B500" w14:textId="77777777" w:rsidTr="0040084F">
        <w:trPr>
          <w:trHeight w:val="113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190957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74884F41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PS Matching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56C2C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,621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vAlign w:val="center"/>
          </w:tcPr>
          <w:p w14:paraId="64239BB0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,458</w:t>
            </w:r>
          </w:p>
        </w:tc>
        <w:tc>
          <w:tcPr>
            <w:tcW w:w="197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18A89F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F74A5C" w:rsidRPr="00EA0092" w14:paraId="76AEE30C" w14:textId="77777777" w:rsidTr="0040084F">
        <w:trPr>
          <w:trHeight w:val="113"/>
        </w:trPr>
        <w:tc>
          <w:tcPr>
            <w:tcW w:w="1805" w:type="dxa"/>
            <w:shd w:val="clear" w:color="auto" w:fill="auto"/>
            <w:vAlign w:val="center"/>
          </w:tcPr>
          <w:p w14:paraId="3571A7A7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SGLT2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i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 xml:space="preserve"> User</w:t>
            </w:r>
          </w:p>
        </w:tc>
        <w:tc>
          <w:tcPr>
            <w:tcW w:w="1805" w:type="dxa"/>
            <w:vMerge/>
            <w:vAlign w:val="center"/>
          </w:tcPr>
          <w:p w14:paraId="643985A9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0DC995FD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,621</w:t>
            </w:r>
          </w:p>
        </w:tc>
        <w:tc>
          <w:tcPr>
            <w:tcW w:w="1639" w:type="dxa"/>
            <w:vAlign w:val="center"/>
          </w:tcPr>
          <w:p w14:paraId="098BCC7A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,360</w:t>
            </w:r>
          </w:p>
        </w:tc>
        <w:tc>
          <w:tcPr>
            <w:tcW w:w="1972" w:type="dxa"/>
            <w:shd w:val="clear" w:color="auto" w:fill="auto"/>
            <w:vAlign w:val="center"/>
          </w:tcPr>
          <w:p w14:paraId="53301553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ascii="Times New Roman" w:hAnsi="Times New Roman"/>
                <w:color w:val="000000"/>
                <w:szCs w:val="21"/>
              </w:rPr>
              <w:t>93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 xml:space="preserve"> (0.</w:t>
            </w:r>
            <w:r>
              <w:rPr>
                <w:rFonts w:ascii="Times New Roman" w:hAnsi="Times New Roman"/>
                <w:color w:val="000000"/>
                <w:szCs w:val="21"/>
              </w:rPr>
              <w:t>86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>-0.99</w:t>
            </w:r>
            <w:r>
              <w:rPr>
                <w:rFonts w:ascii="Times New Roman" w:hAnsi="Times New Roman"/>
                <w:color w:val="000000"/>
                <w:szCs w:val="21"/>
              </w:rPr>
              <w:t>977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</w:tr>
      <w:tr w:rsidR="00F74A5C" w:rsidRPr="00EA0092" w14:paraId="4902BBE5" w14:textId="77777777" w:rsidTr="0040084F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</w:tcBorders>
            <w:vAlign w:val="center"/>
          </w:tcPr>
          <w:p w14:paraId="2E4931A8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>
              <w:rPr>
                <w:rFonts w:ascii="Times New Roman" w:hAnsi="Times New Roman"/>
                <w:color w:val="000000"/>
                <w:szCs w:val="21"/>
              </w:rPr>
              <w:t>. PS=propensity score.</w:t>
            </w:r>
          </w:p>
        </w:tc>
      </w:tr>
    </w:tbl>
    <w:p w14:paraId="08EF0D12" w14:textId="77777777" w:rsidR="00F74A5C" w:rsidRDefault="00F74A5C" w:rsidP="00F74A5C"/>
    <w:p w14:paraId="55D52CF3" w14:textId="77777777" w:rsidR="00F74A5C" w:rsidRDefault="00F74A5C" w:rsidP="00F74A5C">
      <w:pPr>
        <w:widowControl/>
        <w:jc w:val="left"/>
      </w:pPr>
      <w:r>
        <w:br w:type="page"/>
      </w:r>
    </w:p>
    <w:p w14:paraId="6E2A5611" w14:textId="77777777" w:rsidR="00F74A5C" w:rsidRPr="00563522" w:rsidRDefault="00F74A5C" w:rsidP="00F74A5C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F74A5C" w:rsidRPr="00EA0092" w14:paraId="29503C78" w14:textId="77777777" w:rsidTr="0040084F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34CAAD" w14:textId="7B8B698D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6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. Hazard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ypertension after excluding individuals who had </w:t>
            </w:r>
            <w:r>
              <w:rPr>
                <w:rFonts w:ascii="Times New Roman" w:hAnsi="Times New Roman"/>
                <w:b/>
                <w:bCs/>
                <w:color w:val="000000"/>
                <w:szCs w:val="21"/>
              </w:rPr>
              <w:t>any antidiabetic medications</w:t>
            </w:r>
            <w:r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at the index date</w:t>
            </w:r>
          </w:p>
        </w:tc>
      </w:tr>
      <w:tr w:rsidR="00F74A5C" w:rsidRPr="00EA0092" w14:paraId="268F0A15" w14:textId="77777777" w:rsidTr="0040084F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2C9779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BA231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4A3C91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26FCC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7DF50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F74A5C" w:rsidRPr="00EA0092" w14:paraId="7FC028EE" w14:textId="77777777" w:rsidTr="0040084F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829195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7E5AF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Analytical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D33B46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5B7F6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Event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BF0F71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HR (95% CI)</w:t>
            </w:r>
          </w:p>
        </w:tc>
      </w:tr>
      <w:tr w:rsidR="00F74A5C" w:rsidRPr="00EA0092" w14:paraId="06D511F5" w14:textId="77777777" w:rsidTr="0040084F">
        <w:trPr>
          <w:trHeight w:val="113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EF2C39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378040A1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PS Matching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3C23A0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eastAsia="游ゴシック" w:hAnsi="Times New Roman"/>
                <w:color w:val="000000"/>
                <w:szCs w:val="21"/>
              </w:rPr>
              <w:t>4,0</w:t>
            </w:r>
            <w:r>
              <w:rPr>
                <w:rFonts w:ascii="Times New Roman" w:eastAsia="游ゴシック" w:hAnsi="Times New Roman"/>
                <w:color w:val="000000"/>
                <w:szCs w:val="21"/>
              </w:rPr>
              <w:t>37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742F815F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,201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8307F4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F74A5C" w:rsidRPr="00EA0092" w14:paraId="1DC72BF4" w14:textId="77777777" w:rsidTr="0040084F">
        <w:trPr>
          <w:trHeight w:val="113"/>
        </w:trPr>
        <w:tc>
          <w:tcPr>
            <w:tcW w:w="1805" w:type="dxa"/>
            <w:shd w:val="clear" w:color="auto" w:fill="auto"/>
            <w:vAlign w:val="center"/>
          </w:tcPr>
          <w:p w14:paraId="371E9036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SGLT2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i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 xml:space="preserve"> User</w:t>
            </w:r>
          </w:p>
        </w:tc>
        <w:tc>
          <w:tcPr>
            <w:tcW w:w="1805" w:type="dxa"/>
            <w:vMerge/>
            <w:vAlign w:val="center"/>
          </w:tcPr>
          <w:p w14:paraId="2A8F47E7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55C62C0D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eastAsia="游ゴシック" w:hAnsi="Times New Roman"/>
                <w:color w:val="000000"/>
                <w:szCs w:val="21"/>
              </w:rPr>
              <w:t>4,0</w:t>
            </w:r>
            <w:r>
              <w:rPr>
                <w:rFonts w:ascii="Times New Roman" w:eastAsia="游ゴシック" w:hAnsi="Times New Roman"/>
                <w:color w:val="000000"/>
                <w:szCs w:val="21"/>
              </w:rPr>
              <w:t>37</w:t>
            </w:r>
          </w:p>
        </w:tc>
        <w:tc>
          <w:tcPr>
            <w:tcW w:w="1805" w:type="dxa"/>
            <w:vAlign w:val="center"/>
          </w:tcPr>
          <w:p w14:paraId="2E94E556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,123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212EDC53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EA0092"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ascii="Times New Roman" w:hAnsi="Times New Roman"/>
                <w:color w:val="000000"/>
                <w:szCs w:val="21"/>
              </w:rPr>
              <w:t>93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 xml:space="preserve"> (0.</w:t>
            </w:r>
            <w:r>
              <w:rPr>
                <w:rFonts w:ascii="Times New Roman" w:hAnsi="Times New Roman"/>
                <w:color w:val="000000"/>
                <w:szCs w:val="21"/>
              </w:rPr>
              <w:t>86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>-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.01</w:t>
            </w:r>
            <w:r w:rsidRPr="00EA0092">
              <w:rPr>
                <w:rFonts w:ascii="Times New Roman" w:hAnsi="Times New Roman"/>
                <w:color w:val="000000"/>
                <w:szCs w:val="21"/>
              </w:rPr>
              <w:t>)</w:t>
            </w:r>
          </w:p>
        </w:tc>
      </w:tr>
      <w:tr w:rsidR="00F74A5C" w:rsidRPr="00EA0092" w14:paraId="4FC109F4" w14:textId="77777777" w:rsidTr="0040084F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</w:tcBorders>
            <w:vAlign w:val="center"/>
          </w:tcPr>
          <w:p w14:paraId="7CEDF446" w14:textId="77777777" w:rsidR="00F74A5C" w:rsidRPr="00EA0092" w:rsidRDefault="00F74A5C" w:rsidP="0040084F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>
              <w:rPr>
                <w:rFonts w:ascii="Times New Roman" w:hAnsi="Times New Roman"/>
                <w:color w:val="000000"/>
                <w:szCs w:val="21"/>
              </w:rPr>
              <w:t>. PS=propensity score.</w:t>
            </w:r>
          </w:p>
        </w:tc>
      </w:tr>
    </w:tbl>
    <w:p w14:paraId="34BE532C" w14:textId="0687DCE3" w:rsidR="00F74A5C" w:rsidRDefault="00F74A5C" w:rsidP="005F530C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p w14:paraId="2531B507" w14:textId="77777777" w:rsidR="00F74A5C" w:rsidRDefault="00F74A5C">
      <w:pPr>
        <w:widowControl/>
        <w:jc w:val="left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br w:type="page"/>
      </w:r>
    </w:p>
    <w:p w14:paraId="7311A22F" w14:textId="77777777" w:rsidR="00F74A5C" w:rsidRPr="00563522" w:rsidRDefault="00F74A5C" w:rsidP="005F530C">
      <w:pPr>
        <w:widowControl/>
        <w:spacing w:line="0" w:lineRule="atLeast"/>
        <w:jc w:val="left"/>
        <w:rPr>
          <w:rFonts w:ascii="Times New Roman" w:hAnsi="Times New Roman"/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5"/>
        <w:gridCol w:w="1805"/>
        <w:gridCol w:w="1805"/>
        <w:gridCol w:w="1805"/>
        <w:gridCol w:w="1806"/>
      </w:tblGrid>
      <w:tr w:rsidR="005F530C" w:rsidRPr="006B53B1" w14:paraId="29F413F9" w14:textId="77777777" w:rsidTr="008C0C50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09229" w14:textId="4CDA6EBF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Supplementary Table </w:t>
            </w:r>
            <w:r w:rsidR="00F74A5C">
              <w:rPr>
                <w:rFonts w:ascii="Times New Roman" w:hAnsi="Times New Roman"/>
                <w:b/>
                <w:bCs/>
                <w:color w:val="000000"/>
                <w:szCs w:val="21"/>
              </w:rPr>
              <w:t>7</w:t>
            </w:r>
            <w:r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. 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Hazard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r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atio of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d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eveloping </w:t>
            </w:r>
            <w:r w:rsidR="00162407">
              <w:rPr>
                <w:rFonts w:ascii="Times New Roman" w:hAnsi="Times New Roman"/>
                <w:b/>
                <w:bCs/>
                <w:color w:val="000000"/>
                <w:szCs w:val="21"/>
              </w:rPr>
              <w:t>h</w:t>
            </w:r>
            <w:r w:rsidR="00162407" w:rsidRPr="00EA0092">
              <w:rPr>
                <w:rFonts w:ascii="Times New Roman" w:hAnsi="Times New Roman"/>
                <w:b/>
                <w:bCs/>
                <w:color w:val="000000"/>
                <w:szCs w:val="21"/>
              </w:rPr>
              <w:t>ypertension</w:t>
            </w:r>
            <w:r w:rsidRPr="006B53B1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 </w:t>
            </w:r>
            <w:r w:rsidR="00224C6F" w:rsidRPr="00224C6F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after </w:t>
            </w:r>
            <w:r w:rsidR="00DB32D6">
              <w:rPr>
                <w:rFonts w:ascii="Times New Roman" w:hAnsi="Times New Roman"/>
                <w:b/>
                <w:bCs/>
                <w:color w:val="000000"/>
                <w:szCs w:val="21"/>
              </w:rPr>
              <w:t>o</w:t>
            </w:r>
            <w:r w:rsidR="00224C6F" w:rsidRPr="00224C6F">
              <w:rPr>
                <w:rFonts w:ascii="Times New Roman" w:hAnsi="Times New Roman"/>
                <w:b/>
                <w:bCs/>
                <w:color w:val="000000"/>
                <w:szCs w:val="21"/>
              </w:rPr>
              <w:t xml:space="preserve">verlap </w:t>
            </w:r>
            <w:r w:rsidR="00DB32D6">
              <w:rPr>
                <w:rFonts w:ascii="Times New Roman" w:hAnsi="Times New Roman"/>
                <w:b/>
                <w:bCs/>
                <w:color w:val="000000"/>
                <w:szCs w:val="21"/>
              </w:rPr>
              <w:t>w</w:t>
            </w:r>
            <w:r w:rsidR="00224C6F" w:rsidRPr="00224C6F">
              <w:rPr>
                <w:rFonts w:ascii="Times New Roman" w:hAnsi="Times New Roman"/>
                <w:b/>
                <w:bCs/>
                <w:color w:val="000000"/>
                <w:szCs w:val="21"/>
              </w:rPr>
              <w:t>eighting</w:t>
            </w:r>
          </w:p>
        </w:tc>
      </w:tr>
      <w:tr w:rsidR="005F530C" w:rsidRPr="006B53B1" w14:paraId="039539C7" w14:textId="77777777" w:rsidTr="008C0C50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AF1293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684015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6F45B0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D14589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654F06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</w:tr>
      <w:tr w:rsidR="005F530C" w:rsidRPr="006B53B1" w14:paraId="09DF5E3F" w14:textId="77777777" w:rsidTr="008C0C50">
        <w:trPr>
          <w:trHeight w:val="113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63B4D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AD9F54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Analytical Method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C6241B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Number</w:t>
            </w:r>
          </w:p>
        </w:tc>
        <w:tc>
          <w:tcPr>
            <w:tcW w:w="18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40602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Event</w:t>
            </w:r>
          </w:p>
        </w:tc>
        <w:tc>
          <w:tcPr>
            <w:tcW w:w="1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771A4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HR (95% CI)</w:t>
            </w:r>
          </w:p>
        </w:tc>
      </w:tr>
      <w:tr w:rsidR="005F530C" w:rsidRPr="006B53B1" w14:paraId="6E0B3FE7" w14:textId="77777777" w:rsidTr="008C0C50">
        <w:trPr>
          <w:trHeight w:val="113"/>
        </w:trPr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2F5D2C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DPP4i User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</w:tcBorders>
            <w:vAlign w:val="center"/>
          </w:tcPr>
          <w:p w14:paraId="091639FE" w14:textId="77777777" w:rsidR="005F530C" w:rsidRPr="006B53B1" w:rsidRDefault="00C706EB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Overlap Weight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BB87BC" w14:textId="77777777" w:rsidR="005F530C" w:rsidRPr="006B53B1" w:rsidRDefault="002A5FC0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12,419</w:t>
            </w:r>
          </w:p>
        </w:tc>
        <w:tc>
          <w:tcPr>
            <w:tcW w:w="1805" w:type="dxa"/>
            <w:tcBorders>
              <w:top w:val="single" w:sz="4" w:space="0" w:color="auto"/>
            </w:tcBorders>
            <w:vAlign w:val="center"/>
          </w:tcPr>
          <w:p w14:paraId="1953158F" w14:textId="77777777" w:rsidR="005F530C" w:rsidRPr="006B53B1" w:rsidRDefault="002003D1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,439</w:t>
            </w:r>
          </w:p>
        </w:tc>
        <w:tc>
          <w:tcPr>
            <w:tcW w:w="18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6ED5C2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1 [Reference]</w:t>
            </w:r>
          </w:p>
        </w:tc>
      </w:tr>
      <w:tr w:rsidR="005F530C" w:rsidRPr="006B53B1" w14:paraId="47F2E0E0" w14:textId="77777777" w:rsidTr="008C0C50">
        <w:trPr>
          <w:trHeight w:val="113"/>
        </w:trPr>
        <w:tc>
          <w:tcPr>
            <w:tcW w:w="1805" w:type="dxa"/>
            <w:shd w:val="clear" w:color="auto" w:fill="auto"/>
            <w:vAlign w:val="center"/>
          </w:tcPr>
          <w:p w14:paraId="409F653F" w14:textId="20E63C3D" w:rsidR="005F530C" w:rsidRPr="006B53B1" w:rsidRDefault="005F530C" w:rsidP="00BB44E5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6B53B1">
              <w:rPr>
                <w:rFonts w:ascii="Times New Roman" w:hAnsi="Times New Roman"/>
                <w:color w:val="000000"/>
                <w:szCs w:val="21"/>
              </w:rPr>
              <w:t>SGLT2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>i</w:t>
            </w:r>
            <w:r w:rsidRPr="006B53B1">
              <w:rPr>
                <w:rFonts w:ascii="Times New Roman" w:hAnsi="Times New Roman"/>
                <w:color w:val="000000"/>
                <w:szCs w:val="21"/>
              </w:rPr>
              <w:t xml:space="preserve"> User</w:t>
            </w:r>
          </w:p>
        </w:tc>
        <w:tc>
          <w:tcPr>
            <w:tcW w:w="1805" w:type="dxa"/>
            <w:vMerge/>
            <w:vAlign w:val="center"/>
          </w:tcPr>
          <w:p w14:paraId="3DFC041E" w14:textId="77777777" w:rsidR="005F530C" w:rsidRPr="006B53B1" w:rsidRDefault="005F530C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 w14:paraId="0836D1C3" w14:textId="77777777" w:rsidR="005F530C" w:rsidRPr="006B53B1" w:rsidRDefault="002003D1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,181</w:t>
            </w:r>
          </w:p>
        </w:tc>
        <w:tc>
          <w:tcPr>
            <w:tcW w:w="1805" w:type="dxa"/>
            <w:vAlign w:val="center"/>
          </w:tcPr>
          <w:p w14:paraId="3A19D7AB" w14:textId="77777777" w:rsidR="005F530C" w:rsidRPr="006B53B1" w:rsidRDefault="002003D1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,479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0C738CF2" w14:textId="77777777" w:rsidR="005F530C" w:rsidRPr="006B53B1" w:rsidRDefault="005F530C" w:rsidP="00F04F24">
            <w:pPr>
              <w:widowControl/>
              <w:rPr>
                <w:rFonts w:ascii="Times New Roman" w:eastAsia="游ゴシック" w:hAnsi="Times New Roman"/>
                <w:color w:val="000000"/>
                <w:szCs w:val="21"/>
              </w:rPr>
            </w:pP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0.</w:t>
            </w:r>
            <w:r w:rsidR="0065307A">
              <w:rPr>
                <w:rFonts w:ascii="Times New Roman" w:eastAsia="游ゴシック" w:hAnsi="Times New Roman"/>
                <w:color w:val="000000"/>
                <w:szCs w:val="21"/>
              </w:rPr>
              <w:t>93</w:t>
            </w: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 xml:space="preserve"> (0.8</w:t>
            </w:r>
            <w:r w:rsidR="0065307A">
              <w:rPr>
                <w:rFonts w:ascii="Times New Roman" w:eastAsia="游ゴシック" w:hAnsi="Times New Roman"/>
                <w:color w:val="000000"/>
                <w:szCs w:val="21"/>
              </w:rPr>
              <w:t>7</w:t>
            </w: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-0.9</w:t>
            </w:r>
            <w:r w:rsidR="0065307A">
              <w:rPr>
                <w:rFonts w:ascii="Times New Roman" w:eastAsia="游ゴシック" w:hAnsi="Times New Roman"/>
                <w:color w:val="000000"/>
                <w:szCs w:val="21"/>
              </w:rPr>
              <w:t>9</w:t>
            </w:r>
            <w:r w:rsidRPr="006B53B1">
              <w:rPr>
                <w:rFonts w:ascii="Times New Roman" w:eastAsia="游ゴシック" w:hAnsi="Times New Roman"/>
                <w:color w:val="000000"/>
                <w:szCs w:val="21"/>
              </w:rPr>
              <w:t>)</w:t>
            </w:r>
          </w:p>
        </w:tc>
      </w:tr>
      <w:tr w:rsidR="005F530C" w:rsidRPr="006B53B1" w14:paraId="4EABCEB5" w14:textId="77777777" w:rsidTr="008C0C50">
        <w:trPr>
          <w:trHeight w:val="113"/>
        </w:trPr>
        <w:tc>
          <w:tcPr>
            <w:tcW w:w="9026" w:type="dxa"/>
            <w:gridSpan w:val="5"/>
            <w:tcBorders>
              <w:top w:val="single" w:sz="12" w:space="0" w:color="auto"/>
            </w:tcBorders>
            <w:vAlign w:val="center"/>
          </w:tcPr>
          <w:p w14:paraId="4BA9DDB9" w14:textId="3BA1C4FB" w:rsidR="005F530C" w:rsidRPr="006B53B1" w:rsidRDefault="00EC5517" w:rsidP="00F04F24">
            <w:pPr>
              <w:widowControl/>
              <w:spacing w:line="0" w:lineRule="atLeast"/>
              <w:rPr>
                <w:rFonts w:ascii="Times New Roman" w:hAnsi="Times New Roman"/>
                <w:color w:val="000000"/>
                <w:szCs w:val="21"/>
              </w:rPr>
            </w:pPr>
            <w:r w:rsidRPr="00DF4F51">
              <w:rPr>
                <w:rFonts w:ascii="Times New Roman" w:hAnsi="Times New Roman"/>
                <w:color w:val="000000"/>
                <w:szCs w:val="21"/>
              </w:rPr>
              <w:t>We performed Cox proportional hazards regression model to estimate the hazard ratio (HR) and 95% confidence interval (95% CI) of hypertension incidence with sodium-glucose cotransporter 2 inhibitor</w:t>
            </w:r>
            <w:r w:rsidR="00BB44E5">
              <w:rPr>
                <w:rFonts w:ascii="Times New Roman" w:hAnsi="Times New Roman" w:hint="eastAsia"/>
                <w:color w:val="000000"/>
                <w:szCs w:val="21"/>
              </w:rPr>
              <w:t xml:space="preserve">s </w:t>
            </w:r>
            <w:r w:rsidRPr="00DF4F51">
              <w:rPr>
                <w:rFonts w:ascii="Times New Roman" w:hAnsi="Times New Roman"/>
                <w:color w:val="000000"/>
                <w:szCs w:val="21"/>
              </w:rPr>
              <w:t>(SGLT2i) versus dipeptidyl peptidase-4 inhibitors (DPP4i)</w:t>
            </w:r>
            <w:r>
              <w:rPr>
                <w:rFonts w:ascii="Times New Roman" w:hAnsi="Times New Roman"/>
                <w:color w:val="000000"/>
                <w:szCs w:val="21"/>
              </w:rPr>
              <w:t>.</w:t>
            </w:r>
          </w:p>
        </w:tc>
      </w:tr>
    </w:tbl>
    <w:p w14:paraId="3025E10D" w14:textId="009FEFFB" w:rsidR="009F485A" w:rsidRDefault="009F485A"/>
    <w:p w14:paraId="34998569" w14:textId="24DB1F7D" w:rsidR="00155050" w:rsidRPr="009F485A" w:rsidRDefault="00155050" w:rsidP="00F74A5C">
      <w:pPr>
        <w:widowControl/>
        <w:jc w:val="left"/>
      </w:pPr>
    </w:p>
    <w:sectPr w:rsidR="00155050" w:rsidRPr="009F485A" w:rsidSect="00DE3EA3">
      <w:headerReference w:type="default" r:id="rId6"/>
      <w:footerReference w:type="even" r:id="rId7"/>
      <w:footerReference w:type="default" r:id="rId8"/>
      <w:pgSz w:w="11906" w:h="16838"/>
      <w:pgMar w:top="1440" w:right="1440" w:bottom="1440" w:left="1440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ED8F5" w14:textId="77777777" w:rsidR="00DE3EA3" w:rsidRDefault="00DE3EA3" w:rsidP="00902ECB">
      <w:r>
        <w:separator/>
      </w:r>
    </w:p>
  </w:endnote>
  <w:endnote w:type="continuationSeparator" w:id="0">
    <w:p w14:paraId="066EFC19" w14:textId="77777777" w:rsidR="00DE3EA3" w:rsidRDefault="00DE3EA3" w:rsidP="0090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2C1C2" w14:textId="77777777" w:rsidR="00772B5B" w:rsidRDefault="00BA6281" w:rsidP="0071620F">
    <w:pPr>
      <w:framePr w:wrap="none" w:vAnchor="text" w:hAnchor="margin" w:xAlign="right" w:y="1"/>
    </w:pPr>
    <w:r>
      <w:fldChar w:fldCharType="begin"/>
    </w:r>
    <w:r w:rsidR="00902ECB">
      <w:instrText xml:space="preserve">PAGE  </w:instrText>
    </w:r>
    <w:r>
      <w:fldChar w:fldCharType="end"/>
    </w:r>
  </w:p>
  <w:p w14:paraId="4D2FE4D3" w14:textId="77777777" w:rsidR="00772B5B" w:rsidRDefault="00772B5B" w:rsidP="00B50E18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839B8" w14:textId="77777777" w:rsidR="00772B5B" w:rsidRPr="00BB6576" w:rsidRDefault="00BA6281" w:rsidP="0071620F">
    <w:pPr>
      <w:framePr w:wrap="none" w:vAnchor="text" w:hAnchor="margin" w:xAlign="right" w:y="1"/>
      <w:rPr>
        <w:rFonts w:ascii="Times New Roman" w:hAnsi="Times New Roman"/>
      </w:rPr>
    </w:pPr>
    <w:r w:rsidRPr="00BB6576">
      <w:rPr>
        <w:rFonts w:ascii="Times New Roman" w:hAnsi="Times New Roman"/>
      </w:rPr>
      <w:fldChar w:fldCharType="begin"/>
    </w:r>
    <w:r w:rsidR="00902ECB" w:rsidRPr="00BB6576">
      <w:rPr>
        <w:rFonts w:ascii="Times New Roman" w:hAnsi="Times New Roman"/>
      </w:rPr>
      <w:instrText xml:space="preserve">PAGE  </w:instrText>
    </w:r>
    <w:r w:rsidRPr="00BB6576">
      <w:rPr>
        <w:rFonts w:ascii="Times New Roman" w:hAnsi="Times New Roman"/>
      </w:rPr>
      <w:fldChar w:fldCharType="separate"/>
    </w:r>
    <w:r w:rsidR="00BB44E5">
      <w:rPr>
        <w:rFonts w:ascii="Times New Roman" w:hAnsi="Times New Roman"/>
        <w:noProof/>
      </w:rPr>
      <w:t>5</w:t>
    </w:r>
    <w:r w:rsidRPr="00BB6576">
      <w:rPr>
        <w:rFonts w:ascii="Times New Roman" w:hAnsi="Times New Roman"/>
      </w:rPr>
      <w:fldChar w:fldCharType="end"/>
    </w:r>
  </w:p>
  <w:p w14:paraId="12FB1F70" w14:textId="77777777" w:rsidR="00772B5B" w:rsidRPr="00BB6576" w:rsidRDefault="00772B5B" w:rsidP="00B50E1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3E63" w14:textId="77777777" w:rsidR="00DE3EA3" w:rsidRDefault="00DE3EA3" w:rsidP="00902ECB">
      <w:r>
        <w:separator/>
      </w:r>
    </w:p>
  </w:footnote>
  <w:footnote w:type="continuationSeparator" w:id="0">
    <w:p w14:paraId="1BDE5A1E" w14:textId="77777777" w:rsidR="00DE3EA3" w:rsidRDefault="00DE3EA3" w:rsidP="00902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AA59B" w14:textId="77777777" w:rsidR="00772B5B" w:rsidRPr="00BB6576" w:rsidRDefault="00BA6281">
    <w:pPr>
      <w:pStyle w:val="a3"/>
      <w:jc w:val="right"/>
    </w:pPr>
    <w:r w:rsidRPr="00BB6576">
      <w:fldChar w:fldCharType="begin"/>
    </w:r>
    <w:r w:rsidR="00902ECB" w:rsidRPr="00BB6576">
      <w:instrText>PAGE   \* MERGEFORMAT</w:instrText>
    </w:r>
    <w:r w:rsidRPr="00BB6576">
      <w:fldChar w:fldCharType="separate"/>
    </w:r>
    <w:r w:rsidR="00BB44E5">
      <w:rPr>
        <w:noProof/>
      </w:rPr>
      <w:t>5</w:t>
    </w:r>
    <w:r w:rsidRPr="00BB6576">
      <w:fldChar w:fldCharType="end"/>
    </w:r>
  </w:p>
  <w:p w14:paraId="694FE17B" w14:textId="77777777" w:rsidR="00772B5B" w:rsidRPr="00BB6576" w:rsidRDefault="00772B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2ECB"/>
    <w:rsid w:val="00016058"/>
    <w:rsid w:val="0002093C"/>
    <w:rsid w:val="00031E15"/>
    <w:rsid w:val="000C0C66"/>
    <w:rsid w:val="000C53DC"/>
    <w:rsid w:val="000E738F"/>
    <w:rsid w:val="001271DF"/>
    <w:rsid w:val="001424B5"/>
    <w:rsid w:val="00155050"/>
    <w:rsid w:val="00162407"/>
    <w:rsid w:val="001D2E68"/>
    <w:rsid w:val="002003D1"/>
    <w:rsid w:val="00212E4C"/>
    <w:rsid w:val="00224C6F"/>
    <w:rsid w:val="002270B0"/>
    <w:rsid w:val="00241F5A"/>
    <w:rsid w:val="002A5FC0"/>
    <w:rsid w:val="002C0D2A"/>
    <w:rsid w:val="003611C6"/>
    <w:rsid w:val="003F239B"/>
    <w:rsid w:val="004D797C"/>
    <w:rsid w:val="00540DA4"/>
    <w:rsid w:val="00552020"/>
    <w:rsid w:val="00576227"/>
    <w:rsid w:val="00576234"/>
    <w:rsid w:val="00582C13"/>
    <w:rsid w:val="0059487B"/>
    <w:rsid w:val="0059643A"/>
    <w:rsid w:val="005F530C"/>
    <w:rsid w:val="0065307A"/>
    <w:rsid w:val="00660EF2"/>
    <w:rsid w:val="006B53B1"/>
    <w:rsid w:val="00705667"/>
    <w:rsid w:val="00730EE6"/>
    <w:rsid w:val="00733A2B"/>
    <w:rsid w:val="00744AA2"/>
    <w:rsid w:val="00762D0D"/>
    <w:rsid w:val="00772B5B"/>
    <w:rsid w:val="0077585A"/>
    <w:rsid w:val="00844812"/>
    <w:rsid w:val="008C0C50"/>
    <w:rsid w:val="008E2A1B"/>
    <w:rsid w:val="00901A2F"/>
    <w:rsid w:val="00902ECB"/>
    <w:rsid w:val="009852EC"/>
    <w:rsid w:val="009B60AB"/>
    <w:rsid w:val="009E387D"/>
    <w:rsid w:val="009F485A"/>
    <w:rsid w:val="00A03484"/>
    <w:rsid w:val="00A13616"/>
    <w:rsid w:val="00A360F8"/>
    <w:rsid w:val="00A37482"/>
    <w:rsid w:val="00A520D6"/>
    <w:rsid w:val="00A971DF"/>
    <w:rsid w:val="00AA712B"/>
    <w:rsid w:val="00B24D70"/>
    <w:rsid w:val="00B529CD"/>
    <w:rsid w:val="00BA6281"/>
    <w:rsid w:val="00BA79AE"/>
    <w:rsid w:val="00BB44E5"/>
    <w:rsid w:val="00C17AFA"/>
    <w:rsid w:val="00C26DB0"/>
    <w:rsid w:val="00C706EB"/>
    <w:rsid w:val="00C87F06"/>
    <w:rsid w:val="00CD7639"/>
    <w:rsid w:val="00CE3782"/>
    <w:rsid w:val="00D10630"/>
    <w:rsid w:val="00D20F46"/>
    <w:rsid w:val="00D22AD7"/>
    <w:rsid w:val="00DB32D6"/>
    <w:rsid w:val="00DE3EA3"/>
    <w:rsid w:val="00DF4F51"/>
    <w:rsid w:val="00E15828"/>
    <w:rsid w:val="00EA0092"/>
    <w:rsid w:val="00EB576B"/>
    <w:rsid w:val="00EC5517"/>
    <w:rsid w:val="00F04F24"/>
    <w:rsid w:val="00F155DD"/>
    <w:rsid w:val="00F538A9"/>
    <w:rsid w:val="00F7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EFA7F"/>
  <w15:docId w15:val="{A568651F-942C-4526-94B3-7BEAF7025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ECB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EC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2ECB"/>
    <w:rPr>
      <w:rFonts w:ascii="游明朝" w:eastAsia="游明朝" w:hAnsi="游明朝" w:cs="Times New Roman"/>
    </w:rPr>
  </w:style>
  <w:style w:type="character" w:styleId="a5">
    <w:name w:val="line number"/>
    <w:basedOn w:val="a0"/>
    <w:uiPriority w:val="99"/>
    <w:semiHidden/>
    <w:unhideWhenUsed/>
    <w:rsid w:val="00902ECB"/>
  </w:style>
  <w:style w:type="paragraph" w:styleId="a6">
    <w:name w:val="footer"/>
    <w:basedOn w:val="a"/>
    <w:link w:val="a7"/>
    <w:uiPriority w:val="99"/>
    <w:unhideWhenUsed/>
    <w:rsid w:val="00902E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2ECB"/>
    <w:rPr>
      <w:rFonts w:ascii="游明朝" w:eastAsia="游明朝" w:hAnsi="游明朝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B44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B44E5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20F46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7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鈴木裕太</dc:creator>
  <cp:keywords/>
  <dc:description/>
  <cp:lastModifiedBy>C2H</cp:lastModifiedBy>
  <cp:revision>27</cp:revision>
  <dcterms:created xsi:type="dcterms:W3CDTF">2023-08-10T01:35:00Z</dcterms:created>
  <dcterms:modified xsi:type="dcterms:W3CDTF">2024-01-27T00:33:00Z</dcterms:modified>
</cp:coreProperties>
</file>