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781" w:rsidRDefault="004A5781" w:rsidP="004A578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Supplementary Figure 1. Core body temperature and locomotor activity during restraint.</w:t>
      </w:r>
      <w:r>
        <w:rPr>
          <w:rFonts w:ascii="Times New Roman" w:hAnsi="Times New Roman" w:cs="Times New Roman"/>
          <w:lang w:val="en-US"/>
        </w:rPr>
        <w:t xml:space="preserve">  WKY and SHR were subjected to 120 min restraint (marked in grey) either once (single stress protocol) or for seven consecutive days (repeated stress protocol).</w:t>
      </w:r>
      <w:r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The time course of changes in</w:t>
      </w:r>
      <w:r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body temperature (</w:t>
      </w:r>
      <w:proofErr w:type="gramStart"/>
      <w:r>
        <w:rPr>
          <w:rFonts w:ascii="Times New Roman" w:hAnsi="Times New Roman" w:cs="Times New Roman"/>
          <w:lang w:val="en-US"/>
        </w:rPr>
        <w:t>a,b</w:t>
      </w:r>
      <w:proofErr w:type="gramEnd"/>
      <w:r>
        <w:rPr>
          <w:rFonts w:ascii="Times New Roman" w:hAnsi="Times New Roman" w:cs="Times New Roman"/>
          <w:lang w:val="en-US"/>
        </w:rPr>
        <w:t>) and locomotor activity (c,d) were measured by radiotelemetry and averaged over five-minute intervals; each point represents a group mean ± SEM; n = 8 for each group. Area under the curve (AUC) of Δtemperature (e, f) and Δactivity (g) during the stress session (e) and post-stress recovery period (f, g). * P&lt;0.05; † P&lt;0.01; ‡ P&lt;0.001 vs particular group; NS – non-significant.</w:t>
      </w:r>
    </w:p>
    <w:p w:rsidR="00FC181B" w:rsidRDefault="00FC181B">
      <w:bookmarkStart w:id="0" w:name="_GoBack"/>
      <w:bookmarkEnd w:id="0"/>
    </w:p>
    <w:sectPr w:rsidR="00FC1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781"/>
    <w:rsid w:val="004A5781"/>
    <w:rsid w:val="00FC1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286904-2D23-452A-A959-F6B9D230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5781"/>
    <w:rPr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60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Tushar Pant</dc:creator>
  <cp:keywords/>
  <dc:description/>
  <cp:lastModifiedBy>Tushar Pant</cp:lastModifiedBy>
  <cp:revision>1</cp:revision>
  <dcterms:created xsi:type="dcterms:W3CDTF">2024-06-21T13:39:00Z</dcterms:created>
  <dcterms:modified xsi:type="dcterms:W3CDTF">2024-06-21T13:39:00Z</dcterms:modified>
</cp:coreProperties>
</file>