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72621" w14:textId="08B6BD73" w:rsidR="00125DDD" w:rsidRPr="00EC6A27" w:rsidRDefault="00941ED7" w:rsidP="00BD7BD1">
      <w:pPr>
        <w:spacing w:line="240" w:lineRule="auto"/>
        <w:jc w:val="left"/>
        <w:rPr>
          <w:rFonts w:ascii="Times New Roman" w:eastAsiaTheme="minorEastAsia" w:hAnsi="Times New Roman" w:cs="Times New Roman"/>
          <w:b/>
          <w:color w:val="000000" w:themeColor="text1"/>
          <w:sz w:val="24"/>
          <w:lang w:eastAsia="ja-JP"/>
        </w:rPr>
      </w:pPr>
      <w:r w:rsidRPr="00EC6A27">
        <w:rPr>
          <w:rFonts w:ascii="Times New Roman" w:eastAsia="Times New Roman" w:hAnsi="Times New Roman" w:cs="Times New Roman"/>
          <w:b/>
          <w:color w:val="000000" w:themeColor="text1"/>
          <w:sz w:val="24"/>
        </w:rPr>
        <w:t>SUPPLEMENTARY APPENDIX</w:t>
      </w:r>
    </w:p>
    <w:p w14:paraId="7766BD4C" w14:textId="77777777" w:rsidR="00FC1F57" w:rsidRPr="00EC6A27" w:rsidRDefault="00FC1F57" w:rsidP="00BD7BD1">
      <w:pPr>
        <w:spacing w:line="240" w:lineRule="auto"/>
        <w:jc w:val="left"/>
        <w:rPr>
          <w:rFonts w:ascii="Times New Roman" w:eastAsiaTheme="minorEastAsia" w:hAnsi="Times New Roman" w:cs="Times New Roman"/>
          <w:b/>
          <w:color w:val="000000" w:themeColor="text1"/>
          <w:sz w:val="24"/>
          <w:lang w:eastAsia="ja-JP"/>
        </w:rPr>
      </w:pPr>
    </w:p>
    <w:p w14:paraId="1E9E605C" w14:textId="536A082E"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b/>
          <w:color w:val="000000" w:themeColor="text1"/>
          <w:sz w:val="24"/>
        </w:rPr>
        <w:t>Supplementa</w:t>
      </w:r>
      <w:r w:rsidR="00C47968" w:rsidRPr="00EC6A27">
        <w:rPr>
          <w:rFonts w:ascii="Times New Roman" w:eastAsia="Times New Roman" w:hAnsi="Times New Roman" w:cs="Times New Roman"/>
          <w:b/>
          <w:color w:val="000000" w:themeColor="text1"/>
          <w:sz w:val="24"/>
        </w:rPr>
        <w:t>ry</w:t>
      </w:r>
      <w:r w:rsidRPr="00EC6A27">
        <w:rPr>
          <w:rFonts w:ascii="Times New Roman" w:eastAsia="Times New Roman" w:hAnsi="Times New Roman" w:cs="Times New Roman"/>
          <w:b/>
          <w:color w:val="000000" w:themeColor="text1"/>
          <w:sz w:val="24"/>
        </w:rPr>
        <w:t xml:space="preserve"> Table 1. </w:t>
      </w:r>
      <w:r w:rsidRPr="00EC6A27">
        <w:rPr>
          <w:rFonts w:ascii="Times New Roman" w:eastAsia="Times New Roman" w:hAnsi="Times New Roman" w:cs="Times New Roman"/>
          <w:color w:val="000000" w:themeColor="text1"/>
          <w:sz w:val="24"/>
        </w:rPr>
        <w:t>Baseline characteristics before IPTW</w:t>
      </w:r>
    </w:p>
    <w:tbl>
      <w:tblPr>
        <w:tblStyle w:val="21"/>
        <w:tblW w:w="4981" w:type="pct"/>
        <w:tblLayout w:type="fixed"/>
        <w:tblLook w:val="0680" w:firstRow="0" w:lastRow="0" w:firstColumn="1" w:lastColumn="0" w:noHBand="1" w:noVBand="1"/>
      </w:tblPr>
      <w:tblGrid>
        <w:gridCol w:w="3573"/>
        <w:gridCol w:w="1827"/>
        <w:gridCol w:w="1701"/>
        <w:gridCol w:w="1701"/>
        <w:gridCol w:w="1701"/>
        <w:gridCol w:w="1701"/>
        <w:gridCol w:w="1701"/>
      </w:tblGrid>
      <w:tr w:rsidR="00EC6A27" w:rsidRPr="00EC6A27" w14:paraId="29D8CE4F" w14:textId="77777777" w:rsidTr="003A35D5">
        <w:trPr>
          <w:trHeight w:val="286"/>
        </w:trPr>
        <w:tc>
          <w:tcPr>
            <w:tcW w:w="3573" w:type="dxa"/>
            <w:tcBorders>
              <w:top w:val="single" w:sz="4" w:space="0" w:color="auto"/>
              <w:bottom w:val="single" w:sz="4" w:space="0" w:color="auto"/>
            </w:tcBorders>
            <w:vAlign w:val="center"/>
          </w:tcPr>
          <w:p w14:paraId="3CE36EE2" w14:textId="77777777" w:rsidR="00125DDD" w:rsidRPr="00EC6A27" w:rsidRDefault="00125DDD" w:rsidP="00BD7BD1">
            <w:pPr>
              <w:spacing w:line="240" w:lineRule="auto"/>
              <w:contextualSpacing/>
              <w:jc w:val="left"/>
              <w:rPr>
                <w:rFonts w:ascii="Times New Roman" w:eastAsia="Times New Roman" w:hAnsi="Times New Roman" w:cs="Times New Roman"/>
                <w:color w:val="000000" w:themeColor="text1"/>
                <w:sz w:val="24"/>
              </w:rPr>
            </w:pPr>
          </w:p>
        </w:tc>
        <w:tc>
          <w:tcPr>
            <w:tcW w:w="1827" w:type="dxa"/>
            <w:tcBorders>
              <w:top w:val="single" w:sz="4" w:space="0" w:color="auto"/>
              <w:bottom w:val="single" w:sz="4" w:space="0" w:color="auto"/>
            </w:tcBorders>
            <w:vAlign w:val="center"/>
          </w:tcPr>
          <w:p w14:paraId="7C21A1B0" w14:textId="1238A7B8" w:rsidR="00125DDD" w:rsidRPr="00EC6A27" w:rsidRDefault="00990F29" w:rsidP="00BD7BD1">
            <w:pPr>
              <w:spacing w:line="240" w:lineRule="auto"/>
              <w:contextualSpacing/>
              <w:jc w:val="center"/>
              <w:rPr>
                <w:rFonts w:ascii="Times New Roman" w:eastAsia="Times New Roman" w:hAnsi="Times New Roman" w:cs="Times New Roman"/>
                <w:b/>
                <w:color w:val="000000" w:themeColor="text1"/>
                <w:sz w:val="24"/>
              </w:rPr>
            </w:pPr>
            <w:r w:rsidRPr="00EC6A27">
              <w:rPr>
                <w:rFonts w:ascii="Times New Roman" w:eastAsia="Times New Roman" w:hAnsi="Times New Roman" w:cs="Times New Roman"/>
                <w:b/>
                <w:color w:val="000000" w:themeColor="text1"/>
                <w:sz w:val="24"/>
              </w:rPr>
              <w:t>Never-</w:t>
            </w:r>
            <w:r w:rsidR="00941ED7" w:rsidRPr="00EC6A27">
              <w:rPr>
                <w:rFonts w:ascii="Times New Roman" w:eastAsia="Times New Roman" w:hAnsi="Times New Roman" w:cs="Times New Roman"/>
                <w:b/>
                <w:color w:val="000000" w:themeColor="text1"/>
                <w:sz w:val="24"/>
              </w:rPr>
              <w:t>smoker</w:t>
            </w:r>
            <w:r w:rsidR="00A12BEC" w:rsidRPr="00EC6A27">
              <w:rPr>
                <w:rFonts w:ascii="Times New Roman" w:eastAsia="Times New Roman" w:hAnsi="Times New Roman" w:cs="Times New Roman"/>
                <w:b/>
                <w:color w:val="000000" w:themeColor="text1"/>
                <w:sz w:val="24"/>
              </w:rPr>
              <w:t>s</w:t>
            </w:r>
            <w:r w:rsidR="00941ED7" w:rsidRPr="00EC6A27">
              <w:rPr>
                <w:rFonts w:ascii="Times New Roman" w:eastAsia="Times New Roman" w:hAnsi="Times New Roman" w:cs="Times New Roman"/>
                <w:b/>
                <w:color w:val="000000" w:themeColor="text1"/>
                <w:sz w:val="24"/>
              </w:rPr>
              <w:t xml:space="preserve"> (n = 19,291)</w:t>
            </w:r>
          </w:p>
        </w:tc>
        <w:tc>
          <w:tcPr>
            <w:tcW w:w="1701" w:type="dxa"/>
            <w:tcBorders>
              <w:top w:val="single" w:sz="4" w:space="0" w:color="auto"/>
              <w:bottom w:val="single" w:sz="4" w:space="0" w:color="auto"/>
            </w:tcBorders>
            <w:vAlign w:val="center"/>
          </w:tcPr>
          <w:p w14:paraId="3785FB0A" w14:textId="3B658BD3" w:rsidR="00125DDD" w:rsidRPr="00EC6A27" w:rsidRDefault="00941ED7" w:rsidP="00BD7BD1">
            <w:pPr>
              <w:spacing w:line="240" w:lineRule="auto"/>
              <w:contextualSpacing/>
              <w:jc w:val="center"/>
              <w:rPr>
                <w:rFonts w:ascii="Times New Roman" w:eastAsia="Times New Roman" w:hAnsi="Times New Roman" w:cs="Times New Roman"/>
                <w:b/>
                <w:color w:val="000000" w:themeColor="text1"/>
                <w:sz w:val="24"/>
              </w:rPr>
            </w:pPr>
            <w:r w:rsidRPr="00EC6A27">
              <w:rPr>
                <w:rFonts w:ascii="Times New Roman" w:eastAsia="Times New Roman" w:hAnsi="Times New Roman" w:cs="Times New Roman"/>
                <w:b/>
                <w:color w:val="000000" w:themeColor="text1"/>
                <w:sz w:val="24"/>
              </w:rPr>
              <w:t xml:space="preserve">Current </w:t>
            </w:r>
            <w:r w:rsidR="008512B8" w:rsidRPr="00EC6A27">
              <w:rPr>
                <w:rFonts w:ascii="Times New Roman" w:eastAsiaTheme="minorEastAsia" w:hAnsi="Times New Roman" w:cs="Times New Roman" w:hint="eastAsia"/>
                <w:b/>
                <w:color w:val="000000" w:themeColor="text1"/>
                <w:sz w:val="24"/>
                <w:lang w:eastAsia="ja-JP"/>
              </w:rPr>
              <w:t>HTP</w:t>
            </w:r>
            <w:r w:rsidRPr="00EC6A27">
              <w:rPr>
                <w:rFonts w:ascii="Times New Roman" w:eastAsia="Times New Roman" w:hAnsi="Times New Roman" w:cs="Times New Roman"/>
                <w:b/>
                <w:color w:val="000000" w:themeColor="text1"/>
                <w:sz w:val="24"/>
              </w:rPr>
              <w:t xml:space="preserve"> users (n = 1,618)</w:t>
            </w:r>
          </w:p>
        </w:tc>
        <w:tc>
          <w:tcPr>
            <w:tcW w:w="1701" w:type="dxa"/>
            <w:tcBorders>
              <w:top w:val="single" w:sz="4" w:space="0" w:color="auto"/>
              <w:bottom w:val="single" w:sz="4" w:space="0" w:color="auto"/>
            </w:tcBorders>
            <w:vAlign w:val="center"/>
          </w:tcPr>
          <w:p w14:paraId="560F9285" w14:textId="0C73B377" w:rsidR="00125DDD" w:rsidRPr="00EC6A27" w:rsidRDefault="00941ED7" w:rsidP="00BD7BD1">
            <w:pPr>
              <w:spacing w:line="240" w:lineRule="auto"/>
              <w:contextualSpacing/>
              <w:jc w:val="center"/>
              <w:rPr>
                <w:rFonts w:ascii="Times New Roman" w:eastAsia="Times New Roman" w:hAnsi="Times New Roman" w:cs="Times New Roman"/>
                <w:b/>
                <w:color w:val="000000" w:themeColor="text1"/>
                <w:sz w:val="24"/>
              </w:rPr>
            </w:pPr>
            <w:r w:rsidRPr="00EC6A27">
              <w:rPr>
                <w:rFonts w:ascii="Times New Roman" w:eastAsia="Times New Roman" w:hAnsi="Times New Roman" w:cs="Times New Roman"/>
                <w:b/>
                <w:color w:val="000000" w:themeColor="text1"/>
                <w:sz w:val="24"/>
              </w:rPr>
              <w:t xml:space="preserve">Current cigarette smokers </w:t>
            </w:r>
            <w:r w:rsidR="00990F29" w:rsidRPr="00EC6A27">
              <w:rPr>
                <w:rFonts w:ascii="Times New Roman" w:eastAsia="Times New Roman" w:hAnsi="Times New Roman" w:cs="Times New Roman"/>
                <w:b/>
                <w:color w:val="000000" w:themeColor="text1"/>
                <w:sz w:val="24"/>
              </w:rPr>
              <w:br/>
            </w:r>
            <w:r w:rsidRPr="00EC6A27">
              <w:rPr>
                <w:rFonts w:ascii="Times New Roman" w:eastAsia="Times New Roman" w:hAnsi="Times New Roman" w:cs="Times New Roman"/>
                <w:b/>
                <w:color w:val="000000" w:themeColor="text1"/>
                <w:sz w:val="24"/>
              </w:rPr>
              <w:t>(n = 1,360)</w:t>
            </w:r>
          </w:p>
        </w:tc>
        <w:tc>
          <w:tcPr>
            <w:tcW w:w="1701" w:type="dxa"/>
            <w:tcBorders>
              <w:top w:val="single" w:sz="4" w:space="0" w:color="auto"/>
              <w:bottom w:val="single" w:sz="4" w:space="0" w:color="auto"/>
            </w:tcBorders>
            <w:vAlign w:val="center"/>
          </w:tcPr>
          <w:p w14:paraId="52B1FA13" w14:textId="141CEBFD" w:rsidR="00125DDD" w:rsidRPr="00EC6A27" w:rsidRDefault="00941ED7" w:rsidP="00BD7BD1">
            <w:pPr>
              <w:spacing w:line="240" w:lineRule="auto"/>
              <w:contextualSpacing/>
              <w:jc w:val="center"/>
              <w:rPr>
                <w:rFonts w:ascii="Times New Roman" w:eastAsia="Times New Roman" w:hAnsi="Times New Roman" w:cs="Times New Roman"/>
                <w:b/>
                <w:color w:val="000000" w:themeColor="text1"/>
                <w:sz w:val="24"/>
              </w:rPr>
            </w:pPr>
            <w:r w:rsidRPr="00EC6A27">
              <w:rPr>
                <w:rFonts w:ascii="Times New Roman" w:eastAsia="Times New Roman" w:hAnsi="Times New Roman" w:cs="Times New Roman"/>
                <w:b/>
                <w:color w:val="000000" w:themeColor="text1"/>
                <w:sz w:val="24"/>
              </w:rPr>
              <w:t xml:space="preserve">Current dual users </w:t>
            </w:r>
            <w:r w:rsidR="00990F29" w:rsidRPr="00EC6A27">
              <w:rPr>
                <w:rFonts w:ascii="Times New Roman" w:eastAsia="Times New Roman" w:hAnsi="Times New Roman" w:cs="Times New Roman"/>
                <w:b/>
                <w:color w:val="000000" w:themeColor="text1"/>
                <w:sz w:val="24"/>
              </w:rPr>
              <w:br/>
            </w:r>
            <w:r w:rsidRPr="00EC6A27">
              <w:rPr>
                <w:rFonts w:ascii="Times New Roman" w:eastAsia="Times New Roman" w:hAnsi="Times New Roman" w:cs="Times New Roman"/>
                <w:b/>
                <w:color w:val="000000" w:themeColor="text1"/>
                <w:sz w:val="24"/>
              </w:rPr>
              <w:t>(n = 992)</w:t>
            </w:r>
          </w:p>
        </w:tc>
        <w:tc>
          <w:tcPr>
            <w:tcW w:w="1701" w:type="dxa"/>
            <w:tcBorders>
              <w:top w:val="single" w:sz="4" w:space="0" w:color="auto"/>
              <w:bottom w:val="single" w:sz="4" w:space="0" w:color="auto"/>
            </w:tcBorders>
            <w:vAlign w:val="center"/>
          </w:tcPr>
          <w:p w14:paraId="1CE8E696" w14:textId="04B34A47" w:rsidR="00125DDD" w:rsidRPr="00EC6A27" w:rsidRDefault="00941ED7" w:rsidP="00BD7BD1">
            <w:pPr>
              <w:spacing w:line="240" w:lineRule="auto"/>
              <w:contextualSpacing/>
              <w:jc w:val="center"/>
              <w:rPr>
                <w:rFonts w:ascii="Times New Roman" w:eastAsia="Times New Roman" w:hAnsi="Times New Roman" w:cs="Times New Roman"/>
                <w:b/>
                <w:color w:val="000000" w:themeColor="text1"/>
                <w:sz w:val="24"/>
              </w:rPr>
            </w:pPr>
            <w:r w:rsidRPr="00EC6A27">
              <w:rPr>
                <w:rFonts w:ascii="Times New Roman" w:eastAsia="Times New Roman" w:hAnsi="Times New Roman" w:cs="Times New Roman"/>
                <w:b/>
                <w:color w:val="000000" w:themeColor="text1"/>
                <w:sz w:val="24"/>
              </w:rPr>
              <w:t xml:space="preserve">Former smokers </w:t>
            </w:r>
            <w:r w:rsidR="00990F29" w:rsidRPr="00EC6A27">
              <w:rPr>
                <w:rFonts w:ascii="Times New Roman" w:eastAsia="Times New Roman" w:hAnsi="Times New Roman" w:cs="Times New Roman"/>
                <w:b/>
                <w:color w:val="000000" w:themeColor="text1"/>
                <w:sz w:val="24"/>
              </w:rPr>
              <w:br/>
            </w:r>
            <w:r w:rsidRPr="00EC6A27">
              <w:rPr>
                <w:rFonts w:ascii="Times New Roman" w:eastAsia="Times New Roman" w:hAnsi="Times New Roman" w:cs="Times New Roman"/>
                <w:b/>
                <w:color w:val="000000" w:themeColor="text1"/>
                <w:sz w:val="24"/>
              </w:rPr>
              <w:t>(n = 7,718)</w:t>
            </w:r>
          </w:p>
        </w:tc>
        <w:tc>
          <w:tcPr>
            <w:tcW w:w="1701" w:type="dxa"/>
            <w:tcBorders>
              <w:top w:val="single" w:sz="4" w:space="0" w:color="auto"/>
              <w:bottom w:val="single" w:sz="4" w:space="0" w:color="auto"/>
            </w:tcBorders>
            <w:vAlign w:val="center"/>
          </w:tcPr>
          <w:p w14:paraId="716E26F1" w14:textId="77777777" w:rsidR="00125DDD" w:rsidRPr="00EC6A27" w:rsidRDefault="00941ED7" w:rsidP="00BD7BD1">
            <w:pPr>
              <w:spacing w:line="240" w:lineRule="auto"/>
              <w:contextualSpacing/>
              <w:jc w:val="center"/>
              <w:rPr>
                <w:rFonts w:ascii="Times New Roman" w:eastAsia="Times New Roman" w:hAnsi="Times New Roman" w:cs="Times New Roman"/>
                <w:b/>
                <w:color w:val="000000" w:themeColor="text1"/>
                <w:sz w:val="24"/>
              </w:rPr>
            </w:pPr>
            <w:r w:rsidRPr="00EC6A27">
              <w:rPr>
                <w:rFonts w:ascii="Times New Roman" w:eastAsia="Times New Roman" w:hAnsi="Times New Roman" w:cs="Times New Roman"/>
                <w:b/>
                <w:color w:val="000000" w:themeColor="text1"/>
                <w:sz w:val="24"/>
              </w:rPr>
              <w:t>Max SMD</w:t>
            </w:r>
          </w:p>
        </w:tc>
      </w:tr>
      <w:tr w:rsidR="00EC6A27" w:rsidRPr="00EC6A27" w14:paraId="5BC9F9FD" w14:textId="77777777" w:rsidTr="003A35D5">
        <w:trPr>
          <w:trHeight w:val="365"/>
        </w:trPr>
        <w:tc>
          <w:tcPr>
            <w:tcW w:w="3573" w:type="dxa"/>
            <w:vAlign w:val="center"/>
          </w:tcPr>
          <w:p w14:paraId="7D6F6FC2" w14:textId="2154C260"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Age (year</w:t>
            </w:r>
            <w:r w:rsidR="00990F29" w:rsidRPr="00EC6A27">
              <w:rPr>
                <w:rFonts w:ascii="Times New Roman" w:eastAsia="Times New Roman" w:hAnsi="Times New Roman" w:cs="Times New Roman"/>
                <w:color w:val="000000" w:themeColor="text1"/>
                <w:sz w:val="24"/>
              </w:rPr>
              <w:t>s</w:t>
            </w:r>
            <w:r w:rsidRPr="00EC6A27">
              <w:rPr>
                <w:rFonts w:ascii="Times New Roman" w:eastAsia="Times New Roman" w:hAnsi="Times New Roman" w:cs="Times New Roman"/>
                <w:color w:val="000000" w:themeColor="text1"/>
                <w:sz w:val="24"/>
              </w:rPr>
              <w:t>)</w:t>
            </w:r>
          </w:p>
        </w:tc>
        <w:tc>
          <w:tcPr>
            <w:tcW w:w="1827" w:type="dxa"/>
            <w:vAlign w:val="center"/>
          </w:tcPr>
          <w:p w14:paraId="371F551F"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45.4 ± 10.1</w:t>
            </w:r>
          </w:p>
        </w:tc>
        <w:tc>
          <w:tcPr>
            <w:tcW w:w="1701" w:type="dxa"/>
            <w:vAlign w:val="center"/>
          </w:tcPr>
          <w:p w14:paraId="4811529D"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46.0 ± 8.3</w:t>
            </w:r>
          </w:p>
        </w:tc>
        <w:tc>
          <w:tcPr>
            <w:tcW w:w="1701" w:type="dxa"/>
            <w:vAlign w:val="center"/>
          </w:tcPr>
          <w:p w14:paraId="5B9B2E65"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48.5 ± 9.1</w:t>
            </w:r>
          </w:p>
        </w:tc>
        <w:tc>
          <w:tcPr>
            <w:tcW w:w="1701" w:type="dxa"/>
            <w:vAlign w:val="center"/>
          </w:tcPr>
          <w:p w14:paraId="6B4FBEF7"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46.0 ± 9.2</w:t>
            </w:r>
          </w:p>
        </w:tc>
        <w:tc>
          <w:tcPr>
            <w:tcW w:w="1701" w:type="dxa"/>
            <w:vAlign w:val="center"/>
          </w:tcPr>
          <w:p w14:paraId="6D5E079C"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50.1 ± 8.7</w:t>
            </w:r>
          </w:p>
        </w:tc>
        <w:tc>
          <w:tcPr>
            <w:tcW w:w="1701" w:type="dxa"/>
            <w:vAlign w:val="center"/>
          </w:tcPr>
          <w:p w14:paraId="4B56CB8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0.495</w:t>
            </w:r>
          </w:p>
        </w:tc>
      </w:tr>
      <w:tr w:rsidR="00EC6A27" w:rsidRPr="00EC6A27" w14:paraId="62B773E5" w14:textId="77777777" w:rsidTr="003A35D5">
        <w:trPr>
          <w:trHeight w:val="365"/>
        </w:trPr>
        <w:tc>
          <w:tcPr>
            <w:tcW w:w="3573" w:type="dxa"/>
            <w:vAlign w:val="center"/>
          </w:tcPr>
          <w:p w14:paraId="6E884EDA"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Female sex</w:t>
            </w:r>
          </w:p>
        </w:tc>
        <w:tc>
          <w:tcPr>
            <w:tcW w:w="1827" w:type="dxa"/>
            <w:vAlign w:val="center"/>
          </w:tcPr>
          <w:p w14:paraId="7E45E944"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9,180 (48)</w:t>
            </w:r>
          </w:p>
        </w:tc>
        <w:tc>
          <w:tcPr>
            <w:tcW w:w="1701" w:type="dxa"/>
            <w:vAlign w:val="center"/>
          </w:tcPr>
          <w:p w14:paraId="5B12E17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338 (21)</w:t>
            </w:r>
          </w:p>
        </w:tc>
        <w:tc>
          <w:tcPr>
            <w:tcW w:w="1701" w:type="dxa"/>
            <w:vAlign w:val="center"/>
          </w:tcPr>
          <w:p w14:paraId="7E5FA31C"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291 (21)</w:t>
            </w:r>
          </w:p>
        </w:tc>
        <w:tc>
          <w:tcPr>
            <w:tcW w:w="1701" w:type="dxa"/>
            <w:vAlign w:val="center"/>
          </w:tcPr>
          <w:p w14:paraId="36015B10"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165 (17)</w:t>
            </w:r>
          </w:p>
        </w:tc>
        <w:tc>
          <w:tcPr>
            <w:tcW w:w="1701" w:type="dxa"/>
            <w:vAlign w:val="center"/>
          </w:tcPr>
          <w:p w14:paraId="6D0F523F"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1,488 (19)</w:t>
            </w:r>
          </w:p>
        </w:tc>
        <w:tc>
          <w:tcPr>
            <w:tcW w:w="1701" w:type="dxa"/>
            <w:vAlign w:val="center"/>
          </w:tcPr>
          <w:p w14:paraId="7FD3282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0.703</w:t>
            </w:r>
          </w:p>
        </w:tc>
      </w:tr>
      <w:tr w:rsidR="00EC6A27" w:rsidRPr="00EC6A27" w14:paraId="09253B26" w14:textId="77777777" w:rsidTr="003A35D5">
        <w:trPr>
          <w:trHeight w:val="365"/>
        </w:trPr>
        <w:tc>
          <w:tcPr>
            <w:tcW w:w="3573" w:type="dxa"/>
            <w:vAlign w:val="center"/>
          </w:tcPr>
          <w:p w14:paraId="32E60669"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BMI (kg/m</w:t>
            </w:r>
            <w:r w:rsidRPr="00EC6A27">
              <w:rPr>
                <w:rFonts w:ascii="Times New Roman" w:eastAsia="Times New Roman" w:hAnsi="Times New Roman" w:cs="Times New Roman"/>
                <w:color w:val="000000" w:themeColor="text1"/>
                <w:sz w:val="24"/>
                <w:vertAlign w:val="superscript"/>
              </w:rPr>
              <w:t>2</w:t>
            </w:r>
            <w:r w:rsidRPr="00EC6A27">
              <w:rPr>
                <w:rFonts w:ascii="Times New Roman" w:eastAsia="Times New Roman" w:hAnsi="Times New Roman" w:cs="Times New Roman"/>
                <w:color w:val="000000" w:themeColor="text1"/>
                <w:sz w:val="24"/>
              </w:rPr>
              <w:t>)</w:t>
            </w:r>
          </w:p>
        </w:tc>
        <w:tc>
          <w:tcPr>
            <w:tcW w:w="1827" w:type="dxa"/>
            <w:vAlign w:val="center"/>
          </w:tcPr>
          <w:p w14:paraId="3D90CB67"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22.1 ± 3.2</w:t>
            </w:r>
          </w:p>
        </w:tc>
        <w:tc>
          <w:tcPr>
            <w:tcW w:w="1701" w:type="dxa"/>
            <w:vAlign w:val="center"/>
          </w:tcPr>
          <w:p w14:paraId="76D7FF6A"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23.4 ± 3.4</w:t>
            </w:r>
          </w:p>
        </w:tc>
        <w:tc>
          <w:tcPr>
            <w:tcW w:w="1701" w:type="dxa"/>
            <w:vAlign w:val="center"/>
          </w:tcPr>
          <w:p w14:paraId="576E6CE8"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23.1 ± 3.6</w:t>
            </w:r>
          </w:p>
        </w:tc>
        <w:tc>
          <w:tcPr>
            <w:tcW w:w="1701" w:type="dxa"/>
            <w:vAlign w:val="center"/>
          </w:tcPr>
          <w:p w14:paraId="4254F39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23.4 ± 3.3</w:t>
            </w:r>
          </w:p>
        </w:tc>
        <w:tc>
          <w:tcPr>
            <w:tcW w:w="1701" w:type="dxa"/>
            <w:vAlign w:val="center"/>
          </w:tcPr>
          <w:p w14:paraId="5011FCF6"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23.0 ± 3.1</w:t>
            </w:r>
          </w:p>
        </w:tc>
        <w:tc>
          <w:tcPr>
            <w:tcW w:w="1701" w:type="dxa"/>
            <w:vAlign w:val="center"/>
          </w:tcPr>
          <w:p w14:paraId="5D22550A"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0.408</w:t>
            </w:r>
          </w:p>
        </w:tc>
      </w:tr>
      <w:tr w:rsidR="00EC6A27" w:rsidRPr="00EC6A27" w14:paraId="7EEC3C96" w14:textId="77777777" w:rsidTr="003A35D5">
        <w:trPr>
          <w:trHeight w:val="365"/>
        </w:trPr>
        <w:tc>
          <w:tcPr>
            <w:tcW w:w="3573" w:type="dxa"/>
            <w:vAlign w:val="center"/>
          </w:tcPr>
          <w:p w14:paraId="745AE476"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Waist circumference (cm)</w:t>
            </w:r>
          </w:p>
        </w:tc>
        <w:tc>
          <w:tcPr>
            <w:tcW w:w="1827" w:type="dxa"/>
            <w:vAlign w:val="center"/>
          </w:tcPr>
          <w:p w14:paraId="5DFB83E4"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79 ± 9</w:t>
            </w:r>
          </w:p>
        </w:tc>
        <w:tc>
          <w:tcPr>
            <w:tcW w:w="1701" w:type="dxa"/>
            <w:vAlign w:val="center"/>
          </w:tcPr>
          <w:p w14:paraId="14FFB9F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83 ± 9</w:t>
            </w:r>
          </w:p>
        </w:tc>
        <w:tc>
          <w:tcPr>
            <w:tcW w:w="1701" w:type="dxa"/>
            <w:vAlign w:val="center"/>
          </w:tcPr>
          <w:p w14:paraId="318D0C8C"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82 ± 10</w:t>
            </w:r>
          </w:p>
        </w:tc>
        <w:tc>
          <w:tcPr>
            <w:tcW w:w="1701" w:type="dxa"/>
            <w:vAlign w:val="center"/>
          </w:tcPr>
          <w:p w14:paraId="0B2720F8"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83 ± 9</w:t>
            </w:r>
          </w:p>
        </w:tc>
        <w:tc>
          <w:tcPr>
            <w:tcW w:w="1701" w:type="dxa"/>
            <w:vAlign w:val="center"/>
          </w:tcPr>
          <w:p w14:paraId="77286FDB"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82 ± 9</w:t>
            </w:r>
          </w:p>
        </w:tc>
        <w:tc>
          <w:tcPr>
            <w:tcW w:w="1701" w:type="dxa"/>
            <w:vAlign w:val="center"/>
          </w:tcPr>
          <w:p w14:paraId="65581360"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0.468</w:t>
            </w:r>
          </w:p>
        </w:tc>
      </w:tr>
      <w:tr w:rsidR="00EC6A27" w:rsidRPr="00EC6A27" w14:paraId="20F507A6" w14:textId="77777777" w:rsidTr="003A35D5">
        <w:trPr>
          <w:trHeight w:val="365"/>
        </w:trPr>
        <w:tc>
          <w:tcPr>
            <w:tcW w:w="3573" w:type="dxa"/>
            <w:vAlign w:val="center"/>
          </w:tcPr>
          <w:p w14:paraId="47DD4A37" w14:textId="3147AA54"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Systolic blood pressure (mmHg)</w:t>
            </w:r>
          </w:p>
        </w:tc>
        <w:tc>
          <w:tcPr>
            <w:tcW w:w="1827" w:type="dxa"/>
            <w:vAlign w:val="center"/>
          </w:tcPr>
          <w:p w14:paraId="0F75066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114 ± 12</w:t>
            </w:r>
          </w:p>
        </w:tc>
        <w:tc>
          <w:tcPr>
            <w:tcW w:w="1701" w:type="dxa"/>
            <w:vAlign w:val="center"/>
          </w:tcPr>
          <w:p w14:paraId="1783A93D"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117 ± 11</w:t>
            </w:r>
          </w:p>
        </w:tc>
        <w:tc>
          <w:tcPr>
            <w:tcW w:w="1701" w:type="dxa"/>
            <w:vAlign w:val="center"/>
          </w:tcPr>
          <w:p w14:paraId="31003A64"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117 ± 12</w:t>
            </w:r>
          </w:p>
        </w:tc>
        <w:tc>
          <w:tcPr>
            <w:tcW w:w="1701" w:type="dxa"/>
            <w:vAlign w:val="center"/>
          </w:tcPr>
          <w:p w14:paraId="70CCCEC4"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116 ± 12</w:t>
            </w:r>
          </w:p>
        </w:tc>
        <w:tc>
          <w:tcPr>
            <w:tcW w:w="1701" w:type="dxa"/>
            <w:vAlign w:val="center"/>
          </w:tcPr>
          <w:p w14:paraId="7C251722"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117 ± 11</w:t>
            </w:r>
          </w:p>
        </w:tc>
        <w:tc>
          <w:tcPr>
            <w:tcW w:w="1701" w:type="dxa"/>
            <w:vAlign w:val="center"/>
          </w:tcPr>
          <w:p w14:paraId="35F55CC7"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0.269</w:t>
            </w:r>
          </w:p>
        </w:tc>
      </w:tr>
      <w:tr w:rsidR="00EC6A27" w:rsidRPr="00EC6A27" w14:paraId="4EEE6931" w14:textId="77777777" w:rsidTr="003A35D5">
        <w:trPr>
          <w:trHeight w:val="365"/>
        </w:trPr>
        <w:tc>
          <w:tcPr>
            <w:tcW w:w="3573" w:type="dxa"/>
            <w:vAlign w:val="center"/>
          </w:tcPr>
          <w:p w14:paraId="73333E79" w14:textId="1AA85ABB"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Diastolic blood pressure (mmHg)</w:t>
            </w:r>
          </w:p>
        </w:tc>
        <w:tc>
          <w:tcPr>
            <w:tcW w:w="1827" w:type="dxa"/>
            <w:vAlign w:val="center"/>
          </w:tcPr>
          <w:p w14:paraId="0FF099A0"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71 ± 9</w:t>
            </w:r>
          </w:p>
        </w:tc>
        <w:tc>
          <w:tcPr>
            <w:tcW w:w="1701" w:type="dxa"/>
            <w:vAlign w:val="center"/>
          </w:tcPr>
          <w:p w14:paraId="1C4257BC"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74 ± 9</w:t>
            </w:r>
          </w:p>
        </w:tc>
        <w:tc>
          <w:tcPr>
            <w:tcW w:w="1701" w:type="dxa"/>
            <w:vAlign w:val="center"/>
          </w:tcPr>
          <w:p w14:paraId="382C7B26"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73 ± 9</w:t>
            </w:r>
          </w:p>
        </w:tc>
        <w:tc>
          <w:tcPr>
            <w:tcW w:w="1701" w:type="dxa"/>
            <w:vAlign w:val="center"/>
          </w:tcPr>
          <w:p w14:paraId="1D7D2EF5"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73 ± 9</w:t>
            </w:r>
          </w:p>
        </w:tc>
        <w:tc>
          <w:tcPr>
            <w:tcW w:w="1701" w:type="dxa"/>
            <w:vAlign w:val="center"/>
          </w:tcPr>
          <w:p w14:paraId="667F31C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74 ± 9</w:t>
            </w:r>
          </w:p>
        </w:tc>
        <w:tc>
          <w:tcPr>
            <w:tcW w:w="1701" w:type="dxa"/>
            <w:vAlign w:val="center"/>
          </w:tcPr>
          <w:p w14:paraId="38A5E27B"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0.347</w:t>
            </w:r>
          </w:p>
        </w:tc>
      </w:tr>
      <w:tr w:rsidR="00EC6A27" w:rsidRPr="00EC6A27" w14:paraId="16401899" w14:textId="77777777" w:rsidTr="003A35D5">
        <w:trPr>
          <w:trHeight w:val="365"/>
        </w:trPr>
        <w:tc>
          <w:tcPr>
            <w:tcW w:w="3573" w:type="dxa"/>
            <w:vAlign w:val="center"/>
          </w:tcPr>
          <w:p w14:paraId="2B4654D8"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Laboratory parameters</w:t>
            </w:r>
          </w:p>
        </w:tc>
        <w:tc>
          <w:tcPr>
            <w:tcW w:w="1827" w:type="dxa"/>
            <w:vAlign w:val="center"/>
          </w:tcPr>
          <w:p w14:paraId="4431A65B" w14:textId="77777777" w:rsidR="00125DDD" w:rsidRPr="00EC6A27" w:rsidRDefault="00125DDD" w:rsidP="00BD7BD1">
            <w:pPr>
              <w:spacing w:line="240" w:lineRule="auto"/>
              <w:contextualSpacing/>
              <w:jc w:val="center"/>
              <w:rPr>
                <w:rFonts w:ascii="Times New Roman" w:eastAsia="Times New Roman" w:hAnsi="Times New Roman" w:cs="Times New Roman"/>
                <w:color w:val="000000" w:themeColor="text1"/>
                <w:sz w:val="24"/>
              </w:rPr>
            </w:pPr>
          </w:p>
        </w:tc>
        <w:tc>
          <w:tcPr>
            <w:tcW w:w="1701" w:type="dxa"/>
            <w:vAlign w:val="center"/>
          </w:tcPr>
          <w:p w14:paraId="3FC7BA44" w14:textId="77777777" w:rsidR="00125DDD" w:rsidRPr="00EC6A27" w:rsidRDefault="00125DDD" w:rsidP="00BD7BD1">
            <w:pPr>
              <w:spacing w:line="240" w:lineRule="auto"/>
              <w:contextualSpacing/>
              <w:jc w:val="center"/>
              <w:rPr>
                <w:rFonts w:ascii="Times New Roman" w:eastAsia="Times New Roman" w:hAnsi="Times New Roman" w:cs="Times New Roman"/>
                <w:color w:val="000000" w:themeColor="text1"/>
                <w:sz w:val="24"/>
              </w:rPr>
            </w:pPr>
          </w:p>
        </w:tc>
        <w:tc>
          <w:tcPr>
            <w:tcW w:w="1701" w:type="dxa"/>
            <w:vAlign w:val="center"/>
          </w:tcPr>
          <w:p w14:paraId="6C4187EF" w14:textId="77777777" w:rsidR="00125DDD" w:rsidRPr="00EC6A27" w:rsidRDefault="00125DDD" w:rsidP="00BD7BD1">
            <w:pPr>
              <w:spacing w:line="240" w:lineRule="auto"/>
              <w:contextualSpacing/>
              <w:jc w:val="center"/>
              <w:rPr>
                <w:rFonts w:ascii="Times New Roman" w:eastAsia="Times New Roman" w:hAnsi="Times New Roman" w:cs="Times New Roman"/>
                <w:color w:val="000000" w:themeColor="text1"/>
                <w:sz w:val="24"/>
              </w:rPr>
            </w:pPr>
          </w:p>
        </w:tc>
        <w:tc>
          <w:tcPr>
            <w:tcW w:w="1701" w:type="dxa"/>
            <w:vAlign w:val="center"/>
          </w:tcPr>
          <w:p w14:paraId="2908D5BC" w14:textId="77777777" w:rsidR="00125DDD" w:rsidRPr="00EC6A27" w:rsidRDefault="00125DDD" w:rsidP="00BD7BD1">
            <w:pPr>
              <w:spacing w:line="240" w:lineRule="auto"/>
              <w:contextualSpacing/>
              <w:jc w:val="center"/>
              <w:rPr>
                <w:rFonts w:ascii="Times New Roman" w:eastAsia="Times New Roman" w:hAnsi="Times New Roman" w:cs="Times New Roman"/>
                <w:color w:val="000000" w:themeColor="text1"/>
                <w:sz w:val="24"/>
              </w:rPr>
            </w:pPr>
          </w:p>
        </w:tc>
        <w:tc>
          <w:tcPr>
            <w:tcW w:w="1701" w:type="dxa"/>
            <w:vAlign w:val="center"/>
          </w:tcPr>
          <w:p w14:paraId="52FC5527" w14:textId="77777777" w:rsidR="00125DDD" w:rsidRPr="00EC6A27" w:rsidRDefault="00125DDD" w:rsidP="00BD7BD1">
            <w:pPr>
              <w:spacing w:line="240" w:lineRule="auto"/>
              <w:contextualSpacing/>
              <w:jc w:val="center"/>
              <w:rPr>
                <w:rFonts w:ascii="Times New Roman" w:eastAsia="Times New Roman" w:hAnsi="Times New Roman" w:cs="Times New Roman"/>
                <w:color w:val="000000" w:themeColor="text1"/>
                <w:sz w:val="24"/>
              </w:rPr>
            </w:pPr>
          </w:p>
        </w:tc>
        <w:tc>
          <w:tcPr>
            <w:tcW w:w="1701" w:type="dxa"/>
            <w:vAlign w:val="center"/>
          </w:tcPr>
          <w:p w14:paraId="355B9A6D" w14:textId="77777777" w:rsidR="00125DDD" w:rsidRPr="00EC6A27" w:rsidRDefault="00125DDD" w:rsidP="00BD7BD1">
            <w:pPr>
              <w:spacing w:line="240" w:lineRule="auto"/>
              <w:contextualSpacing/>
              <w:jc w:val="center"/>
              <w:rPr>
                <w:rFonts w:ascii="Times New Roman" w:eastAsia="Times New Roman" w:hAnsi="Times New Roman" w:cs="Times New Roman"/>
                <w:color w:val="000000" w:themeColor="text1"/>
                <w:sz w:val="24"/>
              </w:rPr>
            </w:pPr>
          </w:p>
        </w:tc>
      </w:tr>
      <w:tr w:rsidR="00EC6A27" w:rsidRPr="00EC6A27" w14:paraId="6782E23C" w14:textId="77777777" w:rsidTr="003A35D5">
        <w:trPr>
          <w:trHeight w:val="365"/>
        </w:trPr>
        <w:tc>
          <w:tcPr>
            <w:tcW w:w="3573" w:type="dxa"/>
            <w:vAlign w:val="center"/>
          </w:tcPr>
          <w:p w14:paraId="33FC669F"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  Triglyceride (mg/dL)</w:t>
            </w:r>
          </w:p>
        </w:tc>
        <w:tc>
          <w:tcPr>
            <w:tcW w:w="1827" w:type="dxa"/>
            <w:vAlign w:val="center"/>
          </w:tcPr>
          <w:p w14:paraId="74F9AEB6"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86 ± 55</w:t>
            </w:r>
          </w:p>
        </w:tc>
        <w:tc>
          <w:tcPr>
            <w:tcW w:w="1701" w:type="dxa"/>
            <w:vAlign w:val="center"/>
          </w:tcPr>
          <w:p w14:paraId="29B06ADD"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108 ± 69</w:t>
            </w:r>
          </w:p>
        </w:tc>
        <w:tc>
          <w:tcPr>
            <w:tcW w:w="1701" w:type="dxa"/>
            <w:vAlign w:val="center"/>
          </w:tcPr>
          <w:p w14:paraId="700065BE"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120 ± 92</w:t>
            </w:r>
          </w:p>
        </w:tc>
        <w:tc>
          <w:tcPr>
            <w:tcW w:w="1701" w:type="dxa"/>
            <w:vAlign w:val="center"/>
          </w:tcPr>
          <w:p w14:paraId="5A4C127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116 ± 84</w:t>
            </w:r>
          </w:p>
        </w:tc>
        <w:tc>
          <w:tcPr>
            <w:tcW w:w="1701" w:type="dxa"/>
            <w:vAlign w:val="center"/>
          </w:tcPr>
          <w:p w14:paraId="336D8DE4"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103 ± 71</w:t>
            </w:r>
          </w:p>
        </w:tc>
        <w:tc>
          <w:tcPr>
            <w:tcW w:w="1701" w:type="dxa"/>
            <w:vAlign w:val="center"/>
          </w:tcPr>
          <w:p w14:paraId="0CE926D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0.448</w:t>
            </w:r>
          </w:p>
        </w:tc>
      </w:tr>
      <w:tr w:rsidR="00EC6A27" w:rsidRPr="00EC6A27" w14:paraId="39595C2C" w14:textId="77777777" w:rsidTr="003A35D5">
        <w:trPr>
          <w:trHeight w:val="365"/>
        </w:trPr>
        <w:tc>
          <w:tcPr>
            <w:tcW w:w="3573" w:type="dxa"/>
            <w:vAlign w:val="center"/>
          </w:tcPr>
          <w:p w14:paraId="232E0E7C"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  LDL cholesterol (mg/dL)</w:t>
            </w:r>
          </w:p>
        </w:tc>
        <w:tc>
          <w:tcPr>
            <w:tcW w:w="1827" w:type="dxa"/>
            <w:vAlign w:val="center"/>
          </w:tcPr>
          <w:p w14:paraId="38EE7A1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122 ± 29</w:t>
            </w:r>
          </w:p>
        </w:tc>
        <w:tc>
          <w:tcPr>
            <w:tcW w:w="1701" w:type="dxa"/>
            <w:vAlign w:val="center"/>
          </w:tcPr>
          <w:p w14:paraId="2FCEDCC3"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123 ± 30</w:t>
            </w:r>
          </w:p>
        </w:tc>
        <w:tc>
          <w:tcPr>
            <w:tcW w:w="1701" w:type="dxa"/>
            <w:vAlign w:val="center"/>
          </w:tcPr>
          <w:p w14:paraId="2DF7E9DA"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124 ± 30</w:t>
            </w:r>
          </w:p>
        </w:tc>
        <w:tc>
          <w:tcPr>
            <w:tcW w:w="1701" w:type="dxa"/>
            <w:vAlign w:val="center"/>
          </w:tcPr>
          <w:p w14:paraId="1AD30ED7"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123 ± 30</w:t>
            </w:r>
          </w:p>
        </w:tc>
        <w:tc>
          <w:tcPr>
            <w:tcW w:w="1701" w:type="dxa"/>
            <w:vAlign w:val="center"/>
          </w:tcPr>
          <w:p w14:paraId="2DECFBE3"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125 ± 30</w:t>
            </w:r>
          </w:p>
        </w:tc>
        <w:tc>
          <w:tcPr>
            <w:tcW w:w="1701" w:type="dxa"/>
            <w:vAlign w:val="center"/>
          </w:tcPr>
          <w:p w14:paraId="77880CA0"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0.108</w:t>
            </w:r>
          </w:p>
        </w:tc>
      </w:tr>
      <w:tr w:rsidR="00EC6A27" w:rsidRPr="00EC6A27" w14:paraId="4D4377C6" w14:textId="77777777" w:rsidTr="003A35D5">
        <w:trPr>
          <w:trHeight w:val="365"/>
        </w:trPr>
        <w:tc>
          <w:tcPr>
            <w:tcW w:w="3573" w:type="dxa"/>
            <w:vAlign w:val="center"/>
          </w:tcPr>
          <w:p w14:paraId="3431DC2D"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  HDL cholesterol (mg/dL)</w:t>
            </w:r>
          </w:p>
        </w:tc>
        <w:tc>
          <w:tcPr>
            <w:tcW w:w="1827" w:type="dxa"/>
            <w:vAlign w:val="center"/>
          </w:tcPr>
          <w:p w14:paraId="77D87C2B"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67 ± 17</w:t>
            </w:r>
          </w:p>
        </w:tc>
        <w:tc>
          <w:tcPr>
            <w:tcW w:w="1701" w:type="dxa"/>
            <w:vAlign w:val="center"/>
          </w:tcPr>
          <w:p w14:paraId="472064F2"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63 ± 16</w:t>
            </w:r>
          </w:p>
        </w:tc>
        <w:tc>
          <w:tcPr>
            <w:tcW w:w="1701" w:type="dxa"/>
            <w:vAlign w:val="center"/>
          </w:tcPr>
          <w:p w14:paraId="40CD8456"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60 ± 16</w:t>
            </w:r>
          </w:p>
        </w:tc>
        <w:tc>
          <w:tcPr>
            <w:tcW w:w="1701" w:type="dxa"/>
            <w:vAlign w:val="center"/>
          </w:tcPr>
          <w:p w14:paraId="275AAAB7"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59 ± 15</w:t>
            </w:r>
          </w:p>
        </w:tc>
        <w:tc>
          <w:tcPr>
            <w:tcW w:w="1701" w:type="dxa"/>
            <w:vAlign w:val="center"/>
          </w:tcPr>
          <w:p w14:paraId="5C53EF4B"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65 ± 17</w:t>
            </w:r>
          </w:p>
        </w:tc>
        <w:tc>
          <w:tcPr>
            <w:tcW w:w="1701" w:type="dxa"/>
            <w:vAlign w:val="center"/>
          </w:tcPr>
          <w:p w14:paraId="1B0FEEA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0.502</w:t>
            </w:r>
          </w:p>
        </w:tc>
      </w:tr>
      <w:tr w:rsidR="00EC6A27" w:rsidRPr="00EC6A27" w14:paraId="68B26A6A" w14:textId="77777777" w:rsidTr="003A35D5">
        <w:trPr>
          <w:trHeight w:val="365"/>
        </w:trPr>
        <w:tc>
          <w:tcPr>
            <w:tcW w:w="3573" w:type="dxa"/>
            <w:vAlign w:val="center"/>
          </w:tcPr>
          <w:p w14:paraId="3056D17B"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  Fasting blood glucose (mg/dL)</w:t>
            </w:r>
          </w:p>
        </w:tc>
        <w:tc>
          <w:tcPr>
            <w:tcW w:w="1827" w:type="dxa"/>
            <w:vAlign w:val="center"/>
          </w:tcPr>
          <w:p w14:paraId="0DAF1A67"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92 ± 12</w:t>
            </w:r>
          </w:p>
        </w:tc>
        <w:tc>
          <w:tcPr>
            <w:tcW w:w="1701" w:type="dxa"/>
            <w:vAlign w:val="center"/>
          </w:tcPr>
          <w:p w14:paraId="1194962C"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95 ± 15</w:t>
            </w:r>
          </w:p>
        </w:tc>
        <w:tc>
          <w:tcPr>
            <w:tcW w:w="1701" w:type="dxa"/>
            <w:vAlign w:val="center"/>
          </w:tcPr>
          <w:p w14:paraId="0C51C4AB"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96 ± 16</w:t>
            </w:r>
          </w:p>
        </w:tc>
        <w:tc>
          <w:tcPr>
            <w:tcW w:w="1701" w:type="dxa"/>
            <w:vAlign w:val="center"/>
          </w:tcPr>
          <w:p w14:paraId="37F28DD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96 ± 17</w:t>
            </w:r>
          </w:p>
        </w:tc>
        <w:tc>
          <w:tcPr>
            <w:tcW w:w="1701" w:type="dxa"/>
            <w:vAlign w:val="center"/>
          </w:tcPr>
          <w:p w14:paraId="6F375F84"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96 ± 15</w:t>
            </w:r>
          </w:p>
        </w:tc>
        <w:tc>
          <w:tcPr>
            <w:tcW w:w="1701" w:type="dxa"/>
            <w:vAlign w:val="center"/>
          </w:tcPr>
          <w:p w14:paraId="3A584DEE"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0.334</w:t>
            </w:r>
          </w:p>
        </w:tc>
      </w:tr>
      <w:tr w:rsidR="00EC6A27" w:rsidRPr="00EC6A27" w14:paraId="38EA0EE4" w14:textId="77777777" w:rsidTr="003A35D5">
        <w:trPr>
          <w:trHeight w:val="365"/>
        </w:trPr>
        <w:tc>
          <w:tcPr>
            <w:tcW w:w="3573" w:type="dxa"/>
            <w:vAlign w:val="center"/>
          </w:tcPr>
          <w:p w14:paraId="1FA9653D"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  HbA1c (%)</w:t>
            </w:r>
          </w:p>
        </w:tc>
        <w:tc>
          <w:tcPr>
            <w:tcW w:w="1827" w:type="dxa"/>
            <w:vAlign w:val="center"/>
          </w:tcPr>
          <w:p w14:paraId="409D8AE2"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5.4 ± 0.4</w:t>
            </w:r>
          </w:p>
        </w:tc>
        <w:tc>
          <w:tcPr>
            <w:tcW w:w="1701" w:type="dxa"/>
            <w:vAlign w:val="center"/>
          </w:tcPr>
          <w:p w14:paraId="76E5E30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5.5 ± 0.5</w:t>
            </w:r>
          </w:p>
        </w:tc>
        <w:tc>
          <w:tcPr>
            <w:tcW w:w="1701" w:type="dxa"/>
            <w:vAlign w:val="center"/>
          </w:tcPr>
          <w:p w14:paraId="6C429492"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5.6 ± 0.6</w:t>
            </w:r>
          </w:p>
        </w:tc>
        <w:tc>
          <w:tcPr>
            <w:tcW w:w="1701" w:type="dxa"/>
            <w:vAlign w:val="center"/>
          </w:tcPr>
          <w:p w14:paraId="514AA4F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5.5 ± 0.6</w:t>
            </w:r>
          </w:p>
        </w:tc>
        <w:tc>
          <w:tcPr>
            <w:tcW w:w="1701" w:type="dxa"/>
            <w:vAlign w:val="center"/>
          </w:tcPr>
          <w:p w14:paraId="37A68DCA"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5.5 ± 0.5</w:t>
            </w:r>
          </w:p>
        </w:tc>
        <w:tc>
          <w:tcPr>
            <w:tcW w:w="1701" w:type="dxa"/>
            <w:vAlign w:val="center"/>
          </w:tcPr>
          <w:p w14:paraId="0B9A48DD"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0.257</w:t>
            </w:r>
          </w:p>
        </w:tc>
      </w:tr>
      <w:tr w:rsidR="00EC6A27" w:rsidRPr="00EC6A27" w14:paraId="6C0D830C" w14:textId="77777777" w:rsidTr="003A35D5">
        <w:trPr>
          <w:trHeight w:val="365"/>
        </w:trPr>
        <w:tc>
          <w:tcPr>
            <w:tcW w:w="3573" w:type="dxa"/>
            <w:vAlign w:val="center"/>
          </w:tcPr>
          <w:p w14:paraId="064A1B0C"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  AST (U/L)</w:t>
            </w:r>
          </w:p>
        </w:tc>
        <w:tc>
          <w:tcPr>
            <w:tcW w:w="1827" w:type="dxa"/>
            <w:vAlign w:val="center"/>
          </w:tcPr>
          <w:p w14:paraId="63FC4325"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22 ± 9</w:t>
            </w:r>
          </w:p>
        </w:tc>
        <w:tc>
          <w:tcPr>
            <w:tcW w:w="1701" w:type="dxa"/>
            <w:vAlign w:val="center"/>
          </w:tcPr>
          <w:p w14:paraId="5FA8CD96"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22 ± 10</w:t>
            </w:r>
          </w:p>
        </w:tc>
        <w:tc>
          <w:tcPr>
            <w:tcW w:w="1701" w:type="dxa"/>
            <w:vAlign w:val="center"/>
          </w:tcPr>
          <w:p w14:paraId="69E3E9F4"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22 ± 9</w:t>
            </w:r>
          </w:p>
        </w:tc>
        <w:tc>
          <w:tcPr>
            <w:tcW w:w="1701" w:type="dxa"/>
            <w:vAlign w:val="center"/>
          </w:tcPr>
          <w:p w14:paraId="67931625"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23 ± 10</w:t>
            </w:r>
          </w:p>
        </w:tc>
        <w:tc>
          <w:tcPr>
            <w:tcW w:w="1701" w:type="dxa"/>
            <w:vAlign w:val="center"/>
          </w:tcPr>
          <w:p w14:paraId="10C587D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23 ± 8</w:t>
            </w:r>
          </w:p>
        </w:tc>
        <w:tc>
          <w:tcPr>
            <w:tcW w:w="1701" w:type="dxa"/>
            <w:vAlign w:val="center"/>
          </w:tcPr>
          <w:p w14:paraId="04F953B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0.148</w:t>
            </w:r>
          </w:p>
        </w:tc>
      </w:tr>
      <w:tr w:rsidR="00EC6A27" w:rsidRPr="00EC6A27" w14:paraId="3F78065E" w14:textId="77777777" w:rsidTr="003A35D5">
        <w:trPr>
          <w:trHeight w:val="365"/>
        </w:trPr>
        <w:tc>
          <w:tcPr>
            <w:tcW w:w="3573" w:type="dxa"/>
            <w:vAlign w:val="center"/>
          </w:tcPr>
          <w:p w14:paraId="5D694EF4"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  ALT (U/L)</w:t>
            </w:r>
          </w:p>
        </w:tc>
        <w:tc>
          <w:tcPr>
            <w:tcW w:w="1827" w:type="dxa"/>
            <w:vAlign w:val="center"/>
          </w:tcPr>
          <w:p w14:paraId="2C06E08D"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21 ± 15</w:t>
            </w:r>
          </w:p>
        </w:tc>
        <w:tc>
          <w:tcPr>
            <w:tcW w:w="1701" w:type="dxa"/>
            <w:vAlign w:val="center"/>
          </w:tcPr>
          <w:p w14:paraId="1EE14902"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24 ± 17</w:t>
            </w:r>
          </w:p>
        </w:tc>
        <w:tc>
          <w:tcPr>
            <w:tcW w:w="1701" w:type="dxa"/>
            <w:vAlign w:val="center"/>
          </w:tcPr>
          <w:p w14:paraId="43BA85A7"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24 ± 16</w:t>
            </w:r>
          </w:p>
        </w:tc>
        <w:tc>
          <w:tcPr>
            <w:tcW w:w="1701" w:type="dxa"/>
            <w:vAlign w:val="center"/>
          </w:tcPr>
          <w:p w14:paraId="65A62CC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26 ± 18</w:t>
            </w:r>
          </w:p>
        </w:tc>
        <w:tc>
          <w:tcPr>
            <w:tcW w:w="1701" w:type="dxa"/>
            <w:vAlign w:val="center"/>
          </w:tcPr>
          <w:p w14:paraId="3311020C"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24 ± 15</w:t>
            </w:r>
          </w:p>
        </w:tc>
        <w:tc>
          <w:tcPr>
            <w:tcW w:w="1701" w:type="dxa"/>
            <w:vAlign w:val="center"/>
          </w:tcPr>
          <w:p w14:paraId="2E8856D5"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0.267</w:t>
            </w:r>
          </w:p>
        </w:tc>
      </w:tr>
      <w:tr w:rsidR="00EC6A27" w:rsidRPr="00EC6A27" w14:paraId="4958010F" w14:textId="77777777" w:rsidTr="003A35D5">
        <w:trPr>
          <w:trHeight w:val="365"/>
        </w:trPr>
        <w:tc>
          <w:tcPr>
            <w:tcW w:w="3573" w:type="dxa"/>
            <w:vAlign w:val="center"/>
          </w:tcPr>
          <w:p w14:paraId="7A990795"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  GGT (U/L)</w:t>
            </w:r>
          </w:p>
        </w:tc>
        <w:tc>
          <w:tcPr>
            <w:tcW w:w="1827" w:type="dxa"/>
            <w:vAlign w:val="center"/>
          </w:tcPr>
          <w:p w14:paraId="5BC4CB40"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29 ± 31</w:t>
            </w:r>
          </w:p>
        </w:tc>
        <w:tc>
          <w:tcPr>
            <w:tcW w:w="1701" w:type="dxa"/>
            <w:vAlign w:val="center"/>
          </w:tcPr>
          <w:p w14:paraId="27B6344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42 ± 45</w:t>
            </w:r>
          </w:p>
        </w:tc>
        <w:tc>
          <w:tcPr>
            <w:tcW w:w="1701" w:type="dxa"/>
            <w:vAlign w:val="center"/>
          </w:tcPr>
          <w:p w14:paraId="1400ACCA"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39 ± 39</w:t>
            </w:r>
          </w:p>
        </w:tc>
        <w:tc>
          <w:tcPr>
            <w:tcW w:w="1701" w:type="dxa"/>
            <w:vAlign w:val="center"/>
          </w:tcPr>
          <w:p w14:paraId="78F173CE"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40 ± 39</w:t>
            </w:r>
          </w:p>
        </w:tc>
        <w:tc>
          <w:tcPr>
            <w:tcW w:w="1701" w:type="dxa"/>
            <w:vAlign w:val="center"/>
          </w:tcPr>
          <w:p w14:paraId="61F4AF67"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39 ± 42</w:t>
            </w:r>
          </w:p>
        </w:tc>
        <w:tc>
          <w:tcPr>
            <w:tcW w:w="1701" w:type="dxa"/>
            <w:vAlign w:val="center"/>
          </w:tcPr>
          <w:p w14:paraId="02F9EF25"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0.318</w:t>
            </w:r>
          </w:p>
        </w:tc>
      </w:tr>
      <w:tr w:rsidR="00EC6A27" w:rsidRPr="00EC6A27" w14:paraId="4E09C710" w14:textId="77777777" w:rsidTr="003A35D5">
        <w:trPr>
          <w:trHeight w:val="365"/>
        </w:trPr>
        <w:tc>
          <w:tcPr>
            <w:tcW w:w="3573" w:type="dxa"/>
            <w:vAlign w:val="center"/>
          </w:tcPr>
          <w:p w14:paraId="502D7325" w14:textId="68BE6A8E"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  eGFR (mL/min/1.73</w:t>
            </w:r>
            <w:r w:rsidR="00990F29" w:rsidRPr="00EC6A27">
              <w:rPr>
                <w:rFonts w:ascii="Times New Roman" w:eastAsia="Times New Roman" w:hAnsi="Times New Roman" w:cs="Times New Roman"/>
                <w:color w:val="000000" w:themeColor="text1"/>
                <w:sz w:val="24"/>
              </w:rPr>
              <w:t xml:space="preserve"> </w:t>
            </w:r>
            <w:r w:rsidRPr="00EC6A27">
              <w:rPr>
                <w:rFonts w:ascii="Times New Roman" w:eastAsia="Times New Roman" w:hAnsi="Times New Roman" w:cs="Times New Roman"/>
                <w:color w:val="000000" w:themeColor="text1"/>
                <w:sz w:val="24"/>
              </w:rPr>
              <w:t>m</w:t>
            </w:r>
            <w:r w:rsidRPr="00EC6A27">
              <w:rPr>
                <w:rFonts w:ascii="Times New Roman" w:eastAsia="Times New Roman" w:hAnsi="Times New Roman" w:cs="Times New Roman"/>
                <w:color w:val="000000" w:themeColor="text1"/>
                <w:sz w:val="24"/>
                <w:vertAlign w:val="superscript"/>
              </w:rPr>
              <w:t>2</w:t>
            </w:r>
            <w:r w:rsidRPr="00EC6A27">
              <w:rPr>
                <w:rFonts w:ascii="Times New Roman" w:eastAsia="Times New Roman" w:hAnsi="Times New Roman" w:cs="Times New Roman"/>
                <w:color w:val="000000" w:themeColor="text1"/>
                <w:sz w:val="24"/>
              </w:rPr>
              <w:t>)</w:t>
            </w:r>
          </w:p>
        </w:tc>
        <w:tc>
          <w:tcPr>
            <w:tcW w:w="1827" w:type="dxa"/>
            <w:vAlign w:val="center"/>
          </w:tcPr>
          <w:p w14:paraId="7AA722FC"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76 ± 13</w:t>
            </w:r>
          </w:p>
        </w:tc>
        <w:tc>
          <w:tcPr>
            <w:tcW w:w="1701" w:type="dxa"/>
            <w:vAlign w:val="center"/>
          </w:tcPr>
          <w:p w14:paraId="78F627DD"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76 ± 13</w:t>
            </w:r>
          </w:p>
        </w:tc>
        <w:tc>
          <w:tcPr>
            <w:tcW w:w="1701" w:type="dxa"/>
            <w:vAlign w:val="center"/>
          </w:tcPr>
          <w:p w14:paraId="16642F1E"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76 ± 13</w:t>
            </w:r>
          </w:p>
        </w:tc>
        <w:tc>
          <w:tcPr>
            <w:tcW w:w="1701" w:type="dxa"/>
            <w:vAlign w:val="center"/>
          </w:tcPr>
          <w:p w14:paraId="1C703FAF"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77 ± 12</w:t>
            </w:r>
          </w:p>
        </w:tc>
        <w:tc>
          <w:tcPr>
            <w:tcW w:w="1701" w:type="dxa"/>
            <w:vAlign w:val="center"/>
          </w:tcPr>
          <w:p w14:paraId="1947CF6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73 ± 14</w:t>
            </w:r>
          </w:p>
        </w:tc>
        <w:tc>
          <w:tcPr>
            <w:tcW w:w="1701" w:type="dxa"/>
            <w:vAlign w:val="center"/>
          </w:tcPr>
          <w:p w14:paraId="72EB758E"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0.267</w:t>
            </w:r>
          </w:p>
        </w:tc>
      </w:tr>
      <w:tr w:rsidR="00EC6A27" w:rsidRPr="00EC6A27" w14:paraId="577DD630" w14:textId="77777777" w:rsidTr="003A35D5">
        <w:trPr>
          <w:trHeight w:val="365"/>
        </w:trPr>
        <w:tc>
          <w:tcPr>
            <w:tcW w:w="3573" w:type="dxa"/>
            <w:vAlign w:val="center"/>
          </w:tcPr>
          <w:p w14:paraId="6826A207"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History of cardiovascular disease</w:t>
            </w:r>
          </w:p>
        </w:tc>
        <w:tc>
          <w:tcPr>
            <w:tcW w:w="1827" w:type="dxa"/>
            <w:vAlign w:val="center"/>
          </w:tcPr>
          <w:p w14:paraId="2D22D1FE"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314 (1.6)</w:t>
            </w:r>
          </w:p>
        </w:tc>
        <w:tc>
          <w:tcPr>
            <w:tcW w:w="1701" w:type="dxa"/>
            <w:vAlign w:val="center"/>
          </w:tcPr>
          <w:p w14:paraId="2BDEC2E2"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17 (1.1)</w:t>
            </w:r>
          </w:p>
        </w:tc>
        <w:tc>
          <w:tcPr>
            <w:tcW w:w="1701" w:type="dxa"/>
            <w:vAlign w:val="center"/>
          </w:tcPr>
          <w:p w14:paraId="1BE7282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25 (1.8)</w:t>
            </w:r>
          </w:p>
        </w:tc>
        <w:tc>
          <w:tcPr>
            <w:tcW w:w="1701" w:type="dxa"/>
            <w:vAlign w:val="center"/>
          </w:tcPr>
          <w:p w14:paraId="0DFB2D2B"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7 (0.7)</w:t>
            </w:r>
          </w:p>
        </w:tc>
        <w:tc>
          <w:tcPr>
            <w:tcW w:w="1701" w:type="dxa"/>
            <w:vAlign w:val="center"/>
          </w:tcPr>
          <w:p w14:paraId="7800806B"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192 (2.5)</w:t>
            </w:r>
          </w:p>
        </w:tc>
        <w:tc>
          <w:tcPr>
            <w:tcW w:w="1701" w:type="dxa"/>
            <w:vAlign w:val="center"/>
          </w:tcPr>
          <w:p w14:paraId="464B72BF"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0.143</w:t>
            </w:r>
          </w:p>
        </w:tc>
      </w:tr>
      <w:tr w:rsidR="00EC6A27" w:rsidRPr="00EC6A27" w14:paraId="21F56B15" w14:textId="77777777" w:rsidTr="003A35D5">
        <w:trPr>
          <w:trHeight w:val="365"/>
        </w:trPr>
        <w:tc>
          <w:tcPr>
            <w:tcW w:w="3573" w:type="dxa"/>
            <w:vAlign w:val="center"/>
          </w:tcPr>
          <w:p w14:paraId="118ED03F"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History of stroke</w:t>
            </w:r>
          </w:p>
        </w:tc>
        <w:tc>
          <w:tcPr>
            <w:tcW w:w="1827" w:type="dxa"/>
            <w:vAlign w:val="center"/>
          </w:tcPr>
          <w:p w14:paraId="2ED7CE70"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88 (0.5)</w:t>
            </w:r>
          </w:p>
        </w:tc>
        <w:tc>
          <w:tcPr>
            <w:tcW w:w="1701" w:type="dxa"/>
            <w:vAlign w:val="center"/>
          </w:tcPr>
          <w:p w14:paraId="28177874"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6 (0.4)</w:t>
            </w:r>
          </w:p>
        </w:tc>
        <w:tc>
          <w:tcPr>
            <w:tcW w:w="1701" w:type="dxa"/>
            <w:vAlign w:val="center"/>
          </w:tcPr>
          <w:p w14:paraId="2774C4D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8 (0.6)</w:t>
            </w:r>
          </w:p>
        </w:tc>
        <w:tc>
          <w:tcPr>
            <w:tcW w:w="1701" w:type="dxa"/>
            <w:vAlign w:val="center"/>
          </w:tcPr>
          <w:p w14:paraId="45B06FFB"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6 (0.6)</w:t>
            </w:r>
          </w:p>
        </w:tc>
        <w:tc>
          <w:tcPr>
            <w:tcW w:w="1701" w:type="dxa"/>
            <w:vAlign w:val="center"/>
          </w:tcPr>
          <w:p w14:paraId="1CC4BE09"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69 (0.9)</w:t>
            </w:r>
          </w:p>
        </w:tc>
        <w:tc>
          <w:tcPr>
            <w:tcW w:w="1701" w:type="dxa"/>
            <w:vAlign w:val="center"/>
          </w:tcPr>
          <w:p w14:paraId="42BB2E8B"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0.066</w:t>
            </w:r>
          </w:p>
        </w:tc>
      </w:tr>
      <w:tr w:rsidR="00EC6A27" w:rsidRPr="00EC6A27" w14:paraId="3FDAC6EC" w14:textId="77777777" w:rsidTr="003A35D5">
        <w:trPr>
          <w:trHeight w:val="365"/>
        </w:trPr>
        <w:tc>
          <w:tcPr>
            <w:tcW w:w="3573" w:type="dxa"/>
            <w:vAlign w:val="center"/>
          </w:tcPr>
          <w:p w14:paraId="5F19BD46" w14:textId="77777777" w:rsidR="00125DDD" w:rsidRPr="00EC6A27" w:rsidRDefault="00941ED7" w:rsidP="00BD7BD1">
            <w:pPr>
              <w:spacing w:line="240" w:lineRule="auto"/>
              <w:ind w:left="288" w:hanging="288"/>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Receiving antihyperglycemic </w:t>
            </w:r>
            <w:r w:rsidRPr="00EC6A27">
              <w:rPr>
                <w:rFonts w:ascii="Times New Roman" w:eastAsia="Times New Roman" w:hAnsi="Times New Roman" w:cs="Times New Roman"/>
                <w:color w:val="000000" w:themeColor="text1"/>
                <w:sz w:val="24"/>
              </w:rPr>
              <w:lastRenderedPageBreak/>
              <w:t>medications</w:t>
            </w:r>
          </w:p>
        </w:tc>
        <w:tc>
          <w:tcPr>
            <w:tcW w:w="1827" w:type="dxa"/>
            <w:vAlign w:val="center"/>
          </w:tcPr>
          <w:p w14:paraId="797F0C8E"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lastRenderedPageBreak/>
              <w:t>262 (1.4)</w:t>
            </w:r>
          </w:p>
        </w:tc>
        <w:tc>
          <w:tcPr>
            <w:tcW w:w="1701" w:type="dxa"/>
            <w:vAlign w:val="center"/>
          </w:tcPr>
          <w:p w14:paraId="1A119388"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46 (2.8)</w:t>
            </w:r>
          </w:p>
        </w:tc>
        <w:tc>
          <w:tcPr>
            <w:tcW w:w="1701" w:type="dxa"/>
            <w:vAlign w:val="center"/>
          </w:tcPr>
          <w:p w14:paraId="2F558A45"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59 (4.3)</w:t>
            </w:r>
          </w:p>
        </w:tc>
        <w:tc>
          <w:tcPr>
            <w:tcW w:w="1701" w:type="dxa"/>
            <w:vAlign w:val="center"/>
          </w:tcPr>
          <w:p w14:paraId="7FA645F0"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48 (4.8)</w:t>
            </w:r>
          </w:p>
        </w:tc>
        <w:tc>
          <w:tcPr>
            <w:tcW w:w="1701" w:type="dxa"/>
            <w:vAlign w:val="center"/>
          </w:tcPr>
          <w:p w14:paraId="28D61654"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276 (3.6)</w:t>
            </w:r>
          </w:p>
        </w:tc>
        <w:tc>
          <w:tcPr>
            <w:tcW w:w="1701" w:type="dxa"/>
            <w:vAlign w:val="center"/>
          </w:tcPr>
          <w:p w14:paraId="38235E05"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0.202</w:t>
            </w:r>
          </w:p>
        </w:tc>
      </w:tr>
      <w:tr w:rsidR="00EC6A27" w:rsidRPr="00EC6A27" w14:paraId="5CF3DF36" w14:textId="77777777" w:rsidTr="003A35D5">
        <w:trPr>
          <w:trHeight w:val="365"/>
        </w:trPr>
        <w:tc>
          <w:tcPr>
            <w:tcW w:w="3573" w:type="dxa"/>
            <w:vAlign w:val="center"/>
          </w:tcPr>
          <w:p w14:paraId="470E3529" w14:textId="77777777" w:rsidR="00125DDD" w:rsidRPr="00EC6A27" w:rsidRDefault="00941ED7" w:rsidP="00BD7BD1">
            <w:pPr>
              <w:spacing w:line="240" w:lineRule="auto"/>
              <w:ind w:left="288" w:hanging="288"/>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Receiving antihyperlipidemic medications</w:t>
            </w:r>
          </w:p>
        </w:tc>
        <w:tc>
          <w:tcPr>
            <w:tcW w:w="1827" w:type="dxa"/>
            <w:vAlign w:val="center"/>
          </w:tcPr>
          <w:p w14:paraId="071A2F2E"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1,268 (6.6)</w:t>
            </w:r>
          </w:p>
        </w:tc>
        <w:tc>
          <w:tcPr>
            <w:tcW w:w="1701" w:type="dxa"/>
            <w:vAlign w:val="center"/>
          </w:tcPr>
          <w:p w14:paraId="12909D8E"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112 (6.9)</w:t>
            </w:r>
          </w:p>
        </w:tc>
        <w:tc>
          <w:tcPr>
            <w:tcW w:w="1701" w:type="dxa"/>
            <w:vAlign w:val="center"/>
          </w:tcPr>
          <w:p w14:paraId="50F8F9A5"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129 (9.5)</w:t>
            </w:r>
          </w:p>
        </w:tc>
        <w:tc>
          <w:tcPr>
            <w:tcW w:w="1701" w:type="dxa"/>
            <w:vAlign w:val="center"/>
          </w:tcPr>
          <w:p w14:paraId="7A8E1D75"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89 (9.0)</w:t>
            </w:r>
          </w:p>
        </w:tc>
        <w:tc>
          <w:tcPr>
            <w:tcW w:w="1701" w:type="dxa"/>
            <w:vAlign w:val="center"/>
          </w:tcPr>
          <w:p w14:paraId="390D0EA3"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860 (11.1)</w:t>
            </w:r>
          </w:p>
        </w:tc>
        <w:tc>
          <w:tcPr>
            <w:tcW w:w="1701" w:type="dxa"/>
            <w:vAlign w:val="center"/>
          </w:tcPr>
          <w:p w14:paraId="44F743E1" w14:textId="77777777" w:rsidR="00125DDD" w:rsidRPr="00EC6A27" w:rsidRDefault="00941ED7" w:rsidP="00BD7BD1">
            <w:pPr>
              <w:spacing w:line="240" w:lineRule="auto"/>
              <w:contextualSpacing/>
              <w:jc w:val="center"/>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0.161</w:t>
            </w:r>
          </w:p>
        </w:tc>
      </w:tr>
    </w:tbl>
    <w:p w14:paraId="12C6F79B" w14:textId="77777777"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Data are presented as mean ± standard deviation or number (%).</w:t>
      </w:r>
    </w:p>
    <w:p w14:paraId="7615B8BE" w14:textId="6256F23C" w:rsidR="00125DDD" w:rsidRPr="00EC6A27" w:rsidRDefault="00941ED7" w:rsidP="00BD7BD1">
      <w:pPr>
        <w:spacing w:line="240" w:lineRule="auto"/>
        <w:jc w:val="left"/>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ALT, alanine aminotransferase; AST, aspartate aminotransferase; BMI, body mass index; </w:t>
      </w:r>
      <w:r w:rsidR="00795B17" w:rsidRPr="00EC6A27">
        <w:rPr>
          <w:rFonts w:ascii="Times New Roman" w:eastAsia="Times New Roman" w:hAnsi="Times New Roman" w:cs="Times New Roman"/>
          <w:color w:val="000000" w:themeColor="text1"/>
          <w:sz w:val="24"/>
        </w:rPr>
        <w:t xml:space="preserve">eGFR, estimated glomerular filtration rate; </w:t>
      </w:r>
      <w:r w:rsidRPr="00EC6A27">
        <w:rPr>
          <w:rFonts w:ascii="Times New Roman" w:eastAsia="Times New Roman" w:hAnsi="Times New Roman" w:cs="Times New Roman"/>
          <w:color w:val="000000" w:themeColor="text1"/>
          <w:sz w:val="24"/>
        </w:rPr>
        <w:t xml:space="preserve">GGT, </w:t>
      </w:r>
      <w:r w:rsidR="00990F29" w:rsidRPr="00EC6A27">
        <w:rPr>
          <w:rFonts w:ascii="Times New Roman" w:eastAsia="Times New Roman" w:hAnsi="Times New Roman" w:cs="Times New Roman"/>
          <w:color w:val="000000" w:themeColor="text1"/>
          <w:sz w:val="24"/>
        </w:rPr>
        <w:t>gamma</w:t>
      </w:r>
      <w:r w:rsidRPr="00EC6A27">
        <w:rPr>
          <w:rFonts w:ascii="Times New Roman" w:eastAsia="Times New Roman" w:hAnsi="Times New Roman" w:cs="Times New Roman"/>
          <w:color w:val="000000" w:themeColor="text1"/>
          <w:sz w:val="24"/>
        </w:rPr>
        <w:t>-glutamyl transpeptidase; HDL, high-density lipoprotein;</w:t>
      </w:r>
      <w:r w:rsidR="009E197F" w:rsidRPr="00EC6A27">
        <w:rPr>
          <w:rFonts w:ascii="Times New Roman" w:eastAsia="Times New Roman" w:hAnsi="Times New Roman"/>
          <w:color w:val="000000" w:themeColor="text1"/>
          <w:sz w:val="24"/>
        </w:rPr>
        <w:t xml:space="preserve"> HTP, heated tobacco product;</w:t>
      </w:r>
      <w:r w:rsidRPr="00EC6A27">
        <w:rPr>
          <w:rFonts w:ascii="Times New Roman" w:eastAsia="Times New Roman" w:hAnsi="Times New Roman" w:cs="Times New Roman"/>
          <w:color w:val="000000" w:themeColor="text1"/>
          <w:sz w:val="24"/>
        </w:rPr>
        <w:t xml:space="preserve"> IPTW, inverse probability of treatment weighting; LDL, low-density lipoprotein</w:t>
      </w:r>
      <w:r w:rsidRPr="00EC6A27">
        <w:rPr>
          <w:rFonts w:ascii="Times New Roman" w:eastAsia="Times New Roman" w:hAnsi="Times New Roman" w:cs="Times New Roman"/>
          <w:color w:val="000000" w:themeColor="text1"/>
          <w:sz w:val="24"/>
        </w:rPr>
        <w:br w:type="page"/>
      </w:r>
    </w:p>
    <w:p w14:paraId="25FF927A" w14:textId="721D6E09" w:rsidR="00125DDD" w:rsidRPr="00EC6A27" w:rsidRDefault="00941ED7" w:rsidP="00BD7BD1">
      <w:pPr>
        <w:pStyle w:val="af3"/>
        <w:ind w:left="0"/>
        <w:rPr>
          <w:color w:val="000000" w:themeColor="text1"/>
        </w:rPr>
      </w:pPr>
      <w:r w:rsidRPr="00EC6A27">
        <w:rPr>
          <w:rFonts w:ascii="Times New Roman" w:eastAsia="Times New Roman" w:hAnsi="Times New Roman" w:cs="Times New Roman"/>
          <w:b/>
          <w:color w:val="000000" w:themeColor="text1"/>
        </w:rPr>
        <w:lastRenderedPageBreak/>
        <w:t>Supplementa</w:t>
      </w:r>
      <w:r w:rsidR="00C47968" w:rsidRPr="00EC6A27">
        <w:rPr>
          <w:rFonts w:ascii="Times New Roman" w:eastAsia="Times New Roman" w:hAnsi="Times New Roman" w:cs="Times New Roman"/>
          <w:b/>
          <w:color w:val="000000" w:themeColor="text1"/>
        </w:rPr>
        <w:t>ry</w:t>
      </w:r>
      <w:r w:rsidRPr="00EC6A27">
        <w:rPr>
          <w:rFonts w:ascii="Times New Roman" w:eastAsia="Times New Roman" w:hAnsi="Times New Roman" w:cs="Times New Roman"/>
          <w:b/>
          <w:color w:val="000000" w:themeColor="text1"/>
        </w:rPr>
        <w:t xml:space="preserve"> Table 2.</w:t>
      </w:r>
      <w:r w:rsidRPr="00EC6A27">
        <w:rPr>
          <w:rFonts w:ascii="Times New Roman" w:eastAsia="Times New Roman" w:hAnsi="Times New Roman" w:cs="Times New Roman"/>
          <w:color w:val="000000" w:themeColor="text1"/>
        </w:rPr>
        <w:t xml:space="preserve"> </w:t>
      </w:r>
      <w:r w:rsidR="00F17571" w:rsidRPr="00EC6A27">
        <w:rPr>
          <w:rFonts w:ascii="Times New Roman" w:eastAsia="Times New Roman" w:hAnsi="Times New Roman" w:cs="Times New Roman"/>
          <w:color w:val="000000" w:themeColor="text1"/>
        </w:rPr>
        <w:t xml:space="preserve">Maximum </w:t>
      </w:r>
      <w:r w:rsidR="00F17571" w:rsidRPr="00EC6A27">
        <w:rPr>
          <w:rFonts w:ascii="Times New Roman" w:eastAsiaTheme="minorEastAsia" w:hAnsi="Times New Roman" w:cs="Times New Roman" w:hint="eastAsia"/>
          <w:color w:val="000000" w:themeColor="text1"/>
          <w:lang w:eastAsia="ja-JP"/>
        </w:rPr>
        <w:t>SMD</w:t>
      </w:r>
      <w:r w:rsidR="00F17571" w:rsidRPr="00EC6A27">
        <w:rPr>
          <w:rFonts w:ascii="Times New Roman" w:eastAsia="Times New Roman" w:hAnsi="Times New Roman" w:cs="Times New Roman"/>
          <w:color w:val="000000" w:themeColor="text1"/>
        </w:rPr>
        <w:t xml:space="preserve"> before and after IPTW</w:t>
      </w:r>
    </w:p>
    <w:tbl>
      <w:tblPr>
        <w:tblStyle w:val="25"/>
        <w:tblW w:w="3431" w:type="pct"/>
        <w:tblInd w:w="142" w:type="dxa"/>
        <w:tblLayout w:type="fixed"/>
        <w:tblLook w:val="0680" w:firstRow="0" w:lastRow="0" w:firstColumn="1" w:lastColumn="0" w:noHBand="1" w:noVBand="1"/>
      </w:tblPr>
      <w:tblGrid>
        <w:gridCol w:w="5584"/>
        <w:gridCol w:w="1563"/>
        <w:gridCol w:w="2431"/>
      </w:tblGrid>
      <w:tr w:rsidR="00EC6A27" w:rsidRPr="00EC6A27" w14:paraId="18658C25" w14:textId="77777777" w:rsidTr="00BC69B1">
        <w:trPr>
          <w:trHeight w:val="286"/>
        </w:trPr>
        <w:tc>
          <w:tcPr>
            <w:tcW w:w="5584" w:type="dxa"/>
            <w:tcBorders>
              <w:top w:val="single" w:sz="4" w:space="0" w:color="auto"/>
              <w:bottom w:val="single" w:sz="4" w:space="0" w:color="auto"/>
            </w:tcBorders>
            <w:vAlign w:val="center"/>
          </w:tcPr>
          <w:p w14:paraId="58A32A96" w14:textId="77777777" w:rsidR="00125DDD" w:rsidRPr="00EC6A27" w:rsidRDefault="00125DDD" w:rsidP="00BD7BD1">
            <w:pPr>
              <w:pStyle w:val="af3"/>
              <w:ind w:left="0"/>
              <w:rPr>
                <w:rFonts w:ascii="Times New Roman" w:eastAsia="Times New Roman" w:hAnsi="Times New Roman" w:cs="Times New Roman"/>
                <w:color w:val="000000" w:themeColor="text1"/>
              </w:rPr>
            </w:pPr>
          </w:p>
        </w:tc>
        <w:tc>
          <w:tcPr>
            <w:tcW w:w="1563" w:type="dxa"/>
            <w:tcBorders>
              <w:top w:val="single" w:sz="4" w:space="0" w:color="auto"/>
              <w:bottom w:val="single" w:sz="4" w:space="0" w:color="auto"/>
            </w:tcBorders>
            <w:vAlign w:val="center"/>
          </w:tcPr>
          <w:p w14:paraId="06A59549" w14:textId="5146CE7C" w:rsidR="00125DDD" w:rsidRPr="00EC6A27" w:rsidRDefault="00941ED7" w:rsidP="00BD7BD1">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color w:val="000000" w:themeColor="text1"/>
              </w:rPr>
              <w:t xml:space="preserve">Max SMD </w:t>
            </w:r>
            <w:r w:rsidR="002A49F8" w:rsidRPr="00EC6A27">
              <w:rPr>
                <w:rFonts w:ascii="Times New Roman" w:eastAsia="Times New Roman" w:hAnsi="Times New Roman" w:cs="Times New Roman"/>
                <w:b/>
                <w:color w:val="000000" w:themeColor="text1"/>
              </w:rPr>
              <w:br/>
              <w:t>pre-</w:t>
            </w:r>
            <w:r w:rsidRPr="00EC6A27">
              <w:rPr>
                <w:rFonts w:ascii="Times New Roman" w:eastAsia="Times New Roman" w:hAnsi="Times New Roman" w:cs="Times New Roman"/>
                <w:b/>
                <w:color w:val="000000" w:themeColor="text1"/>
              </w:rPr>
              <w:t>IPTW</w:t>
            </w:r>
          </w:p>
        </w:tc>
        <w:tc>
          <w:tcPr>
            <w:tcW w:w="2431" w:type="dxa"/>
            <w:tcBorders>
              <w:top w:val="single" w:sz="4" w:space="0" w:color="auto"/>
              <w:bottom w:val="single" w:sz="4" w:space="0" w:color="auto"/>
            </w:tcBorders>
            <w:vAlign w:val="center"/>
          </w:tcPr>
          <w:p w14:paraId="195CCE5D" w14:textId="246C4DCE" w:rsidR="00125DDD" w:rsidRPr="00EC6A27" w:rsidRDefault="00941ED7" w:rsidP="00BD7BD1">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color w:val="000000" w:themeColor="text1"/>
              </w:rPr>
              <w:t xml:space="preserve">Max SMD </w:t>
            </w:r>
            <w:r w:rsidR="002A49F8" w:rsidRPr="00EC6A27">
              <w:rPr>
                <w:rFonts w:ascii="Times New Roman" w:eastAsia="Times New Roman" w:hAnsi="Times New Roman" w:cs="Times New Roman"/>
                <w:b/>
                <w:color w:val="000000" w:themeColor="text1"/>
              </w:rPr>
              <w:br/>
              <w:t>post-</w:t>
            </w:r>
            <w:r w:rsidRPr="00EC6A27">
              <w:rPr>
                <w:rFonts w:ascii="Times New Roman" w:eastAsia="Times New Roman" w:hAnsi="Times New Roman" w:cs="Times New Roman"/>
                <w:b/>
                <w:color w:val="000000" w:themeColor="text1"/>
              </w:rPr>
              <w:t>IPTW</w:t>
            </w:r>
          </w:p>
        </w:tc>
      </w:tr>
      <w:tr w:rsidR="00EC6A27" w:rsidRPr="00EC6A27" w14:paraId="772A4462" w14:textId="77777777" w:rsidTr="00BC69B1">
        <w:trPr>
          <w:trHeight w:val="365"/>
        </w:trPr>
        <w:tc>
          <w:tcPr>
            <w:tcW w:w="5584" w:type="dxa"/>
            <w:vAlign w:val="center"/>
          </w:tcPr>
          <w:p w14:paraId="0ABE306D" w14:textId="3EDFD371"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Weight gain ≥</w:t>
            </w:r>
            <w:r w:rsidR="002A49F8" w:rsidRPr="00EC6A27">
              <w:rPr>
                <w:rFonts w:ascii="Times New Roman" w:eastAsia="Times New Roman" w:hAnsi="Times New Roman" w:cs="Times New Roman"/>
                <w:color w:val="000000" w:themeColor="text1"/>
                <w:sz w:val="24"/>
              </w:rPr>
              <w:t xml:space="preserve"> </w:t>
            </w:r>
            <w:r w:rsidRPr="00EC6A27">
              <w:rPr>
                <w:rFonts w:ascii="Times New Roman" w:eastAsia="Times New Roman" w:hAnsi="Times New Roman" w:cs="Times New Roman"/>
                <w:color w:val="000000" w:themeColor="text1"/>
                <w:sz w:val="24"/>
              </w:rPr>
              <w:t>10</w:t>
            </w:r>
            <w:r w:rsidR="002A49F8" w:rsidRPr="00EC6A27">
              <w:rPr>
                <w:rFonts w:ascii="Times New Roman" w:eastAsia="Times New Roman" w:hAnsi="Times New Roman" w:cs="Times New Roman"/>
                <w:color w:val="000000" w:themeColor="text1"/>
                <w:sz w:val="24"/>
              </w:rPr>
              <w:t xml:space="preserve"> </w:t>
            </w:r>
            <w:r w:rsidRPr="00EC6A27">
              <w:rPr>
                <w:rFonts w:ascii="Times New Roman" w:eastAsia="Times New Roman" w:hAnsi="Times New Roman" w:cs="Times New Roman"/>
                <w:color w:val="000000" w:themeColor="text1"/>
                <w:sz w:val="24"/>
              </w:rPr>
              <w:t xml:space="preserve">kg </w:t>
            </w:r>
            <w:proofErr w:type="gramStart"/>
            <w:r w:rsidRPr="00EC6A27">
              <w:rPr>
                <w:rFonts w:ascii="Times New Roman" w:eastAsia="Times New Roman" w:hAnsi="Times New Roman" w:cs="Times New Roman"/>
                <w:color w:val="000000" w:themeColor="text1"/>
                <w:sz w:val="24"/>
              </w:rPr>
              <w:t>since</w:t>
            </w:r>
            <w:proofErr w:type="gramEnd"/>
            <w:r w:rsidRPr="00EC6A27">
              <w:rPr>
                <w:rFonts w:ascii="Times New Roman" w:eastAsia="Times New Roman" w:hAnsi="Times New Roman" w:cs="Times New Roman"/>
                <w:color w:val="000000" w:themeColor="text1"/>
                <w:sz w:val="24"/>
              </w:rPr>
              <w:t xml:space="preserve"> 20</w:t>
            </w:r>
            <w:r w:rsidR="002A49F8" w:rsidRPr="00EC6A27">
              <w:rPr>
                <w:rFonts w:ascii="Times New Roman" w:eastAsia="Times New Roman" w:hAnsi="Times New Roman" w:cs="Times New Roman"/>
                <w:color w:val="000000" w:themeColor="text1"/>
                <w:sz w:val="24"/>
              </w:rPr>
              <w:t xml:space="preserve"> years of age</w:t>
            </w:r>
          </w:p>
        </w:tc>
        <w:tc>
          <w:tcPr>
            <w:tcW w:w="1563" w:type="dxa"/>
            <w:vAlign w:val="center"/>
          </w:tcPr>
          <w:p w14:paraId="3D5475ED"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0.334</w:t>
            </w:r>
          </w:p>
        </w:tc>
        <w:tc>
          <w:tcPr>
            <w:tcW w:w="2431" w:type="dxa"/>
            <w:vAlign w:val="center"/>
          </w:tcPr>
          <w:p w14:paraId="6C3CE501" w14:textId="628B3996"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98377E" w:rsidRPr="00EC6A27">
              <w:rPr>
                <w:rFonts w:ascii="Times New Roman" w:eastAsia="Times New Roman" w:hAnsi="Times New Roman" w:cs="Times New Roman"/>
                <w:color w:val="000000" w:themeColor="text1"/>
              </w:rPr>
              <w:t>93</w:t>
            </w:r>
          </w:p>
        </w:tc>
      </w:tr>
      <w:tr w:rsidR="00EC6A27" w:rsidRPr="00EC6A27" w14:paraId="167C7EB6" w14:textId="77777777" w:rsidTr="00BC69B1">
        <w:trPr>
          <w:trHeight w:val="365"/>
        </w:trPr>
        <w:tc>
          <w:tcPr>
            <w:tcW w:w="5584" w:type="dxa"/>
            <w:vAlign w:val="center"/>
          </w:tcPr>
          <w:p w14:paraId="2B8E4888" w14:textId="2BBF67A6"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Regular exercise</w:t>
            </w:r>
          </w:p>
        </w:tc>
        <w:tc>
          <w:tcPr>
            <w:tcW w:w="1563" w:type="dxa"/>
            <w:vAlign w:val="center"/>
          </w:tcPr>
          <w:p w14:paraId="0C8156A9"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0.147</w:t>
            </w:r>
          </w:p>
        </w:tc>
        <w:tc>
          <w:tcPr>
            <w:tcW w:w="2431" w:type="dxa"/>
            <w:vAlign w:val="center"/>
          </w:tcPr>
          <w:p w14:paraId="58E64F49" w14:textId="2F4CF2C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98377E" w:rsidRPr="00EC6A27">
              <w:rPr>
                <w:rFonts w:ascii="Times New Roman" w:eastAsia="Times New Roman" w:hAnsi="Times New Roman" w:cs="Times New Roman"/>
                <w:color w:val="000000" w:themeColor="text1"/>
              </w:rPr>
              <w:t>77</w:t>
            </w:r>
          </w:p>
        </w:tc>
      </w:tr>
      <w:tr w:rsidR="00EC6A27" w:rsidRPr="00EC6A27" w14:paraId="0335CF9A" w14:textId="77777777" w:rsidTr="00BC69B1">
        <w:trPr>
          <w:trHeight w:val="365"/>
        </w:trPr>
        <w:tc>
          <w:tcPr>
            <w:tcW w:w="5584" w:type="dxa"/>
            <w:vAlign w:val="center"/>
          </w:tcPr>
          <w:p w14:paraId="4115C1C4" w14:textId="12DD38D2" w:rsidR="00125DDD" w:rsidRPr="00EC6A27" w:rsidRDefault="002A49F8"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Regular physical </w:t>
            </w:r>
            <w:r w:rsidR="00941ED7" w:rsidRPr="00EC6A27">
              <w:rPr>
                <w:rFonts w:ascii="Times New Roman" w:eastAsia="Times New Roman" w:hAnsi="Times New Roman" w:cs="Times New Roman"/>
                <w:color w:val="000000" w:themeColor="text1"/>
                <w:sz w:val="24"/>
              </w:rPr>
              <w:t>activity</w:t>
            </w:r>
          </w:p>
        </w:tc>
        <w:tc>
          <w:tcPr>
            <w:tcW w:w="1563" w:type="dxa"/>
            <w:vAlign w:val="center"/>
          </w:tcPr>
          <w:p w14:paraId="7AB75823"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0.119</w:t>
            </w:r>
          </w:p>
        </w:tc>
        <w:tc>
          <w:tcPr>
            <w:tcW w:w="2431" w:type="dxa"/>
            <w:vAlign w:val="center"/>
          </w:tcPr>
          <w:p w14:paraId="66BD320B" w14:textId="1628B3C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98377E" w:rsidRPr="00EC6A27">
              <w:rPr>
                <w:rFonts w:ascii="Times New Roman" w:eastAsia="Times New Roman" w:hAnsi="Times New Roman" w:cs="Times New Roman"/>
                <w:color w:val="000000" w:themeColor="text1"/>
              </w:rPr>
              <w:t>24</w:t>
            </w:r>
          </w:p>
        </w:tc>
      </w:tr>
      <w:tr w:rsidR="00EC6A27" w:rsidRPr="00EC6A27" w14:paraId="1C538AC2" w14:textId="77777777" w:rsidTr="00BC69B1">
        <w:trPr>
          <w:trHeight w:val="365"/>
        </w:trPr>
        <w:tc>
          <w:tcPr>
            <w:tcW w:w="5584" w:type="dxa"/>
            <w:vAlign w:val="center"/>
          </w:tcPr>
          <w:p w14:paraId="426A073C" w14:textId="48B15589"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Fast eating speed</w:t>
            </w:r>
          </w:p>
        </w:tc>
        <w:tc>
          <w:tcPr>
            <w:tcW w:w="1563" w:type="dxa"/>
            <w:vAlign w:val="center"/>
          </w:tcPr>
          <w:p w14:paraId="78A45CCA"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0.189</w:t>
            </w:r>
          </w:p>
        </w:tc>
        <w:tc>
          <w:tcPr>
            <w:tcW w:w="2431" w:type="dxa"/>
            <w:vAlign w:val="center"/>
          </w:tcPr>
          <w:p w14:paraId="5488B9FA"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0.048</w:t>
            </w:r>
          </w:p>
        </w:tc>
      </w:tr>
      <w:tr w:rsidR="00EC6A27" w:rsidRPr="00EC6A27" w14:paraId="7FA4A1C2" w14:textId="77777777" w:rsidTr="00BC69B1">
        <w:trPr>
          <w:trHeight w:val="365"/>
        </w:trPr>
        <w:tc>
          <w:tcPr>
            <w:tcW w:w="5584" w:type="dxa"/>
            <w:vAlign w:val="center"/>
          </w:tcPr>
          <w:p w14:paraId="4BFEED46" w14:textId="017E8098"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Late </w:t>
            </w:r>
            <w:r w:rsidR="002A49F8" w:rsidRPr="00EC6A27">
              <w:rPr>
                <w:rFonts w:ascii="Times New Roman" w:eastAsia="Times New Roman" w:hAnsi="Times New Roman" w:cs="Times New Roman"/>
                <w:color w:val="000000" w:themeColor="text1"/>
                <w:sz w:val="24"/>
              </w:rPr>
              <w:t>meal consumption</w:t>
            </w:r>
          </w:p>
        </w:tc>
        <w:tc>
          <w:tcPr>
            <w:tcW w:w="1563" w:type="dxa"/>
            <w:vAlign w:val="center"/>
          </w:tcPr>
          <w:p w14:paraId="0DE16422"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0.224</w:t>
            </w:r>
          </w:p>
        </w:tc>
        <w:tc>
          <w:tcPr>
            <w:tcW w:w="2431" w:type="dxa"/>
            <w:vAlign w:val="center"/>
          </w:tcPr>
          <w:p w14:paraId="1ACB2DB1" w14:textId="2916093D"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w:t>
            </w:r>
            <w:r w:rsidR="008A6F6E" w:rsidRPr="00EC6A27">
              <w:rPr>
                <w:rFonts w:ascii="Times New Roman" w:eastAsia="Times New Roman" w:hAnsi="Times New Roman" w:cs="Times New Roman"/>
                <w:color w:val="000000" w:themeColor="text1"/>
              </w:rPr>
              <w:t>084</w:t>
            </w:r>
          </w:p>
        </w:tc>
      </w:tr>
      <w:tr w:rsidR="00EC6A27" w:rsidRPr="00EC6A27" w14:paraId="7B5349BD" w14:textId="77777777" w:rsidTr="00BC69B1">
        <w:trPr>
          <w:trHeight w:val="365"/>
        </w:trPr>
        <w:tc>
          <w:tcPr>
            <w:tcW w:w="5584" w:type="dxa"/>
            <w:vAlign w:val="center"/>
          </w:tcPr>
          <w:p w14:paraId="69DE9419" w14:textId="340FA5AA" w:rsidR="00125DDD" w:rsidRPr="00EC6A27" w:rsidRDefault="002A49F8"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Regular snacking</w:t>
            </w:r>
          </w:p>
        </w:tc>
        <w:tc>
          <w:tcPr>
            <w:tcW w:w="1563" w:type="dxa"/>
            <w:vAlign w:val="center"/>
          </w:tcPr>
          <w:p w14:paraId="1AE47068"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0.161</w:t>
            </w:r>
          </w:p>
        </w:tc>
        <w:tc>
          <w:tcPr>
            <w:tcW w:w="2431" w:type="dxa"/>
            <w:vAlign w:val="center"/>
          </w:tcPr>
          <w:p w14:paraId="48B8F9C8" w14:textId="61CCBB30"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8A6F6E" w:rsidRPr="00EC6A27">
              <w:rPr>
                <w:rFonts w:ascii="Times New Roman" w:eastAsia="Times New Roman" w:hAnsi="Times New Roman" w:cs="Times New Roman"/>
                <w:color w:val="000000" w:themeColor="text1"/>
              </w:rPr>
              <w:t>09</w:t>
            </w:r>
          </w:p>
        </w:tc>
      </w:tr>
      <w:tr w:rsidR="00EC6A27" w:rsidRPr="00EC6A27" w14:paraId="2F4F0374" w14:textId="77777777" w:rsidTr="00BC69B1">
        <w:trPr>
          <w:trHeight w:val="365"/>
        </w:trPr>
        <w:tc>
          <w:tcPr>
            <w:tcW w:w="5584" w:type="dxa"/>
            <w:vAlign w:val="center"/>
          </w:tcPr>
          <w:p w14:paraId="4540E0EE" w14:textId="680FFF38"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Skipping </w:t>
            </w:r>
            <w:r w:rsidR="002A49F8" w:rsidRPr="00EC6A27">
              <w:rPr>
                <w:rFonts w:ascii="Times New Roman" w:eastAsia="Times New Roman" w:hAnsi="Times New Roman" w:cs="Times New Roman"/>
                <w:color w:val="000000" w:themeColor="text1"/>
                <w:sz w:val="24"/>
              </w:rPr>
              <w:t xml:space="preserve">of </w:t>
            </w:r>
            <w:r w:rsidRPr="00EC6A27">
              <w:rPr>
                <w:rFonts w:ascii="Times New Roman" w:eastAsia="Times New Roman" w:hAnsi="Times New Roman" w:cs="Times New Roman"/>
                <w:color w:val="000000" w:themeColor="text1"/>
                <w:sz w:val="24"/>
              </w:rPr>
              <w:t>breakfast</w:t>
            </w:r>
          </w:p>
        </w:tc>
        <w:tc>
          <w:tcPr>
            <w:tcW w:w="1563" w:type="dxa"/>
            <w:vAlign w:val="center"/>
          </w:tcPr>
          <w:p w14:paraId="6501DB4E"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0.439</w:t>
            </w:r>
          </w:p>
        </w:tc>
        <w:tc>
          <w:tcPr>
            <w:tcW w:w="2431" w:type="dxa"/>
            <w:vAlign w:val="center"/>
          </w:tcPr>
          <w:p w14:paraId="13473F2B" w14:textId="05800A20"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8A6F6E" w:rsidRPr="00EC6A27">
              <w:rPr>
                <w:rFonts w:ascii="Times New Roman" w:eastAsia="Times New Roman" w:hAnsi="Times New Roman" w:cs="Times New Roman"/>
                <w:color w:val="000000" w:themeColor="text1"/>
              </w:rPr>
              <w:t>37</w:t>
            </w:r>
          </w:p>
        </w:tc>
      </w:tr>
      <w:tr w:rsidR="00EC6A27" w:rsidRPr="00EC6A27" w14:paraId="58C7D13B" w14:textId="77777777" w:rsidTr="00BC69B1">
        <w:trPr>
          <w:trHeight w:val="365"/>
        </w:trPr>
        <w:tc>
          <w:tcPr>
            <w:tcW w:w="5584" w:type="dxa"/>
            <w:vAlign w:val="center"/>
          </w:tcPr>
          <w:p w14:paraId="054440C7" w14:textId="7899A250"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Alcohol </w:t>
            </w:r>
            <w:r w:rsidR="002A49F8" w:rsidRPr="00EC6A27">
              <w:rPr>
                <w:rFonts w:ascii="Times New Roman" w:eastAsia="Times New Roman" w:hAnsi="Times New Roman" w:cs="Times New Roman"/>
                <w:color w:val="000000" w:themeColor="text1"/>
                <w:sz w:val="24"/>
              </w:rPr>
              <w:t>consumption</w:t>
            </w:r>
          </w:p>
        </w:tc>
        <w:tc>
          <w:tcPr>
            <w:tcW w:w="1563" w:type="dxa"/>
            <w:vAlign w:val="center"/>
          </w:tcPr>
          <w:p w14:paraId="2675B849"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0.465</w:t>
            </w:r>
          </w:p>
        </w:tc>
        <w:tc>
          <w:tcPr>
            <w:tcW w:w="2431" w:type="dxa"/>
            <w:vAlign w:val="center"/>
          </w:tcPr>
          <w:p w14:paraId="0D2B7F85" w14:textId="3E3490B4"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8A6F6E" w:rsidRPr="00EC6A27">
              <w:rPr>
                <w:rFonts w:ascii="Times New Roman" w:eastAsia="Times New Roman" w:hAnsi="Times New Roman" w:cs="Times New Roman"/>
                <w:color w:val="000000" w:themeColor="text1"/>
              </w:rPr>
              <w:t>42</w:t>
            </w:r>
          </w:p>
        </w:tc>
      </w:tr>
      <w:tr w:rsidR="00EC6A27" w:rsidRPr="00EC6A27" w14:paraId="4EC54CAE" w14:textId="77777777" w:rsidTr="00BC69B1">
        <w:trPr>
          <w:trHeight w:val="365"/>
        </w:trPr>
        <w:tc>
          <w:tcPr>
            <w:tcW w:w="5584" w:type="dxa"/>
            <w:vAlign w:val="center"/>
          </w:tcPr>
          <w:p w14:paraId="04B29BF4" w14:textId="01D7BF89"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Adequate sleep</w:t>
            </w:r>
          </w:p>
        </w:tc>
        <w:tc>
          <w:tcPr>
            <w:tcW w:w="1563" w:type="dxa"/>
            <w:vAlign w:val="center"/>
          </w:tcPr>
          <w:p w14:paraId="5315991C"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0.046</w:t>
            </w:r>
          </w:p>
        </w:tc>
        <w:tc>
          <w:tcPr>
            <w:tcW w:w="2431" w:type="dxa"/>
            <w:vAlign w:val="center"/>
          </w:tcPr>
          <w:p w14:paraId="7E9FAD39" w14:textId="3B0AF8D6"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8A6F6E" w:rsidRPr="00EC6A27">
              <w:rPr>
                <w:rFonts w:ascii="Times New Roman" w:eastAsia="Times New Roman" w:hAnsi="Times New Roman" w:cs="Times New Roman"/>
                <w:color w:val="000000" w:themeColor="text1"/>
              </w:rPr>
              <w:t>95</w:t>
            </w:r>
          </w:p>
        </w:tc>
      </w:tr>
      <w:tr w:rsidR="00EC6A27" w:rsidRPr="00EC6A27" w14:paraId="6967BED7" w14:textId="77777777" w:rsidTr="00847C05">
        <w:trPr>
          <w:trHeight w:val="365"/>
        </w:trPr>
        <w:tc>
          <w:tcPr>
            <w:tcW w:w="5584" w:type="dxa"/>
          </w:tcPr>
          <w:p w14:paraId="4D6899D1" w14:textId="0EDA402F" w:rsidR="006A25E4" w:rsidRPr="00EC6A27" w:rsidRDefault="006A25E4" w:rsidP="00BD7BD1">
            <w:pPr>
              <w:spacing w:line="240" w:lineRule="auto"/>
              <w:rPr>
                <w:rFonts w:ascii="Times New Roman" w:eastAsia="Times New Roman" w:hAnsi="Times New Roman" w:cs="Times New Roman"/>
                <w:color w:val="000000" w:themeColor="text1"/>
                <w:sz w:val="24"/>
              </w:rPr>
            </w:pPr>
            <w:r w:rsidRPr="00EC6A27">
              <w:rPr>
                <w:rFonts w:ascii="Times New Roman" w:hAnsi="Times New Roman" w:cs="Times New Roman"/>
                <w:color w:val="000000" w:themeColor="text1"/>
                <w:sz w:val="24"/>
              </w:rPr>
              <w:t>Intention to improve lifestyle</w:t>
            </w:r>
          </w:p>
        </w:tc>
        <w:tc>
          <w:tcPr>
            <w:tcW w:w="1563" w:type="dxa"/>
          </w:tcPr>
          <w:p w14:paraId="40E1BF57" w14:textId="65DD048B" w:rsidR="006A25E4" w:rsidRPr="00EC6A27" w:rsidRDefault="006A25E4" w:rsidP="00BD7BD1">
            <w:pPr>
              <w:pStyle w:val="af3"/>
              <w:ind w:left="0"/>
              <w:jc w:val="center"/>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0.170</w:t>
            </w:r>
          </w:p>
        </w:tc>
        <w:tc>
          <w:tcPr>
            <w:tcW w:w="2431" w:type="dxa"/>
          </w:tcPr>
          <w:p w14:paraId="2F765355" w14:textId="4045BB3B" w:rsidR="006A25E4" w:rsidRPr="00EC6A27" w:rsidRDefault="006A25E4" w:rsidP="00BD7BD1">
            <w:pPr>
              <w:pStyle w:val="af3"/>
              <w:ind w:left="0"/>
              <w:jc w:val="center"/>
              <w:rPr>
                <w:rFonts w:ascii="Times New Roman" w:eastAsia="Times New Roman" w:hAnsi="Times New Roman" w:cs="Times New Roman"/>
                <w:color w:val="000000" w:themeColor="text1"/>
                <w:lang w:eastAsia="ja-JP"/>
              </w:rPr>
            </w:pPr>
            <w:r w:rsidRPr="00EC6A27">
              <w:rPr>
                <w:rFonts w:ascii="Times New Roman" w:hAnsi="Times New Roman" w:cs="Times New Roman"/>
                <w:color w:val="000000" w:themeColor="text1"/>
              </w:rPr>
              <w:t>0.</w:t>
            </w:r>
            <w:r w:rsidR="008B6372" w:rsidRPr="00EC6A27">
              <w:rPr>
                <w:rFonts w:ascii="Times New Roman" w:eastAsia="ＭＳ 明朝" w:hAnsi="Times New Roman" w:cs="Times New Roman"/>
                <w:color w:val="000000" w:themeColor="text1"/>
                <w:lang w:eastAsia="ja-JP"/>
              </w:rPr>
              <w:t>266</w:t>
            </w:r>
          </w:p>
        </w:tc>
      </w:tr>
    </w:tbl>
    <w:p w14:paraId="2F14DA62" w14:textId="25FE1F20" w:rsidR="00125DDD" w:rsidRPr="00EC6A27" w:rsidRDefault="00941ED7" w:rsidP="00BD7BD1">
      <w:pPr>
        <w:pStyle w:val="af3"/>
        <w:ind w:left="0"/>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IPTW, inverse probability of treatment weighting; SMD, standardized mean difference</w:t>
      </w:r>
      <w:r w:rsidRPr="00EC6A27">
        <w:rPr>
          <w:rFonts w:ascii="Times New Roman" w:eastAsia="Times New Roman" w:hAnsi="Times New Roman" w:cs="Times New Roman"/>
          <w:color w:val="000000" w:themeColor="text1"/>
        </w:rPr>
        <w:br w:type="page"/>
      </w:r>
    </w:p>
    <w:p w14:paraId="4E0AA975" w14:textId="5067540B" w:rsidR="00125DDD" w:rsidRPr="00EC6A27" w:rsidRDefault="00941ED7" w:rsidP="00BD7BD1">
      <w:pPr>
        <w:pStyle w:val="af3"/>
        <w:ind w:left="90"/>
        <w:rPr>
          <w:rFonts w:ascii="Times New Roman" w:eastAsia="Times New Roman" w:hAnsi="Times New Roman" w:cs="Times New Roman"/>
          <w:color w:val="000000" w:themeColor="text1"/>
        </w:rPr>
      </w:pPr>
      <w:r w:rsidRPr="00EC6A27">
        <w:rPr>
          <w:rFonts w:ascii="Times New Roman" w:eastAsia="Times New Roman" w:hAnsi="Times New Roman" w:cs="Times New Roman"/>
          <w:b/>
          <w:color w:val="000000" w:themeColor="text1"/>
        </w:rPr>
        <w:lastRenderedPageBreak/>
        <w:t>Supplementa</w:t>
      </w:r>
      <w:r w:rsidR="00C47968" w:rsidRPr="00EC6A27">
        <w:rPr>
          <w:rFonts w:ascii="Times New Roman" w:eastAsia="Times New Roman" w:hAnsi="Times New Roman" w:cs="Times New Roman"/>
          <w:b/>
          <w:color w:val="000000" w:themeColor="text1"/>
        </w:rPr>
        <w:t>ry</w:t>
      </w:r>
      <w:r w:rsidRPr="00EC6A27">
        <w:rPr>
          <w:rFonts w:ascii="Times New Roman" w:eastAsia="Times New Roman" w:hAnsi="Times New Roman" w:cs="Times New Roman"/>
          <w:b/>
          <w:color w:val="000000" w:themeColor="text1"/>
        </w:rPr>
        <w:t xml:space="preserve"> Table 3.</w:t>
      </w:r>
      <w:r w:rsidRPr="00EC6A27">
        <w:rPr>
          <w:rFonts w:ascii="Times New Roman" w:eastAsia="Times New Roman" w:hAnsi="Times New Roman" w:cs="Times New Roman"/>
          <w:color w:val="000000" w:themeColor="text1"/>
        </w:rPr>
        <w:t xml:space="preserve"> </w:t>
      </w:r>
      <w:r w:rsidR="00AD779F" w:rsidRPr="00EC6A27">
        <w:rPr>
          <w:rFonts w:ascii="Times New Roman" w:hAnsi="Times New Roman" w:cs="Times New Roman"/>
          <w:color w:val="000000" w:themeColor="text1"/>
        </w:rPr>
        <w:t>Association between tobacco-use status and incident hypertension after IPTW with additional adjustment for covariates with residual imbalance</w:t>
      </w:r>
    </w:p>
    <w:tbl>
      <w:tblPr>
        <w:tblStyle w:val="25"/>
        <w:tblW w:w="2807" w:type="pct"/>
        <w:tblInd w:w="142" w:type="dxa"/>
        <w:tblLayout w:type="fixed"/>
        <w:tblLook w:val="0680" w:firstRow="0" w:lastRow="0" w:firstColumn="1" w:lastColumn="0" w:noHBand="1" w:noVBand="1"/>
      </w:tblPr>
      <w:tblGrid>
        <w:gridCol w:w="3096"/>
        <w:gridCol w:w="3511"/>
        <w:gridCol w:w="1229"/>
      </w:tblGrid>
      <w:tr w:rsidR="00EC6A27" w:rsidRPr="00EC6A27" w14:paraId="3057E465" w14:textId="77777777" w:rsidTr="0078222E">
        <w:trPr>
          <w:trHeight w:val="286"/>
        </w:trPr>
        <w:tc>
          <w:tcPr>
            <w:tcW w:w="3096" w:type="dxa"/>
            <w:tcBorders>
              <w:top w:val="single" w:sz="4" w:space="0" w:color="auto"/>
              <w:bottom w:val="single" w:sz="4" w:space="0" w:color="auto"/>
            </w:tcBorders>
            <w:vAlign w:val="center"/>
          </w:tcPr>
          <w:p w14:paraId="0A13CEC4" w14:textId="77777777" w:rsidR="00125DDD" w:rsidRPr="00EC6A27" w:rsidRDefault="00125DDD" w:rsidP="00BD7BD1">
            <w:pPr>
              <w:pStyle w:val="af3"/>
              <w:ind w:left="0"/>
              <w:rPr>
                <w:rFonts w:ascii="Times New Roman" w:eastAsiaTheme="minorEastAsia" w:hAnsi="Times New Roman" w:cs="Times New Roman"/>
                <w:color w:val="000000" w:themeColor="text1"/>
                <w:lang w:eastAsia="ja-JP"/>
              </w:rPr>
            </w:pPr>
          </w:p>
        </w:tc>
        <w:tc>
          <w:tcPr>
            <w:tcW w:w="3511" w:type="dxa"/>
            <w:tcBorders>
              <w:top w:val="single" w:sz="4" w:space="0" w:color="auto"/>
              <w:bottom w:val="single" w:sz="4" w:space="0" w:color="auto"/>
            </w:tcBorders>
            <w:vAlign w:val="center"/>
          </w:tcPr>
          <w:p w14:paraId="34EFDFD7" w14:textId="77777777" w:rsidR="00125DDD" w:rsidRPr="00EC6A27" w:rsidRDefault="00941ED7" w:rsidP="00BD7BD1">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color w:val="000000" w:themeColor="text1"/>
              </w:rPr>
              <w:t>RR (95% CI)</w:t>
            </w:r>
          </w:p>
        </w:tc>
        <w:tc>
          <w:tcPr>
            <w:tcW w:w="1229" w:type="dxa"/>
            <w:tcBorders>
              <w:top w:val="single" w:sz="4" w:space="0" w:color="auto"/>
              <w:bottom w:val="single" w:sz="4" w:space="0" w:color="auto"/>
            </w:tcBorders>
            <w:vAlign w:val="center"/>
          </w:tcPr>
          <w:p w14:paraId="716AFC24" w14:textId="0A8DEDDD" w:rsidR="00125DDD" w:rsidRPr="00EC6A27" w:rsidRDefault="00941ED7" w:rsidP="00BD7BD1">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i/>
                <w:color w:val="000000" w:themeColor="text1"/>
              </w:rPr>
              <w:t>p</w:t>
            </w:r>
            <w:r w:rsidR="002A49F8" w:rsidRPr="00EC6A27">
              <w:rPr>
                <w:rFonts w:ascii="Times New Roman" w:eastAsia="Times New Roman" w:hAnsi="Times New Roman" w:cs="Times New Roman"/>
                <w:b/>
                <w:color w:val="000000" w:themeColor="text1"/>
              </w:rPr>
              <w:t xml:space="preserve"> </w:t>
            </w:r>
            <w:r w:rsidRPr="00EC6A27">
              <w:rPr>
                <w:rFonts w:ascii="Times New Roman" w:eastAsia="Times New Roman" w:hAnsi="Times New Roman" w:cs="Times New Roman"/>
                <w:b/>
                <w:color w:val="000000" w:themeColor="text1"/>
              </w:rPr>
              <w:t>value</w:t>
            </w:r>
          </w:p>
        </w:tc>
      </w:tr>
      <w:tr w:rsidR="00EC6A27" w:rsidRPr="00EC6A27" w14:paraId="166FDF38" w14:textId="77777777" w:rsidTr="0078222E">
        <w:trPr>
          <w:trHeight w:val="365"/>
        </w:trPr>
        <w:tc>
          <w:tcPr>
            <w:tcW w:w="3096" w:type="dxa"/>
            <w:vAlign w:val="center"/>
          </w:tcPr>
          <w:p w14:paraId="36E1BF26" w14:textId="708D9767" w:rsidR="00125DDD" w:rsidRPr="00EC6A27" w:rsidRDefault="002A49F8"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Never-</w:t>
            </w:r>
            <w:r w:rsidR="00941ED7" w:rsidRPr="00EC6A27">
              <w:rPr>
                <w:rFonts w:ascii="Times New Roman" w:eastAsia="Times New Roman" w:hAnsi="Times New Roman" w:cs="Times New Roman"/>
                <w:color w:val="000000" w:themeColor="text1"/>
                <w:sz w:val="24"/>
              </w:rPr>
              <w:t>smokers</w:t>
            </w:r>
          </w:p>
        </w:tc>
        <w:tc>
          <w:tcPr>
            <w:tcW w:w="3511" w:type="dxa"/>
            <w:vAlign w:val="center"/>
          </w:tcPr>
          <w:p w14:paraId="0D6EE116" w14:textId="77777777"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Reference</w:t>
            </w:r>
          </w:p>
        </w:tc>
        <w:tc>
          <w:tcPr>
            <w:tcW w:w="1229" w:type="dxa"/>
            <w:vAlign w:val="center"/>
          </w:tcPr>
          <w:p w14:paraId="71BDB905" w14:textId="77777777" w:rsidR="00125DDD" w:rsidRPr="00EC6A27" w:rsidRDefault="00125DDD" w:rsidP="00BD7BD1">
            <w:pPr>
              <w:pStyle w:val="af3"/>
              <w:ind w:left="0"/>
              <w:jc w:val="center"/>
              <w:rPr>
                <w:rFonts w:ascii="Times New Roman" w:eastAsia="Times New Roman" w:hAnsi="Times New Roman" w:cs="Times New Roman"/>
                <w:color w:val="000000" w:themeColor="text1"/>
              </w:rPr>
            </w:pPr>
          </w:p>
        </w:tc>
      </w:tr>
      <w:tr w:rsidR="00EC6A27" w:rsidRPr="00EC6A27" w14:paraId="0F9B8A68" w14:textId="77777777" w:rsidTr="0078222E">
        <w:trPr>
          <w:trHeight w:val="365"/>
        </w:trPr>
        <w:tc>
          <w:tcPr>
            <w:tcW w:w="3096" w:type="dxa"/>
            <w:vAlign w:val="center"/>
          </w:tcPr>
          <w:p w14:paraId="5CD3181F" w14:textId="78CEC3FA"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 xml:space="preserve">Current </w:t>
            </w:r>
            <w:r w:rsidR="002A49F8" w:rsidRPr="00EC6A27">
              <w:rPr>
                <w:rFonts w:ascii="Times New Roman" w:eastAsia="Times New Roman" w:hAnsi="Times New Roman" w:cs="Times New Roman"/>
                <w:color w:val="000000" w:themeColor="text1"/>
                <w:sz w:val="24"/>
              </w:rPr>
              <w:t>HTP</w:t>
            </w:r>
            <w:r w:rsidRPr="00EC6A27">
              <w:rPr>
                <w:rFonts w:ascii="Times New Roman" w:eastAsia="Times New Roman" w:hAnsi="Times New Roman" w:cs="Times New Roman"/>
                <w:color w:val="000000" w:themeColor="text1"/>
                <w:sz w:val="24"/>
              </w:rPr>
              <w:t xml:space="preserve"> users</w:t>
            </w:r>
          </w:p>
        </w:tc>
        <w:tc>
          <w:tcPr>
            <w:tcW w:w="3511" w:type="dxa"/>
            <w:vAlign w:val="center"/>
          </w:tcPr>
          <w:p w14:paraId="2951409E" w14:textId="799064F4"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1.2</w:t>
            </w:r>
            <w:r w:rsidR="003B2931" w:rsidRPr="00EC6A27">
              <w:rPr>
                <w:rFonts w:ascii="Times New Roman" w:eastAsia="Times New Roman" w:hAnsi="Times New Roman" w:cs="Times New Roman"/>
                <w:color w:val="000000" w:themeColor="text1"/>
              </w:rPr>
              <w:t>1</w:t>
            </w:r>
            <w:r w:rsidRPr="00EC6A27">
              <w:rPr>
                <w:rFonts w:ascii="Times New Roman" w:eastAsia="Times New Roman" w:hAnsi="Times New Roman" w:cs="Times New Roman"/>
                <w:color w:val="000000" w:themeColor="text1"/>
              </w:rPr>
              <w:t xml:space="preserve"> (1.02–1.4</w:t>
            </w:r>
            <w:r w:rsidR="003B2931" w:rsidRPr="00EC6A27">
              <w:rPr>
                <w:rFonts w:ascii="Times New Roman" w:eastAsia="Times New Roman" w:hAnsi="Times New Roman" w:cs="Times New Roman"/>
                <w:color w:val="000000" w:themeColor="text1"/>
              </w:rPr>
              <w:t>8</w:t>
            </w:r>
            <w:r w:rsidRPr="00EC6A27">
              <w:rPr>
                <w:rFonts w:ascii="Times New Roman" w:eastAsia="Times New Roman" w:hAnsi="Times New Roman" w:cs="Times New Roman"/>
                <w:color w:val="000000" w:themeColor="text1"/>
              </w:rPr>
              <w:t>)</w:t>
            </w:r>
          </w:p>
        </w:tc>
        <w:tc>
          <w:tcPr>
            <w:tcW w:w="1229" w:type="dxa"/>
            <w:vAlign w:val="center"/>
          </w:tcPr>
          <w:p w14:paraId="2D28C1B2" w14:textId="02611830"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3B2931" w:rsidRPr="00EC6A27">
              <w:rPr>
                <w:rFonts w:ascii="Times New Roman" w:eastAsia="Times New Roman" w:hAnsi="Times New Roman" w:cs="Times New Roman"/>
                <w:color w:val="000000" w:themeColor="text1"/>
              </w:rPr>
              <w:t>47</w:t>
            </w:r>
          </w:p>
        </w:tc>
      </w:tr>
      <w:tr w:rsidR="00EC6A27" w:rsidRPr="00EC6A27" w14:paraId="1953DD67" w14:textId="77777777" w:rsidTr="0078222E">
        <w:trPr>
          <w:trHeight w:val="365"/>
        </w:trPr>
        <w:tc>
          <w:tcPr>
            <w:tcW w:w="3096" w:type="dxa"/>
            <w:vAlign w:val="center"/>
          </w:tcPr>
          <w:p w14:paraId="5D1968DC" w14:textId="77777777"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cigarette smokers</w:t>
            </w:r>
          </w:p>
        </w:tc>
        <w:tc>
          <w:tcPr>
            <w:tcW w:w="3511" w:type="dxa"/>
            <w:vAlign w:val="center"/>
          </w:tcPr>
          <w:p w14:paraId="32D898CA" w14:textId="0BDCEB25"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1.3</w:t>
            </w:r>
            <w:r w:rsidR="003B2931" w:rsidRPr="00EC6A27">
              <w:rPr>
                <w:rFonts w:ascii="Times New Roman" w:eastAsia="Times New Roman" w:hAnsi="Times New Roman" w:cs="Times New Roman"/>
                <w:color w:val="000000" w:themeColor="text1"/>
              </w:rPr>
              <w:t>0</w:t>
            </w:r>
            <w:r w:rsidRPr="00EC6A27">
              <w:rPr>
                <w:rFonts w:ascii="Times New Roman" w:eastAsia="Times New Roman" w:hAnsi="Times New Roman" w:cs="Times New Roman"/>
                <w:color w:val="000000" w:themeColor="text1"/>
              </w:rPr>
              <w:t xml:space="preserve"> (1.</w:t>
            </w:r>
            <w:r w:rsidR="00893E2A" w:rsidRPr="00EC6A27">
              <w:rPr>
                <w:rFonts w:ascii="Times New Roman" w:eastAsia="Times New Roman" w:hAnsi="Times New Roman" w:cs="Times New Roman"/>
                <w:color w:val="000000" w:themeColor="text1"/>
              </w:rPr>
              <w:t>06</w:t>
            </w:r>
            <w:r w:rsidRPr="00EC6A27">
              <w:rPr>
                <w:rFonts w:ascii="Times New Roman" w:eastAsia="Times New Roman" w:hAnsi="Times New Roman" w:cs="Times New Roman"/>
                <w:color w:val="000000" w:themeColor="text1"/>
              </w:rPr>
              <w:t>–1.6</w:t>
            </w:r>
            <w:r w:rsidR="00893E2A" w:rsidRPr="00EC6A27">
              <w:rPr>
                <w:rFonts w:ascii="Times New Roman" w:eastAsia="Times New Roman" w:hAnsi="Times New Roman" w:cs="Times New Roman"/>
                <w:color w:val="000000" w:themeColor="text1"/>
              </w:rPr>
              <w:t>0</w:t>
            </w:r>
            <w:r w:rsidRPr="00EC6A27">
              <w:rPr>
                <w:rFonts w:ascii="Times New Roman" w:eastAsia="Times New Roman" w:hAnsi="Times New Roman" w:cs="Times New Roman"/>
                <w:color w:val="000000" w:themeColor="text1"/>
              </w:rPr>
              <w:t>)</w:t>
            </w:r>
          </w:p>
        </w:tc>
        <w:tc>
          <w:tcPr>
            <w:tcW w:w="1229" w:type="dxa"/>
            <w:vAlign w:val="center"/>
          </w:tcPr>
          <w:p w14:paraId="3A6A4132" w14:textId="6320A740"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893E2A" w:rsidRPr="00EC6A27">
              <w:rPr>
                <w:rFonts w:ascii="Times New Roman" w:eastAsia="Times New Roman" w:hAnsi="Times New Roman" w:cs="Times New Roman"/>
                <w:color w:val="000000" w:themeColor="text1"/>
              </w:rPr>
              <w:t>1</w:t>
            </w:r>
            <w:r w:rsidRPr="00EC6A27">
              <w:rPr>
                <w:rFonts w:ascii="Times New Roman" w:eastAsia="Times New Roman" w:hAnsi="Times New Roman" w:cs="Times New Roman"/>
                <w:color w:val="000000" w:themeColor="text1"/>
              </w:rPr>
              <w:t>3</w:t>
            </w:r>
          </w:p>
        </w:tc>
      </w:tr>
      <w:tr w:rsidR="00EC6A27" w:rsidRPr="00EC6A27" w14:paraId="2629BA48" w14:textId="77777777" w:rsidTr="0078222E">
        <w:trPr>
          <w:trHeight w:val="365"/>
        </w:trPr>
        <w:tc>
          <w:tcPr>
            <w:tcW w:w="3096" w:type="dxa"/>
            <w:vAlign w:val="center"/>
          </w:tcPr>
          <w:p w14:paraId="416181C6" w14:textId="77777777"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dual users</w:t>
            </w:r>
          </w:p>
        </w:tc>
        <w:tc>
          <w:tcPr>
            <w:tcW w:w="3511" w:type="dxa"/>
            <w:vAlign w:val="center"/>
          </w:tcPr>
          <w:p w14:paraId="54BC5C19" w14:textId="42894F49"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w:t>
            </w:r>
            <w:r w:rsidR="00893E2A" w:rsidRPr="00EC6A27">
              <w:rPr>
                <w:rFonts w:ascii="Times New Roman" w:eastAsia="Times New Roman" w:hAnsi="Times New Roman" w:cs="Times New Roman"/>
                <w:color w:val="000000" w:themeColor="text1"/>
              </w:rPr>
              <w:t>31</w:t>
            </w:r>
            <w:r w:rsidRPr="00EC6A27">
              <w:rPr>
                <w:rFonts w:ascii="Times New Roman" w:eastAsia="Times New Roman" w:hAnsi="Times New Roman" w:cs="Times New Roman"/>
                <w:color w:val="000000" w:themeColor="text1"/>
              </w:rPr>
              <w:t xml:space="preserve"> (1.0</w:t>
            </w:r>
            <w:r w:rsidR="00893E2A" w:rsidRPr="00EC6A27">
              <w:rPr>
                <w:rFonts w:ascii="Times New Roman" w:eastAsia="Times New Roman" w:hAnsi="Times New Roman" w:cs="Times New Roman"/>
                <w:color w:val="000000" w:themeColor="text1"/>
              </w:rPr>
              <w:t>2</w:t>
            </w:r>
            <w:r w:rsidRPr="00EC6A27">
              <w:rPr>
                <w:rFonts w:ascii="Times New Roman" w:eastAsia="Times New Roman" w:hAnsi="Times New Roman" w:cs="Times New Roman"/>
                <w:color w:val="000000" w:themeColor="text1"/>
              </w:rPr>
              <w:t>–1.</w:t>
            </w:r>
            <w:r w:rsidR="00893E2A" w:rsidRPr="00EC6A27">
              <w:rPr>
                <w:rFonts w:ascii="Times New Roman" w:eastAsia="Times New Roman" w:hAnsi="Times New Roman" w:cs="Times New Roman"/>
                <w:color w:val="000000" w:themeColor="text1"/>
              </w:rPr>
              <w:t>70</w:t>
            </w:r>
            <w:r w:rsidRPr="00EC6A27">
              <w:rPr>
                <w:rFonts w:ascii="Times New Roman" w:eastAsia="Times New Roman" w:hAnsi="Times New Roman" w:cs="Times New Roman"/>
                <w:color w:val="000000" w:themeColor="text1"/>
              </w:rPr>
              <w:t>)</w:t>
            </w:r>
          </w:p>
        </w:tc>
        <w:tc>
          <w:tcPr>
            <w:tcW w:w="1229" w:type="dxa"/>
            <w:vAlign w:val="center"/>
          </w:tcPr>
          <w:p w14:paraId="59261CBF" w14:textId="56FEE9B9"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020598" w:rsidRPr="00EC6A27">
              <w:rPr>
                <w:rFonts w:ascii="Times New Roman" w:eastAsia="Times New Roman" w:hAnsi="Times New Roman" w:cs="Times New Roman"/>
                <w:color w:val="000000" w:themeColor="text1"/>
              </w:rPr>
              <w:t>38</w:t>
            </w:r>
          </w:p>
        </w:tc>
      </w:tr>
      <w:tr w:rsidR="00EC6A27" w:rsidRPr="00EC6A27" w14:paraId="049AEFD1" w14:textId="77777777" w:rsidTr="0078222E">
        <w:trPr>
          <w:trHeight w:val="365"/>
        </w:trPr>
        <w:tc>
          <w:tcPr>
            <w:tcW w:w="3096" w:type="dxa"/>
            <w:vAlign w:val="center"/>
          </w:tcPr>
          <w:p w14:paraId="29DC2F67" w14:textId="77777777" w:rsidR="00125DDD" w:rsidRPr="00EC6A27" w:rsidRDefault="00941ED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Former smokers</w:t>
            </w:r>
          </w:p>
        </w:tc>
        <w:tc>
          <w:tcPr>
            <w:tcW w:w="3511" w:type="dxa"/>
            <w:vAlign w:val="center"/>
          </w:tcPr>
          <w:p w14:paraId="7F1354B0" w14:textId="1E0B6DE8"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1.16 (1.0</w:t>
            </w:r>
            <w:r w:rsidR="00020598" w:rsidRPr="00EC6A27">
              <w:rPr>
                <w:rFonts w:ascii="Times New Roman" w:eastAsia="Times New Roman" w:hAnsi="Times New Roman" w:cs="Times New Roman"/>
                <w:color w:val="000000" w:themeColor="text1"/>
              </w:rPr>
              <w:t>5</w:t>
            </w:r>
            <w:r w:rsidRPr="00EC6A27">
              <w:rPr>
                <w:rFonts w:ascii="Times New Roman" w:eastAsia="Times New Roman" w:hAnsi="Times New Roman" w:cs="Times New Roman"/>
                <w:color w:val="000000" w:themeColor="text1"/>
              </w:rPr>
              <w:t>–1.</w:t>
            </w:r>
            <w:r w:rsidR="00020598" w:rsidRPr="00EC6A27">
              <w:rPr>
                <w:rFonts w:ascii="Times New Roman" w:eastAsia="Times New Roman" w:hAnsi="Times New Roman" w:cs="Times New Roman"/>
                <w:color w:val="000000" w:themeColor="text1"/>
              </w:rPr>
              <w:t>29</w:t>
            </w:r>
            <w:r w:rsidRPr="00EC6A27">
              <w:rPr>
                <w:rFonts w:ascii="Times New Roman" w:eastAsia="Times New Roman" w:hAnsi="Times New Roman" w:cs="Times New Roman"/>
                <w:color w:val="000000" w:themeColor="text1"/>
              </w:rPr>
              <w:t>)</w:t>
            </w:r>
          </w:p>
        </w:tc>
        <w:tc>
          <w:tcPr>
            <w:tcW w:w="1229" w:type="dxa"/>
            <w:vAlign w:val="center"/>
          </w:tcPr>
          <w:p w14:paraId="23A4CEB6" w14:textId="2BAF625C" w:rsidR="00125DDD" w:rsidRPr="00EC6A27" w:rsidRDefault="00941ED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020598" w:rsidRPr="00EC6A27">
              <w:rPr>
                <w:rFonts w:ascii="Times New Roman" w:eastAsia="Times New Roman" w:hAnsi="Times New Roman" w:cs="Times New Roman"/>
                <w:color w:val="000000" w:themeColor="text1"/>
              </w:rPr>
              <w:t>05</w:t>
            </w:r>
          </w:p>
        </w:tc>
      </w:tr>
    </w:tbl>
    <w:p w14:paraId="2EC7CF7B" w14:textId="77777777" w:rsidR="00FC1F57" w:rsidRPr="00EC6A27" w:rsidRDefault="00FC1F57" w:rsidP="00BD7BD1">
      <w:pPr>
        <w:spacing w:line="240" w:lineRule="auto"/>
        <w:ind w:right="5498"/>
        <w:rPr>
          <w:rFonts w:ascii="Times New Roman" w:eastAsiaTheme="minorEastAsia" w:hAnsi="Times New Roman" w:cs="Times New Roman"/>
          <w:color w:val="000000" w:themeColor="text1"/>
          <w:lang w:eastAsia="ja-JP"/>
        </w:rPr>
      </w:pPr>
    </w:p>
    <w:p w14:paraId="7C7F5E1C" w14:textId="5A705C65" w:rsidR="00207607" w:rsidRPr="00EC6A27" w:rsidRDefault="00207607" w:rsidP="00207607">
      <w:pPr>
        <w:spacing w:line="240" w:lineRule="auto"/>
        <w:rPr>
          <w:rFonts w:ascii="Times New Roman" w:eastAsiaTheme="minorEastAsia" w:hAnsi="Times New Roman" w:cs="Times New Roman"/>
          <w:color w:val="000000" w:themeColor="text1"/>
          <w:sz w:val="24"/>
          <w:lang w:eastAsia="ja-JP"/>
        </w:rPr>
      </w:pPr>
      <w:r w:rsidRPr="00EC6A27">
        <w:rPr>
          <w:rFonts w:ascii="Times New Roman" w:eastAsiaTheme="minorEastAsia" w:hAnsi="Times New Roman" w:cs="Times New Roman"/>
          <w:color w:val="000000" w:themeColor="text1"/>
          <w:sz w:val="24"/>
          <w:lang w:eastAsia="ja-JP"/>
        </w:rPr>
        <w:t>RRs were estimated using IPTW-weighted multivariable Poisson regression with robust variance estimation, with additional adjustment for female sex, triglycerides, HDL cholesterol, fasting blood glucose, HbA1c, ALT, GGT, eGFR, and intention to improve lifestyle, which showed residual imbalance (maximum SMD ≥0.1) after IPTW.</w:t>
      </w:r>
    </w:p>
    <w:p w14:paraId="5352A034" w14:textId="64576487" w:rsidR="00125DDD" w:rsidRPr="00EC6A27" w:rsidRDefault="00207607" w:rsidP="00207607">
      <w:pPr>
        <w:spacing w:line="240" w:lineRule="auto"/>
        <w:rPr>
          <w:rFonts w:ascii="Times New Roman" w:eastAsiaTheme="minorEastAsia" w:hAnsi="Times New Roman" w:cs="Times New Roman"/>
          <w:color w:val="000000" w:themeColor="text1"/>
          <w:sz w:val="24"/>
          <w:lang w:eastAsia="ja-JP"/>
        </w:rPr>
      </w:pPr>
      <w:r w:rsidRPr="00EC6A27">
        <w:rPr>
          <w:rFonts w:ascii="Times New Roman" w:eastAsiaTheme="minorEastAsia" w:hAnsi="Times New Roman" w:cs="Times New Roman"/>
          <w:color w:val="000000" w:themeColor="text1"/>
          <w:sz w:val="24"/>
          <w:lang w:eastAsia="ja-JP"/>
        </w:rPr>
        <w:t xml:space="preserve">ALT, alanine aminotransferase; CI, confidence interval; eGFR, estimated glomerular filtration rate; GGT, gamma-glutamyl transpeptidase; HDL, high-density lipoprotein; </w:t>
      </w:r>
      <w:r w:rsidR="003828C4" w:rsidRPr="00EC6A27">
        <w:rPr>
          <w:rFonts w:ascii="Times New Roman" w:eastAsia="Times New Roman" w:hAnsi="Times New Roman"/>
          <w:color w:val="000000" w:themeColor="text1"/>
          <w:sz w:val="24"/>
        </w:rPr>
        <w:t xml:space="preserve">HTP, heated tobacco product; </w:t>
      </w:r>
      <w:r w:rsidRPr="00EC6A27">
        <w:rPr>
          <w:rFonts w:ascii="Times New Roman" w:eastAsiaTheme="minorEastAsia" w:hAnsi="Times New Roman" w:cs="Times New Roman"/>
          <w:color w:val="000000" w:themeColor="text1"/>
          <w:sz w:val="24"/>
          <w:lang w:eastAsia="ja-JP"/>
        </w:rPr>
        <w:t>IPTW, inverse probability of treatment weighting; RR, risk ratio; SMD, standardized mean difference</w:t>
      </w:r>
      <w:r w:rsidR="00941ED7" w:rsidRPr="00EC6A27">
        <w:rPr>
          <w:rFonts w:ascii="Times New Roman" w:eastAsia="Times New Roman" w:hAnsi="Times New Roman" w:cs="Times New Roman"/>
          <w:color w:val="000000" w:themeColor="text1"/>
        </w:rPr>
        <w:br w:type="page"/>
      </w:r>
    </w:p>
    <w:p w14:paraId="23D8C0C3" w14:textId="183E6FAD" w:rsidR="00125DDD" w:rsidRPr="00EC6A27" w:rsidRDefault="00941ED7" w:rsidP="00BD7BD1">
      <w:pPr>
        <w:spacing w:line="240" w:lineRule="auto"/>
        <w:ind w:right="278"/>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b/>
          <w:color w:val="000000" w:themeColor="text1"/>
          <w:sz w:val="24"/>
        </w:rPr>
        <w:lastRenderedPageBreak/>
        <w:t>Supplementa</w:t>
      </w:r>
      <w:r w:rsidR="00C47968" w:rsidRPr="00EC6A27">
        <w:rPr>
          <w:rFonts w:ascii="Times New Roman" w:eastAsia="Times New Roman" w:hAnsi="Times New Roman" w:cs="Times New Roman"/>
          <w:b/>
          <w:color w:val="000000" w:themeColor="text1"/>
          <w:sz w:val="24"/>
        </w:rPr>
        <w:t>ry</w:t>
      </w:r>
      <w:r w:rsidRPr="00EC6A27">
        <w:rPr>
          <w:rFonts w:ascii="Times New Roman" w:eastAsia="Times New Roman" w:hAnsi="Times New Roman" w:cs="Times New Roman"/>
          <w:b/>
          <w:color w:val="000000" w:themeColor="text1"/>
          <w:sz w:val="24"/>
        </w:rPr>
        <w:t xml:space="preserve"> Table 4. </w:t>
      </w:r>
      <w:r w:rsidR="00AD779F" w:rsidRPr="00EC6A27">
        <w:rPr>
          <w:rFonts w:ascii="Times New Roman" w:eastAsiaTheme="minorEastAsia" w:hAnsi="Times New Roman" w:cs="Times New Roman"/>
          <w:color w:val="000000" w:themeColor="text1"/>
          <w:sz w:val="24"/>
          <w:lang w:eastAsia="ja-JP"/>
        </w:rPr>
        <w:t>Association between tobacco-use status and incident hypertension after IPTW with additional adjustment for follow-up duration</w:t>
      </w:r>
    </w:p>
    <w:tbl>
      <w:tblPr>
        <w:tblStyle w:val="25"/>
        <w:tblW w:w="2807" w:type="pct"/>
        <w:tblInd w:w="142" w:type="dxa"/>
        <w:tblLayout w:type="fixed"/>
        <w:tblLook w:val="0680" w:firstRow="0" w:lastRow="0" w:firstColumn="1" w:lastColumn="0" w:noHBand="1" w:noVBand="1"/>
      </w:tblPr>
      <w:tblGrid>
        <w:gridCol w:w="3096"/>
        <w:gridCol w:w="3511"/>
        <w:gridCol w:w="1229"/>
      </w:tblGrid>
      <w:tr w:rsidR="00EC6A27" w:rsidRPr="00EC6A27" w14:paraId="3CB3DAE9" w14:textId="77777777" w:rsidTr="00DC34D2">
        <w:trPr>
          <w:trHeight w:val="286"/>
        </w:trPr>
        <w:tc>
          <w:tcPr>
            <w:tcW w:w="3096" w:type="dxa"/>
            <w:tcBorders>
              <w:top w:val="single" w:sz="4" w:space="0" w:color="auto"/>
              <w:bottom w:val="single" w:sz="4" w:space="0" w:color="auto"/>
            </w:tcBorders>
            <w:vAlign w:val="center"/>
          </w:tcPr>
          <w:p w14:paraId="74A2DB6D" w14:textId="77777777" w:rsidR="00291B67" w:rsidRPr="00EC6A27" w:rsidRDefault="00291B67" w:rsidP="00BD7BD1">
            <w:pPr>
              <w:pStyle w:val="af3"/>
              <w:ind w:left="0"/>
              <w:rPr>
                <w:rFonts w:ascii="Times New Roman" w:eastAsia="Times New Roman" w:hAnsi="Times New Roman" w:cs="Times New Roman"/>
                <w:color w:val="000000" w:themeColor="text1"/>
              </w:rPr>
            </w:pPr>
          </w:p>
        </w:tc>
        <w:tc>
          <w:tcPr>
            <w:tcW w:w="3511" w:type="dxa"/>
            <w:tcBorders>
              <w:top w:val="single" w:sz="4" w:space="0" w:color="auto"/>
              <w:bottom w:val="single" w:sz="4" w:space="0" w:color="auto"/>
            </w:tcBorders>
            <w:vAlign w:val="center"/>
          </w:tcPr>
          <w:p w14:paraId="26C8D30C" w14:textId="77777777" w:rsidR="00291B67" w:rsidRPr="00EC6A27" w:rsidRDefault="00291B67" w:rsidP="00BD7BD1">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color w:val="000000" w:themeColor="text1"/>
              </w:rPr>
              <w:t>RR (95% CI)</w:t>
            </w:r>
          </w:p>
        </w:tc>
        <w:tc>
          <w:tcPr>
            <w:tcW w:w="1229" w:type="dxa"/>
            <w:tcBorders>
              <w:top w:val="single" w:sz="4" w:space="0" w:color="auto"/>
              <w:bottom w:val="single" w:sz="4" w:space="0" w:color="auto"/>
            </w:tcBorders>
            <w:vAlign w:val="center"/>
          </w:tcPr>
          <w:p w14:paraId="015533E0" w14:textId="77777777" w:rsidR="00291B67" w:rsidRPr="00EC6A27" w:rsidRDefault="00291B67" w:rsidP="00BD7BD1">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i/>
                <w:color w:val="000000" w:themeColor="text1"/>
              </w:rPr>
              <w:t>p</w:t>
            </w:r>
            <w:r w:rsidRPr="00EC6A27">
              <w:rPr>
                <w:rFonts w:ascii="Times New Roman" w:eastAsia="Times New Roman" w:hAnsi="Times New Roman" w:cs="Times New Roman"/>
                <w:b/>
                <w:color w:val="000000" w:themeColor="text1"/>
              </w:rPr>
              <w:t xml:space="preserve"> value</w:t>
            </w:r>
          </w:p>
        </w:tc>
      </w:tr>
      <w:tr w:rsidR="00EC6A27" w:rsidRPr="00EC6A27" w14:paraId="7AC0D41C" w14:textId="77777777" w:rsidTr="00DC34D2">
        <w:trPr>
          <w:trHeight w:val="365"/>
        </w:trPr>
        <w:tc>
          <w:tcPr>
            <w:tcW w:w="3096" w:type="dxa"/>
            <w:vAlign w:val="center"/>
          </w:tcPr>
          <w:p w14:paraId="5AE201DF" w14:textId="77777777" w:rsidR="00291B67" w:rsidRPr="00EC6A27" w:rsidRDefault="00291B6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Never-smokers</w:t>
            </w:r>
          </w:p>
        </w:tc>
        <w:tc>
          <w:tcPr>
            <w:tcW w:w="3511" w:type="dxa"/>
            <w:vAlign w:val="center"/>
          </w:tcPr>
          <w:p w14:paraId="2B6EBC87" w14:textId="77777777" w:rsidR="00291B67" w:rsidRPr="00EC6A27" w:rsidRDefault="00291B6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Reference</w:t>
            </w:r>
          </w:p>
        </w:tc>
        <w:tc>
          <w:tcPr>
            <w:tcW w:w="1229" w:type="dxa"/>
            <w:vAlign w:val="center"/>
          </w:tcPr>
          <w:p w14:paraId="52434BD4" w14:textId="77777777" w:rsidR="00291B67" w:rsidRPr="00EC6A27" w:rsidRDefault="00291B67" w:rsidP="00BD7BD1">
            <w:pPr>
              <w:pStyle w:val="af3"/>
              <w:ind w:left="0"/>
              <w:jc w:val="center"/>
              <w:rPr>
                <w:rFonts w:ascii="Times New Roman" w:eastAsia="Times New Roman" w:hAnsi="Times New Roman" w:cs="Times New Roman"/>
                <w:color w:val="000000" w:themeColor="text1"/>
              </w:rPr>
            </w:pPr>
          </w:p>
        </w:tc>
      </w:tr>
      <w:tr w:rsidR="00EC6A27" w:rsidRPr="00EC6A27" w14:paraId="443F2D85" w14:textId="77777777" w:rsidTr="00DC34D2">
        <w:trPr>
          <w:trHeight w:val="365"/>
        </w:trPr>
        <w:tc>
          <w:tcPr>
            <w:tcW w:w="3096" w:type="dxa"/>
            <w:vAlign w:val="center"/>
          </w:tcPr>
          <w:p w14:paraId="52963D0B" w14:textId="77777777" w:rsidR="00291B67" w:rsidRPr="00EC6A27" w:rsidRDefault="00291B6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HTP users</w:t>
            </w:r>
          </w:p>
        </w:tc>
        <w:tc>
          <w:tcPr>
            <w:tcW w:w="3511" w:type="dxa"/>
            <w:vAlign w:val="center"/>
          </w:tcPr>
          <w:p w14:paraId="68B0A709" w14:textId="33653CF8" w:rsidR="00291B67" w:rsidRPr="00EC6A27" w:rsidRDefault="00291B6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1.21 (</w:t>
            </w:r>
            <w:r w:rsidR="00AF6487" w:rsidRPr="00EC6A27">
              <w:rPr>
                <w:rFonts w:ascii="Times New Roman" w:eastAsiaTheme="minorEastAsia" w:hAnsi="Times New Roman" w:cs="Times New Roman" w:hint="eastAsia"/>
                <w:color w:val="000000" w:themeColor="text1"/>
                <w:lang w:eastAsia="ja-JP"/>
              </w:rPr>
              <w:t>0.99</w:t>
            </w:r>
            <w:r w:rsidRPr="00EC6A27">
              <w:rPr>
                <w:rFonts w:ascii="Times New Roman" w:eastAsia="Times New Roman" w:hAnsi="Times New Roman" w:cs="Times New Roman"/>
                <w:color w:val="000000" w:themeColor="text1"/>
              </w:rPr>
              <w:t>–1.4</w:t>
            </w:r>
            <w:r w:rsidR="00AF6487" w:rsidRPr="00EC6A27">
              <w:rPr>
                <w:rFonts w:ascii="Times New Roman" w:eastAsiaTheme="minorEastAsia" w:hAnsi="Times New Roman" w:cs="Times New Roman" w:hint="eastAsia"/>
                <w:color w:val="000000" w:themeColor="text1"/>
                <w:lang w:eastAsia="ja-JP"/>
              </w:rPr>
              <w:t>7</w:t>
            </w:r>
            <w:r w:rsidRPr="00EC6A27">
              <w:rPr>
                <w:rFonts w:ascii="Times New Roman" w:eastAsia="Times New Roman" w:hAnsi="Times New Roman" w:cs="Times New Roman"/>
                <w:color w:val="000000" w:themeColor="text1"/>
              </w:rPr>
              <w:t>)</w:t>
            </w:r>
          </w:p>
        </w:tc>
        <w:tc>
          <w:tcPr>
            <w:tcW w:w="1229" w:type="dxa"/>
            <w:vAlign w:val="center"/>
          </w:tcPr>
          <w:p w14:paraId="5C04EE84" w14:textId="1AAA4AE2" w:rsidR="00291B67" w:rsidRPr="00EC6A27" w:rsidRDefault="00291B67" w:rsidP="00BD7BD1">
            <w:pPr>
              <w:pStyle w:val="af3"/>
              <w:ind w:left="0"/>
              <w:jc w:val="center"/>
              <w:rPr>
                <w:rFonts w:ascii="Times New Roman" w:eastAsiaTheme="minorEastAsia" w:hAnsi="Times New Roman" w:cs="Times New Roman"/>
                <w:color w:val="000000" w:themeColor="text1"/>
                <w:lang w:eastAsia="ja-JP"/>
              </w:rPr>
            </w:pPr>
            <w:r w:rsidRPr="00EC6A27">
              <w:rPr>
                <w:rFonts w:ascii="Times New Roman" w:eastAsia="Times New Roman" w:hAnsi="Times New Roman" w:cs="Times New Roman"/>
                <w:color w:val="000000" w:themeColor="text1"/>
              </w:rPr>
              <w:t>0.</w:t>
            </w:r>
            <w:r w:rsidR="00AF6487" w:rsidRPr="00EC6A27">
              <w:rPr>
                <w:rFonts w:ascii="Times New Roman" w:eastAsiaTheme="minorEastAsia" w:hAnsi="Times New Roman" w:cs="Times New Roman" w:hint="eastAsia"/>
                <w:color w:val="000000" w:themeColor="text1"/>
                <w:lang w:eastAsia="ja-JP"/>
              </w:rPr>
              <w:t>060</w:t>
            </w:r>
          </w:p>
        </w:tc>
      </w:tr>
      <w:tr w:rsidR="00EC6A27" w:rsidRPr="00EC6A27" w14:paraId="237D6170" w14:textId="77777777" w:rsidTr="00DC34D2">
        <w:trPr>
          <w:trHeight w:val="365"/>
        </w:trPr>
        <w:tc>
          <w:tcPr>
            <w:tcW w:w="3096" w:type="dxa"/>
            <w:vAlign w:val="center"/>
          </w:tcPr>
          <w:p w14:paraId="46C232EA" w14:textId="77777777" w:rsidR="00291B67" w:rsidRPr="00EC6A27" w:rsidRDefault="00291B6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cigarette smokers</w:t>
            </w:r>
          </w:p>
        </w:tc>
        <w:tc>
          <w:tcPr>
            <w:tcW w:w="3511" w:type="dxa"/>
            <w:vAlign w:val="center"/>
          </w:tcPr>
          <w:p w14:paraId="23280E8E" w14:textId="3EF772A8" w:rsidR="00291B67" w:rsidRPr="00EC6A27" w:rsidRDefault="00291B6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w:t>
            </w:r>
            <w:r w:rsidR="00397CDA" w:rsidRPr="00EC6A27">
              <w:rPr>
                <w:rFonts w:ascii="Times New Roman" w:eastAsiaTheme="minorEastAsia" w:hAnsi="Times New Roman" w:cs="Times New Roman" w:hint="eastAsia"/>
                <w:color w:val="000000" w:themeColor="text1"/>
                <w:lang w:eastAsia="ja-JP"/>
              </w:rPr>
              <w:t>27</w:t>
            </w:r>
            <w:r w:rsidRPr="00EC6A27">
              <w:rPr>
                <w:rFonts w:ascii="Times New Roman" w:eastAsia="Times New Roman" w:hAnsi="Times New Roman" w:cs="Times New Roman"/>
                <w:color w:val="000000" w:themeColor="text1"/>
              </w:rPr>
              <w:t xml:space="preserve"> (1.0</w:t>
            </w:r>
            <w:r w:rsidR="00397CDA" w:rsidRPr="00EC6A27">
              <w:rPr>
                <w:rFonts w:ascii="Times New Roman" w:eastAsiaTheme="minorEastAsia" w:hAnsi="Times New Roman" w:cs="Times New Roman" w:hint="eastAsia"/>
                <w:color w:val="000000" w:themeColor="text1"/>
                <w:lang w:eastAsia="ja-JP"/>
              </w:rPr>
              <w:t>4</w:t>
            </w:r>
            <w:r w:rsidRPr="00EC6A27">
              <w:rPr>
                <w:rFonts w:ascii="Times New Roman" w:eastAsia="Times New Roman" w:hAnsi="Times New Roman" w:cs="Times New Roman"/>
                <w:color w:val="000000" w:themeColor="text1"/>
              </w:rPr>
              <w:t>–1.</w:t>
            </w:r>
            <w:r w:rsidR="00397CDA" w:rsidRPr="00EC6A27">
              <w:rPr>
                <w:rFonts w:ascii="Times New Roman" w:eastAsiaTheme="minorEastAsia" w:hAnsi="Times New Roman" w:cs="Times New Roman" w:hint="eastAsia"/>
                <w:color w:val="000000" w:themeColor="text1"/>
                <w:lang w:eastAsia="ja-JP"/>
              </w:rPr>
              <w:t>56</w:t>
            </w:r>
            <w:r w:rsidRPr="00EC6A27">
              <w:rPr>
                <w:rFonts w:ascii="Times New Roman" w:eastAsia="Times New Roman" w:hAnsi="Times New Roman" w:cs="Times New Roman"/>
                <w:color w:val="000000" w:themeColor="text1"/>
              </w:rPr>
              <w:t>)</w:t>
            </w:r>
          </w:p>
        </w:tc>
        <w:tc>
          <w:tcPr>
            <w:tcW w:w="1229" w:type="dxa"/>
            <w:vAlign w:val="center"/>
          </w:tcPr>
          <w:p w14:paraId="52C3255E" w14:textId="4BAAFD4B" w:rsidR="00291B67" w:rsidRPr="00EC6A27" w:rsidRDefault="00291B67" w:rsidP="00BD7BD1">
            <w:pPr>
              <w:pStyle w:val="af3"/>
              <w:ind w:left="0"/>
              <w:jc w:val="center"/>
              <w:rPr>
                <w:rFonts w:ascii="Times New Roman" w:eastAsiaTheme="minorEastAsia" w:hAnsi="Times New Roman" w:cs="Times New Roman"/>
                <w:color w:val="000000" w:themeColor="text1"/>
                <w:lang w:eastAsia="ja-JP"/>
              </w:rPr>
            </w:pPr>
            <w:r w:rsidRPr="00EC6A27">
              <w:rPr>
                <w:rFonts w:ascii="Times New Roman" w:eastAsia="Times New Roman" w:hAnsi="Times New Roman" w:cs="Times New Roman"/>
                <w:color w:val="000000" w:themeColor="text1"/>
              </w:rPr>
              <w:t>0.01</w:t>
            </w:r>
            <w:r w:rsidR="00397CDA" w:rsidRPr="00EC6A27">
              <w:rPr>
                <w:rFonts w:ascii="Times New Roman" w:eastAsiaTheme="minorEastAsia" w:hAnsi="Times New Roman" w:cs="Times New Roman" w:hint="eastAsia"/>
                <w:color w:val="000000" w:themeColor="text1"/>
                <w:lang w:eastAsia="ja-JP"/>
              </w:rPr>
              <w:t>9</w:t>
            </w:r>
          </w:p>
        </w:tc>
      </w:tr>
      <w:tr w:rsidR="00EC6A27" w:rsidRPr="00EC6A27" w14:paraId="099B5477" w14:textId="77777777" w:rsidTr="00DC34D2">
        <w:trPr>
          <w:trHeight w:val="365"/>
        </w:trPr>
        <w:tc>
          <w:tcPr>
            <w:tcW w:w="3096" w:type="dxa"/>
            <w:vAlign w:val="center"/>
          </w:tcPr>
          <w:p w14:paraId="1C0FDACF" w14:textId="77777777" w:rsidR="00291B67" w:rsidRPr="00EC6A27" w:rsidRDefault="00291B6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dual users</w:t>
            </w:r>
          </w:p>
        </w:tc>
        <w:tc>
          <w:tcPr>
            <w:tcW w:w="3511" w:type="dxa"/>
            <w:vAlign w:val="center"/>
          </w:tcPr>
          <w:p w14:paraId="2749F7DD" w14:textId="67C1390C" w:rsidR="00291B67" w:rsidRPr="00EC6A27" w:rsidRDefault="00291B6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w:t>
            </w:r>
            <w:r w:rsidR="00397CDA" w:rsidRPr="00EC6A27">
              <w:rPr>
                <w:rFonts w:ascii="Times New Roman" w:eastAsiaTheme="minorEastAsia" w:hAnsi="Times New Roman" w:cs="Times New Roman" w:hint="eastAsia"/>
                <w:color w:val="000000" w:themeColor="text1"/>
                <w:lang w:eastAsia="ja-JP"/>
              </w:rPr>
              <w:t>45</w:t>
            </w:r>
            <w:r w:rsidRPr="00EC6A27">
              <w:rPr>
                <w:rFonts w:ascii="Times New Roman" w:eastAsia="Times New Roman" w:hAnsi="Times New Roman" w:cs="Times New Roman"/>
                <w:color w:val="000000" w:themeColor="text1"/>
              </w:rPr>
              <w:t xml:space="preserve"> (1.0</w:t>
            </w:r>
            <w:r w:rsidR="00397CDA" w:rsidRPr="00EC6A27">
              <w:rPr>
                <w:rFonts w:ascii="Times New Roman" w:eastAsiaTheme="minorEastAsia" w:hAnsi="Times New Roman" w:cs="Times New Roman" w:hint="eastAsia"/>
                <w:color w:val="000000" w:themeColor="text1"/>
                <w:lang w:eastAsia="ja-JP"/>
              </w:rPr>
              <w:t>7</w:t>
            </w:r>
            <w:r w:rsidRPr="00EC6A27">
              <w:rPr>
                <w:rFonts w:ascii="Times New Roman" w:eastAsia="Times New Roman" w:hAnsi="Times New Roman" w:cs="Times New Roman"/>
                <w:color w:val="000000" w:themeColor="text1"/>
              </w:rPr>
              <w:t>–1.</w:t>
            </w:r>
            <w:r w:rsidR="00397CDA" w:rsidRPr="00EC6A27">
              <w:rPr>
                <w:rFonts w:ascii="Times New Roman" w:eastAsiaTheme="minorEastAsia" w:hAnsi="Times New Roman" w:cs="Times New Roman" w:hint="eastAsia"/>
                <w:color w:val="000000" w:themeColor="text1"/>
                <w:lang w:eastAsia="ja-JP"/>
              </w:rPr>
              <w:t>98</w:t>
            </w:r>
            <w:r w:rsidRPr="00EC6A27">
              <w:rPr>
                <w:rFonts w:ascii="Times New Roman" w:eastAsia="Times New Roman" w:hAnsi="Times New Roman" w:cs="Times New Roman"/>
                <w:color w:val="000000" w:themeColor="text1"/>
              </w:rPr>
              <w:t>)</w:t>
            </w:r>
          </w:p>
        </w:tc>
        <w:tc>
          <w:tcPr>
            <w:tcW w:w="1229" w:type="dxa"/>
            <w:vAlign w:val="center"/>
          </w:tcPr>
          <w:p w14:paraId="5BB6A9C2" w14:textId="427092B5" w:rsidR="00291B67" w:rsidRPr="00EC6A27" w:rsidRDefault="00291B6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w:t>
            </w:r>
            <w:r w:rsidR="00397CDA" w:rsidRPr="00EC6A27">
              <w:rPr>
                <w:rFonts w:ascii="Times New Roman" w:eastAsiaTheme="minorEastAsia" w:hAnsi="Times New Roman" w:cs="Times New Roman" w:hint="eastAsia"/>
                <w:color w:val="000000" w:themeColor="text1"/>
                <w:lang w:eastAsia="ja-JP"/>
              </w:rPr>
              <w:t>1</w:t>
            </w:r>
            <w:r w:rsidRPr="00EC6A27">
              <w:rPr>
                <w:rFonts w:ascii="Times New Roman" w:eastAsia="Times New Roman" w:hAnsi="Times New Roman" w:cs="Times New Roman"/>
                <w:color w:val="000000" w:themeColor="text1"/>
              </w:rPr>
              <w:t>8</w:t>
            </w:r>
          </w:p>
        </w:tc>
      </w:tr>
      <w:tr w:rsidR="00EC6A27" w:rsidRPr="00EC6A27" w14:paraId="76DC9E52" w14:textId="77777777" w:rsidTr="00DC34D2">
        <w:trPr>
          <w:trHeight w:val="365"/>
        </w:trPr>
        <w:tc>
          <w:tcPr>
            <w:tcW w:w="3096" w:type="dxa"/>
            <w:vAlign w:val="center"/>
          </w:tcPr>
          <w:p w14:paraId="27041CAB" w14:textId="77777777" w:rsidR="00291B67" w:rsidRPr="00EC6A27" w:rsidRDefault="00291B67" w:rsidP="00BD7BD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Former smokers</w:t>
            </w:r>
          </w:p>
        </w:tc>
        <w:tc>
          <w:tcPr>
            <w:tcW w:w="3511" w:type="dxa"/>
            <w:vAlign w:val="center"/>
          </w:tcPr>
          <w:p w14:paraId="63CC91E1" w14:textId="7E16C000" w:rsidR="00291B67" w:rsidRPr="00EC6A27" w:rsidRDefault="00291B67" w:rsidP="00BD7BD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1.1</w:t>
            </w:r>
            <w:r w:rsidR="00EB7896" w:rsidRPr="00EC6A27">
              <w:rPr>
                <w:rFonts w:ascii="Times New Roman" w:eastAsiaTheme="minorEastAsia" w:hAnsi="Times New Roman" w:cs="Times New Roman" w:hint="eastAsia"/>
                <w:color w:val="000000" w:themeColor="text1"/>
                <w:lang w:eastAsia="ja-JP"/>
              </w:rPr>
              <w:t>7</w:t>
            </w:r>
            <w:r w:rsidRPr="00EC6A27">
              <w:rPr>
                <w:rFonts w:ascii="Times New Roman" w:eastAsia="Times New Roman" w:hAnsi="Times New Roman" w:cs="Times New Roman"/>
                <w:color w:val="000000" w:themeColor="text1"/>
              </w:rPr>
              <w:t xml:space="preserve"> (1.05–1.</w:t>
            </w:r>
            <w:r w:rsidR="00EB7896" w:rsidRPr="00EC6A27">
              <w:rPr>
                <w:rFonts w:ascii="Times New Roman" w:eastAsiaTheme="minorEastAsia" w:hAnsi="Times New Roman" w:cs="Times New Roman" w:hint="eastAsia"/>
                <w:color w:val="000000" w:themeColor="text1"/>
                <w:lang w:eastAsia="ja-JP"/>
              </w:rPr>
              <w:t>30</w:t>
            </w:r>
            <w:r w:rsidRPr="00EC6A27">
              <w:rPr>
                <w:rFonts w:ascii="Times New Roman" w:eastAsia="Times New Roman" w:hAnsi="Times New Roman" w:cs="Times New Roman"/>
                <w:color w:val="000000" w:themeColor="text1"/>
              </w:rPr>
              <w:t>)</w:t>
            </w:r>
          </w:p>
        </w:tc>
        <w:tc>
          <w:tcPr>
            <w:tcW w:w="1229" w:type="dxa"/>
            <w:vAlign w:val="center"/>
          </w:tcPr>
          <w:p w14:paraId="3A0542B3" w14:textId="6021E681" w:rsidR="00291B67" w:rsidRPr="00EC6A27" w:rsidRDefault="00291B67" w:rsidP="00BD7BD1">
            <w:pPr>
              <w:pStyle w:val="af3"/>
              <w:ind w:left="0"/>
              <w:jc w:val="center"/>
              <w:rPr>
                <w:rFonts w:ascii="Times New Roman" w:eastAsiaTheme="minorEastAsia" w:hAnsi="Times New Roman" w:cs="Times New Roman"/>
                <w:color w:val="000000" w:themeColor="text1"/>
                <w:lang w:eastAsia="ja-JP"/>
              </w:rPr>
            </w:pPr>
            <w:r w:rsidRPr="00EC6A27">
              <w:rPr>
                <w:rFonts w:ascii="Times New Roman" w:eastAsia="Times New Roman" w:hAnsi="Times New Roman" w:cs="Times New Roman"/>
                <w:color w:val="000000" w:themeColor="text1"/>
              </w:rPr>
              <w:t>0.00</w:t>
            </w:r>
            <w:r w:rsidR="00EB7896" w:rsidRPr="00EC6A27">
              <w:rPr>
                <w:rFonts w:ascii="Times New Roman" w:eastAsiaTheme="minorEastAsia" w:hAnsi="Times New Roman" w:cs="Times New Roman" w:hint="eastAsia"/>
                <w:color w:val="000000" w:themeColor="text1"/>
                <w:lang w:eastAsia="ja-JP"/>
              </w:rPr>
              <w:t>4</w:t>
            </w:r>
          </w:p>
        </w:tc>
      </w:tr>
    </w:tbl>
    <w:p w14:paraId="45F5CC0A" w14:textId="77777777" w:rsidR="00BD7BD1" w:rsidRPr="00EC6A27" w:rsidRDefault="00BD7BD1" w:rsidP="00BD7BD1">
      <w:pPr>
        <w:spacing w:line="240" w:lineRule="auto"/>
        <w:rPr>
          <w:rFonts w:ascii="Times New Roman" w:eastAsiaTheme="minorEastAsia" w:hAnsi="Times New Roman" w:cs="Times New Roman"/>
          <w:color w:val="000000" w:themeColor="text1"/>
          <w:sz w:val="24"/>
          <w:lang w:eastAsia="ja-JP"/>
        </w:rPr>
      </w:pPr>
    </w:p>
    <w:p w14:paraId="613ECD62" w14:textId="4E3AEF29" w:rsidR="00291B67" w:rsidRPr="00EC6A27" w:rsidRDefault="008640D7" w:rsidP="00BD7BD1">
      <w:pPr>
        <w:spacing w:line="240" w:lineRule="auto"/>
        <w:rPr>
          <w:rFonts w:ascii="Times New Roman" w:eastAsiaTheme="minorEastAsia" w:hAnsi="Times New Roman" w:cs="Times New Roman"/>
          <w:color w:val="000000" w:themeColor="text1"/>
          <w:sz w:val="24"/>
          <w:lang w:eastAsia="ja-JP"/>
        </w:rPr>
      </w:pPr>
      <w:r w:rsidRPr="00EC6A27">
        <w:rPr>
          <w:rFonts w:ascii="Times New Roman" w:eastAsiaTheme="minorEastAsia" w:hAnsi="Times New Roman" w:cs="Times New Roman"/>
          <w:color w:val="000000" w:themeColor="text1"/>
          <w:sz w:val="24"/>
          <w:lang w:eastAsia="ja-JP"/>
        </w:rPr>
        <w:t>RRs were estimated using IPTW-weighted modified Poisson regression with robust variance estimation, with follow-up duration additionally included as a continuous covariate. Never smokers were used as the reference group.</w:t>
      </w:r>
    </w:p>
    <w:p w14:paraId="2AB3C332" w14:textId="3B674B5D" w:rsidR="00662A2D" w:rsidRPr="00EC6A27" w:rsidRDefault="003828C4" w:rsidP="00662A2D">
      <w:pPr>
        <w:pStyle w:val="af3"/>
        <w:ind w:left="0"/>
        <w:rPr>
          <w:rFonts w:ascii="Times New Roman" w:eastAsiaTheme="minorEastAsia" w:hAnsi="Times New Roman" w:cs="Times New Roman"/>
          <w:color w:val="000000" w:themeColor="text1"/>
        </w:rPr>
      </w:pPr>
      <w:r w:rsidRPr="00EC6A27">
        <w:rPr>
          <w:rFonts w:ascii="Times New Roman" w:eastAsia="Times New Roman" w:hAnsi="Times New Roman" w:cs="Times New Roman"/>
          <w:color w:val="000000" w:themeColor="text1"/>
        </w:rPr>
        <w:t xml:space="preserve">CI, confidence interval; </w:t>
      </w:r>
      <w:r w:rsidRPr="00EC6A27">
        <w:rPr>
          <w:rFonts w:ascii="Times New Roman" w:eastAsia="Times New Roman" w:hAnsi="Times New Roman"/>
          <w:color w:val="000000" w:themeColor="text1"/>
        </w:rPr>
        <w:t xml:space="preserve">HTP, heated tobacco product; </w:t>
      </w:r>
      <w:r w:rsidRPr="00EC6A27">
        <w:rPr>
          <w:rFonts w:ascii="Times New Roman" w:eastAsia="Times New Roman" w:hAnsi="Times New Roman" w:cs="Times New Roman"/>
          <w:color w:val="000000" w:themeColor="text1"/>
        </w:rPr>
        <w:t>IPTW, inverse probability of treatment weighting; RR, risk rati</w:t>
      </w:r>
      <w:r w:rsidRPr="00EC6A27">
        <w:rPr>
          <w:rFonts w:ascii="Times New Roman" w:eastAsiaTheme="minorEastAsia" w:hAnsi="Times New Roman" w:cs="Times New Roman" w:hint="eastAsia"/>
          <w:color w:val="000000" w:themeColor="text1"/>
        </w:rPr>
        <w:t>o</w:t>
      </w:r>
      <w:r w:rsidR="00662A2D" w:rsidRPr="00EC6A27">
        <w:rPr>
          <w:rFonts w:ascii="Times New Roman" w:eastAsiaTheme="minorEastAsia" w:hAnsi="Times New Roman" w:cs="Times New Roman"/>
          <w:color w:val="000000" w:themeColor="text1"/>
        </w:rPr>
        <w:br w:type="page"/>
      </w:r>
    </w:p>
    <w:p w14:paraId="3E04F40C" w14:textId="191FBBEA" w:rsidR="00CE022C" w:rsidRPr="00EC6A27" w:rsidRDefault="007739DE" w:rsidP="00BD7BD1">
      <w:pPr>
        <w:spacing w:line="240" w:lineRule="auto"/>
        <w:rPr>
          <w:rFonts w:ascii="Times New Roman" w:eastAsiaTheme="minorEastAsia" w:hAnsi="Times New Roman" w:cs="Times New Roman"/>
          <w:color w:val="000000" w:themeColor="text1"/>
          <w:sz w:val="24"/>
          <w:lang w:eastAsia="ja-JP"/>
        </w:rPr>
      </w:pPr>
      <w:r w:rsidRPr="00EC6A27">
        <w:rPr>
          <w:rFonts w:ascii="Times New Roman" w:eastAsiaTheme="minorEastAsia" w:hAnsi="Times New Roman" w:cs="Times New Roman" w:hint="eastAsia"/>
          <w:b/>
          <w:bCs/>
          <w:color w:val="000000" w:themeColor="text1"/>
          <w:sz w:val="24"/>
          <w:lang w:eastAsia="ja-JP"/>
        </w:rPr>
        <w:lastRenderedPageBreak/>
        <w:t>Supplem</w:t>
      </w:r>
      <w:r w:rsidR="00DE0B57" w:rsidRPr="00EC6A27">
        <w:rPr>
          <w:rFonts w:ascii="Times New Roman" w:eastAsiaTheme="minorEastAsia" w:hAnsi="Times New Roman" w:cs="Times New Roman" w:hint="eastAsia"/>
          <w:b/>
          <w:bCs/>
          <w:color w:val="000000" w:themeColor="text1"/>
          <w:sz w:val="24"/>
          <w:lang w:eastAsia="ja-JP"/>
        </w:rPr>
        <w:t>enta</w:t>
      </w:r>
      <w:r w:rsidR="00C47968" w:rsidRPr="00EC6A27">
        <w:rPr>
          <w:rFonts w:ascii="Times New Roman" w:eastAsiaTheme="minorEastAsia" w:hAnsi="Times New Roman" w:cs="Times New Roman"/>
          <w:b/>
          <w:bCs/>
          <w:color w:val="000000" w:themeColor="text1"/>
          <w:sz w:val="24"/>
          <w:lang w:eastAsia="ja-JP"/>
        </w:rPr>
        <w:t>ry</w:t>
      </w:r>
      <w:r w:rsidR="00DE0B57" w:rsidRPr="00EC6A27">
        <w:rPr>
          <w:rFonts w:ascii="Times New Roman" w:eastAsiaTheme="minorEastAsia" w:hAnsi="Times New Roman" w:cs="Times New Roman" w:hint="eastAsia"/>
          <w:b/>
          <w:bCs/>
          <w:color w:val="000000" w:themeColor="text1"/>
          <w:sz w:val="24"/>
          <w:lang w:eastAsia="ja-JP"/>
        </w:rPr>
        <w:t xml:space="preserve"> Table 5.</w:t>
      </w:r>
      <w:r w:rsidR="00DE0B57" w:rsidRPr="00EC6A27">
        <w:rPr>
          <w:rFonts w:ascii="Times New Roman" w:eastAsiaTheme="minorEastAsia" w:hAnsi="Times New Roman" w:cs="Times New Roman" w:hint="eastAsia"/>
          <w:color w:val="000000" w:themeColor="text1"/>
          <w:sz w:val="24"/>
          <w:lang w:eastAsia="ja-JP"/>
        </w:rPr>
        <w:t xml:space="preserve"> </w:t>
      </w:r>
      <w:r w:rsidR="00AD779F" w:rsidRPr="00EC6A27">
        <w:rPr>
          <w:rFonts w:ascii="Times New Roman" w:eastAsiaTheme="minorEastAsia" w:hAnsi="Times New Roman" w:cs="Times New Roman"/>
          <w:color w:val="000000" w:themeColor="text1"/>
          <w:sz w:val="24"/>
          <w:lang w:eastAsia="ja-JP"/>
        </w:rPr>
        <w:t>Association between tobacco-use status and incident hypertension after IPTW in the complete-case population</w:t>
      </w:r>
    </w:p>
    <w:tbl>
      <w:tblPr>
        <w:tblStyle w:val="25"/>
        <w:tblW w:w="2807" w:type="pct"/>
        <w:tblInd w:w="142" w:type="dxa"/>
        <w:tblLayout w:type="fixed"/>
        <w:tblLook w:val="0680" w:firstRow="0" w:lastRow="0" w:firstColumn="1" w:lastColumn="0" w:noHBand="1" w:noVBand="1"/>
      </w:tblPr>
      <w:tblGrid>
        <w:gridCol w:w="3096"/>
        <w:gridCol w:w="3511"/>
        <w:gridCol w:w="1229"/>
      </w:tblGrid>
      <w:tr w:rsidR="00EC6A27" w:rsidRPr="00EC6A27" w14:paraId="5C9F6889" w14:textId="77777777" w:rsidTr="00290591">
        <w:trPr>
          <w:trHeight w:val="286"/>
        </w:trPr>
        <w:tc>
          <w:tcPr>
            <w:tcW w:w="3096" w:type="dxa"/>
            <w:tcBorders>
              <w:top w:val="single" w:sz="4" w:space="0" w:color="auto"/>
              <w:bottom w:val="single" w:sz="4" w:space="0" w:color="auto"/>
            </w:tcBorders>
            <w:vAlign w:val="center"/>
          </w:tcPr>
          <w:p w14:paraId="7F55A90D" w14:textId="77777777" w:rsidR="009E443D" w:rsidRPr="00EC6A27" w:rsidRDefault="009E443D" w:rsidP="00290591">
            <w:pPr>
              <w:pStyle w:val="af3"/>
              <w:ind w:left="0"/>
              <w:rPr>
                <w:rFonts w:ascii="Times New Roman" w:eastAsia="Times New Roman" w:hAnsi="Times New Roman" w:cs="Times New Roman"/>
                <w:color w:val="000000" w:themeColor="text1"/>
              </w:rPr>
            </w:pPr>
          </w:p>
        </w:tc>
        <w:tc>
          <w:tcPr>
            <w:tcW w:w="3511" w:type="dxa"/>
            <w:tcBorders>
              <w:top w:val="single" w:sz="4" w:space="0" w:color="auto"/>
              <w:bottom w:val="single" w:sz="4" w:space="0" w:color="auto"/>
            </w:tcBorders>
            <w:vAlign w:val="center"/>
          </w:tcPr>
          <w:p w14:paraId="14435DB3" w14:textId="77777777" w:rsidR="009E443D" w:rsidRPr="00EC6A27" w:rsidRDefault="009E443D" w:rsidP="00290591">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color w:val="000000" w:themeColor="text1"/>
              </w:rPr>
              <w:t>RR (95% CI)</w:t>
            </w:r>
          </w:p>
        </w:tc>
        <w:tc>
          <w:tcPr>
            <w:tcW w:w="1229" w:type="dxa"/>
            <w:tcBorders>
              <w:top w:val="single" w:sz="4" w:space="0" w:color="auto"/>
              <w:bottom w:val="single" w:sz="4" w:space="0" w:color="auto"/>
            </w:tcBorders>
            <w:vAlign w:val="center"/>
          </w:tcPr>
          <w:p w14:paraId="776E46CF" w14:textId="77777777" w:rsidR="009E443D" w:rsidRPr="00EC6A27" w:rsidRDefault="009E443D" w:rsidP="00290591">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i/>
                <w:color w:val="000000" w:themeColor="text1"/>
              </w:rPr>
              <w:t>p</w:t>
            </w:r>
            <w:r w:rsidRPr="00EC6A27">
              <w:rPr>
                <w:rFonts w:ascii="Times New Roman" w:eastAsia="Times New Roman" w:hAnsi="Times New Roman" w:cs="Times New Roman"/>
                <w:b/>
                <w:color w:val="000000" w:themeColor="text1"/>
              </w:rPr>
              <w:t xml:space="preserve"> value</w:t>
            </w:r>
          </w:p>
        </w:tc>
      </w:tr>
      <w:tr w:rsidR="00EC6A27" w:rsidRPr="00EC6A27" w14:paraId="73CE9AC3" w14:textId="77777777" w:rsidTr="00290591">
        <w:trPr>
          <w:trHeight w:val="365"/>
        </w:trPr>
        <w:tc>
          <w:tcPr>
            <w:tcW w:w="3096" w:type="dxa"/>
            <w:vAlign w:val="center"/>
          </w:tcPr>
          <w:p w14:paraId="6A7A3AFD" w14:textId="77777777" w:rsidR="009E443D" w:rsidRPr="00EC6A27" w:rsidRDefault="009E443D" w:rsidP="0029059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Never-smokers</w:t>
            </w:r>
          </w:p>
        </w:tc>
        <w:tc>
          <w:tcPr>
            <w:tcW w:w="3511" w:type="dxa"/>
            <w:vAlign w:val="center"/>
          </w:tcPr>
          <w:p w14:paraId="6E35F956" w14:textId="77777777" w:rsidR="009E443D" w:rsidRPr="00EC6A27" w:rsidRDefault="009E443D" w:rsidP="0029059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Reference</w:t>
            </w:r>
          </w:p>
        </w:tc>
        <w:tc>
          <w:tcPr>
            <w:tcW w:w="1229" w:type="dxa"/>
            <w:vAlign w:val="center"/>
          </w:tcPr>
          <w:p w14:paraId="27AB5AFE" w14:textId="77777777" w:rsidR="009E443D" w:rsidRPr="00EC6A27" w:rsidRDefault="009E443D" w:rsidP="00290591">
            <w:pPr>
              <w:pStyle w:val="af3"/>
              <w:ind w:left="0"/>
              <w:jc w:val="center"/>
              <w:rPr>
                <w:rFonts w:ascii="Times New Roman" w:eastAsia="Times New Roman" w:hAnsi="Times New Roman" w:cs="Times New Roman"/>
                <w:color w:val="000000" w:themeColor="text1"/>
              </w:rPr>
            </w:pPr>
          </w:p>
        </w:tc>
      </w:tr>
      <w:tr w:rsidR="00EC6A27" w:rsidRPr="00EC6A27" w14:paraId="1FA248BC" w14:textId="77777777" w:rsidTr="00290591">
        <w:trPr>
          <w:trHeight w:val="365"/>
        </w:trPr>
        <w:tc>
          <w:tcPr>
            <w:tcW w:w="3096" w:type="dxa"/>
            <w:vAlign w:val="center"/>
          </w:tcPr>
          <w:p w14:paraId="58141889" w14:textId="77777777" w:rsidR="009E443D" w:rsidRPr="00EC6A27" w:rsidRDefault="009E443D" w:rsidP="0029059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HTP users</w:t>
            </w:r>
          </w:p>
        </w:tc>
        <w:tc>
          <w:tcPr>
            <w:tcW w:w="3511" w:type="dxa"/>
            <w:vAlign w:val="center"/>
          </w:tcPr>
          <w:p w14:paraId="15FE169D" w14:textId="32F92653" w:rsidR="009E443D" w:rsidRPr="00EC6A27" w:rsidRDefault="009E443D" w:rsidP="0029059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1.2</w:t>
            </w:r>
            <w:r w:rsidR="006309E9" w:rsidRPr="00EC6A27">
              <w:rPr>
                <w:rFonts w:ascii="Times New Roman" w:eastAsiaTheme="minorEastAsia" w:hAnsi="Times New Roman" w:cs="Times New Roman" w:hint="eastAsia"/>
                <w:color w:val="000000" w:themeColor="text1"/>
                <w:lang w:eastAsia="ja-JP"/>
              </w:rPr>
              <w:t>3</w:t>
            </w:r>
            <w:r w:rsidRPr="00EC6A27">
              <w:rPr>
                <w:rFonts w:ascii="Times New Roman" w:eastAsia="Times New Roman" w:hAnsi="Times New Roman" w:cs="Times New Roman"/>
                <w:color w:val="000000" w:themeColor="text1"/>
              </w:rPr>
              <w:t xml:space="preserve"> (</w:t>
            </w:r>
            <w:r w:rsidRPr="00EC6A27">
              <w:rPr>
                <w:rFonts w:ascii="Times New Roman" w:eastAsiaTheme="minorEastAsia" w:hAnsi="Times New Roman" w:cs="Times New Roman" w:hint="eastAsia"/>
                <w:color w:val="000000" w:themeColor="text1"/>
                <w:lang w:eastAsia="ja-JP"/>
              </w:rPr>
              <w:t>0.9</w:t>
            </w:r>
            <w:r w:rsidR="00303C2E" w:rsidRPr="00EC6A27">
              <w:rPr>
                <w:rFonts w:ascii="Times New Roman" w:eastAsiaTheme="minorEastAsia" w:hAnsi="Times New Roman" w:cs="Times New Roman" w:hint="eastAsia"/>
                <w:color w:val="000000" w:themeColor="text1"/>
                <w:lang w:eastAsia="ja-JP"/>
              </w:rPr>
              <w:t>9</w:t>
            </w:r>
            <w:r w:rsidRPr="00EC6A27">
              <w:rPr>
                <w:rFonts w:ascii="Times New Roman" w:eastAsia="Times New Roman" w:hAnsi="Times New Roman" w:cs="Times New Roman"/>
                <w:color w:val="000000" w:themeColor="text1"/>
              </w:rPr>
              <w:t>–1.</w:t>
            </w:r>
            <w:r w:rsidR="00C953D6" w:rsidRPr="00EC6A27">
              <w:rPr>
                <w:rFonts w:ascii="Times New Roman" w:eastAsiaTheme="minorEastAsia" w:hAnsi="Times New Roman" w:cs="Times New Roman" w:hint="eastAsia"/>
                <w:color w:val="000000" w:themeColor="text1"/>
                <w:lang w:eastAsia="ja-JP"/>
              </w:rPr>
              <w:t>5</w:t>
            </w:r>
            <w:r w:rsidR="00303C2E" w:rsidRPr="00EC6A27">
              <w:rPr>
                <w:rFonts w:ascii="Times New Roman" w:eastAsiaTheme="minorEastAsia" w:hAnsi="Times New Roman" w:cs="Times New Roman" w:hint="eastAsia"/>
                <w:color w:val="000000" w:themeColor="text1"/>
                <w:lang w:eastAsia="ja-JP"/>
              </w:rPr>
              <w:t>3</w:t>
            </w:r>
            <w:r w:rsidRPr="00EC6A27">
              <w:rPr>
                <w:rFonts w:ascii="Times New Roman" w:eastAsia="Times New Roman" w:hAnsi="Times New Roman" w:cs="Times New Roman"/>
                <w:color w:val="000000" w:themeColor="text1"/>
              </w:rPr>
              <w:t>)</w:t>
            </w:r>
          </w:p>
        </w:tc>
        <w:tc>
          <w:tcPr>
            <w:tcW w:w="1229" w:type="dxa"/>
            <w:vAlign w:val="center"/>
          </w:tcPr>
          <w:p w14:paraId="4FB64C84" w14:textId="7571817F" w:rsidR="009E443D" w:rsidRPr="00EC6A27" w:rsidRDefault="009E443D" w:rsidP="00290591">
            <w:pPr>
              <w:pStyle w:val="af3"/>
              <w:ind w:left="0"/>
              <w:jc w:val="center"/>
              <w:rPr>
                <w:rFonts w:ascii="Times New Roman" w:eastAsiaTheme="minorEastAsia" w:hAnsi="Times New Roman" w:cs="Times New Roman"/>
                <w:color w:val="000000" w:themeColor="text1"/>
                <w:lang w:eastAsia="ja-JP"/>
              </w:rPr>
            </w:pPr>
            <w:r w:rsidRPr="00EC6A27">
              <w:rPr>
                <w:rFonts w:ascii="Times New Roman" w:eastAsia="Times New Roman" w:hAnsi="Times New Roman" w:cs="Times New Roman"/>
                <w:color w:val="000000" w:themeColor="text1"/>
              </w:rPr>
              <w:t>0.</w:t>
            </w:r>
            <w:r w:rsidRPr="00EC6A27">
              <w:rPr>
                <w:rFonts w:ascii="Times New Roman" w:eastAsiaTheme="minorEastAsia" w:hAnsi="Times New Roman" w:cs="Times New Roman" w:hint="eastAsia"/>
                <w:color w:val="000000" w:themeColor="text1"/>
                <w:lang w:eastAsia="ja-JP"/>
              </w:rPr>
              <w:t>0</w:t>
            </w:r>
            <w:r w:rsidR="00303C2E" w:rsidRPr="00EC6A27">
              <w:rPr>
                <w:rFonts w:ascii="Times New Roman" w:eastAsiaTheme="minorEastAsia" w:hAnsi="Times New Roman" w:cs="Times New Roman" w:hint="eastAsia"/>
                <w:color w:val="000000" w:themeColor="text1"/>
                <w:lang w:eastAsia="ja-JP"/>
              </w:rPr>
              <w:t>59</w:t>
            </w:r>
          </w:p>
        </w:tc>
      </w:tr>
      <w:tr w:rsidR="00EC6A27" w:rsidRPr="00EC6A27" w14:paraId="2940424E" w14:textId="77777777" w:rsidTr="00290591">
        <w:trPr>
          <w:trHeight w:val="365"/>
        </w:trPr>
        <w:tc>
          <w:tcPr>
            <w:tcW w:w="3096" w:type="dxa"/>
            <w:vAlign w:val="center"/>
          </w:tcPr>
          <w:p w14:paraId="2FCD138A" w14:textId="77777777" w:rsidR="009E443D" w:rsidRPr="00EC6A27" w:rsidRDefault="009E443D" w:rsidP="0029059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cigarette smokers</w:t>
            </w:r>
          </w:p>
        </w:tc>
        <w:tc>
          <w:tcPr>
            <w:tcW w:w="3511" w:type="dxa"/>
            <w:vAlign w:val="center"/>
          </w:tcPr>
          <w:p w14:paraId="6973544C" w14:textId="40E8B887" w:rsidR="009E443D" w:rsidRPr="00EC6A27" w:rsidRDefault="009E443D" w:rsidP="0029059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w:t>
            </w:r>
            <w:r w:rsidR="00303C2E" w:rsidRPr="00EC6A27">
              <w:rPr>
                <w:rFonts w:ascii="Times New Roman" w:eastAsiaTheme="minorEastAsia" w:hAnsi="Times New Roman" w:cs="Times New Roman" w:hint="eastAsia"/>
                <w:color w:val="000000" w:themeColor="text1"/>
                <w:lang w:eastAsia="ja-JP"/>
              </w:rPr>
              <w:t>41</w:t>
            </w:r>
            <w:r w:rsidRPr="00EC6A27">
              <w:rPr>
                <w:rFonts w:ascii="Times New Roman" w:eastAsia="Times New Roman" w:hAnsi="Times New Roman" w:cs="Times New Roman"/>
                <w:color w:val="000000" w:themeColor="text1"/>
              </w:rPr>
              <w:t xml:space="preserve"> (1.</w:t>
            </w:r>
            <w:r w:rsidR="00015111" w:rsidRPr="00EC6A27">
              <w:rPr>
                <w:rFonts w:ascii="Times New Roman" w:eastAsiaTheme="minorEastAsia" w:hAnsi="Times New Roman" w:cs="Times New Roman" w:hint="eastAsia"/>
                <w:color w:val="000000" w:themeColor="text1"/>
                <w:lang w:eastAsia="ja-JP"/>
              </w:rPr>
              <w:t>1</w:t>
            </w:r>
            <w:r w:rsidR="00303C2E" w:rsidRPr="00EC6A27">
              <w:rPr>
                <w:rFonts w:ascii="Times New Roman" w:eastAsiaTheme="minorEastAsia" w:hAnsi="Times New Roman" w:cs="Times New Roman" w:hint="eastAsia"/>
                <w:color w:val="000000" w:themeColor="text1"/>
                <w:lang w:eastAsia="ja-JP"/>
              </w:rPr>
              <w:t>4</w:t>
            </w:r>
            <w:r w:rsidRPr="00EC6A27">
              <w:rPr>
                <w:rFonts w:ascii="Times New Roman" w:eastAsia="Times New Roman" w:hAnsi="Times New Roman" w:cs="Times New Roman"/>
                <w:color w:val="000000" w:themeColor="text1"/>
              </w:rPr>
              <w:t>–1.</w:t>
            </w:r>
            <w:r w:rsidR="00015111" w:rsidRPr="00EC6A27">
              <w:rPr>
                <w:rFonts w:ascii="Times New Roman" w:eastAsiaTheme="minorEastAsia" w:hAnsi="Times New Roman" w:cs="Times New Roman" w:hint="eastAsia"/>
                <w:color w:val="000000" w:themeColor="text1"/>
                <w:lang w:eastAsia="ja-JP"/>
              </w:rPr>
              <w:t>7</w:t>
            </w:r>
            <w:r w:rsidR="00303C2E" w:rsidRPr="00EC6A27">
              <w:rPr>
                <w:rFonts w:ascii="Times New Roman" w:eastAsiaTheme="minorEastAsia" w:hAnsi="Times New Roman" w:cs="Times New Roman" w:hint="eastAsia"/>
                <w:color w:val="000000" w:themeColor="text1"/>
                <w:lang w:eastAsia="ja-JP"/>
              </w:rPr>
              <w:t>6</w:t>
            </w:r>
            <w:r w:rsidRPr="00EC6A27">
              <w:rPr>
                <w:rFonts w:ascii="Times New Roman" w:eastAsia="Times New Roman" w:hAnsi="Times New Roman" w:cs="Times New Roman"/>
                <w:color w:val="000000" w:themeColor="text1"/>
              </w:rPr>
              <w:t>)</w:t>
            </w:r>
          </w:p>
        </w:tc>
        <w:tc>
          <w:tcPr>
            <w:tcW w:w="1229" w:type="dxa"/>
            <w:vAlign w:val="center"/>
          </w:tcPr>
          <w:p w14:paraId="0875C62C" w14:textId="6D00942D" w:rsidR="009E443D" w:rsidRPr="00EC6A27" w:rsidRDefault="009E443D" w:rsidP="00290591">
            <w:pPr>
              <w:pStyle w:val="af3"/>
              <w:ind w:left="0"/>
              <w:jc w:val="center"/>
              <w:rPr>
                <w:rFonts w:ascii="Times New Roman" w:eastAsiaTheme="minorEastAsia" w:hAnsi="Times New Roman" w:cs="Times New Roman"/>
                <w:color w:val="000000" w:themeColor="text1"/>
                <w:lang w:eastAsia="ja-JP"/>
              </w:rPr>
            </w:pPr>
            <w:r w:rsidRPr="00EC6A27">
              <w:rPr>
                <w:rFonts w:ascii="Times New Roman" w:eastAsia="Times New Roman" w:hAnsi="Times New Roman" w:cs="Times New Roman"/>
                <w:color w:val="000000" w:themeColor="text1"/>
              </w:rPr>
              <w:t>0.0</w:t>
            </w:r>
            <w:r w:rsidR="00015111" w:rsidRPr="00EC6A27">
              <w:rPr>
                <w:rFonts w:ascii="Times New Roman" w:eastAsiaTheme="minorEastAsia" w:hAnsi="Times New Roman" w:cs="Times New Roman" w:hint="eastAsia"/>
                <w:color w:val="000000" w:themeColor="text1"/>
                <w:lang w:eastAsia="ja-JP"/>
              </w:rPr>
              <w:t>0</w:t>
            </w:r>
            <w:r w:rsidR="00303C2E" w:rsidRPr="00EC6A27">
              <w:rPr>
                <w:rFonts w:ascii="Times New Roman" w:eastAsiaTheme="minorEastAsia" w:hAnsi="Times New Roman" w:cs="Times New Roman" w:hint="eastAsia"/>
                <w:color w:val="000000" w:themeColor="text1"/>
                <w:lang w:eastAsia="ja-JP"/>
              </w:rPr>
              <w:t>2</w:t>
            </w:r>
          </w:p>
        </w:tc>
      </w:tr>
      <w:tr w:rsidR="00EC6A27" w:rsidRPr="00EC6A27" w14:paraId="2CC4F794" w14:textId="77777777" w:rsidTr="00290591">
        <w:trPr>
          <w:trHeight w:val="365"/>
        </w:trPr>
        <w:tc>
          <w:tcPr>
            <w:tcW w:w="3096" w:type="dxa"/>
            <w:vAlign w:val="center"/>
          </w:tcPr>
          <w:p w14:paraId="213C6648" w14:textId="77777777" w:rsidR="009E443D" w:rsidRPr="00EC6A27" w:rsidRDefault="009E443D" w:rsidP="0029059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dual users</w:t>
            </w:r>
          </w:p>
        </w:tc>
        <w:tc>
          <w:tcPr>
            <w:tcW w:w="3511" w:type="dxa"/>
            <w:vAlign w:val="center"/>
          </w:tcPr>
          <w:p w14:paraId="252C979F" w14:textId="325634CE" w:rsidR="009E443D" w:rsidRPr="00EC6A27" w:rsidRDefault="009E443D" w:rsidP="0029059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w:t>
            </w:r>
            <w:r w:rsidRPr="00EC6A27">
              <w:rPr>
                <w:rFonts w:ascii="Times New Roman" w:eastAsiaTheme="minorEastAsia" w:hAnsi="Times New Roman" w:cs="Times New Roman" w:hint="eastAsia"/>
                <w:color w:val="000000" w:themeColor="text1"/>
                <w:lang w:eastAsia="ja-JP"/>
              </w:rPr>
              <w:t>4</w:t>
            </w:r>
            <w:r w:rsidR="00015111" w:rsidRPr="00EC6A27">
              <w:rPr>
                <w:rFonts w:ascii="Times New Roman" w:eastAsiaTheme="minorEastAsia" w:hAnsi="Times New Roman" w:cs="Times New Roman" w:hint="eastAsia"/>
                <w:color w:val="000000" w:themeColor="text1"/>
                <w:lang w:eastAsia="ja-JP"/>
              </w:rPr>
              <w:t>2</w:t>
            </w:r>
            <w:r w:rsidRPr="00EC6A27">
              <w:rPr>
                <w:rFonts w:ascii="Times New Roman" w:eastAsia="Times New Roman" w:hAnsi="Times New Roman" w:cs="Times New Roman"/>
                <w:color w:val="000000" w:themeColor="text1"/>
              </w:rPr>
              <w:t xml:space="preserve"> (1.0</w:t>
            </w:r>
            <w:r w:rsidR="00A11FB3" w:rsidRPr="00EC6A27">
              <w:rPr>
                <w:rFonts w:ascii="Times New Roman" w:eastAsiaTheme="minorEastAsia" w:hAnsi="Times New Roman" w:cs="Times New Roman" w:hint="eastAsia"/>
                <w:color w:val="000000" w:themeColor="text1"/>
                <w:lang w:eastAsia="ja-JP"/>
              </w:rPr>
              <w:t>8</w:t>
            </w:r>
            <w:r w:rsidRPr="00EC6A27">
              <w:rPr>
                <w:rFonts w:ascii="Times New Roman" w:eastAsia="Times New Roman" w:hAnsi="Times New Roman" w:cs="Times New Roman"/>
                <w:color w:val="000000" w:themeColor="text1"/>
              </w:rPr>
              <w:t>–1.</w:t>
            </w:r>
            <w:r w:rsidR="00015111" w:rsidRPr="00EC6A27">
              <w:rPr>
                <w:rFonts w:ascii="Times New Roman" w:eastAsiaTheme="minorEastAsia" w:hAnsi="Times New Roman" w:cs="Times New Roman" w:hint="eastAsia"/>
                <w:color w:val="000000" w:themeColor="text1"/>
                <w:lang w:eastAsia="ja-JP"/>
              </w:rPr>
              <w:t>8</w:t>
            </w:r>
            <w:r w:rsidR="00A11FB3" w:rsidRPr="00EC6A27">
              <w:rPr>
                <w:rFonts w:ascii="Times New Roman" w:eastAsiaTheme="minorEastAsia" w:hAnsi="Times New Roman" w:cs="Times New Roman" w:hint="eastAsia"/>
                <w:color w:val="000000" w:themeColor="text1"/>
                <w:lang w:eastAsia="ja-JP"/>
              </w:rPr>
              <w:t>8</w:t>
            </w:r>
            <w:r w:rsidRPr="00EC6A27">
              <w:rPr>
                <w:rFonts w:ascii="Times New Roman" w:eastAsia="Times New Roman" w:hAnsi="Times New Roman" w:cs="Times New Roman"/>
                <w:color w:val="000000" w:themeColor="text1"/>
              </w:rPr>
              <w:t>)</w:t>
            </w:r>
          </w:p>
        </w:tc>
        <w:tc>
          <w:tcPr>
            <w:tcW w:w="1229" w:type="dxa"/>
            <w:vAlign w:val="center"/>
          </w:tcPr>
          <w:p w14:paraId="3AC182D5" w14:textId="6C8E147A" w:rsidR="009E443D" w:rsidRPr="00EC6A27" w:rsidRDefault="009E443D" w:rsidP="00290591">
            <w:pPr>
              <w:pStyle w:val="af3"/>
              <w:ind w:left="0"/>
              <w:jc w:val="center"/>
              <w:rPr>
                <w:rFonts w:ascii="Times New Roman" w:eastAsiaTheme="minorEastAsia" w:hAnsi="Times New Roman" w:cs="Times New Roman"/>
                <w:color w:val="000000" w:themeColor="text1"/>
                <w:lang w:eastAsia="ja-JP"/>
              </w:rPr>
            </w:pPr>
            <w:r w:rsidRPr="00EC6A27">
              <w:rPr>
                <w:rFonts w:ascii="Times New Roman" w:eastAsia="Times New Roman" w:hAnsi="Times New Roman" w:cs="Times New Roman"/>
                <w:color w:val="000000" w:themeColor="text1"/>
              </w:rPr>
              <w:t>0.0</w:t>
            </w:r>
            <w:r w:rsidRPr="00EC6A27">
              <w:rPr>
                <w:rFonts w:ascii="Times New Roman" w:eastAsiaTheme="minorEastAsia" w:hAnsi="Times New Roman" w:cs="Times New Roman" w:hint="eastAsia"/>
                <w:color w:val="000000" w:themeColor="text1"/>
                <w:lang w:eastAsia="ja-JP"/>
              </w:rPr>
              <w:t>1</w:t>
            </w:r>
            <w:r w:rsidR="00A11FB3" w:rsidRPr="00EC6A27">
              <w:rPr>
                <w:rFonts w:ascii="Times New Roman" w:eastAsiaTheme="minorEastAsia" w:hAnsi="Times New Roman" w:cs="Times New Roman" w:hint="eastAsia"/>
                <w:color w:val="000000" w:themeColor="text1"/>
                <w:lang w:eastAsia="ja-JP"/>
              </w:rPr>
              <w:t>4</w:t>
            </w:r>
          </w:p>
        </w:tc>
      </w:tr>
      <w:tr w:rsidR="00EC6A27" w:rsidRPr="00EC6A27" w14:paraId="0EC263EF" w14:textId="77777777" w:rsidTr="00290591">
        <w:trPr>
          <w:trHeight w:val="365"/>
        </w:trPr>
        <w:tc>
          <w:tcPr>
            <w:tcW w:w="3096" w:type="dxa"/>
            <w:vAlign w:val="center"/>
          </w:tcPr>
          <w:p w14:paraId="1B5AA636" w14:textId="77777777" w:rsidR="009E443D" w:rsidRPr="00EC6A27" w:rsidRDefault="009E443D" w:rsidP="00290591">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Former smokers</w:t>
            </w:r>
          </w:p>
        </w:tc>
        <w:tc>
          <w:tcPr>
            <w:tcW w:w="3511" w:type="dxa"/>
            <w:vAlign w:val="center"/>
          </w:tcPr>
          <w:p w14:paraId="7FA716FE" w14:textId="6DE80C8B" w:rsidR="009E443D" w:rsidRPr="00EC6A27" w:rsidRDefault="009E443D" w:rsidP="00290591">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1.1</w:t>
            </w:r>
            <w:r w:rsidR="00C916FE" w:rsidRPr="00EC6A27">
              <w:rPr>
                <w:rFonts w:ascii="Times New Roman" w:eastAsiaTheme="minorEastAsia" w:hAnsi="Times New Roman" w:cs="Times New Roman" w:hint="eastAsia"/>
                <w:color w:val="000000" w:themeColor="text1"/>
                <w:lang w:eastAsia="ja-JP"/>
              </w:rPr>
              <w:t>6</w:t>
            </w:r>
            <w:r w:rsidRPr="00EC6A27">
              <w:rPr>
                <w:rFonts w:ascii="Times New Roman" w:eastAsia="Times New Roman" w:hAnsi="Times New Roman" w:cs="Times New Roman"/>
                <w:color w:val="000000" w:themeColor="text1"/>
              </w:rPr>
              <w:t xml:space="preserve"> (1.0</w:t>
            </w:r>
            <w:r w:rsidR="00A11FB3" w:rsidRPr="00EC6A27">
              <w:rPr>
                <w:rFonts w:ascii="Times New Roman" w:eastAsiaTheme="minorEastAsia" w:hAnsi="Times New Roman" w:cs="Times New Roman" w:hint="eastAsia"/>
                <w:color w:val="000000" w:themeColor="text1"/>
                <w:lang w:eastAsia="ja-JP"/>
              </w:rPr>
              <w:t>6</w:t>
            </w:r>
            <w:r w:rsidRPr="00EC6A27">
              <w:rPr>
                <w:rFonts w:ascii="Times New Roman" w:eastAsia="Times New Roman" w:hAnsi="Times New Roman" w:cs="Times New Roman"/>
                <w:color w:val="000000" w:themeColor="text1"/>
              </w:rPr>
              <w:t>–1.</w:t>
            </w:r>
            <w:r w:rsidRPr="00EC6A27">
              <w:rPr>
                <w:rFonts w:ascii="Times New Roman" w:eastAsiaTheme="minorEastAsia" w:hAnsi="Times New Roman" w:cs="Times New Roman" w:hint="eastAsia"/>
                <w:color w:val="000000" w:themeColor="text1"/>
                <w:lang w:eastAsia="ja-JP"/>
              </w:rPr>
              <w:t>3</w:t>
            </w:r>
            <w:r w:rsidR="00A11FB3" w:rsidRPr="00EC6A27">
              <w:rPr>
                <w:rFonts w:ascii="Times New Roman" w:eastAsiaTheme="minorEastAsia" w:hAnsi="Times New Roman" w:cs="Times New Roman" w:hint="eastAsia"/>
                <w:color w:val="000000" w:themeColor="text1"/>
                <w:lang w:eastAsia="ja-JP"/>
              </w:rPr>
              <w:t>4</w:t>
            </w:r>
            <w:r w:rsidRPr="00EC6A27">
              <w:rPr>
                <w:rFonts w:ascii="Times New Roman" w:eastAsia="Times New Roman" w:hAnsi="Times New Roman" w:cs="Times New Roman"/>
                <w:color w:val="000000" w:themeColor="text1"/>
              </w:rPr>
              <w:t>)</w:t>
            </w:r>
          </w:p>
        </w:tc>
        <w:tc>
          <w:tcPr>
            <w:tcW w:w="1229" w:type="dxa"/>
            <w:vAlign w:val="center"/>
          </w:tcPr>
          <w:p w14:paraId="482A0303" w14:textId="44F3ED5E" w:rsidR="009E443D" w:rsidRPr="00EC6A27" w:rsidRDefault="009E443D" w:rsidP="00290591">
            <w:pPr>
              <w:pStyle w:val="af3"/>
              <w:ind w:left="0"/>
              <w:jc w:val="center"/>
              <w:rPr>
                <w:rFonts w:ascii="Times New Roman" w:eastAsiaTheme="minorEastAsia" w:hAnsi="Times New Roman" w:cs="Times New Roman"/>
                <w:color w:val="000000" w:themeColor="text1"/>
                <w:lang w:eastAsia="ja-JP"/>
              </w:rPr>
            </w:pPr>
            <w:r w:rsidRPr="00EC6A27">
              <w:rPr>
                <w:rFonts w:ascii="Times New Roman" w:eastAsia="Times New Roman" w:hAnsi="Times New Roman" w:cs="Times New Roman"/>
                <w:color w:val="000000" w:themeColor="text1"/>
              </w:rPr>
              <w:t>0.0</w:t>
            </w:r>
            <w:r w:rsidR="00A11FB3" w:rsidRPr="00EC6A27">
              <w:rPr>
                <w:rFonts w:ascii="Times New Roman" w:eastAsiaTheme="minorEastAsia" w:hAnsi="Times New Roman" w:cs="Times New Roman" w:hint="eastAsia"/>
                <w:color w:val="000000" w:themeColor="text1"/>
                <w:lang w:eastAsia="ja-JP"/>
              </w:rPr>
              <w:t>03</w:t>
            </w:r>
          </w:p>
        </w:tc>
      </w:tr>
    </w:tbl>
    <w:p w14:paraId="00660B79" w14:textId="77777777" w:rsidR="00CE022C" w:rsidRPr="00EC6A27" w:rsidRDefault="00CE022C" w:rsidP="00BD7BD1">
      <w:pPr>
        <w:spacing w:line="240" w:lineRule="auto"/>
        <w:rPr>
          <w:rFonts w:ascii="Times New Roman" w:eastAsiaTheme="minorEastAsia" w:hAnsi="Times New Roman" w:cs="Times New Roman"/>
          <w:color w:val="000000" w:themeColor="text1"/>
          <w:sz w:val="24"/>
          <w:lang w:eastAsia="ja-JP"/>
        </w:rPr>
      </w:pPr>
    </w:p>
    <w:p w14:paraId="5D428346" w14:textId="77777777" w:rsidR="003828C4" w:rsidRPr="00EC6A27" w:rsidRDefault="003828C4" w:rsidP="003828C4">
      <w:pPr>
        <w:pStyle w:val="af3"/>
        <w:ind w:left="0" w:right="2258"/>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RRs were estimated using IPTW-weighted Poisson regression with robust variance.</w:t>
      </w:r>
    </w:p>
    <w:p w14:paraId="1A8930AF" w14:textId="464E3640" w:rsidR="00662A2D" w:rsidRPr="00EC6A27" w:rsidRDefault="003828C4" w:rsidP="00662A2D">
      <w:pPr>
        <w:pStyle w:val="af3"/>
        <w:ind w:left="0"/>
        <w:rPr>
          <w:rFonts w:ascii="Times New Roman" w:eastAsiaTheme="minorEastAsia" w:hAnsi="Times New Roman" w:cs="Times New Roman"/>
          <w:color w:val="000000" w:themeColor="text1"/>
        </w:rPr>
      </w:pPr>
      <w:r w:rsidRPr="00EC6A27">
        <w:rPr>
          <w:rFonts w:ascii="Times New Roman" w:eastAsia="Times New Roman" w:hAnsi="Times New Roman" w:cs="Times New Roman"/>
          <w:color w:val="000000" w:themeColor="text1"/>
        </w:rPr>
        <w:t xml:space="preserve">CI, confidence interval; </w:t>
      </w:r>
      <w:r w:rsidRPr="00EC6A27">
        <w:rPr>
          <w:rFonts w:ascii="Times New Roman" w:eastAsia="Times New Roman" w:hAnsi="Times New Roman"/>
          <w:color w:val="000000" w:themeColor="text1"/>
        </w:rPr>
        <w:t xml:space="preserve">HTP, heated tobacco product; </w:t>
      </w:r>
      <w:r w:rsidRPr="00EC6A27">
        <w:rPr>
          <w:rFonts w:ascii="Times New Roman" w:eastAsia="Times New Roman" w:hAnsi="Times New Roman" w:cs="Times New Roman"/>
          <w:color w:val="000000" w:themeColor="text1"/>
        </w:rPr>
        <w:t>IPTW, inverse probability of treatment weighting; RR, risk rati</w:t>
      </w:r>
      <w:r w:rsidRPr="00EC6A27">
        <w:rPr>
          <w:rFonts w:ascii="Times New Roman" w:eastAsiaTheme="minorEastAsia" w:hAnsi="Times New Roman" w:cs="Times New Roman" w:hint="eastAsia"/>
          <w:color w:val="000000" w:themeColor="text1"/>
        </w:rPr>
        <w:t>o</w:t>
      </w:r>
      <w:r w:rsidR="00662A2D" w:rsidRPr="00EC6A27">
        <w:rPr>
          <w:rFonts w:ascii="Times New Roman" w:eastAsiaTheme="minorEastAsia" w:hAnsi="Times New Roman" w:cs="Times New Roman"/>
          <w:color w:val="000000" w:themeColor="text1"/>
        </w:rPr>
        <w:br w:type="page"/>
      </w:r>
    </w:p>
    <w:p w14:paraId="20977133" w14:textId="4406A3A2" w:rsidR="00123933" w:rsidRPr="00EC6A27" w:rsidRDefault="00123933" w:rsidP="00BD7BD1">
      <w:pPr>
        <w:spacing w:line="240" w:lineRule="auto"/>
        <w:rPr>
          <w:rFonts w:ascii="Times New Roman" w:eastAsiaTheme="minorEastAsia" w:hAnsi="Times New Roman" w:cs="Times New Roman"/>
          <w:color w:val="000000" w:themeColor="text1"/>
          <w:sz w:val="24"/>
          <w:lang w:eastAsia="ja-JP"/>
        </w:rPr>
      </w:pPr>
      <w:r w:rsidRPr="00EC6A27">
        <w:rPr>
          <w:rFonts w:ascii="Times New Roman" w:eastAsiaTheme="minorEastAsia" w:hAnsi="Times New Roman" w:cs="Times New Roman" w:hint="eastAsia"/>
          <w:b/>
          <w:bCs/>
          <w:color w:val="000000" w:themeColor="text1"/>
          <w:sz w:val="24"/>
          <w:lang w:eastAsia="ja-JP"/>
        </w:rPr>
        <w:lastRenderedPageBreak/>
        <w:t>Supplementa</w:t>
      </w:r>
      <w:r w:rsidR="00C47968" w:rsidRPr="00EC6A27">
        <w:rPr>
          <w:rFonts w:ascii="Times New Roman" w:eastAsiaTheme="minorEastAsia" w:hAnsi="Times New Roman" w:cs="Times New Roman"/>
          <w:b/>
          <w:bCs/>
          <w:color w:val="000000" w:themeColor="text1"/>
          <w:sz w:val="24"/>
          <w:lang w:eastAsia="ja-JP"/>
        </w:rPr>
        <w:t>ry</w:t>
      </w:r>
      <w:r w:rsidRPr="00EC6A27">
        <w:rPr>
          <w:rFonts w:ascii="Times New Roman" w:eastAsiaTheme="minorEastAsia" w:hAnsi="Times New Roman" w:cs="Times New Roman" w:hint="eastAsia"/>
          <w:b/>
          <w:bCs/>
          <w:color w:val="000000" w:themeColor="text1"/>
          <w:sz w:val="24"/>
          <w:lang w:eastAsia="ja-JP"/>
        </w:rPr>
        <w:t xml:space="preserve"> Table </w:t>
      </w:r>
      <w:r w:rsidR="00DE0B57" w:rsidRPr="00EC6A27">
        <w:rPr>
          <w:rFonts w:ascii="Times New Roman" w:eastAsiaTheme="minorEastAsia" w:hAnsi="Times New Roman" w:cs="Times New Roman" w:hint="eastAsia"/>
          <w:b/>
          <w:bCs/>
          <w:color w:val="000000" w:themeColor="text1"/>
          <w:sz w:val="24"/>
          <w:lang w:eastAsia="ja-JP"/>
        </w:rPr>
        <w:t>6</w:t>
      </w:r>
      <w:r w:rsidRPr="00EC6A27">
        <w:rPr>
          <w:rFonts w:ascii="Times New Roman" w:eastAsiaTheme="minorEastAsia" w:hAnsi="Times New Roman" w:cs="Times New Roman" w:hint="eastAsia"/>
          <w:b/>
          <w:bCs/>
          <w:color w:val="000000" w:themeColor="text1"/>
          <w:sz w:val="24"/>
          <w:lang w:eastAsia="ja-JP"/>
        </w:rPr>
        <w:t>.</w:t>
      </w:r>
      <w:r w:rsidRPr="00EC6A27">
        <w:rPr>
          <w:rFonts w:ascii="Times New Roman" w:eastAsiaTheme="minorEastAsia" w:hAnsi="Times New Roman" w:cs="Times New Roman" w:hint="eastAsia"/>
          <w:color w:val="000000" w:themeColor="text1"/>
          <w:sz w:val="24"/>
          <w:lang w:eastAsia="ja-JP"/>
        </w:rPr>
        <w:t xml:space="preserve"> </w:t>
      </w:r>
      <w:r w:rsidR="00E769EC" w:rsidRPr="00EC6A27">
        <w:rPr>
          <w:rFonts w:ascii="Times New Roman" w:eastAsiaTheme="minorEastAsia" w:hAnsi="Times New Roman" w:cs="Times New Roman"/>
          <w:color w:val="000000" w:themeColor="text1"/>
          <w:sz w:val="24"/>
          <w:lang w:eastAsia="ja-JP"/>
        </w:rPr>
        <w:t>Association between tobacco-use status and incident hypertension requiring both a diagnosis of hypertension and antihypertensive medication use</w:t>
      </w:r>
    </w:p>
    <w:tbl>
      <w:tblPr>
        <w:tblStyle w:val="25"/>
        <w:tblW w:w="2807" w:type="pct"/>
        <w:tblInd w:w="142" w:type="dxa"/>
        <w:tblLayout w:type="fixed"/>
        <w:tblLook w:val="0680" w:firstRow="0" w:lastRow="0" w:firstColumn="1" w:lastColumn="0" w:noHBand="1" w:noVBand="1"/>
      </w:tblPr>
      <w:tblGrid>
        <w:gridCol w:w="3096"/>
        <w:gridCol w:w="3511"/>
        <w:gridCol w:w="1229"/>
      </w:tblGrid>
      <w:tr w:rsidR="00EC6A27" w:rsidRPr="00EC6A27" w14:paraId="728873C3" w14:textId="77777777" w:rsidTr="00404422">
        <w:trPr>
          <w:trHeight w:val="286"/>
        </w:trPr>
        <w:tc>
          <w:tcPr>
            <w:tcW w:w="3096" w:type="dxa"/>
            <w:tcBorders>
              <w:top w:val="single" w:sz="4" w:space="0" w:color="auto"/>
              <w:bottom w:val="single" w:sz="4" w:space="0" w:color="auto"/>
            </w:tcBorders>
            <w:vAlign w:val="center"/>
          </w:tcPr>
          <w:p w14:paraId="08281CA8" w14:textId="77777777" w:rsidR="00F81C58" w:rsidRPr="00EC6A27" w:rsidRDefault="00F81C58" w:rsidP="00404422">
            <w:pPr>
              <w:pStyle w:val="af3"/>
              <w:ind w:left="0"/>
              <w:rPr>
                <w:rFonts w:ascii="Times New Roman" w:eastAsiaTheme="minorEastAsia" w:hAnsi="Times New Roman" w:cs="Times New Roman"/>
                <w:color w:val="000000" w:themeColor="text1"/>
                <w:lang w:eastAsia="ja-JP"/>
              </w:rPr>
            </w:pPr>
          </w:p>
        </w:tc>
        <w:tc>
          <w:tcPr>
            <w:tcW w:w="3511" w:type="dxa"/>
            <w:tcBorders>
              <w:top w:val="single" w:sz="4" w:space="0" w:color="auto"/>
              <w:bottom w:val="single" w:sz="4" w:space="0" w:color="auto"/>
            </w:tcBorders>
            <w:vAlign w:val="center"/>
          </w:tcPr>
          <w:p w14:paraId="05DFFB81" w14:textId="77777777" w:rsidR="00F81C58" w:rsidRPr="00EC6A27" w:rsidRDefault="00F81C58" w:rsidP="00404422">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color w:val="000000" w:themeColor="text1"/>
              </w:rPr>
              <w:t>RR (95% CI)</w:t>
            </w:r>
          </w:p>
        </w:tc>
        <w:tc>
          <w:tcPr>
            <w:tcW w:w="1229" w:type="dxa"/>
            <w:tcBorders>
              <w:top w:val="single" w:sz="4" w:space="0" w:color="auto"/>
              <w:bottom w:val="single" w:sz="4" w:space="0" w:color="auto"/>
            </w:tcBorders>
            <w:vAlign w:val="center"/>
          </w:tcPr>
          <w:p w14:paraId="7CC02641" w14:textId="77777777" w:rsidR="00F81C58" w:rsidRPr="00EC6A27" w:rsidRDefault="00F81C58" w:rsidP="00404422">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i/>
                <w:color w:val="000000" w:themeColor="text1"/>
              </w:rPr>
              <w:t>p</w:t>
            </w:r>
            <w:r w:rsidRPr="00EC6A27">
              <w:rPr>
                <w:rFonts w:ascii="Times New Roman" w:eastAsia="Times New Roman" w:hAnsi="Times New Roman" w:cs="Times New Roman"/>
                <w:b/>
                <w:color w:val="000000" w:themeColor="text1"/>
              </w:rPr>
              <w:t xml:space="preserve"> value</w:t>
            </w:r>
          </w:p>
        </w:tc>
      </w:tr>
      <w:tr w:rsidR="00EC6A27" w:rsidRPr="00EC6A27" w14:paraId="31E3680C" w14:textId="77777777" w:rsidTr="00404422">
        <w:trPr>
          <w:trHeight w:val="365"/>
        </w:trPr>
        <w:tc>
          <w:tcPr>
            <w:tcW w:w="3096" w:type="dxa"/>
            <w:vAlign w:val="center"/>
          </w:tcPr>
          <w:p w14:paraId="77CDEC42" w14:textId="77777777" w:rsidR="00F81C58" w:rsidRPr="00EC6A27" w:rsidRDefault="00F81C58" w:rsidP="00404422">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Never-smokers</w:t>
            </w:r>
          </w:p>
        </w:tc>
        <w:tc>
          <w:tcPr>
            <w:tcW w:w="3511" w:type="dxa"/>
            <w:vAlign w:val="center"/>
          </w:tcPr>
          <w:p w14:paraId="31ED99E3" w14:textId="77777777" w:rsidR="00F81C58" w:rsidRPr="00EC6A27" w:rsidRDefault="00F81C58" w:rsidP="00404422">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Reference</w:t>
            </w:r>
          </w:p>
        </w:tc>
        <w:tc>
          <w:tcPr>
            <w:tcW w:w="1229" w:type="dxa"/>
            <w:vAlign w:val="center"/>
          </w:tcPr>
          <w:p w14:paraId="03356153" w14:textId="77777777" w:rsidR="00F81C58" w:rsidRPr="00EC6A27" w:rsidRDefault="00F81C58" w:rsidP="00404422">
            <w:pPr>
              <w:pStyle w:val="af3"/>
              <w:ind w:left="0"/>
              <w:jc w:val="center"/>
              <w:rPr>
                <w:rFonts w:ascii="Times New Roman" w:eastAsia="Times New Roman" w:hAnsi="Times New Roman" w:cs="Times New Roman"/>
                <w:color w:val="000000" w:themeColor="text1"/>
              </w:rPr>
            </w:pPr>
          </w:p>
        </w:tc>
      </w:tr>
      <w:tr w:rsidR="00EC6A27" w:rsidRPr="00EC6A27" w14:paraId="221E1EFA" w14:textId="77777777" w:rsidTr="00404422">
        <w:trPr>
          <w:trHeight w:val="365"/>
        </w:trPr>
        <w:tc>
          <w:tcPr>
            <w:tcW w:w="3096" w:type="dxa"/>
            <w:vAlign w:val="center"/>
          </w:tcPr>
          <w:p w14:paraId="7C1B655B" w14:textId="77777777" w:rsidR="00F81C58" w:rsidRPr="00EC6A27" w:rsidRDefault="00F81C58" w:rsidP="00404422">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HTP users</w:t>
            </w:r>
          </w:p>
        </w:tc>
        <w:tc>
          <w:tcPr>
            <w:tcW w:w="3511" w:type="dxa"/>
            <w:vAlign w:val="center"/>
          </w:tcPr>
          <w:p w14:paraId="420C5276" w14:textId="100E1B23" w:rsidR="00F81C58" w:rsidRPr="00EC6A27" w:rsidRDefault="00F81C58" w:rsidP="00404422">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w:t>
            </w:r>
            <w:r w:rsidR="00C8045F" w:rsidRPr="00EC6A27">
              <w:rPr>
                <w:rFonts w:ascii="Times New Roman" w:eastAsia="Times New Roman" w:hAnsi="Times New Roman" w:cs="Times New Roman"/>
                <w:color w:val="000000" w:themeColor="text1"/>
              </w:rPr>
              <w:t>14</w:t>
            </w:r>
            <w:r w:rsidRPr="00EC6A27">
              <w:rPr>
                <w:rFonts w:ascii="Times New Roman" w:eastAsia="Times New Roman" w:hAnsi="Times New Roman" w:cs="Times New Roman"/>
                <w:color w:val="000000" w:themeColor="text1"/>
              </w:rPr>
              <w:t xml:space="preserve"> (</w:t>
            </w:r>
            <w:r w:rsidR="00C8045F" w:rsidRPr="00EC6A27">
              <w:rPr>
                <w:rFonts w:ascii="Times New Roman" w:eastAsia="Times New Roman" w:hAnsi="Times New Roman" w:cs="Times New Roman"/>
                <w:color w:val="000000" w:themeColor="text1"/>
              </w:rPr>
              <w:t>0.88</w:t>
            </w:r>
            <w:r w:rsidRPr="00EC6A27">
              <w:rPr>
                <w:rFonts w:ascii="Times New Roman" w:eastAsia="Times New Roman" w:hAnsi="Times New Roman" w:cs="Times New Roman"/>
                <w:color w:val="000000" w:themeColor="text1"/>
              </w:rPr>
              <w:t>–1.4</w:t>
            </w:r>
            <w:r w:rsidR="00C8045F" w:rsidRPr="00EC6A27">
              <w:rPr>
                <w:rFonts w:ascii="Times New Roman" w:eastAsia="Times New Roman" w:hAnsi="Times New Roman" w:cs="Times New Roman"/>
                <w:color w:val="000000" w:themeColor="text1"/>
              </w:rPr>
              <w:t>7</w:t>
            </w:r>
            <w:r w:rsidRPr="00EC6A27">
              <w:rPr>
                <w:rFonts w:ascii="Times New Roman" w:eastAsia="Times New Roman" w:hAnsi="Times New Roman" w:cs="Times New Roman"/>
                <w:color w:val="000000" w:themeColor="text1"/>
              </w:rPr>
              <w:t>)</w:t>
            </w:r>
          </w:p>
        </w:tc>
        <w:tc>
          <w:tcPr>
            <w:tcW w:w="1229" w:type="dxa"/>
            <w:vAlign w:val="center"/>
          </w:tcPr>
          <w:p w14:paraId="6DC46330" w14:textId="29EF8BDA" w:rsidR="00F81C58" w:rsidRPr="00EC6A27" w:rsidRDefault="00F81C58" w:rsidP="00404422">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w:t>
            </w:r>
            <w:r w:rsidR="00C8045F" w:rsidRPr="00EC6A27">
              <w:rPr>
                <w:rFonts w:ascii="Times New Roman" w:eastAsia="Times New Roman" w:hAnsi="Times New Roman" w:cs="Times New Roman"/>
                <w:color w:val="000000" w:themeColor="text1"/>
              </w:rPr>
              <w:t>333</w:t>
            </w:r>
          </w:p>
        </w:tc>
      </w:tr>
      <w:tr w:rsidR="00EC6A27" w:rsidRPr="00EC6A27" w14:paraId="135F5223" w14:textId="77777777" w:rsidTr="00404422">
        <w:trPr>
          <w:trHeight w:val="365"/>
        </w:trPr>
        <w:tc>
          <w:tcPr>
            <w:tcW w:w="3096" w:type="dxa"/>
            <w:vAlign w:val="center"/>
          </w:tcPr>
          <w:p w14:paraId="78971E14" w14:textId="77777777" w:rsidR="00F81C58" w:rsidRPr="00EC6A27" w:rsidRDefault="00F81C58" w:rsidP="00404422">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cigarette smokers</w:t>
            </w:r>
          </w:p>
        </w:tc>
        <w:tc>
          <w:tcPr>
            <w:tcW w:w="3511" w:type="dxa"/>
            <w:vAlign w:val="center"/>
          </w:tcPr>
          <w:p w14:paraId="5869ED7C" w14:textId="135B6984" w:rsidR="00F81C58" w:rsidRPr="00EC6A27" w:rsidRDefault="00F81C58" w:rsidP="00404422">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w:t>
            </w:r>
            <w:r w:rsidR="00C8045F" w:rsidRPr="00EC6A27">
              <w:rPr>
                <w:rFonts w:ascii="Times New Roman" w:eastAsia="Times New Roman" w:hAnsi="Times New Roman" w:cs="Times New Roman"/>
                <w:color w:val="000000" w:themeColor="text1"/>
              </w:rPr>
              <w:t>08</w:t>
            </w:r>
            <w:r w:rsidRPr="00EC6A27">
              <w:rPr>
                <w:rFonts w:ascii="Times New Roman" w:eastAsia="Times New Roman" w:hAnsi="Times New Roman" w:cs="Times New Roman"/>
                <w:color w:val="000000" w:themeColor="text1"/>
              </w:rPr>
              <w:t xml:space="preserve"> (</w:t>
            </w:r>
            <w:r w:rsidR="00C8045F" w:rsidRPr="00EC6A27">
              <w:rPr>
                <w:rFonts w:ascii="Times New Roman" w:eastAsia="Times New Roman" w:hAnsi="Times New Roman" w:cs="Times New Roman"/>
                <w:color w:val="000000" w:themeColor="text1"/>
              </w:rPr>
              <w:t>0.81</w:t>
            </w:r>
            <w:r w:rsidRPr="00EC6A27">
              <w:rPr>
                <w:rFonts w:ascii="Times New Roman" w:eastAsia="Times New Roman" w:hAnsi="Times New Roman" w:cs="Times New Roman"/>
                <w:color w:val="000000" w:themeColor="text1"/>
              </w:rPr>
              <w:t>–1.</w:t>
            </w:r>
            <w:r w:rsidR="00C8045F" w:rsidRPr="00EC6A27">
              <w:rPr>
                <w:rFonts w:ascii="Times New Roman" w:eastAsia="Times New Roman" w:hAnsi="Times New Roman" w:cs="Times New Roman"/>
                <w:color w:val="000000" w:themeColor="text1"/>
              </w:rPr>
              <w:t>43</w:t>
            </w:r>
            <w:r w:rsidRPr="00EC6A27">
              <w:rPr>
                <w:rFonts w:ascii="Times New Roman" w:eastAsia="Times New Roman" w:hAnsi="Times New Roman" w:cs="Times New Roman"/>
                <w:color w:val="000000" w:themeColor="text1"/>
              </w:rPr>
              <w:t>)</w:t>
            </w:r>
          </w:p>
        </w:tc>
        <w:tc>
          <w:tcPr>
            <w:tcW w:w="1229" w:type="dxa"/>
            <w:vAlign w:val="center"/>
          </w:tcPr>
          <w:p w14:paraId="72C89093" w14:textId="0A7CEAB6" w:rsidR="00F81C58" w:rsidRPr="00EC6A27" w:rsidRDefault="00F81C58" w:rsidP="00404422">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w:t>
            </w:r>
            <w:r w:rsidR="00C8045F" w:rsidRPr="00EC6A27">
              <w:rPr>
                <w:rFonts w:ascii="Times New Roman" w:eastAsia="Times New Roman" w:hAnsi="Times New Roman" w:cs="Times New Roman"/>
                <w:color w:val="000000" w:themeColor="text1"/>
              </w:rPr>
              <w:t>620</w:t>
            </w:r>
          </w:p>
        </w:tc>
      </w:tr>
      <w:tr w:rsidR="00EC6A27" w:rsidRPr="00EC6A27" w14:paraId="390567B6" w14:textId="77777777" w:rsidTr="00404422">
        <w:trPr>
          <w:trHeight w:val="365"/>
        </w:trPr>
        <w:tc>
          <w:tcPr>
            <w:tcW w:w="3096" w:type="dxa"/>
            <w:vAlign w:val="center"/>
          </w:tcPr>
          <w:p w14:paraId="4ADED092" w14:textId="77777777" w:rsidR="00F81C58" w:rsidRPr="00EC6A27" w:rsidRDefault="00F81C58" w:rsidP="00404422">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Current dual users</w:t>
            </w:r>
          </w:p>
        </w:tc>
        <w:tc>
          <w:tcPr>
            <w:tcW w:w="3511" w:type="dxa"/>
            <w:vAlign w:val="center"/>
          </w:tcPr>
          <w:p w14:paraId="60F4524B" w14:textId="1FCF2DED" w:rsidR="00F81C58" w:rsidRPr="00EC6A27" w:rsidRDefault="00F81C58" w:rsidP="00404422">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1.3</w:t>
            </w:r>
            <w:r w:rsidR="00C8045F" w:rsidRPr="00EC6A27">
              <w:rPr>
                <w:rFonts w:ascii="Times New Roman" w:eastAsia="Times New Roman" w:hAnsi="Times New Roman" w:cs="Times New Roman"/>
                <w:color w:val="000000" w:themeColor="text1"/>
              </w:rPr>
              <w:t>3</w:t>
            </w:r>
            <w:r w:rsidRPr="00EC6A27">
              <w:rPr>
                <w:rFonts w:ascii="Times New Roman" w:eastAsia="Times New Roman" w:hAnsi="Times New Roman" w:cs="Times New Roman"/>
                <w:color w:val="000000" w:themeColor="text1"/>
              </w:rPr>
              <w:t xml:space="preserve"> (</w:t>
            </w:r>
            <w:r w:rsidR="00C8045F" w:rsidRPr="00EC6A27">
              <w:rPr>
                <w:rFonts w:ascii="Times New Roman" w:eastAsia="Times New Roman" w:hAnsi="Times New Roman" w:cs="Times New Roman"/>
                <w:color w:val="000000" w:themeColor="text1"/>
              </w:rPr>
              <w:t>0.98</w:t>
            </w:r>
            <w:r w:rsidRPr="00EC6A27">
              <w:rPr>
                <w:rFonts w:ascii="Times New Roman" w:eastAsia="Times New Roman" w:hAnsi="Times New Roman" w:cs="Times New Roman"/>
                <w:color w:val="000000" w:themeColor="text1"/>
              </w:rPr>
              <w:t>–</w:t>
            </w:r>
            <w:r w:rsidR="00C8045F" w:rsidRPr="00EC6A27">
              <w:rPr>
                <w:rFonts w:ascii="Times New Roman" w:eastAsia="Times New Roman" w:hAnsi="Times New Roman" w:cs="Times New Roman"/>
                <w:color w:val="000000" w:themeColor="text1"/>
              </w:rPr>
              <w:t>1.80</w:t>
            </w:r>
            <w:r w:rsidRPr="00EC6A27">
              <w:rPr>
                <w:rFonts w:ascii="Times New Roman" w:eastAsia="Times New Roman" w:hAnsi="Times New Roman" w:cs="Times New Roman"/>
                <w:color w:val="000000" w:themeColor="text1"/>
              </w:rPr>
              <w:t>)</w:t>
            </w:r>
          </w:p>
        </w:tc>
        <w:tc>
          <w:tcPr>
            <w:tcW w:w="1229" w:type="dxa"/>
            <w:vAlign w:val="center"/>
          </w:tcPr>
          <w:p w14:paraId="1805FE9C" w14:textId="3BB7B727" w:rsidR="00F81C58" w:rsidRPr="00EC6A27" w:rsidRDefault="00F81C58" w:rsidP="00404422">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w:t>
            </w:r>
            <w:r w:rsidR="00C8045F" w:rsidRPr="00EC6A27">
              <w:rPr>
                <w:rFonts w:ascii="Times New Roman" w:eastAsia="Times New Roman" w:hAnsi="Times New Roman" w:cs="Times New Roman"/>
                <w:color w:val="000000" w:themeColor="text1"/>
              </w:rPr>
              <w:t>065</w:t>
            </w:r>
          </w:p>
        </w:tc>
      </w:tr>
      <w:tr w:rsidR="00EC6A27" w:rsidRPr="00EC6A27" w14:paraId="6C707782" w14:textId="77777777" w:rsidTr="00404422">
        <w:trPr>
          <w:trHeight w:val="365"/>
        </w:trPr>
        <w:tc>
          <w:tcPr>
            <w:tcW w:w="3096" w:type="dxa"/>
            <w:vAlign w:val="center"/>
          </w:tcPr>
          <w:p w14:paraId="1F687E12" w14:textId="77777777" w:rsidR="00F81C58" w:rsidRPr="00EC6A27" w:rsidRDefault="00F81C58" w:rsidP="00404422">
            <w:pPr>
              <w:spacing w:line="240" w:lineRule="auto"/>
              <w:rPr>
                <w:rFonts w:ascii="Times New Roman" w:eastAsia="Times New Roman" w:hAnsi="Times New Roman" w:cs="Times New Roman"/>
                <w:color w:val="000000" w:themeColor="text1"/>
                <w:sz w:val="24"/>
              </w:rPr>
            </w:pPr>
            <w:r w:rsidRPr="00EC6A27">
              <w:rPr>
                <w:rFonts w:ascii="Times New Roman" w:eastAsia="Times New Roman" w:hAnsi="Times New Roman" w:cs="Times New Roman"/>
                <w:color w:val="000000" w:themeColor="text1"/>
                <w:sz w:val="24"/>
              </w:rPr>
              <w:t>Former smokers</w:t>
            </w:r>
          </w:p>
        </w:tc>
        <w:tc>
          <w:tcPr>
            <w:tcW w:w="3511" w:type="dxa"/>
            <w:vAlign w:val="center"/>
          </w:tcPr>
          <w:p w14:paraId="06B940EC" w14:textId="6FA96433" w:rsidR="00F81C58" w:rsidRPr="00EC6A27" w:rsidRDefault="00F81C58" w:rsidP="00404422">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1.</w:t>
            </w:r>
            <w:r w:rsidR="00C8045F" w:rsidRPr="00EC6A27">
              <w:rPr>
                <w:rFonts w:ascii="Times New Roman" w:eastAsia="Times New Roman" w:hAnsi="Times New Roman" w:cs="Times New Roman"/>
                <w:color w:val="000000" w:themeColor="text1"/>
              </w:rPr>
              <w:t>21</w:t>
            </w:r>
            <w:r w:rsidRPr="00EC6A27">
              <w:rPr>
                <w:rFonts w:ascii="Times New Roman" w:eastAsia="Times New Roman" w:hAnsi="Times New Roman" w:cs="Times New Roman"/>
                <w:color w:val="000000" w:themeColor="text1"/>
              </w:rPr>
              <w:t xml:space="preserve"> (1.0</w:t>
            </w:r>
            <w:r w:rsidR="00C8045F" w:rsidRPr="00EC6A27">
              <w:rPr>
                <w:rFonts w:ascii="Times New Roman" w:eastAsia="Times New Roman" w:hAnsi="Times New Roman" w:cs="Times New Roman"/>
                <w:color w:val="000000" w:themeColor="text1"/>
              </w:rPr>
              <w:t>6</w:t>
            </w:r>
            <w:r w:rsidRPr="00EC6A27">
              <w:rPr>
                <w:rFonts w:ascii="Times New Roman" w:eastAsia="Times New Roman" w:hAnsi="Times New Roman" w:cs="Times New Roman"/>
                <w:color w:val="000000" w:themeColor="text1"/>
              </w:rPr>
              <w:t>–1.</w:t>
            </w:r>
            <w:r w:rsidR="00C8045F" w:rsidRPr="00EC6A27">
              <w:rPr>
                <w:rFonts w:ascii="Times New Roman" w:eastAsia="Times New Roman" w:hAnsi="Times New Roman" w:cs="Times New Roman"/>
                <w:color w:val="000000" w:themeColor="text1"/>
              </w:rPr>
              <w:t>38</w:t>
            </w:r>
            <w:r w:rsidRPr="00EC6A27">
              <w:rPr>
                <w:rFonts w:ascii="Times New Roman" w:eastAsia="Times New Roman" w:hAnsi="Times New Roman" w:cs="Times New Roman"/>
                <w:color w:val="000000" w:themeColor="text1"/>
              </w:rPr>
              <w:t>)</w:t>
            </w:r>
          </w:p>
        </w:tc>
        <w:tc>
          <w:tcPr>
            <w:tcW w:w="1229" w:type="dxa"/>
            <w:vAlign w:val="center"/>
          </w:tcPr>
          <w:p w14:paraId="0BFC630C" w14:textId="77777777" w:rsidR="00F81C58" w:rsidRPr="00EC6A27" w:rsidRDefault="00F81C58" w:rsidP="00404422">
            <w:pPr>
              <w:pStyle w:val="af3"/>
              <w:ind w:left="0"/>
              <w:jc w:val="center"/>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0.005</w:t>
            </w:r>
          </w:p>
        </w:tc>
      </w:tr>
    </w:tbl>
    <w:p w14:paraId="2E811716" w14:textId="77777777" w:rsidR="00123933" w:rsidRPr="00EC6A27" w:rsidRDefault="00123933" w:rsidP="00BD7BD1">
      <w:pPr>
        <w:spacing w:line="240" w:lineRule="auto"/>
        <w:rPr>
          <w:rFonts w:ascii="Times New Roman" w:eastAsiaTheme="minorEastAsia" w:hAnsi="Times New Roman" w:cs="Times New Roman"/>
          <w:color w:val="000000" w:themeColor="text1"/>
          <w:sz w:val="24"/>
          <w:lang w:eastAsia="ja-JP"/>
        </w:rPr>
      </w:pPr>
    </w:p>
    <w:p w14:paraId="21D3AC94" w14:textId="77777777" w:rsidR="003A577E" w:rsidRPr="00EC6A27" w:rsidRDefault="003A577E" w:rsidP="003A577E">
      <w:pPr>
        <w:pStyle w:val="af3"/>
        <w:ind w:left="0" w:right="2258"/>
        <w:rPr>
          <w:rFonts w:ascii="Times New Roman" w:eastAsia="Times New Roman" w:hAnsi="Times New Roman" w:cs="Times New Roman"/>
          <w:color w:val="000000" w:themeColor="text1"/>
        </w:rPr>
      </w:pPr>
      <w:r w:rsidRPr="00EC6A27">
        <w:rPr>
          <w:rFonts w:ascii="Times New Roman" w:eastAsia="Times New Roman" w:hAnsi="Times New Roman" w:cs="Times New Roman"/>
          <w:color w:val="000000" w:themeColor="text1"/>
        </w:rPr>
        <w:t>RRs were estimated using IPTW-weighted Poisson regression with robust variance.</w:t>
      </w:r>
    </w:p>
    <w:p w14:paraId="0D1ADC7B" w14:textId="2A3D45DA" w:rsidR="003A577E" w:rsidRPr="00EC6A27" w:rsidRDefault="003A577E" w:rsidP="00650F6D">
      <w:pPr>
        <w:spacing w:line="240" w:lineRule="auto"/>
        <w:rPr>
          <w:rFonts w:ascii="Times New Roman" w:eastAsiaTheme="minorEastAsia" w:hAnsi="Times New Roman" w:cs="Times New Roman"/>
          <w:color w:val="000000" w:themeColor="text1"/>
        </w:rPr>
      </w:pPr>
      <w:r w:rsidRPr="00EC6A27">
        <w:rPr>
          <w:rFonts w:ascii="Times New Roman" w:eastAsia="Times New Roman" w:hAnsi="Times New Roman" w:cs="Times New Roman"/>
          <w:color w:val="000000" w:themeColor="text1"/>
        </w:rPr>
        <w:t xml:space="preserve">CI, confidence interval; </w:t>
      </w:r>
      <w:r w:rsidRPr="00EC6A27">
        <w:rPr>
          <w:rFonts w:ascii="Times New Roman" w:eastAsia="Times New Roman" w:hAnsi="Times New Roman"/>
          <w:color w:val="000000" w:themeColor="text1"/>
        </w:rPr>
        <w:t xml:space="preserve">HTP, heated tobacco product; </w:t>
      </w:r>
      <w:r w:rsidRPr="00EC6A27">
        <w:rPr>
          <w:rFonts w:ascii="Times New Roman" w:eastAsia="Times New Roman" w:hAnsi="Times New Roman" w:cs="Times New Roman"/>
          <w:color w:val="000000" w:themeColor="text1"/>
        </w:rPr>
        <w:t>IPTW, inverse probability of treatment weighting; RR, risk rati</w:t>
      </w:r>
      <w:r w:rsidRPr="00EC6A27">
        <w:rPr>
          <w:rFonts w:ascii="Times New Roman" w:eastAsiaTheme="minorEastAsia" w:hAnsi="Times New Roman" w:cs="Times New Roman" w:hint="eastAsia"/>
          <w:color w:val="000000" w:themeColor="text1"/>
        </w:rPr>
        <w:t>o</w:t>
      </w:r>
      <w:r w:rsidRPr="00EC6A27">
        <w:rPr>
          <w:rFonts w:ascii="Times New Roman" w:eastAsiaTheme="minorEastAsia" w:hAnsi="Times New Roman" w:cs="Times New Roman"/>
          <w:color w:val="000000" w:themeColor="text1"/>
        </w:rPr>
        <w:br w:type="page"/>
      </w:r>
    </w:p>
    <w:p w14:paraId="4F40242A" w14:textId="152DFDB7" w:rsidR="00123933" w:rsidRPr="00EC6A27" w:rsidRDefault="00123933" w:rsidP="00BD7BD1">
      <w:pPr>
        <w:spacing w:line="240" w:lineRule="auto"/>
        <w:rPr>
          <w:rFonts w:ascii="Times New Roman" w:eastAsiaTheme="minorEastAsia" w:hAnsi="Times New Roman" w:cs="Times New Roman"/>
          <w:color w:val="000000" w:themeColor="text1"/>
          <w:sz w:val="24"/>
          <w:lang w:eastAsia="ja-JP"/>
        </w:rPr>
      </w:pPr>
      <w:r w:rsidRPr="00EC6A27">
        <w:rPr>
          <w:rFonts w:ascii="Times New Roman" w:eastAsiaTheme="minorEastAsia" w:hAnsi="Times New Roman" w:cs="Times New Roman" w:hint="eastAsia"/>
          <w:b/>
          <w:bCs/>
          <w:color w:val="000000" w:themeColor="text1"/>
          <w:sz w:val="24"/>
          <w:lang w:eastAsia="ja-JP"/>
        </w:rPr>
        <w:lastRenderedPageBreak/>
        <w:t>Supplementa</w:t>
      </w:r>
      <w:r w:rsidR="00C47968" w:rsidRPr="00EC6A27">
        <w:rPr>
          <w:rFonts w:ascii="Times New Roman" w:eastAsiaTheme="minorEastAsia" w:hAnsi="Times New Roman" w:cs="Times New Roman"/>
          <w:b/>
          <w:bCs/>
          <w:color w:val="000000" w:themeColor="text1"/>
          <w:sz w:val="24"/>
          <w:lang w:eastAsia="ja-JP"/>
        </w:rPr>
        <w:t>ry</w:t>
      </w:r>
      <w:r w:rsidRPr="00EC6A27">
        <w:rPr>
          <w:rFonts w:ascii="Times New Roman" w:eastAsiaTheme="minorEastAsia" w:hAnsi="Times New Roman" w:cs="Times New Roman" w:hint="eastAsia"/>
          <w:b/>
          <w:bCs/>
          <w:color w:val="000000" w:themeColor="text1"/>
          <w:sz w:val="24"/>
          <w:lang w:eastAsia="ja-JP"/>
        </w:rPr>
        <w:t xml:space="preserve"> Table </w:t>
      </w:r>
      <w:r w:rsidR="00DE0B57" w:rsidRPr="00EC6A27">
        <w:rPr>
          <w:rFonts w:ascii="Times New Roman" w:eastAsiaTheme="minorEastAsia" w:hAnsi="Times New Roman" w:cs="Times New Roman" w:hint="eastAsia"/>
          <w:b/>
          <w:bCs/>
          <w:color w:val="000000" w:themeColor="text1"/>
          <w:sz w:val="24"/>
          <w:lang w:eastAsia="ja-JP"/>
        </w:rPr>
        <w:t>7</w:t>
      </w:r>
      <w:r w:rsidRPr="00EC6A27">
        <w:rPr>
          <w:rFonts w:ascii="Times New Roman" w:eastAsiaTheme="minorEastAsia" w:hAnsi="Times New Roman" w:cs="Times New Roman" w:hint="eastAsia"/>
          <w:b/>
          <w:bCs/>
          <w:color w:val="000000" w:themeColor="text1"/>
          <w:sz w:val="24"/>
          <w:lang w:eastAsia="ja-JP"/>
        </w:rPr>
        <w:t>.</w:t>
      </w:r>
      <w:r w:rsidRPr="00EC6A27">
        <w:rPr>
          <w:rFonts w:ascii="Times New Roman" w:eastAsiaTheme="minorEastAsia" w:hAnsi="Times New Roman" w:cs="Times New Roman" w:hint="eastAsia"/>
          <w:color w:val="000000" w:themeColor="text1"/>
          <w:sz w:val="24"/>
          <w:lang w:eastAsia="ja-JP"/>
        </w:rPr>
        <w:t xml:space="preserve"> </w:t>
      </w:r>
      <w:r w:rsidR="00E769EC" w:rsidRPr="00EC6A27">
        <w:rPr>
          <w:rFonts w:ascii="Times New Roman" w:eastAsiaTheme="minorEastAsia" w:hAnsi="Times New Roman" w:cs="Times New Roman"/>
          <w:color w:val="000000" w:themeColor="text1"/>
          <w:sz w:val="24"/>
          <w:lang w:eastAsia="ja-JP"/>
        </w:rPr>
        <w:t>Pairwise comparisons of incident hypertension risk among tobacco-use groups after IPTW</w:t>
      </w:r>
    </w:p>
    <w:tbl>
      <w:tblPr>
        <w:tblStyle w:val="25"/>
        <w:tblW w:w="4065" w:type="pct"/>
        <w:tblInd w:w="142" w:type="dxa"/>
        <w:tblLayout w:type="fixed"/>
        <w:tblLook w:val="0680" w:firstRow="0" w:lastRow="0" w:firstColumn="1" w:lastColumn="0" w:noHBand="1" w:noVBand="1"/>
      </w:tblPr>
      <w:tblGrid>
        <w:gridCol w:w="3097"/>
        <w:gridCol w:w="3511"/>
        <w:gridCol w:w="3511"/>
        <w:gridCol w:w="1229"/>
      </w:tblGrid>
      <w:tr w:rsidR="00EC6A27" w:rsidRPr="00EC6A27" w14:paraId="51341E8F" w14:textId="77777777" w:rsidTr="00290591">
        <w:trPr>
          <w:trHeight w:val="286"/>
        </w:trPr>
        <w:tc>
          <w:tcPr>
            <w:tcW w:w="3097" w:type="dxa"/>
            <w:tcBorders>
              <w:top w:val="single" w:sz="4" w:space="0" w:color="auto"/>
              <w:bottom w:val="single" w:sz="4" w:space="0" w:color="auto"/>
            </w:tcBorders>
            <w:vAlign w:val="center"/>
          </w:tcPr>
          <w:p w14:paraId="56DB7567" w14:textId="77777777" w:rsidR="005F0B9F" w:rsidRPr="00EC6A27" w:rsidRDefault="005F0B9F" w:rsidP="00556139">
            <w:pPr>
              <w:pStyle w:val="af3"/>
              <w:ind w:left="0"/>
              <w:jc w:val="center"/>
              <w:rPr>
                <w:rFonts w:ascii="Times New Roman" w:eastAsiaTheme="minorEastAsia" w:hAnsi="Times New Roman" w:cs="Times New Roman"/>
                <w:b/>
                <w:bCs/>
                <w:color w:val="000000" w:themeColor="text1"/>
                <w:lang w:eastAsia="ja-JP"/>
              </w:rPr>
            </w:pPr>
            <w:r w:rsidRPr="00EC6A27">
              <w:rPr>
                <w:rFonts w:ascii="Times New Roman" w:eastAsiaTheme="minorEastAsia" w:hAnsi="Times New Roman" w:cs="Times New Roman" w:hint="eastAsia"/>
                <w:b/>
                <w:bCs/>
                <w:color w:val="000000" w:themeColor="text1"/>
                <w:lang w:eastAsia="ja-JP"/>
              </w:rPr>
              <w:t>Group</w:t>
            </w:r>
          </w:p>
        </w:tc>
        <w:tc>
          <w:tcPr>
            <w:tcW w:w="3511" w:type="dxa"/>
            <w:tcBorders>
              <w:top w:val="single" w:sz="4" w:space="0" w:color="auto"/>
              <w:bottom w:val="single" w:sz="4" w:space="0" w:color="auto"/>
            </w:tcBorders>
          </w:tcPr>
          <w:p w14:paraId="3C33E1C9" w14:textId="77777777" w:rsidR="005F0B9F" w:rsidRPr="00EC6A27" w:rsidRDefault="005F0B9F" w:rsidP="00556139">
            <w:pPr>
              <w:pStyle w:val="af3"/>
              <w:ind w:left="0"/>
              <w:jc w:val="center"/>
              <w:rPr>
                <w:rFonts w:ascii="Times New Roman" w:eastAsiaTheme="minorEastAsia" w:hAnsi="Times New Roman" w:cs="Times New Roman"/>
                <w:b/>
                <w:color w:val="000000" w:themeColor="text1"/>
                <w:lang w:eastAsia="ja-JP"/>
              </w:rPr>
            </w:pPr>
            <w:r w:rsidRPr="00EC6A27">
              <w:rPr>
                <w:rFonts w:ascii="Times New Roman" w:eastAsiaTheme="minorEastAsia" w:hAnsi="Times New Roman" w:cs="Times New Roman" w:hint="eastAsia"/>
                <w:b/>
                <w:color w:val="000000" w:themeColor="text1"/>
                <w:lang w:eastAsia="ja-JP"/>
              </w:rPr>
              <w:t>Reference group</w:t>
            </w:r>
          </w:p>
        </w:tc>
        <w:tc>
          <w:tcPr>
            <w:tcW w:w="3511" w:type="dxa"/>
            <w:tcBorders>
              <w:top w:val="single" w:sz="4" w:space="0" w:color="auto"/>
              <w:bottom w:val="single" w:sz="4" w:space="0" w:color="auto"/>
            </w:tcBorders>
            <w:vAlign w:val="center"/>
          </w:tcPr>
          <w:p w14:paraId="2D69AF0B" w14:textId="77777777" w:rsidR="005F0B9F" w:rsidRPr="00EC6A27" w:rsidRDefault="005F0B9F" w:rsidP="00290591">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color w:val="000000" w:themeColor="text1"/>
              </w:rPr>
              <w:t>RR (95% CI)</w:t>
            </w:r>
          </w:p>
        </w:tc>
        <w:tc>
          <w:tcPr>
            <w:tcW w:w="1229" w:type="dxa"/>
            <w:tcBorders>
              <w:top w:val="single" w:sz="4" w:space="0" w:color="auto"/>
              <w:bottom w:val="single" w:sz="4" w:space="0" w:color="auto"/>
            </w:tcBorders>
            <w:vAlign w:val="center"/>
          </w:tcPr>
          <w:p w14:paraId="4A6CF65D" w14:textId="77777777" w:rsidR="005F0B9F" w:rsidRPr="00EC6A27" w:rsidRDefault="005F0B9F" w:rsidP="00290591">
            <w:pPr>
              <w:pStyle w:val="af3"/>
              <w:ind w:left="0"/>
              <w:jc w:val="center"/>
              <w:rPr>
                <w:rFonts w:ascii="Times New Roman" w:eastAsia="Times New Roman" w:hAnsi="Times New Roman" w:cs="Times New Roman"/>
                <w:b/>
                <w:color w:val="000000" w:themeColor="text1"/>
              </w:rPr>
            </w:pPr>
            <w:r w:rsidRPr="00EC6A27">
              <w:rPr>
                <w:rFonts w:ascii="Times New Roman" w:eastAsia="Times New Roman" w:hAnsi="Times New Roman" w:cs="Times New Roman"/>
                <w:b/>
                <w:i/>
                <w:color w:val="000000" w:themeColor="text1"/>
              </w:rPr>
              <w:t>p</w:t>
            </w:r>
            <w:r w:rsidRPr="00EC6A27">
              <w:rPr>
                <w:rFonts w:ascii="Times New Roman" w:eastAsia="Times New Roman" w:hAnsi="Times New Roman" w:cs="Times New Roman"/>
                <w:b/>
                <w:color w:val="000000" w:themeColor="text1"/>
              </w:rPr>
              <w:t xml:space="preserve"> value</w:t>
            </w:r>
          </w:p>
        </w:tc>
      </w:tr>
      <w:tr w:rsidR="00EC6A27" w:rsidRPr="00EC6A27" w14:paraId="2E288474" w14:textId="77777777" w:rsidTr="00290591">
        <w:trPr>
          <w:trHeight w:val="365"/>
        </w:trPr>
        <w:tc>
          <w:tcPr>
            <w:tcW w:w="3097" w:type="dxa"/>
            <w:vAlign w:val="center"/>
          </w:tcPr>
          <w:p w14:paraId="57852672" w14:textId="77777777" w:rsidR="005F0B9F" w:rsidRPr="00EC6A27" w:rsidRDefault="005F0B9F" w:rsidP="00290591">
            <w:pPr>
              <w:spacing w:line="240" w:lineRule="auto"/>
              <w:jc w:val="left"/>
              <w:rPr>
                <w:rFonts w:ascii="Times New Roman" w:eastAsia="Times New Roman" w:hAnsi="Times New Roman" w:cs="Times New Roman"/>
                <w:color w:val="000000" w:themeColor="text1"/>
                <w:sz w:val="24"/>
              </w:rPr>
            </w:pPr>
            <w:r w:rsidRPr="00EC6A27">
              <w:rPr>
                <w:rFonts w:ascii="Times New Roman" w:hAnsi="Times New Roman" w:cs="Times New Roman"/>
                <w:color w:val="000000" w:themeColor="text1"/>
                <w:sz w:val="24"/>
              </w:rPr>
              <w:t>Current HTP users</w:t>
            </w:r>
          </w:p>
        </w:tc>
        <w:tc>
          <w:tcPr>
            <w:tcW w:w="3511" w:type="dxa"/>
            <w:vAlign w:val="center"/>
          </w:tcPr>
          <w:p w14:paraId="2A20BCBB" w14:textId="77777777" w:rsidR="005F0B9F" w:rsidRPr="00EC6A27" w:rsidRDefault="005F0B9F" w:rsidP="00290591">
            <w:pPr>
              <w:pStyle w:val="af3"/>
              <w:ind w:left="0"/>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Current cigarette smokers</w:t>
            </w:r>
          </w:p>
        </w:tc>
        <w:tc>
          <w:tcPr>
            <w:tcW w:w="3511" w:type="dxa"/>
            <w:vAlign w:val="center"/>
          </w:tcPr>
          <w:p w14:paraId="44F51931" w14:textId="77777777" w:rsidR="005F0B9F" w:rsidRPr="00EC6A27" w:rsidRDefault="005F0B9F" w:rsidP="00290591">
            <w:pPr>
              <w:pStyle w:val="af3"/>
              <w:ind w:left="0"/>
              <w:jc w:val="center"/>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0.96 (0.74–1.25)</w:t>
            </w:r>
          </w:p>
        </w:tc>
        <w:tc>
          <w:tcPr>
            <w:tcW w:w="1229" w:type="dxa"/>
            <w:vAlign w:val="center"/>
          </w:tcPr>
          <w:p w14:paraId="09D43CAE" w14:textId="77777777" w:rsidR="005F0B9F" w:rsidRPr="00EC6A27" w:rsidRDefault="005F0B9F" w:rsidP="00290591">
            <w:pPr>
              <w:pStyle w:val="af3"/>
              <w:ind w:left="0"/>
              <w:jc w:val="center"/>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0.768</w:t>
            </w:r>
          </w:p>
        </w:tc>
      </w:tr>
      <w:tr w:rsidR="00EC6A27" w:rsidRPr="00EC6A27" w14:paraId="0C5F59B9" w14:textId="77777777" w:rsidTr="00290591">
        <w:trPr>
          <w:trHeight w:val="365"/>
        </w:trPr>
        <w:tc>
          <w:tcPr>
            <w:tcW w:w="3097" w:type="dxa"/>
            <w:vAlign w:val="center"/>
          </w:tcPr>
          <w:p w14:paraId="636E142E" w14:textId="77777777" w:rsidR="005F0B9F" w:rsidRPr="00EC6A27" w:rsidRDefault="005F0B9F" w:rsidP="00290591">
            <w:pPr>
              <w:spacing w:line="240" w:lineRule="auto"/>
              <w:jc w:val="left"/>
              <w:rPr>
                <w:rFonts w:ascii="Times New Roman" w:eastAsia="Times New Roman" w:hAnsi="Times New Roman" w:cs="Times New Roman"/>
                <w:color w:val="000000" w:themeColor="text1"/>
                <w:sz w:val="24"/>
              </w:rPr>
            </w:pPr>
            <w:r w:rsidRPr="00EC6A27">
              <w:rPr>
                <w:rFonts w:ascii="Times New Roman" w:hAnsi="Times New Roman" w:cs="Times New Roman"/>
                <w:color w:val="000000" w:themeColor="text1"/>
                <w:sz w:val="24"/>
              </w:rPr>
              <w:t>Current HTP users</w:t>
            </w:r>
          </w:p>
        </w:tc>
        <w:tc>
          <w:tcPr>
            <w:tcW w:w="3511" w:type="dxa"/>
            <w:vAlign w:val="center"/>
          </w:tcPr>
          <w:p w14:paraId="110911D7" w14:textId="77777777" w:rsidR="005F0B9F" w:rsidRPr="00EC6A27" w:rsidRDefault="005F0B9F" w:rsidP="00290591">
            <w:pPr>
              <w:pStyle w:val="af3"/>
              <w:ind w:left="0"/>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Current dual users</w:t>
            </w:r>
          </w:p>
        </w:tc>
        <w:tc>
          <w:tcPr>
            <w:tcW w:w="3511" w:type="dxa"/>
            <w:vAlign w:val="center"/>
          </w:tcPr>
          <w:p w14:paraId="23FE1284" w14:textId="77777777" w:rsidR="005F0B9F" w:rsidRPr="00EC6A27" w:rsidRDefault="005F0B9F" w:rsidP="00290591">
            <w:pPr>
              <w:pStyle w:val="af3"/>
              <w:ind w:left="0"/>
              <w:jc w:val="center"/>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0.84 (0.59–1.19)</w:t>
            </w:r>
          </w:p>
        </w:tc>
        <w:tc>
          <w:tcPr>
            <w:tcW w:w="1229" w:type="dxa"/>
            <w:vAlign w:val="center"/>
          </w:tcPr>
          <w:p w14:paraId="65190846" w14:textId="77777777" w:rsidR="005F0B9F" w:rsidRPr="00EC6A27" w:rsidRDefault="005F0B9F" w:rsidP="00290591">
            <w:pPr>
              <w:pStyle w:val="af3"/>
              <w:ind w:left="0"/>
              <w:jc w:val="center"/>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0.324</w:t>
            </w:r>
          </w:p>
        </w:tc>
      </w:tr>
      <w:tr w:rsidR="00EC6A27" w:rsidRPr="00EC6A27" w14:paraId="1EEB55CE" w14:textId="77777777" w:rsidTr="00290591">
        <w:trPr>
          <w:trHeight w:val="365"/>
        </w:trPr>
        <w:tc>
          <w:tcPr>
            <w:tcW w:w="3097" w:type="dxa"/>
            <w:vAlign w:val="center"/>
          </w:tcPr>
          <w:p w14:paraId="4101BE16" w14:textId="77777777" w:rsidR="005F0B9F" w:rsidRPr="00EC6A27" w:rsidRDefault="005F0B9F" w:rsidP="00290591">
            <w:pPr>
              <w:spacing w:line="240" w:lineRule="auto"/>
              <w:jc w:val="left"/>
              <w:rPr>
                <w:rFonts w:ascii="Times New Roman" w:eastAsia="Times New Roman" w:hAnsi="Times New Roman" w:cs="Times New Roman"/>
                <w:color w:val="000000" w:themeColor="text1"/>
                <w:sz w:val="24"/>
              </w:rPr>
            </w:pPr>
            <w:r w:rsidRPr="00EC6A27">
              <w:rPr>
                <w:rFonts w:ascii="Times New Roman" w:hAnsi="Times New Roman" w:cs="Times New Roman"/>
                <w:color w:val="000000" w:themeColor="text1"/>
                <w:sz w:val="24"/>
              </w:rPr>
              <w:t>Current HTP users</w:t>
            </w:r>
          </w:p>
        </w:tc>
        <w:tc>
          <w:tcPr>
            <w:tcW w:w="3511" w:type="dxa"/>
            <w:vAlign w:val="center"/>
          </w:tcPr>
          <w:p w14:paraId="7AE62E73" w14:textId="77777777" w:rsidR="005F0B9F" w:rsidRPr="00EC6A27" w:rsidRDefault="005F0B9F" w:rsidP="00290591">
            <w:pPr>
              <w:pStyle w:val="af3"/>
              <w:ind w:left="0"/>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Former smokers</w:t>
            </w:r>
          </w:p>
        </w:tc>
        <w:tc>
          <w:tcPr>
            <w:tcW w:w="3511" w:type="dxa"/>
            <w:vAlign w:val="center"/>
          </w:tcPr>
          <w:p w14:paraId="6B90F786" w14:textId="77777777" w:rsidR="005F0B9F" w:rsidRPr="00EC6A27" w:rsidRDefault="005F0B9F" w:rsidP="00290591">
            <w:pPr>
              <w:pStyle w:val="af3"/>
              <w:ind w:left="0"/>
              <w:jc w:val="center"/>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1.05 (0.86–1.29)</w:t>
            </w:r>
          </w:p>
        </w:tc>
        <w:tc>
          <w:tcPr>
            <w:tcW w:w="1229" w:type="dxa"/>
            <w:vAlign w:val="center"/>
          </w:tcPr>
          <w:p w14:paraId="3374B25D" w14:textId="77777777" w:rsidR="005F0B9F" w:rsidRPr="00EC6A27" w:rsidRDefault="005F0B9F" w:rsidP="00290591">
            <w:pPr>
              <w:pStyle w:val="af3"/>
              <w:ind w:left="0"/>
              <w:jc w:val="center"/>
              <w:rPr>
                <w:rFonts w:ascii="Times New Roman" w:eastAsiaTheme="minorEastAsia" w:hAnsi="Times New Roman" w:cs="Times New Roman"/>
                <w:color w:val="000000" w:themeColor="text1"/>
                <w:lang w:eastAsia="ja-JP"/>
              </w:rPr>
            </w:pPr>
            <w:r w:rsidRPr="00EC6A27">
              <w:rPr>
                <w:rFonts w:ascii="Times New Roman" w:hAnsi="Times New Roman" w:cs="Times New Roman"/>
                <w:color w:val="000000" w:themeColor="text1"/>
              </w:rPr>
              <w:t>0.615</w:t>
            </w:r>
          </w:p>
        </w:tc>
      </w:tr>
      <w:tr w:rsidR="00EC6A27" w:rsidRPr="00EC6A27" w14:paraId="0E037B5F" w14:textId="77777777" w:rsidTr="00290591">
        <w:trPr>
          <w:trHeight w:val="365"/>
        </w:trPr>
        <w:tc>
          <w:tcPr>
            <w:tcW w:w="3097" w:type="dxa"/>
            <w:vAlign w:val="center"/>
          </w:tcPr>
          <w:p w14:paraId="45478645" w14:textId="77777777" w:rsidR="005F0B9F" w:rsidRPr="00EC6A27" w:rsidRDefault="005F0B9F" w:rsidP="00290591">
            <w:pPr>
              <w:spacing w:line="240" w:lineRule="auto"/>
              <w:jc w:val="left"/>
              <w:rPr>
                <w:rFonts w:ascii="Times New Roman" w:eastAsia="Times New Roman" w:hAnsi="Times New Roman" w:cs="Times New Roman"/>
                <w:color w:val="000000" w:themeColor="text1"/>
                <w:sz w:val="24"/>
              </w:rPr>
            </w:pPr>
            <w:r w:rsidRPr="00EC6A27">
              <w:rPr>
                <w:rFonts w:ascii="Times New Roman" w:hAnsi="Times New Roman" w:cs="Times New Roman"/>
                <w:color w:val="000000" w:themeColor="text1"/>
                <w:sz w:val="24"/>
              </w:rPr>
              <w:t>Current cigarette smokers</w:t>
            </w:r>
          </w:p>
        </w:tc>
        <w:tc>
          <w:tcPr>
            <w:tcW w:w="3511" w:type="dxa"/>
            <w:vAlign w:val="center"/>
          </w:tcPr>
          <w:p w14:paraId="63F6D503" w14:textId="77777777" w:rsidR="005F0B9F" w:rsidRPr="00EC6A27" w:rsidRDefault="005F0B9F" w:rsidP="00290591">
            <w:pPr>
              <w:pStyle w:val="af3"/>
              <w:ind w:left="0"/>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Current dual users</w:t>
            </w:r>
          </w:p>
        </w:tc>
        <w:tc>
          <w:tcPr>
            <w:tcW w:w="3511" w:type="dxa"/>
            <w:vAlign w:val="center"/>
          </w:tcPr>
          <w:p w14:paraId="0F56CD07" w14:textId="77777777" w:rsidR="005F0B9F" w:rsidRPr="00EC6A27" w:rsidRDefault="005F0B9F" w:rsidP="00290591">
            <w:pPr>
              <w:pStyle w:val="af3"/>
              <w:ind w:left="0"/>
              <w:jc w:val="center"/>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0.87 (0.61–1.25)</w:t>
            </w:r>
          </w:p>
        </w:tc>
        <w:tc>
          <w:tcPr>
            <w:tcW w:w="1229" w:type="dxa"/>
            <w:vAlign w:val="center"/>
          </w:tcPr>
          <w:p w14:paraId="10043F77" w14:textId="77777777" w:rsidR="005F0B9F" w:rsidRPr="00EC6A27" w:rsidRDefault="005F0B9F" w:rsidP="00290591">
            <w:pPr>
              <w:pStyle w:val="af3"/>
              <w:ind w:left="0"/>
              <w:jc w:val="center"/>
              <w:rPr>
                <w:rFonts w:ascii="Times New Roman" w:eastAsiaTheme="minorEastAsia" w:hAnsi="Times New Roman" w:cs="Times New Roman"/>
                <w:color w:val="000000" w:themeColor="text1"/>
                <w:lang w:eastAsia="ja-JP"/>
              </w:rPr>
            </w:pPr>
            <w:r w:rsidRPr="00EC6A27">
              <w:rPr>
                <w:rFonts w:ascii="Times New Roman" w:hAnsi="Times New Roman" w:cs="Times New Roman"/>
                <w:color w:val="000000" w:themeColor="text1"/>
              </w:rPr>
              <w:t>0.450</w:t>
            </w:r>
          </w:p>
        </w:tc>
      </w:tr>
      <w:tr w:rsidR="00EC6A27" w:rsidRPr="00EC6A27" w14:paraId="1F223705" w14:textId="77777777" w:rsidTr="00290591">
        <w:trPr>
          <w:trHeight w:val="365"/>
        </w:trPr>
        <w:tc>
          <w:tcPr>
            <w:tcW w:w="3097" w:type="dxa"/>
            <w:vAlign w:val="center"/>
          </w:tcPr>
          <w:p w14:paraId="36A09566" w14:textId="77777777" w:rsidR="005F0B9F" w:rsidRPr="00EC6A27" w:rsidRDefault="005F0B9F" w:rsidP="00290591">
            <w:pPr>
              <w:spacing w:line="240" w:lineRule="auto"/>
              <w:jc w:val="left"/>
              <w:rPr>
                <w:rFonts w:ascii="Times New Roman" w:eastAsia="Times New Roman" w:hAnsi="Times New Roman" w:cs="Times New Roman"/>
                <w:color w:val="000000" w:themeColor="text1"/>
                <w:sz w:val="24"/>
              </w:rPr>
            </w:pPr>
            <w:r w:rsidRPr="00EC6A27">
              <w:rPr>
                <w:rFonts w:ascii="Times New Roman" w:hAnsi="Times New Roman" w:cs="Times New Roman"/>
                <w:color w:val="000000" w:themeColor="text1"/>
                <w:sz w:val="24"/>
              </w:rPr>
              <w:t>Current cigarette smokers</w:t>
            </w:r>
          </w:p>
        </w:tc>
        <w:tc>
          <w:tcPr>
            <w:tcW w:w="3511" w:type="dxa"/>
            <w:vAlign w:val="center"/>
          </w:tcPr>
          <w:p w14:paraId="49903223" w14:textId="77777777" w:rsidR="005F0B9F" w:rsidRPr="00EC6A27" w:rsidRDefault="005F0B9F" w:rsidP="00290591">
            <w:pPr>
              <w:pStyle w:val="af3"/>
              <w:ind w:left="0"/>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Former smokers</w:t>
            </w:r>
          </w:p>
        </w:tc>
        <w:tc>
          <w:tcPr>
            <w:tcW w:w="3511" w:type="dxa"/>
            <w:vAlign w:val="center"/>
          </w:tcPr>
          <w:p w14:paraId="3BE03884" w14:textId="77777777" w:rsidR="005F0B9F" w:rsidRPr="00EC6A27" w:rsidRDefault="005F0B9F" w:rsidP="00290591">
            <w:pPr>
              <w:pStyle w:val="af3"/>
              <w:ind w:left="0"/>
              <w:jc w:val="center"/>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1.10 (0.89–1.35)</w:t>
            </w:r>
          </w:p>
        </w:tc>
        <w:tc>
          <w:tcPr>
            <w:tcW w:w="1229" w:type="dxa"/>
            <w:vAlign w:val="center"/>
          </w:tcPr>
          <w:p w14:paraId="23E4E497" w14:textId="77777777" w:rsidR="005F0B9F" w:rsidRPr="00EC6A27" w:rsidRDefault="005F0B9F" w:rsidP="00290591">
            <w:pPr>
              <w:pStyle w:val="af3"/>
              <w:ind w:left="0"/>
              <w:jc w:val="center"/>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0.390</w:t>
            </w:r>
          </w:p>
        </w:tc>
      </w:tr>
      <w:tr w:rsidR="00EC6A27" w:rsidRPr="00EC6A27" w14:paraId="20F15B40" w14:textId="77777777" w:rsidTr="00290591">
        <w:trPr>
          <w:trHeight w:val="365"/>
        </w:trPr>
        <w:tc>
          <w:tcPr>
            <w:tcW w:w="3097" w:type="dxa"/>
            <w:vAlign w:val="center"/>
          </w:tcPr>
          <w:p w14:paraId="7EA57D33" w14:textId="77777777" w:rsidR="005F0B9F" w:rsidRPr="00EC6A27" w:rsidRDefault="005F0B9F" w:rsidP="00290591">
            <w:pPr>
              <w:spacing w:line="240" w:lineRule="auto"/>
              <w:jc w:val="left"/>
              <w:rPr>
                <w:rFonts w:ascii="Times New Roman" w:eastAsia="Times New Roman" w:hAnsi="Times New Roman" w:cs="Times New Roman"/>
                <w:color w:val="000000" w:themeColor="text1"/>
                <w:sz w:val="24"/>
              </w:rPr>
            </w:pPr>
            <w:r w:rsidRPr="00EC6A27">
              <w:rPr>
                <w:rFonts w:ascii="Times New Roman" w:hAnsi="Times New Roman" w:cs="Times New Roman"/>
                <w:color w:val="000000" w:themeColor="text1"/>
                <w:sz w:val="24"/>
              </w:rPr>
              <w:t>Current dual users</w:t>
            </w:r>
          </w:p>
        </w:tc>
        <w:tc>
          <w:tcPr>
            <w:tcW w:w="3511" w:type="dxa"/>
            <w:vAlign w:val="center"/>
          </w:tcPr>
          <w:p w14:paraId="2DC10B2F" w14:textId="77777777" w:rsidR="005F0B9F" w:rsidRPr="00EC6A27" w:rsidRDefault="005F0B9F" w:rsidP="00290591">
            <w:pPr>
              <w:pStyle w:val="af3"/>
              <w:ind w:left="0"/>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Former smokers</w:t>
            </w:r>
          </w:p>
        </w:tc>
        <w:tc>
          <w:tcPr>
            <w:tcW w:w="3511" w:type="dxa"/>
            <w:vAlign w:val="center"/>
          </w:tcPr>
          <w:p w14:paraId="61D6D513" w14:textId="77777777" w:rsidR="005F0B9F" w:rsidRPr="00EC6A27" w:rsidRDefault="005F0B9F" w:rsidP="00290591">
            <w:pPr>
              <w:pStyle w:val="af3"/>
              <w:ind w:left="0"/>
              <w:jc w:val="center"/>
              <w:rPr>
                <w:rFonts w:ascii="Times New Roman" w:eastAsia="Times New Roman" w:hAnsi="Times New Roman" w:cs="Times New Roman"/>
                <w:color w:val="000000" w:themeColor="text1"/>
              </w:rPr>
            </w:pPr>
            <w:r w:rsidRPr="00EC6A27">
              <w:rPr>
                <w:rFonts w:ascii="Times New Roman" w:hAnsi="Times New Roman" w:cs="Times New Roman"/>
                <w:color w:val="000000" w:themeColor="text1"/>
              </w:rPr>
              <w:t>1.26 (0.92–1.72)</w:t>
            </w:r>
          </w:p>
        </w:tc>
        <w:tc>
          <w:tcPr>
            <w:tcW w:w="1229" w:type="dxa"/>
            <w:vAlign w:val="center"/>
          </w:tcPr>
          <w:p w14:paraId="09B9334A" w14:textId="77777777" w:rsidR="005F0B9F" w:rsidRPr="00EC6A27" w:rsidRDefault="005F0B9F" w:rsidP="00290591">
            <w:pPr>
              <w:pStyle w:val="af3"/>
              <w:ind w:left="0"/>
              <w:jc w:val="center"/>
              <w:rPr>
                <w:rFonts w:ascii="Times New Roman" w:eastAsiaTheme="minorEastAsia" w:hAnsi="Times New Roman" w:cs="Times New Roman"/>
                <w:color w:val="000000" w:themeColor="text1"/>
                <w:lang w:eastAsia="ja-JP"/>
              </w:rPr>
            </w:pPr>
            <w:r w:rsidRPr="00EC6A27">
              <w:rPr>
                <w:rFonts w:ascii="Times New Roman" w:hAnsi="Times New Roman" w:cs="Times New Roman"/>
                <w:color w:val="000000" w:themeColor="text1"/>
              </w:rPr>
              <w:t>0.151</w:t>
            </w:r>
          </w:p>
        </w:tc>
      </w:tr>
    </w:tbl>
    <w:p w14:paraId="1CE34BB1" w14:textId="6C273984" w:rsidR="005F0B9F" w:rsidRPr="00EC6A27" w:rsidRDefault="005F0B9F" w:rsidP="00CF23A7">
      <w:pPr>
        <w:tabs>
          <w:tab w:val="left" w:pos="1244"/>
        </w:tabs>
        <w:spacing w:line="240" w:lineRule="auto"/>
        <w:rPr>
          <w:rFonts w:ascii="Times New Roman" w:eastAsiaTheme="minorEastAsia" w:hAnsi="Times New Roman" w:cs="Times New Roman"/>
          <w:color w:val="000000" w:themeColor="text1"/>
          <w:sz w:val="24"/>
          <w:lang w:eastAsia="ja-JP"/>
        </w:rPr>
      </w:pPr>
    </w:p>
    <w:p w14:paraId="3AC5B6B1" w14:textId="6D27CA65" w:rsidR="00CF23A7" w:rsidRPr="00EC6A27" w:rsidRDefault="00CF23A7" w:rsidP="00CF23A7">
      <w:pPr>
        <w:tabs>
          <w:tab w:val="left" w:pos="1244"/>
        </w:tabs>
        <w:spacing w:line="240" w:lineRule="auto"/>
        <w:rPr>
          <w:rFonts w:ascii="Times New Roman" w:eastAsiaTheme="minorEastAsia" w:hAnsi="Times New Roman" w:cs="Times New Roman"/>
          <w:color w:val="000000" w:themeColor="text1"/>
          <w:sz w:val="24"/>
          <w:lang w:eastAsia="ja-JP"/>
        </w:rPr>
      </w:pPr>
      <w:r w:rsidRPr="00EC6A27">
        <w:rPr>
          <w:rFonts w:ascii="Times New Roman" w:eastAsiaTheme="minorEastAsia" w:hAnsi="Times New Roman" w:cs="Times New Roman"/>
          <w:color w:val="000000" w:themeColor="text1"/>
          <w:sz w:val="24"/>
          <w:lang w:eastAsia="ja-JP"/>
        </w:rPr>
        <w:t>RRs are expressed for the group in the first column relative to the reference group in the second column. RRs and 95% CIs were estimated using IPTW-weighted modified Poisson regression with robust variance estimation.</w:t>
      </w:r>
    </w:p>
    <w:p w14:paraId="503249FD" w14:textId="34CEC433" w:rsidR="00C232A2" w:rsidRPr="00EC6A27" w:rsidRDefault="00E63DF0" w:rsidP="00E63DF0">
      <w:pPr>
        <w:pStyle w:val="af3"/>
        <w:ind w:left="0"/>
        <w:rPr>
          <w:rFonts w:ascii="Times New Roman" w:eastAsiaTheme="minorEastAsia" w:hAnsi="Times New Roman" w:cs="Times New Roman"/>
          <w:color w:val="000000" w:themeColor="text1"/>
        </w:rPr>
      </w:pPr>
      <w:r w:rsidRPr="00EC6A27">
        <w:rPr>
          <w:rFonts w:ascii="Times New Roman" w:eastAsia="Times New Roman" w:hAnsi="Times New Roman" w:cs="Times New Roman"/>
          <w:color w:val="000000" w:themeColor="text1"/>
        </w:rPr>
        <w:t xml:space="preserve">CI, confidence interval; </w:t>
      </w:r>
      <w:r w:rsidRPr="00EC6A27">
        <w:rPr>
          <w:rFonts w:ascii="Times New Roman" w:eastAsia="Times New Roman" w:hAnsi="Times New Roman"/>
          <w:color w:val="000000" w:themeColor="text1"/>
        </w:rPr>
        <w:t xml:space="preserve">HTP, heated tobacco product; </w:t>
      </w:r>
      <w:r w:rsidRPr="00EC6A27">
        <w:rPr>
          <w:rFonts w:ascii="Times New Roman" w:eastAsia="Times New Roman" w:hAnsi="Times New Roman" w:cs="Times New Roman"/>
          <w:color w:val="000000" w:themeColor="text1"/>
        </w:rPr>
        <w:t>IPTW, inverse probability of treatment weighting; RR, risk rati</w:t>
      </w:r>
      <w:r w:rsidRPr="00EC6A27">
        <w:rPr>
          <w:rFonts w:ascii="Times New Roman" w:eastAsiaTheme="minorEastAsia" w:hAnsi="Times New Roman" w:cs="Times New Roman" w:hint="eastAsia"/>
          <w:color w:val="000000" w:themeColor="text1"/>
        </w:rPr>
        <w:t>o</w:t>
      </w:r>
    </w:p>
    <w:sectPr w:rsidR="00C232A2" w:rsidRPr="00EC6A27" w:rsidSect="00990F29">
      <w:type w:val="continuous"/>
      <w:pgSz w:w="16838" w:h="11906" w:orient="landscape"/>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9FF20" w14:textId="77777777" w:rsidR="00DF2CD2" w:rsidRDefault="00DF2CD2" w:rsidP="00CA45EE">
      <w:pPr>
        <w:spacing w:line="240" w:lineRule="auto"/>
      </w:pPr>
      <w:r>
        <w:separator/>
      </w:r>
    </w:p>
  </w:endnote>
  <w:endnote w:type="continuationSeparator" w:id="0">
    <w:p w14:paraId="7D04BD80" w14:textId="77777777" w:rsidR="00DF2CD2" w:rsidRDefault="00DF2CD2" w:rsidP="00CA45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D099B" w14:textId="77777777" w:rsidR="00DF2CD2" w:rsidRDefault="00DF2CD2" w:rsidP="00CA45EE">
      <w:pPr>
        <w:spacing w:line="240" w:lineRule="auto"/>
      </w:pPr>
      <w:r>
        <w:separator/>
      </w:r>
    </w:p>
  </w:footnote>
  <w:footnote w:type="continuationSeparator" w:id="0">
    <w:p w14:paraId="502AC7CF" w14:textId="77777777" w:rsidR="00DF2CD2" w:rsidRDefault="00DF2CD2" w:rsidP="00CA45E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DDD"/>
    <w:rsid w:val="00015111"/>
    <w:rsid w:val="00020598"/>
    <w:rsid w:val="00123597"/>
    <w:rsid w:val="00123933"/>
    <w:rsid w:val="00125DDD"/>
    <w:rsid w:val="0013471E"/>
    <w:rsid w:val="00161872"/>
    <w:rsid w:val="001E4E3A"/>
    <w:rsid w:val="00207607"/>
    <w:rsid w:val="00291B67"/>
    <w:rsid w:val="002A49F8"/>
    <w:rsid w:val="00303C2E"/>
    <w:rsid w:val="003448A5"/>
    <w:rsid w:val="0037111C"/>
    <w:rsid w:val="003828C4"/>
    <w:rsid w:val="00387C61"/>
    <w:rsid w:val="00397CDA"/>
    <w:rsid w:val="003A35D5"/>
    <w:rsid w:val="003A577E"/>
    <w:rsid w:val="003A697A"/>
    <w:rsid w:val="003B2931"/>
    <w:rsid w:val="003B49D2"/>
    <w:rsid w:val="003E63AC"/>
    <w:rsid w:val="0043354F"/>
    <w:rsid w:val="00553F4D"/>
    <w:rsid w:val="00556139"/>
    <w:rsid w:val="00560A25"/>
    <w:rsid w:val="005B69CD"/>
    <w:rsid w:val="005D40F2"/>
    <w:rsid w:val="005F0B9F"/>
    <w:rsid w:val="005F47BD"/>
    <w:rsid w:val="0061606C"/>
    <w:rsid w:val="006309E9"/>
    <w:rsid w:val="00650F6D"/>
    <w:rsid w:val="00662A2D"/>
    <w:rsid w:val="006A25E4"/>
    <w:rsid w:val="006F7188"/>
    <w:rsid w:val="007739DE"/>
    <w:rsid w:val="007776F2"/>
    <w:rsid w:val="0078222E"/>
    <w:rsid w:val="00795B17"/>
    <w:rsid w:val="00806460"/>
    <w:rsid w:val="008512B8"/>
    <w:rsid w:val="008640D7"/>
    <w:rsid w:val="0086650B"/>
    <w:rsid w:val="00893E2A"/>
    <w:rsid w:val="008A6F6E"/>
    <w:rsid w:val="008B6372"/>
    <w:rsid w:val="00941ED7"/>
    <w:rsid w:val="0098377E"/>
    <w:rsid w:val="00990F29"/>
    <w:rsid w:val="009E197F"/>
    <w:rsid w:val="009E443D"/>
    <w:rsid w:val="00A06879"/>
    <w:rsid w:val="00A11FB3"/>
    <w:rsid w:val="00A12BEC"/>
    <w:rsid w:val="00A23626"/>
    <w:rsid w:val="00A96D14"/>
    <w:rsid w:val="00AC4E2C"/>
    <w:rsid w:val="00AD779F"/>
    <w:rsid w:val="00AF6487"/>
    <w:rsid w:val="00B95DB7"/>
    <w:rsid w:val="00BC69B1"/>
    <w:rsid w:val="00BD0297"/>
    <w:rsid w:val="00BD7BD1"/>
    <w:rsid w:val="00C0530F"/>
    <w:rsid w:val="00C232A2"/>
    <w:rsid w:val="00C47968"/>
    <w:rsid w:val="00C8045F"/>
    <w:rsid w:val="00C84804"/>
    <w:rsid w:val="00C916FE"/>
    <w:rsid w:val="00C91E25"/>
    <w:rsid w:val="00C953D6"/>
    <w:rsid w:val="00CA45EE"/>
    <w:rsid w:val="00CB4FBD"/>
    <w:rsid w:val="00CD0B2C"/>
    <w:rsid w:val="00CE022C"/>
    <w:rsid w:val="00CF23A7"/>
    <w:rsid w:val="00D5016C"/>
    <w:rsid w:val="00D72506"/>
    <w:rsid w:val="00DE0B57"/>
    <w:rsid w:val="00DF2CD2"/>
    <w:rsid w:val="00E23919"/>
    <w:rsid w:val="00E63DF0"/>
    <w:rsid w:val="00E769EC"/>
    <w:rsid w:val="00E84D28"/>
    <w:rsid w:val="00EA35A0"/>
    <w:rsid w:val="00EB7896"/>
    <w:rsid w:val="00EC6A27"/>
    <w:rsid w:val="00EE35B6"/>
    <w:rsid w:val="00F17571"/>
    <w:rsid w:val="00F31754"/>
    <w:rsid w:val="00F51C11"/>
    <w:rsid w:val="00F81C58"/>
    <w:rsid w:val="00FB4958"/>
    <w:rsid w:val="00FC1F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3DB4FA"/>
  <w15:docId w15:val="{64CCA1EC-3C31-46D9-8B3C-B542AB47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ZA"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100" w:lineRule="atLeast"/>
      <w:jc w:val="both"/>
    </w:pPr>
    <w:rPr>
      <w:rFonts w:ascii="Century" w:eastAsia="Century" w:hAnsi="Century" w:cs="Century"/>
      <w:sz w:val="21"/>
    </w:rPr>
  </w:style>
  <w:style w:type="paragraph" w:styleId="1">
    <w:name w:val="heading 1"/>
    <w:basedOn w:val="a"/>
    <w:next w:val="a"/>
    <w:uiPriority w:val="9"/>
    <w:qFormat/>
    <w:pPr>
      <w:keepNext/>
      <w:keepLines/>
      <w:widowControl/>
      <w:spacing w:before="360" w:after="80" w:line="240" w:lineRule="auto"/>
      <w:jc w:val="left"/>
      <w:outlineLvl w:val="0"/>
    </w:pPr>
    <w:rPr>
      <w:rFonts w:ascii="Calibri Light" w:eastAsia="Calibri Light" w:hAnsi="Calibri Light" w:cs="Calibri Light"/>
      <w:color w:val="2F5496"/>
      <w:sz w:val="40"/>
    </w:rPr>
  </w:style>
  <w:style w:type="paragraph" w:styleId="2">
    <w:name w:val="heading 2"/>
    <w:basedOn w:val="a"/>
    <w:next w:val="a"/>
    <w:uiPriority w:val="9"/>
    <w:semiHidden/>
    <w:unhideWhenUsed/>
    <w:qFormat/>
    <w:pPr>
      <w:keepNext/>
      <w:keepLines/>
      <w:widowControl/>
      <w:spacing w:before="160" w:after="80" w:line="240" w:lineRule="auto"/>
      <w:jc w:val="left"/>
      <w:outlineLvl w:val="1"/>
    </w:pPr>
    <w:rPr>
      <w:rFonts w:ascii="Calibri Light" w:eastAsia="Calibri Light" w:hAnsi="Calibri Light" w:cs="Calibri Light"/>
      <w:color w:val="2F5496"/>
      <w:sz w:val="32"/>
    </w:rPr>
  </w:style>
  <w:style w:type="paragraph" w:styleId="3">
    <w:name w:val="heading 3"/>
    <w:basedOn w:val="a"/>
    <w:next w:val="a"/>
    <w:uiPriority w:val="9"/>
    <w:semiHidden/>
    <w:unhideWhenUsed/>
    <w:qFormat/>
    <w:pPr>
      <w:keepNext/>
      <w:keepLines/>
      <w:widowControl/>
      <w:spacing w:before="160" w:after="80" w:line="240" w:lineRule="auto"/>
      <w:jc w:val="left"/>
      <w:outlineLvl w:val="2"/>
    </w:pPr>
    <w:rPr>
      <w:rFonts w:ascii="Calibri" w:eastAsia="Calibri" w:hAnsi="Calibri" w:cs="Calibri"/>
      <w:color w:val="2F5496"/>
      <w:sz w:val="28"/>
    </w:rPr>
  </w:style>
  <w:style w:type="paragraph" w:styleId="4">
    <w:name w:val="heading 4"/>
    <w:basedOn w:val="a"/>
    <w:next w:val="a"/>
    <w:uiPriority w:val="9"/>
    <w:semiHidden/>
    <w:unhideWhenUsed/>
    <w:qFormat/>
    <w:pPr>
      <w:keepNext/>
      <w:keepLines/>
      <w:widowControl/>
      <w:spacing w:before="80" w:after="40" w:line="240" w:lineRule="auto"/>
      <w:jc w:val="left"/>
      <w:outlineLvl w:val="3"/>
    </w:pPr>
    <w:rPr>
      <w:rFonts w:ascii="Calibri" w:eastAsia="Calibri" w:hAnsi="Calibri" w:cs="Calibri"/>
      <w:i/>
      <w:color w:val="2F5496"/>
      <w:sz w:val="24"/>
    </w:rPr>
  </w:style>
  <w:style w:type="paragraph" w:styleId="5">
    <w:name w:val="heading 5"/>
    <w:basedOn w:val="a"/>
    <w:next w:val="a"/>
    <w:uiPriority w:val="9"/>
    <w:semiHidden/>
    <w:unhideWhenUsed/>
    <w:qFormat/>
    <w:pPr>
      <w:keepNext/>
      <w:keepLines/>
      <w:widowControl/>
      <w:spacing w:before="80" w:after="40" w:line="240" w:lineRule="auto"/>
      <w:jc w:val="left"/>
      <w:outlineLvl w:val="4"/>
    </w:pPr>
    <w:rPr>
      <w:rFonts w:ascii="Calibri" w:eastAsia="Calibri" w:hAnsi="Calibri" w:cs="Calibri"/>
      <w:color w:val="2F5496"/>
      <w:sz w:val="24"/>
    </w:rPr>
  </w:style>
  <w:style w:type="paragraph" w:styleId="6">
    <w:name w:val="heading 6"/>
    <w:basedOn w:val="a"/>
    <w:next w:val="a"/>
    <w:uiPriority w:val="9"/>
    <w:semiHidden/>
    <w:unhideWhenUsed/>
    <w:qFormat/>
    <w:pPr>
      <w:keepNext/>
      <w:keepLines/>
      <w:widowControl/>
      <w:spacing w:before="40" w:line="240" w:lineRule="auto"/>
      <w:jc w:val="left"/>
      <w:outlineLvl w:val="5"/>
    </w:pPr>
    <w:rPr>
      <w:rFonts w:ascii="Calibri" w:eastAsia="Calibri" w:hAnsi="Calibri" w:cs="Calibri"/>
      <w:i/>
      <w:color w:val="595959"/>
      <w:sz w:val="24"/>
    </w:rPr>
  </w:style>
  <w:style w:type="paragraph" w:styleId="7">
    <w:name w:val="heading 7"/>
    <w:basedOn w:val="a"/>
    <w:next w:val="a"/>
    <w:uiPriority w:val="9"/>
    <w:semiHidden/>
    <w:unhideWhenUsed/>
    <w:qFormat/>
    <w:pPr>
      <w:keepNext/>
      <w:keepLines/>
      <w:widowControl/>
      <w:spacing w:before="40" w:line="240" w:lineRule="auto"/>
      <w:jc w:val="left"/>
      <w:outlineLvl w:val="6"/>
    </w:pPr>
    <w:rPr>
      <w:rFonts w:ascii="Calibri" w:eastAsia="Calibri" w:hAnsi="Calibri" w:cs="Calibri"/>
      <w:color w:val="595959"/>
      <w:sz w:val="24"/>
    </w:rPr>
  </w:style>
  <w:style w:type="paragraph" w:styleId="8">
    <w:name w:val="heading 8"/>
    <w:basedOn w:val="a"/>
    <w:next w:val="a"/>
    <w:uiPriority w:val="9"/>
    <w:semiHidden/>
    <w:unhideWhenUsed/>
    <w:qFormat/>
    <w:pPr>
      <w:keepNext/>
      <w:keepLines/>
      <w:widowControl/>
      <w:spacing w:line="240" w:lineRule="auto"/>
      <w:jc w:val="left"/>
      <w:outlineLvl w:val="7"/>
    </w:pPr>
    <w:rPr>
      <w:rFonts w:ascii="Calibri" w:eastAsia="Calibri" w:hAnsi="Calibri" w:cs="Calibri"/>
      <w:i/>
      <w:color w:val="272727"/>
      <w:sz w:val="24"/>
    </w:rPr>
  </w:style>
  <w:style w:type="paragraph" w:styleId="9">
    <w:name w:val="heading 9"/>
    <w:basedOn w:val="a"/>
    <w:next w:val="a"/>
    <w:uiPriority w:val="9"/>
    <w:semiHidden/>
    <w:unhideWhenUsed/>
    <w:qFormat/>
    <w:pPr>
      <w:keepNext/>
      <w:keepLines/>
      <w:widowControl/>
      <w:spacing w:line="240" w:lineRule="auto"/>
      <w:jc w:val="left"/>
      <w:outlineLvl w:val="8"/>
    </w:pPr>
    <w:rPr>
      <w:rFonts w:ascii="Calibri" w:eastAsia="Calibri" w:hAnsi="Calibri" w:cs="Calibri"/>
      <w:color w:val="272727"/>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mmentReference1">
    <w:name w:val="Comment Reference1"/>
    <w:basedOn w:val="a0"/>
    <w:rPr>
      <w:sz w:val="16"/>
    </w:rPr>
  </w:style>
  <w:style w:type="paragraph" w:customStyle="1" w:styleId="CommentText0">
    <w:name w:val="Comment Text_0"/>
    <w:basedOn w:val="a"/>
    <w:pPr>
      <w:jc w:val="left"/>
    </w:pPr>
    <w:rPr>
      <w:rFonts w:ascii="Calibri" w:eastAsia="Calibri" w:hAnsi="Calibri" w:cs="Calibri"/>
      <w:sz w:val="20"/>
    </w:rPr>
  </w:style>
  <w:style w:type="table" w:customStyle="1" w:styleId="21">
    <w:name w:val="標準の表 21"/>
    <w:basedOn w:val="a1"/>
    <w:rPr>
      <w:rFonts w:ascii="Century" w:eastAsia="Century" w:hAnsi="Century" w:cs="Century"/>
      <w:sz w:val="22"/>
    </w:rPr>
    <w:tblPr>
      <w:tblStyleRowBandSize w:val="1"/>
      <w:tblStyleColBandSize w:val="1"/>
      <w:tblBorders>
        <w:top w:val="single" w:sz="4" w:space="0" w:color="7F7F7F"/>
        <w:bottom w:val="single" w:sz="4" w:space="0" w:color="7F7F7F"/>
      </w:tblBorders>
    </w:tblPr>
    <w:tblStylePr w:type="firstRow">
      <w:tblPr/>
      <w:tcPr>
        <w:tcBorders>
          <w:bottom w:val="single" w:sz="4" w:space="0" w:color="7F7F7F"/>
        </w:tcBorders>
      </w:tcPr>
    </w:tblStylePr>
    <w:tblStylePr w:type="lastRow">
      <w:tblPr/>
      <w:tcPr>
        <w:tcBorders>
          <w:top w:val="single" w:sz="4" w:space="0" w:color="7F7F7F"/>
        </w:tcBorders>
      </w:tc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0">
    <w:name w:val="表 (格子) 淡色1"/>
    <w:basedOn w:val="a1"/>
    <w:rPr>
      <w:rFonts w:ascii="Century" w:eastAsia="Century" w:hAnsi="Century" w:cs="Century"/>
      <w:sz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3">
    <w:name w:val="Title"/>
    <w:basedOn w:val="a"/>
    <w:next w:val="a"/>
    <w:uiPriority w:val="10"/>
    <w:qFormat/>
    <w:pPr>
      <w:widowControl/>
      <w:spacing w:after="80" w:line="240" w:lineRule="auto"/>
      <w:contextualSpacing/>
      <w:jc w:val="left"/>
    </w:pPr>
    <w:rPr>
      <w:rFonts w:ascii="Calibri Light" w:eastAsia="Calibri Light" w:hAnsi="Calibri Light" w:cs="Calibri Light"/>
      <w:sz w:val="56"/>
    </w:rPr>
  </w:style>
  <w:style w:type="paragraph" w:styleId="a4">
    <w:name w:val="Subtitle"/>
    <w:basedOn w:val="a"/>
    <w:next w:val="a"/>
    <w:uiPriority w:val="11"/>
    <w:qFormat/>
    <w:pPr>
      <w:widowControl/>
      <w:spacing w:after="160" w:line="240" w:lineRule="auto"/>
      <w:jc w:val="left"/>
    </w:pPr>
    <w:rPr>
      <w:rFonts w:ascii="Calibri" w:eastAsia="Calibri" w:hAnsi="Calibri" w:cs="Calibri"/>
      <w:color w:val="595959"/>
      <w:sz w:val="28"/>
    </w:rPr>
  </w:style>
  <w:style w:type="paragraph" w:customStyle="1" w:styleId="Abstract">
    <w:name w:val="Abstract"/>
    <w:basedOn w:val="a"/>
    <w:uiPriority w:val="16"/>
    <w:semiHidden/>
    <w:unhideWhenUsed/>
    <w:pPr>
      <w:spacing w:after="160" w:line="360" w:lineRule="auto"/>
      <w:ind w:left="1440" w:right="1440"/>
    </w:pPr>
    <w:rPr>
      <w:rFonts w:ascii="Calibri" w:eastAsia="Calibri" w:hAnsi="Calibri" w:cs="Calibri"/>
      <w:sz w:val="22"/>
    </w:rPr>
  </w:style>
  <w:style w:type="paragraph" w:customStyle="1" w:styleId="AbstractSubheading">
    <w:name w:val="Abstract Subheading"/>
    <w:basedOn w:val="a"/>
    <w:next w:val="a"/>
    <w:uiPriority w:val="16"/>
    <w:semiHidden/>
    <w:unhideWhenUsed/>
    <w:pPr>
      <w:keepNext/>
      <w:keepLines/>
      <w:numPr>
        <w:ilvl w:val="8"/>
      </w:numPr>
      <w:ind w:left="1440"/>
      <w:outlineLvl w:val="8"/>
    </w:pPr>
    <w:rPr>
      <w:sz w:val="22"/>
    </w:rPr>
  </w:style>
  <w:style w:type="paragraph" w:customStyle="1" w:styleId="Acknowledgements">
    <w:name w:val="Acknowledgements"/>
    <w:basedOn w:val="a"/>
    <w:uiPriority w:val="16"/>
    <w:semiHidden/>
    <w:unhideWhenUsed/>
    <w:pPr>
      <w:shd w:val="clear" w:color="auto" w:fill="F9EDFF"/>
      <w:spacing w:after="160" w:line="396" w:lineRule="auto"/>
    </w:pPr>
    <w:rPr>
      <w:rFonts w:ascii="Calibri" w:eastAsia="Calibri" w:hAnsi="Calibri" w:cs="Calibri"/>
      <w:sz w:val="20"/>
    </w:rPr>
  </w:style>
  <w:style w:type="paragraph" w:customStyle="1" w:styleId="Affiliation">
    <w:name w:val="Affiliation"/>
    <w:basedOn w:val="a"/>
    <w:uiPriority w:val="16"/>
    <w:semiHidden/>
    <w:unhideWhenUsed/>
    <w:pPr>
      <w:shd w:val="clear" w:color="auto" w:fill="F4FFED"/>
      <w:spacing w:before="240" w:after="120" w:line="396" w:lineRule="auto"/>
      <w:ind w:left="400" w:hanging="400"/>
      <w:jc w:val="left"/>
    </w:pPr>
    <w:rPr>
      <w:rFonts w:ascii="Calibri" w:eastAsia="Calibri" w:hAnsi="Calibri" w:cs="Calibri"/>
      <w:sz w:val="20"/>
    </w:rPr>
  </w:style>
  <w:style w:type="paragraph" w:customStyle="1" w:styleId="Annotation">
    <w:name w:val="Annotation"/>
    <w:basedOn w:val="a"/>
    <w:uiPriority w:val="16"/>
    <w:semiHidden/>
    <w:unhideWhenUsed/>
    <w:pPr>
      <w:spacing w:after="160" w:line="360" w:lineRule="auto"/>
      <w:ind w:left="400"/>
      <w:jc w:val="left"/>
    </w:pPr>
    <w:rPr>
      <w:rFonts w:ascii="Calibri" w:eastAsia="Calibri" w:hAnsi="Calibri" w:cs="Calibri"/>
      <w:sz w:val="22"/>
    </w:rPr>
  </w:style>
  <w:style w:type="paragraph" w:customStyle="1" w:styleId="Authors">
    <w:name w:val="Authors"/>
    <w:basedOn w:val="a"/>
    <w:uiPriority w:val="16"/>
    <w:semiHidden/>
    <w:unhideWhenUsed/>
    <w:pPr>
      <w:spacing w:before="360" w:after="120" w:line="283" w:lineRule="auto"/>
      <w:jc w:val="left"/>
    </w:pPr>
    <w:rPr>
      <w:rFonts w:ascii="Calibri" w:eastAsia="Calibri" w:hAnsi="Calibri" w:cs="Calibri"/>
      <w:sz w:val="28"/>
    </w:rPr>
  </w:style>
  <w:style w:type="paragraph" w:customStyle="1" w:styleId="Biography">
    <w:name w:val="Biography"/>
    <w:basedOn w:val="a"/>
    <w:uiPriority w:val="16"/>
    <w:semiHidden/>
    <w:unhideWhenUsed/>
    <w:pPr>
      <w:shd w:val="clear" w:color="auto" w:fill="EEFEF4"/>
      <w:spacing w:after="160" w:line="396" w:lineRule="auto"/>
    </w:pPr>
    <w:rPr>
      <w:rFonts w:ascii="Calibri" w:eastAsia="Calibri" w:hAnsi="Calibri" w:cs="Calibri"/>
      <w:sz w:val="20"/>
    </w:rPr>
  </w:style>
  <w:style w:type="paragraph" w:styleId="a5">
    <w:name w:val="Block Text"/>
    <w:basedOn w:val="a"/>
    <w:uiPriority w:val="16"/>
    <w:semiHidden/>
    <w:unhideWhenUsed/>
    <w:pPr>
      <w:spacing w:after="160" w:line="360" w:lineRule="auto"/>
      <w:ind w:left="1200"/>
    </w:pPr>
    <w:rPr>
      <w:rFonts w:ascii="Calibri" w:eastAsia="Calibri" w:hAnsi="Calibri" w:cs="Calibri"/>
      <w:sz w:val="22"/>
    </w:rPr>
  </w:style>
  <w:style w:type="paragraph" w:styleId="a6">
    <w:name w:val="caption"/>
    <w:basedOn w:val="a"/>
    <w:uiPriority w:val="16"/>
    <w:semiHidden/>
    <w:unhideWhenUsed/>
    <w:pPr>
      <w:shd w:val="clear" w:color="auto" w:fill="FFF5ED"/>
      <w:spacing w:before="240" w:line="349" w:lineRule="auto"/>
    </w:pPr>
    <w:rPr>
      <w:rFonts w:ascii="Calibri" w:eastAsia="Calibri" w:hAnsi="Calibri" w:cs="Calibri"/>
      <w:sz w:val="22"/>
    </w:rPr>
  </w:style>
  <w:style w:type="paragraph" w:customStyle="1" w:styleId="ChapterNumber">
    <w:name w:val="Chapter Number"/>
    <w:basedOn w:val="a"/>
    <w:uiPriority w:val="16"/>
    <w:semiHidden/>
    <w:unhideWhenUsed/>
    <w:rPr>
      <w:rFonts w:ascii="Calibri" w:eastAsia="Calibri" w:hAnsi="Calibri" w:cs="Calibri"/>
    </w:rPr>
  </w:style>
  <w:style w:type="paragraph" w:customStyle="1" w:styleId="Copyright">
    <w:name w:val="Copyright"/>
    <w:basedOn w:val="a"/>
    <w:uiPriority w:val="16"/>
    <w:semiHidden/>
    <w:unhideWhenUsed/>
    <w:pPr>
      <w:shd w:val="clear" w:color="auto" w:fill="E9F9FF"/>
    </w:pPr>
    <w:rPr>
      <w:rFonts w:ascii="Calibri" w:eastAsia="Calibri" w:hAnsi="Calibri" w:cs="Calibri"/>
      <w:sz w:val="18"/>
    </w:rPr>
  </w:style>
  <w:style w:type="paragraph" w:customStyle="1" w:styleId="Correspondence">
    <w:name w:val="Correspondence"/>
    <w:basedOn w:val="a"/>
    <w:uiPriority w:val="16"/>
    <w:semiHidden/>
    <w:unhideWhenUsed/>
    <w:pPr>
      <w:shd w:val="clear" w:color="auto" w:fill="F3F7F9"/>
      <w:spacing w:before="240" w:after="120" w:line="396" w:lineRule="auto"/>
      <w:ind w:left="400" w:hanging="400"/>
      <w:jc w:val="left"/>
    </w:pPr>
    <w:rPr>
      <w:rFonts w:ascii="Calibri" w:eastAsia="Calibri" w:hAnsi="Calibri" w:cs="Calibri"/>
      <w:sz w:val="20"/>
    </w:rPr>
  </w:style>
  <w:style w:type="paragraph" w:customStyle="1" w:styleId="Formula">
    <w:name w:val="Formula"/>
    <w:basedOn w:val="a"/>
    <w:uiPriority w:val="16"/>
    <w:semiHidden/>
    <w:unhideWhenUsed/>
    <w:pPr>
      <w:shd w:val="clear" w:color="auto" w:fill="FFF5ED"/>
      <w:spacing w:before="120" w:after="120" w:line="360" w:lineRule="auto"/>
      <w:jc w:val="left"/>
    </w:pPr>
    <w:rPr>
      <w:rFonts w:ascii="Calibri" w:eastAsia="Calibri" w:hAnsi="Calibri" w:cs="Calibri"/>
      <w:sz w:val="22"/>
    </w:rPr>
  </w:style>
  <w:style w:type="paragraph" w:customStyle="1" w:styleId="Glossary">
    <w:name w:val="Glossary"/>
    <w:basedOn w:val="a"/>
    <w:uiPriority w:val="16"/>
    <w:semiHidden/>
    <w:unhideWhenUsed/>
    <w:pPr>
      <w:shd w:val="clear" w:color="auto" w:fill="FFEDF0"/>
      <w:spacing w:before="120" w:after="120" w:line="432" w:lineRule="auto"/>
    </w:pPr>
    <w:rPr>
      <w:rFonts w:ascii="Calibri" w:eastAsia="Calibri" w:hAnsi="Calibri" w:cs="Calibri"/>
      <w:sz w:val="20"/>
    </w:rPr>
  </w:style>
  <w:style w:type="paragraph" w:customStyle="1" w:styleId="Keywords">
    <w:name w:val="Keywords"/>
    <w:basedOn w:val="a"/>
    <w:uiPriority w:val="16"/>
    <w:semiHidden/>
    <w:unhideWhenUsed/>
    <w:pPr>
      <w:spacing w:line="396" w:lineRule="auto"/>
      <w:ind w:left="1000"/>
      <w:jc w:val="left"/>
    </w:pPr>
    <w:rPr>
      <w:rFonts w:ascii="Calibri" w:eastAsia="Calibri" w:hAnsi="Calibri" w:cs="Calibri"/>
      <w:sz w:val="20"/>
    </w:rPr>
  </w:style>
  <w:style w:type="paragraph" w:customStyle="1" w:styleId="Note">
    <w:name w:val="Note"/>
    <w:basedOn w:val="a"/>
    <w:uiPriority w:val="16"/>
    <w:semiHidden/>
    <w:unhideWhenUsed/>
    <w:pPr>
      <w:shd w:val="clear" w:color="auto" w:fill="EDF0FF"/>
      <w:spacing w:line="432" w:lineRule="auto"/>
    </w:pPr>
    <w:rPr>
      <w:rFonts w:ascii="Calibri" w:eastAsia="Calibri" w:hAnsi="Calibri" w:cs="Calibri"/>
      <w:sz w:val="20"/>
    </w:rPr>
  </w:style>
  <w:style w:type="paragraph" w:customStyle="1" w:styleId="Quotation">
    <w:name w:val="Quotation"/>
    <w:basedOn w:val="a"/>
    <w:uiPriority w:val="16"/>
    <w:semiHidden/>
    <w:unhideWhenUsed/>
    <w:pPr>
      <w:spacing w:after="160" w:line="360" w:lineRule="auto"/>
      <w:ind w:left="1200" w:right="1200"/>
    </w:pPr>
    <w:rPr>
      <w:rFonts w:ascii="Calibri" w:eastAsia="Calibri" w:hAnsi="Calibri" w:cs="Calibri"/>
      <w:sz w:val="22"/>
    </w:rPr>
  </w:style>
  <w:style w:type="paragraph" w:customStyle="1" w:styleId="QuotationSource">
    <w:name w:val="Quotation Source"/>
    <w:basedOn w:val="a"/>
    <w:uiPriority w:val="16"/>
    <w:semiHidden/>
    <w:unhideWhenUsed/>
    <w:pPr>
      <w:spacing w:after="170" w:line="360" w:lineRule="auto"/>
      <w:ind w:left="1200"/>
      <w:jc w:val="right"/>
    </w:pPr>
    <w:rPr>
      <w:rFonts w:ascii="Calibri" w:eastAsia="Calibri" w:hAnsi="Calibri" w:cs="Calibri"/>
      <w:sz w:val="22"/>
    </w:rPr>
  </w:style>
  <w:style w:type="paragraph" w:customStyle="1" w:styleId="Reference">
    <w:name w:val="Reference"/>
    <w:basedOn w:val="a"/>
    <w:uiPriority w:val="16"/>
    <w:semiHidden/>
    <w:unhideWhenUsed/>
    <w:pPr>
      <w:spacing w:after="320" w:line="360" w:lineRule="auto"/>
      <w:ind w:left="400" w:hanging="400"/>
    </w:pPr>
    <w:rPr>
      <w:rFonts w:ascii="Calibri" w:eastAsia="Calibri" w:hAnsi="Calibri" w:cs="Calibri"/>
      <w:sz w:val="22"/>
    </w:rPr>
  </w:style>
  <w:style w:type="paragraph" w:customStyle="1" w:styleId="Statement">
    <w:name w:val="Statement"/>
    <w:basedOn w:val="a"/>
    <w:uiPriority w:val="16"/>
    <w:semiHidden/>
    <w:unhideWhenUsed/>
    <w:pPr>
      <w:ind w:left="900"/>
    </w:pPr>
    <w:rPr>
      <w:rFonts w:ascii="Calibri" w:eastAsia="Calibri" w:hAnsi="Calibri" w:cs="Calibri"/>
      <w:sz w:val="22"/>
    </w:rPr>
  </w:style>
  <w:style w:type="paragraph" w:customStyle="1" w:styleId="Surtitle">
    <w:name w:val="Surtitle"/>
    <w:basedOn w:val="a"/>
    <w:uiPriority w:val="16"/>
    <w:semiHidden/>
    <w:unhideWhenUsed/>
    <w:pPr>
      <w:spacing w:after="160" w:line="208" w:lineRule="auto"/>
      <w:jc w:val="left"/>
    </w:pPr>
    <w:rPr>
      <w:rFonts w:ascii="Calibri" w:eastAsia="Calibri" w:hAnsi="Calibri" w:cs="Calibri"/>
      <w:sz w:val="38"/>
    </w:rPr>
  </w:style>
  <w:style w:type="paragraph" w:customStyle="1" w:styleId="TableBody">
    <w:name w:val="Table Body"/>
    <w:basedOn w:val="a"/>
    <w:uiPriority w:val="16"/>
    <w:semiHidden/>
    <w:unhideWhenUsed/>
    <w:pPr>
      <w:spacing w:after="160" w:line="396" w:lineRule="auto"/>
      <w:jc w:val="left"/>
    </w:pPr>
    <w:rPr>
      <w:rFonts w:ascii="Calibri" w:eastAsia="Calibri" w:hAnsi="Calibri" w:cs="Calibri"/>
      <w:sz w:val="20"/>
    </w:rPr>
  </w:style>
  <w:style w:type="paragraph" w:customStyle="1" w:styleId="TableHead">
    <w:name w:val="Table Head"/>
    <w:basedOn w:val="a"/>
    <w:uiPriority w:val="16"/>
    <w:semiHidden/>
    <w:unhideWhenUsed/>
    <w:pPr>
      <w:shd w:val="clear" w:color="auto" w:fill="FFEDFA"/>
      <w:jc w:val="left"/>
    </w:pPr>
    <w:rPr>
      <w:rFonts w:ascii="Calibri" w:eastAsia="Calibri" w:hAnsi="Calibri" w:cs="Calibri"/>
      <w:sz w:val="20"/>
    </w:rPr>
  </w:style>
  <w:style w:type="paragraph" w:customStyle="1" w:styleId="TableList">
    <w:name w:val="Table List"/>
    <w:basedOn w:val="a"/>
    <w:uiPriority w:val="16"/>
    <w:semiHidden/>
    <w:unhideWhenUsed/>
    <w:pPr>
      <w:ind w:left="300" w:hanging="300"/>
      <w:jc w:val="left"/>
    </w:pPr>
    <w:rPr>
      <w:sz w:val="20"/>
    </w:rPr>
  </w:style>
  <w:style w:type="paragraph" w:customStyle="1" w:styleId="TableNote">
    <w:name w:val="Table Note"/>
    <w:basedOn w:val="a"/>
    <w:uiPriority w:val="16"/>
    <w:semiHidden/>
    <w:unhideWhenUsed/>
    <w:rPr>
      <w:rFonts w:ascii="Calibri" w:eastAsia="Calibri" w:hAnsi="Calibri" w:cs="Calibri"/>
      <w:sz w:val="18"/>
    </w:rPr>
  </w:style>
  <w:style w:type="character" w:customStyle="1" w:styleId="ArticleTitle">
    <w:name w:val="Article Title"/>
    <w:basedOn w:val="a0"/>
    <w:uiPriority w:val="17"/>
    <w:semiHidden/>
    <w:unhideWhenUsed/>
    <w:rPr>
      <w:shd w:val="clear" w:color="auto" w:fill="E9F9FF"/>
    </w:rPr>
  </w:style>
  <w:style w:type="character" w:customStyle="1" w:styleId="City">
    <w:name w:val="City"/>
    <w:basedOn w:val="a0"/>
    <w:uiPriority w:val="17"/>
    <w:semiHidden/>
    <w:unhideWhenUsed/>
    <w:rPr>
      <w:shd w:val="clear" w:color="auto" w:fill="D7D7D7"/>
    </w:rPr>
  </w:style>
  <w:style w:type="character" w:customStyle="1" w:styleId="Conference">
    <w:name w:val="Conference"/>
    <w:basedOn w:val="a0"/>
    <w:uiPriority w:val="17"/>
    <w:semiHidden/>
    <w:unhideWhenUsed/>
    <w:rPr>
      <w:shd w:val="clear" w:color="auto" w:fill="FFAFBC"/>
    </w:rPr>
  </w:style>
  <w:style w:type="character" w:customStyle="1" w:styleId="Country">
    <w:name w:val="Country"/>
    <w:basedOn w:val="a0"/>
    <w:uiPriority w:val="17"/>
    <w:semiHidden/>
    <w:unhideWhenUsed/>
    <w:rPr>
      <w:shd w:val="clear" w:color="auto" w:fill="97C5D1"/>
    </w:rPr>
  </w:style>
  <w:style w:type="character" w:customStyle="1" w:styleId="Cross-reference">
    <w:name w:val="Cross-reference"/>
    <w:basedOn w:val="a0"/>
    <w:uiPriority w:val="17"/>
    <w:semiHidden/>
    <w:unhideWhenUsed/>
    <w:rPr>
      <w:shd w:val="clear" w:color="auto" w:fill="FFE3C9"/>
    </w:rPr>
  </w:style>
  <w:style w:type="character" w:customStyle="1" w:styleId="DatabaseLink">
    <w:name w:val="Database Link"/>
    <w:basedOn w:val="a0"/>
    <w:uiPriority w:val="17"/>
    <w:semiHidden/>
    <w:unhideWhenUsed/>
    <w:rPr>
      <w:shd w:val="clear" w:color="auto" w:fill="AFBEFF"/>
    </w:rPr>
  </w:style>
  <w:style w:type="character" w:customStyle="1" w:styleId="Edition">
    <w:name w:val="Edition"/>
    <w:basedOn w:val="a0"/>
    <w:uiPriority w:val="17"/>
    <w:semiHidden/>
    <w:unhideWhenUsed/>
    <w:rPr>
      <w:shd w:val="clear" w:color="auto" w:fill="FFF6A4"/>
    </w:rPr>
  </w:style>
  <w:style w:type="character" w:customStyle="1" w:styleId="FamilyName">
    <w:name w:val="Family Name"/>
    <w:basedOn w:val="a0"/>
    <w:uiPriority w:val="17"/>
    <w:semiHidden/>
    <w:unhideWhenUsed/>
    <w:rPr>
      <w:shd w:val="clear" w:color="auto" w:fill="88F4BE"/>
    </w:rPr>
  </w:style>
  <w:style w:type="character" w:customStyle="1" w:styleId="GeneSequence">
    <w:name w:val="Gene Sequence"/>
    <w:basedOn w:val="a0"/>
    <w:uiPriority w:val="17"/>
    <w:semiHidden/>
    <w:unhideWhenUsed/>
    <w:rPr>
      <w:shd w:val="clear" w:color="auto" w:fill="FFCDF2"/>
    </w:rPr>
  </w:style>
  <w:style w:type="character" w:customStyle="1" w:styleId="GivenName">
    <w:name w:val="Given Name"/>
    <w:basedOn w:val="a0"/>
    <w:uiPriority w:val="17"/>
    <w:semiHidden/>
    <w:unhideWhenUsed/>
    <w:rPr>
      <w:shd w:val="clear" w:color="auto" w:fill="D0FCE2"/>
    </w:rPr>
  </w:style>
  <w:style w:type="character" w:customStyle="1" w:styleId="GlossaryTerm">
    <w:name w:val="Glossary Term"/>
    <w:basedOn w:val="a0"/>
    <w:uiPriority w:val="17"/>
    <w:semiHidden/>
    <w:unhideWhenUsed/>
    <w:rPr>
      <w:shd w:val="clear" w:color="auto" w:fill="FFCFD7"/>
    </w:rPr>
  </w:style>
  <w:style w:type="character" w:customStyle="1" w:styleId="GrantID">
    <w:name w:val="Grant ID"/>
    <w:basedOn w:val="a0"/>
    <w:uiPriority w:val="17"/>
    <w:semiHidden/>
    <w:unhideWhenUsed/>
    <w:rPr>
      <w:shd w:val="clear" w:color="auto" w:fill="DDA5FF"/>
    </w:rPr>
  </w:style>
  <w:style w:type="character" w:customStyle="1" w:styleId="Heading">
    <w:name w:val="Heading:"/>
    <w:basedOn w:val="a0"/>
    <w:uiPriority w:val="17"/>
    <w:semiHidden/>
    <w:unhideWhenUsed/>
    <w:rPr>
      <w:color w:val="5B89C1"/>
    </w:rPr>
  </w:style>
  <w:style w:type="character" w:styleId="a7">
    <w:name w:val="Hyperlink"/>
    <w:basedOn w:val="a0"/>
    <w:uiPriority w:val="17"/>
    <w:semiHidden/>
    <w:unhideWhenUsed/>
    <w:rPr>
      <w:color w:val="0563C1"/>
    </w:rPr>
  </w:style>
  <w:style w:type="character" w:customStyle="1" w:styleId="IssueNumber">
    <w:name w:val="Issue Number"/>
    <w:basedOn w:val="a0"/>
    <w:uiPriority w:val="17"/>
    <w:semiHidden/>
    <w:unhideWhenUsed/>
    <w:rPr>
      <w:shd w:val="clear" w:color="auto" w:fill="CDD5FF"/>
    </w:rPr>
  </w:style>
  <w:style w:type="character" w:customStyle="1" w:styleId="Label">
    <w:name w:val="Label"/>
    <w:basedOn w:val="a0"/>
    <w:uiPriority w:val="17"/>
    <w:semiHidden/>
    <w:unhideWhenUsed/>
    <w:rPr>
      <w:shd w:val="clear" w:color="auto" w:fill="FFC391"/>
      <w:vertAlign w:val="baseline"/>
    </w:rPr>
  </w:style>
  <w:style w:type="character" w:customStyle="1" w:styleId="Location">
    <w:name w:val="Location"/>
    <w:basedOn w:val="a0"/>
    <w:uiPriority w:val="17"/>
    <w:semiHidden/>
    <w:unhideWhenUsed/>
    <w:rPr>
      <w:shd w:val="clear" w:color="auto" w:fill="F9EDFF"/>
    </w:rPr>
  </w:style>
  <w:style w:type="character" w:customStyle="1" w:styleId="Miscellaneous">
    <w:name w:val="Miscellaneous"/>
    <w:basedOn w:val="a0"/>
    <w:uiPriority w:val="17"/>
    <w:semiHidden/>
    <w:unhideWhenUsed/>
    <w:rPr>
      <w:shd w:val="clear" w:color="auto" w:fill="F0F0F0"/>
    </w:rPr>
  </w:style>
  <w:style w:type="character" w:customStyle="1" w:styleId="NameScientific">
    <w:name w:val="Name Scientific"/>
    <w:basedOn w:val="a0"/>
    <w:uiPriority w:val="17"/>
    <w:semiHidden/>
    <w:unhideWhenUsed/>
    <w:rPr>
      <w:shd w:val="clear" w:color="auto" w:fill="91E0FF"/>
    </w:rPr>
  </w:style>
  <w:style w:type="character" w:customStyle="1" w:styleId="Organization">
    <w:name w:val="Organization"/>
    <w:basedOn w:val="a0"/>
    <w:uiPriority w:val="17"/>
    <w:semiHidden/>
    <w:unhideWhenUsed/>
    <w:rPr>
      <w:shd w:val="clear" w:color="auto" w:fill="D1FFB5"/>
    </w:rPr>
  </w:style>
  <w:style w:type="character" w:customStyle="1" w:styleId="PageNumbers">
    <w:name w:val="Page Numbers"/>
    <w:basedOn w:val="a0"/>
    <w:uiPriority w:val="17"/>
    <w:semiHidden/>
    <w:unhideWhenUsed/>
    <w:rPr>
      <w:shd w:val="clear" w:color="auto" w:fill="FFEDF0"/>
    </w:rPr>
  </w:style>
  <w:style w:type="character" w:customStyle="1" w:styleId="Postcode">
    <w:name w:val="Postcode"/>
    <w:basedOn w:val="a0"/>
    <w:uiPriority w:val="17"/>
    <w:semiHidden/>
    <w:unhideWhenUsed/>
    <w:rPr>
      <w:shd w:val="clear" w:color="auto" w:fill="BEBEBE"/>
    </w:rPr>
  </w:style>
  <w:style w:type="character" w:customStyle="1" w:styleId="Publisher">
    <w:name w:val="Publisher"/>
    <w:basedOn w:val="a0"/>
    <w:uiPriority w:val="17"/>
    <w:semiHidden/>
    <w:unhideWhenUsed/>
    <w:rPr>
      <w:shd w:val="clear" w:color="auto" w:fill="F2DDFF"/>
    </w:rPr>
  </w:style>
  <w:style w:type="character" w:customStyle="1" w:styleId="Region">
    <w:name w:val="Region"/>
    <w:basedOn w:val="a0"/>
    <w:uiPriority w:val="17"/>
    <w:semiHidden/>
    <w:unhideWhenUsed/>
    <w:rPr>
      <w:shd w:val="clear" w:color="auto" w:fill="D8E9EE"/>
    </w:rPr>
  </w:style>
  <w:style w:type="character" w:customStyle="1" w:styleId="Source">
    <w:name w:val="Source"/>
    <w:basedOn w:val="a0"/>
    <w:uiPriority w:val="17"/>
    <w:semiHidden/>
    <w:unhideWhenUsed/>
    <w:rPr>
      <w:shd w:val="clear" w:color="auto" w:fill="C1EDFF"/>
    </w:rPr>
  </w:style>
  <w:style w:type="character" w:customStyle="1" w:styleId="VolumeNumber">
    <w:name w:val="Volume Number"/>
    <w:basedOn w:val="a0"/>
    <w:uiPriority w:val="17"/>
    <w:semiHidden/>
    <w:unhideWhenUsed/>
    <w:rPr>
      <w:shd w:val="clear" w:color="auto" w:fill="EDF0FF"/>
    </w:rPr>
  </w:style>
  <w:style w:type="character" w:customStyle="1" w:styleId="Year">
    <w:name w:val="Year"/>
    <w:basedOn w:val="a0"/>
    <w:uiPriority w:val="17"/>
    <w:semiHidden/>
    <w:unhideWhenUsed/>
    <w:rPr>
      <w:shd w:val="clear" w:color="auto" w:fill="FFF9C9"/>
    </w:rPr>
  </w:style>
  <w:style w:type="character" w:styleId="20">
    <w:name w:val="Intense Emphasis"/>
    <w:basedOn w:val="a0"/>
    <w:uiPriority w:val="21"/>
    <w:qFormat/>
    <w:rPr>
      <w:i/>
      <w:color w:val="2F5496"/>
    </w:rPr>
  </w:style>
  <w:style w:type="paragraph" w:styleId="a8">
    <w:name w:val="Quote"/>
    <w:basedOn w:val="a"/>
    <w:next w:val="a"/>
    <w:uiPriority w:val="29"/>
    <w:qFormat/>
    <w:pPr>
      <w:widowControl/>
      <w:spacing w:before="160" w:after="160" w:line="240" w:lineRule="auto"/>
      <w:jc w:val="center"/>
    </w:pPr>
    <w:rPr>
      <w:rFonts w:ascii="Calibri" w:eastAsia="Calibri" w:hAnsi="Calibri" w:cs="Calibri"/>
      <w:i/>
      <w:color w:val="404040"/>
      <w:sz w:val="24"/>
    </w:rPr>
  </w:style>
  <w:style w:type="paragraph" w:styleId="22">
    <w:name w:val="Intense Quote"/>
    <w:basedOn w:val="a"/>
    <w:next w:val="a"/>
    <w:uiPriority w:val="30"/>
    <w:qFormat/>
    <w:pPr>
      <w:widowControl/>
      <w:pBdr>
        <w:top w:val="single" w:sz="4" w:space="10" w:color="2F5496"/>
        <w:bottom w:val="single" w:sz="4" w:space="10" w:color="2F5496"/>
      </w:pBdr>
      <w:spacing w:before="360" w:after="360" w:line="240" w:lineRule="auto"/>
      <w:ind w:left="864" w:right="864"/>
      <w:jc w:val="center"/>
    </w:pPr>
    <w:rPr>
      <w:rFonts w:ascii="Calibri" w:eastAsia="Calibri" w:hAnsi="Calibri" w:cs="Calibri"/>
      <w:i/>
      <w:color w:val="2F5496"/>
      <w:sz w:val="24"/>
    </w:rPr>
  </w:style>
  <w:style w:type="character" w:styleId="23">
    <w:name w:val="Intense Reference"/>
    <w:basedOn w:val="a0"/>
    <w:uiPriority w:val="32"/>
    <w:qFormat/>
    <w:rPr>
      <w:b/>
      <w:caps w:val="0"/>
      <w:smallCaps/>
      <w:color w:val="2F5496"/>
    </w:rPr>
  </w:style>
  <w:style w:type="paragraph" w:styleId="11">
    <w:name w:val="toc 1"/>
    <w:basedOn w:val="a"/>
    <w:uiPriority w:val="39"/>
    <w:semiHidden/>
    <w:unhideWhenUsed/>
    <w:pPr>
      <w:spacing w:line="305" w:lineRule="auto"/>
    </w:pPr>
    <w:rPr>
      <w:rFonts w:ascii="Calibri" w:eastAsia="Calibri" w:hAnsi="Calibri" w:cs="Calibri"/>
      <w:sz w:val="26"/>
    </w:rPr>
  </w:style>
  <w:style w:type="paragraph" w:styleId="24">
    <w:name w:val="toc 2"/>
    <w:basedOn w:val="a"/>
    <w:uiPriority w:val="39"/>
    <w:semiHidden/>
    <w:unhideWhenUsed/>
    <w:pPr>
      <w:spacing w:line="330" w:lineRule="auto"/>
    </w:pPr>
    <w:rPr>
      <w:rFonts w:ascii="Calibri" w:eastAsia="Calibri" w:hAnsi="Calibri" w:cs="Calibri"/>
      <w:sz w:val="24"/>
    </w:rPr>
  </w:style>
  <w:style w:type="paragraph" w:styleId="30">
    <w:name w:val="toc 3"/>
    <w:basedOn w:val="a"/>
    <w:uiPriority w:val="39"/>
    <w:semiHidden/>
    <w:unhideWhenUsed/>
    <w:pPr>
      <w:spacing w:line="360" w:lineRule="auto"/>
    </w:pPr>
    <w:rPr>
      <w:rFonts w:ascii="Calibri" w:eastAsia="Calibri" w:hAnsi="Calibri" w:cs="Calibri"/>
      <w:sz w:val="22"/>
    </w:rPr>
  </w:style>
  <w:style w:type="paragraph" w:styleId="40">
    <w:name w:val="toc 4"/>
    <w:basedOn w:val="a"/>
    <w:uiPriority w:val="39"/>
    <w:semiHidden/>
    <w:unhideWhenUsed/>
    <w:pPr>
      <w:spacing w:line="330" w:lineRule="exact"/>
    </w:pPr>
    <w:rPr>
      <w:rFonts w:ascii="Calibri" w:eastAsia="Calibri" w:hAnsi="Calibri" w:cs="Calibri"/>
    </w:rPr>
  </w:style>
  <w:style w:type="paragraph" w:styleId="50">
    <w:name w:val="toc 5"/>
    <w:basedOn w:val="a"/>
    <w:uiPriority w:val="39"/>
    <w:semiHidden/>
    <w:unhideWhenUsed/>
    <w:pPr>
      <w:spacing w:line="330" w:lineRule="exact"/>
    </w:pPr>
    <w:rPr>
      <w:rFonts w:ascii="Calibri" w:eastAsia="Calibri" w:hAnsi="Calibri" w:cs="Calibri"/>
    </w:rPr>
  </w:style>
  <w:style w:type="paragraph" w:styleId="60">
    <w:name w:val="toc 6"/>
    <w:basedOn w:val="a"/>
    <w:uiPriority w:val="39"/>
    <w:semiHidden/>
    <w:unhideWhenUsed/>
    <w:pPr>
      <w:spacing w:line="330" w:lineRule="exact"/>
    </w:pPr>
    <w:rPr>
      <w:rFonts w:ascii="Calibri" w:eastAsia="Calibri" w:hAnsi="Calibri" w:cs="Calibri"/>
    </w:rPr>
  </w:style>
  <w:style w:type="paragraph" w:styleId="70">
    <w:name w:val="toc 7"/>
    <w:basedOn w:val="a"/>
    <w:uiPriority w:val="39"/>
    <w:semiHidden/>
    <w:unhideWhenUsed/>
    <w:pPr>
      <w:spacing w:line="330" w:lineRule="exact"/>
    </w:pPr>
    <w:rPr>
      <w:rFonts w:ascii="Calibri" w:eastAsia="Calibri" w:hAnsi="Calibri" w:cs="Calibri"/>
    </w:rPr>
  </w:style>
  <w:style w:type="paragraph" w:styleId="80">
    <w:name w:val="toc 8"/>
    <w:basedOn w:val="a"/>
    <w:uiPriority w:val="39"/>
    <w:semiHidden/>
    <w:unhideWhenUsed/>
    <w:pPr>
      <w:spacing w:line="330" w:lineRule="exact"/>
    </w:pPr>
    <w:rPr>
      <w:rFonts w:ascii="Calibri" w:eastAsia="Calibri" w:hAnsi="Calibri" w:cs="Calibri"/>
    </w:rPr>
  </w:style>
  <w:style w:type="paragraph" w:styleId="90">
    <w:name w:val="toc 9"/>
    <w:basedOn w:val="a"/>
    <w:uiPriority w:val="39"/>
    <w:semiHidden/>
    <w:unhideWhenUsed/>
    <w:pPr>
      <w:spacing w:line="330" w:lineRule="exact"/>
    </w:pPr>
    <w:rPr>
      <w:rFonts w:ascii="Calibri" w:eastAsia="Calibri" w:hAnsi="Calibri" w:cs="Calibri"/>
    </w:rPr>
  </w:style>
  <w:style w:type="table" w:styleId="25">
    <w:name w:val="Plain Table 2"/>
    <w:basedOn w:val="a1"/>
    <w:uiPriority w:val="42"/>
    <w:rPr>
      <w:rFonts w:ascii="Century" w:eastAsia="Century" w:hAnsi="Century" w:cs="Century"/>
      <w:sz w:val="22"/>
    </w:rPr>
    <w:tblPr>
      <w:tblStyleRowBandSize w:val="1"/>
      <w:tblStyleColBandSize w:val="1"/>
      <w:tblBorders>
        <w:top w:val="single" w:sz="4" w:space="0" w:color="7F7F7F"/>
        <w:bottom w:val="single" w:sz="4" w:space="0" w:color="7F7F7F"/>
      </w:tblBorders>
    </w:tblPr>
    <w:tblStylePr w:type="firstRow">
      <w:tblPr/>
      <w:tcPr>
        <w:tcBorders>
          <w:bottom w:val="single" w:sz="4" w:space="0" w:color="7F7F7F"/>
        </w:tcBorders>
      </w:tcPr>
    </w:tblStylePr>
    <w:tblStylePr w:type="lastRow">
      <w:tblPr/>
      <w:tcPr>
        <w:tcBorders>
          <w:top w:val="single" w:sz="4" w:space="0" w:color="7F7F7F"/>
        </w:tcBorders>
      </w:tc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a9">
    <w:name w:val="annotation reference"/>
    <w:basedOn w:val="a0"/>
    <w:uiPriority w:val="99"/>
    <w:semiHidden/>
    <w:unhideWhenUsed/>
    <w:rPr>
      <w:sz w:val="16"/>
    </w:rPr>
  </w:style>
  <w:style w:type="paragraph" w:styleId="aa">
    <w:name w:val="annotation text"/>
    <w:basedOn w:val="a"/>
    <w:link w:val="ab"/>
    <w:uiPriority w:val="99"/>
    <w:unhideWhenUsed/>
    <w:pPr>
      <w:jc w:val="left"/>
    </w:pPr>
    <w:rPr>
      <w:rFonts w:ascii="Calibri" w:eastAsia="Calibri" w:hAnsi="Calibri" w:cs="Calibri"/>
      <w:sz w:val="20"/>
    </w:rPr>
  </w:style>
  <w:style w:type="character" w:styleId="ac">
    <w:name w:val="endnote reference"/>
    <w:basedOn w:val="a0"/>
    <w:uiPriority w:val="99"/>
    <w:semiHidden/>
    <w:unhideWhenUsed/>
    <w:rPr>
      <w:vertAlign w:val="superscript"/>
    </w:rPr>
  </w:style>
  <w:style w:type="paragraph" w:styleId="ad">
    <w:name w:val="endnote text"/>
    <w:basedOn w:val="a"/>
    <w:uiPriority w:val="99"/>
    <w:semiHidden/>
    <w:unhideWhenUsed/>
    <w:rPr>
      <w:rFonts w:ascii="Calibri" w:eastAsia="Calibri" w:hAnsi="Calibri" w:cs="Calibri"/>
    </w:rPr>
  </w:style>
  <w:style w:type="paragraph" w:styleId="ae">
    <w:name w:val="footer"/>
    <w:basedOn w:val="a"/>
    <w:uiPriority w:val="99"/>
    <w:unhideWhenUsed/>
    <w:pPr>
      <w:tabs>
        <w:tab w:val="center" w:pos="4252"/>
        <w:tab w:val="right" w:pos="8504"/>
      </w:tabs>
      <w:snapToGrid w:val="0"/>
    </w:pPr>
  </w:style>
  <w:style w:type="character" w:styleId="af">
    <w:name w:val="footnote reference"/>
    <w:basedOn w:val="a0"/>
    <w:uiPriority w:val="99"/>
    <w:semiHidden/>
    <w:unhideWhenUsed/>
    <w:rPr>
      <w:vertAlign w:val="superscript"/>
    </w:rPr>
  </w:style>
  <w:style w:type="paragraph" w:styleId="af0">
    <w:name w:val="footnote text"/>
    <w:basedOn w:val="a"/>
    <w:uiPriority w:val="99"/>
    <w:semiHidden/>
    <w:unhideWhenUsed/>
    <w:rPr>
      <w:rFonts w:ascii="Calibri" w:eastAsia="Calibri" w:hAnsi="Calibri" w:cs="Calibri"/>
    </w:rPr>
  </w:style>
  <w:style w:type="paragraph" w:styleId="af1">
    <w:name w:val="header"/>
    <w:basedOn w:val="a"/>
    <w:uiPriority w:val="99"/>
    <w:unhideWhenUsed/>
    <w:pPr>
      <w:tabs>
        <w:tab w:val="center" w:pos="4252"/>
        <w:tab w:val="right" w:pos="8504"/>
      </w:tabs>
      <w:snapToGrid w:val="0"/>
    </w:pPr>
  </w:style>
  <w:style w:type="paragraph" w:styleId="af2">
    <w:name w:val="List"/>
    <w:basedOn w:val="a"/>
    <w:uiPriority w:val="99"/>
    <w:semiHidden/>
    <w:unhideWhenUsed/>
    <w:pPr>
      <w:spacing w:line="360" w:lineRule="auto"/>
      <w:ind w:left="400" w:hanging="400"/>
    </w:pPr>
    <w:rPr>
      <w:rFonts w:ascii="Calibri" w:eastAsia="Calibri" w:hAnsi="Calibri" w:cs="Calibri"/>
      <w:sz w:val="22"/>
    </w:rPr>
  </w:style>
  <w:style w:type="paragraph" w:customStyle="1" w:styleId="List1">
    <w:name w:val="List 1"/>
    <w:basedOn w:val="a"/>
    <w:uiPriority w:val="99"/>
    <w:semiHidden/>
    <w:unhideWhenUsed/>
    <w:pPr>
      <w:ind w:left="1200" w:hanging="600"/>
    </w:pPr>
    <w:rPr>
      <w:rFonts w:ascii="Times New Roman" w:eastAsia="Times New Roman" w:hAnsi="Times New Roman" w:cs="Times New Roman"/>
      <w:sz w:val="22"/>
    </w:rPr>
  </w:style>
  <w:style w:type="paragraph" w:styleId="26">
    <w:name w:val="List 2"/>
    <w:basedOn w:val="a"/>
    <w:uiPriority w:val="99"/>
    <w:semiHidden/>
    <w:unhideWhenUsed/>
    <w:pPr>
      <w:spacing w:line="360" w:lineRule="auto"/>
      <w:ind w:left="800" w:hanging="400"/>
    </w:pPr>
    <w:rPr>
      <w:rFonts w:ascii="Calibri" w:eastAsia="Calibri" w:hAnsi="Calibri" w:cs="Calibri"/>
      <w:sz w:val="22"/>
    </w:rPr>
  </w:style>
  <w:style w:type="paragraph" w:styleId="31">
    <w:name w:val="List 3"/>
    <w:basedOn w:val="a"/>
    <w:uiPriority w:val="99"/>
    <w:semiHidden/>
    <w:unhideWhenUsed/>
    <w:pPr>
      <w:spacing w:line="360" w:lineRule="auto"/>
      <w:ind w:left="1200" w:hanging="400"/>
    </w:pPr>
    <w:rPr>
      <w:rFonts w:ascii="Calibri" w:eastAsia="Calibri" w:hAnsi="Calibri" w:cs="Calibri"/>
      <w:sz w:val="22"/>
    </w:rPr>
  </w:style>
  <w:style w:type="paragraph" w:styleId="41">
    <w:name w:val="List 4"/>
    <w:basedOn w:val="a"/>
    <w:uiPriority w:val="99"/>
    <w:semiHidden/>
    <w:unhideWhenUsed/>
    <w:pPr>
      <w:spacing w:line="360" w:lineRule="auto"/>
      <w:ind w:left="1600" w:hanging="400"/>
    </w:pPr>
    <w:rPr>
      <w:rFonts w:ascii="Calibri" w:eastAsia="Calibri" w:hAnsi="Calibri" w:cs="Calibri"/>
      <w:sz w:val="22"/>
    </w:rPr>
  </w:style>
  <w:style w:type="paragraph" w:styleId="51">
    <w:name w:val="List 5"/>
    <w:basedOn w:val="a"/>
    <w:uiPriority w:val="99"/>
    <w:semiHidden/>
    <w:unhideWhenUsed/>
    <w:pPr>
      <w:spacing w:line="360" w:lineRule="auto"/>
      <w:ind w:left="1800" w:hanging="400"/>
    </w:pPr>
    <w:rPr>
      <w:rFonts w:ascii="Calibri" w:eastAsia="Calibri" w:hAnsi="Calibri" w:cs="Calibri"/>
      <w:sz w:val="22"/>
    </w:rPr>
  </w:style>
  <w:style w:type="paragraph" w:customStyle="1" w:styleId="List6">
    <w:name w:val="List 6"/>
    <w:basedOn w:val="a"/>
    <w:uiPriority w:val="99"/>
    <w:semiHidden/>
    <w:unhideWhenUsed/>
    <w:pPr>
      <w:spacing w:line="360" w:lineRule="auto"/>
      <w:ind w:left="1860" w:hanging="400"/>
    </w:pPr>
    <w:rPr>
      <w:rFonts w:ascii="Calibri" w:eastAsia="Calibri" w:hAnsi="Calibri" w:cs="Calibri"/>
      <w:sz w:val="22"/>
    </w:rPr>
  </w:style>
  <w:style w:type="paragraph" w:customStyle="1" w:styleId="List7">
    <w:name w:val="List 7"/>
    <w:basedOn w:val="a"/>
    <w:uiPriority w:val="99"/>
    <w:semiHidden/>
    <w:unhideWhenUsed/>
    <w:pPr>
      <w:spacing w:line="360" w:lineRule="auto"/>
      <w:ind w:left="1920" w:hanging="400"/>
    </w:pPr>
    <w:rPr>
      <w:rFonts w:ascii="Calibri" w:eastAsia="Calibri" w:hAnsi="Calibri" w:cs="Calibri"/>
      <w:sz w:val="22"/>
    </w:rPr>
  </w:style>
  <w:style w:type="paragraph" w:customStyle="1" w:styleId="List8">
    <w:name w:val="List 8"/>
    <w:basedOn w:val="a"/>
    <w:uiPriority w:val="99"/>
    <w:semiHidden/>
    <w:unhideWhenUsed/>
    <w:pPr>
      <w:spacing w:line="360" w:lineRule="auto"/>
      <w:ind w:left="1980" w:hanging="400"/>
    </w:pPr>
    <w:rPr>
      <w:rFonts w:ascii="Calibri" w:eastAsia="Calibri" w:hAnsi="Calibri" w:cs="Calibri"/>
      <w:sz w:val="22"/>
    </w:rPr>
  </w:style>
  <w:style w:type="paragraph" w:customStyle="1" w:styleId="List9">
    <w:name w:val="List 9"/>
    <w:basedOn w:val="a"/>
    <w:uiPriority w:val="99"/>
    <w:semiHidden/>
    <w:unhideWhenUsed/>
    <w:pPr>
      <w:ind w:left="1200" w:hanging="600"/>
    </w:pPr>
    <w:rPr>
      <w:rFonts w:ascii="Times New Roman" w:eastAsia="Times New Roman" w:hAnsi="Times New Roman" w:cs="Times New Roman"/>
      <w:sz w:val="22"/>
    </w:rPr>
  </w:style>
  <w:style w:type="paragraph" w:styleId="af3">
    <w:name w:val="List Paragraph"/>
    <w:basedOn w:val="a"/>
    <w:uiPriority w:val="99"/>
    <w:qFormat/>
    <w:pPr>
      <w:widowControl/>
      <w:spacing w:line="240" w:lineRule="auto"/>
      <w:ind w:left="720"/>
      <w:contextualSpacing/>
      <w:jc w:val="left"/>
    </w:pPr>
    <w:rPr>
      <w:rFonts w:ascii="Calibri" w:eastAsia="Calibri" w:hAnsi="Calibri" w:cs="Calibri"/>
      <w:sz w:val="24"/>
    </w:rPr>
  </w:style>
  <w:style w:type="paragraph" w:styleId="af4">
    <w:name w:val="Revision"/>
    <w:hidden/>
    <w:uiPriority w:val="99"/>
    <w:semiHidden/>
    <w:rsid w:val="0013471E"/>
    <w:rPr>
      <w:rFonts w:ascii="Century" w:eastAsia="Century" w:hAnsi="Century" w:cs="Century"/>
      <w:sz w:val="21"/>
    </w:rPr>
  </w:style>
  <w:style w:type="paragraph" w:styleId="af5">
    <w:name w:val="annotation subject"/>
    <w:basedOn w:val="aa"/>
    <w:next w:val="aa"/>
    <w:link w:val="af6"/>
    <w:uiPriority w:val="99"/>
    <w:semiHidden/>
    <w:unhideWhenUsed/>
    <w:rsid w:val="00990F29"/>
    <w:pPr>
      <w:spacing w:line="240" w:lineRule="auto"/>
      <w:jc w:val="both"/>
    </w:pPr>
    <w:rPr>
      <w:rFonts w:ascii="Century" w:eastAsia="Century" w:hAnsi="Century" w:cs="Century"/>
      <w:b/>
      <w:bCs/>
      <w:szCs w:val="20"/>
    </w:rPr>
  </w:style>
  <w:style w:type="character" w:customStyle="1" w:styleId="ab">
    <w:name w:val="コメント文字列 (文字)"/>
    <w:basedOn w:val="a0"/>
    <w:link w:val="aa"/>
    <w:uiPriority w:val="99"/>
    <w:rsid w:val="00990F29"/>
    <w:rPr>
      <w:rFonts w:ascii="Calibri" w:eastAsia="Calibri" w:hAnsi="Calibri" w:cs="Calibri"/>
      <w:sz w:val="20"/>
    </w:rPr>
  </w:style>
  <w:style w:type="character" w:customStyle="1" w:styleId="af6">
    <w:name w:val="コメント内容 (文字)"/>
    <w:basedOn w:val="ab"/>
    <w:link w:val="af5"/>
    <w:uiPriority w:val="99"/>
    <w:semiHidden/>
    <w:rsid w:val="00990F29"/>
    <w:rPr>
      <w:rFonts w:ascii="Century" w:eastAsia="Century" w:hAnsi="Century" w:cs="Century"/>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8</Pages>
  <Words>944</Words>
  <Characters>5386</Characters>
  <Application>Microsoft Office Word</Application>
  <DocSecurity>0</DocSecurity>
  <Lines>44</Lines>
  <Paragraphs>12</Paragraphs>
  <ScaleCrop>false</ScaleCrop>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koichiro matsumura</cp:lastModifiedBy>
  <cp:revision>78</cp:revision>
  <dcterms:created xsi:type="dcterms:W3CDTF">2026-07-02T01:38:00Z</dcterms:created>
  <dcterms:modified xsi:type="dcterms:W3CDTF">2026-08-13T08:30:00Z</dcterms:modified>
</cp:coreProperties>
</file>