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C44967" w14:textId="4072C0A3" w:rsidR="00A2673F" w:rsidRPr="00F05756" w:rsidRDefault="00A2673F" w:rsidP="00A2673F">
      <w:pPr>
        <w:spacing w:line="360" w:lineRule="auto"/>
        <w:ind w:left="426" w:right="443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proofErr w:type="gramStart"/>
      <w:r>
        <w:rPr>
          <w:rFonts w:ascii="Arial" w:hAnsi="Arial" w:cs="Arial"/>
          <w:b/>
          <w:sz w:val="22"/>
          <w:szCs w:val="22"/>
          <w:lang w:val="en-GB"/>
        </w:rPr>
        <w:t xml:space="preserve">Supplementary </w:t>
      </w:r>
      <w:r w:rsidR="009233B4">
        <w:rPr>
          <w:rFonts w:ascii="Arial" w:hAnsi="Arial" w:cs="Arial"/>
          <w:b/>
          <w:sz w:val="22"/>
          <w:szCs w:val="22"/>
          <w:lang w:val="en-GB"/>
        </w:rPr>
        <w:t>Data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F05756">
        <w:rPr>
          <w:rFonts w:ascii="Arial" w:hAnsi="Arial" w:cs="Arial"/>
          <w:b/>
          <w:sz w:val="22"/>
          <w:szCs w:val="22"/>
          <w:lang w:val="en-GB"/>
        </w:rPr>
        <w:t>1</w:t>
      </w:r>
      <w:r>
        <w:rPr>
          <w:rFonts w:ascii="Arial" w:hAnsi="Arial" w:cs="Arial"/>
          <w:b/>
          <w:sz w:val="22"/>
          <w:szCs w:val="22"/>
          <w:lang w:val="en-GB"/>
        </w:rPr>
        <w:t>.</w:t>
      </w:r>
      <w:proofErr w:type="gramEnd"/>
      <w:r>
        <w:rPr>
          <w:rFonts w:ascii="Arial" w:hAnsi="Arial" w:cs="Arial"/>
          <w:b/>
          <w:sz w:val="22"/>
          <w:szCs w:val="22"/>
          <w:lang w:val="en-GB"/>
        </w:rPr>
        <w:t xml:space="preserve"> Genes with highest degree of differential expression in h</w:t>
      </w:r>
      <w:r w:rsidRPr="00F05756">
        <w:rPr>
          <w:rFonts w:ascii="Arial" w:hAnsi="Arial" w:cs="Arial"/>
          <w:b/>
          <w:sz w:val="22"/>
          <w:szCs w:val="22"/>
          <w:lang w:val="en-GB"/>
        </w:rPr>
        <w:t xml:space="preserve">uman </w:t>
      </w:r>
      <w:r>
        <w:rPr>
          <w:rFonts w:ascii="Arial" w:hAnsi="Arial" w:cs="Arial"/>
          <w:b/>
          <w:sz w:val="22"/>
          <w:szCs w:val="22"/>
          <w:lang w:val="en-GB"/>
        </w:rPr>
        <w:t>s</w:t>
      </w:r>
      <w:r w:rsidRPr="00F05756">
        <w:rPr>
          <w:rFonts w:ascii="Arial" w:hAnsi="Arial" w:cs="Arial"/>
          <w:b/>
          <w:sz w:val="22"/>
          <w:szCs w:val="22"/>
          <w:lang w:val="en-GB"/>
        </w:rPr>
        <w:t xml:space="preserve">plenic MZ B </w:t>
      </w:r>
      <w:r>
        <w:rPr>
          <w:rFonts w:ascii="Arial" w:hAnsi="Arial" w:cs="Arial"/>
          <w:b/>
          <w:sz w:val="22"/>
          <w:szCs w:val="22"/>
          <w:lang w:val="en-GB"/>
        </w:rPr>
        <w:t>c</w:t>
      </w:r>
      <w:r w:rsidRPr="00F05756">
        <w:rPr>
          <w:rFonts w:ascii="Arial" w:hAnsi="Arial" w:cs="Arial"/>
          <w:b/>
          <w:sz w:val="22"/>
          <w:szCs w:val="22"/>
          <w:lang w:val="en-GB"/>
        </w:rPr>
        <w:t xml:space="preserve">ells </w:t>
      </w:r>
      <w:r>
        <w:rPr>
          <w:rFonts w:ascii="Arial" w:hAnsi="Arial" w:cs="Arial"/>
          <w:b/>
          <w:sz w:val="22"/>
          <w:szCs w:val="22"/>
          <w:lang w:val="en-GB"/>
        </w:rPr>
        <w:t>c</w:t>
      </w:r>
      <w:r w:rsidRPr="00F05756">
        <w:rPr>
          <w:rFonts w:ascii="Arial" w:hAnsi="Arial" w:cs="Arial"/>
          <w:b/>
          <w:sz w:val="22"/>
          <w:szCs w:val="22"/>
          <w:lang w:val="en-GB"/>
        </w:rPr>
        <w:t xml:space="preserve">ompared to </w:t>
      </w:r>
      <w:r>
        <w:rPr>
          <w:rFonts w:ascii="Arial" w:hAnsi="Arial" w:cs="Arial"/>
          <w:b/>
          <w:sz w:val="22"/>
          <w:szCs w:val="22"/>
          <w:lang w:val="en-GB"/>
        </w:rPr>
        <w:t>n</w:t>
      </w:r>
      <w:r w:rsidRPr="00F05756">
        <w:rPr>
          <w:rFonts w:ascii="Arial" w:hAnsi="Arial" w:cs="Arial"/>
          <w:b/>
          <w:sz w:val="22"/>
          <w:szCs w:val="22"/>
          <w:lang w:val="en-GB"/>
        </w:rPr>
        <w:t xml:space="preserve">aïve </w:t>
      </w:r>
      <w:r w:rsidR="009233B4">
        <w:rPr>
          <w:rFonts w:ascii="Arial" w:hAnsi="Arial" w:cs="Arial"/>
          <w:b/>
          <w:sz w:val="22"/>
          <w:szCs w:val="22"/>
          <w:lang w:val="en-GB"/>
        </w:rPr>
        <w:t>follicular</w:t>
      </w:r>
      <w:r w:rsidRPr="00F05756">
        <w:rPr>
          <w:rFonts w:ascii="Arial" w:hAnsi="Arial" w:cs="Arial"/>
          <w:b/>
          <w:sz w:val="22"/>
          <w:szCs w:val="22"/>
          <w:lang w:val="en-GB"/>
        </w:rPr>
        <w:t xml:space="preserve"> B </w:t>
      </w:r>
      <w:r>
        <w:rPr>
          <w:rFonts w:ascii="Arial" w:hAnsi="Arial" w:cs="Arial"/>
          <w:b/>
          <w:sz w:val="22"/>
          <w:szCs w:val="22"/>
          <w:lang w:val="en-GB"/>
        </w:rPr>
        <w:t>c</w:t>
      </w:r>
      <w:r w:rsidRPr="00F05756">
        <w:rPr>
          <w:rFonts w:ascii="Arial" w:hAnsi="Arial" w:cs="Arial"/>
          <w:b/>
          <w:sz w:val="22"/>
          <w:szCs w:val="22"/>
          <w:lang w:val="en-GB"/>
        </w:rPr>
        <w:t>ells</w:t>
      </w:r>
      <w:r w:rsidRPr="00F05756">
        <w:rPr>
          <w:rFonts w:ascii="Arial" w:hAnsi="Arial" w:cs="Arial"/>
          <w:b/>
          <w:bCs/>
          <w:sz w:val="22"/>
          <w:szCs w:val="22"/>
          <w:lang w:val="en-GB"/>
        </w:rPr>
        <w:t>.</w:t>
      </w:r>
    </w:p>
    <w:p w14:paraId="1E40F393" w14:textId="77777777" w:rsidR="00A2673F" w:rsidRDefault="00A2673F" w:rsidP="00A2673F">
      <w:pPr>
        <w:spacing w:line="360" w:lineRule="auto"/>
        <w:ind w:left="-540"/>
        <w:rPr>
          <w:rFonts w:cs="Arial"/>
          <w:b/>
          <w:bCs/>
          <w:lang w:val="en-GB"/>
        </w:rPr>
      </w:pPr>
    </w:p>
    <w:tbl>
      <w:tblPr>
        <w:tblW w:w="0" w:type="auto"/>
        <w:jc w:val="center"/>
        <w:tblInd w:w="-1185" w:type="dxa"/>
        <w:tblLook w:val="01E0" w:firstRow="1" w:lastRow="1" w:firstColumn="1" w:lastColumn="1" w:noHBand="0" w:noVBand="0"/>
      </w:tblPr>
      <w:tblGrid>
        <w:gridCol w:w="1813"/>
        <w:gridCol w:w="4409"/>
        <w:gridCol w:w="1092"/>
        <w:gridCol w:w="604"/>
        <w:gridCol w:w="1526"/>
      </w:tblGrid>
      <w:tr w:rsidR="00A2673F" w:rsidRPr="00781BC3" w14:paraId="3ECADC84" w14:textId="77777777" w:rsidTr="0017279E">
        <w:trPr>
          <w:trHeight w:val="2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CCD0B52" w14:textId="77777777" w:rsidR="00A2673F" w:rsidRPr="00F7210B" w:rsidRDefault="00A2673F" w:rsidP="0017279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F7210B">
              <w:rPr>
                <w:rFonts w:cs="Arial"/>
                <w:b/>
                <w:bCs/>
                <w:sz w:val="16"/>
                <w:szCs w:val="16"/>
              </w:rPr>
              <w:t xml:space="preserve">Gene </w:t>
            </w:r>
            <w:r>
              <w:rPr>
                <w:rFonts w:cs="Arial"/>
                <w:b/>
                <w:bCs/>
                <w:sz w:val="16"/>
                <w:szCs w:val="16"/>
              </w:rPr>
              <w:t>s</w:t>
            </w:r>
            <w:r w:rsidRPr="00F7210B">
              <w:rPr>
                <w:rFonts w:cs="Arial"/>
                <w:b/>
                <w:bCs/>
                <w:sz w:val="16"/>
                <w:szCs w:val="16"/>
              </w:rPr>
              <w:t>ymbol</w:t>
            </w:r>
          </w:p>
        </w:tc>
        <w:tc>
          <w:tcPr>
            <w:tcW w:w="44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138161E" w14:textId="77777777" w:rsidR="00A2673F" w:rsidRPr="00781BC3" w:rsidRDefault="00A2673F" w:rsidP="0017279E">
            <w:pPr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781BC3">
              <w:rPr>
                <w:rFonts w:cs="Arial"/>
                <w:b/>
                <w:bCs/>
                <w:sz w:val="16"/>
                <w:szCs w:val="16"/>
              </w:rPr>
              <w:t>Entrez</w:t>
            </w:r>
            <w:proofErr w:type="spellEnd"/>
            <w:r w:rsidRPr="00781BC3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6"/>
                <w:szCs w:val="16"/>
              </w:rPr>
              <w:t>g</w:t>
            </w:r>
            <w:r w:rsidRPr="00781BC3">
              <w:rPr>
                <w:rFonts w:cs="Arial"/>
                <w:b/>
                <w:bCs/>
                <w:sz w:val="16"/>
                <w:szCs w:val="16"/>
              </w:rPr>
              <w:t xml:space="preserve">ene </w:t>
            </w:r>
            <w:r>
              <w:rPr>
                <w:rFonts w:cs="Arial"/>
                <w:b/>
                <w:bCs/>
                <w:sz w:val="16"/>
                <w:szCs w:val="16"/>
              </w:rPr>
              <w:t>n</w:t>
            </w:r>
            <w:r w:rsidRPr="00781BC3">
              <w:rPr>
                <w:rFonts w:cs="Arial"/>
                <w:b/>
                <w:bCs/>
                <w:sz w:val="16"/>
                <w:szCs w:val="16"/>
              </w:rPr>
              <w:t>ame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FB541C1" w14:textId="77777777" w:rsidR="00A2673F" w:rsidRPr="00781BC3" w:rsidRDefault="00A2673F" w:rsidP="0017279E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FC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7A8868B" w14:textId="77777777" w:rsidR="00A2673F" w:rsidRPr="00781BC3" w:rsidRDefault="00A2673F" w:rsidP="0017279E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FDR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E5EE2" w14:textId="77777777" w:rsidR="00A2673F" w:rsidRPr="00781BC3" w:rsidRDefault="00A2673F" w:rsidP="0017279E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81BC3">
              <w:rPr>
                <w:rFonts w:cs="Arial"/>
                <w:b/>
                <w:bCs/>
                <w:sz w:val="16"/>
                <w:szCs w:val="16"/>
              </w:rPr>
              <w:t xml:space="preserve">Cellular </w:t>
            </w:r>
            <w:r>
              <w:rPr>
                <w:rFonts w:cs="Arial"/>
                <w:b/>
                <w:bCs/>
                <w:sz w:val="16"/>
                <w:szCs w:val="16"/>
              </w:rPr>
              <w:t>lo</w:t>
            </w:r>
            <w:r w:rsidRPr="00781BC3">
              <w:rPr>
                <w:rFonts w:cs="Arial"/>
                <w:b/>
                <w:bCs/>
                <w:sz w:val="16"/>
                <w:szCs w:val="16"/>
              </w:rPr>
              <w:t>cation</w:t>
            </w:r>
          </w:p>
        </w:tc>
      </w:tr>
      <w:tr w:rsidR="00A2673F" w:rsidRPr="00781BC3" w14:paraId="59A141D8" w14:textId="77777777" w:rsidTr="0017279E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077A9AAF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CD27</w:t>
            </w:r>
          </w:p>
        </w:tc>
        <w:tc>
          <w:tcPr>
            <w:tcW w:w="4409" w:type="dxa"/>
            <w:tcBorders>
              <w:top w:val="single" w:sz="4" w:space="0" w:color="auto"/>
            </w:tcBorders>
            <w:noWrap/>
            <w:vAlign w:val="center"/>
          </w:tcPr>
          <w:p w14:paraId="058CE02E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CD27 molecule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noWrap/>
            <w:vAlign w:val="center"/>
          </w:tcPr>
          <w:p w14:paraId="0880E57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12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53EF7B71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55F71E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61DE5542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1A67EBA4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TESC</w:t>
            </w:r>
          </w:p>
        </w:tc>
        <w:tc>
          <w:tcPr>
            <w:tcW w:w="4409" w:type="dxa"/>
            <w:noWrap/>
            <w:vAlign w:val="center"/>
          </w:tcPr>
          <w:p w14:paraId="1FC7A2D6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tescalcin</w:t>
            </w:r>
            <w:proofErr w:type="spellEnd"/>
            <w:proofErr w:type="gramEnd"/>
          </w:p>
        </w:tc>
        <w:tc>
          <w:tcPr>
            <w:tcW w:w="1092" w:type="dxa"/>
            <w:noWrap/>
            <w:vAlign w:val="center"/>
          </w:tcPr>
          <w:p w14:paraId="48BE9E5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9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89</w:t>
            </w:r>
          </w:p>
        </w:tc>
        <w:tc>
          <w:tcPr>
            <w:tcW w:w="0" w:type="auto"/>
            <w:noWrap/>
            <w:vAlign w:val="center"/>
          </w:tcPr>
          <w:p w14:paraId="53CC7A91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686F12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6CD5BD50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979BAFE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TMEM132A</w:t>
            </w:r>
          </w:p>
        </w:tc>
        <w:tc>
          <w:tcPr>
            <w:tcW w:w="4409" w:type="dxa"/>
            <w:noWrap/>
            <w:vAlign w:val="center"/>
          </w:tcPr>
          <w:p w14:paraId="3E0758F9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transmembrane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protein 132A</w:t>
            </w:r>
          </w:p>
        </w:tc>
        <w:tc>
          <w:tcPr>
            <w:tcW w:w="1092" w:type="dxa"/>
            <w:noWrap/>
            <w:vAlign w:val="center"/>
          </w:tcPr>
          <w:p w14:paraId="3AED12D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9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38</w:t>
            </w:r>
          </w:p>
        </w:tc>
        <w:tc>
          <w:tcPr>
            <w:tcW w:w="0" w:type="auto"/>
            <w:noWrap/>
            <w:vAlign w:val="center"/>
          </w:tcPr>
          <w:p w14:paraId="33F969E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0261611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768FD000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5ECC94BB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FCRL4</w:t>
            </w:r>
          </w:p>
        </w:tc>
        <w:tc>
          <w:tcPr>
            <w:tcW w:w="4409" w:type="dxa"/>
            <w:noWrap/>
            <w:vAlign w:val="center"/>
          </w:tcPr>
          <w:p w14:paraId="6972C5A3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Fc receptor like 4</w:t>
            </w:r>
          </w:p>
        </w:tc>
        <w:tc>
          <w:tcPr>
            <w:tcW w:w="1092" w:type="dxa"/>
            <w:noWrap/>
            <w:vAlign w:val="center"/>
          </w:tcPr>
          <w:p w14:paraId="7314FA2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7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85</w:t>
            </w:r>
          </w:p>
        </w:tc>
        <w:tc>
          <w:tcPr>
            <w:tcW w:w="0" w:type="auto"/>
            <w:noWrap/>
            <w:vAlign w:val="center"/>
          </w:tcPr>
          <w:p w14:paraId="06CD47E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021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0C4CBA3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3E07141E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62B86EA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CLECL1</w:t>
            </w:r>
          </w:p>
        </w:tc>
        <w:tc>
          <w:tcPr>
            <w:tcW w:w="4409" w:type="dxa"/>
            <w:noWrap/>
            <w:vAlign w:val="center"/>
          </w:tcPr>
          <w:p w14:paraId="4EE37CAC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 xml:space="preserve">C-type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lectin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like 1</w:t>
            </w:r>
          </w:p>
        </w:tc>
        <w:tc>
          <w:tcPr>
            <w:tcW w:w="1092" w:type="dxa"/>
            <w:noWrap/>
            <w:vAlign w:val="center"/>
          </w:tcPr>
          <w:p w14:paraId="0832BF2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7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55</w:t>
            </w:r>
          </w:p>
        </w:tc>
        <w:tc>
          <w:tcPr>
            <w:tcW w:w="0" w:type="auto"/>
            <w:noWrap/>
            <w:vAlign w:val="center"/>
          </w:tcPr>
          <w:p w14:paraId="1DDB3D5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7ECDF39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56E67F70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309B8D27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KLK1</w:t>
            </w:r>
          </w:p>
        </w:tc>
        <w:tc>
          <w:tcPr>
            <w:tcW w:w="4409" w:type="dxa"/>
            <w:noWrap/>
            <w:vAlign w:val="center"/>
          </w:tcPr>
          <w:p w14:paraId="5A82EB3B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kallikrein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1</w:t>
            </w:r>
          </w:p>
        </w:tc>
        <w:tc>
          <w:tcPr>
            <w:tcW w:w="1092" w:type="dxa"/>
            <w:noWrap/>
            <w:vAlign w:val="center"/>
          </w:tcPr>
          <w:p w14:paraId="6B871D0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7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29</w:t>
            </w:r>
          </w:p>
        </w:tc>
        <w:tc>
          <w:tcPr>
            <w:tcW w:w="0" w:type="auto"/>
            <w:noWrap/>
            <w:vAlign w:val="center"/>
          </w:tcPr>
          <w:p w14:paraId="3970C91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6E0534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31A517F9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63B3C693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LINC00152</w:t>
            </w:r>
          </w:p>
        </w:tc>
        <w:tc>
          <w:tcPr>
            <w:tcW w:w="4409" w:type="dxa"/>
            <w:noWrap/>
            <w:vAlign w:val="center"/>
          </w:tcPr>
          <w:p w14:paraId="02D5DBE9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long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intergenic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non-protein coding RNA 152</w:t>
            </w:r>
          </w:p>
        </w:tc>
        <w:tc>
          <w:tcPr>
            <w:tcW w:w="1092" w:type="dxa"/>
            <w:noWrap/>
            <w:vAlign w:val="center"/>
          </w:tcPr>
          <w:p w14:paraId="6162195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7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23</w:t>
            </w:r>
          </w:p>
        </w:tc>
        <w:tc>
          <w:tcPr>
            <w:tcW w:w="0" w:type="auto"/>
            <w:noWrap/>
            <w:vAlign w:val="center"/>
          </w:tcPr>
          <w:p w14:paraId="0B72F21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53BDC11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3D8F46B3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5958107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GNG11</w:t>
            </w:r>
          </w:p>
        </w:tc>
        <w:tc>
          <w:tcPr>
            <w:tcW w:w="4409" w:type="dxa"/>
            <w:noWrap/>
            <w:vAlign w:val="center"/>
          </w:tcPr>
          <w:p w14:paraId="7383ADA6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G protein subunit gamma 11</w:t>
            </w:r>
          </w:p>
        </w:tc>
        <w:tc>
          <w:tcPr>
            <w:tcW w:w="1092" w:type="dxa"/>
            <w:noWrap/>
            <w:vAlign w:val="center"/>
          </w:tcPr>
          <w:p w14:paraId="1DA9BDC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7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14:paraId="13E25A8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044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DB7C1B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408FE33C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3C9803F0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MIR155HG</w:t>
            </w:r>
          </w:p>
        </w:tc>
        <w:tc>
          <w:tcPr>
            <w:tcW w:w="4409" w:type="dxa"/>
            <w:noWrap/>
            <w:vAlign w:val="center"/>
          </w:tcPr>
          <w:p w14:paraId="2EDBEFE5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MIR155 host gene</w:t>
            </w:r>
          </w:p>
        </w:tc>
        <w:tc>
          <w:tcPr>
            <w:tcW w:w="1092" w:type="dxa"/>
            <w:noWrap/>
            <w:vAlign w:val="center"/>
          </w:tcPr>
          <w:p w14:paraId="468EF8A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7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</w:t>
            </w:r>
          </w:p>
        </w:tc>
        <w:tc>
          <w:tcPr>
            <w:tcW w:w="0" w:type="auto"/>
            <w:noWrap/>
            <w:vAlign w:val="center"/>
          </w:tcPr>
          <w:p w14:paraId="75E553E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79D0210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5D0FE940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6B0D389B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CYB5R2</w:t>
            </w:r>
          </w:p>
        </w:tc>
        <w:tc>
          <w:tcPr>
            <w:tcW w:w="4409" w:type="dxa"/>
            <w:noWrap/>
            <w:vAlign w:val="center"/>
          </w:tcPr>
          <w:p w14:paraId="75417AE8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cytochrome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b5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reductase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2</w:t>
            </w:r>
          </w:p>
        </w:tc>
        <w:tc>
          <w:tcPr>
            <w:tcW w:w="1092" w:type="dxa"/>
            <w:noWrap/>
            <w:vAlign w:val="center"/>
          </w:tcPr>
          <w:p w14:paraId="6C1505F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6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90</w:t>
            </w:r>
          </w:p>
        </w:tc>
        <w:tc>
          <w:tcPr>
            <w:tcW w:w="0" w:type="auto"/>
            <w:noWrap/>
            <w:vAlign w:val="center"/>
          </w:tcPr>
          <w:p w14:paraId="7D94013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200A03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77B58981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67412B8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BHLHE41</w:t>
            </w:r>
          </w:p>
        </w:tc>
        <w:tc>
          <w:tcPr>
            <w:tcW w:w="4409" w:type="dxa"/>
            <w:noWrap/>
            <w:vAlign w:val="center"/>
          </w:tcPr>
          <w:p w14:paraId="6DFEE7D8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basic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helix-loop-helix family member e41</w:t>
            </w:r>
          </w:p>
        </w:tc>
        <w:tc>
          <w:tcPr>
            <w:tcW w:w="1092" w:type="dxa"/>
            <w:noWrap/>
            <w:vAlign w:val="center"/>
          </w:tcPr>
          <w:p w14:paraId="671142D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6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74</w:t>
            </w:r>
          </w:p>
        </w:tc>
        <w:tc>
          <w:tcPr>
            <w:tcW w:w="0" w:type="auto"/>
            <w:noWrap/>
            <w:vAlign w:val="center"/>
          </w:tcPr>
          <w:p w14:paraId="1C3E88E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617BCD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3D8FBE66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A69198B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PDCD1</w:t>
            </w:r>
          </w:p>
        </w:tc>
        <w:tc>
          <w:tcPr>
            <w:tcW w:w="4409" w:type="dxa"/>
            <w:noWrap/>
            <w:vAlign w:val="center"/>
          </w:tcPr>
          <w:p w14:paraId="7D05B0C0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programmed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cell death 1</w:t>
            </w:r>
          </w:p>
        </w:tc>
        <w:tc>
          <w:tcPr>
            <w:tcW w:w="1092" w:type="dxa"/>
            <w:noWrap/>
            <w:vAlign w:val="center"/>
          </w:tcPr>
          <w:p w14:paraId="5E5AABF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6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52</w:t>
            </w:r>
          </w:p>
        </w:tc>
        <w:tc>
          <w:tcPr>
            <w:tcW w:w="0" w:type="auto"/>
            <w:noWrap/>
            <w:vAlign w:val="center"/>
          </w:tcPr>
          <w:p w14:paraId="5784D48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1DD989F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17BCD197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E8822D3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TYMS</w:t>
            </w:r>
          </w:p>
        </w:tc>
        <w:tc>
          <w:tcPr>
            <w:tcW w:w="4409" w:type="dxa"/>
            <w:noWrap/>
            <w:vAlign w:val="center"/>
          </w:tcPr>
          <w:p w14:paraId="57ACD556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thymidylate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synthetase</w:t>
            </w:r>
            <w:proofErr w:type="spellEnd"/>
          </w:p>
        </w:tc>
        <w:tc>
          <w:tcPr>
            <w:tcW w:w="1092" w:type="dxa"/>
            <w:noWrap/>
            <w:vAlign w:val="center"/>
          </w:tcPr>
          <w:p w14:paraId="1C81388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6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29</w:t>
            </w:r>
          </w:p>
        </w:tc>
        <w:tc>
          <w:tcPr>
            <w:tcW w:w="0" w:type="auto"/>
            <w:noWrap/>
            <w:vAlign w:val="center"/>
          </w:tcPr>
          <w:p w14:paraId="24628FA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027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742DAFC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0528B3BC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1C14A2C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ZBTB32</w:t>
            </w:r>
          </w:p>
        </w:tc>
        <w:tc>
          <w:tcPr>
            <w:tcW w:w="4409" w:type="dxa"/>
            <w:noWrap/>
            <w:vAlign w:val="center"/>
          </w:tcPr>
          <w:p w14:paraId="2F475C4B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zinc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finger and BTB domain containing 32</w:t>
            </w:r>
          </w:p>
        </w:tc>
        <w:tc>
          <w:tcPr>
            <w:tcW w:w="1092" w:type="dxa"/>
            <w:noWrap/>
            <w:vAlign w:val="center"/>
          </w:tcPr>
          <w:p w14:paraId="5FAC68B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6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26</w:t>
            </w:r>
          </w:p>
        </w:tc>
        <w:tc>
          <w:tcPr>
            <w:tcW w:w="0" w:type="auto"/>
            <w:noWrap/>
            <w:vAlign w:val="center"/>
          </w:tcPr>
          <w:p w14:paraId="7439E22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BA71DA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20E34223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583EBB9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MAST4</w:t>
            </w:r>
          </w:p>
        </w:tc>
        <w:tc>
          <w:tcPr>
            <w:tcW w:w="4409" w:type="dxa"/>
            <w:noWrap/>
            <w:vAlign w:val="center"/>
          </w:tcPr>
          <w:p w14:paraId="30F6C311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microtubule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associated serine/threonine kinase family member 4</w:t>
            </w:r>
          </w:p>
        </w:tc>
        <w:tc>
          <w:tcPr>
            <w:tcW w:w="1092" w:type="dxa"/>
            <w:noWrap/>
            <w:vAlign w:val="center"/>
          </w:tcPr>
          <w:p w14:paraId="05A6391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6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14:paraId="54EA1AD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414E6B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105160CD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96CFBC7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CCL3</w:t>
            </w:r>
          </w:p>
        </w:tc>
        <w:tc>
          <w:tcPr>
            <w:tcW w:w="4409" w:type="dxa"/>
            <w:noWrap/>
            <w:vAlign w:val="center"/>
          </w:tcPr>
          <w:p w14:paraId="7503CA92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C-C motif chemokine ligand 3</w:t>
            </w:r>
          </w:p>
        </w:tc>
        <w:tc>
          <w:tcPr>
            <w:tcW w:w="1092" w:type="dxa"/>
            <w:noWrap/>
            <w:vAlign w:val="center"/>
          </w:tcPr>
          <w:p w14:paraId="2D7F359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6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09</w:t>
            </w:r>
          </w:p>
        </w:tc>
        <w:tc>
          <w:tcPr>
            <w:tcW w:w="0" w:type="auto"/>
            <w:noWrap/>
            <w:vAlign w:val="center"/>
          </w:tcPr>
          <w:p w14:paraId="04384AD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022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7E9AB65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Extracellular Space</w:t>
            </w:r>
          </w:p>
        </w:tc>
      </w:tr>
      <w:tr w:rsidR="00A2673F" w:rsidRPr="00781BC3" w14:paraId="661F2E04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1CFB5970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TNF</w:t>
            </w:r>
          </w:p>
        </w:tc>
        <w:tc>
          <w:tcPr>
            <w:tcW w:w="4409" w:type="dxa"/>
            <w:noWrap/>
            <w:vAlign w:val="center"/>
          </w:tcPr>
          <w:p w14:paraId="71A2E3AB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tumor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necrosis factor</w:t>
            </w:r>
          </w:p>
        </w:tc>
        <w:tc>
          <w:tcPr>
            <w:tcW w:w="1092" w:type="dxa"/>
            <w:noWrap/>
            <w:vAlign w:val="center"/>
          </w:tcPr>
          <w:p w14:paraId="110509F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6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03</w:t>
            </w:r>
          </w:p>
        </w:tc>
        <w:tc>
          <w:tcPr>
            <w:tcW w:w="0" w:type="auto"/>
            <w:noWrap/>
            <w:vAlign w:val="center"/>
          </w:tcPr>
          <w:p w14:paraId="095CF3E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E06636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Extracellular Space</w:t>
            </w:r>
          </w:p>
        </w:tc>
      </w:tr>
      <w:tr w:rsidR="00A2673F" w:rsidRPr="00781BC3" w14:paraId="26D09940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55354EFB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AIM2</w:t>
            </w:r>
          </w:p>
        </w:tc>
        <w:tc>
          <w:tcPr>
            <w:tcW w:w="4409" w:type="dxa"/>
            <w:noWrap/>
            <w:vAlign w:val="center"/>
          </w:tcPr>
          <w:p w14:paraId="7923D2DD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absent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in melanoma 2</w:t>
            </w:r>
          </w:p>
        </w:tc>
        <w:tc>
          <w:tcPr>
            <w:tcW w:w="1092" w:type="dxa"/>
            <w:noWrap/>
            <w:vAlign w:val="center"/>
          </w:tcPr>
          <w:p w14:paraId="6E5D66C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5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95</w:t>
            </w:r>
          </w:p>
        </w:tc>
        <w:tc>
          <w:tcPr>
            <w:tcW w:w="0" w:type="auto"/>
            <w:noWrap/>
            <w:vAlign w:val="center"/>
          </w:tcPr>
          <w:p w14:paraId="103C380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713F5C9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4A33DFB3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B93F827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TNFRSF13B</w:t>
            </w:r>
          </w:p>
        </w:tc>
        <w:tc>
          <w:tcPr>
            <w:tcW w:w="4409" w:type="dxa"/>
            <w:noWrap/>
            <w:vAlign w:val="center"/>
          </w:tcPr>
          <w:p w14:paraId="66A3CA14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tumor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necrosis factor receptor superfamily member 13B</w:t>
            </w:r>
          </w:p>
        </w:tc>
        <w:tc>
          <w:tcPr>
            <w:tcW w:w="1092" w:type="dxa"/>
            <w:noWrap/>
            <w:vAlign w:val="center"/>
          </w:tcPr>
          <w:p w14:paraId="348C604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5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87</w:t>
            </w:r>
          </w:p>
        </w:tc>
        <w:tc>
          <w:tcPr>
            <w:tcW w:w="0" w:type="auto"/>
            <w:noWrap/>
            <w:vAlign w:val="center"/>
          </w:tcPr>
          <w:p w14:paraId="08560C5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8240DD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74F464A9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319B3C3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FABP5</w:t>
            </w:r>
          </w:p>
        </w:tc>
        <w:tc>
          <w:tcPr>
            <w:tcW w:w="4409" w:type="dxa"/>
            <w:noWrap/>
            <w:vAlign w:val="center"/>
          </w:tcPr>
          <w:p w14:paraId="4C122298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fatty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acid binding protein 5</w:t>
            </w:r>
          </w:p>
        </w:tc>
        <w:tc>
          <w:tcPr>
            <w:tcW w:w="1092" w:type="dxa"/>
            <w:noWrap/>
            <w:vAlign w:val="center"/>
          </w:tcPr>
          <w:p w14:paraId="6EC60A7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5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85</w:t>
            </w:r>
          </w:p>
        </w:tc>
        <w:tc>
          <w:tcPr>
            <w:tcW w:w="0" w:type="auto"/>
            <w:noWrap/>
            <w:vAlign w:val="center"/>
          </w:tcPr>
          <w:p w14:paraId="3E8D657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517AF421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1F3F344E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5EC69CF5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TCF7</w:t>
            </w:r>
          </w:p>
        </w:tc>
        <w:tc>
          <w:tcPr>
            <w:tcW w:w="4409" w:type="dxa"/>
            <w:noWrap/>
            <w:vAlign w:val="center"/>
          </w:tcPr>
          <w:p w14:paraId="04803CB2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transcription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factor 7 (T-cell specific, HMG-box)</w:t>
            </w:r>
          </w:p>
        </w:tc>
        <w:tc>
          <w:tcPr>
            <w:tcW w:w="1092" w:type="dxa"/>
            <w:noWrap/>
            <w:vAlign w:val="center"/>
          </w:tcPr>
          <w:p w14:paraId="46A53C6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5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82</w:t>
            </w:r>
          </w:p>
        </w:tc>
        <w:tc>
          <w:tcPr>
            <w:tcW w:w="0" w:type="auto"/>
            <w:noWrap/>
            <w:vAlign w:val="center"/>
          </w:tcPr>
          <w:p w14:paraId="4C0AF6B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5BA68B6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28D6956B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56C66329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CCL4</w:t>
            </w:r>
          </w:p>
        </w:tc>
        <w:tc>
          <w:tcPr>
            <w:tcW w:w="4409" w:type="dxa"/>
            <w:noWrap/>
            <w:vAlign w:val="center"/>
          </w:tcPr>
          <w:p w14:paraId="13D6F909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C-C motif chemokine ligand 4</w:t>
            </w:r>
          </w:p>
        </w:tc>
        <w:tc>
          <w:tcPr>
            <w:tcW w:w="1092" w:type="dxa"/>
            <w:noWrap/>
            <w:vAlign w:val="center"/>
          </w:tcPr>
          <w:p w14:paraId="391C794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5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48</w:t>
            </w:r>
          </w:p>
        </w:tc>
        <w:tc>
          <w:tcPr>
            <w:tcW w:w="0" w:type="auto"/>
            <w:noWrap/>
            <w:vAlign w:val="center"/>
          </w:tcPr>
          <w:p w14:paraId="14657CA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024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146CB13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Extracellular Space</w:t>
            </w:r>
          </w:p>
        </w:tc>
      </w:tr>
      <w:tr w:rsidR="00A2673F" w:rsidRPr="00781BC3" w14:paraId="1382D538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B2F03EF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SEMA7A</w:t>
            </w:r>
          </w:p>
        </w:tc>
        <w:tc>
          <w:tcPr>
            <w:tcW w:w="4409" w:type="dxa"/>
            <w:noWrap/>
            <w:vAlign w:val="center"/>
          </w:tcPr>
          <w:p w14:paraId="65B6CE66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semaphorin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7A (John Milton Hagen blood group)</w:t>
            </w:r>
          </w:p>
        </w:tc>
        <w:tc>
          <w:tcPr>
            <w:tcW w:w="1092" w:type="dxa"/>
            <w:noWrap/>
            <w:vAlign w:val="center"/>
          </w:tcPr>
          <w:p w14:paraId="3119127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5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44</w:t>
            </w:r>
          </w:p>
        </w:tc>
        <w:tc>
          <w:tcPr>
            <w:tcW w:w="0" w:type="auto"/>
            <w:noWrap/>
            <w:vAlign w:val="center"/>
          </w:tcPr>
          <w:p w14:paraId="29E56EC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1D7166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1979127B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1D3A857C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MARCKS</w:t>
            </w:r>
          </w:p>
        </w:tc>
        <w:tc>
          <w:tcPr>
            <w:tcW w:w="4409" w:type="dxa"/>
            <w:noWrap/>
            <w:vAlign w:val="center"/>
          </w:tcPr>
          <w:p w14:paraId="691FAC1A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myristoylated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alanine rich protein kinase C substrate</w:t>
            </w:r>
          </w:p>
        </w:tc>
        <w:tc>
          <w:tcPr>
            <w:tcW w:w="1092" w:type="dxa"/>
            <w:noWrap/>
            <w:vAlign w:val="center"/>
          </w:tcPr>
          <w:p w14:paraId="7F1A5B4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5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40</w:t>
            </w:r>
          </w:p>
        </w:tc>
        <w:tc>
          <w:tcPr>
            <w:tcW w:w="0" w:type="auto"/>
            <w:noWrap/>
            <w:vAlign w:val="center"/>
          </w:tcPr>
          <w:p w14:paraId="312C99F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171B9D9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2FB15B3F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54C6B8BF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MTHFD2</w:t>
            </w:r>
          </w:p>
        </w:tc>
        <w:tc>
          <w:tcPr>
            <w:tcW w:w="4409" w:type="dxa"/>
            <w:noWrap/>
            <w:vAlign w:val="center"/>
          </w:tcPr>
          <w:p w14:paraId="66AA5CD6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methylenetetrahydrofolate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deh</w:t>
            </w:r>
            <w:r>
              <w:rPr>
                <w:rFonts w:cs="Arial"/>
                <w:sz w:val="16"/>
                <w:szCs w:val="16"/>
                <w:lang w:val="en-GB"/>
              </w:rPr>
              <w:t>ydrogenase (NADP+ dependent) 2</w:t>
            </w:r>
          </w:p>
        </w:tc>
        <w:tc>
          <w:tcPr>
            <w:tcW w:w="1092" w:type="dxa"/>
            <w:noWrap/>
            <w:vAlign w:val="center"/>
          </w:tcPr>
          <w:p w14:paraId="30B87BB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5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28</w:t>
            </w:r>
          </w:p>
        </w:tc>
        <w:tc>
          <w:tcPr>
            <w:tcW w:w="0" w:type="auto"/>
            <w:noWrap/>
            <w:vAlign w:val="center"/>
          </w:tcPr>
          <w:p w14:paraId="306E427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10F8B12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101F8D95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2064233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LOC284191</w:t>
            </w:r>
          </w:p>
        </w:tc>
        <w:tc>
          <w:tcPr>
            <w:tcW w:w="4409" w:type="dxa"/>
            <w:noWrap/>
            <w:vAlign w:val="center"/>
          </w:tcPr>
          <w:p w14:paraId="05266EDB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uncharacterized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LOC284191</w:t>
            </w:r>
          </w:p>
        </w:tc>
        <w:tc>
          <w:tcPr>
            <w:tcW w:w="1092" w:type="dxa"/>
            <w:noWrap/>
            <w:vAlign w:val="center"/>
          </w:tcPr>
          <w:p w14:paraId="2E77703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5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14:paraId="3719EC91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78953BA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3502BB9D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5873AE9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TFPI2</w:t>
            </w:r>
          </w:p>
        </w:tc>
        <w:tc>
          <w:tcPr>
            <w:tcW w:w="4409" w:type="dxa"/>
            <w:noWrap/>
            <w:vAlign w:val="center"/>
          </w:tcPr>
          <w:p w14:paraId="4FEBD5CF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tissue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factor pathway inhibitor 2</w:t>
            </w:r>
          </w:p>
        </w:tc>
        <w:tc>
          <w:tcPr>
            <w:tcW w:w="1092" w:type="dxa"/>
            <w:noWrap/>
            <w:vAlign w:val="center"/>
          </w:tcPr>
          <w:p w14:paraId="257645E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75</w:t>
            </w:r>
          </w:p>
        </w:tc>
        <w:tc>
          <w:tcPr>
            <w:tcW w:w="0" w:type="auto"/>
            <w:noWrap/>
            <w:vAlign w:val="center"/>
          </w:tcPr>
          <w:p w14:paraId="4563C73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1FDE7A3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Extracellular Space</w:t>
            </w:r>
          </w:p>
        </w:tc>
      </w:tr>
      <w:tr w:rsidR="00A2673F" w:rsidRPr="00781BC3" w14:paraId="213A4EF1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4E43BA5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CALHM3</w:t>
            </w:r>
          </w:p>
        </w:tc>
        <w:tc>
          <w:tcPr>
            <w:tcW w:w="4409" w:type="dxa"/>
            <w:noWrap/>
            <w:vAlign w:val="center"/>
          </w:tcPr>
          <w:p w14:paraId="02D0F8F8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calcium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homeostasis modulator 3</w:t>
            </w:r>
          </w:p>
        </w:tc>
        <w:tc>
          <w:tcPr>
            <w:tcW w:w="1092" w:type="dxa"/>
            <w:noWrap/>
            <w:vAlign w:val="center"/>
          </w:tcPr>
          <w:p w14:paraId="25EBF54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74</w:t>
            </w:r>
          </w:p>
        </w:tc>
        <w:tc>
          <w:tcPr>
            <w:tcW w:w="0" w:type="auto"/>
            <w:noWrap/>
            <w:vAlign w:val="center"/>
          </w:tcPr>
          <w:p w14:paraId="682D343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93995F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Extracellular Space</w:t>
            </w:r>
          </w:p>
        </w:tc>
      </w:tr>
      <w:tr w:rsidR="00A2673F" w:rsidRPr="00781BC3" w14:paraId="7D471A74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54F327DA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KIAA0101</w:t>
            </w:r>
          </w:p>
        </w:tc>
        <w:tc>
          <w:tcPr>
            <w:tcW w:w="4409" w:type="dxa"/>
            <w:noWrap/>
            <w:vAlign w:val="center"/>
          </w:tcPr>
          <w:p w14:paraId="0F4CA7CC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KIAA0101</w:t>
            </w:r>
          </w:p>
        </w:tc>
        <w:tc>
          <w:tcPr>
            <w:tcW w:w="1092" w:type="dxa"/>
            <w:noWrap/>
            <w:vAlign w:val="center"/>
          </w:tcPr>
          <w:p w14:paraId="0ACDE92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74</w:t>
            </w:r>
          </w:p>
        </w:tc>
        <w:tc>
          <w:tcPr>
            <w:tcW w:w="0" w:type="auto"/>
            <w:noWrap/>
            <w:vAlign w:val="center"/>
          </w:tcPr>
          <w:p w14:paraId="1876E8F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041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4D43D7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0A7AAABA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BCEC9A1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PLA2G16</w:t>
            </w:r>
          </w:p>
        </w:tc>
        <w:tc>
          <w:tcPr>
            <w:tcW w:w="4409" w:type="dxa"/>
            <w:noWrap/>
            <w:vAlign w:val="center"/>
          </w:tcPr>
          <w:p w14:paraId="3719F823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phospholipase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A2 group XVI</w:t>
            </w:r>
          </w:p>
        </w:tc>
        <w:tc>
          <w:tcPr>
            <w:tcW w:w="1092" w:type="dxa"/>
            <w:noWrap/>
            <w:vAlign w:val="center"/>
          </w:tcPr>
          <w:p w14:paraId="7A51179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73</w:t>
            </w:r>
          </w:p>
        </w:tc>
        <w:tc>
          <w:tcPr>
            <w:tcW w:w="0" w:type="auto"/>
            <w:noWrap/>
            <w:vAlign w:val="center"/>
          </w:tcPr>
          <w:p w14:paraId="1403545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046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5EC6C4D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61580C9F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1EF458A5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DOK3</w:t>
            </w:r>
          </w:p>
        </w:tc>
        <w:tc>
          <w:tcPr>
            <w:tcW w:w="4409" w:type="dxa"/>
            <w:noWrap/>
            <w:vAlign w:val="center"/>
          </w:tcPr>
          <w:p w14:paraId="1EF978D3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docking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protein 3</w:t>
            </w:r>
          </w:p>
        </w:tc>
        <w:tc>
          <w:tcPr>
            <w:tcW w:w="1092" w:type="dxa"/>
            <w:noWrap/>
            <w:vAlign w:val="center"/>
          </w:tcPr>
          <w:p w14:paraId="639D0A0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72</w:t>
            </w:r>
          </w:p>
        </w:tc>
        <w:tc>
          <w:tcPr>
            <w:tcW w:w="0" w:type="auto"/>
            <w:noWrap/>
            <w:vAlign w:val="center"/>
          </w:tcPr>
          <w:p w14:paraId="1A974E9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9ADF33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29AD8151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9E91DD6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LGALS1</w:t>
            </w:r>
          </w:p>
        </w:tc>
        <w:tc>
          <w:tcPr>
            <w:tcW w:w="4409" w:type="dxa"/>
            <w:noWrap/>
            <w:vAlign w:val="center"/>
          </w:tcPr>
          <w:p w14:paraId="4F2A47B3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lectin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galactoside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binding soluble 1</w:t>
            </w:r>
          </w:p>
        </w:tc>
        <w:tc>
          <w:tcPr>
            <w:tcW w:w="1092" w:type="dxa"/>
            <w:noWrap/>
            <w:vAlign w:val="center"/>
          </w:tcPr>
          <w:p w14:paraId="240D774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64</w:t>
            </w:r>
          </w:p>
        </w:tc>
        <w:tc>
          <w:tcPr>
            <w:tcW w:w="0" w:type="auto"/>
            <w:noWrap/>
            <w:vAlign w:val="center"/>
          </w:tcPr>
          <w:p w14:paraId="33A5525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855410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Extracellular Space</w:t>
            </w:r>
          </w:p>
        </w:tc>
      </w:tr>
      <w:tr w:rsidR="00A2673F" w:rsidRPr="00781BC3" w14:paraId="58D8B347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046C1FE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DPP4</w:t>
            </w:r>
          </w:p>
        </w:tc>
        <w:tc>
          <w:tcPr>
            <w:tcW w:w="4409" w:type="dxa"/>
            <w:noWrap/>
            <w:vAlign w:val="center"/>
          </w:tcPr>
          <w:p w14:paraId="358CDE47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dipeptidyl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peptidase 4</w:t>
            </w:r>
          </w:p>
        </w:tc>
        <w:tc>
          <w:tcPr>
            <w:tcW w:w="1092" w:type="dxa"/>
            <w:noWrap/>
            <w:vAlign w:val="center"/>
          </w:tcPr>
          <w:p w14:paraId="78381BB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62</w:t>
            </w:r>
          </w:p>
        </w:tc>
        <w:tc>
          <w:tcPr>
            <w:tcW w:w="0" w:type="auto"/>
            <w:noWrap/>
            <w:vAlign w:val="center"/>
          </w:tcPr>
          <w:p w14:paraId="1B8B2B9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5152FD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76CF9990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C628DC7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DNASE1L3</w:t>
            </w:r>
          </w:p>
        </w:tc>
        <w:tc>
          <w:tcPr>
            <w:tcW w:w="4409" w:type="dxa"/>
            <w:noWrap/>
            <w:vAlign w:val="center"/>
          </w:tcPr>
          <w:p w14:paraId="3BE5BCBF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deoxyribonuclease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I like 3</w:t>
            </w:r>
          </w:p>
        </w:tc>
        <w:tc>
          <w:tcPr>
            <w:tcW w:w="1092" w:type="dxa"/>
            <w:noWrap/>
            <w:vAlign w:val="center"/>
          </w:tcPr>
          <w:p w14:paraId="7786C0B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60</w:t>
            </w:r>
          </w:p>
        </w:tc>
        <w:tc>
          <w:tcPr>
            <w:tcW w:w="0" w:type="auto"/>
            <w:noWrap/>
            <w:vAlign w:val="center"/>
          </w:tcPr>
          <w:p w14:paraId="079C9B81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1E0667F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7E21FCD6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15432EEA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TLCD1</w:t>
            </w:r>
          </w:p>
        </w:tc>
        <w:tc>
          <w:tcPr>
            <w:tcW w:w="4409" w:type="dxa"/>
            <w:noWrap/>
            <w:vAlign w:val="center"/>
          </w:tcPr>
          <w:p w14:paraId="4D6B7563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TLC domain containing 1</w:t>
            </w:r>
          </w:p>
        </w:tc>
        <w:tc>
          <w:tcPr>
            <w:tcW w:w="1092" w:type="dxa"/>
            <w:noWrap/>
            <w:vAlign w:val="center"/>
          </w:tcPr>
          <w:p w14:paraId="2E83418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51</w:t>
            </w:r>
          </w:p>
        </w:tc>
        <w:tc>
          <w:tcPr>
            <w:tcW w:w="0" w:type="auto"/>
            <w:noWrap/>
            <w:vAlign w:val="center"/>
          </w:tcPr>
          <w:p w14:paraId="7C7523A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4E6323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1A44E78F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8EDA429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COL4A4</w:t>
            </w:r>
          </w:p>
        </w:tc>
        <w:tc>
          <w:tcPr>
            <w:tcW w:w="4409" w:type="dxa"/>
            <w:noWrap/>
            <w:vAlign w:val="center"/>
          </w:tcPr>
          <w:p w14:paraId="4FBFB3DA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collagen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type IV alpha 4</w:t>
            </w:r>
          </w:p>
        </w:tc>
        <w:tc>
          <w:tcPr>
            <w:tcW w:w="1092" w:type="dxa"/>
            <w:noWrap/>
            <w:vAlign w:val="center"/>
          </w:tcPr>
          <w:p w14:paraId="08638EE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46</w:t>
            </w:r>
          </w:p>
        </w:tc>
        <w:tc>
          <w:tcPr>
            <w:tcW w:w="0" w:type="auto"/>
            <w:noWrap/>
            <w:vAlign w:val="center"/>
          </w:tcPr>
          <w:p w14:paraId="6E6D420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708ADCC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Extracellular Space</w:t>
            </w:r>
          </w:p>
        </w:tc>
      </w:tr>
      <w:tr w:rsidR="00A2673F" w:rsidRPr="00781BC3" w14:paraId="041D8134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60741903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CD70</w:t>
            </w:r>
          </w:p>
        </w:tc>
        <w:tc>
          <w:tcPr>
            <w:tcW w:w="4409" w:type="dxa"/>
            <w:noWrap/>
            <w:vAlign w:val="center"/>
          </w:tcPr>
          <w:p w14:paraId="60F06D8B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CD70 molecule</w:t>
            </w:r>
          </w:p>
        </w:tc>
        <w:tc>
          <w:tcPr>
            <w:tcW w:w="1092" w:type="dxa"/>
            <w:noWrap/>
            <w:vAlign w:val="center"/>
          </w:tcPr>
          <w:p w14:paraId="02A7451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37</w:t>
            </w:r>
          </w:p>
        </w:tc>
        <w:tc>
          <w:tcPr>
            <w:tcW w:w="0" w:type="auto"/>
            <w:noWrap/>
            <w:vAlign w:val="center"/>
          </w:tcPr>
          <w:p w14:paraId="661243C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5BFA4A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Extracellular Space</w:t>
            </w:r>
          </w:p>
        </w:tc>
      </w:tr>
      <w:tr w:rsidR="00A2673F" w:rsidRPr="00781BC3" w14:paraId="6CC60306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AF26122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NINJ1</w:t>
            </w:r>
          </w:p>
        </w:tc>
        <w:tc>
          <w:tcPr>
            <w:tcW w:w="4409" w:type="dxa"/>
            <w:noWrap/>
            <w:vAlign w:val="center"/>
          </w:tcPr>
          <w:p w14:paraId="3F854CDD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ninjurin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1</w:t>
            </w:r>
          </w:p>
        </w:tc>
        <w:tc>
          <w:tcPr>
            <w:tcW w:w="1092" w:type="dxa"/>
            <w:noWrap/>
            <w:vAlign w:val="center"/>
          </w:tcPr>
          <w:p w14:paraId="77E2895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35</w:t>
            </w:r>
          </w:p>
        </w:tc>
        <w:tc>
          <w:tcPr>
            <w:tcW w:w="0" w:type="auto"/>
            <w:noWrap/>
            <w:vAlign w:val="center"/>
          </w:tcPr>
          <w:p w14:paraId="48BB73E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5A5AE9B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30117B37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36EF7B1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RHOBTB3</w:t>
            </w:r>
          </w:p>
        </w:tc>
        <w:tc>
          <w:tcPr>
            <w:tcW w:w="4409" w:type="dxa"/>
            <w:noWrap/>
            <w:vAlign w:val="center"/>
          </w:tcPr>
          <w:p w14:paraId="5320F42D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Rho related BTB domain containing 3</w:t>
            </w:r>
          </w:p>
        </w:tc>
        <w:tc>
          <w:tcPr>
            <w:tcW w:w="1092" w:type="dxa"/>
            <w:noWrap/>
            <w:vAlign w:val="center"/>
          </w:tcPr>
          <w:p w14:paraId="3244490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34</w:t>
            </w:r>
          </w:p>
        </w:tc>
        <w:tc>
          <w:tcPr>
            <w:tcW w:w="0" w:type="auto"/>
            <w:noWrap/>
            <w:vAlign w:val="center"/>
          </w:tcPr>
          <w:p w14:paraId="00B1590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013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EAFF9D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3B82207E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9B0A97D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TNFSF9</w:t>
            </w:r>
          </w:p>
        </w:tc>
        <w:tc>
          <w:tcPr>
            <w:tcW w:w="4409" w:type="dxa"/>
            <w:noWrap/>
            <w:vAlign w:val="center"/>
          </w:tcPr>
          <w:p w14:paraId="7962DA97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tumor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necrosis factor superfamily member 9</w:t>
            </w:r>
          </w:p>
        </w:tc>
        <w:tc>
          <w:tcPr>
            <w:tcW w:w="1092" w:type="dxa"/>
            <w:noWrap/>
            <w:vAlign w:val="center"/>
          </w:tcPr>
          <w:p w14:paraId="6068C18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14:paraId="2DD6865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19ED311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49B6BCE4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A255E63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DUSP2</w:t>
            </w:r>
          </w:p>
        </w:tc>
        <w:tc>
          <w:tcPr>
            <w:tcW w:w="4409" w:type="dxa"/>
            <w:noWrap/>
            <w:vAlign w:val="center"/>
          </w:tcPr>
          <w:p w14:paraId="56A2C2EC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dual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specificity phosphatase 2</w:t>
            </w:r>
          </w:p>
        </w:tc>
        <w:tc>
          <w:tcPr>
            <w:tcW w:w="1092" w:type="dxa"/>
            <w:noWrap/>
            <w:vAlign w:val="center"/>
          </w:tcPr>
          <w:p w14:paraId="3D1CB21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14:paraId="10E9452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00F658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4BAFF49F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279504C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MDFIC</w:t>
            </w:r>
          </w:p>
        </w:tc>
        <w:tc>
          <w:tcPr>
            <w:tcW w:w="4409" w:type="dxa"/>
            <w:noWrap/>
            <w:vAlign w:val="center"/>
          </w:tcPr>
          <w:p w14:paraId="030A2272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MyoD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family inhibitor domain containing</w:t>
            </w:r>
          </w:p>
        </w:tc>
        <w:tc>
          <w:tcPr>
            <w:tcW w:w="1092" w:type="dxa"/>
            <w:noWrap/>
            <w:vAlign w:val="center"/>
          </w:tcPr>
          <w:p w14:paraId="36D810A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11</w:t>
            </w:r>
          </w:p>
        </w:tc>
        <w:tc>
          <w:tcPr>
            <w:tcW w:w="0" w:type="auto"/>
            <w:noWrap/>
            <w:vAlign w:val="center"/>
          </w:tcPr>
          <w:p w14:paraId="1A04ECE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A020CC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5F567BA0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38484D8E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C3orf14</w:t>
            </w:r>
          </w:p>
        </w:tc>
        <w:tc>
          <w:tcPr>
            <w:tcW w:w="4409" w:type="dxa"/>
            <w:noWrap/>
            <w:vAlign w:val="center"/>
          </w:tcPr>
          <w:p w14:paraId="48D4199A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chromosome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3 open reading frame 14</w:t>
            </w:r>
          </w:p>
        </w:tc>
        <w:tc>
          <w:tcPr>
            <w:tcW w:w="1092" w:type="dxa"/>
            <w:noWrap/>
            <w:vAlign w:val="center"/>
          </w:tcPr>
          <w:p w14:paraId="0BE6FAB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10</w:t>
            </w:r>
          </w:p>
        </w:tc>
        <w:tc>
          <w:tcPr>
            <w:tcW w:w="0" w:type="auto"/>
            <w:noWrap/>
            <w:vAlign w:val="center"/>
          </w:tcPr>
          <w:p w14:paraId="372C38A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686758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7D3AC579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13D197F2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CCL22</w:t>
            </w:r>
          </w:p>
        </w:tc>
        <w:tc>
          <w:tcPr>
            <w:tcW w:w="4409" w:type="dxa"/>
            <w:noWrap/>
            <w:vAlign w:val="center"/>
          </w:tcPr>
          <w:p w14:paraId="6ABEEB30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C-C motif chemokine ligand 22</w:t>
            </w:r>
          </w:p>
        </w:tc>
        <w:tc>
          <w:tcPr>
            <w:tcW w:w="1092" w:type="dxa"/>
            <w:noWrap/>
            <w:vAlign w:val="center"/>
          </w:tcPr>
          <w:p w14:paraId="39518D3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07</w:t>
            </w:r>
          </w:p>
        </w:tc>
        <w:tc>
          <w:tcPr>
            <w:tcW w:w="0" w:type="auto"/>
            <w:noWrap/>
            <w:vAlign w:val="center"/>
          </w:tcPr>
          <w:p w14:paraId="08A27B3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040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5C5D2AA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Extracellular Space</w:t>
            </w:r>
          </w:p>
        </w:tc>
      </w:tr>
      <w:tr w:rsidR="00A2673F" w:rsidRPr="00781BC3" w14:paraId="64016E41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52B6AD9D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HCST</w:t>
            </w:r>
          </w:p>
        </w:tc>
        <w:tc>
          <w:tcPr>
            <w:tcW w:w="4409" w:type="dxa"/>
            <w:noWrap/>
            <w:vAlign w:val="center"/>
          </w:tcPr>
          <w:p w14:paraId="452F4736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hematopoietic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cell signal transducer</w:t>
            </w:r>
          </w:p>
        </w:tc>
        <w:tc>
          <w:tcPr>
            <w:tcW w:w="1092" w:type="dxa"/>
            <w:noWrap/>
            <w:vAlign w:val="center"/>
          </w:tcPr>
          <w:p w14:paraId="41CBC10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07</w:t>
            </w:r>
          </w:p>
        </w:tc>
        <w:tc>
          <w:tcPr>
            <w:tcW w:w="0" w:type="auto"/>
            <w:noWrap/>
            <w:vAlign w:val="center"/>
          </w:tcPr>
          <w:p w14:paraId="40B8FE4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1400211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4FA58ACE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5EF8EBA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LGALS3</w:t>
            </w:r>
          </w:p>
        </w:tc>
        <w:tc>
          <w:tcPr>
            <w:tcW w:w="4409" w:type="dxa"/>
            <w:noWrap/>
            <w:vAlign w:val="center"/>
          </w:tcPr>
          <w:p w14:paraId="72434A9C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lectin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galactoside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binding soluble 3</w:t>
            </w:r>
          </w:p>
        </w:tc>
        <w:tc>
          <w:tcPr>
            <w:tcW w:w="1092" w:type="dxa"/>
            <w:noWrap/>
            <w:vAlign w:val="center"/>
          </w:tcPr>
          <w:p w14:paraId="1A92491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05</w:t>
            </w:r>
          </w:p>
        </w:tc>
        <w:tc>
          <w:tcPr>
            <w:tcW w:w="0" w:type="auto"/>
            <w:noWrap/>
            <w:vAlign w:val="center"/>
          </w:tcPr>
          <w:p w14:paraId="790AF24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3FEC3A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Extracellular Space</w:t>
            </w:r>
          </w:p>
        </w:tc>
      </w:tr>
      <w:tr w:rsidR="00A2673F" w:rsidRPr="00781BC3" w14:paraId="07214783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1CCADB34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TFEC</w:t>
            </w:r>
          </w:p>
        </w:tc>
        <w:tc>
          <w:tcPr>
            <w:tcW w:w="4409" w:type="dxa"/>
            <w:noWrap/>
            <w:vAlign w:val="center"/>
          </w:tcPr>
          <w:p w14:paraId="2D480F9E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transcription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factor EC</w:t>
            </w:r>
          </w:p>
        </w:tc>
        <w:tc>
          <w:tcPr>
            <w:tcW w:w="1092" w:type="dxa"/>
            <w:noWrap/>
            <w:vAlign w:val="center"/>
          </w:tcPr>
          <w:p w14:paraId="408BDCF1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02</w:t>
            </w:r>
          </w:p>
        </w:tc>
        <w:tc>
          <w:tcPr>
            <w:tcW w:w="0" w:type="auto"/>
            <w:noWrap/>
            <w:vAlign w:val="center"/>
          </w:tcPr>
          <w:p w14:paraId="50A7DA6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5272548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0DB56E94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2C13439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lastRenderedPageBreak/>
              <w:t>TRIM69</w:t>
            </w:r>
          </w:p>
        </w:tc>
        <w:tc>
          <w:tcPr>
            <w:tcW w:w="4409" w:type="dxa"/>
            <w:noWrap/>
            <w:vAlign w:val="center"/>
          </w:tcPr>
          <w:p w14:paraId="68FD3B0F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tripartite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motif containing 69</w:t>
            </w:r>
          </w:p>
        </w:tc>
        <w:tc>
          <w:tcPr>
            <w:tcW w:w="1092" w:type="dxa"/>
            <w:noWrap/>
            <w:vAlign w:val="center"/>
          </w:tcPr>
          <w:p w14:paraId="55CF8BC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94</w:t>
            </w:r>
          </w:p>
        </w:tc>
        <w:tc>
          <w:tcPr>
            <w:tcW w:w="0" w:type="auto"/>
            <w:noWrap/>
            <w:vAlign w:val="center"/>
          </w:tcPr>
          <w:p w14:paraId="16336A7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030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D88A1D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6F685B26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45FE375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IL2RB</w:t>
            </w:r>
          </w:p>
        </w:tc>
        <w:tc>
          <w:tcPr>
            <w:tcW w:w="4409" w:type="dxa"/>
            <w:noWrap/>
            <w:vAlign w:val="center"/>
          </w:tcPr>
          <w:p w14:paraId="6DA5C21D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interleukin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2 receptor subunit beta</w:t>
            </w:r>
          </w:p>
        </w:tc>
        <w:tc>
          <w:tcPr>
            <w:tcW w:w="1092" w:type="dxa"/>
            <w:noWrap/>
            <w:vAlign w:val="center"/>
          </w:tcPr>
          <w:p w14:paraId="0B14BEB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92</w:t>
            </w:r>
          </w:p>
        </w:tc>
        <w:tc>
          <w:tcPr>
            <w:tcW w:w="0" w:type="auto"/>
            <w:noWrap/>
            <w:vAlign w:val="center"/>
          </w:tcPr>
          <w:p w14:paraId="35E5F0D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51561B7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3F0A3007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117DC67B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CCND2</w:t>
            </w:r>
          </w:p>
        </w:tc>
        <w:tc>
          <w:tcPr>
            <w:tcW w:w="4409" w:type="dxa"/>
            <w:noWrap/>
            <w:vAlign w:val="center"/>
          </w:tcPr>
          <w:p w14:paraId="213411F6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cyclin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D2</w:t>
            </w:r>
          </w:p>
        </w:tc>
        <w:tc>
          <w:tcPr>
            <w:tcW w:w="1092" w:type="dxa"/>
            <w:noWrap/>
            <w:vAlign w:val="center"/>
          </w:tcPr>
          <w:p w14:paraId="65A1C37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91</w:t>
            </w:r>
          </w:p>
        </w:tc>
        <w:tc>
          <w:tcPr>
            <w:tcW w:w="0" w:type="auto"/>
            <w:noWrap/>
            <w:vAlign w:val="center"/>
          </w:tcPr>
          <w:p w14:paraId="09D46F7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013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5C4194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7A7D2ECC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4E14CB8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CDT1</w:t>
            </w:r>
          </w:p>
        </w:tc>
        <w:tc>
          <w:tcPr>
            <w:tcW w:w="4409" w:type="dxa"/>
            <w:noWrap/>
            <w:vAlign w:val="center"/>
          </w:tcPr>
          <w:p w14:paraId="5248EFF5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chromatin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licensing and DNA replication factor 1</w:t>
            </w:r>
          </w:p>
        </w:tc>
        <w:tc>
          <w:tcPr>
            <w:tcW w:w="1092" w:type="dxa"/>
            <w:noWrap/>
            <w:vAlign w:val="center"/>
          </w:tcPr>
          <w:p w14:paraId="532A5DE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88</w:t>
            </w:r>
          </w:p>
        </w:tc>
        <w:tc>
          <w:tcPr>
            <w:tcW w:w="0" w:type="auto"/>
            <w:noWrap/>
            <w:vAlign w:val="center"/>
          </w:tcPr>
          <w:p w14:paraId="1B62115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044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1C40BC1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288D3B97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F7943E4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TP53I3</w:t>
            </w:r>
          </w:p>
        </w:tc>
        <w:tc>
          <w:tcPr>
            <w:tcW w:w="4409" w:type="dxa"/>
            <w:noWrap/>
            <w:vAlign w:val="center"/>
          </w:tcPr>
          <w:p w14:paraId="5A2E5E5D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tumor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protein p53 inducible protein 3</w:t>
            </w:r>
          </w:p>
        </w:tc>
        <w:tc>
          <w:tcPr>
            <w:tcW w:w="1092" w:type="dxa"/>
            <w:noWrap/>
            <w:vAlign w:val="center"/>
          </w:tcPr>
          <w:p w14:paraId="3FE6FC2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84</w:t>
            </w:r>
          </w:p>
        </w:tc>
        <w:tc>
          <w:tcPr>
            <w:tcW w:w="0" w:type="auto"/>
            <w:noWrap/>
            <w:vAlign w:val="center"/>
          </w:tcPr>
          <w:p w14:paraId="1B63A93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595EE53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086AB933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D33CEF2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CKS2</w:t>
            </w:r>
          </w:p>
        </w:tc>
        <w:tc>
          <w:tcPr>
            <w:tcW w:w="4409" w:type="dxa"/>
            <w:noWrap/>
            <w:vAlign w:val="center"/>
          </w:tcPr>
          <w:p w14:paraId="5796F181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CDC28 protein kinase regulatory subunit 2</w:t>
            </w:r>
          </w:p>
        </w:tc>
        <w:tc>
          <w:tcPr>
            <w:tcW w:w="1092" w:type="dxa"/>
            <w:noWrap/>
            <w:vAlign w:val="center"/>
          </w:tcPr>
          <w:p w14:paraId="54BBC8A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79</w:t>
            </w:r>
          </w:p>
        </w:tc>
        <w:tc>
          <w:tcPr>
            <w:tcW w:w="0" w:type="auto"/>
            <w:noWrap/>
            <w:vAlign w:val="center"/>
          </w:tcPr>
          <w:p w14:paraId="430E03B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0BB0604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14965316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14F837E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IFI44L</w:t>
            </w:r>
          </w:p>
        </w:tc>
        <w:tc>
          <w:tcPr>
            <w:tcW w:w="4409" w:type="dxa"/>
            <w:noWrap/>
            <w:vAlign w:val="center"/>
          </w:tcPr>
          <w:p w14:paraId="62742175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interferon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induced protein 44 like</w:t>
            </w:r>
          </w:p>
        </w:tc>
        <w:tc>
          <w:tcPr>
            <w:tcW w:w="1092" w:type="dxa"/>
            <w:noWrap/>
            <w:vAlign w:val="center"/>
          </w:tcPr>
          <w:p w14:paraId="1C34778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79</w:t>
            </w:r>
          </w:p>
        </w:tc>
        <w:tc>
          <w:tcPr>
            <w:tcW w:w="0" w:type="auto"/>
            <w:noWrap/>
            <w:vAlign w:val="center"/>
          </w:tcPr>
          <w:p w14:paraId="23DB065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48EC7D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0CED7746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65FE38C0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EBI3</w:t>
            </w:r>
          </w:p>
        </w:tc>
        <w:tc>
          <w:tcPr>
            <w:tcW w:w="4409" w:type="dxa"/>
            <w:noWrap/>
            <w:vAlign w:val="center"/>
          </w:tcPr>
          <w:p w14:paraId="64D3FBB5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Epstein-Barr virus induced 3</w:t>
            </w:r>
          </w:p>
        </w:tc>
        <w:tc>
          <w:tcPr>
            <w:tcW w:w="1092" w:type="dxa"/>
            <w:noWrap/>
            <w:vAlign w:val="center"/>
          </w:tcPr>
          <w:p w14:paraId="336C466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71</w:t>
            </w:r>
          </w:p>
        </w:tc>
        <w:tc>
          <w:tcPr>
            <w:tcW w:w="0" w:type="auto"/>
            <w:noWrap/>
            <w:vAlign w:val="center"/>
          </w:tcPr>
          <w:p w14:paraId="5BD62D6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29944B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Extracellular Space</w:t>
            </w:r>
          </w:p>
        </w:tc>
      </w:tr>
      <w:tr w:rsidR="00A2673F" w:rsidRPr="00781BC3" w14:paraId="4A484C1C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D056FA8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PTP4A3</w:t>
            </w:r>
          </w:p>
        </w:tc>
        <w:tc>
          <w:tcPr>
            <w:tcW w:w="4409" w:type="dxa"/>
            <w:noWrap/>
            <w:vAlign w:val="center"/>
          </w:tcPr>
          <w:p w14:paraId="24992E7D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protein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tyrosine phosphatase type IVA, member 3</w:t>
            </w:r>
          </w:p>
        </w:tc>
        <w:tc>
          <w:tcPr>
            <w:tcW w:w="1092" w:type="dxa"/>
            <w:noWrap/>
            <w:vAlign w:val="center"/>
          </w:tcPr>
          <w:p w14:paraId="23993C91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70</w:t>
            </w:r>
          </w:p>
        </w:tc>
        <w:tc>
          <w:tcPr>
            <w:tcW w:w="0" w:type="auto"/>
            <w:noWrap/>
            <w:vAlign w:val="center"/>
          </w:tcPr>
          <w:p w14:paraId="48B5414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C95CF8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0C1D85D3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529C99A0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MCOLN2</w:t>
            </w:r>
          </w:p>
        </w:tc>
        <w:tc>
          <w:tcPr>
            <w:tcW w:w="4409" w:type="dxa"/>
            <w:noWrap/>
            <w:vAlign w:val="center"/>
          </w:tcPr>
          <w:p w14:paraId="5CBE6597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mucolipin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2</w:t>
            </w:r>
          </w:p>
        </w:tc>
        <w:tc>
          <w:tcPr>
            <w:tcW w:w="1092" w:type="dxa"/>
            <w:noWrap/>
            <w:vAlign w:val="center"/>
          </w:tcPr>
          <w:p w14:paraId="0F4C433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66</w:t>
            </w:r>
          </w:p>
        </w:tc>
        <w:tc>
          <w:tcPr>
            <w:tcW w:w="0" w:type="auto"/>
            <w:noWrap/>
            <w:vAlign w:val="center"/>
          </w:tcPr>
          <w:p w14:paraId="7BBBB4B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B11274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677B41EE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63A3A2D4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TXN</w:t>
            </w:r>
          </w:p>
        </w:tc>
        <w:tc>
          <w:tcPr>
            <w:tcW w:w="4409" w:type="dxa"/>
            <w:noWrap/>
            <w:vAlign w:val="center"/>
          </w:tcPr>
          <w:p w14:paraId="17AA7B2E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thioredoxin</w:t>
            </w:r>
            <w:proofErr w:type="spellEnd"/>
            <w:proofErr w:type="gramEnd"/>
          </w:p>
        </w:tc>
        <w:tc>
          <w:tcPr>
            <w:tcW w:w="1092" w:type="dxa"/>
            <w:noWrap/>
            <w:vAlign w:val="center"/>
          </w:tcPr>
          <w:p w14:paraId="0244573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62</w:t>
            </w:r>
          </w:p>
        </w:tc>
        <w:tc>
          <w:tcPr>
            <w:tcW w:w="0" w:type="auto"/>
            <w:noWrap/>
            <w:vAlign w:val="center"/>
          </w:tcPr>
          <w:p w14:paraId="12D2F27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1AB662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7BFE8E3B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E9D3E25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MIR3142HG</w:t>
            </w:r>
          </w:p>
        </w:tc>
        <w:tc>
          <w:tcPr>
            <w:tcW w:w="4409" w:type="dxa"/>
            <w:noWrap/>
            <w:vAlign w:val="center"/>
          </w:tcPr>
          <w:p w14:paraId="716606DA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092" w:type="dxa"/>
            <w:noWrap/>
            <w:vAlign w:val="center"/>
          </w:tcPr>
          <w:p w14:paraId="7221CB4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59</w:t>
            </w:r>
          </w:p>
        </w:tc>
        <w:tc>
          <w:tcPr>
            <w:tcW w:w="0" w:type="auto"/>
            <w:noWrap/>
            <w:vAlign w:val="center"/>
          </w:tcPr>
          <w:p w14:paraId="1581881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54FA87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338B9C66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6FA365B1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UTS2B</w:t>
            </w:r>
          </w:p>
        </w:tc>
        <w:tc>
          <w:tcPr>
            <w:tcW w:w="4409" w:type="dxa"/>
            <w:noWrap/>
            <w:vAlign w:val="center"/>
          </w:tcPr>
          <w:p w14:paraId="6A8125AB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urotensin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2B</w:t>
            </w:r>
          </w:p>
        </w:tc>
        <w:tc>
          <w:tcPr>
            <w:tcW w:w="1092" w:type="dxa"/>
            <w:noWrap/>
            <w:vAlign w:val="center"/>
          </w:tcPr>
          <w:p w14:paraId="778F006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57</w:t>
            </w:r>
          </w:p>
        </w:tc>
        <w:tc>
          <w:tcPr>
            <w:tcW w:w="0" w:type="auto"/>
            <w:noWrap/>
            <w:vAlign w:val="center"/>
          </w:tcPr>
          <w:p w14:paraId="440ECC0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015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06B6F2C1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Extracellular Space</w:t>
            </w:r>
          </w:p>
        </w:tc>
      </w:tr>
      <w:tr w:rsidR="00A2673F" w:rsidRPr="00781BC3" w14:paraId="11098ED7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DFBB712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NLGN4X</w:t>
            </w:r>
          </w:p>
        </w:tc>
        <w:tc>
          <w:tcPr>
            <w:tcW w:w="4409" w:type="dxa"/>
            <w:noWrap/>
            <w:vAlign w:val="center"/>
          </w:tcPr>
          <w:p w14:paraId="0CAAE1FE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neuroligin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4, X-linked</w:t>
            </w:r>
          </w:p>
        </w:tc>
        <w:tc>
          <w:tcPr>
            <w:tcW w:w="1092" w:type="dxa"/>
            <w:noWrap/>
            <w:vAlign w:val="center"/>
          </w:tcPr>
          <w:p w14:paraId="12AC867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52</w:t>
            </w:r>
          </w:p>
        </w:tc>
        <w:tc>
          <w:tcPr>
            <w:tcW w:w="0" w:type="auto"/>
            <w:noWrap/>
            <w:vAlign w:val="center"/>
          </w:tcPr>
          <w:p w14:paraId="7FAE8D9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019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67AD35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3160A6B6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36B97B5D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CDC45</w:t>
            </w:r>
          </w:p>
        </w:tc>
        <w:tc>
          <w:tcPr>
            <w:tcW w:w="4409" w:type="dxa"/>
            <w:noWrap/>
            <w:vAlign w:val="center"/>
          </w:tcPr>
          <w:p w14:paraId="04BE6D8A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cell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division cycle 45</w:t>
            </w:r>
          </w:p>
        </w:tc>
        <w:tc>
          <w:tcPr>
            <w:tcW w:w="1092" w:type="dxa"/>
            <w:noWrap/>
            <w:vAlign w:val="center"/>
          </w:tcPr>
          <w:p w14:paraId="187CF6F1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48</w:t>
            </w:r>
          </w:p>
        </w:tc>
        <w:tc>
          <w:tcPr>
            <w:tcW w:w="0" w:type="auto"/>
            <w:noWrap/>
            <w:vAlign w:val="center"/>
          </w:tcPr>
          <w:p w14:paraId="0D1A2AA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045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FE438B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70932F8D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63E872F9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COL4A3</w:t>
            </w:r>
          </w:p>
        </w:tc>
        <w:tc>
          <w:tcPr>
            <w:tcW w:w="4409" w:type="dxa"/>
            <w:noWrap/>
            <w:vAlign w:val="center"/>
          </w:tcPr>
          <w:p w14:paraId="678FB902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collagen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type IV alpha 3</w:t>
            </w:r>
          </w:p>
        </w:tc>
        <w:tc>
          <w:tcPr>
            <w:tcW w:w="1092" w:type="dxa"/>
            <w:noWrap/>
            <w:vAlign w:val="center"/>
          </w:tcPr>
          <w:p w14:paraId="0FB979E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42</w:t>
            </w:r>
          </w:p>
        </w:tc>
        <w:tc>
          <w:tcPr>
            <w:tcW w:w="0" w:type="auto"/>
            <w:noWrap/>
            <w:vAlign w:val="center"/>
          </w:tcPr>
          <w:p w14:paraId="5986C6F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28C0471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Extracellular Space</w:t>
            </w:r>
          </w:p>
        </w:tc>
      </w:tr>
      <w:tr w:rsidR="00A2673F" w:rsidRPr="00781BC3" w14:paraId="09B39F05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59941F85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LOC101928433</w:t>
            </w:r>
          </w:p>
        </w:tc>
        <w:tc>
          <w:tcPr>
            <w:tcW w:w="4409" w:type="dxa"/>
            <w:noWrap/>
            <w:vAlign w:val="center"/>
          </w:tcPr>
          <w:p w14:paraId="228A0F5B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uncharacterized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LOC101928433</w:t>
            </w:r>
          </w:p>
        </w:tc>
        <w:tc>
          <w:tcPr>
            <w:tcW w:w="1092" w:type="dxa"/>
            <w:noWrap/>
            <w:vAlign w:val="center"/>
          </w:tcPr>
          <w:p w14:paraId="257BC7F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41</w:t>
            </w:r>
          </w:p>
        </w:tc>
        <w:tc>
          <w:tcPr>
            <w:tcW w:w="0" w:type="auto"/>
            <w:noWrap/>
            <w:vAlign w:val="center"/>
          </w:tcPr>
          <w:p w14:paraId="18B3012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6403EB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5AD44E96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AE84BCC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CBFA2T3</w:t>
            </w:r>
          </w:p>
        </w:tc>
        <w:tc>
          <w:tcPr>
            <w:tcW w:w="4409" w:type="dxa"/>
            <w:noWrap/>
            <w:vAlign w:val="center"/>
          </w:tcPr>
          <w:p w14:paraId="4CB0A7CD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CBFA2/RUNX1 translocation partner 3</w:t>
            </w:r>
          </w:p>
        </w:tc>
        <w:tc>
          <w:tcPr>
            <w:tcW w:w="1092" w:type="dxa"/>
            <w:noWrap/>
            <w:vAlign w:val="center"/>
          </w:tcPr>
          <w:p w14:paraId="3022436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40</w:t>
            </w:r>
          </w:p>
        </w:tc>
        <w:tc>
          <w:tcPr>
            <w:tcW w:w="0" w:type="auto"/>
            <w:noWrap/>
            <w:vAlign w:val="center"/>
          </w:tcPr>
          <w:p w14:paraId="2D7FCD4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1AF241D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4A39773F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1DD7B1E7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SOCS3</w:t>
            </w:r>
          </w:p>
        </w:tc>
        <w:tc>
          <w:tcPr>
            <w:tcW w:w="4409" w:type="dxa"/>
            <w:noWrap/>
            <w:vAlign w:val="center"/>
          </w:tcPr>
          <w:p w14:paraId="76D0A37C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suppressor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of cytokine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signaling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3</w:t>
            </w:r>
          </w:p>
        </w:tc>
        <w:tc>
          <w:tcPr>
            <w:tcW w:w="1092" w:type="dxa"/>
            <w:noWrap/>
            <w:vAlign w:val="center"/>
          </w:tcPr>
          <w:p w14:paraId="3D1CD19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39</w:t>
            </w:r>
          </w:p>
        </w:tc>
        <w:tc>
          <w:tcPr>
            <w:tcW w:w="0" w:type="auto"/>
            <w:noWrap/>
            <w:vAlign w:val="center"/>
          </w:tcPr>
          <w:p w14:paraId="15A09BB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022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D83895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4729C5AE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19A08A26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TMEM163</w:t>
            </w:r>
          </w:p>
        </w:tc>
        <w:tc>
          <w:tcPr>
            <w:tcW w:w="4409" w:type="dxa"/>
            <w:noWrap/>
            <w:vAlign w:val="center"/>
          </w:tcPr>
          <w:p w14:paraId="3EE09A9D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transmembrane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protein 163</w:t>
            </w:r>
          </w:p>
        </w:tc>
        <w:tc>
          <w:tcPr>
            <w:tcW w:w="1092" w:type="dxa"/>
            <w:noWrap/>
            <w:vAlign w:val="center"/>
          </w:tcPr>
          <w:p w14:paraId="4998457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35</w:t>
            </w:r>
          </w:p>
        </w:tc>
        <w:tc>
          <w:tcPr>
            <w:tcW w:w="0" w:type="auto"/>
            <w:noWrap/>
            <w:vAlign w:val="center"/>
          </w:tcPr>
          <w:p w14:paraId="71ADA43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D80F45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13A3D2F5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8918086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IFIT1</w:t>
            </w:r>
          </w:p>
        </w:tc>
        <w:tc>
          <w:tcPr>
            <w:tcW w:w="4409" w:type="dxa"/>
            <w:noWrap/>
            <w:vAlign w:val="center"/>
          </w:tcPr>
          <w:p w14:paraId="70FC6620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interferon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induced protein with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tetratricopeptide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repeats 1</w:t>
            </w:r>
          </w:p>
        </w:tc>
        <w:tc>
          <w:tcPr>
            <w:tcW w:w="1092" w:type="dxa"/>
            <w:noWrap/>
            <w:vAlign w:val="center"/>
          </w:tcPr>
          <w:p w14:paraId="1DE6C47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35</w:t>
            </w:r>
          </w:p>
        </w:tc>
        <w:tc>
          <w:tcPr>
            <w:tcW w:w="0" w:type="auto"/>
            <w:noWrap/>
            <w:vAlign w:val="center"/>
          </w:tcPr>
          <w:p w14:paraId="390C308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3AF357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5C95EDB3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EE0AC9E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TRIM47</w:t>
            </w:r>
          </w:p>
        </w:tc>
        <w:tc>
          <w:tcPr>
            <w:tcW w:w="4409" w:type="dxa"/>
            <w:noWrap/>
            <w:vAlign w:val="center"/>
          </w:tcPr>
          <w:p w14:paraId="5C4AD1EF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tripartite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motif containing 47</w:t>
            </w:r>
          </w:p>
        </w:tc>
        <w:tc>
          <w:tcPr>
            <w:tcW w:w="1092" w:type="dxa"/>
            <w:noWrap/>
            <w:vAlign w:val="center"/>
          </w:tcPr>
          <w:p w14:paraId="3D64A1E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35</w:t>
            </w:r>
          </w:p>
        </w:tc>
        <w:tc>
          <w:tcPr>
            <w:tcW w:w="0" w:type="auto"/>
            <w:noWrap/>
            <w:vAlign w:val="center"/>
          </w:tcPr>
          <w:p w14:paraId="58A4F4B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B4CCE5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34041005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ECCC809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TNFSF14</w:t>
            </w:r>
          </w:p>
        </w:tc>
        <w:tc>
          <w:tcPr>
            <w:tcW w:w="4409" w:type="dxa"/>
            <w:noWrap/>
            <w:vAlign w:val="center"/>
          </w:tcPr>
          <w:p w14:paraId="11230393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tumor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necrosis factor superfamily member 14</w:t>
            </w:r>
          </w:p>
        </w:tc>
        <w:tc>
          <w:tcPr>
            <w:tcW w:w="1092" w:type="dxa"/>
            <w:noWrap/>
            <w:vAlign w:val="center"/>
          </w:tcPr>
          <w:p w14:paraId="074CCD1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29</w:t>
            </w:r>
          </w:p>
        </w:tc>
        <w:tc>
          <w:tcPr>
            <w:tcW w:w="0" w:type="auto"/>
            <w:noWrap/>
            <w:vAlign w:val="center"/>
          </w:tcPr>
          <w:p w14:paraId="28647EB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046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25CFA8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Extracellular Space</w:t>
            </w:r>
          </w:p>
        </w:tc>
      </w:tr>
      <w:tr w:rsidR="00A2673F" w:rsidRPr="00781BC3" w14:paraId="6AB6491C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1AE756C7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BCL2A1</w:t>
            </w:r>
          </w:p>
        </w:tc>
        <w:tc>
          <w:tcPr>
            <w:tcW w:w="4409" w:type="dxa"/>
            <w:noWrap/>
            <w:vAlign w:val="center"/>
          </w:tcPr>
          <w:p w14:paraId="37F8C44B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BCL2 related protein A1</w:t>
            </w:r>
          </w:p>
        </w:tc>
        <w:tc>
          <w:tcPr>
            <w:tcW w:w="1092" w:type="dxa"/>
            <w:noWrap/>
            <w:vAlign w:val="center"/>
          </w:tcPr>
          <w:p w14:paraId="5D8F4D5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28</w:t>
            </w:r>
          </w:p>
        </w:tc>
        <w:tc>
          <w:tcPr>
            <w:tcW w:w="0" w:type="auto"/>
            <w:noWrap/>
            <w:vAlign w:val="center"/>
          </w:tcPr>
          <w:p w14:paraId="5D9698C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757027D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15DF04AF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6E1FB2BA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FOXD1</w:t>
            </w:r>
          </w:p>
        </w:tc>
        <w:tc>
          <w:tcPr>
            <w:tcW w:w="4409" w:type="dxa"/>
            <w:noWrap/>
            <w:vAlign w:val="center"/>
          </w:tcPr>
          <w:p w14:paraId="51187790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forkhead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box D1</w:t>
            </w:r>
          </w:p>
        </w:tc>
        <w:tc>
          <w:tcPr>
            <w:tcW w:w="1092" w:type="dxa"/>
            <w:noWrap/>
            <w:vAlign w:val="center"/>
          </w:tcPr>
          <w:p w14:paraId="32AFC20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25</w:t>
            </w:r>
          </w:p>
        </w:tc>
        <w:tc>
          <w:tcPr>
            <w:tcW w:w="0" w:type="auto"/>
            <w:noWrap/>
            <w:vAlign w:val="center"/>
          </w:tcPr>
          <w:p w14:paraId="1BB363E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C0C7B3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0C4D428F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7C3670C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PLEKHG7</w:t>
            </w:r>
          </w:p>
        </w:tc>
        <w:tc>
          <w:tcPr>
            <w:tcW w:w="4409" w:type="dxa"/>
            <w:noWrap/>
            <w:vAlign w:val="center"/>
          </w:tcPr>
          <w:p w14:paraId="0E54F70D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pleckstrin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homology and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RhoGEF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domain containing G7</w:t>
            </w:r>
          </w:p>
        </w:tc>
        <w:tc>
          <w:tcPr>
            <w:tcW w:w="1092" w:type="dxa"/>
            <w:noWrap/>
            <w:vAlign w:val="center"/>
          </w:tcPr>
          <w:p w14:paraId="6C96705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23</w:t>
            </w:r>
          </w:p>
        </w:tc>
        <w:tc>
          <w:tcPr>
            <w:tcW w:w="0" w:type="auto"/>
            <w:noWrap/>
            <w:vAlign w:val="center"/>
          </w:tcPr>
          <w:p w14:paraId="6260591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016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54612D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2568D481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AFF1EE0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RORA</w:t>
            </w:r>
          </w:p>
        </w:tc>
        <w:tc>
          <w:tcPr>
            <w:tcW w:w="4409" w:type="dxa"/>
            <w:noWrap/>
            <w:vAlign w:val="center"/>
          </w:tcPr>
          <w:p w14:paraId="78503051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RAR related orphan receptor A</w:t>
            </w:r>
          </w:p>
        </w:tc>
        <w:tc>
          <w:tcPr>
            <w:tcW w:w="1092" w:type="dxa"/>
            <w:noWrap/>
            <w:vAlign w:val="center"/>
          </w:tcPr>
          <w:p w14:paraId="375A956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14:paraId="2923562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018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BAC208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5BA5F371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1AD1D33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ATOX1</w:t>
            </w:r>
          </w:p>
        </w:tc>
        <w:tc>
          <w:tcPr>
            <w:tcW w:w="4409" w:type="dxa"/>
            <w:noWrap/>
            <w:vAlign w:val="center"/>
          </w:tcPr>
          <w:p w14:paraId="2945FA2E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antioxidant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1 copper chaperone</w:t>
            </w:r>
          </w:p>
        </w:tc>
        <w:tc>
          <w:tcPr>
            <w:tcW w:w="1092" w:type="dxa"/>
            <w:noWrap/>
            <w:vAlign w:val="center"/>
          </w:tcPr>
          <w:p w14:paraId="7C9B899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14:paraId="75F9EEE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104FACD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2801C664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8791942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TNNC2</w:t>
            </w:r>
          </w:p>
        </w:tc>
        <w:tc>
          <w:tcPr>
            <w:tcW w:w="4409" w:type="dxa"/>
            <w:noWrap/>
            <w:vAlign w:val="center"/>
          </w:tcPr>
          <w:p w14:paraId="28CABF56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troponin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C2, fast skeletal type</w:t>
            </w:r>
          </w:p>
        </w:tc>
        <w:tc>
          <w:tcPr>
            <w:tcW w:w="1092" w:type="dxa"/>
            <w:noWrap/>
            <w:vAlign w:val="center"/>
          </w:tcPr>
          <w:p w14:paraId="051B0F3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14:paraId="7A23D46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B982CF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60E49FD5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6724A8D1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PACSIN1</w:t>
            </w:r>
          </w:p>
        </w:tc>
        <w:tc>
          <w:tcPr>
            <w:tcW w:w="4409" w:type="dxa"/>
            <w:noWrap/>
            <w:vAlign w:val="center"/>
          </w:tcPr>
          <w:p w14:paraId="046D4680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protein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kinase C and casein kinase substrate in neurons 1</w:t>
            </w:r>
          </w:p>
        </w:tc>
        <w:tc>
          <w:tcPr>
            <w:tcW w:w="1092" w:type="dxa"/>
            <w:noWrap/>
            <w:vAlign w:val="center"/>
          </w:tcPr>
          <w:p w14:paraId="6F36578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14:paraId="12C94E6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FD2B13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41252AB0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3DD491F6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C19orf48</w:t>
            </w:r>
          </w:p>
        </w:tc>
        <w:tc>
          <w:tcPr>
            <w:tcW w:w="4409" w:type="dxa"/>
            <w:noWrap/>
            <w:vAlign w:val="center"/>
          </w:tcPr>
          <w:p w14:paraId="1EF04D35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chromosome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19 open reading frame 48</w:t>
            </w:r>
          </w:p>
        </w:tc>
        <w:tc>
          <w:tcPr>
            <w:tcW w:w="1092" w:type="dxa"/>
            <w:noWrap/>
            <w:vAlign w:val="center"/>
          </w:tcPr>
          <w:p w14:paraId="03CE9EA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14:paraId="28A85F0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049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5E536A6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1C3EF6B1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9E369CB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NCF2</w:t>
            </w:r>
          </w:p>
        </w:tc>
        <w:tc>
          <w:tcPr>
            <w:tcW w:w="4409" w:type="dxa"/>
            <w:noWrap/>
            <w:vAlign w:val="center"/>
          </w:tcPr>
          <w:p w14:paraId="345E7201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neutrophil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cytosolic factor 2</w:t>
            </w:r>
          </w:p>
        </w:tc>
        <w:tc>
          <w:tcPr>
            <w:tcW w:w="1092" w:type="dxa"/>
            <w:noWrap/>
            <w:vAlign w:val="center"/>
          </w:tcPr>
          <w:p w14:paraId="2648615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14:paraId="41CBEDD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76F849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242E0C1E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368AA99C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AAGAB</w:t>
            </w:r>
          </w:p>
        </w:tc>
        <w:tc>
          <w:tcPr>
            <w:tcW w:w="4409" w:type="dxa"/>
            <w:noWrap/>
            <w:vAlign w:val="center"/>
          </w:tcPr>
          <w:p w14:paraId="0099A030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alpha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>- and gamma-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adaptin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binding protein</w:t>
            </w:r>
          </w:p>
        </w:tc>
        <w:tc>
          <w:tcPr>
            <w:tcW w:w="1092" w:type="dxa"/>
            <w:noWrap/>
            <w:vAlign w:val="center"/>
          </w:tcPr>
          <w:p w14:paraId="20A3151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14:paraId="2B6D3AB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025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18738E7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22AE9644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1593ADA9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CAMP</w:t>
            </w:r>
          </w:p>
        </w:tc>
        <w:tc>
          <w:tcPr>
            <w:tcW w:w="4409" w:type="dxa"/>
            <w:noWrap/>
            <w:vAlign w:val="center"/>
          </w:tcPr>
          <w:p w14:paraId="5D79E48D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cathelicidin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antimicrobial peptide</w:t>
            </w:r>
          </w:p>
        </w:tc>
        <w:tc>
          <w:tcPr>
            <w:tcW w:w="1092" w:type="dxa"/>
            <w:noWrap/>
            <w:vAlign w:val="center"/>
          </w:tcPr>
          <w:p w14:paraId="2841E79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10</w:t>
            </w:r>
          </w:p>
        </w:tc>
        <w:tc>
          <w:tcPr>
            <w:tcW w:w="0" w:type="auto"/>
            <w:noWrap/>
            <w:vAlign w:val="center"/>
          </w:tcPr>
          <w:p w14:paraId="035ED02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764D79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56C07815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1EC77836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LRFN3</w:t>
            </w:r>
          </w:p>
        </w:tc>
        <w:tc>
          <w:tcPr>
            <w:tcW w:w="4409" w:type="dxa"/>
            <w:noWrap/>
            <w:vAlign w:val="center"/>
          </w:tcPr>
          <w:p w14:paraId="655B6A5C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leucine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rich repeat and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fibronectin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type III domain containing 3</w:t>
            </w:r>
          </w:p>
        </w:tc>
        <w:tc>
          <w:tcPr>
            <w:tcW w:w="1092" w:type="dxa"/>
            <w:noWrap/>
            <w:vAlign w:val="center"/>
          </w:tcPr>
          <w:p w14:paraId="7F0C34D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10</w:t>
            </w:r>
          </w:p>
        </w:tc>
        <w:tc>
          <w:tcPr>
            <w:tcW w:w="0" w:type="auto"/>
            <w:noWrap/>
            <w:vAlign w:val="center"/>
          </w:tcPr>
          <w:p w14:paraId="1254321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3134EB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06E37148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30CBAC26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TCTEX1D2</w:t>
            </w:r>
          </w:p>
        </w:tc>
        <w:tc>
          <w:tcPr>
            <w:tcW w:w="4409" w:type="dxa"/>
            <w:noWrap/>
            <w:vAlign w:val="center"/>
          </w:tcPr>
          <w:p w14:paraId="10980493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Tctex1 domain containing 2</w:t>
            </w:r>
          </w:p>
        </w:tc>
        <w:tc>
          <w:tcPr>
            <w:tcW w:w="1092" w:type="dxa"/>
            <w:noWrap/>
            <w:vAlign w:val="center"/>
          </w:tcPr>
          <w:p w14:paraId="32F43BE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10</w:t>
            </w:r>
          </w:p>
        </w:tc>
        <w:tc>
          <w:tcPr>
            <w:tcW w:w="0" w:type="auto"/>
            <w:noWrap/>
            <w:vAlign w:val="center"/>
          </w:tcPr>
          <w:p w14:paraId="5EAB68E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70E4718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2FFECB43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5E7D7D98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CD1C</w:t>
            </w:r>
          </w:p>
        </w:tc>
        <w:tc>
          <w:tcPr>
            <w:tcW w:w="4409" w:type="dxa"/>
            <w:noWrap/>
            <w:vAlign w:val="center"/>
          </w:tcPr>
          <w:p w14:paraId="0F481108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CD1c molecule</w:t>
            </w:r>
          </w:p>
        </w:tc>
        <w:tc>
          <w:tcPr>
            <w:tcW w:w="1092" w:type="dxa"/>
            <w:noWrap/>
            <w:vAlign w:val="center"/>
          </w:tcPr>
          <w:p w14:paraId="5AC2071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10</w:t>
            </w:r>
          </w:p>
        </w:tc>
        <w:tc>
          <w:tcPr>
            <w:tcW w:w="0" w:type="auto"/>
            <w:noWrap/>
            <w:vAlign w:val="center"/>
          </w:tcPr>
          <w:p w14:paraId="6096FD7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1B8748C1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724AFDA2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5CC89730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IGF1</w:t>
            </w:r>
          </w:p>
        </w:tc>
        <w:tc>
          <w:tcPr>
            <w:tcW w:w="4409" w:type="dxa"/>
            <w:noWrap/>
            <w:vAlign w:val="center"/>
          </w:tcPr>
          <w:p w14:paraId="165D0214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insulin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like growth factor 1</w:t>
            </w:r>
          </w:p>
        </w:tc>
        <w:tc>
          <w:tcPr>
            <w:tcW w:w="1092" w:type="dxa"/>
            <w:noWrap/>
            <w:vAlign w:val="center"/>
          </w:tcPr>
          <w:p w14:paraId="0925737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09</w:t>
            </w:r>
          </w:p>
        </w:tc>
        <w:tc>
          <w:tcPr>
            <w:tcW w:w="0" w:type="auto"/>
            <w:noWrap/>
            <w:vAlign w:val="center"/>
          </w:tcPr>
          <w:p w14:paraId="7CCC3B0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032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2026E3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Extracellular Space</w:t>
            </w:r>
          </w:p>
        </w:tc>
      </w:tr>
      <w:tr w:rsidR="00A2673F" w:rsidRPr="00781BC3" w14:paraId="7CF9E063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1F11EE5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CD300A</w:t>
            </w:r>
          </w:p>
        </w:tc>
        <w:tc>
          <w:tcPr>
            <w:tcW w:w="4409" w:type="dxa"/>
            <w:noWrap/>
            <w:vAlign w:val="center"/>
          </w:tcPr>
          <w:p w14:paraId="5A3B185F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CD300a molecule</w:t>
            </w:r>
          </w:p>
        </w:tc>
        <w:tc>
          <w:tcPr>
            <w:tcW w:w="1092" w:type="dxa"/>
            <w:noWrap/>
            <w:vAlign w:val="center"/>
          </w:tcPr>
          <w:p w14:paraId="2822E4E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08</w:t>
            </w:r>
          </w:p>
        </w:tc>
        <w:tc>
          <w:tcPr>
            <w:tcW w:w="0" w:type="auto"/>
            <w:noWrap/>
            <w:vAlign w:val="center"/>
          </w:tcPr>
          <w:p w14:paraId="5DB45D7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B7184A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1579EBDE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19223652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ADPRH</w:t>
            </w:r>
          </w:p>
        </w:tc>
        <w:tc>
          <w:tcPr>
            <w:tcW w:w="4409" w:type="dxa"/>
            <w:noWrap/>
            <w:vAlign w:val="center"/>
          </w:tcPr>
          <w:p w14:paraId="508AA11C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ADP-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ribosylarginine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hydrolase</w:t>
            </w:r>
          </w:p>
        </w:tc>
        <w:tc>
          <w:tcPr>
            <w:tcW w:w="1092" w:type="dxa"/>
            <w:noWrap/>
            <w:vAlign w:val="center"/>
          </w:tcPr>
          <w:p w14:paraId="7153874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07</w:t>
            </w:r>
          </w:p>
        </w:tc>
        <w:tc>
          <w:tcPr>
            <w:tcW w:w="0" w:type="auto"/>
            <w:noWrap/>
            <w:vAlign w:val="center"/>
          </w:tcPr>
          <w:p w14:paraId="2C79ECB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5C7BD3D1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1F2BCF50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15A6F8E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BBC3</w:t>
            </w:r>
          </w:p>
        </w:tc>
        <w:tc>
          <w:tcPr>
            <w:tcW w:w="4409" w:type="dxa"/>
            <w:noWrap/>
            <w:vAlign w:val="center"/>
          </w:tcPr>
          <w:p w14:paraId="05764E24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BCL2 binding component 3</w:t>
            </w:r>
          </w:p>
        </w:tc>
        <w:tc>
          <w:tcPr>
            <w:tcW w:w="1092" w:type="dxa"/>
            <w:noWrap/>
            <w:vAlign w:val="center"/>
          </w:tcPr>
          <w:p w14:paraId="26A06D5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07</w:t>
            </w:r>
          </w:p>
        </w:tc>
        <w:tc>
          <w:tcPr>
            <w:tcW w:w="0" w:type="auto"/>
            <w:noWrap/>
            <w:vAlign w:val="center"/>
          </w:tcPr>
          <w:p w14:paraId="73901CD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017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7AAECE4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7D858533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6EBCE3FC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BIRC5</w:t>
            </w:r>
          </w:p>
        </w:tc>
        <w:tc>
          <w:tcPr>
            <w:tcW w:w="4409" w:type="dxa"/>
            <w:noWrap/>
            <w:vAlign w:val="center"/>
          </w:tcPr>
          <w:p w14:paraId="5F833607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baculoviral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IAP repeat containing 5</w:t>
            </w:r>
          </w:p>
        </w:tc>
        <w:tc>
          <w:tcPr>
            <w:tcW w:w="1092" w:type="dxa"/>
            <w:noWrap/>
            <w:vAlign w:val="center"/>
          </w:tcPr>
          <w:p w14:paraId="47BC919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06</w:t>
            </w:r>
          </w:p>
        </w:tc>
        <w:tc>
          <w:tcPr>
            <w:tcW w:w="0" w:type="auto"/>
            <w:noWrap/>
            <w:vAlign w:val="center"/>
          </w:tcPr>
          <w:p w14:paraId="28295E8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025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561BA49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1D389392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653E1A7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JCHAIN</w:t>
            </w:r>
          </w:p>
        </w:tc>
        <w:tc>
          <w:tcPr>
            <w:tcW w:w="4409" w:type="dxa"/>
            <w:noWrap/>
            <w:vAlign w:val="center"/>
          </w:tcPr>
          <w:p w14:paraId="5B047B57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joining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chain of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multimeric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IgA and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IgM</w:t>
            </w:r>
            <w:proofErr w:type="spellEnd"/>
          </w:p>
        </w:tc>
        <w:tc>
          <w:tcPr>
            <w:tcW w:w="1092" w:type="dxa"/>
            <w:noWrap/>
            <w:vAlign w:val="center"/>
          </w:tcPr>
          <w:p w14:paraId="55FC90D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06</w:t>
            </w:r>
          </w:p>
        </w:tc>
        <w:tc>
          <w:tcPr>
            <w:tcW w:w="0" w:type="auto"/>
            <w:noWrap/>
            <w:vAlign w:val="center"/>
          </w:tcPr>
          <w:p w14:paraId="554E93C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28902A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Extracellular Space</w:t>
            </w:r>
          </w:p>
        </w:tc>
      </w:tr>
      <w:tr w:rsidR="00A2673F" w:rsidRPr="00781BC3" w14:paraId="32C3C05B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1E821106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PDE2A</w:t>
            </w:r>
          </w:p>
        </w:tc>
        <w:tc>
          <w:tcPr>
            <w:tcW w:w="4409" w:type="dxa"/>
            <w:noWrap/>
            <w:vAlign w:val="center"/>
          </w:tcPr>
          <w:p w14:paraId="7ED3C381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phosphodiesterase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2A</w:t>
            </w:r>
          </w:p>
        </w:tc>
        <w:tc>
          <w:tcPr>
            <w:tcW w:w="1092" w:type="dxa"/>
            <w:noWrap/>
            <w:vAlign w:val="center"/>
          </w:tcPr>
          <w:p w14:paraId="1D00322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05</w:t>
            </w:r>
          </w:p>
        </w:tc>
        <w:tc>
          <w:tcPr>
            <w:tcW w:w="0" w:type="auto"/>
            <w:noWrap/>
            <w:vAlign w:val="center"/>
          </w:tcPr>
          <w:p w14:paraId="2B902F6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5576345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0464A37D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1AB74478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BATF</w:t>
            </w:r>
          </w:p>
        </w:tc>
        <w:tc>
          <w:tcPr>
            <w:tcW w:w="4409" w:type="dxa"/>
            <w:noWrap/>
            <w:vAlign w:val="center"/>
          </w:tcPr>
          <w:p w14:paraId="03CA682B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basic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leucine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zipper ATF-like transcription factor</w:t>
            </w:r>
          </w:p>
        </w:tc>
        <w:tc>
          <w:tcPr>
            <w:tcW w:w="1092" w:type="dxa"/>
            <w:noWrap/>
            <w:vAlign w:val="center"/>
          </w:tcPr>
          <w:p w14:paraId="070AF26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04</w:t>
            </w:r>
          </w:p>
        </w:tc>
        <w:tc>
          <w:tcPr>
            <w:tcW w:w="0" w:type="auto"/>
            <w:noWrap/>
            <w:vAlign w:val="center"/>
          </w:tcPr>
          <w:p w14:paraId="4A02C09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6A288B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21068783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3E0AA4F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LGALSL</w:t>
            </w:r>
          </w:p>
        </w:tc>
        <w:tc>
          <w:tcPr>
            <w:tcW w:w="4409" w:type="dxa"/>
            <w:noWrap/>
            <w:vAlign w:val="center"/>
          </w:tcPr>
          <w:p w14:paraId="7CF25F81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lectin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galactoside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binding like</w:t>
            </w:r>
          </w:p>
        </w:tc>
        <w:tc>
          <w:tcPr>
            <w:tcW w:w="1092" w:type="dxa"/>
            <w:noWrap/>
            <w:vAlign w:val="center"/>
          </w:tcPr>
          <w:p w14:paraId="7946CAA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01</w:t>
            </w:r>
          </w:p>
        </w:tc>
        <w:tc>
          <w:tcPr>
            <w:tcW w:w="0" w:type="auto"/>
            <w:noWrap/>
            <w:vAlign w:val="center"/>
          </w:tcPr>
          <w:p w14:paraId="2BD94D0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A6BB4D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4CDAA0CD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12895E6C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XCL1</w:t>
            </w:r>
          </w:p>
        </w:tc>
        <w:tc>
          <w:tcPr>
            <w:tcW w:w="4409" w:type="dxa"/>
            <w:noWrap/>
            <w:vAlign w:val="center"/>
          </w:tcPr>
          <w:p w14:paraId="3AF800B2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X-C motif chemokine ligand 1</w:t>
            </w:r>
          </w:p>
        </w:tc>
        <w:tc>
          <w:tcPr>
            <w:tcW w:w="1092" w:type="dxa"/>
            <w:noWrap/>
            <w:vAlign w:val="center"/>
          </w:tcPr>
          <w:p w14:paraId="573F6DA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01</w:t>
            </w:r>
          </w:p>
        </w:tc>
        <w:tc>
          <w:tcPr>
            <w:tcW w:w="0" w:type="auto"/>
            <w:noWrap/>
            <w:vAlign w:val="center"/>
          </w:tcPr>
          <w:p w14:paraId="375D7F7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030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18F0117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Extracellular Space</w:t>
            </w:r>
          </w:p>
        </w:tc>
      </w:tr>
      <w:tr w:rsidR="00A2673F" w:rsidRPr="00781BC3" w14:paraId="603D6BD4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A57B681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CISH</w:t>
            </w:r>
          </w:p>
        </w:tc>
        <w:tc>
          <w:tcPr>
            <w:tcW w:w="4409" w:type="dxa"/>
            <w:noWrap/>
            <w:vAlign w:val="center"/>
          </w:tcPr>
          <w:p w14:paraId="1201717F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cytokine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inducible SH2 containing protein</w:t>
            </w:r>
          </w:p>
        </w:tc>
        <w:tc>
          <w:tcPr>
            <w:tcW w:w="1092" w:type="dxa"/>
            <w:noWrap/>
            <w:vAlign w:val="center"/>
          </w:tcPr>
          <w:p w14:paraId="5C6BC79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99</w:t>
            </w:r>
          </w:p>
        </w:tc>
        <w:tc>
          <w:tcPr>
            <w:tcW w:w="0" w:type="auto"/>
            <w:noWrap/>
            <w:vAlign w:val="center"/>
          </w:tcPr>
          <w:p w14:paraId="2DD3C28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FDA2EA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615652AE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F5E7AB6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E2F1</w:t>
            </w:r>
          </w:p>
        </w:tc>
        <w:tc>
          <w:tcPr>
            <w:tcW w:w="4409" w:type="dxa"/>
            <w:noWrap/>
            <w:vAlign w:val="center"/>
          </w:tcPr>
          <w:p w14:paraId="569651A9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E2F transcription factor 1</w:t>
            </w:r>
          </w:p>
        </w:tc>
        <w:tc>
          <w:tcPr>
            <w:tcW w:w="1092" w:type="dxa"/>
            <w:noWrap/>
            <w:vAlign w:val="center"/>
          </w:tcPr>
          <w:p w14:paraId="5FC7AD6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97</w:t>
            </w:r>
          </w:p>
        </w:tc>
        <w:tc>
          <w:tcPr>
            <w:tcW w:w="0" w:type="auto"/>
            <w:noWrap/>
            <w:vAlign w:val="center"/>
          </w:tcPr>
          <w:p w14:paraId="0A54A05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012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B98D5F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7B88BDAD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7AEBC25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ZWINT</w:t>
            </w:r>
          </w:p>
        </w:tc>
        <w:tc>
          <w:tcPr>
            <w:tcW w:w="4409" w:type="dxa"/>
            <w:noWrap/>
            <w:vAlign w:val="center"/>
          </w:tcPr>
          <w:p w14:paraId="1574B69A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ZW10 interacting kinetochore protein</w:t>
            </w:r>
          </w:p>
        </w:tc>
        <w:tc>
          <w:tcPr>
            <w:tcW w:w="1092" w:type="dxa"/>
            <w:noWrap/>
            <w:vAlign w:val="center"/>
          </w:tcPr>
          <w:p w14:paraId="398DFFA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97</w:t>
            </w:r>
          </w:p>
        </w:tc>
        <w:tc>
          <w:tcPr>
            <w:tcW w:w="0" w:type="auto"/>
            <w:noWrap/>
            <w:vAlign w:val="center"/>
          </w:tcPr>
          <w:p w14:paraId="179544A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5477306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0E65E02D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7E18305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LIMS2</w:t>
            </w:r>
          </w:p>
        </w:tc>
        <w:tc>
          <w:tcPr>
            <w:tcW w:w="4409" w:type="dxa"/>
            <w:noWrap/>
            <w:vAlign w:val="center"/>
          </w:tcPr>
          <w:p w14:paraId="316C2352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LIM zinc finger domain containing 2</w:t>
            </w:r>
          </w:p>
        </w:tc>
        <w:tc>
          <w:tcPr>
            <w:tcW w:w="1092" w:type="dxa"/>
            <w:noWrap/>
            <w:vAlign w:val="center"/>
          </w:tcPr>
          <w:p w14:paraId="1C93C5B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96</w:t>
            </w:r>
          </w:p>
        </w:tc>
        <w:tc>
          <w:tcPr>
            <w:tcW w:w="0" w:type="auto"/>
            <w:noWrap/>
            <w:vAlign w:val="center"/>
          </w:tcPr>
          <w:p w14:paraId="6C15283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02B5AAC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6F6784D2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555DB30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ARID3A</w:t>
            </w:r>
          </w:p>
        </w:tc>
        <w:tc>
          <w:tcPr>
            <w:tcW w:w="4409" w:type="dxa"/>
            <w:noWrap/>
            <w:vAlign w:val="center"/>
          </w:tcPr>
          <w:p w14:paraId="79C6C429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AT-rich interaction domain 3A</w:t>
            </w:r>
          </w:p>
        </w:tc>
        <w:tc>
          <w:tcPr>
            <w:tcW w:w="1092" w:type="dxa"/>
            <w:noWrap/>
            <w:vAlign w:val="center"/>
          </w:tcPr>
          <w:p w14:paraId="59603F2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91</w:t>
            </w:r>
          </w:p>
        </w:tc>
        <w:tc>
          <w:tcPr>
            <w:tcW w:w="0" w:type="auto"/>
            <w:noWrap/>
            <w:vAlign w:val="center"/>
          </w:tcPr>
          <w:p w14:paraId="5C64529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0FC0B83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51C0F148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15F55A3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HMOX1</w:t>
            </w:r>
          </w:p>
        </w:tc>
        <w:tc>
          <w:tcPr>
            <w:tcW w:w="4409" w:type="dxa"/>
            <w:noWrap/>
            <w:vAlign w:val="center"/>
          </w:tcPr>
          <w:p w14:paraId="716536E3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heme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oxygenase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1</w:t>
            </w:r>
          </w:p>
        </w:tc>
        <w:tc>
          <w:tcPr>
            <w:tcW w:w="1092" w:type="dxa"/>
            <w:noWrap/>
            <w:vAlign w:val="center"/>
          </w:tcPr>
          <w:p w14:paraId="52F7993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89</w:t>
            </w:r>
          </w:p>
        </w:tc>
        <w:tc>
          <w:tcPr>
            <w:tcW w:w="0" w:type="auto"/>
            <w:noWrap/>
            <w:vAlign w:val="center"/>
          </w:tcPr>
          <w:p w14:paraId="7FBE1C2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B4B45C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3FB1DC45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1F53903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lastRenderedPageBreak/>
              <w:t>MRPL42P5</w:t>
            </w:r>
          </w:p>
        </w:tc>
        <w:tc>
          <w:tcPr>
            <w:tcW w:w="4409" w:type="dxa"/>
            <w:noWrap/>
            <w:vAlign w:val="center"/>
          </w:tcPr>
          <w:p w14:paraId="67990A78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s-ES"/>
              </w:rPr>
            </w:pPr>
            <w:proofErr w:type="spellStart"/>
            <w:r w:rsidRPr="00F7210B">
              <w:rPr>
                <w:rFonts w:cs="Arial"/>
                <w:sz w:val="16"/>
                <w:szCs w:val="16"/>
                <w:lang w:val="es-ES"/>
              </w:rPr>
              <w:t>mitochondrial</w:t>
            </w:r>
            <w:proofErr w:type="spellEnd"/>
            <w:r w:rsidRPr="00F7210B">
              <w:rPr>
                <w:rFonts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F7210B">
              <w:rPr>
                <w:rFonts w:cs="Arial"/>
                <w:sz w:val="16"/>
                <w:szCs w:val="16"/>
                <w:lang w:val="es-ES"/>
              </w:rPr>
              <w:t>ribosomal</w:t>
            </w:r>
            <w:proofErr w:type="spellEnd"/>
            <w:r w:rsidRPr="00F7210B">
              <w:rPr>
                <w:rFonts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F7210B">
              <w:rPr>
                <w:rFonts w:cs="Arial"/>
                <w:sz w:val="16"/>
                <w:szCs w:val="16"/>
                <w:lang w:val="es-ES"/>
              </w:rPr>
              <w:t>protein</w:t>
            </w:r>
            <w:proofErr w:type="spellEnd"/>
            <w:r w:rsidRPr="00F7210B">
              <w:rPr>
                <w:rFonts w:cs="Arial"/>
                <w:sz w:val="16"/>
                <w:szCs w:val="16"/>
                <w:lang w:val="es-ES"/>
              </w:rPr>
              <w:t xml:space="preserve"> L42 </w:t>
            </w:r>
            <w:proofErr w:type="spellStart"/>
            <w:r w:rsidRPr="00F7210B">
              <w:rPr>
                <w:rFonts w:cs="Arial"/>
                <w:sz w:val="16"/>
                <w:szCs w:val="16"/>
                <w:lang w:val="es-ES"/>
              </w:rPr>
              <w:t>pseudogene</w:t>
            </w:r>
            <w:proofErr w:type="spellEnd"/>
            <w:r w:rsidRPr="00F7210B">
              <w:rPr>
                <w:rFonts w:cs="Arial"/>
                <w:sz w:val="16"/>
                <w:szCs w:val="16"/>
                <w:lang w:val="es-ES"/>
              </w:rPr>
              <w:t xml:space="preserve"> 5</w:t>
            </w:r>
          </w:p>
        </w:tc>
        <w:tc>
          <w:tcPr>
            <w:tcW w:w="1092" w:type="dxa"/>
            <w:noWrap/>
            <w:vAlign w:val="center"/>
          </w:tcPr>
          <w:p w14:paraId="75338A7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71</w:t>
            </w:r>
          </w:p>
        </w:tc>
        <w:tc>
          <w:tcPr>
            <w:tcW w:w="0" w:type="auto"/>
            <w:noWrap/>
            <w:vAlign w:val="center"/>
          </w:tcPr>
          <w:p w14:paraId="5553CE2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0B18564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77436EA0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55C290C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LOC100505771</w:t>
            </w:r>
          </w:p>
        </w:tc>
        <w:tc>
          <w:tcPr>
            <w:tcW w:w="4409" w:type="dxa"/>
            <w:noWrap/>
            <w:vAlign w:val="center"/>
          </w:tcPr>
          <w:p w14:paraId="5B9F6D00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uncharacterized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LOC100505771</w:t>
            </w:r>
          </w:p>
        </w:tc>
        <w:tc>
          <w:tcPr>
            <w:tcW w:w="1092" w:type="dxa"/>
            <w:noWrap/>
            <w:vAlign w:val="center"/>
          </w:tcPr>
          <w:p w14:paraId="0E25895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72</w:t>
            </w:r>
          </w:p>
        </w:tc>
        <w:tc>
          <w:tcPr>
            <w:tcW w:w="0" w:type="auto"/>
            <w:noWrap/>
            <w:vAlign w:val="center"/>
          </w:tcPr>
          <w:p w14:paraId="5111CCF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2F189E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3FDB3FBE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0F7F3EC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MXI1</w:t>
            </w:r>
          </w:p>
        </w:tc>
        <w:tc>
          <w:tcPr>
            <w:tcW w:w="4409" w:type="dxa"/>
            <w:noWrap/>
            <w:vAlign w:val="center"/>
          </w:tcPr>
          <w:p w14:paraId="7355920D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 xml:space="preserve">MAX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interactor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1, dimerization protein</w:t>
            </w:r>
          </w:p>
        </w:tc>
        <w:tc>
          <w:tcPr>
            <w:tcW w:w="1092" w:type="dxa"/>
            <w:noWrap/>
            <w:vAlign w:val="center"/>
          </w:tcPr>
          <w:p w14:paraId="34D0FD8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73</w:t>
            </w:r>
          </w:p>
        </w:tc>
        <w:tc>
          <w:tcPr>
            <w:tcW w:w="0" w:type="auto"/>
            <w:noWrap/>
            <w:vAlign w:val="center"/>
          </w:tcPr>
          <w:p w14:paraId="509AE0C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0AF4AF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1A80D601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59293257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OTUD1</w:t>
            </w:r>
          </w:p>
        </w:tc>
        <w:tc>
          <w:tcPr>
            <w:tcW w:w="4409" w:type="dxa"/>
            <w:noWrap/>
            <w:vAlign w:val="center"/>
          </w:tcPr>
          <w:p w14:paraId="1C7D170A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 xml:space="preserve">OTU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deubiquitinase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1</w:t>
            </w:r>
          </w:p>
        </w:tc>
        <w:tc>
          <w:tcPr>
            <w:tcW w:w="1092" w:type="dxa"/>
            <w:noWrap/>
            <w:vAlign w:val="center"/>
          </w:tcPr>
          <w:p w14:paraId="05E98F8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76</w:t>
            </w:r>
          </w:p>
        </w:tc>
        <w:tc>
          <w:tcPr>
            <w:tcW w:w="0" w:type="auto"/>
            <w:noWrap/>
            <w:vAlign w:val="center"/>
          </w:tcPr>
          <w:p w14:paraId="6C34376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A3DA8C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530D8561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5B9E9391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ICOSLG/LOC102723996</w:t>
            </w:r>
          </w:p>
        </w:tc>
        <w:tc>
          <w:tcPr>
            <w:tcW w:w="4409" w:type="dxa"/>
            <w:noWrap/>
            <w:vAlign w:val="center"/>
          </w:tcPr>
          <w:p w14:paraId="6D900C25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inducible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T-cell co-stimulator ligand</w:t>
            </w:r>
          </w:p>
        </w:tc>
        <w:tc>
          <w:tcPr>
            <w:tcW w:w="1092" w:type="dxa"/>
            <w:noWrap/>
            <w:vAlign w:val="center"/>
          </w:tcPr>
          <w:p w14:paraId="4A2EEBE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78</w:t>
            </w:r>
          </w:p>
        </w:tc>
        <w:tc>
          <w:tcPr>
            <w:tcW w:w="0" w:type="auto"/>
            <w:noWrap/>
            <w:vAlign w:val="center"/>
          </w:tcPr>
          <w:p w14:paraId="051D4F3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5075D231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2956EF58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8C2C370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SATB1</w:t>
            </w:r>
          </w:p>
        </w:tc>
        <w:tc>
          <w:tcPr>
            <w:tcW w:w="4409" w:type="dxa"/>
            <w:noWrap/>
            <w:vAlign w:val="center"/>
          </w:tcPr>
          <w:p w14:paraId="72D07A6C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 xml:space="preserve">SATB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homeobox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1</w:t>
            </w:r>
          </w:p>
        </w:tc>
        <w:tc>
          <w:tcPr>
            <w:tcW w:w="1092" w:type="dxa"/>
            <w:noWrap/>
            <w:vAlign w:val="center"/>
          </w:tcPr>
          <w:p w14:paraId="42F5802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80</w:t>
            </w:r>
          </w:p>
        </w:tc>
        <w:tc>
          <w:tcPr>
            <w:tcW w:w="0" w:type="auto"/>
            <w:noWrap/>
            <w:vAlign w:val="center"/>
          </w:tcPr>
          <w:p w14:paraId="5F42998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1909D5A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57108B49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728BDDE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TMEM123</w:t>
            </w:r>
          </w:p>
        </w:tc>
        <w:tc>
          <w:tcPr>
            <w:tcW w:w="4409" w:type="dxa"/>
            <w:noWrap/>
            <w:vAlign w:val="center"/>
          </w:tcPr>
          <w:p w14:paraId="41089848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transmembrane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protein 123</w:t>
            </w:r>
          </w:p>
        </w:tc>
        <w:tc>
          <w:tcPr>
            <w:tcW w:w="1092" w:type="dxa"/>
            <w:noWrap/>
            <w:vAlign w:val="center"/>
          </w:tcPr>
          <w:p w14:paraId="01C6E99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80</w:t>
            </w:r>
          </w:p>
        </w:tc>
        <w:tc>
          <w:tcPr>
            <w:tcW w:w="0" w:type="auto"/>
            <w:noWrap/>
            <w:vAlign w:val="center"/>
          </w:tcPr>
          <w:p w14:paraId="46FADFE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16C694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4D5629A8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30BC40F8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PI4KAP2</w:t>
            </w:r>
          </w:p>
        </w:tc>
        <w:tc>
          <w:tcPr>
            <w:tcW w:w="4409" w:type="dxa"/>
            <w:noWrap/>
            <w:vAlign w:val="center"/>
          </w:tcPr>
          <w:p w14:paraId="41152E94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phosphatidylinositol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4-kinase alpha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pseudogene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2</w:t>
            </w:r>
          </w:p>
        </w:tc>
        <w:tc>
          <w:tcPr>
            <w:tcW w:w="1092" w:type="dxa"/>
            <w:noWrap/>
            <w:vAlign w:val="center"/>
          </w:tcPr>
          <w:p w14:paraId="64A8BE5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83</w:t>
            </w:r>
          </w:p>
        </w:tc>
        <w:tc>
          <w:tcPr>
            <w:tcW w:w="0" w:type="auto"/>
            <w:noWrap/>
            <w:vAlign w:val="center"/>
          </w:tcPr>
          <w:p w14:paraId="389B73B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EB1FD7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4895EE1D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D88E0ED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ARHGAP22</w:t>
            </w:r>
          </w:p>
        </w:tc>
        <w:tc>
          <w:tcPr>
            <w:tcW w:w="4409" w:type="dxa"/>
            <w:noWrap/>
            <w:vAlign w:val="center"/>
          </w:tcPr>
          <w:p w14:paraId="0729EE92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 xml:space="preserve">Rho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GTPase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activating protein 22</w:t>
            </w:r>
          </w:p>
        </w:tc>
        <w:tc>
          <w:tcPr>
            <w:tcW w:w="1092" w:type="dxa"/>
            <w:noWrap/>
            <w:vAlign w:val="center"/>
          </w:tcPr>
          <w:p w14:paraId="6EB1FDE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83</w:t>
            </w:r>
          </w:p>
        </w:tc>
        <w:tc>
          <w:tcPr>
            <w:tcW w:w="0" w:type="auto"/>
            <w:noWrap/>
            <w:vAlign w:val="center"/>
          </w:tcPr>
          <w:p w14:paraId="3D67515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FA8C4E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23B9A743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3ADCAA79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MAGED4/MAGED4B</w:t>
            </w:r>
          </w:p>
        </w:tc>
        <w:tc>
          <w:tcPr>
            <w:tcW w:w="4409" w:type="dxa"/>
            <w:noWrap/>
            <w:vAlign w:val="center"/>
          </w:tcPr>
          <w:p w14:paraId="3E84B8ED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melanoma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antigen family D4B</w:t>
            </w:r>
          </w:p>
        </w:tc>
        <w:tc>
          <w:tcPr>
            <w:tcW w:w="1092" w:type="dxa"/>
            <w:noWrap/>
            <w:vAlign w:val="center"/>
          </w:tcPr>
          <w:p w14:paraId="04B73531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83</w:t>
            </w:r>
          </w:p>
        </w:tc>
        <w:tc>
          <w:tcPr>
            <w:tcW w:w="0" w:type="auto"/>
            <w:noWrap/>
            <w:vAlign w:val="center"/>
          </w:tcPr>
          <w:p w14:paraId="03804B2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BCFF36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12542E1D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4527DF3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TAGLN</w:t>
            </w:r>
          </w:p>
        </w:tc>
        <w:tc>
          <w:tcPr>
            <w:tcW w:w="4409" w:type="dxa"/>
            <w:noWrap/>
            <w:vAlign w:val="center"/>
          </w:tcPr>
          <w:p w14:paraId="0BB68722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transgelin</w:t>
            </w:r>
            <w:proofErr w:type="spellEnd"/>
            <w:proofErr w:type="gramEnd"/>
          </w:p>
        </w:tc>
        <w:tc>
          <w:tcPr>
            <w:tcW w:w="1092" w:type="dxa"/>
            <w:noWrap/>
            <w:vAlign w:val="center"/>
          </w:tcPr>
          <w:p w14:paraId="746ACB2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83</w:t>
            </w:r>
          </w:p>
        </w:tc>
        <w:tc>
          <w:tcPr>
            <w:tcW w:w="0" w:type="auto"/>
            <w:noWrap/>
            <w:vAlign w:val="center"/>
          </w:tcPr>
          <w:p w14:paraId="3FFFE8D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5795366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2A02801B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279C036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CMTM3</w:t>
            </w:r>
          </w:p>
        </w:tc>
        <w:tc>
          <w:tcPr>
            <w:tcW w:w="4409" w:type="dxa"/>
            <w:noWrap/>
            <w:vAlign w:val="center"/>
          </w:tcPr>
          <w:p w14:paraId="53CFC1DD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 xml:space="preserve">CKLF like MARVEL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transmembrane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domain containing 3</w:t>
            </w:r>
          </w:p>
        </w:tc>
        <w:tc>
          <w:tcPr>
            <w:tcW w:w="1092" w:type="dxa"/>
            <w:noWrap/>
            <w:vAlign w:val="center"/>
          </w:tcPr>
          <w:p w14:paraId="644D2AD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84</w:t>
            </w:r>
          </w:p>
        </w:tc>
        <w:tc>
          <w:tcPr>
            <w:tcW w:w="0" w:type="auto"/>
            <w:noWrap/>
            <w:vAlign w:val="center"/>
          </w:tcPr>
          <w:p w14:paraId="7F71D8C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D96B74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Extracellular Space</w:t>
            </w:r>
          </w:p>
        </w:tc>
      </w:tr>
      <w:tr w:rsidR="00A2673F" w:rsidRPr="00781BC3" w14:paraId="66BF1E53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3CF946B4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LOC728392</w:t>
            </w:r>
          </w:p>
        </w:tc>
        <w:tc>
          <w:tcPr>
            <w:tcW w:w="4409" w:type="dxa"/>
            <w:noWrap/>
            <w:vAlign w:val="center"/>
          </w:tcPr>
          <w:p w14:paraId="421A3863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uncharacterized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LOC728392</w:t>
            </w:r>
          </w:p>
        </w:tc>
        <w:tc>
          <w:tcPr>
            <w:tcW w:w="1092" w:type="dxa"/>
            <w:noWrap/>
            <w:vAlign w:val="center"/>
          </w:tcPr>
          <w:p w14:paraId="02F2155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84</w:t>
            </w:r>
          </w:p>
        </w:tc>
        <w:tc>
          <w:tcPr>
            <w:tcW w:w="0" w:type="auto"/>
            <w:noWrap/>
            <w:vAlign w:val="center"/>
          </w:tcPr>
          <w:p w14:paraId="1C2A841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61AA1D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559275BA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CFB4DF6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MGAT5B</w:t>
            </w:r>
          </w:p>
        </w:tc>
        <w:tc>
          <w:tcPr>
            <w:tcW w:w="4409" w:type="dxa"/>
            <w:noWrap/>
            <w:vAlign w:val="center"/>
          </w:tcPr>
          <w:p w14:paraId="5FEAC137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mannosyl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(</w:t>
            </w:r>
            <w:r>
              <w:rPr>
                <w:rFonts w:ascii="Symbol" w:hAnsi="Symbol" w:cs="Arial"/>
                <w:sz w:val="16"/>
                <w:szCs w:val="16"/>
                <w:lang w:val="en-GB"/>
              </w:rPr>
              <w:t>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 xml:space="preserve">-1,6-)-glycoprotein </w:t>
            </w:r>
            <w:r w:rsidRPr="00F7210B">
              <w:rPr>
                <w:rFonts w:ascii="Symbol" w:hAnsi="Symbol" w:cs="Arial"/>
                <w:sz w:val="16"/>
                <w:szCs w:val="16"/>
                <w:lang w:val="en-GB"/>
              </w:rPr>
              <w:t>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-1,6-N-acetyl-glucosaminyltransferase</w:t>
            </w:r>
          </w:p>
        </w:tc>
        <w:tc>
          <w:tcPr>
            <w:tcW w:w="1092" w:type="dxa"/>
            <w:noWrap/>
            <w:vAlign w:val="center"/>
          </w:tcPr>
          <w:p w14:paraId="4C03359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85</w:t>
            </w:r>
          </w:p>
        </w:tc>
        <w:tc>
          <w:tcPr>
            <w:tcW w:w="0" w:type="auto"/>
            <w:noWrap/>
            <w:vAlign w:val="center"/>
          </w:tcPr>
          <w:p w14:paraId="322AECA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3C632A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3E27CBF8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6EBB55D5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P2RX1</w:t>
            </w:r>
          </w:p>
        </w:tc>
        <w:tc>
          <w:tcPr>
            <w:tcW w:w="4409" w:type="dxa"/>
            <w:noWrap/>
            <w:vAlign w:val="center"/>
          </w:tcPr>
          <w:p w14:paraId="23D8B07C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purinergic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receptor P2X 1</w:t>
            </w:r>
          </w:p>
        </w:tc>
        <w:tc>
          <w:tcPr>
            <w:tcW w:w="1092" w:type="dxa"/>
            <w:noWrap/>
            <w:vAlign w:val="center"/>
          </w:tcPr>
          <w:p w14:paraId="4AF7524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85</w:t>
            </w:r>
          </w:p>
        </w:tc>
        <w:tc>
          <w:tcPr>
            <w:tcW w:w="0" w:type="auto"/>
            <w:noWrap/>
            <w:vAlign w:val="center"/>
          </w:tcPr>
          <w:p w14:paraId="0D1D11D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F43267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6A0141A5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17C8C509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IGHV3OR16-10</w:t>
            </w:r>
          </w:p>
        </w:tc>
        <w:tc>
          <w:tcPr>
            <w:tcW w:w="4409" w:type="dxa"/>
            <w:noWrap/>
            <w:vAlign w:val="center"/>
          </w:tcPr>
          <w:p w14:paraId="0C3B98E1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immunoglobulin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heavy variable 3/OR16-10 (non-functional)</w:t>
            </w:r>
          </w:p>
        </w:tc>
        <w:tc>
          <w:tcPr>
            <w:tcW w:w="1092" w:type="dxa"/>
            <w:noWrap/>
            <w:vAlign w:val="center"/>
          </w:tcPr>
          <w:p w14:paraId="6564A27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86</w:t>
            </w:r>
          </w:p>
        </w:tc>
        <w:tc>
          <w:tcPr>
            <w:tcW w:w="0" w:type="auto"/>
            <w:noWrap/>
            <w:vAlign w:val="center"/>
          </w:tcPr>
          <w:p w14:paraId="60B987F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8A12B2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3631B1C7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D4045E9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AMT</w:t>
            </w:r>
          </w:p>
        </w:tc>
        <w:tc>
          <w:tcPr>
            <w:tcW w:w="4409" w:type="dxa"/>
            <w:noWrap/>
            <w:vAlign w:val="center"/>
          </w:tcPr>
          <w:p w14:paraId="35C6D5DC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aminomethyltransferase</w:t>
            </w:r>
            <w:proofErr w:type="spellEnd"/>
            <w:proofErr w:type="gramEnd"/>
          </w:p>
        </w:tc>
        <w:tc>
          <w:tcPr>
            <w:tcW w:w="1092" w:type="dxa"/>
            <w:noWrap/>
            <w:vAlign w:val="center"/>
          </w:tcPr>
          <w:p w14:paraId="2807271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87</w:t>
            </w:r>
          </w:p>
        </w:tc>
        <w:tc>
          <w:tcPr>
            <w:tcW w:w="0" w:type="auto"/>
            <w:noWrap/>
            <w:vAlign w:val="center"/>
          </w:tcPr>
          <w:p w14:paraId="3572C8B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0F89D80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51764BBA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B7DF756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LOC643733</w:t>
            </w:r>
          </w:p>
        </w:tc>
        <w:tc>
          <w:tcPr>
            <w:tcW w:w="4409" w:type="dxa"/>
            <w:noWrap/>
            <w:vAlign w:val="center"/>
          </w:tcPr>
          <w:p w14:paraId="1A866221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caspase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4, apoptosis-related cysteine peptidase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pseudogene</w:t>
            </w:r>
            <w:proofErr w:type="spellEnd"/>
          </w:p>
        </w:tc>
        <w:tc>
          <w:tcPr>
            <w:tcW w:w="1092" w:type="dxa"/>
            <w:noWrap/>
            <w:vAlign w:val="center"/>
          </w:tcPr>
          <w:p w14:paraId="306F553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87</w:t>
            </w:r>
          </w:p>
        </w:tc>
        <w:tc>
          <w:tcPr>
            <w:tcW w:w="0" w:type="auto"/>
            <w:noWrap/>
            <w:vAlign w:val="center"/>
          </w:tcPr>
          <w:p w14:paraId="3A24246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1795309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53799BB9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243F8DC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ADAM28</w:t>
            </w:r>
          </w:p>
        </w:tc>
        <w:tc>
          <w:tcPr>
            <w:tcW w:w="4409" w:type="dxa"/>
            <w:noWrap/>
            <w:vAlign w:val="center"/>
          </w:tcPr>
          <w:p w14:paraId="44AEE50A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 xml:space="preserve">ADAM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metallopeptidase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domain 28</w:t>
            </w:r>
          </w:p>
        </w:tc>
        <w:tc>
          <w:tcPr>
            <w:tcW w:w="1092" w:type="dxa"/>
            <w:noWrap/>
            <w:vAlign w:val="center"/>
          </w:tcPr>
          <w:p w14:paraId="049597A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91</w:t>
            </w:r>
          </w:p>
        </w:tc>
        <w:tc>
          <w:tcPr>
            <w:tcW w:w="0" w:type="auto"/>
            <w:noWrap/>
            <w:vAlign w:val="center"/>
          </w:tcPr>
          <w:p w14:paraId="79E7FED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542967A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0811D7AF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B57FB4B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STARD9</w:t>
            </w:r>
          </w:p>
        </w:tc>
        <w:tc>
          <w:tcPr>
            <w:tcW w:w="4409" w:type="dxa"/>
            <w:noWrap/>
            <w:vAlign w:val="center"/>
          </w:tcPr>
          <w:p w14:paraId="79506C72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StAR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related lipid transfer domain containing 9</w:t>
            </w:r>
          </w:p>
        </w:tc>
        <w:tc>
          <w:tcPr>
            <w:tcW w:w="1092" w:type="dxa"/>
            <w:noWrap/>
            <w:vAlign w:val="center"/>
          </w:tcPr>
          <w:p w14:paraId="1D5D498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94</w:t>
            </w:r>
          </w:p>
        </w:tc>
        <w:tc>
          <w:tcPr>
            <w:tcW w:w="0" w:type="auto"/>
            <w:noWrap/>
            <w:vAlign w:val="center"/>
          </w:tcPr>
          <w:p w14:paraId="1EDA7A1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E8B7B9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4B11A147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F8BF70B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KCNH8</w:t>
            </w:r>
          </w:p>
        </w:tc>
        <w:tc>
          <w:tcPr>
            <w:tcW w:w="4409" w:type="dxa"/>
            <w:noWrap/>
            <w:vAlign w:val="center"/>
          </w:tcPr>
          <w:p w14:paraId="279129C1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potassium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voltage-gated channel subfamily H member 8</w:t>
            </w:r>
          </w:p>
        </w:tc>
        <w:tc>
          <w:tcPr>
            <w:tcW w:w="1092" w:type="dxa"/>
            <w:noWrap/>
            <w:vAlign w:val="center"/>
          </w:tcPr>
          <w:p w14:paraId="06FB92E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95</w:t>
            </w:r>
          </w:p>
        </w:tc>
        <w:tc>
          <w:tcPr>
            <w:tcW w:w="0" w:type="auto"/>
            <w:noWrap/>
            <w:vAlign w:val="center"/>
          </w:tcPr>
          <w:p w14:paraId="7C3F6DD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865238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74AE9969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E64FE73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PI4KAP1</w:t>
            </w:r>
          </w:p>
        </w:tc>
        <w:tc>
          <w:tcPr>
            <w:tcW w:w="4409" w:type="dxa"/>
            <w:noWrap/>
            <w:vAlign w:val="center"/>
          </w:tcPr>
          <w:p w14:paraId="038283EF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phosphatidylinositol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4-kinase alpha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pseudogene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1</w:t>
            </w:r>
          </w:p>
        </w:tc>
        <w:tc>
          <w:tcPr>
            <w:tcW w:w="1092" w:type="dxa"/>
            <w:noWrap/>
            <w:vAlign w:val="center"/>
          </w:tcPr>
          <w:p w14:paraId="410C0891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97</w:t>
            </w:r>
          </w:p>
        </w:tc>
        <w:tc>
          <w:tcPr>
            <w:tcW w:w="0" w:type="auto"/>
            <w:noWrap/>
            <w:vAlign w:val="center"/>
          </w:tcPr>
          <w:p w14:paraId="05B18AF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072D6CA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6E4789CA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6940414F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ZNF112</w:t>
            </w:r>
          </w:p>
        </w:tc>
        <w:tc>
          <w:tcPr>
            <w:tcW w:w="4409" w:type="dxa"/>
            <w:noWrap/>
            <w:vAlign w:val="center"/>
          </w:tcPr>
          <w:p w14:paraId="611670C1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zinc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finger protein 112</w:t>
            </w:r>
          </w:p>
        </w:tc>
        <w:tc>
          <w:tcPr>
            <w:tcW w:w="1092" w:type="dxa"/>
            <w:noWrap/>
            <w:vAlign w:val="center"/>
          </w:tcPr>
          <w:p w14:paraId="34F07C0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98</w:t>
            </w:r>
          </w:p>
        </w:tc>
        <w:tc>
          <w:tcPr>
            <w:tcW w:w="0" w:type="auto"/>
            <w:noWrap/>
            <w:vAlign w:val="center"/>
          </w:tcPr>
          <w:p w14:paraId="08D2B8D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1709CE9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02987F54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97DEBCA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GABBR1</w:t>
            </w:r>
          </w:p>
        </w:tc>
        <w:tc>
          <w:tcPr>
            <w:tcW w:w="4409" w:type="dxa"/>
            <w:noWrap/>
            <w:vAlign w:val="center"/>
          </w:tcPr>
          <w:p w14:paraId="7ECB8350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gamma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>-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aminobutyric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acid type B receptor subunit 1</w:t>
            </w:r>
          </w:p>
        </w:tc>
        <w:tc>
          <w:tcPr>
            <w:tcW w:w="1092" w:type="dxa"/>
            <w:noWrap/>
            <w:vAlign w:val="center"/>
          </w:tcPr>
          <w:p w14:paraId="6079999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98</w:t>
            </w:r>
          </w:p>
        </w:tc>
        <w:tc>
          <w:tcPr>
            <w:tcW w:w="0" w:type="auto"/>
            <w:noWrap/>
            <w:vAlign w:val="center"/>
          </w:tcPr>
          <w:p w14:paraId="3405DD3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003888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15E9FDE3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F59716A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BTG1</w:t>
            </w:r>
          </w:p>
        </w:tc>
        <w:tc>
          <w:tcPr>
            <w:tcW w:w="4409" w:type="dxa"/>
            <w:noWrap/>
            <w:vAlign w:val="center"/>
          </w:tcPr>
          <w:p w14:paraId="1560B652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B-cell translocation gene 1, anti-proliferative</w:t>
            </w:r>
          </w:p>
        </w:tc>
        <w:tc>
          <w:tcPr>
            <w:tcW w:w="1092" w:type="dxa"/>
            <w:noWrap/>
            <w:vAlign w:val="center"/>
          </w:tcPr>
          <w:p w14:paraId="3A3F24D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99</w:t>
            </w:r>
          </w:p>
        </w:tc>
        <w:tc>
          <w:tcPr>
            <w:tcW w:w="0" w:type="auto"/>
            <w:noWrap/>
            <w:vAlign w:val="center"/>
          </w:tcPr>
          <w:p w14:paraId="2375C0D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77731B4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47F141BB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CBD9C72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MARCH3</w:t>
            </w:r>
          </w:p>
        </w:tc>
        <w:tc>
          <w:tcPr>
            <w:tcW w:w="4409" w:type="dxa"/>
            <w:noWrap/>
            <w:vAlign w:val="center"/>
          </w:tcPr>
          <w:p w14:paraId="212796FC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membrane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associated ring-CH-type finger 3</w:t>
            </w:r>
          </w:p>
        </w:tc>
        <w:tc>
          <w:tcPr>
            <w:tcW w:w="1092" w:type="dxa"/>
            <w:noWrap/>
            <w:vAlign w:val="center"/>
          </w:tcPr>
          <w:p w14:paraId="06D805A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</w:t>
            </w:r>
          </w:p>
        </w:tc>
        <w:tc>
          <w:tcPr>
            <w:tcW w:w="0" w:type="auto"/>
            <w:noWrap/>
            <w:vAlign w:val="center"/>
          </w:tcPr>
          <w:p w14:paraId="285DDC2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3D3305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7969DA25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D738684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WASIR1</w:t>
            </w:r>
          </w:p>
        </w:tc>
        <w:tc>
          <w:tcPr>
            <w:tcW w:w="4409" w:type="dxa"/>
            <w:noWrap/>
            <w:vAlign w:val="center"/>
          </w:tcPr>
          <w:p w14:paraId="23FC38CB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WASH and IL9R antisense RNA 1</w:t>
            </w:r>
          </w:p>
        </w:tc>
        <w:tc>
          <w:tcPr>
            <w:tcW w:w="1092" w:type="dxa"/>
            <w:noWrap/>
            <w:vAlign w:val="center"/>
          </w:tcPr>
          <w:p w14:paraId="1E1B782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01</w:t>
            </w:r>
          </w:p>
        </w:tc>
        <w:tc>
          <w:tcPr>
            <w:tcW w:w="0" w:type="auto"/>
            <w:noWrap/>
            <w:vAlign w:val="center"/>
          </w:tcPr>
          <w:p w14:paraId="1EDC15D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024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7C3E345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23BF20DD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6CE2ABA9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RASGRP2</w:t>
            </w:r>
          </w:p>
        </w:tc>
        <w:tc>
          <w:tcPr>
            <w:tcW w:w="4409" w:type="dxa"/>
            <w:noWrap/>
            <w:vAlign w:val="center"/>
          </w:tcPr>
          <w:p w14:paraId="4EE053BA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 xml:space="preserve">RAS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guanyl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releasing protein 2</w:t>
            </w:r>
          </w:p>
        </w:tc>
        <w:tc>
          <w:tcPr>
            <w:tcW w:w="1092" w:type="dxa"/>
            <w:noWrap/>
            <w:vAlign w:val="center"/>
          </w:tcPr>
          <w:p w14:paraId="0EF8DE9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01</w:t>
            </w:r>
          </w:p>
        </w:tc>
        <w:tc>
          <w:tcPr>
            <w:tcW w:w="0" w:type="auto"/>
            <w:noWrap/>
            <w:vAlign w:val="center"/>
          </w:tcPr>
          <w:p w14:paraId="7C80F0E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79A756F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7E052E99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65C7282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LOC100652777</w:t>
            </w:r>
          </w:p>
        </w:tc>
        <w:tc>
          <w:tcPr>
            <w:tcW w:w="4409" w:type="dxa"/>
            <w:noWrap/>
            <w:vAlign w:val="center"/>
          </w:tcPr>
          <w:p w14:paraId="53A1D638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group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10 secretory phospholipase A2-like</w:t>
            </w:r>
          </w:p>
        </w:tc>
        <w:tc>
          <w:tcPr>
            <w:tcW w:w="1092" w:type="dxa"/>
            <w:noWrap/>
            <w:vAlign w:val="center"/>
          </w:tcPr>
          <w:p w14:paraId="02A3F8E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01</w:t>
            </w:r>
          </w:p>
        </w:tc>
        <w:tc>
          <w:tcPr>
            <w:tcW w:w="0" w:type="auto"/>
            <w:noWrap/>
            <w:vAlign w:val="center"/>
          </w:tcPr>
          <w:p w14:paraId="678FEE6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17BB0D9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364F89FF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7D98E22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ZNF204P</w:t>
            </w:r>
          </w:p>
        </w:tc>
        <w:tc>
          <w:tcPr>
            <w:tcW w:w="4409" w:type="dxa"/>
            <w:noWrap/>
            <w:vAlign w:val="center"/>
          </w:tcPr>
          <w:p w14:paraId="602E6D11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zinc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finger protein 204,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pseudogene</w:t>
            </w:r>
            <w:proofErr w:type="spellEnd"/>
          </w:p>
        </w:tc>
        <w:tc>
          <w:tcPr>
            <w:tcW w:w="1092" w:type="dxa"/>
            <w:noWrap/>
            <w:vAlign w:val="center"/>
          </w:tcPr>
          <w:p w14:paraId="701B004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02</w:t>
            </w:r>
          </w:p>
        </w:tc>
        <w:tc>
          <w:tcPr>
            <w:tcW w:w="0" w:type="auto"/>
            <w:noWrap/>
            <w:vAlign w:val="center"/>
          </w:tcPr>
          <w:p w14:paraId="56E6EBE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73F5C33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3B8B7AA2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46DD421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FAM129C</w:t>
            </w:r>
          </w:p>
        </w:tc>
        <w:tc>
          <w:tcPr>
            <w:tcW w:w="4409" w:type="dxa"/>
            <w:noWrap/>
            <w:vAlign w:val="center"/>
          </w:tcPr>
          <w:p w14:paraId="246FBD52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family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with sequence similarity 129 member C</w:t>
            </w:r>
          </w:p>
        </w:tc>
        <w:tc>
          <w:tcPr>
            <w:tcW w:w="1092" w:type="dxa"/>
            <w:noWrap/>
            <w:vAlign w:val="center"/>
          </w:tcPr>
          <w:p w14:paraId="6DBEC9A1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04</w:t>
            </w:r>
          </w:p>
        </w:tc>
        <w:tc>
          <w:tcPr>
            <w:tcW w:w="0" w:type="auto"/>
            <w:noWrap/>
            <w:vAlign w:val="center"/>
          </w:tcPr>
          <w:p w14:paraId="4B4A135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026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73D488A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101AE447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0EC7E60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SMA4</w:t>
            </w:r>
          </w:p>
        </w:tc>
        <w:tc>
          <w:tcPr>
            <w:tcW w:w="4409" w:type="dxa"/>
            <w:noWrap/>
            <w:vAlign w:val="center"/>
          </w:tcPr>
          <w:p w14:paraId="3BB92DCC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glucuronidase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, beta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pseudogene</w:t>
            </w:r>
            <w:proofErr w:type="spellEnd"/>
          </w:p>
        </w:tc>
        <w:tc>
          <w:tcPr>
            <w:tcW w:w="1092" w:type="dxa"/>
            <w:noWrap/>
            <w:vAlign w:val="center"/>
          </w:tcPr>
          <w:p w14:paraId="4A1ECDC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08</w:t>
            </w:r>
          </w:p>
        </w:tc>
        <w:tc>
          <w:tcPr>
            <w:tcW w:w="0" w:type="auto"/>
            <w:noWrap/>
            <w:vAlign w:val="center"/>
          </w:tcPr>
          <w:p w14:paraId="1AC9A0B1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42665C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73160780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2B423A0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SLC6A16</w:t>
            </w:r>
          </w:p>
        </w:tc>
        <w:tc>
          <w:tcPr>
            <w:tcW w:w="4409" w:type="dxa"/>
            <w:noWrap/>
            <w:vAlign w:val="center"/>
          </w:tcPr>
          <w:p w14:paraId="03C794EF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solute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carrier family 6 member 16</w:t>
            </w:r>
          </w:p>
        </w:tc>
        <w:tc>
          <w:tcPr>
            <w:tcW w:w="1092" w:type="dxa"/>
            <w:noWrap/>
            <w:vAlign w:val="center"/>
          </w:tcPr>
          <w:p w14:paraId="1AA9463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08</w:t>
            </w:r>
          </w:p>
        </w:tc>
        <w:tc>
          <w:tcPr>
            <w:tcW w:w="0" w:type="auto"/>
            <w:noWrap/>
            <w:vAlign w:val="center"/>
          </w:tcPr>
          <w:p w14:paraId="6AF7074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1DE956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3ECDBD1E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F2AA21A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BRF1</w:t>
            </w:r>
          </w:p>
        </w:tc>
        <w:tc>
          <w:tcPr>
            <w:tcW w:w="4409" w:type="dxa"/>
            <w:noWrap/>
            <w:vAlign w:val="center"/>
          </w:tcPr>
          <w:p w14:paraId="119988CE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 xml:space="preserve">BRF1, RNA polymerase III transcription initiation factor 90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kDa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subunit</w:t>
            </w:r>
          </w:p>
        </w:tc>
        <w:tc>
          <w:tcPr>
            <w:tcW w:w="1092" w:type="dxa"/>
            <w:noWrap/>
            <w:vAlign w:val="center"/>
          </w:tcPr>
          <w:p w14:paraId="4A21F3A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09</w:t>
            </w:r>
          </w:p>
        </w:tc>
        <w:tc>
          <w:tcPr>
            <w:tcW w:w="0" w:type="auto"/>
            <w:noWrap/>
            <w:vAlign w:val="center"/>
          </w:tcPr>
          <w:p w14:paraId="138CCC3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1B84556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66A747A1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5DCFA2B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APLP2</w:t>
            </w:r>
          </w:p>
        </w:tc>
        <w:tc>
          <w:tcPr>
            <w:tcW w:w="4409" w:type="dxa"/>
            <w:noWrap/>
            <w:vAlign w:val="center"/>
          </w:tcPr>
          <w:p w14:paraId="39762E65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amyloid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beta precursor like protein 2</w:t>
            </w:r>
          </w:p>
        </w:tc>
        <w:tc>
          <w:tcPr>
            <w:tcW w:w="1092" w:type="dxa"/>
            <w:noWrap/>
            <w:vAlign w:val="center"/>
          </w:tcPr>
          <w:p w14:paraId="05DEAC6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11</w:t>
            </w:r>
          </w:p>
        </w:tc>
        <w:tc>
          <w:tcPr>
            <w:tcW w:w="0" w:type="auto"/>
            <w:noWrap/>
            <w:vAlign w:val="center"/>
          </w:tcPr>
          <w:p w14:paraId="4A8827A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467369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234CC21A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3A73CB79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IGHV4-59</w:t>
            </w:r>
          </w:p>
        </w:tc>
        <w:tc>
          <w:tcPr>
            <w:tcW w:w="4409" w:type="dxa"/>
            <w:noWrap/>
            <w:vAlign w:val="center"/>
          </w:tcPr>
          <w:p w14:paraId="0751AE96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immunoglobulin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heavy variable 4-59</w:t>
            </w:r>
          </w:p>
        </w:tc>
        <w:tc>
          <w:tcPr>
            <w:tcW w:w="1092" w:type="dxa"/>
            <w:noWrap/>
            <w:vAlign w:val="center"/>
          </w:tcPr>
          <w:p w14:paraId="63A36AD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14:paraId="0F4766D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011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142308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38E6E082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52BF1A1D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IL4R</w:t>
            </w:r>
          </w:p>
        </w:tc>
        <w:tc>
          <w:tcPr>
            <w:tcW w:w="4409" w:type="dxa"/>
            <w:noWrap/>
            <w:vAlign w:val="center"/>
          </w:tcPr>
          <w:p w14:paraId="0859ACFF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interleukin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4 receptor</w:t>
            </w:r>
          </w:p>
        </w:tc>
        <w:tc>
          <w:tcPr>
            <w:tcW w:w="1092" w:type="dxa"/>
            <w:noWrap/>
            <w:vAlign w:val="center"/>
          </w:tcPr>
          <w:p w14:paraId="734E59A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14:paraId="1FD30DA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7EC078C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38EF6A58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C3FB020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SATB1-AS1</w:t>
            </w:r>
          </w:p>
        </w:tc>
        <w:tc>
          <w:tcPr>
            <w:tcW w:w="4409" w:type="dxa"/>
            <w:noWrap/>
            <w:vAlign w:val="center"/>
          </w:tcPr>
          <w:p w14:paraId="02546763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SATB1 antisense RNA 1</w:t>
            </w:r>
          </w:p>
        </w:tc>
        <w:tc>
          <w:tcPr>
            <w:tcW w:w="1092" w:type="dxa"/>
            <w:noWrap/>
            <w:vAlign w:val="center"/>
          </w:tcPr>
          <w:p w14:paraId="7B0EF76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14:paraId="08375F8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F59892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773E6D56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53CF8F41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LOC145474</w:t>
            </w:r>
          </w:p>
        </w:tc>
        <w:tc>
          <w:tcPr>
            <w:tcW w:w="4409" w:type="dxa"/>
            <w:noWrap/>
            <w:vAlign w:val="center"/>
          </w:tcPr>
          <w:p w14:paraId="5CB78FEC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uncharacterized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LOC145474</w:t>
            </w:r>
          </w:p>
        </w:tc>
        <w:tc>
          <w:tcPr>
            <w:tcW w:w="1092" w:type="dxa"/>
            <w:noWrap/>
            <w:vAlign w:val="center"/>
          </w:tcPr>
          <w:p w14:paraId="09192C6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14:paraId="25C817F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029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084C6EA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717C693B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30F56691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NLRP1</w:t>
            </w:r>
          </w:p>
        </w:tc>
        <w:tc>
          <w:tcPr>
            <w:tcW w:w="4409" w:type="dxa"/>
            <w:noWrap/>
            <w:vAlign w:val="center"/>
          </w:tcPr>
          <w:p w14:paraId="516C98EC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 xml:space="preserve">NLR family,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pyrin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domain containing 1</w:t>
            </w:r>
          </w:p>
        </w:tc>
        <w:tc>
          <w:tcPr>
            <w:tcW w:w="1092" w:type="dxa"/>
            <w:noWrap/>
            <w:vAlign w:val="center"/>
          </w:tcPr>
          <w:p w14:paraId="4E33842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14:paraId="2962A88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8E76E3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212B9E10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CDDE52F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CXCR4</w:t>
            </w:r>
          </w:p>
        </w:tc>
        <w:tc>
          <w:tcPr>
            <w:tcW w:w="4409" w:type="dxa"/>
            <w:noWrap/>
            <w:vAlign w:val="center"/>
          </w:tcPr>
          <w:p w14:paraId="77AE135D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C-X-C motif chemokine receptor 4</w:t>
            </w:r>
          </w:p>
        </w:tc>
        <w:tc>
          <w:tcPr>
            <w:tcW w:w="1092" w:type="dxa"/>
            <w:noWrap/>
            <w:vAlign w:val="center"/>
          </w:tcPr>
          <w:p w14:paraId="6C29C81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14:paraId="19ED735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56DD25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11054088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15B9DB6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ST3GAL1</w:t>
            </w:r>
          </w:p>
        </w:tc>
        <w:tc>
          <w:tcPr>
            <w:tcW w:w="4409" w:type="dxa"/>
            <w:noWrap/>
            <w:vAlign w:val="center"/>
          </w:tcPr>
          <w:p w14:paraId="52BE170C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ST3 beta-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galactoside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alpha-2</w:t>
            </w: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,3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>-sialyltransferase 1</w:t>
            </w:r>
          </w:p>
        </w:tc>
        <w:tc>
          <w:tcPr>
            <w:tcW w:w="1092" w:type="dxa"/>
            <w:noWrap/>
            <w:vAlign w:val="center"/>
          </w:tcPr>
          <w:p w14:paraId="61870F9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23</w:t>
            </w:r>
          </w:p>
        </w:tc>
        <w:tc>
          <w:tcPr>
            <w:tcW w:w="0" w:type="auto"/>
            <w:noWrap/>
            <w:vAlign w:val="center"/>
          </w:tcPr>
          <w:p w14:paraId="156DBA5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D938FE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290A8DDC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1189552F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CERK</w:t>
            </w:r>
          </w:p>
        </w:tc>
        <w:tc>
          <w:tcPr>
            <w:tcW w:w="4409" w:type="dxa"/>
            <w:noWrap/>
            <w:vAlign w:val="center"/>
          </w:tcPr>
          <w:p w14:paraId="5C95B341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ceramide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kinase</w:t>
            </w:r>
          </w:p>
        </w:tc>
        <w:tc>
          <w:tcPr>
            <w:tcW w:w="1092" w:type="dxa"/>
            <w:noWrap/>
            <w:vAlign w:val="center"/>
          </w:tcPr>
          <w:p w14:paraId="760AB3E1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23</w:t>
            </w:r>
          </w:p>
        </w:tc>
        <w:tc>
          <w:tcPr>
            <w:tcW w:w="0" w:type="auto"/>
            <w:noWrap/>
            <w:vAlign w:val="center"/>
          </w:tcPr>
          <w:p w14:paraId="13A3B4D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0A5CE6A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17336D2D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14F0F2F0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H1FX</w:t>
            </w:r>
          </w:p>
        </w:tc>
        <w:tc>
          <w:tcPr>
            <w:tcW w:w="4409" w:type="dxa"/>
            <w:noWrap/>
            <w:vAlign w:val="center"/>
          </w:tcPr>
          <w:p w14:paraId="7AA495A2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H1 histone family member X</w:t>
            </w:r>
          </w:p>
        </w:tc>
        <w:tc>
          <w:tcPr>
            <w:tcW w:w="1092" w:type="dxa"/>
            <w:noWrap/>
            <w:vAlign w:val="center"/>
          </w:tcPr>
          <w:p w14:paraId="170D6DC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24</w:t>
            </w:r>
          </w:p>
        </w:tc>
        <w:tc>
          <w:tcPr>
            <w:tcW w:w="0" w:type="auto"/>
            <w:noWrap/>
            <w:vAlign w:val="center"/>
          </w:tcPr>
          <w:p w14:paraId="7938290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7A89E56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0C90506D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AF02473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JMJD7-PLA2G4B</w:t>
            </w:r>
          </w:p>
        </w:tc>
        <w:tc>
          <w:tcPr>
            <w:tcW w:w="4409" w:type="dxa"/>
            <w:noWrap/>
            <w:vAlign w:val="center"/>
          </w:tcPr>
          <w:p w14:paraId="59B32618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 xml:space="preserve">JMJD7-PLA2G4B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readthrough</w:t>
            </w:r>
            <w:proofErr w:type="spellEnd"/>
          </w:p>
        </w:tc>
        <w:tc>
          <w:tcPr>
            <w:tcW w:w="1092" w:type="dxa"/>
            <w:noWrap/>
            <w:vAlign w:val="center"/>
          </w:tcPr>
          <w:p w14:paraId="48C94A2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26</w:t>
            </w:r>
          </w:p>
        </w:tc>
        <w:tc>
          <w:tcPr>
            <w:tcW w:w="0" w:type="auto"/>
            <w:noWrap/>
            <w:vAlign w:val="center"/>
          </w:tcPr>
          <w:p w14:paraId="6D2E6F11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015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967C22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2817BF82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176A1B8D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PLPP5</w:t>
            </w:r>
          </w:p>
        </w:tc>
        <w:tc>
          <w:tcPr>
            <w:tcW w:w="4409" w:type="dxa"/>
            <w:noWrap/>
            <w:vAlign w:val="center"/>
          </w:tcPr>
          <w:p w14:paraId="5CAF9B4E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phospholipid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phosphatase 5</w:t>
            </w:r>
          </w:p>
        </w:tc>
        <w:tc>
          <w:tcPr>
            <w:tcW w:w="1092" w:type="dxa"/>
            <w:noWrap/>
            <w:vAlign w:val="center"/>
          </w:tcPr>
          <w:p w14:paraId="57E5EA2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27</w:t>
            </w:r>
          </w:p>
        </w:tc>
        <w:tc>
          <w:tcPr>
            <w:tcW w:w="0" w:type="auto"/>
            <w:noWrap/>
            <w:vAlign w:val="center"/>
          </w:tcPr>
          <w:p w14:paraId="2A55E7A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CA52F6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19E16792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321AB033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MOXD1</w:t>
            </w:r>
          </w:p>
        </w:tc>
        <w:tc>
          <w:tcPr>
            <w:tcW w:w="4409" w:type="dxa"/>
            <w:noWrap/>
            <w:vAlign w:val="center"/>
          </w:tcPr>
          <w:p w14:paraId="44E6636D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monooxygenase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DBH like 1</w:t>
            </w:r>
          </w:p>
        </w:tc>
        <w:tc>
          <w:tcPr>
            <w:tcW w:w="1092" w:type="dxa"/>
            <w:noWrap/>
            <w:vAlign w:val="center"/>
          </w:tcPr>
          <w:p w14:paraId="558130B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28</w:t>
            </w:r>
          </w:p>
        </w:tc>
        <w:tc>
          <w:tcPr>
            <w:tcW w:w="0" w:type="auto"/>
            <w:noWrap/>
            <w:vAlign w:val="center"/>
          </w:tcPr>
          <w:p w14:paraId="583636A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012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2DB15D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3BBD56B3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74F01AF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MIR600HG</w:t>
            </w:r>
          </w:p>
        </w:tc>
        <w:tc>
          <w:tcPr>
            <w:tcW w:w="4409" w:type="dxa"/>
            <w:noWrap/>
            <w:vAlign w:val="center"/>
          </w:tcPr>
          <w:p w14:paraId="2D0098E0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MIR600 host gene</w:t>
            </w:r>
          </w:p>
        </w:tc>
        <w:tc>
          <w:tcPr>
            <w:tcW w:w="1092" w:type="dxa"/>
            <w:noWrap/>
            <w:vAlign w:val="center"/>
          </w:tcPr>
          <w:p w14:paraId="0AF59E6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30</w:t>
            </w:r>
          </w:p>
        </w:tc>
        <w:tc>
          <w:tcPr>
            <w:tcW w:w="0" w:type="auto"/>
            <w:noWrap/>
            <w:vAlign w:val="center"/>
          </w:tcPr>
          <w:p w14:paraId="0BCB4EE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119FD50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15A1901C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69B3D7FB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SYT17</w:t>
            </w:r>
          </w:p>
        </w:tc>
        <w:tc>
          <w:tcPr>
            <w:tcW w:w="4409" w:type="dxa"/>
            <w:noWrap/>
            <w:vAlign w:val="center"/>
          </w:tcPr>
          <w:p w14:paraId="3371B8E9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synaptotagmin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17</w:t>
            </w:r>
          </w:p>
        </w:tc>
        <w:tc>
          <w:tcPr>
            <w:tcW w:w="1092" w:type="dxa"/>
            <w:noWrap/>
            <w:vAlign w:val="center"/>
          </w:tcPr>
          <w:p w14:paraId="2CCF9EB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30</w:t>
            </w:r>
          </w:p>
        </w:tc>
        <w:tc>
          <w:tcPr>
            <w:tcW w:w="0" w:type="auto"/>
            <w:noWrap/>
            <w:vAlign w:val="center"/>
          </w:tcPr>
          <w:p w14:paraId="34094ED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048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4225EF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3A7D5390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2223100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C14orf132</w:t>
            </w:r>
          </w:p>
        </w:tc>
        <w:tc>
          <w:tcPr>
            <w:tcW w:w="4409" w:type="dxa"/>
            <w:noWrap/>
            <w:vAlign w:val="center"/>
          </w:tcPr>
          <w:p w14:paraId="24BEBAFF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chromosome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14 open reading frame 132</w:t>
            </w:r>
          </w:p>
        </w:tc>
        <w:tc>
          <w:tcPr>
            <w:tcW w:w="1092" w:type="dxa"/>
            <w:noWrap/>
            <w:vAlign w:val="center"/>
          </w:tcPr>
          <w:p w14:paraId="441894F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32</w:t>
            </w:r>
          </w:p>
        </w:tc>
        <w:tc>
          <w:tcPr>
            <w:tcW w:w="0" w:type="auto"/>
            <w:noWrap/>
            <w:vAlign w:val="center"/>
          </w:tcPr>
          <w:p w14:paraId="7E188B4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0EA3BC5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457AAECA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4FB7BBF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TCTN1</w:t>
            </w:r>
          </w:p>
        </w:tc>
        <w:tc>
          <w:tcPr>
            <w:tcW w:w="4409" w:type="dxa"/>
            <w:noWrap/>
            <w:vAlign w:val="center"/>
          </w:tcPr>
          <w:p w14:paraId="6EC756AE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tectonic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family member 1</w:t>
            </w:r>
          </w:p>
        </w:tc>
        <w:tc>
          <w:tcPr>
            <w:tcW w:w="1092" w:type="dxa"/>
            <w:noWrap/>
            <w:vAlign w:val="center"/>
          </w:tcPr>
          <w:p w14:paraId="70553AA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33</w:t>
            </w:r>
          </w:p>
        </w:tc>
        <w:tc>
          <w:tcPr>
            <w:tcW w:w="0" w:type="auto"/>
            <w:noWrap/>
            <w:vAlign w:val="center"/>
          </w:tcPr>
          <w:p w14:paraId="10B7489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267DC4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Extracellular Space</w:t>
            </w:r>
          </w:p>
        </w:tc>
      </w:tr>
      <w:tr w:rsidR="00A2673F" w:rsidRPr="00781BC3" w14:paraId="2795C7A2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E906629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RNF24</w:t>
            </w:r>
          </w:p>
        </w:tc>
        <w:tc>
          <w:tcPr>
            <w:tcW w:w="4409" w:type="dxa"/>
            <w:noWrap/>
            <w:vAlign w:val="center"/>
          </w:tcPr>
          <w:p w14:paraId="54ABE026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ring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finger protein 24</w:t>
            </w:r>
          </w:p>
        </w:tc>
        <w:tc>
          <w:tcPr>
            <w:tcW w:w="1092" w:type="dxa"/>
            <w:noWrap/>
            <w:vAlign w:val="center"/>
          </w:tcPr>
          <w:p w14:paraId="60C306E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37</w:t>
            </w:r>
          </w:p>
        </w:tc>
        <w:tc>
          <w:tcPr>
            <w:tcW w:w="0" w:type="auto"/>
            <w:noWrap/>
            <w:vAlign w:val="center"/>
          </w:tcPr>
          <w:p w14:paraId="34ED3B8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0C11F2A1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3E93194B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38184DB8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GCNT1</w:t>
            </w:r>
          </w:p>
        </w:tc>
        <w:tc>
          <w:tcPr>
            <w:tcW w:w="4409" w:type="dxa"/>
            <w:noWrap/>
            <w:vAlign w:val="center"/>
          </w:tcPr>
          <w:p w14:paraId="176A6AB5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s-ES"/>
              </w:rPr>
            </w:pPr>
            <w:proofErr w:type="spellStart"/>
            <w:r w:rsidRPr="00F7210B">
              <w:rPr>
                <w:rFonts w:cs="Arial"/>
                <w:sz w:val="16"/>
                <w:szCs w:val="16"/>
                <w:lang w:val="es-ES"/>
              </w:rPr>
              <w:t>glucosaminyl</w:t>
            </w:r>
            <w:proofErr w:type="spellEnd"/>
            <w:r w:rsidRPr="00F7210B">
              <w:rPr>
                <w:rFonts w:cs="Arial"/>
                <w:sz w:val="16"/>
                <w:szCs w:val="16"/>
                <w:lang w:val="es-ES"/>
              </w:rPr>
              <w:t xml:space="preserve"> (N-</w:t>
            </w:r>
            <w:proofErr w:type="spellStart"/>
            <w:r w:rsidRPr="00F7210B">
              <w:rPr>
                <w:rFonts w:cs="Arial"/>
                <w:sz w:val="16"/>
                <w:szCs w:val="16"/>
                <w:lang w:val="es-ES"/>
              </w:rPr>
              <w:t>acetyl</w:t>
            </w:r>
            <w:proofErr w:type="spellEnd"/>
            <w:r w:rsidRPr="00F7210B">
              <w:rPr>
                <w:rFonts w:cs="Arial"/>
                <w:sz w:val="16"/>
                <w:szCs w:val="16"/>
                <w:lang w:val="es-ES"/>
              </w:rPr>
              <w:t xml:space="preserve">) </w:t>
            </w:r>
            <w:proofErr w:type="spellStart"/>
            <w:r w:rsidRPr="00F7210B">
              <w:rPr>
                <w:rFonts w:cs="Arial"/>
                <w:sz w:val="16"/>
                <w:szCs w:val="16"/>
                <w:lang w:val="es-ES"/>
              </w:rPr>
              <w:t>transferase</w:t>
            </w:r>
            <w:proofErr w:type="spellEnd"/>
            <w:r w:rsidRPr="00F7210B">
              <w:rPr>
                <w:rFonts w:cs="Arial"/>
                <w:sz w:val="16"/>
                <w:szCs w:val="16"/>
                <w:lang w:val="es-ES"/>
              </w:rPr>
              <w:t xml:space="preserve"> 1, </w:t>
            </w:r>
            <w:proofErr w:type="spellStart"/>
            <w:r w:rsidRPr="00F7210B">
              <w:rPr>
                <w:rFonts w:cs="Arial"/>
                <w:sz w:val="16"/>
                <w:szCs w:val="16"/>
                <w:lang w:val="es-ES"/>
              </w:rPr>
              <w:t>core</w:t>
            </w:r>
            <w:proofErr w:type="spellEnd"/>
            <w:r w:rsidRPr="00F7210B">
              <w:rPr>
                <w:rFonts w:cs="Arial"/>
                <w:sz w:val="16"/>
                <w:szCs w:val="16"/>
                <w:lang w:val="es-ES"/>
              </w:rPr>
              <w:t xml:space="preserve"> 2</w:t>
            </w:r>
          </w:p>
        </w:tc>
        <w:tc>
          <w:tcPr>
            <w:tcW w:w="1092" w:type="dxa"/>
            <w:noWrap/>
            <w:vAlign w:val="center"/>
          </w:tcPr>
          <w:p w14:paraId="688C539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37</w:t>
            </w:r>
          </w:p>
        </w:tc>
        <w:tc>
          <w:tcPr>
            <w:tcW w:w="0" w:type="auto"/>
            <w:noWrap/>
            <w:vAlign w:val="center"/>
          </w:tcPr>
          <w:p w14:paraId="6A6F4CF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AE7ED9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31246807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C3E1EC0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lastRenderedPageBreak/>
              <w:t>BCL6</w:t>
            </w:r>
          </w:p>
        </w:tc>
        <w:tc>
          <w:tcPr>
            <w:tcW w:w="4409" w:type="dxa"/>
            <w:noWrap/>
            <w:vAlign w:val="center"/>
          </w:tcPr>
          <w:p w14:paraId="662E70AF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B-cell CLL/lymphoma 6</w:t>
            </w:r>
          </w:p>
        </w:tc>
        <w:tc>
          <w:tcPr>
            <w:tcW w:w="1092" w:type="dxa"/>
            <w:noWrap/>
            <w:vAlign w:val="center"/>
          </w:tcPr>
          <w:p w14:paraId="1EA5C79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39</w:t>
            </w:r>
          </w:p>
        </w:tc>
        <w:tc>
          <w:tcPr>
            <w:tcW w:w="0" w:type="auto"/>
            <w:noWrap/>
            <w:vAlign w:val="center"/>
          </w:tcPr>
          <w:p w14:paraId="58E783F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013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4BD66F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78386A0E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5CB79AE6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ICAM2</w:t>
            </w:r>
          </w:p>
        </w:tc>
        <w:tc>
          <w:tcPr>
            <w:tcW w:w="4409" w:type="dxa"/>
            <w:noWrap/>
            <w:vAlign w:val="center"/>
          </w:tcPr>
          <w:p w14:paraId="0ABE58E7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intercellular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adhesion molecule 2</w:t>
            </w:r>
          </w:p>
        </w:tc>
        <w:tc>
          <w:tcPr>
            <w:tcW w:w="1092" w:type="dxa"/>
            <w:noWrap/>
            <w:vAlign w:val="center"/>
          </w:tcPr>
          <w:p w14:paraId="4365463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41</w:t>
            </w:r>
          </w:p>
        </w:tc>
        <w:tc>
          <w:tcPr>
            <w:tcW w:w="0" w:type="auto"/>
            <w:noWrap/>
            <w:vAlign w:val="center"/>
          </w:tcPr>
          <w:p w14:paraId="1F44BEC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B585EC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0ED24E45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74987A9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HOMER2</w:t>
            </w:r>
          </w:p>
        </w:tc>
        <w:tc>
          <w:tcPr>
            <w:tcW w:w="4409" w:type="dxa"/>
            <w:noWrap/>
            <w:vAlign w:val="center"/>
          </w:tcPr>
          <w:p w14:paraId="4AE61983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homer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scaffolding protein 2</w:t>
            </w:r>
          </w:p>
        </w:tc>
        <w:tc>
          <w:tcPr>
            <w:tcW w:w="1092" w:type="dxa"/>
            <w:noWrap/>
            <w:vAlign w:val="center"/>
          </w:tcPr>
          <w:p w14:paraId="786D9C7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42</w:t>
            </w:r>
          </w:p>
        </w:tc>
        <w:tc>
          <w:tcPr>
            <w:tcW w:w="0" w:type="auto"/>
            <w:noWrap/>
            <w:vAlign w:val="center"/>
          </w:tcPr>
          <w:p w14:paraId="201968D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09D6C1B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552AD9BE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351156CD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PCNA-AS1</w:t>
            </w:r>
          </w:p>
        </w:tc>
        <w:tc>
          <w:tcPr>
            <w:tcW w:w="4409" w:type="dxa"/>
            <w:noWrap/>
            <w:vAlign w:val="center"/>
          </w:tcPr>
          <w:p w14:paraId="753BD6FA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PCNA antisense RNA 1</w:t>
            </w:r>
          </w:p>
        </w:tc>
        <w:tc>
          <w:tcPr>
            <w:tcW w:w="1092" w:type="dxa"/>
            <w:noWrap/>
            <w:vAlign w:val="center"/>
          </w:tcPr>
          <w:p w14:paraId="13B3333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44</w:t>
            </w:r>
          </w:p>
        </w:tc>
        <w:tc>
          <w:tcPr>
            <w:tcW w:w="0" w:type="auto"/>
            <w:noWrap/>
            <w:vAlign w:val="center"/>
          </w:tcPr>
          <w:p w14:paraId="5CC0FC0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72918F1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1D773E33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67F02204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GYLTL1B</w:t>
            </w:r>
          </w:p>
        </w:tc>
        <w:tc>
          <w:tcPr>
            <w:tcW w:w="4409" w:type="dxa"/>
            <w:noWrap/>
            <w:vAlign w:val="center"/>
          </w:tcPr>
          <w:p w14:paraId="0255E50C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glycosyltransferase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>-like 1B</w:t>
            </w:r>
          </w:p>
        </w:tc>
        <w:tc>
          <w:tcPr>
            <w:tcW w:w="1092" w:type="dxa"/>
            <w:noWrap/>
            <w:vAlign w:val="center"/>
          </w:tcPr>
          <w:p w14:paraId="3440BEE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45</w:t>
            </w:r>
          </w:p>
        </w:tc>
        <w:tc>
          <w:tcPr>
            <w:tcW w:w="0" w:type="auto"/>
            <w:noWrap/>
            <w:vAlign w:val="center"/>
          </w:tcPr>
          <w:p w14:paraId="32E93B1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88D3D5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120D4260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299ED38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STMN3</w:t>
            </w:r>
          </w:p>
        </w:tc>
        <w:tc>
          <w:tcPr>
            <w:tcW w:w="4409" w:type="dxa"/>
            <w:noWrap/>
            <w:vAlign w:val="center"/>
          </w:tcPr>
          <w:p w14:paraId="662E23C8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stathmin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3</w:t>
            </w:r>
          </w:p>
        </w:tc>
        <w:tc>
          <w:tcPr>
            <w:tcW w:w="1092" w:type="dxa"/>
            <w:noWrap/>
            <w:vAlign w:val="center"/>
          </w:tcPr>
          <w:p w14:paraId="131F907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48</w:t>
            </w:r>
          </w:p>
        </w:tc>
        <w:tc>
          <w:tcPr>
            <w:tcW w:w="0" w:type="auto"/>
            <w:noWrap/>
            <w:vAlign w:val="center"/>
          </w:tcPr>
          <w:p w14:paraId="3CF609C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5E234B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4B1DBBD5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1B813F3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FXYD7</w:t>
            </w:r>
          </w:p>
        </w:tc>
        <w:tc>
          <w:tcPr>
            <w:tcW w:w="4409" w:type="dxa"/>
            <w:noWrap/>
            <w:vAlign w:val="center"/>
          </w:tcPr>
          <w:p w14:paraId="2DE21829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FXYD domain containing ion transport regulator 7</w:t>
            </w:r>
          </w:p>
        </w:tc>
        <w:tc>
          <w:tcPr>
            <w:tcW w:w="1092" w:type="dxa"/>
            <w:noWrap/>
            <w:vAlign w:val="center"/>
          </w:tcPr>
          <w:p w14:paraId="55C5B04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49</w:t>
            </w:r>
          </w:p>
        </w:tc>
        <w:tc>
          <w:tcPr>
            <w:tcW w:w="0" w:type="auto"/>
            <w:noWrap/>
            <w:vAlign w:val="center"/>
          </w:tcPr>
          <w:p w14:paraId="1C08E71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1C963FE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2B657D97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EBBC873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FCMR</w:t>
            </w:r>
          </w:p>
        </w:tc>
        <w:tc>
          <w:tcPr>
            <w:tcW w:w="4409" w:type="dxa"/>
            <w:noWrap/>
            <w:vAlign w:val="center"/>
          </w:tcPr>
          <w:p w14:paraId="1505B71A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 xml:space="preserve">Fc fragment of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IgM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receptor</w:t>
            </w:r>
          </w:p>
        </w:tc>
        <w:tc>
          <w:tcPr>
            <w:tcW w:w="1092" w:type="dxa"/>
            <w:noWrap/>
            <w:vAlign w:val="center"/>
          </w:tcPr>
          <w:p w14:paraId="174E135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53</w:t>
            </w:r>
          </w:p>
        </w:tc>
        <w:tc>
          <w:tcPr>
            <w:tcW w:w="0" w:type="auto"/>
            <w:noWrap/>
            <w:vAlign w:val="center"/>
          </w:tcPr>
          <w:p w14:paraId="29481771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DB81E0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12A114DF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6F8FCB6A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NUAK2</w:t>
            </w:r>
          </w:p>
        </w:tc>
        <w:tc>
          <w:tcPr>
            <w:tcW w:w="4409" w:type="dxa"/>
            <w:noWrap/>
            <w:vAlign w:val="center"/>
          </w:tcPr>
          <w:p w14:paraId="7A7B9F3C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NUAK family kinase 2</w:t>
            </w:r>
          </w:p>
        </w:tc>
        <w:tc>
          <w:tcPr>
            <w:tcW w:w="1092" w:type="dxa"/>
            <w:noWrap/>
            <w:vAlign w:val="center"/>
          </w:tcPr>
          <w:p w14:paraId="7398B90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68</w:t>
            </w:r>
          </w:p>
        </w:tc>
        <w:tc>
          <w:tcPr>
            <w:tcW w:w="0" w:type="auto"/>
            <w:noWrap/>
            <w:vAlign w:val="center"/>
          </w:tcPr>
          <w:p w14:paraId="45003C7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51C1D6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67B67A00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8AA6CAD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MID1IP1</w:t>
            </w:r>
          </w:p>
        </w:tc>
        <w:tc>
          <w:tcPr>
            <w:tcW w:w="4409" w:type="dxa"/>
            <w:noWrap/>
            <w:vAlign w:val="center"/>
          </w:tcPr>
          <w:p w14:paraId="4D18157E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MID1 interacting protein 1</w:t>
            </w:r>
          </w:p>
        </w:tc>
        <w:tc>
          <w:tcPr>
            <w:tcW w:w="1092" w:type="dxa"/>
            <w:noWrap/>
            <w:vAlign w:val="center"/>
          </w:tcPr>
          <w:p w14:paraId="2FFD6B2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74</w:t>
            </w:r>
          </w:p>
        </w:tc>
        <w:tc>
          <w:tcPr>
            <w:tcW w:w="0" w:type="auto"/>
            <w:noWrap/>
            <w:vAlign w:val="center"/>
          </w:tcPr>
          <w:p w14:paraId="28046B9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CA16BE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1DE1B991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5E734B75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CLEC2B</w:t>
            </w:r>
          </w:p>
        </w:tc>
        <w:tc>
          <w:tcPr>
            <w:tcW w:w="4409" w:type="dxa"/>
            <w:noWrap/>
            <w:vAlign w:val="center"/>
          </w:tcPr>
          <w:p w14:paraId="0822B235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 xml:space="preserve">C-type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lectin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domain family 2 member B</w:t>
            </w:r>
          </w:p>
        </w:tc>
        <w:tc>
          <w:tcPr>
            <w:tcW w:w="1092" w:type="dxa"/>
            <w:noWrap/>
            <w:vAlign w:val="center"/>
          </w:tcPr>
          <w:p w14:paraId="361B418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77</w:t>
            </w:r>
          </w:p>
        </w:tc>
        <w:tc>
          <w:tcPr>
            <w:tcW w:w="0" w:type="auto"/>
            <w:noWrap/>
            <w:vAlign w:val="center"/>
          </w:tcPr>
          <w:p w14:paraId="4EAE445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0E819FF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3A5F3A63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798C16B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MEGF6</w:t>
            </w:r>
          </w:p>
        </w:tc>
        <w:tc>
          <w:tcPr>
            <w:tcW w:w="4409" w:type="dxa"/>
            <w:noWrap/>
            <w:vAlign w:val="center"/>
          </w:tcPr>
          <w:p w14:paraId="3A412C98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multiple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EGF like domains 6</w:t>
            </w:r>
          </w:p>
        </w:tc>
        <w:tc>
          <w:tcPr>
            <w:tcW w:w="1092" w:type="dxa"/>
            <w:noWrap/>
            <w:vAlign w:val="center"/>
          </w:tcPr>
          <w:p w14:paraId="71588D5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86</w:t>
            </w:r>
          </w:p>
        </w:tc>
        <w:tc>
          <w:tcPr>
            <w:tcW w:w="0" w:type="auto"/>
            <w:noWrap/>
            <w:vAlign w:val="center"/>
          </w:tcPr>
          <w:p w14:paraId="6D32754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3CA139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07E2AB6A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24FC553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FAM26F</w:t>
            </w:r>
          </w:p>
        </w:tc>
        <w:tc>
          <w:tcPr>
            <w:tcW w:w="4409" w:type="dxa"/>
            <w:noWrap/>
            <w:vAlign w:val="center"/>
          </w:tcPr>
          <w:p w14:paraId="7951E76D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family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with sequence similarity 26 member F</w:t>
            </w:r>
          </w:p>
        </w:tc>
        <w:tc>
          <w:tcPr>
            <w:tcW w:w="1092" w:type="dxa"/>
            <w:noWrap/>
            <w:vAlign w:val="center"/>
          </w:tcPr>
          <w:p w14:paraId="56283E8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89</w:t>
            </w:r>
          </w:p>
        </w:tc>
        <w:tc>
          <w:tcPr>
            <w:tcW w:w="0" w:type="auto"/>
            <w:noWrap/>
            <w:vAlign w:val="center"/>
          </w:tcPr>
          <w:p w14:paraId="60F48E1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027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0FC3DF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1269A050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1DD6C432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TAPT1</w:t>
            </w:r>
          </w:p>
        </w:tc>
        <w:tc>
          <w:tcPr>
            <w:tcW w:w="4409" w:type="dxa"/>
            <w:noWrap/>
            <w:vAlign w:val="center"/>
          </w:tcPr>
          <w:p w14:paraId="53317EF7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transmembrane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anterior posterior transformation 1</w:t>
            </w:r>
          </w:p>
        </w:tc>
        <w:tc>
          <w:tcPr>
            <w:tcW w:w="1092" w:type="dxa"/>
            <w:noWrap/>
            <w:vAlign w:val="center"/>
          </w:tcPr>
          <w:p w14:paraId="2CE0AA8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90</w:t>
            </w:r>
          </w:p>
        </w:tc>
        <w:tc>
          <w:tcPr>
            <w:tcW w:w="0" w:type="auto"/>
            <w:noWrap/>
            <w:vAlign w:val="center"/>
          </w:tcPr>
          <w:p w14:paraId="41FB3DA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5E7A3C5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281EE546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937D435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PDK4</w:t>
            </w:r>
          </w:p>
        </w:tc>
        <w:tc>
          <w:tcPr>
            <w:tcW w:w="4409" w:type="dxa"/>
            <w:noWrap/>
            <w:vAlign w:val="center"/>
          </w:tcPr>
          <w:p w14:paraId="6DD4E977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pyruvate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dehydrogenase kinase 4</w:t>
            </w:r>
          </w:p>
        </w:tc>
        <w:tc>
          <w:tcPr>
            <w:tcW w:w="1092" w:type="dxa"/>
            <w:noWrap/>
            <w:vAlign w:val="center"/>
          </w:tcPr>
          <w:p w14:paraId="1C0D6FF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96</w:t>
            </w:r>
          </w:p>
        </w:tc>
        <w:tc>
          <w:tcPr>
            <w:tcW w:w="0" w:type="auto"/>
            <w:noWrap/>
            <w:vAlign w:val="center"/>
          </w:tcPr>
          <w:p w14:paraId="4A8C582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051F983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2A93181E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44E74DD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P2RY14</w:t>
            </w:r>
          </w:p>
        </w:tc>
        <w:tc>
          <w:tcPr>
            <w:tcW w:w="4409" w:type="dxa"/>
            <w:noWrap/>
            <w:vAlign w:val="center"/>
          </w:tcPr>
          <w:p w14:paraId="10E6123D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purinergic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receptor P2Y14</w:t>
            </w:r>
          </w:p>
        </w:tc>
        <w:tc>
          <w:tcPr>
            <w:tcW w:w="1092" w:type="dxa"/>
            <w:noWrap/>
            <w:vAlign w:val="center"/>
          </w:tcPr>
          <w:p w14:paraId="65565A5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98</w:t>
            </w:r>
          </w:p>
        </w:tc>
        <w:tc>
          <w:tcPr>
            <w:tcW w:w="0" w:type="auto"/>
            <w:noWrap/>
            <w:vAlign w:val="center"/>
          </w:tcPr>
          <w:p w14:paraId="3CD5A86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BAB6D7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4AE9FBF3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6810FF0D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GLUL</w:t>
            </w:r>
          </w:p>
        </w:tc>
        <w:tc>
          <w:tcPr>
            <w:tcW w:w="4409" w:type="dxa"/>
            <w:noWrap/>
            <w:vAlign w:val="center"/>
          </w:tcPr>
          <w:p w14:paraId="6F1592DA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glutamate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>-ammonia ligase</w:t>
            </w:r>
          </w:p>
        </w:tc>
        <w:tc>
          <w:tcPr>
            <w:tcW w:w="1092" w:type="dxa"/>
            <w:noWrap/>
            <w:vAlign w:val="center"/>
          </w:tcPr>
          <w:p w14:paraId="29AF9C1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01</w:t>
            </w:r>
          </w:p>
        </w:tc>
        <w:tc>
          <w:tcPr>
            <w:tcW w:w="0" w:type="auto"/>
            <w:noWrap/>
            <w:vAlign w:val="center"/>
          </w:tcPr>
          <w:p w14:paraId="5103478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05DB58C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2AA96497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D736675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ARRDC2</w:t>
            </w:r>
          </w:p>
        </w:tc>
        <w:tc>
          <w:tcPr>
            <w:tcW w:w="4409" w:type="dxa"/>
            <w:noWrap/>
            <w:vAlign w:val="center"/>
          </w:tcPr>
          <w:p w14:paraId="1F2E4D6E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arrestin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domain containing 2</w:t>
            </w:r>
          </w:p>
        </w:tc>
        <w:tc>
          <w:tcPr>
            <w:tcW w:w="1092" w:type="dxa"/>
            <w:noWrap/>
            <w:vAlign w:val="center"/>
          </w:tcPr>
          <w:p w14:paraId="4E5D2DE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02</w:t>
            </w:r>
          </w:p>
        </w:tc>
        <w:tc>
          <w:tcPr>
            <w:tcW w:w="0" w:type="auto"/>
            <w:noWrap/>
            <w:vAlign w:val="center"/>
          </w:tcPr>
          <w:p w14:paraId="67B6F8E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71782ED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448124FA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3F84CC26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ZBTB16</w:t>
            </w:r>
          </w:p>
        </w:tc>
        <w:tc>
          <w:tcPr>
            <w:tcW w:w="4409" w:type="dxa"/>
            <w:noWrap/>
            <w:vAlign w:val="center"/>
          </w:tcPr>
          <w:p w14:paraId="649898BB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zinc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finger and BTB domain containing 16</w:t>
            </w:r>
          </w:p>
        </w:tc>
        <w:tc>
          <w:tcPr>
            <w:tcW w:w="1092" w:type="dxa"/>
            <w:noWrap/>
            <w:vAlign w:val="center"/>
          </w:tcPr>
          <w:p w14:paraId="4D28305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14:paraId="19D3AE2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8CE117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78B5E62D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9745261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TRABD2A</w:t>
            </w:r>
          </w:p>
        </w:tc>
        <w:tc>
          <w:tcPr>
            <w:tcW w:w="4409" w:type="dxa"/>
            <w:noWrap/>
            <w:vAlign w:val="center"/>
          </w:tcPr>
          <w:p w14:paraId="6E89189F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TraB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domain containing 2A</w:t>
            </w:r>
          </w:p>
        </w:tc>
        <w:tc>
          <w:tcPr>
            <w:tcW w:w="1092" w:type="dxa"/>
            <w:noWrap/>
            <w:vAlign w:val="center"/>
          </w:tcPr>
          <w:p w14:paraId="1C826D3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14:paraId="52A5C98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D30158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46780F5D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54C5743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DENND3</w:t>
            </w:r>
          </w:p>
        </w:tc>
        <w:tc>
          <w:tcPr>
            <w:tcW w:w="4409" w:type="dxa"/>
            <w:noWrap/>
            <w:vAlign w:val="center"/>
          </w:tcPr>
          <w:p w14:paraId="0CBC9C68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DENN domain containing 3</w:t>
            </w:r>
          </w:p>
        </w:tc>
        <w:tc>
          <w:tcPr>
            <w:tcW w:w="1092" w:type="dxa"/>
            <w:noWrap/>
            <w:vAlign w:val="center"/>
          </w:tcPr>
          <w:p w14:paraId="3AC8E70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28</w:t>
            </w:r>
          </w:p>
        </w:tc>
        <w:tc>
          <w:tcPr>
            <w:tcW w:w="0" w:type="auto"/>
            <w:noWrap/>
            <w:vAlign w:val="center"/>
          </w:tcPr>
          <w:p w14:paraId="48538F3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8AA407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44118393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6F23F7A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GPR155</w:t>
            </w:r>
          </w:p>
        </w:tc>
        <w:tc>
          <w:tcPr>
            <w:tcW w:w="4409" w:type="dxa"/>
            <w:noWrap/>
            <w:vAlign w:val="center"/>
          </w:tcPr>
          <w:p w14:paraId="1679D2E3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G protein-coupled receptor 155</w:t>
            </w:r>
          </w:p>
        </w:tc>
        <w:tc>
          <w:tcPr>
            <w:tcW w:w="1092" w:type="dxa"/>
            <w:noWrap/>
            <w:vAlign w:val="center"/>
          </w:tcPr>
          <w:p w14:paraId="5A9BFE5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29</w:t>
            </w:r>
          </w:p>
        </w:tc>
        <w:tc>
          <w:tcPr>
            <w:tcW w:w="0" w:type="auto"/>
            <w:noWrap/>
            <w:vAlign w:val="center"/>
          </w:tcPr>
          <w:p w14:paraId="2D79526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028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25C255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0757089C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6EF179BD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TLE2</w:t>
            </w:r>
          </w:p>
        </w:tc>
        <w:tc>
          <w:tcPr>
            <w:tcW w:w="4409" w:type="dxa"/>
            <w:noWrap/>
            <w:vAlign w:val="center"/>
          </w:tcPr>
          <w:p w14:paraId="40D8319C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transducin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like enhancer of split 2</w:t>
            </w:r>
          </w:p>
        </w:tc>
        <w:tc>
          <w:tcPr>
            <w:tcW w:w="1092" w:type="dxa"/>
            <w:noWrap/>
            <w:vAlign w:val="center"/>
          </w:tcPr>
          <w:p w14:paraId="40F4015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32</w:t>
            </w:r>
          </w:p>
        </w:tc>
        <w:tc>
          <w:tcPr>
            <w:tcW w:w="0" w:type="auto"/>
            <w:noWrap/>
            <w:vAlign w:val="center"/>
          </w:tcPr>
          <w:p w14:paraId="6BE548D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56293EB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684A08CF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30F20943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ABCB1</w:t>
            </w:r>
          </w:p>
        </w:tc>
        <w:tc>
          <w:tcPr>
            <w:tcW w:w="4409" w:type="dxa"/>
            <w:noWrap/>
            <w:vAlign w:val="center"/>
          </w:tcPr>
          <w:p w14:paraId="505A18D8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ATP binding cassette subfamily B member 1</w:t>
            </w:r>
          </w:p>
        </w:tc>
        <w:tc>
          <w:tcPr>
            <w:tcW w:w="1092" w:type="dxa"/>
            <w:noWrap/>
            <w:vAlign w:val="center"/>
          </w:tcPr>
          <w:p w14:paraId="2B77F79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33</w:t>
            </w:r>
          </w:p>
        </w:tc>
        <w:tc>
          <w:tcPr>
            <w:tcW w:w="0" w:type="auto"/>
            <w:noWrap/>
            <w:vAlign w:val="center"/>
          </w:tcPr>
          <w:p w14:paraId="3461ABD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209AD4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6109D5DD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B40E2FC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IGHD</w:t>
            </w:r>
          </w:p>
        </w:tc>
        <w:tc>
          <w:tcPr>
            <w:tcW w:w="4409" w:type="dxa"/>
            <w:noWrap/>
            <w:vAlign w:val="center"/>
          </w:tcPr>
          <w:p w14:paraId="0350CC12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immunoglobulin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heavy constant delta</w:t>
            </w:r>
          </w:p>
        </w:tc>
        <w:tc>
          <w:tcPr>
            <w:tcW w:w="1092" w:type="dxa"/>
            <w:noWrap/>
            <w:vAlign w:val="center"/>
          </w:tcPr>
          <w:p w14:paraId="4DB17F0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39</w:t>
            </w:r>
          </w:p>
        </w:tc>
        <w:tc>
          <w:tcPr>
            <w:tcW w:w="0" w:type="auto"/>
            <w:noWrap/>
            <w:vAlign w:val="center"/>
          </w:tcPr>
          <w:p w14:paraId="2D62AA4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D2C216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Extracellular Space</w:t>
            </w:r>
          </w:p>
        </w:tc>
      </w:tr>
      <w:tr w:rsidR="00A2673F" w:rsidRPr="00781BC3" w14:paraId="69A07CE0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515E65A3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BTLA</w:t>
            </w:r>
          </w:p>
        </w:tc>
        <w:tc>
          <w:tcPr>
            <w:tcW w:w="4409" w:type="dxa"/>
            <w:noWrap/>
            <w:vAlign w:val="center"/>
          </w:tcPr>
          <w:p w14:paraId="2D6DFCB3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B and T lymphocyte associated</w:t>
            </w:r>
          </w:p>
        </w:tc>
        <w:tc>
          <w:tcPr>
            <w:tcW w:w="1092" w:type="dxa"/>
            <w:noWrap/>
            <w:vAlign w:val="center"/>
          </w:tcPr>
          <w:p w14:paraId="6F843AB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46</w:t>
            </w:r>
          </w:p>
        </w:tc>
        <w:tc>
          <w:tcPr>
            <w:tcW w:w="0" w:type="auto"/>
            <w:noWrap/>
            <w:vAlign w:val="center"/>
          </w:tcPr>
          <w:p w14:paraId="3ECE4B1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014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0B23708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75028DE1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CE3800E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DPEP2</w:t>
            </w:r>
          </w:p>
        </w:tc>
        <w:tc>
          <w:tcPr>
            <w:tcW w:w="4409" w:type="dxa"/>
            <w:noWrap/>
            <w:vAlign w:val="center"/>
          </w:tcPr>
          <w:p w14:paraId="4EB47B64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dipeptidase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2</w:t>
            </w:r>
          </w:p>
        </w:tc>
        <w:tc>
          <w:tcPr>
            <w:tcW w:w="1092" w:type="dxa"/>
            <w:noWrap/>
            <w:vAlign w:val="center"/>
          </w:tcPr>
          <w:p w14:paraId="7CEE912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56</w:t>
            </w:r>
          </w:p>
        </w:tc>
        <w:tc>
          <w:tcPr>
            <w:tcW w:w="0" w:type="auto"/>
            <w:noWrap/>
            <w:vAlign w:val="center"/>
          </w:tcPr>
          <w:p w14:paraId="67437F9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2383092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6D0CD64F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E09EED7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AGPAT5</w:t>
            </w:r>
          </w:p>
        </w:tc>
        <w:tc>
          <w:tcPr>
            <w:tcW w:w="4409" w:type="dxa"/>
            <w:noWrap/>
            <w:vAlign w:val="center"/>
          </w:tcPr>
          <w:p w14:paraId="5E1CA2EB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1-acylglycerol-3-phosphate O-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acyltransferase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5</w:t>
            </w:r>
          </w:p>
        </w:tc>
        <w:tc>
          <w:tcPr>
            <w:tcW w:w="1092" w:type="dxa"/>
            <w:noWrap/>
            <w:vAlign w:val="center"/>
          </w:tcPr>
          <w:p w14:paraId="0BA2F21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56</w:t>
            </w:r>
          </w:p>
        </w:tc>
        <w:tc>
          <w:tcPr>
            <w:tcW w:w="0" w:type="auto"/>
            <w:noWrap/>
            <w:vAlign w:val="center"/>
          </w:tcPr>
          <w:p w14:paraId="052EBC6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CFE263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0BC39127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208675BC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CNTNAP2</w:t>
            </w:r>
          </w:p>
        </w:tc>
        <w:tc>
          <w:tcPr>
            <w:tcW w:w="4409" w:type="dxa"/>
            <w:noWrap/>
            <w:vAlign w:val="center"/>
          </w:tcPr>
          <w:p w14:paraId="615F6976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contactin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associated protein-like 2</w:t>
            </w:r>
          </w:p>
        </w:tc>
        <w:tc>
          <w:tcPr>
            <w:tcW w:w="1092" w:type="dxa"/>
            <w:noWrap/>
            <w:vAlign w:val="center"/>
          </w:tcPr>
          <w:p w14:paraId="245DCE9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65</w:t>
            </w:r>
          </w:p>
        </w:tc>
        <w:tc>
          <w:tcPr>
            <w:tcW w:w="0" w:type="auto"/>
            <w:noWrap/>
            <w:vAlign w:val="center"/>
          </w:tcPr>
          <w:p w14:paraId="3DCBB1A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A6B26F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1A2A0EFA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68A44574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DGKD</w:t>
            </w:r>
          </w:p>
        </w:tc>
        <w:tc>
          <w:tcPr>
            <w:tcW w:w="4409" w:type="dxa"/>
            <w:noWrap/>
            <w:vAlign w:val="center"/>
          </w:tcPr>
          <w:p w14:paraId="01096D81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diacylglycerol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kinase delta</w:t>
            </w:r>
          </w:p>
        </w:tc>
        <w:tc>
          <w:tcPr>
            <w:tcW w:w="1092" w:type="dxa"/>
            <w:noWrap/>
            <w:vAlign w:val="center"/>
          </w:tcPr>
          <w:p w14:paraId="61BA92B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75</w:t>
            </w:r>
          </w:p>
        </w:tc>
        <w:tc>
          <w:tcPr>
            <w:tcW w:w="0" w:type="auto"/>
            <w:noWrap/>
            <w:vAlign w:val="center"/>
          </w:tcPr>
          <w:p w14:paraId="4D9BD17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DC0D7F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7F3FC693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5A8D440B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PDE3B</w:t>
            </w:r>
          </w:p>
        </w:tc>
        <w:tc>
          <w:tcPr>
            <w:tcW w:w="4409" w:type="dxa"/>
            <w:noWrap/>
            <w:vAlign w:val="center"/>
          </w:tcPr>
          <w:p w14:paraId="78782ED0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phosphodiesterase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3B</w:t>
            </w:r>
          </w:p>
        </w:tc>
        <w:tc>
          <w:tcPr>
            <w:tcW w:w="1092" w:type="dxa"/>
            <w:noWrap/>
            <w:vAlign w:val="center"/>
          </w:tcPr>
          <w:p w14:paraId="35A8D31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82</w:t>
            </w:r>
          </w:p>
        </w:tc>
        <w:tc>
          <w:tcPr>
            <w:tcW w:w="0" w:type="auto"/>
            <w:noWrap/>
            <w:vAlign w:val="center"/>
          </w:tcPr>
          <w:p w14:paraId="28B6874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7D71511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45286446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CB1E7AB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HVCN1</w:t>
            </w:r>
          </w:p>
        </w:tc>
        <w:tc>
          <w:tcPr>
            <w:tcW w:w="4409" w:type="dxa"/>
            <w:noWrap/>
            <w:vAlign w:val="center"/>
          </w:tcPr>
          <w:p w14:paraId="6011651C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hydrogen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voltage gated channel 1</w:t>
            </w:r>
          </w:p>
        </w:tc>
        <w:tc>
          <w:tcPr>
            <w:tcW w:w="1092" w:type="dxa"/>
            <w:noWrap/>
            <w:vAlign w:val="center"/>
          </w:tcPr>
          <w:p w14:paraId="1660C2C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89</w:t>
            </w:r>
          </w:p>
        </w:tc>
        <w:tc>
          <w:tcPr>
            <w:tcW w:w="0" w:type="auto"/>
            <w:noWrap/>
            <w:vAlign w:val="center"/>
          </w:tcPr>
          <w:p w14:paraId="191D43C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12BF04D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6111E7BF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399B9A8F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TCL6</w:t>
            </w:r>
          </w:p>
        </w:tc>
        <w:tc>
          <w:tcPr>
            <w:tcW w:w="4409" w:type="dxa"/>
            <w:noWrap/>
            <w:vAlign w:val="center"/>
          </w:tcPr>
          <w:p w14:paraId="21854495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 xml:space="preserve">T-cell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leukemia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>/lymphoma 6 (non-protein coding)</w:t>
            </w:r>
          </w:p>
        </w:tc>
        <w:tc>
          <w:tcPr>
            <w:tcW w:w="1092" w:type="dxa"/>
            <w:noWrap/>
            <w:vAlign w:val="center"/>
          </w:tcPr>
          <w:p w14:paraId="10A4B96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-4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92</w:t>
            </w:r>
          </w:p>
        </w:tc>
        <w:tc>
          <w:tcPr>
            <w:tcW w:w="0" w:type="auto"/>
            <w:noWrap/>
            <w:vAlign w:val="center"/>
          </w:tcPr>
          <w:p w14:paraId="1A6A9EB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075849B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54F4CD92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6F46F8B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YBX3</w:t>
            </w:r>
          </w:p>
        </w:tc>
        <w:tc>
          <w:tcPr>
            <w:tcW w:w="4409" w:type="dxa"/>
            <w:noWrap/>
            <w:vAlign w:val="center"/>
          </w:tcPr>
          <w:p w14:paraId="6A67E336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Y-box binding protein 3</w:t>
            </w:r>
          </w:p>
        </w:tc>
        <w:tc>
          <w:tcPr>
            <w:tcW w:w="1092" w:type="dxa"/>
            <w:noWrap/>
            <w:vAlign w:val="center"/>
          </w:tcPr>
          <w:p w14:paraId="2E8485E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-5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14:paraId="2D11CF5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1F4C80C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  <w:tr w:rsidR="00A2673F" w:rsidRPr="00781BC3" w14:paraId="70FEB4A3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E7F493B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FOXP1-IT1</w:t>
            </w:r>
          </w:p>
        </w:tc>
        <w:tc>
          <w:tcPr>
            <w:tcW w:w="4409" w:type="dxa"/>
            <w:noWrap/>
            <w:vAlign w:val="center"/>
          </w:tcPr>
          <w:p w14:paraId="04294B8E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 xml:space="preserve">FOXP1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intronic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transcript 1</w:t>
            </w:r>
          </w:p>
        </w:tc>
        <w:tc>
          <w:tcPr>
            <w:tcW w:w="1092" w:type="dxa"/>
            <w:noWrap/>
            <w:vAlign w:val="center"/>
          </w:tcPr>
          <w:p w14:paraId="3F444860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-6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06</w:t>
            </w:r>
          </w:p>
        </w:tc>
        <w:tc>
          <w:tcPr>
            <w:tcW w:w="0" w:type="auto"/>
            <w:noWrap/>
            <w:vAlign w:val="center"/>
          </w:tcPr>
          <w:p w14:paraId="399950C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9BCF48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73E20D7E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664D53C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SKAP1</w:t>
            </w:r>
          </w:p>
        </w:tc>
        <w:tc>
          <w:tcPr>
            <w:tcW w:w="4409" w:type="dxa"/>
            <w:noWrap/>
            <w:vAlign w:val="center"/>
          </w:tcPr>
          <w:p w14:paraId="155560F3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src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kinase associated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phosphoprotein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1</w:t>
            </w:r>
          </w:p>
        </w:tc>
        <w:tc>
          <w:tcPr>
            <w:tcW w:w="1092" w:type="dxa"/>
            <w:noWrap/>
            <w:vAlign w:val="center"/>
          </w:tcPr>
          <w:p w14:paraId="0775116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-6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65</w:t>
            </w:r>
          </w:p>
        </w:tc>
        <w:tc>
          <w:tcPr>
            <w:tcW w:w="0" w:type="auto"/>
            <w:noWrap/>
            <w:vAlign w:val="center"/>
          </w:tcPr>
          <w:p w14:paraId="3128C4E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0416A5C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3387EFD7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22C8AF1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FAM69B</w:t>
            </w:r>
          </w:p>
        </w:tc>
        <w:tc>
          <w:tcPr>
            <w:tcW w:w="4409" w:type="dxa"/>
            <w:noWrap/>
            <w:vAlign w:val="center"/>
          </w:tcPr>
          <w:p w14:paraId="41DB163E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family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with sequence similarity 69 member B</w:t>
            </w:r>
          </w:p>
        </w:tc>
        <w:tc>
          <w:tcPr>
            <w:tcW w:w="1092" w:type="dxa"/>
            <w:noWrap/>
            <w:vAlign w:val="center"/>
          </w:tcPr>
          <w:p w14:paraId="0CF1286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-6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91</w:t>
            </w:r>
          </w:p>
        </w:tc>
        <w:tc>
          <w:tcPr>
            <w:tcW w:w="0" w:type="auto"/>
            <w:noWrap/>
            <w:vAlign w:val="center"/>
          </w:tcPr>
          <w:p w14:paraId="1AA8F0F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025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5E31B20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61A34FDD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108EC84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IL3RA</w:t>
            </w:r>
          </w:p>
        </w:tc>
        <w:tc>
          <w:tcPr>
            <w:tcW w:w="4409" w:type="dxa"/>
            <w:noWrap/>
            <w:vAlign w:val="center"/>
          </w:tcPr>
          <w:p w14:paraId="4E663C86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interleukin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3 receptor subunit alpha</w:t>
            </w:r>
          </w:p>
        </w:tc>
        <w:tc>
          <w:tcPr>
            <w:tcW w:w="1092" w:type="dxa"/>
            <w:noWrap/>
            <w:vAlign w:val="center"/>
          </w:tcPr>
          <w:p w14:paraId="432CBFD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-7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31</w:t>
            </w:r>
          </w:p>
        </w:tc>
        <w:tc>
          <w:tcPr>
            <w:tcW w:w="0" w:type="auto"/>
            <w:noWrap/>
            <w:vAlign w:val="center"/>
          </w:tcPr>
          <w:p w14:paraId="26C8744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73215AB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7DECD654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513BC280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LARGE</w:t>
            </w:r>
          </w:p>
        </w:tc>
        <w:tc>
          <w:tcPr>
            <w:tcW w:w="4409" w:type="dxa"/>
            <w:noWrap/>
            <w:vAlign w:val="center"/>
          </w:tcPr>
          <w:p w14:paraId="7CA193F2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like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>-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glycosyltransferase</w:t>
            </w:r>
            <w:proofErr w:type="spellEnd"/>
          </w:p>
        </w:tc>
        <w:tc>
          <w:tcPr>
            <w:tcW w:w="1092" w:type="dxa"/>
            <w:noWrap/>
            <w:vAlign w:val="center"/>
          </w:tcPr>
          <w:p w14:paraId="5DB596E2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-7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75</w:t>
            </w:r>
          </w:p>
        </w:tc>
        <w:tc>
          <w:tcPr>
            <w:tcW w:w="0" w:type="auto"/>
            <w:noWrap/>
            <w:vAlign w:val="center"/>
          </w:tcPr>
          <w:p w14:paraId="1A6A5291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7BEE3ED1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003A0679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01E73ED8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GABRA3</w:t>
            </w:r>
          </w:p>
        </w:tc>
        <w:tc>
          <w:tcPr>
            <w:tcW w:w="4409" w:type="dxa"/>
            <w:noWrap/>
            <w:vAlign w:val="center"/>
          </w:tcPr>
          <w:p w14:paraId="1F628E5B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gamma</w:t>
            </w:r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>-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aminobutyric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acid type A receptor alpha3 subunit</w:t>
            </w:r>
          </w:p>
        </w:tc>
        <w:tc>
          <w:tcPr>
            <w:tcW w:w="1092" w:type="dxa"/>
            <w:noWrap/>
            <w:vAlign w:val="center"/>
          </w:tcPr>
          <w:p w14:paraId="22FC012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-8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51</w:t>
            </w:r>
          </w:p>
        </w:tc>
        <w:tc>
          <w:tcPr>
            <w:tcW w:w="0" w:type="auto"/>
            <w:noWrap/>
            <w:vAlign w:val="center"/>
          </w:tcPr>
          <w:p w14:paraId="38C4A8E1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6B8FA1A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1EF58D2D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D171245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DSP</w:t>
            </w:r>
          </w:p>
        </w:tc>
        <w:tc>
          <w:tcPr>
            <w:tcW w:w="4409" w:type="dxa"/>
            <w:noWrap/>
            <w:vAlign w:val="center"/>
          </w:tcPr>
          <w:p w14:paraId="0924B165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desmoplakin</w:t>
            </w:r>
            <w:proofErr w:type="spellEnd"/>
            <w:proofErr w:type="gramEnd"/>
          </w:p>
        </w:tc>
        <w:tc>
          <w:tcPr>
            <w:tcW w:w="1092" w:type="dxa"/>
            <w:noWrap/>
            <w:vAlign w:val="center"/>
          </w:tcPr>
          <w:p w14:paraId="5FB626C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-8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88</w:t>
            </w:r>
          </w:p>
        </w:tc>
        <w:tc>
          <w:tcPr>
            <w:tcW w:w="0" w:type="auto"/>
            <w:noWrap/>
            <w:vAlign w:val="center"/>
          </w:tcPr>
          <w:p w14:paraId="69F9F41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515C36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3E3E5F91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4D35B384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CD200</w:t>
            </w:r>
          </w:p>
        </w:tc>
        <w:tc>
          <w:tcPr>
            <w:tcW w:w="4409" w:type="dxa"/>
            <w:noWrap/>
            <w:vAlign w:val="center"/>
          </w:tcPr>
          <w:p w14:paraId="2034A353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CD200 molecule</w:t>
            </w:r>
          </w:p>
        </w:tc>
        <w:tc>
          <w:tcPr>
            <w:tcW w:w="1092" w:type="dxa"/>
            <w:noWrap/>
            <w:vAlign w:val="center"/>
          </w:tcPr>
          <w:p w14:paraId="1E6A6EDC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-9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63</w:t>
            </w:r>
          </w:p>
        </w:tc>
        <w:tc>
          <w:tcPr>
            <w:tcW w:w="0" w:type="auto"/>
            <w:noWrap/>
            <w:vAlign w:val="center"/>
          </w:tcPr>
          <w:p w14:paraId="742BC13D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DA140C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34B9E615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79E518A3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SORL1</w:t>
            </w:r>
          </w:p>
        </w:tc>
        <w:tc>
          <w:tcPr>
            <w:tcW w:w="4409" w:type="dxa"/>
            <w:noWrap/>
            <w:vAlign w:val="center"/>
          </w:tcPr>
          <w:p w14:paraId="64EF12AF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F7210B">
              <w:rPr>
                <w:rFonts w:cs="Arial"/>
                <w:sz w:val="16"/>
                <w:szCs w:val="16"/>
                <w:lang w:val="en-GB"/>
              </w:rPr>
              <w:t>sortilin</w:t>
            </w:r>
            <w:proofErr w:type="spellEnd"/>
            <w:proofErr w:type="gramEnd"/>
            <w:r w:rsidRPr="00F7210B">
              <w:rPr>
                <w:rFonts w:cs="Arial"/>
                <w:sz w:val="16"/>
                <w:szCs w:val="16"/>
                <w:lang w:val="en-GB"/>
              </w:rPr>
              <w:t>-related receptor, L(DLR class) A repeats containing</w:t>
            </w:r>
          </w:p>
        </w:tc>
        <w:tc>
          <w:tcPr>
            <w:tcW w:w="1092" w:type="dxa"/>
            <w:noWrap/>
            <w:vAlign w:val="center"/>
          </w:tcPr>
          <w:p w14:paraId="42ACABF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-13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23</w:t>
            </w:r>
          </w:p>
        </w:tc>
        <w:tc>
          <w:tcPr>
            <w:tcW w:w="0" w:type="auto"/>
            <w:noWrap/>
            <w:vAlign w:val="center"/>
          </w:tcPr>
          <w:p w14:paraId="754D6416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505A5E4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Cytoplasm</w:t>
            </w:r>
          </w:p>
        </w:tc>
      </w:tr>
      <w:tr w:rsidR="00A2673F" w:rsidRPr="00781BC3" w14:paraId="4E94B5B0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5ABC8DB1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KCNG1</w:t>
            </w:r>
          </w:p>
        </w:tc>
        <w:tc>
          <w:tcPr>
            <w:tcW w:w="4409" w:type="dxa"/>
            <w:noWrap/>
            <w:vAlign w:val="center"/>
          </w:tcPr>
          <w:p w14:paraId="0E94A5E2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K+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voltage-gated channel modifier subfamily G member 1</w:t>
            </w:r>
          </w:p>
        </w:tc>
        <w:tc>
          <w:tcPr>
            <w:tcW w:w="1092" w:type="dxa"/>
            <w:noWrap/>
            <w:vAlign w:val="center"/>
          </w:tcPr>
          <w:p w14:paraId="77AC75C3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-17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52</w:t>
            </w:r>
          </w:p>
        </w:tc>
        <w:tc>
          <w:tcPr>
            <w:tcW w:w="0" w:type="auto"/>
            <w:noWrap/>
            <w:vAlign w:val="center"/>
          </w:tcPr>
          <w:p w14:paraId="2E2EAF8E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50119BD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Plasma membrane</w:t>
            </w:r>
          </w:p>
        </w:tc>
      </w:tr>
      <w:tr w:rsidR="00A2673F" w:rsidRPr="00781BC3" w14:paraId="617C0E91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3A0B0352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NSUN7</w:t>
            </w:r>
          </w:p>
        </w:tc>
        <w:tc>
          <w:tcPr>
            <w:tcW w:w="4409" w:type="dxa"/>
            <w:noWrap/>
            <w:vAlign w:val="center"/>
          </w:tcPr>
          <w:p w14:paraId="538B2739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 xml:space="preserve">NOP2/Sun RNA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methyltransferase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 xml:space="preserve"> family member 7</w:t>
            </w:r>
          </w:p>
        </w:tc>
        <w:tc>
          <w:tcPr>
            <w:tcW w:w="1092" w:type="dxa"/>
            <w:noWrap/>
            <w:vAlign w:val="center"/>
          </w:tcPr>
          <w:p w14:paraId="1C6C85A8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-17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54</w:t>
            </w:r>
          </w:p>
        </w:tc>
        <w:tc>
          <w:tcPr>
            <w:tcW w:w="0" w:type="auto"/>
            <w:noWrap/>
            <w:vAlign w:val="center"/>
          </w:tcPr>
          <w:p w14:paraId="0A50509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4631043A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070A1D49" w14:textId="77777777" w:rsidTr="0017279E">
        <w:trPr>
          <w:trHeight w:val="255"/>
          <w:jc w:val="center"/>
        </w:trPr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</w:tcPr>
          <w:p w14:paraId="6F47C749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TCL1B</w:t>
            </w:r>
          </w:p>
        </w:tc>
        <w:tc>
          <w:tcPr>
            <w:tcW w:w="4409" w:type="dxa"/>
            <w:noWrap/>
            <w:vAlign w:val="center"/>
          </w:tcPr>
          <w:p w14:paraId="2FB529F7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 xml:space="preserve">T-cell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leukemia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>/lymphoma 1B</w:t>
            </w:r>
          </w:p>
        </w:tc>
        <w:tc>
          <w:tcPr>
            <w:tcW w:w="1092" w:type="dxa"/>
            <w:noWrap/>
            <w:vAlign w:val="center"/>
          </w:tcPr>
          <w:p w14:paraId="5417B887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-21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96</w:t>
            </w:r>
          </w:p>
        </w:tc>
        <w:tc>
          <w:tcPr>
            <w:tcW w:w="0" w:type="auto"/>
            <w:noWrap/>
            <w:vAlign w:val="center"/>
          </w:tcPr>
          <w:p w14:paraId="2D0EFE0B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</w:tcPr>
          <w:p w14:paraId="3334AE29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Other</w:t>
            </w:r>
          </w:p>
        </w:tc>
      </w:tr>
      <w:tr w:rsidR="00A2673F" w:rsidRPr="00781BC3" w14:paraId="5FF7FE55" w14:textId="77777777" w:rsidTr="0017279E">
        <w:trPr>
          <w:trHeight w:val="270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A122A73" w14:textId="77777777" w:rsidR="00A2673F" w:rsidRPr="00F7210B" w:rsidRDefault="00A2673F" w:rsidP="0017279E">
            <w:pPr>
              <w:rPr>
                <w:rFonts w:cs="Arial"/>
                <w:i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i/>
                <w:sz w:val="16"/>
                <w:szCs w:val="16"/>
                <w:lang w:val="en-GB"/>
              </w:rPr>
              <w:t>TCL1A</w:t>
            </w:r>
          </w:p>
        </w:tc>
        <w:tc>
          <w:tcPr>
            <w:tcW w:w="4409" w:type="dxa"/>
            <w:tcBorders>
              <w:bottom w:val="single" w:sz="4" w:space="0" w:color="auto"/>
            </w:tcBorders>
            <w:noWrap/>
            <w:vAlign w:val="center"/>
          </w:tcPr>
          <w:p w14:paraId="15F348B5" w14:textId="77777777" w:rsidR="00A2673F" w:rsidRPr="00F7210B" w:rsidRDefault="00A2673F" w:rsidP="0017279E">
            <w:pPr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 xml:space="preserve">T-cell </w:t>
            </w:r>
            <w:proofErr w:type="spellStart"/>
            <w:r w:rsidRPr="00F7210B">
              <w:rPr>
                <w:rFonts w:cs="Arial"/>
                <w:sz w:val="16"/>
                <w:szCs w:val="16"/>
                <w:lang w:val="en-GB"/>
              </w:rPr>
              <w:t>leukemia</w:t>
            </w:r>
            <w:proofErr w:type="spellEnd"/>
            <w:r w:rsidRPr="00F7210B">
              <w:rPr>
                <w:rFonts w:cs="Arial"/>
                <w:sz w:val="16"/>
                <w:szCs w:val="16"/>
                <w:lang w:val="en-GB"/>
              </w:rPr>
              <w:t>/lymphoma 1A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noWrap/>
            <w:vAlign w:val="center"/>
          </w:tcPr>
          <w:p w14:paraId="313913C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-47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79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75B9ADAF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0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F7210B">
              <w:rPr>
                <w:rFonts w:cs="Arial"/>
                <w:sz w:val="16"/>
                <w:szCs w:val="16"/>
                <w:lang w:val="en-GB"/>
              </w:rPr>
              <w:t>002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90955" w14:textId="77777777" w:rsidR="00A2673F" w:rsidRPr="00F7210B" w:rsidRDefault="00A2673F" w:rsidP="0017279E">
            <w:pPr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210B">
              <w:rPr>
                <w:rFonts w:cs="Arial"/>
                <w:sz w:val="16"/>
                <w:szCs w:val="16"/>
                <w:lang w:val="en-GB"/>
              </w:rPr>
              <w:t>Nucleus</w:t>
            </w:r>
          </w:p>
        </w:tc>
      </w:tr>
    </w:tbl>
    <w:p w14:paraId="47E4F7D8" w14:textId="77777777" w:rsidR="00A2673F" w:rsidRDefault="00A2673F" w:rsidP="00A2673F">
      <w:pPr>
        <w:pStyle w:val="Prrafodelista"/>
        <w:spacing w:after="200" w:line="276" w:lineRule="auto"/>
        <w:ind w:left="0"/>
        <w:rPr>
          <w:sz w:val="22"/>
          <w:szCs w:val="22"/>
          <w:lang w:val="en-GB"/>
        </w:rPr>
      </w:pPr>
    </w:p>
    <w:p w14:paraId="3604E1B3" w14:textId="10E8822D" w:rsidR="00A2673F" w:rsidRPr="008C01F6" w:rsidRDefault="00A2673F" w:rsidP="00A2673F">
      <w:pPr>
        <w:pStyle w:val="Prrafodelista"/>
        <w:spacing w:after="200" w:line="276" w:lineRule="auto"/>
        <w:rPr>
          <w:sz w:val="22"/>
          <w:szCs w:val="22"/>
          <w:lang w:val="en-GB"/>
        </w:rPr>
      </w:pPr>
      <w:bookmarkStart w:id="0" w:name="_GoBack"/>
      <w:bookmarkEnd w:id="0"/>
    </w:p>
    <w:sectPr w:rsidR="00A2673F" w:rsidRPr="008C01F6" w:rsidSect="009C1BF4">
      <w:footerReference w:type="even" r:id="rId9"/>
      <w:footerReference w:type="default" r:id="rId10"/>
      <w:pgSz w:w="12240" w:h="15840"/>
      <w:pgMar w:top="1008" w:right="1008" w:bottom="1008" w:left="1008" w:header="70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D549DC" w14:textId="77777777" w:rsidR="00410FFF" w:rsidRDefault="00410FFF" w:rsidP="00AD7A01">
      <w:r>
        <w:separator/>
      </w:r>
    </w:p>
  </w:endnote>
  <w:endnote w:type="continuationSeparator" w:id="0">
    <w:p w14:paraId="0C811BEA" w14:textId="77777777" w:rsidR="00410FFF" w:rsidRDefault="00410FFF" w:rsidP="00AD7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2E196" w14:textId="77777777" w:rsidR="00410FFF" w:rsidRDefault="00410FFF" w:rsidP="00B95A15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3A51B39" w14:textId="77777777" w:rsidR="00410FFF" w:rsidRDefault="00410FFF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4832F" w14:textId="77777777" w:rsidR="00410FFF" w:rsidRPr="00AD7A01" w:rsidRDefault="00410FFF" w:rsidP="00AD7A01">
    <w:pPr>
      <w:pStyle w:val="Piedepgina"/>
      <w:framePr w:w="1256" w:wrap="around" w:vAnchor="text" w:hAnchor="page" w:x="5329" w:y="71"/>
      <w:rPr>
        <w:rStyle w:val="Nmerodepgina"/>
      </w:rPr>
    </w:pPr>
    <w:r>
      <w:rPr>
        <w:rStyle w:val="Nmerodepgina"/>
        <w:rFonts w:ascii="Arial" w:hAnsi="Arial" w:cs="Arial"/>
        <w:sz w:val="20"/>
        <w:szCs w:val="20"/>
      </w:rPr>
      <w:t xml:space="preserve">Page - </w:t>
    </w:r>
    <w:r w:rsidRPr="00AD7A01">
      <w:rPr>
        <w:rStyle w:val="Nmerodepgina"/>
        <w:rFonts w:ascii="Arial" w:hAnsi="Arial" w:cs="Arial"/>
        <w:sz w:val="20"/>
        <w:szCs w:val="20"/>
      </w:rPr>
      <w:fldChar w:fldCharType="begin"/>
    </w:r>
    <w:r w:rsidRPr="00AD7A01">
      <w:rPr>
        <w:rStyle w:val="Nmerodepgina"/>
        <w:rFonts w:ascii="Arial" w:hAnsi="Arial" w:cs="Arial"/>
        <w:sz w:val="20"/>
        <w:szCs w:val="20"/>
      </w:rPr>
      <w:instrText xml:space="preserve">PAGE  </w:instrText>
    </w:r>
    <w:r w:rsidRPr="00AD7A01">
      <w:rPr>
        <w:rStyle w:val="Nmerodepgina"/>
        <w:rFonts w:ascii="Arial" w:hAnsi="Arial" w:cs="Arial"/>
        <w:sz w:val="20"/>
        <w:szCs w:val="20"/>
      </w:rPr>
      <w:fldChar w:fldCharType="separate"/>
    </w:r>
    <w:r w:rsidR="009233B4">
      <w:rPr>
        <w:rStyle w:val="Nmerodepgina"/>
        <w:rFonts w:ascii="Arial" w:hAnsi="Arial" w:cs="Arial"/>
        <w:noProof/>
        <w:sz w:val="20"/>
        <w:szCs w:val="20"/>
      </w:rPr>
      <w:t>1</w:t>
    </w:r>
    <w:r w:rsidRPr="00AD7A01">
      <w:rPr>
        <w:rStyle w:val="Nmerodepgina"/>
        <w:rFonts w:ascii="Arial" w:hAnsi="Arial" w:cs="Arial"/>
        <w:sz w:val="20"/>
        <w:szCs w:val="20"/>
      </w:rPr>
      <w:fldChar w:fldCharType="end"/>
    </w:r>
    <w:r>
      <w:rPr>
        <w:rStyle w:val="Nmerodepgina"/>
        <w:rFonts w:ascii="Arial" w:hAnsi="Arial" w:cs="Arial"/>
        <w:sz w:val="20"/>
        <w:szCs w:val="20"/>
      </w:rPr>
      <w:t xml:space="preserve">  -</w:t>
    </w:r>
  </w:p>
  <w:p w14:paraId="76595506" w14:textId="77777777" w:rsidR="00410FFF" w:rsidRDefault="00410FFF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B4443E" w14:textId="77777777" w:rsidR="00410FFF" w:rsidRDefault="00410FFF" w:rsidP="00AD7A01">
      <w:r>
        <w:separator/>
      </w:r>
    </w:p>
  </w:footnote>
  <w:footnote w:type="continuationSeparator" w:id="0">
    <w:p w14:paraId="59B7D8F4" w14:textId="77777777" w:rsidR="00410FFF" w:rsidRDefault="00410FFF" w:rsidP="00AD7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510BC"/>
    <w:multiLevelType w:val="hybridMultilevel"/>
    <w:tmpl w:val="8C48144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4594F"/>
    <w:multiLevelType w:val="hybridMultilevel"/>
    <w:tmpl w:val="C7382A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1&lt;/SpaceAfter&gt;&lt;HyperlinksEnabled&gt;1&lt;/HyperlinksEnabled&gt;&lt;HyperlinksVisible&gt;0&lt;/HyperlinksVisible&gt;&lt;/ENLayout&gt;"/>
    <w:docVar w:name="EN.Libraries" w:val="&lt;Libraries&gt;&lt;item db-id=&quot;0zzd5r59iav9z5ew5ezpfr5w9z0a9t5a2zpr&quot;&gt;Magri_Comerma et al copy&lt;record-ids&gt;&lt;item&gt;138&lt;/item&gt;&lt;item&gt;149&lt;/item&gt;&lt;item&gt;179&lt;/item&gt;&lt;/record-ids&gt;&lt;/item&gt;&lt;/Libraries&gt;"/>
  </w:docVars>
  <w:rsids>
    <w:rsidRoot w:val="009F5D0A"/>
    <w:rsid w:val="00000283"/>
    <w:rsid w:val="000008FC"/>
    <w:rsid w:val="00000EE4"/>
    <w:rsid w:val="00002835"/>
    <w:rsid w:val="000033F2"/>
    <w:rsid w:val="00003DA1"/>
    <w:rsid w:val="00003FE9"/>
    <w:rsid w:val="00004B45"/>
    <w:rsid w:val="00004C5A"/>
    <w:rsid w:val="0000633A"/>
    <w:rsid w:val="000066A6"/>
    <w:rsid w:val="00006848"/>
    <w:rsid w:val="00007C91"/>
    <w:rsid w:val="00007F14"/>
    <w:rsid w:val="00010228"/>
    <w:rsid w:val="000108A3"/>
    <w:rsid w:val="00010CFC"/>
    <w:rsid w:val="00010D9C"/>
    <w:rsid w:val="000121BB"/>
    <w:rsid w:val="0001258B"/>
    <w:rsid w:val="00012EC3"/>
    <w:rsid w:val="000130EA"/>
    <w:rsid w:val="000130F0"/>
    <w:rsid w:val="00013447"/>
    <w:rsid w:val="000134E6"/>
    <w:rsid w:val="000140AC"/>
    <w:rsid w:val="00014AED"/>
    <w:rsid w:val="00014AF7"/>
    <w:rsid w:val="000158C4"/>
    <w:rsid w:val="00017399"/>
    <w:rsid w:val="00017942"/>
    <w:rsid w:val="0001799D"/>
    <w:rsid w:val="000179F3"/>
    <w:rsid w:val="00017F1D"/>
    <w:rsid w:val="0002000C"/>
    <w:rsid w:val="00020884"/>
    <w:rsid w:val="00020BC1"/>
    <w:rsid w:val="0002116D"/>
    <w:rsid w:val="00021466"/>
    <w:rsid w:val="00021C01"/>
    <w:rsid w:val="00022C78"/>
    <w:rsid w:val="00022CB2"/>
    <w:rsid w:val="00022EDB"/>
    <w:rsid w:val="0002354C"/>
    <w:rsid w:val="00023DA0"/>
    <w:rsid w:val="000251D4"/>
    <w:rsid w:val="000259F9"/>
    <w:rsid w:val="00025E0D"/>
    <w:rsid w:val="000264D2"/>
    <w:rsid w:val="00026F9A"/>
    <w:rsid w:val="00027227"/>
    <w:rsid w:val="00030F2A"/>
    <w:rsid w:val="00031193"/>
    <w:rsid w:val="00032219"/>
    <w:rsid w:val="000324C2"/>
    <w:rsid w:val="000325A1"/>
    <w:rsid w:val="00032E23"/>
    <w:rsid w:val="00033080"/>
    <w:rsid w:val="0003397C"/>
    <w:rsid w:val="0003503C"/>
    <w:rsid w:val="000351E3"/>
    <w:rsid w:val="00036415"/>
    <w:rsid w:val="00036AE9"/>
    <w:rsid w:val="000371DB"/>
    <w:rsid w:val="00037BC9"/>
    <w:rsid w:val="00040483"/>
    <w:rsid w:val="0004073E"/>
    <w:rsid w:val="000408D4"/>
    <w:rsid w:val="00040C47"/>
    <w:rsid w:val="00040CBB"/>
    <w:rsid w:val="0004165A"/>
    <w:rsid w:val="00041692"/>
    <w:rsid w:val="00041F5C"/>
    <w:rsid w:val="00043391"/>
    <w:rsid w:val="0004494D"/>
    <w:rsid w:val="00044A8F"/>
    <w:rsid w:val="00045072"/>
    <w:rsid w:val="00045591"/>
    <w:rsid w:val="000463C2"/>
    <w:rsid w:val="00047534"/>
    <w:rsid w:val="000475B1"/>
    <w:rsid w:val="0004771D"/>
    <w:rsid w:val="00047C1E"/>
    <w:rsid w:val="00050500"/>
    <w:rsid w:val="000507FA"/>
    <w:rsid w:val="000508FA"/>
    <w:rsid w:val="00050C33"/>
    <w:rsid w:val="00050F68"/>
    <w:rsid w:val="0005163B"/>
    <w:rsid w:val="00052139"/>
    <w:rsid w:val="00052319"/>
    <w:rsid w:val="00052FC9"/>
    <w:rsid w:val="00053252"/>
    <w:rsid w:val="00053C9F"/>
    <w:rsid w:val="00053DEB"/>
    <w:rsid w:val="000544A3"/>
    <w:rsid w:val="00055362"/>
    <w:rsid w:val="00055379"/>
    <w:rsid w:val="000557E1"/>
    <w:rsid w:val="0005704E"/>
    <w:rsid w:val="0005737F"/>
    <w:rsid w:val="0005750F"/>
    <w:rsid w:val="0005784A"/>
    <w:rsid w:val="00063081"/>
    <w:rsid w:val="0006324F"/>
    <w:rsid w:val="000638A4"/>
    <w:rsid w:val="00063C6E"/>
    <w:rsid w:val="00063F2C"/>
    <w:rsid w:val="0006405A"/>
    <w:rsid w:val="0006467D"/>
    <w:rsid w:val="000647FA"/>
    <w:rsid w:val="00064B73"/>
    <w:rsid w:val="00064E42"/>
    <w:rsid w:val="00065552"/>
    <w:rsid w:val="00066004"/>
    <w:rsid w:val="0006603E"/>
    <w:rsid w:val="00066407"/>
    <w:rsid w:val="00066786"/>
    <w:rsid w:val="00066886"/>
    <w:rsid w:val="00066946"/>
    <w:rsid w:val="00066C71"/>
    <w:rsid w:val="00066CD5"/>
    <w:rsid w:val="00066F5D"/>
    <w:rsid w:val="000670A1"/>
    <w:rsid w:val="00067702"/>
    <w:rsid w:val="0006799D"/>
    <w:rsid w:val="00067F41"/>
    <w:rsid w:val="00071002"/>
    <w:rsid w:val="00071C9B"/>
    <w:rsid w:val="000723E0"/>
    <w:rsid w:val="000724EE"/>
    <w:rsid w:val="0007284D"/>
    <w:rsid w:val="000728E9"/>
    <w:rsid w:val="0007293E"/>
    <w:rsid w:val="0007382C"/>
    <w:rsid w:val="000738A8"/>
    <w:rsid w:val="00074701"/>
    <w:rsid w:val="00074AA6"/>
    <w:rsid w:val="000753BE"/>
    <w:rsid w:val="00075B61"/>
    <w:rsid w:val="00076111"/>
    <w:rsid w:val="000766B0"/>
    <w:rsid w:val="000768C1"/>
    <w:rsid w:val="00076CD9"/>
    <w:rsid w:val="0007705D"/>
    <w:rsid w:val="000772C6"/>
    <w:rsid w:val="00077737"/>
    <w:rsid w:val="00077AF7"/>
    <w:rsid w:val="000816F0"/>
    <w:rsid w:val="00081879"/>
    <w:rsid w:val="00081EFA"/>
    <w:rsid w:val="000825B7"/>
    <w:rsid w:val="000827A2"/>
    <w:rsid w:val="00082908"/>
    <w:rsid w:val="0008301D"/>
    <w:rsid w:val="0008302F"/>
    <w:rsid w:val="000830A1"/>
    <w:rsid w:val="000832FF"/>
    <w:rsid w:val="0008413B"/>
    <w:rsid w:val="000853F3"/>
    <w:rsid w:val="00085B06"/>
    <w:rsid w:val="00085CFA"/>
    <w:rsid w:val="00086AF0"/>
    <w:rsid w:val="0008754F"/>
    <w:rsid w:val="00090E69"/>
    <w:rsid w:val="0009166E"/>
    <w:rsid w:val="00091E10"/>
    <w:rsid w:val="0009206F"/>
    <w:rsid w:val="0009259D"/>
    <w:rsid w:val="00092FB3"/>
    <w:rsid w:val="000930B3"/>
    <w:rsid w:val="00093252"/>
    <w:rsid w:val="0009371A"/>
    <w:rsid w:val="000939B6"/>
    <w:rsid w:val="00093A90"/>
    <w:rsid w:val="0009537A"/>
    <w:rsid w:val="000965C6"/>
    <w:rsid w:val="00096BFB"/>
    <w:rsid w:val="00096C5D"/>
    <w:rsid w:val="00096EC7"/>
    <w:rsid w:val="000974DC"/>
    <w:rsid w:val="00097B59"/>
    <w:rsid w:val="00097F16"/>
    <w:rsid w:val="00097FE8"/>
    <w:rsid w:val="000A06C9"/>
    <w:rsid w:val="000A24DD"/>
    <w:rsid w:val="000A3B0E"/>
    <w:rsid w:val="000A3D88"/>
    <w:rsid w:val="000A4A0E"/>
    <w:rsid w:val="000A4A14"/>
    <w:rsid w:val="000A4EC9"/>
    <w:rsid w:val="000A5072"/>
    <w:rsid w:val="000A50EE"/>
    <w:rsid w:val="000A570B"/>
    <w:rsid w:val="000A5854"/>
    <w:rsid w:val="000A639E"/>
    <w:rsid w:val="000A69C8"/>
    <w:rsid w:val="000A6C14"/>
    <w:rsid w:val="000A7728"/>
    <w:rsid w:val="000A7D99"/>
    <w:rsid w:val="000B013E"/>
    <w:rsid w:val="000B026D"/>
    <w:rsid w:val="000B0A8F"/>
    <w:rsid w:val="000B138E"/>
    <w:rsid w:val="000B13A8"/>
    <w:rsid w:val="000B1572"/>
    <w:rsid w:val="000B2430"/>
    <w:rsid w:val="000B2E34"/>
    <w:rsid w:val="000B30D5"/>
    <w:rsid w:val="000B3350"/>
    <w:rsid w:val="000B3C30"/>
    <w:rsid w:val="000B415F"/>
    <w:rsid w:val="000B4AB1"/>
    <w:rsid w:val="000B514D"/>
    <w:rsid w:val="000B5501"/>
    <w:rsid w:val="000B5A06"/>
    <w:rsid w:val="000B5B2D"/>
    <w:rsid w:val="000B64DC"/>
    <w:rsid w:val="000B6D42"/>
    <w:rsid w:val="000B703B"/>
    <w:rsid w:val="000B720E"/>
    <w:rsid w:val="000C058B"/>
    <w:rsid w:val="000C05A8"/>
    <w:rsid w:val="000C0F39"/>
    <w:rsid w:val="000C1D30"/>
    <w:rsid w:val="000C2BA9"/>
    <w:rsid w:val="000C3172"/>
    <w:rsid w:val="000C31EB"/>
    <w:rsid w:val="000C3AB7"/>
    <w:rsid w:val="000C4068"/>
    <w:rsid w:val="000C44A9"/>
    <w:rsid w:val="000C511C"/>
    <w:rsid w:val="000C5405"/>
    <w:rsid w:val="000C6504"/>
    <w:rsid w:val="000C6608"/>
    <w:rsid w:val="000C7639"/>
    <w:rsid w:val="000C7658"/>
    <w:rsid w:val="000C7B89"/>
    <w:rsid w:val="000D00DB"/>
    <w:rsid w:val="000D02F6"/>
    <w:rsid w:val="000D039E"/>
    <w:rsid w:val="000D0541"/>
    <w:rsid w:val="000D112D"/>
    <w:rsid w:val="000D1243"/>
    <w:rsid w:val="000D1451"/>
    <w:rsid w:val="000D15C8"/>
    <w:rsid w:val="000D174F"/>
    <w:rsid w:val="000D1A59"/>
    <w:rsid w:val="000D1C13"/>
    <w:rsid w:val="000D21F9"/>
    <w:rsid w:val="000D2405"/>
    <w:rsid w:val="000D243A"/>
    <w:rsid w:val="000D25BB"/>
    <w:rsid w:val="000D2B48"/>
    <w:rsid w:val="000D3601"/>
    <w:rsid w:val="000D4727"/>
    <w:rsid w:val="000D47B8"/>
    <w:rsid w:val="000D57AD"/>
    <w:rsid w:val="000D5ED3"/>
    <w:rsid w:val="000D638E"/>
    <w:rsid w:val="000D6C68"/>
    <w:rsid w:val="000D7113"/>
    <w:rsid w:val="000D71A3"/>
    <w:rsid w:val="000D7E54"/>
    <w:rsid w:val="000E0BF1"/>
    <w:rsid w:val="000E1381"/>
    <w:rsid w:val="000E1706"/>
    <w:rsid w:val="000E1914"/>
    <w:rsid w:val="000E1A45"/>
    <w:rsid w:val="000E1C13"/>
    <w:rsid w:val="000E20E3"/>
    <w:rsid w:val="000E2233"/>
    <w:rsid w:val="000E23FF"/>
    <w:rsid w:val="000E25C9"/>
    <w:rsid w:val="000E32EA"/>
    <w:rsid w:val="000E385B"/>
    <w:rsid w:val="000E3BF6"/>
    <w:rsid w:val="000E3D1E"/>
    <w:rsid w:val="000E414F"/>
    <w:rsid w:val="000E41DA"/>
    <w:rsid w:val="000E4B88"/>
    <w:rsid w:val="000E4BFA"/>
    <w:rsid w:val="000E556E"/>
    <w:rsid w:val="000E5753"/>
    <w:rsid w:val="000E6665"/>
    <w:rsid w:val="000E77AD"/>
    <w:rsid w:val="000F0B2E"/>
    <w:rsid w:val="000F0BB5"/>
    <w:rsid w:val="000F16B2"/>
    <w:rsid w:val="000F1822"/>
    <w:rsid w:val="000F18DD"/>
    <w:rsid w:val="000F265D"/>
    <w:rsid w:val="000F26B9"/>
    <w:rsid w:val="000F29F5"/>
    <w:rsid w:val="000F2A47"/>
    <w:rsid w:val="000F3F88"/>
    <w:rsid w:val="000F4782"/>
    <w:rsid w:val="000F4983"/>
    <w:rsid w:val="000F5161"/>
    <w:rsid w:val="000F548A"/>
    <w:rsid w:val="000F662C"/>
    <w:rsid w:val="000F6A48"/>
    <w:rsid w:val="000F7072"/>
    <w:rsid w:val="000F744B"/>
    <w:rsid w:val="000F7910"/>
    <w:rsid w:val="001002BF"/>
    <w:rsid w:val="00100EFB"/>
    <w:rsid w:val="001015FC"/>
    <w:rsid w:val="001023FC"/>
    <w:rsid w:val="00102589"/>
    <w:rsid w:val="0010268E"/>
    <w:rsid w:val="001026C7"/>
    <w:rsid w:val="001026F7"/>
    <w:rsid w:val="00103159"/>
    <w:rsid w:val="0010340C"/>
    <w:rsid w:val="00103965"/>
    <w:rsid w:val="00103BF4"/>
    <w:rsid w:val="00104FD4"/>
    <w:rsid w:val="0010579E"/>
    <w:rsid w:val="00105836"/>
    <w:rsid w:val="00105C48"/>
    <w:rsid w:val="00105DDC"/>
    <w:rsid w:val="0010766F"/>
    <w:rsid w:val="00107888"/>
    <w:rsid w:val="00107D10"/>
    <w:rsid w:val="00107DB8"/>
    <w:rsid w:val="00107FCD"/>
    <w:rsid w:val="001103FE"/>
    <w:rsid w:val="00110C16"/>
    <w:rsid w:val="00110D4F"/>
    <w:rsid w:val="00111222"/>
    <w:rsid w:val="00111C10"/>
    <w:rsid w:val="00112F0E"/>
    <w:rsid w:val="0011347D"/>
    <w:rsid w:val="001134C2"/>
    <w:rsid w:val="0011377B"/>
    <w:rsid w:val="00113960"/>
    <w:rsid w:val="00114231"/>
    <w:rsid w:val="00114934"/>
    <w:rsid w:val="00114E87"/>
    <w:rsid w:val="00115160"/>
    <w:rsid w:val="0011576A"/>
    <w:rsid w:val="00115AE6"/>
    <w:rsid w:val="00115EB1"/>
    <w:rsid w:val="00116FE2"/>
    <w:rsid w:val="00117F0C"/>
    <w:rsid w:val="00120CC2"/>
    <w:rsid w:val="00121C76"/>
    <w:rsid w:val="00121D71"/>
    <w:rsid w:val="0012281E"/>
    <w:rsid w:val="00122DF1"/>
    <w:rsid w:val="00122F7D"/>
    <w:rsid w:val="00124B98"/>
    <w:rsid w:val="00124E2B"/>
    <w:rsid w:val="00125A5F"/>
    <w:rsid w:val="001265D3"/>
    <w:rsid w:val="00126678"/>
    <w:rsid w:val="00127A1B"/>
    <w:rsid w:val="00127AF3"/>
    <w:rsid w:val="00130292"/>
    <w:rsid w:val="0013029E"/>
    <w:rsid w:val="00130DA0"/>
    <w:rsid w:val="00131244"/>
    <w:rsid w:val="001323E1"/>
    <w:rsid w:val="001325C9"/>
    <w:rsid w:val="0013297F"/>
    <w:rsid w:val="00132E4F"/>
    <w:rsid w:val="00132F24"/>
    <w:rsid w:val="00133923"/>
    <w:rsid w:val="00134073"/>
    <w:rsid w:val="00134A82"/>
    <w:rsid w:val="00134BB1"/>
    <w:rsid w:val="00134C95"/>
    <w:rsid w:val="00135B85"/>
    <w:rsid w:val="0013657B"/>
    <w:rsid w:val="00137367"/>
    <w:rsid w:val="00137418"/>
    <w:rsid w:val="001377AA"/>
    <w:rsid w:val="00137E9B"/>
    <w:rsid w:val="0014034C"/>
    <w:rsid w:val="001403BB"/>
    <w:rsid w:val="00140AF5"/>
    <w:rsid w:val="00141A9A"/>
    <w:rsid w:val="0014258A"/>
    <w:rsid w:val="00142B06"/>
    <w:rsid w:val="001435D2"/>
    <w:rsid w:val="001438CE"/>
    <w:rsid w:val="001442F6"/>
    <w:rsid w:val="00144809"/>
    <w:rsid w:val="001448B1"/>
    <w:rsid w:val="00145B8A"/>
    <w:rsid w:val="00145E72"/>
    <w:rsid w:val="001462DA"/>
    <w:rsid w:val="0014717C"/>
    <w:rsid w:val="0014726D"/>
    <w:rsid w:val="00147A31"/>
    <w:rsid w:val="00147D9C"/>
    <w:rsid w:val="0015010F"/>
    <w:rsid w:val="0015038C"/>
    <w:rsid w:val="00150A63"/>
    <w:rsid w:val="00150C98"/>
    <w:rsid w:val="00151411"/>
    <w:rsid w:val="00151D9C"/>
    <w:rsid w:val="00151FE0"/>
    <w:rsid w:val="00152796"/>
    <w:rsid w:val="00152A9F"/>
    <w:rsid w:val="00152E83"/>
    <w:rsid w:val="001533B2"/>
    <w:rsid w:val="0015399C"/>
    <w:rsid w:val="0015433F"/>
    <w:rsid w:val="001551A3"/>
    <w:rsid w:val="00155B11"/>
    <w:rsid w:val="00155BF0"/>
    <w:rsid w:val="0015611A"/>
    <w:rsid w:val="001563DD"/>
    <w:rsid w:val="00156E35"/>
    <w:rsid w:val="0016049F"/>
    <w:rsid w:val="0016060B"/>
    <w:rsid w:val="0016097D"/>
    <w:rsid w:val="00160BEC"/>
    <w:rsid w:val="00161186"/>
    <w:rsid w:val="0016248C"/>
    <w:rsid w:val="00162665"/>
    <w:rsid w:val="001627E3"/>
    <w:rsid w:val="00162865"/>
    <w:rsid w:val="00163016"/>
    <w:rsid w:val="001632A0"/>
    <w:rsid w:val="001632BE"/>
    <w:rsid w:val="00163AE5"/>
    <w:rsid w:val="00163C7E"/>
    <w:rsid w:val="001645C2"/>
    <w:rsid w:val="00164C73"/>
    <w:rsid w:val="00164FE2"/>
    <w:rsid w:val="00165489"/>
    <w:rsid w:val="001662FE"/>
    <w:rsid w:val="0016719F"/>
    <w:rsid w:val="00167D12"/>
    <w:rsid w:val="00170EA7"/>
    <w:rsid w:val="001712EA"/>
    <w:rsid w:val="00171CEB"/>
    <w:rsid w:val="0017279E"/>
    <w:rsid w:val="00172AB3"/>
    <w:rsid w:val="00172AB5"/>
    <w:rsid w:val="00172C35"/>
    <w:rsid w:val="00173B3A"/>
    <w:rsid w:val="00173BE9"/>
    <w:rsid w:val="00173C98"/>
    <w:rsid w:val="00173DDF"/>
    <w:rsid w:val="00174045"/>
    <w:rsid w:val="00174DCB"/>
    <w:rsid w:val="00175078"/>
    <w:rsid w:val="001756F7"/>
    <w:rsid w:val="00175A95"/>
    <w:rsid w:val="00177275"/>
    <w:rsid w:val="0017767A"/>
    <w:rsid w:val="0017783D"/>
    <w:rsid w:val="00177B06"/>
    <w:rsid w:val="00177B51"/>
    <w:rsid w:val="00177BEE"/>
    <w:rsid w:val="00180716"/>
    <w:rsid w:val="00180952"/>
    <w:rsid w:val="00180D3E"/>
    <w:rsid w:val="001810C2"/>
    <w:rsid w:val="00181363"/>
    <w:rsid w:val="001814A7"/>
    <w:rsid w:val="00181620"/>
    <w:rsid w:val="001817E8"/>
    <w:rsid w:val="00181BD4"/>
    <w:rsid w:val="00181D3A"/>
    <w:rsid w:val="00182B3A"/>
    <w:rsid w:val="00182D7D"/>
    <w:rsid w:val="001831BD"/>
    <w:rsid w:val="00183238"/>
    <w:rsid w:val="001833C0"/>
    <w:rsid w:val="00183CB1"/>
    <w:rsid w:val="00183D27"/>
    <w:rsid w:val="00184070"/>
    <w:rsid w:val="001845BB"/>
    <w:rsid w:val="001846F3"/>
    <w:rsid w:val="0018483A"/>
    <w:rsid w:val="00184AE3"/>
    <w:rsid w:val="00184DF4"/>
    <w:rsid w:val="0018601B"/>
    <w:rsid w:val="001865AF"/>
    <w:rsid w:val="001866A1"/>
    <w:rsid w:val="0018679F"/>
    <w:rsid w:val="001902BD"/>
    <w:rsid w:val="00190539"/>
    <w:rsid w:val="00190FF0"/>
    <w:rsid w:val="0019128A"/>
    <w:rsid w:val="001917D8"/>
    <w:rsid w:val="0019196C"/>
    <w:rsid w:val="00191E1D"/>
    <w:rsid w:val="0019211B"/>
    <w:rsid w:val="00192811"/>
    <w:rsid w:val="00192CBD"/>
    <w:rsid w:val="00192F18"/>
    <w:rsid w:val="001935F5"/>
    <w:rsid w:val="00193E57"/>
    <w:rsid w:val="00193FD7"/>
    <w:rsid w:val="001941FA"/>
    <w:rsid w:val="00194242"/>
    <w:rsid w:val="001945B4"/>
    <w:rsid w:val="00194B4E"/>
    <w:rsid w:val="0019555F"/>
    <w:rsid w:val="00195F17"/>
    <w:rsid w:val="001969CA"/>
    <w:rsid w:val="00196DF2"/>
    <w:rsid w:val="001975BF"/>
    <w:rsid w:val="001975D9"/>
    <w:rsid w:val="001A0217"/>
    <w:rsid w:val="001A0BE9"/>
    <w:rsid w:val="001A0DC4"/>
    <w:rsid w:val="001A185C"/>
    <w:rsid w:val="001A1C97"/>
    <w:rsid w:val="001A1D0F"/>
    <w:rsid w:val="001A1EAD"/>
    <w:rsid w:val="001A2991"/>
    <w:rsid w:val="001A2A7F"/>
    <w:rsid w:val="001A3437"/>
    <w:rsid w:val="001A36CA"/>
    <w:rsid w:val="001A3BBF"/>
    <w:rsid w:val="001A43F6"/>
    <w:rsid w:val="001A4A98"/>
    <w:rsid w:val="001A5A84"/>
    <w:rsid w:val="001A5EDC"/>
    <w:rsid w:val="001A64AA"/>
    <w:rsid w:val="001A694A"/>
    <w:rsid w:val="001A6970"/>
    <w:rsid w:val="001B006A"/>
    <w:rsid w:val="001B0293"/>
    <w:rsid w:val="001B03AB"/>
    <w:rsid w:val="001B0682"/>
    <w:rsid w:val="001B08C5"/>
    <w:rsid w:val="001B0CB0"/>
    <w:rsid w:val="001B0DD2"/>
    <w:rsid w:val="001B0E37"/>
    <w:rsid w:val="001B1217"/>
    <w:rsid w:val="001B1333"/>
    <w:rsid w:val="001B191D"/>
    <w:rsid w:val="001B23DD"/>
    <w:rsid w:val="001B29E5"/>
    <w:rsid w:val="001B3391"/>
    <w:rsid w:val="001B3914"/>
    <w:rsid w:val="001B3A36"/>
    <w:rsid w:val="001B3D82"/>
    <w:rsid w:val="001B3F2D"/>
    <w:rsid w:val="001B451E"/>
    <w:rsid w:val="001B4A17"/>
    <w:rsid w:val="001B4D2B"/>
    <w:rsid w:val="001B54BC"/>
    <w:rsid w:val="001B5DB9"/>
    <w:rsid w:val="001B5E6D"/>
    <w:rsid w:val="001B60DC"/>
    <w:rsid w:val="001B6794"/>
    <w:rsid w:val="001B6E09"/>
    <w:rsid w:val="001B773C"/>
    <w:rsid w:val="001B7B9C"/>
    <w:rsid w:val="001B7F5F"/>
    <w:rsid w:val="001C02C9"/>
    <w:rsid w:val="001C02F6"/>
    <w:rsid w:val="001C08E5"/>
    <w:rsid w:val="001C1572"/>
    <w:rsid w:val="001C18F0"/>
    <w:rsid w:val="001C21F3"/>
    <w:rsid w:val="001C2B34"/>
    <w:rsid w:val="001C2F26"/>
    <w:rsid w:val="001C38B3"/>
    <w:rsid w:val="001C3A8F"/>
    <w:rsid w:val="001C3B8D"/>
    <w:rsid w:val="001C4802"/>
    <w:rsid w:val="001C5B8F"/>
    <w:rsid w:val="001C5C66"/>
    <w:rsid w:val="001C6022"/>
    <w:rsid w:val="001C6CFD"/>
    <w:rsid w:val="001C6D3F"/>
    <w:rsid w:val="001C79CA"/>
    <w:rsid w:val="001C7CB4"/>
    <w:rsid w:val="001C7E91"/>
    <w:rsid w:val="001D0186"/>
    <w:rsid w:val="001D03A5"/>
    <w:rsid w:val="001D0525"/>
    <w:rsid w:val="001D0633"/>
    <w:rsid w:val="001D0804"/>
    <w:rsid w:val="001D118C"/>
    <w:rsid w:val="001D1437"/>
    <w:rsid w:val="001D195C"/>
    <w:rsid w:val="001D1C67"/>
    <w:rsid w:val="001D1EF2"/>
    <w:rsid w:val="001D227C"/>
    <w:rsid w:val="001D2AE5"/>
    <w:rsid w:val="001D2E3D"/>
    <w:rsid w:val="001D31C7"/>
    <w:rsid w:val="001D400C"/>
    <w:rsid w:val="001D5075"/>
    <w:rsid w:val="001D5285"/>
    <w:rsid w:val="001D5B15"/>
    <w:rsid w:val="001D5CFA"/>
    <w:rsid w:val="001D5DAF"/>
    <w:rsid w:val="001D6A01"/>
    <w:rsid w:val="001D6C0C"/>
    <w:rsid w:val="001D71F5"/>
    <w:rsid w:val="001D771D"/>
    <w:rsid w:val="001D7F9D"/>
    <w:rsid w:val="001E003E"/>
    <w:rsid w:val="001E03C6"/>
    <w:rsid w:val="001E0464"/>
    <w:rsid w:val="001E084D"/>
    <w:rsid w:val="001E0E49"/>
    <w:rsid w:val="001E0FC4"/>
    <w:rsid w:val="001E1A48"/>
    <w:rsid w:val="001E220E"/>
    <w:rsid w:val="001E28DA"/>
    <w:rsid w:val="001E3531"/>
    <w:rsid w:val="001E3538"/>
    <w:rsid w:val="001E354C"/>
    <w:rsid w:val="001E36DE"/>
    <w:rsid w:val="001E37B3"/>
    <w:rsid w:val="001E4359"/>
    <w:rsid w:val="001E5D05"/>
    <w:rsid w:val="001E6DC6"/>
    <w:rsid w:val="001E7350"/>
    <w:rsid w:val="001E79BE"/>
    <w:rsid w:val="001E7A17"/>
    <w:rsid w:val="001E7C1B"/>
    <w:rsid w:val="001E7E0F"/>
    <w:rsid w:val="001E7FFE"/>
    <w:rsid w:val="001F11C4"/>
    <w:rsid w:val="001F1D33"/>
    <w:rsid w:val="001F22F7"/>
    <w:rsid w:val="001F2756"/>
    <w:rsid w:val="001F38B4"/>
    <w:rsid w:val="001F3B8B"/>
    <w:rsid w:val="001F3E59"/>
    <w:rsid w:val="001F46B3"/>
    <w:rsid w:val="001F483A"/>
    <w:rsid w:val="001F4AC0"/>
    <w:rsid w:val="001F5272"/>
    <w:rsid w:val="001F705A"/>
    <w:rsid w:val="001F70D5"/>
    <w:rsid w:val="001F7B36"/>
    <w:rsid w:val="002004CF"/>
    <w:rsid w:val="00201170"/>
    <w:rsid w:val="00201D49"/>
    <w:rsid w:val="00202206"/>
    <w:rsid w:val="002033FB"/>
    <w:rsid w:val="0020368E"/>
    <w:rsid w:val="002037D9"/>
    <w:rsid w:val="00204011"/>
    <w:rsid w:val="00204588"/>
    <w:rsid w:val="0020460A"/>
    <w:rsid w:val="00204701"/>
    <w:rsid w:val="0020490E"/>
    <w:rsid w:val="00205506"/>
    <w:rsid w:val="002061EF"/>
    <w:rsid w:val="00206524"/>
    <w:rsid w:val="002069D9"/>
    <w:rsid w:val="00206CBB"/>
    <w:rsid w:val="00207084"/>
    <w:rsid w:val="00207137"/>
    <w:rsid w:val="00207195"/>
    <w:rsid w:val="002074CB"/>
    <w:rsid w:val="002078F8"/>
    <w:rsid w:val="00207925"/>
    <w:rsid w:val="0021013C"/>
    <w:rsid w:val="00210196"/>
    <w:rsid w:val="00211677"/>
    <w:rsid w:val="0021269E"/>
    <w:rsid w:val="00212A1F"/>
    <w:rsid w:val="00212B2B"/>
    <w:rsid w:val="00213136"/>
    <w:rsid w:val="00213F9E"/>
    <w:rsid w:val="00214CD9"/>
    <w:rsid w:val="002151F2"/>
    <w:rsid w:val="00215DED"/>
    <w:rsid w:val="00215E0D"/>
    <w:rsid w:val="0021617E"/>
    <w:rsid w:val="00216DA3"/>
    <w:rsid w:val="00216FC9"/>
    <w:rsid w:val="00217765"/>
    <w:rsid w:val="002178F1"/>
    <w:rsid w:val="00217C23"/>
    <w:rsid w:val="00217C6A"/>
    <w:rsid w:val="00220403"/>
    <w:rsid w:val="002220BC"/>
    <w:rsid w:val="0022260C"/>
    <w:rsid w:val="00222892"/>
    <w:rsid w:val="002229DE"/>
    <w:rsid w:val="00223772"/>
    <w:rsid w:val="00223BB5"/>
    <w:rsid w:val="00223EC1"/>
    <w:rsid w:val="00224259"/>
    <w:rsid w:val="00224313"/>
    <w:rsid w:val="00224EB0"/>
    <w:rsid w:val="00225483"/>
    <w:rsid w:val="0022560D"/>
    <w:rsid w:val="002266B6"/>
    <w:rsid w:val="002269DF"/>
    <w:rsid w:val="00226CD9"/>
    <w:rsid w:val="0022749E"/>
    <w:rsid w:val="00227882"/>
    <w:rsid w:val="00227B36"/>
    <w:rsid w:val="00227D84"/>
    <w:rsid w:val="00227EFD"/>
    <w:rsid w:val="002300C2"/>
    <w:rsid w:val="00231B9E"/>
    <w:rsid w:val="00231FB1"/>
    <w:rsid w:val="00232368"/>
    <w:rsid w:val="00232463"/>
    <w:rsid w:val="002328E0"/>
    <w:rsid w:val="00232CD6"/>
    <w:rsid w:val="00232DDF"/>
    <w:rsid w:val="002334ED"/>
    <w:rsid w:val="00233995"/>
    <w:rsid w:val="002346AC"/>
    <w:rsid w:val="00234FF5"/>
    <w:rsid w:val="00235FEE"/>
    <w:rsid w:val="00236466"/>
    <w:rsid w:val="00236A55"/>
    <w:rsid w:val="002371DC"/>
    <w:rsid w:val="002373BC"/>
    <w:rsid w:val="00237670"/>
    <w:rsid w:val="002376F3"/>
    <w:rsid w:val="00237937"/>
    <w:rsid w:val="0024094C"/>
    <w:rsid w:val="00241525"/>
    <w:rsid w:val="00241691"/>
    <w:rsid w:val="002417FD"/>
    <w:rsid w:val="00241A99"/>
    <w:rsid w:val="00241FB2"/>
    <w:rsid w:val="0024299A"/>
    <w:rsid w:val="00242DEF"/>
    <w:rsid w:val="00242F2C"/>
    <w:rsid w:val="00243818"/>
    <w:rsid w:val="00243867"/>
    <w:rsid w:val="00243F4B"/>
    <w:rsid w:val="002441F1"/>
    <w:rsid w:val="00244AB1"/>
    <w:rsid w:val="00245520"/>
    <w:rsid w:val="00245AC3"/>
    <w:rsid w:val="00245CA5"/>
    <w:rsid w:val="002464BD"/>
    <w:rsid w:val="00246C1C"/>
    <w:rsid w:val="00247246"/>
    <w:rsid w:val="00247EAB"/>
    <w:rsid w:val="00250067"/>
    <w:rsid w:val="00250745"/>
    <w:rsid w:val="00250DC6"/>
    <w:rsid w:val="00251008"/>
    <w:rsid w:val="0025115C"/>
    <w:rsid w:val="00251253"/>
    <w:rsid w:val="00251909"/>
    <w:rsid w:val="002519CE"/>
    <w:rsid w:val="002526AD"/>
    <w:rsid w:val="0025272B"/>
    <w:rsid w:val="00252742"/>
    <w:rsid w:val="0025340F"/>
    <w:rsid w:val="00253D07"/>
    <w:rsid w:val="0025401E"/>
    <w:rsid w:val="00254E86"/>
    <w:rsid w:val="00255047"/>
    <w:rsid w:val="002551FE"/>
    <w:rsid w:val="002554D2"/>
    <w:rsid w:val="0025559D"/>
    <w:rsid w:val="002558EB"/>
    <w:rsid w:val="002565AD"/>
    <w:rsid w:val="002566B9"/>
    <w:rsid w:val="002567DB"/>
    <w:rsid w:val="00257450"/>
    <w:rsid w:val="00260100"/>
    <w:rsid w:val="002605D8"/>
    <w:rsid w:val="002606C7"/>
    <w:rsid w:val="0026079A"/>
    <w:rsid w:val="00261195"/>
    <w:rsid w:val="002615D6"/>
    <w:rsid w:val="002617F1"/>
    <w:rsid w:val="00262168"/>
    <w:rsid w:val="0026359F"/>
    <w:rsid w:val="00263E2E"/>
    <w:rsid w:val="00264773"/>
    <w:rsid w:val="00265221"/>
    <w:rsid w:val="00265405"/>
    <w:rsid w:val="0026547A"/>
    <w:rsid w:val="002658DC"/>
    <w:rsid w:val="0026597C"/>
    <w:rsid w:val="00265C26"/>
    <w:rsid w:val="00265E45"/>
    <w:rsid w:val="002666FA"/>
    <w:rsid w:val="00266925"/>
    <w:rsid w:val="00267051"/>
    <w:rsid w:val="0026737D"/>
    <w:rsid w:val="002700A3"/>
    <w:rsid w:val="002705B6"/>
    <w:rsid w:val="00270F81"/>
    <w:rsid w:val="00271142"/>
    <w:rsid w:val="00271209"/>
    <w:rsid w:val="00271407"/>
    <w:rsid w:val="0027194E"/>
    <w:rsid w:val="00272809"/>
    <w:rsid w:val="002737D8"/>
    <w:rsid w:val="00273D81"/>
    <w:rsid w:val="00273E5C"/>
    <w:rsid w:val="00274B8B"/>
    <w:rsid w:val="0027595A"/>
    <w:rsid w:val="002762F5"/>
    <w:rsid w:val="0027638A"/>
    <w:rsid w:val="00276B5F"/>
    <w:rsid w:val="00277411"/>
    <w:rsid w:val="002776C0"/>
    <w:rsid w:val="00277EEE"/>
    <w:rsid w:val="00277F43"/>
    <w:rsid w:val="00280327"/>
    <w:rsid w:val="00280586"/>
    <w:rsid w:val="002811D8"/>
    <w:rsid w:val="00281915"/>
    <w:rsid w:val="0028191D"/>
    <w:rsid w:val="00281A5D"/>
    <w:rsid w:val="0028212A"/>
    <w:rsid w:val="00282938"/>
    <w:rsid w:val="002835C8"/>
    <w:rsid w:val="0028420B"/>
    <w:rsid w:val="00284364"/>
    <w:rsid w:val="002846D7"/>
    <w:rsid w:val="0028493C"/>
    <w:rsid w:val="00284BEE"/>
    <w:rsid w:val="002859D2"/>
    <w:rsid w:val="00285B61"/>
    <w:rsid w:val="002862DA"/>
    <w:rsid w:val="0028655C"/>
    <w:rsid w:val="00286578"/>
    <w:rsid w:val="002866C5"/>
    <w:rsid w:val="00286EB5"/>
    <w:rsid w:val="002872E0"/>
    <w:rsid w:val="002879BE"/>
    <w:rsid w:val="00290242"/>
    <w:rsid w:val="00290305"/>
    <w:rsid w:val="002904B6"/>
    <w:rsid w:val="00290746"/>
    <w:rsid w:val="002907A3"/>
    <w:rsid w:val="002916AF"/>
    <w:rsid w:val="00291A1A"/>
    <w:rsid w:val="0029223B"/>
    <w:rsid w:val="00292344"/>
    <w:rsid w:val="00292C43"/>
    <w:rsid w:val="00292F62"/>
    <w:rsid w:val="00293051"/>
    <w:rsid w:val="00293A3A"/>
    <w:rsid w:val="00293B82"/>
    <w:rsid w:val="00294189"/>
    <w:rsid w:val="002945A1"/>
    <w:rsid w:val="0029496B"/>
    <w:rsid w:val="00294CD8"/>
    <w:rsid w:val="00295149"/>
    <w:rsid w:val="00295AA3"/>
    <w:rsid w:val="00295B57"/>
    <w:rsid w:val="00295C7A"/>
    <w:rsid w:val="0029603B"/>
    <w:rsid w:val="002960EB"/>
    <w:rsid w:val="00296840"/>
    <w:rsid w:val="00296E12"/>
    <w:rsid w:val="002972EE"/>
    <w:rsid w:val="002972FD"/>
    <w:rsid w:val="00297F27"/>
    <w:rsid w:val="002A009D"/>
    <w:rsid w:val="002A0713"/>
    <w:rsid w:val="002A0B97"/>
    <w:rsid w:val="002A1878"/>
    <w:rsid w:val="002A2304"/>
    <w:rsid w:val="002A3793"/>
    <w:rsid w:val="002A506E"/>
    <w:rsid w:val="002A5440"/>
    <w:rsid w:val="002A5F02"/>
    <w:rsid w:val="002A660D"/>
    <w:rsid w:val="002A6D44"/>
    <w:rsid w:val="002A6DC1"/>
    <w:rsid w:val="002A717F"/>
    <w:rsid w:val="002B0022"/>
    <w:rsid w:val="002B00A5"/>
    <w:rsid w:val="002B0815"/>
    <w:rsid w:val="002B1755"/>
    <w:rsid w:val="002B17B8"/>
    <w:rsid w:val="002B2A8E"/>
    <w:rsid w:val="002B2F39"/>
    <w:rsid w:val="002B34B2"/>
    <w:rsid w:val="002B40BD"/>
    <w:rsid w:val="002B4827"/>
    <w:rsid w:val="002B5953"/>
    <w:rsid w:val="002B5B90"/>
    <w:rsid w:val="002B5C5B"/>
    <w:rsid w:val="002B6175"/>
    <w:rsid w:val="002B61C3"/>
    <w:rsid w:val="002B6BE5"/>
    <w:rsid w:val="002B713E"/>
    <w:rsid w:val="002B7719"/>
    <w:rsid w:val="002B7802"/>
    <w:rsid w:val="002B7EA3"/>
    <w:rsid w:val="002C176C"/>
    <w:rsid w:val="002C19D5"/>
    <w:rsid w:val="002C1A20"/>
    <w:rsid w:val="002C1B16"/>
    <w:rsid w:val="002C1BE7"/>
    <w:rsid w:val="002C217A"/>
    <w:rsid w:val="002C4053"/>
    <w:rsid w:val="002C42A4"/>
    <w:rsid w:val="002C42A6"/>
    <w:rsid w:val="002C4598"/>
    <w:rsid w:val="002C54F4"/>
    <w:rsid w:val="002C5537"/>
    <w:rsid w:val="002C67AB"/>
    <w:rsid w:val="002C70CA"/>
    <w:rsid w:val="002C7321"/>
    <w:rsid w:val="002C734F"/>
    <w:rsid w:val="002D0184"/>
    <w:rsid w:val="002D0AA5"/>
    <w:rsid w:val="002D0E73"/>
    <w:rsid w:val="002D1571"/>
    <w:rsid w:val="002D15B4"/>
    <w:rsid w:val="002D163D"/>
    <w:rsid w:val="002D19C6"/>
    <w:rsid w:val="002D19D5"/>
    <w:rsid w:val="002D1A3A"/>
    <w:rsid w:val="002D47BA"/>
    <w:rsid w:val="002D51D3"/>
    <w:rsid w:val="002D576C"/>
    <w:rsid w:val="002D639F"/>
    <w:rsid w:val="002D67FF"/>
    <w:rsid w:val="002D7717"/>
    <w:rsid w:val="002D7A81"/>
    <w:rsid w:val="002D7F0E"/>
    <w:rsid w:val="002E0C81"/>
    <w:rsid w:val="002E0EF9"/>
    <w:rsid w:val="002E113D"/>
    <w:rsid w:val="002E11AC"/>
    <w:rsid w:val="002E127B"/>
    <w:rsid w:val="002E2563"/>
    <w:rsid w:val="002E28CA"/>
    <w:rsid w:val="002E3767"/>
    <w:rsid w:val="002E4604"/>
    <w:rsid w:val="002E4686"/>
    <w:rsid w:val="002E4F04"/>
    <w:rsid w:val="002E5729"/>
    <w:rsid w:val="002E5763"/>
    <w:rsid w:val="002E60A6"/>
    <w:rsid w:val="002E6271"/>
    <w:rsid w:val="002E64E3"/>
    <w:rsid w:val="002E6692"/>
    <w:rsid w:val="002E7666"/>
    <w:rsid w:val="002F010C"/>
    <w:rsid w:val="002F0161"/>
    <w:rsid w:val="002F119F"/>
    <w:rsid w:val="002F1234"/>
    <w:rsid w:val="002F15B1"/>
    <w:rsid w:val="002F171E"/>
    <w:rsid w:val="002F2450"/>
    <w:rsid w:val="002F279B"/>
    <w:rsid w:val="002F30DE"/>
    <w:rsid w:val="002F34AA"/>
    <w:rsid w:val="002F3CF5"/>
    <w:rsid w:val="002F4016"/>
    <w:rsid w:val="002F40FF"/>
    <w:rsid w:val="002F65FC"/>
    <w:rsid w:val="002F6C50"/>
    <w:rsid w:val="002F6D51"/>
    <w:rsid w:val="002F6F0D"/>
    <w:rsid w:val="002F6F27"/>
    <w:rsid w:val="002F72E9"/>
    <w:rsid w:val="002F76C7"/>
    <w:rsid w:val="003007A2"/>
    <w:rsid w:val="00300EFF"/>
    <w:rsid w:val="00301759"/>
    <w:rsid w:val="00301D42"/>
    <w:rsid w:val="00301E13"/>
    <w:rsid w:val="003022D0"/>
    <w:rsid w:val="00303055"/>
    <w:rsid w:val="003030E4"/>
    <w:rsid w:val="003032FE"/>
    <w:rsid w:val="00303F61"/>
    <w:rsid w:val="00304050"/>
    <w:rsid w:val="00304155"/>
    <w:rsid w:val="003041F5"/>
    <w:rsid w:val="003043DA"/>
    <w:rsid w:val="00304AC8"/>
    <w:rsid w:val="00304CDC"/>
    <w:rsid w:val="003050ED"/>
    <w:rsid w:val="0030550D"/>
    <w:rsid w:val="0030563A"/>
    <w:rsid w:val="00305CBD"/>
    <w:rsid w:val="00306977"/>
    <w:rsid w:val="00306D48"/>
    <w:rsid w:val="003074F7"/>
    <w:rsid w:val="00307CC8"/>
    <w:rsid w:val="003106F7"/>
    <w:rsid w:val="0031148F"/>
    <w:rsid w:val="00311D33"/>
    <w:rsid w:val="00311F25"/>
    <w:rsid w:val="00311F79"/>
    <w:rsid w:val="00311F86"/>
    <w:rsid w:val="00312012"/>
    <w:rsid w:val="00312598"/>
    <w:rsid w:val="003135B8"/>
    <w:rsid w:val="0031392E"/>
    <w:rsid w:val="00314700"/>
    <w:rsid w:val="003148EE"/>
    <w:rsid w:val="00314DB8"/>
    <w:rsid w:val="00315243"/>
    <w:rsid w:val="00315274"/>
    <w:rsid w:val="00315755"/>
    <w:rsid w:val="00315B4B"/>
    <w:rsid w:val="00315D65"/>
    <w:rsid w:val="00315F54"/>
    <w:rsid w:val="0031609A"/>
    <w:rsid w:val="00316DF1"/>
    <w:rsid w:val="00317244"/>
    <w:rsid w:val="00317622"/>
    <w:rsid w:val="00321168"/>
    <w:rsid w:val="003215BC"/>
    <w:rsid w:val="00321997"/>
    <w:rsid w:val="00321C62"/>
    <w:rsid w:val="00322269"/>
    <w:rsid w:val="00322C02"/>
    <w:rsid w:val="00323236"/>
    <w:rsid w:val="00323946"/>
    <w:rsid w:val="003244FC"/>
    <w:rsid w:val="00324840"/>
    <w:rsid w:val="00324A3E"/>
    <w:rsid w:val="00324ED7"/>
    <w:rsid w:val="003252B2"/>
    <w:rsid w:val="00325730"/>
    <w:rsid w:val="00325A6C"/>
    <w:rsid w:val="00325CC0"/>
    <w:rsid w:val="00325F18"/>
    <w:rsid w:val="00326DC0"/>
    <w:rsid w:val="003274F9"/>
    <w:rsid w:val="00327CCB"/>
    <w:rsid w:val="00331456"/>
    <w:rsid w:val="00331D2F"/>
    <w:rsid w:val="00331E85"/>
    <w:rsid w:val="00331E98"/>
    <w:rsid w:val="00331F4B"/>
    <w:rsid w:val="003328DF"/>
    <w:rsid w:val="00332917"/>
    <w:rsid w:val="003336B9"/>
    <w:rsid w:val="003339F6"/>
    <w:rsid w:val="00333BA2"/>
    <w:rsid w:val="00333C23"/>
    <w:rsid w:val="00333CF9"/>
    <w:rsid w:val="00333D9A"/>
    <w:rsid w:val="00333EFC"/>
    <w:rsid w:val="003347EC"/>
    <w:rsid w:val="00335630"/>
    <w:rsid w:val="00335A5A"/>
    <w:rsid w:val="00335C38"/>
    <w:rsid w:val="003374ED"/>
    <w:rsid w:val="003377BC"/>
    <w:rsid w:val="00337A8B"/>
    <w:rsid w:val="00337A8D"/>
    <w:rsid w:val="00337BFF"/>
    <w:rsid w:val="0034043F"/>
    <w:rsid w:val="003407E0"/>
    <w:rsid w:val="00340E71"/>
    <w:rsid w:val="00340EFB"/>
    <w:rsid w:val="003411E6"/>
    <w:rsid w:val="00342CD2"/>
    <w:rsid w:val="003433B6"/>
    <w:rsid w:val="003433DF"/>
    <w:rsid w:val="00343CF8"/>
    <w:rsid w:val="00344A38"/>
    <w:rsid w:val="00344CFC"/>
    <w:rsid w:val="003453F4"/>
    <w:rsid w:val="00346133"/>
    <w:rsid w:val="00346AE6"/>
    <w:rsid w:val="00347739"/>
    <w:rsid w:val="00347EBE"/>
    <w:rsid w:val="00350FE9"/>
    <w:rsid w:val="00351430"/>
    <w:rsid w:val="00351F0B"/>
    <w:rsid w:val="00352066"/>
    <w:rsid w:val="003527B6"/>
    <w:rsid w:val="00352878"/>
    <w:rsid w:val="0035356E"/>
    <w:rsid w:val="00353661"/>
    <w:rsid w:val="00353DD8"/>
    <w:rsid w:val="00354070"/>
    <w:rsid w:val="00354778"/>
    <w:rsid w:val="00354AD1"/>
    <w:rsid w:val="00354E78"/>
    <w:rsid w:val="00354EC9"/>
    <w:rsid w:val="00355698"/>
    <w:rsid w:val="00355B30"/>
    <w:rsid w:val="003561A1"/>
    <w:rsid w:val="00356E0E"/>
    <w:rsid w:val="00357D58"/>
    <w:rsid w:val="00360403"/>
    <w:rsid w:val="00360703"/>
    <w:rsid w:val="00360B8F"/>
    <w:rsid w:val="00360BCA"/>
    <w:rsid w:val="00360CB3"/>
    <w:rsid w:val="00360D92"/>
    <w:rsid w:val="00360DC6"/>
    <w:rsid w:val="00360F19"/>
    <w:rsid w:val="00361082"/>
    <w:rsid w:val="003617DD"/>
    <w:rsid w:val="00361961"/>
    <w:rsid w:val="00361C45"/>
    <w:rsid w:val="003621A8"/>
    <w:rsid w:val="00362225"/>
    <w:rsid w:val="00362C6F"/>
    <w:rsid w:val="00363065"/>
    <w:rsid w:val="003630F2"/>
    <w:rsid w:val="00363641"/>
    <w:rsid w:val="003638E0"/>
    <w:rsid w:val="00364104"/>
    <w:rsid w:val="0036571F"/>
    <w:rsid w:val="003669FD"/>
    <w:rsid w:val="00366CEE"/>
    <w:rsid w:val="00366F9A"/>
    <w:rsid w:val="0036722A"/>
    <w:rsid w:val="00367AB3"/>
    <w:rsid w:val="00367C85"/>
    <w:rsid w:val="0037097D"/>
    <w:rsid w:val="00370C9A"/>
    <w:rsid w:val="00371E1A"/>
    <w:rsid w:val="00372811"/>
    <w:rsid w:val="00372A06"/>
    <w:rsid w:val="00372AA8"/>
    <w:rsid w:val="00372B57"/>
    <w:rsid w:val="0037316B"/>
    <w:rsid w:val="00373AFC"/>
    <w:rsid w:val="00373EE7"/>
    <w:rsid w:val="00375047"/>
    <w:rsid w:val="003754F9"/>
    <w:rsid w:val="00376489"/>
    <w:rsid w:val="003767CC"/>
    <w:rsid w:val="00376C0E"/>
    <w:rsid w:val="0037748B"/>
    <w:rsid w:val="00377932"/>
    <w:rsid w:val="00377DD5"/>
    <w:rsid w:val="00380996"/>
    <w:rsid w:val="003818CB"/>
    <w:rsid w:val="00381A16"/>
    <w:rsid w:val="00382279"/>
    <w:rsid w:val="0038299F"/>
    <w:rsid w:val="00383C32"/>
    <w:rsid w:val="00386243"/>
    <w:rsid w:val="00387038"/>
    <w:rsid w:val="00387BE9"/>
    <w:rsid w:val="00387E10"/>
    <w:rsid w:val="00390133"/>
    <w:rsid w:val="003903D0"/>
    <w:rsid w:val="00390445"/>
    <w:rsid w:val="00391202"/>
    <w:rsid w:val="00391D0B"/>
    <w:rsid w:val="003923BD"/>
    <w:rsid w:val="0039358D"/>
    <w:rsid w:val="00393A1E"/>
    <w:rsid w:val="00394620"/>
    <w:rsid w:val="003946AA"/>
    <w:rsid w:val="0039505A"/>
    <w:rsid w:val="00395599"/>
    <w:rsid w:val="00396976"/>
    <w:rsid w:val="00396CD8"/>
    <w:rsid w:val="00396FAF"/>
    <w:rsid w:val="0039747C"/>
    <w:rsid w:val="003A0313"/>
    <w:rsid w:val="003A033A"/>
    <w:rsid w:val="003A11D6"/>
    <w:rsid w:val="003A1616"/>
    <w:rsid w:val="003A1FF9"/>
    <w:rsid w:val="003A28D6"/>
    <w:rsid w:val="003A30B0"/>
    <w:rsid w:val="003A35C5"/>
    <w:rsid w:val="003A4900"/>
    <w:rsid w:val="003A546F"/>
    <w:rsid w:val="003A56DB"/>
    <w:rsid w:val="003A5C8B"/>
    <w:rsid w:val="003A5E83"/>
    <w:rsid w:val="003A617A"/>
    <w:rsid w:val="003A7957"/>
    <w:rsid w:val="003B0386"/>
    <w:rsid w:val="003B0E38"/>
    <w:rsid w:val="003B140C"/>
    <w:rsid w:val="003B214D"/>
    <w:rsid w:val="003B2334"/>
    <w:rsid w:val="003B2A05"/>
    <w:rsid w:val="003B31F4"/>
    <w:rsid w:val="003B342F"/>
    <w:rsid w:val="003B3740"/>
    <w:rsid w:val="003B374C"/>
    <w:rsid w:val="003B39BF"/>
    <w:rsid w:val="003B39F8"/>
    <w:rsid w:val="003B3B53"/>
    <w:rsid w:val="003B4416"/>
    <w:rsid w:val="003B53CC"/>
    <w:rsid w:val="003B5813"/>
    <w:rsid w:val="003B6BE6"/>
    <w:rsid w:val="003B6F41"/>
    <w:rsid w:val="003B6FBB"/>
    <w:rsid w:val="003B75F9"/>
    <w:rsid w:val="003B7656"/>
    <w:rsid w:val="003C029D"/>
    <w:rsid w:val="003C097F"/>
    <w:rsid w:val="003C0A7D"/>
    <w:rsid w:val="003C0B8E"/>
    <w:rsid w:val="003C10A5"/>
    <w:rsid w:val="003C1695"/>
    <w:rsid w:val="003C2128"/>
    <w:rsid w:val="003C278F"/>
    <w:rsid w:val="003C30E1"/>
    <w:rsid w:val="003C31BE"/>
    <w:rsid w:val="003C3567"/>
    <w:rsid w:val="003C362F"/>
    <w:rsid w:val="003C3664"/>
    <w:rsid w:val="003C3A8E"/>
    <w:rsid w:val="003C44F2"/>
    <w:rsid w:val="003C4981"/>
    <w:rsid w:val="003C4D4E"/>
    <w:rsid w:val="003C5423"/>
    <w:rsid w:val="003C55A0"/>
    <w:rsid w:val="003C6C76"/>
    <w:rsid w:val="003C722B"/>
    <w:rsid w:val="003C7F55"/>
    <w:rsid w:val="003D088E"/>
    <w:rsid w:val="003D16C3"/>
    <w:rsid w:val="003D1C5F"/>
    <w:rsid w:val="003D239F"/>
    <w:rsid w:val="003D260A"/>
    <w:rsid w:val="003D26D8"/>
    <w:rsid w:val="003D2ADE"/>
    <w:rsid w:val="003D2E30"/>
    <w:rsid w:val="003D2F6F"/>
    <w:rsid w:val="003D3326"/>
    <w:rsid w:val="003D3850"/>
    <w:rsid w:val="003D3EA7"/>
    <w:rsid w:val="003D488C"/>
    <w:rsid w:val="003D497D"/>
    <w:rsid w:val="003D559D"/>
    <w:rsid w:val="003D57C4"/>
    <w:rsid w:val="003D61B1"/>
    <w:rsid w:val="003D6645"/>
    <w:rsid w:val="003D666A"/>
    <w:rsid w:val="003D690E"/>
    <w:rsid w:val="003D7850"/>
    <w:rsid w:val="003D7FAA"/>
    <w:rsid w:val="003E056E"/>
    <w:rsid w:val="003E05A4"/>
    <w:rsid w:val="003E06A2"/>
    <w:rsid w:val="003E38FA"/>
    <w:rsid w:val="003E3C4E"/>
    <w:rsid w:val="003E4580"/>
    <w:rsid w:val="003E4584"/>
    <w:rsid w:val="003E4B54"/>
    <w:rsid w:val="003E4CDE"/>
    <w:rsid w:val="003E4E7B"/>
    <w:rsid w:val="003E52B0"/>
    <w:rsid w:val="003E53E9"/>
    <w:rsid w:val="003E5A06"/>
    <w:rsid w:val="003E68DB"/>
    <w:rsid w:val="003E6BDA"/>
    <w:rsid w:val="003E77E5"/>
    <w:rsid w:val="003E79DA"/>
    <w:rsid w:val="003E7DED"/>
    <w:rsid w:val="003F0769"/>
    <w:rsid w:val="003F0F84"/>
    <w:rsid w:val="003F1384"/>
    <w:rsid w:val="003F1685"/>
    <w:rsid w:val="003F22B2"/>
    <w:rsid w:val="003F2961"/>
    <w:rsid w:val="003F37DD"/>
    <w:rsid w:val="003F446C"/>
    <w:rsid w:val="003F599F"/>
    <w:rsid w:val="003F66B3"/>
    <w:rsid w:val="003F66C0"/>
    <w:rsid w:val="003F66FF"/>
    <w:rsid w:val="003F6878"/>
    <w:rsid w:val="003F77B4"/>
    <w:rsid w:val="003F79E0"/>
    <w:rsid w:val="003F7D4E"/>
    <w:rsid w:val="003F7EF1"/>
    <w:rsid w:val="003F7FD1"/>
    <w:rsid w:val="00400259"/>
    <w:rsid w:val="004004EC"/>
    <w:rsid w:val="0040086D"/>
    <w:rsid w:val="00401343"/>
    <w:rsid w:val="00401B81"/>
    <w:rsid w:val="00401CFB"/>
    <w:rsid w:val="00401E4E"/>
    <w:rsid w:val="0040219B"/>
    <w:rsid w:val="00402234"/>
    <w:rsid w:val="0040254C"/>
    <w:rsid w:val="00402F39"/>
    <w:rsid w:val="00403B9E"/>
    <w:rsid w:val="00404A3C"/>
    <w:rsid w:val="00404C4B"/>
    <w:rsid w:val="004054B0"/>
    <w:rsid w:val="00405AEE"/>
    <w:rsid w:val="00405C82"/>
    <w:rsid w:val="004061B6"/>
    <w:rsid w:val="00406236"/>
    <w:rsid w:val="00406418"/>
    <w:rsid w:val="00406E15"/>
    <w:rsid w:val="00406F73"/>
    <w:rsid w:val="004070FB"/>
    <w:rsid w:val="0040763F"/>
    <w:rsid w:val="00407D49"/>
    <w:rsid w:val="004108AD"/>
    <w:rsid w:val="0041099F"/>
    <w:rsid w:val="00410F40"/>
    <w:rsid w:val="00410FFF"/>
    <w:rsid w:val="00411460"/>
    <w:rsid w:val="004115E5"/>
    <w:rsid w:val="00411A7D"/>
    <w:rsid w:val="00411E6E"/>
    <w:rsid w:val="00412165"/>
    <w:rsid w:val="0041295D"/>
    <w:rsid w:val="004129F4"/>
    <w:rsid w:val="00412CB5"/>
    <w:rsid w:val="00413050"/>
    <w:rsid w:val="004139FE"/>
    <w:rsid w:val="00414121"/>
    <w:rsid w:val="00414858"/>
    <w:rsid w:val="004148C2"/>
    <w:rsid w:val="00414A48"/>
    <w:rsid w:val="00414D26"/>
    <w:rsid w:val="00415303"/>
    <w:rsid w:val="0041612E"/>
    <w:rsid w:val="00417209"/>
    <w:rsid w:val="0041724B"/>
    <w:rsid w:val="00420B31"/>
    <w:rsid w:val="00420E96"/>
    <w:rsid w:val="00420FB5"/>
    <w:rsid w:val="00421236"/>
    <w:rsid w:val="0042169B"/>
    <w:rsid w:val="00421B9B"/>
    <w:rsid w:val="00422DAD"/>
    <w:rsid w:val="00422E83"/>
    <w:rsid w:val="00423098"/>
    <w:rsid w:val="00423CFC"/>
    <w:rsid w:val="004241CF"/>
    <w:rsid w:val="00424713"/>
    <w:rsid w:val="00424FA3"/>
    <w:rsid w:val="004250CB"/>
    <w:rsid w:val="00425349"/>
    <w:rsid w:val="00425A9E"/>
    <w:rsid w:val="00426626"/>
    <w:rsid w:val="0042693A"/>
    <w:rsid w:val="00426E19"/>
    <w:rsid w:val="00427B66"/>
    <w:rsid w:val="00430459"/>
    <w:rsid w:val="004304A2"/>
    <w:rsid w:val="004306C7"/>
    <w:rsid w:val="00430D6C"/>
    <w:rsid w:val="0043191C"/>
    <w:rsid w:val="00431B90"/>
    <w:rsid w:val="00432438"/>
    <w:rsid w:val="00432688"/>
    <w:rsid w:val="00432A88"/>
    <w:rsid w:val="00432D60"/>
    <w:rsid w:val="00432E49"/>
    <w:rsid w:val="00432FF5"/>
    <w:rsid w:val="004330EA"/>
    <w:rsid w:val="00434D7C"/>
    <w:rsid w:val="00434F80"/>
    <w:rsid w:val="00435C2E"/>
    <w:rsid w:val="00436895"/>
    <w:rsid w:val="004401F3"/>
    <w:rsid w:val="0044105C"/>
    <w:rsid w:val="004412E1"/>
    <w:rsid w:val="0044166A"/>
    <w:rsid w:val="00441F0E"/>
    <w:rsid w:val="00442218"/>
    <w:rsid w:val="00442AA0"/>
    <w:rsid w:val="004430AC"/>
    <w:rsid w:val="00443337"/>
    <w:rsid w:val="00443C5D"/>
    <w:rsid w:val="0044401A"/>
    <w:rsid w:val="004446DC"/>
    <w:rsid w:val="00446100"/>
    <w:rsid w:val="00446BE2"/>
    <w:rsid w:val="00446F9E"/>
    <w:rsid w:val="004474B2"/>
    <w:rsid w:val="00447A9F"/>
    <w:rsid w:val="00450010"/>
    <w:rsid w:val="00451656"/>
    <w:rsid w:val="00451A60"/>
    <w:rsid w:val="00451D03"/>
    <w:rsid w:val="00451FC6"/>
    <w:rsid w:val="0045212B"/>
    <w:rsid w:val="00452385"/>
    <w:rsid w:val="0045287C"/>
    <w:rsid w:val="00453708"/>
    <w:rsid w:val="004549D5"/>
    <w:rsid w:val="0045538F"/>
    <w:rsid w:val="004557A0"/>
    <w:rsid w:val="00456F97"/>
    <w:rsid w:val="00457A1E"/>
    <w:rsid w:val="00457A3D"/>
    <w:rsid w:val="00457B3B"/>
    <w:rsid w:val="00457BBA"/>
    <w:rsid w:val="00457DE0"/>
    <w:rsid w:val="004606D7"/>
    <w:rsid w:val="00460813"/>
    <w:rsid w:val="00460966"/>
    <w:rsid w:val="004610F3"/>
    <w:rsid w:val="004614E2"/>
    <w:rsid w:val="00461C55"/>
    <w:rsid w:val="00461E7C"/>
    <w:rsid w:val="004626DF"/>
    <w:rsid w:val="004629C5"/>
    <w:rsid w:val="00462CE3"/>
    <w:rsid w:val="004630F4"/>
    <w:rsid w:val="00464CFC"/>
    <w:rsid w:val="004657F1"/>
    <w:rsid w:val="00465A6E"/>
    <w:rsid w:val="00465EFB"/>
    <w:rsid w:val="00465F84"/>
    <w:rsid w:val="00466539"/>
    <w:rsid w:val="0047052F"/>
    <w:rsid w:val="004707CC"/>
    <w:rsid w:val="00470845"/>
    <w:rsid w:val="0047103B"/>
    <w:rsid w:val="0047106B"/>
    <w:rsid w:val="00471326"/>
    <w:rsid w:val="0047172E"/>
    <w:rsid w:val="004718AE"/>
    <w:rsid w:val="00471A33"/>
    <w:rsid w:val="00471AEB"/>
    <w:rsid w:val="00471AEC"/>
    <w:rsid w:val="00471ED9"/>
    <w:rsid w:val="00472084"/>
    <w:rsid w:val="00472DEE"/>
    <w:rsid w:val="00472F3F"/>
    <w:rsid w:val="0047332C"/>
    <w:rsid w:val="004745FD"/>
    <w:rsid w:val="00474D28"/>
    <w:rsid w:val="00475057"/>
    <w:rsid w:val="00475563"/>
    <w:rsid w:val="00476239"/>
    <w:rsid w:val="00476D73"/>
    <w:rsid w:val="00477FA3"/>
    <w:rsid w:val="00480053"/>
    <w:rsid w:val="004806EF"/>
    <w:rsid w:val="00480770"/>
    <w:rsid w:val="004809E8"/>
    <w:rsid w:val="00480BA0"/>
    <w:rsid w:val="00481933"/>
    <w:rsid w:val="004819E5"/>
    <w:rsid w:val="00481E5E"/>
    <w:rsid w:val="00482039"/>
    <w:rsid w:val="00482AF4"/>
    <w:rsid w:val="00483013"/>
    <w:rsid w:val="0048329D"/>
    <w:rsid w:val="004833DC"/>
    <w:rsid w:val="0048386E"/>
    <w:rsid w:val="004839D2"/>
    <w:rsid w:val="004839DF"/>
    <w:rsid w:val="00483AE9"/>
    <w:rsid w:val="00483D6E"/>
    <w:rsid w:val="004844A5"/>
    <w:rsid w:val="00484F37"/>
    <w:rsid w:val="00485AAD"/>
    <w:rsid w:val="004862BE"/>
    <w:rsid w:val="00486329"/>
    <w:rsid w:val="00486393"/>
    <w:rsid w:val="004868EB"/>
    <w:rsid w:val="00487138"/>
    <w:rsid w:val="00487273"/>
    <w:rsid w:val="004873AA"/>
    <w:rsid w:val="00487429"/>
    <w:rsid w:val="00487652"/>
    <w:rsid w:val="0049005E"/>
    <w:rsid w:val="004903B5"/>
    <w:rsid w:val="00490865"/>
    <w:rsid w:val="004908DF"/>
    <w:rsid w:val="00490971"/>
    <w:rsid w:val="0049104A"/>
    <w:rsid w:val="00492BF2"/>
    <w:rsid w:val="0049324B"/>
    <w:rsid w:val="004934E6"/>
    <w:rsid w:val="004935B5"/>
    <w:rsid w:val="00493CB6"/>
    <w:rsid w:val="004948E9"/>
    <w:rsid w:val="0049506D"/>
    <w:rsid w:val="00495259"/>
    <w:rsid w:val="0049622C"/>
    <w:rsid w:val="004970BC"/>
    <w:rsid w:val="00497348"/>
    <w:rsid w:val="004976F4"/>
    <w:rsid w:val="00497B39"/>
    <w:rsid w:val="004A03BB"/>
    <w:rsid w:val="004A1E1E"/>
    <w:rsid w:val="004A2FF1"/>
    <w:rsid w:val="004A3BA9"/>
    <w:rsid w:val="004A43E8"/>
    <w:rsid w:val="004A5913"/>
    <w:rsid w:val="004A59B0"/>
    <w:rsid w:val="004A59F9"/>
    <w:rsid w:val="004A5D9B"/>
    <w:rsid w:val="004A5EB2"/>
    <w:rsid w:val="004A6040"/>
    <w:rsid w:val="004A636F"/>
    <w:rsid w:val="004A67F0"/>
    <w:rsid w:val="004A6E0C"/>
    <w:rsid w:val="004A7588"/>
    <w:rsid w:val="004A7CDC"/>
    <w:rsid w:val="004B0C4B"/>
    <w:rsid w:val="004B0DB0"/>
    <w:rsid w:val="004B0E36"/>
    <w:rsid w:val="004B1503"/>
    <w:rsid w:val="004B231F"/>
    <w:rsid w:val="004B2731"/>
    <w:rsid w:val="004B2869"/>
    <w:rsid w:val="004B291D"/>
    <w:rsid w:val="004B2AAE"/>
    <w:rsid w:val="004B3595"/>
    <w:rsid w:val="004B38C3"/>
    <w:rsid w:val="004B3E6D"/>
    <w:rsid w:val="004B48B8"/>
    <w:rsid w:val="004B55F8"/>
    <w:rsid w:val="004B5E08"/>
    <w:rsid w:val="004B6AED"/>
    <w:rsid w:val="004B7274"/>
    <w:rsid w:val="004B76D7"/>
    <w:rsid w:val="004C027E"/>
    <w:rsid w:val="004C0AE5"/>
    <w:rsid w:val="004C13C2"/>
    <w:rsid w:val="004C14CA"/>
    <w:rsid w:val="004C15C3"/>
    <w:rsid w:val="004C15E9"/>
    <w:rsid w:val="004C1A8B"/>
    <w:rsid w:val="004C1F60"/>
    <w:rsid w:val="004C21A6"/>
    <w:rsid w:val="004C27CB"/>
    <w:rsid w:val="004C283B"/>
    <w:rsid w:val="004C3421"/>
    <w:rsid w:val="004C35A4"/>
    <w:rsid w:val="004C3C08"/>
    <w:rsid w:val="004C491E"/>
    <w:rsid w:val="004C4AD8"/>
    <w:rsid w:val="004C5550"/>
    <w:rsid w:val="004C5E52"/>
    <w:rsid w:val="004C5E5A"/>
    <w:rsid w:val="004C6093"/>
    <w:rsid w:val="004C6E42"/>
    <w:rsid w:val="004C7D14"/>
    <w:rsid w:val="004C7FF5"/>
    <w:rsid w:val="004D0742"/>
    <w:rsid w:val="004D0F13"/>
    <w:rsid w:val="004D0FE7"/>
    <w:rsid w:val="004D122A"/>
    <w:rsid w:val="004D133D"/>
    <w:rsid w:val="004D1413"/>
    <w:rsid w:val="004D14FB"/>
    <w:rsid w:val="004D23FB"/>
    <w:rsid w:val="004D244E"/>
    <w:rsid w:val="004D2A97"/>
    <w:rsid w:val="004D2D40"/>
    <w:rsid w:val="004D2ED9"/>
    <w:rsid w:val="004D3587"/>
    <w:rsid w:val="004D3AE0"/>
    <w:rsid w:val="004D47D4"/>
    <w:rsid w:val="004D49B6"/>
    <w:rsid w:val="004D4AB9"/>
    <w:rsid w:val="004D4BC5"/>
    <w:rsid w:val="004D4EA2"/>
    <w:rsid w:val="004D577B"/>
    <w:rsid w:val="004D5A3B"/>
    <w:rsid w:val="004D5CCD"/>
    <w:rsid w:val="004D5FCA"/>
    <w:rsid w:val="004D660C"/>
    <w:rsid w:val="004D69FF"/>
    <w:rsid w:val="004D77AF"/>
    <w:rsid w:val="004D7ABF"/>
    <w:rsid w:val="004E0045"/>
    <w:rsid w:val="004E0156"/>
    <w:rsid w:val="004E121C"/>
    <w:rsid w:val="004E12CE"/>
    <w:rsid w:val="004E1647"/>
    <w:rsid w:val="004E253F"/>
    <w:rsid w:val="004E2E02"/>
    <w:rsid w:val="004E3D16"/>
    <w:rsid w:val="004E3FF9"/>
    <w:rsid w:val="004E485D"/>
    <w:rsid w:val="004E4C62"/>
    <w:rsid w:val="004E58E0"/>
    <w:rsid w:val="004E66BB"/>
    <w:rsid w:val="004E67D6"/>
    <w:rsid w:val="004E682B"/>
    <w:rsid w:val="004E6B4F"/>
    <w:rsid w:val="004E6C3E"/>
    <w:rsid w:val="004F1234"/>
    <w:rsid w:val="004F169F"/>
    <w:rsid w:val="004F21AD"/>
    <w:rsid w:val="004F249B"/>
    <w:rsid w:val="004F2D26"/>
    <w:rsid w:val="004F315B"/>
    <w:rsid w:val="004F3F8D"/>
    <w:rsid w:val="004F44AD"/>
    <w:rsid w:val="004F4A8F"/>
    <w:rsid w:val="004F5463"/>
    <w:rsid w:val="004F5CC6"/>
    <w:rsid w:val="004F5E3F"/>
    <w:rsid w:val="004F641D"/>
    <w:rsid w:val="004F6656"/>
    <w:rsid w:val="004F72E1"/>
    <w:rsid w:val="004F743C"/>
    <w:rsid w:val="0050065C"/>
    <w:rsid w:val="00500BD8"/>
    <w:rsid w:val="00500E81"/>
    <w:rsid w:val="00500F89"/>
    <w:rsid w:val="005016E8"/>
    <w:rsid w:val="005021F3"/>
    <w:rsid w:val="005024DE"/>
    <w:rsid w:val="0050253E"/>
    <w:rsid w:val="0050310E"/>
    <w:rsid w:val="00503280"/>
    <w:rsid w:val="00503353"/>
    <w:rsid w:val="005038BB"/>
    <w:rsid w:val="00504EE5"/>
    <w:rsid w:val="005062F4"/>
    <w:rsid w:val="00506388"/>
    <w:rsid w:val="00506CB8"/>
    <w:rsid w:val="005071AC"/>
    <w:rsid w:val="005076B2"/>
    <w:rsid w:val="0050775B"/>
    <w:rsid w:val="0050795E"/>
    <w:rsid w:val="0051022B"/>
    <w:rsid w:val="005102D0"/>
    <w:rsid w:val="00510CB2"/>
    <w:rsid w:val="00510CE9"/>
    <w:rsid w:val="005119EF"/>
    <w:rsid w:val="00511D48"/>
    <w:rsid w:val="00511DF8"/>
    <w:rsid w:val="005120B5"/>
    <w:rsid w:val="00512C58"/>
    <w:rsid w:val="00512EBC"/>
    <w:rsid w:val="00512F5A"/>
    <w:rsid w:val="00512F6F"/>
    <w:rsid w:val="00513ACE"/>
    <w:rsid w:val="00513C0E"/>
    <w:rsid w:val="00514D04"/>
    <w:rsid w:val="005156EF"/>
    <w:rsid w:val="0051572E"/>
    <w:rsid w:val="005159E7"/>
    <w:rsid w:val="00515B38"/>
    <w:rsid w:val="00515C9A"/>
    <w:rsid w:val="00516B3C"/>
    <w:rsid w:val="0051717E"/>
    <w:rsid w:val="00517D75"/>
    <w:rsid w:val="00520A8B"/>
    <w:rsid w:val="0052114A"/>
    <w:rsid w:val="005219DD"/>
    <w:rsid w:val="00521EF7"/>
    <w:rsid w:val="00522E1B"/>
    <w:rsid w:val="00522E60"/>
    <w:rsid w:val="0052335B"/>
    <w:rsid w:val="0052365A"/>
    <w:rsid w:val="005243AB"/>
    <w:rsid w:val="005246C1"/>
    <w:rsid w:val="00525BD4"/>
    <w:rsid w:val="00525C32"/>
    <w:rsid w:val="00525CC2"/>
    <w:rsid w:val="0052654D"/>
    <w:rsid w:val="0052676B"/>
    <w:rsid w:val="005270CA"/>
    <w:rsid w:val="00527B9D"/>
    <w:rsid w:val="00527DCB"/>
    <w:rsid w:val="00527EC1"/>
    <w:rsid w:val="00527F16"/>
    <w:rsid w:val="00530A1A"/>
    <w:rsid w:val="00530FCA"/>
    <w:rsid w:val="00531048"/>
    <w:rsid w:val="00531478"/>
    <w:rsid w:val="005321CC"/>
    <w:rsid w:val="00533A81"/>
    <w:rsid w:val="0053404D"/>
    <w:rsid w:val="00534546"/>
    <w:rsid w:val="005345D5"/>
    <w:rsid w:val="00534971"/>
    <w:rsid w:val="00535852"/>
    <w:rsid w:val="00535C41"/>
    <w:rsid w:val="005367F9"/>
    <w:rsid w:val="0053685A"/>
    <w:rsid w:val="00537577"/>
    <w:rsid w:val="00537DCF"/>
    <w:rsid w:val="005409D3"/>
    <w:rsid w:val="00540CFF"/>
    <w:rsid w:val="00541774"/>
    <w:rsid w:val="00541D07"/>
    <w:rsid w:val="00541DE4"/>
    <w:rsid w:val="00541F52"/>
    <w:rsid w:val="0054205F"/>
    <w:rsid w:val="00542C94"/>
    <w:rsid w:val="00542F35"/>
    <w:rsid w:val="00543D59"/>
    <w:rsid w:val="00544099"/>
    <w:rsid w:val="00544C42"/>
    <w:rsid w:val="0054505D"/>
    <w:rsid w:val="00545340"/>
    <w:rsid w:val="00546355"/>
    <w:rsid w:val="00546B4F"/>
    <w:rsid w:val="00546D47"/>
    <w:rsid w:val="00546E67"/>
    <w:rsid w:val="0054724A"/>
    <w:rsid w:val="00547433"/>
    <w:rsid w:val="00547A49"/>
    <w:rsid w:val="0055016A"/>
    <w:rsid w:val="00550C37"/>
    <w:rsid w:val="00551E9E"/>
    <w:rsid w:val="00551F05"/>
    <w:rsid w:val="00551FCB"/>
    <w:rsid w:val="005523C9"/>
    <w:rsid w:val="0055269F"/>
    <w:rsid w:val="00553029"/>
    <w:rsid w:val="00553410"/>
    <w:rsid w:val="00553523"/>
    <w:rsid w:val="005541E9"/>
    <w:rsid w:val="0055500E"/>
    <w:rsid w:val="0055607D"/>
    <w:rsid w:val="005565FF"/>
    <w:rsid w:val="00556808"/>
    <w:rsid w:val="00556D0A"/>
    <w:rsid w:val="005572EB"/>
    <w:rsid w:val="00557818"/>
    <w:rsid w:val="00557BA2"/>
    <w:rsid w:val="00557DD9"/>
    <w:rsid w:val="00560155"/>
    <w:rsid w:val="00560507"/>
    <w:rsid w:val="00560D6E"/>
    <w:rsid w:val="005617D9"/>
    <w:rsid w:val="00561C61"/>
    <w:rsid w:val="005623B9"/>
    <w:rsid w:val="005627E9"/>
    <w:rsid w:val="00562FF7"/>
    <w:rsid w:val="005630DE"/>
    <w:rsid w:val="00563781"/>
    <w:rsid w:val="0056382B"/>
    <w:rsid w:val="00563929"/>
    <w:rsid w:val="005640FD"/>
    <w:rsid w:val="00564EAB"/>
    <w:rsid w:val="00565088"/>
    <w:rsid w:val="005650E2"/>
    <w:rsid w:val="005650E4"/>
    <w:rsid w:val="00565508"/>
    <w:rsid w:val="0056566E"/>
    <w:rsid w:val="00566297"/>
    <w:rsid w:val="00566AE6"/>
    <w:rsid w:val="00567417"/>
    <w:rsid w:val="00567CCB"/>
    <w:rsid w:val="005703C1"/>
    <w:rsid w:val="00570431"/>
    <w:rsid w:val="005710D5"/>
    <w:rsid w:val="00571A16"/>
    <w:rsid w:val="00571BFB"/>
    <w:rsid w:val="005727DF"/>
    <w:rsid w:val="00572AEE"/>
    <w:rsid w:val="00572DF1"/>
    <w:rsid w:val="005759D5"/>
    <w:rsid w:val="00576527"/>
    <w:rsid w:val="0057657A"/>
    <w:rsid w:val="00576E5C"/>
    <w:rsid w:val="0057772D"/>
    <w:rsid w:val="00577A29"/>
    <w:rsid w:val="00577A3D"/>
    <w:rsid w:val="00580483"/>
    <w:rsid w:val="005805B8"/>
    <w:rsid w:val="00580C31"/>
    <w:rsid w:val="0058106E"/>
    <w:rsid w:val="0058112C"/>
    <w:rsid w:val="00581536"/>
    <w:rsid w:val="00581653"/>
    <w:rsid w:val="00582D03"/>
    <w:rsid w:val="00582DB0"/>
    <w:rsid w:val="00582F61"/>
    <w:rsid w:val="0058304B"/>
    <w:rsid w:val="00584212"/>
    <w:rsid w:val="00584DBA"/>
    <w:rsid w:val="00585708"/>
    <w:rsid w:val="00585A68"/>
    <w:rsid w:val="00585AAC"/>
    <w:rsid w:val="00585CFB"/>
    <w:rsid w:val="005861CD"/>
    <w:rsid w:val="0058644A"/>
    <w:rsid w:val="0058647C"/>
    <w:rsid w:val="00586C17"/>
    <w:rsid w:val="0058735F"/>
    <w:rsid w:val="00587F92"/>
    <w:rsid w:val="00590101"/>
    <w:rsid w:val="0059057F"/>
    <w:rsid w:val="005907A6"/>
    <w:rsid w:val="00591116"/>
    <w:rsid w:val="00591CB5"/>
    <w:rsid w:val="00591D29"/>
    <w:rsid w:val="00591E08"/>
    <w:rsid w:val="0059262D"/>
    <w:rsid w:val="005934F4"/>
    <w:rsid w:val="005935FE"/>
    <w:rsid w:val="00593AB6"/>
    <w:rsid w:val="00593CF7"/>
    <w:rsid w:val="005944F0"/>
    <w:rsid w:val="00594729"/>
    <w:rsid w:val="00595CF3"/>
    <w:rsid w:val="00595F7E"/>
    <w:rsid w:val="00596325"/>
    <w:rsid w:val="005967B0"/>
    <w:rsid w:val="005968A4"/>
    <w:rsid w:val="00596C8E"/>
    <w:rsid w:val="00597561"/>
    <w:rsid w:val="00597F7D"/>
    <w:rsid w:val="005A001B"/>
    <w:rsid w:val="005A01B3"/>
    <w:rsid w:val="005A094D"/>
    <w:rsid w:val="005A0EBD"/>
    <w:rsid w:val="005A33C4"/>
    <w:rsid w:val="005A3820"/>
    <w:rsid w:val="005A3BC6"/>
    <w:rsid w:val="005A3CEC"/>
    <w:rsid w:val="005A3E66"/>
    <w:rsid w:val="005A42BD"/>
    <w:rsid w:val="005A4AFA"/>
    <w:rsid w:val="005A4F3A"/>
    <w:rsid w:val="005A5F16"/>
    <w:rsid w:val="005A66CD"/>
    <w:rsid w:val="005A6839"/>
    <w:rsid w:val="005A6CF9"/>
    <w:rsid w:val="005A72DE"/>
    <w:rsid w:val="005B0DD8"/>
    <w:rsid w:val="005B0E7B"/>
    <w:rsid w:val="005B2346"/>
    <w:rsid w:val="005B281E"/>
    <w:rsid w:val="005B379C"/>
    <w:rsid w:val="005B3907"/>
    <w:rsid w:val="005B3A85"/>
    <w:rsid w:val="005B3D11"/>
    <w:rsid w:val="005B3FC7"/>
    <w:rsid w:val="005B4349"/>
    <w:rsid w:val="005B4F9F"/>
    <w:rsid w:val="005B51B0"/>
    <w:rsid w:val="005B5484"/>
    <w:rsid w:val="005B5911"/>
    <w:rsid w:val="005B5A8C"/>
    <w:rsid w:val="005B645F"/>
    <w:rsid w:val="005B7006"/>
    <w:rsid w:val="005C01EC"/>
    <w:rsid w:val="005C046F"/>
    <w:rsid w:val="005C0973"/>
    <w:rsid w:val="005C120C"/>
    <w:rsid w:val="005C14C4"/>
    <w:rsid w:val="005C2311"/>
    <w:rsid w:val="005C2F5D"/>
    <w:rsid w:val="005C3CDD"/>
    <w:rsid w:val="005C3F7C"/>
    <w:rsid w:val="005C403B"/>
    <w:rsid w:val="005C4C01"/>
    <w:rsid w:val="005C5A7D"/>
    <w:rsid w:val="005C5AC5"/>
    <w:rsid w:val="005C5E27"/>
    <w:rsid w:val="005C6BFA"/>
    <w:rsid w:val="005C710F"/>
    <w:rsid w:val="005C7357"/>
    <w:rsid w:val="005C74DC"/>
    <w:rsid w:val="005C7636"/>
    <w:rsid w:val="005C7E8E"/>
    <w:rsid w:val="005D0014"/>
    <w:rsid w:val="005D0067"/>
    <w:rsid w:val="005D0E0A"/>
    <w:rsid w:val="005D1AE8"/>
    <w:rsid w:val="005D1F10"/>
    <w:rsid w:val="005D3572"/>
    <w:rsid w:val="005D3D9C"/>
    <w:rsid w:val="005D4573"/>
    <w:rsid w:val="005D4CCC"/>
    <w:rsid w:val="005D5387"/>
    <w:rsid w:val="005D540F"/>
    <w:rsid w:val="005D5900"/>
    <w:rsid w:val="005D5B4B"/>
    <w:rsid w:val="005D616C"/>
    <w:rsid w:val="005D6F32"/>
    <w:rsid w:val="005D7133"/>
    <w:rsid w:val="005D77C1"/>
    <w:rsid w:val="005E051D"/>
    <w:rsid w:val="005E07BF"/>
    <w:rsid w:val="005E12D1"/>
    <w:rsid w:val="005E1732"/>
    <w:rsid w:val="005E1940"/>
    <w:rsid w:val="005E1D7E"/>
    <w:rsid w:val="005E20A9"/>
    <w:rsid w:val="005E21FB"/>
    <w:rsid w:val="005E31AB"/>
    <w:rsid w:val="005E3F33"/>
    <w:rsid w:val="005E48BC"/>
    <w:rsid w:val="005E4D51"/>
    <w:rsid w:val="005E4D80"/>
    <w:rsid w:val="005E4D92"/>
    <w:rsid w:val="005E4DCF"/>
    <w:rsid w:val="005E4E0C"/>
    <w:rsid w:val="005E51F8"/>
    <w:rsid w:val="005E574C"/>
    <w:rsid w:val="005E5768"/>
    <w:rsid w:val="005E5E9A"/>
    <w:rsid w:val="005E5F92"/>
    <w:rsid w:val="005E6089"/>
    <w:rsid w:val="005E646E"/>
    <w:rsid w:val="005E6E3A"/>
    <w:rsid w:val="005E7400"/>
    <w:rsid w:val="005E764F"/>
    <w:rsid w:val="005E7823"/>
    <w:rsid w:val="005E79C7"/>
    <w:rsid w:val="005F1058"/>
    <w:rsid w:val="005F13C4"/>
    <w:rsid w:val="005F18F3"/>
    <w:rsid w:val="005F2457"/>
    <w:rsid w:val="005F298A"/>
    <w:rsid w:val="005F29D9"/>
    <w:rsid w:val="005F2E46"/>
    <w:rsid w:val="005F3D2D"/>
    <w:rsid w:val="005F4508"/>
    <w:rsid w:val="005F497E"/>
    <w:rsid w:val="005F4AEA"/>
    <w:rsid w:val="005F5CE9"/>
    <w:rsid w:val="005F5D1E"/>
    <w:rsid w:val="005F6D7A"/>
    <w:rsid w:val="005F6E17"/>
    <w:rsid w:val="0060021B"/>
    <w:rsid w:val="00600FAF"/>
    <w:rsid w:val="00601430"/>
    <w:rsid w:val="00601AB3"/>
    <w:rsid w:val="00601FAB"/>
    <w:rsid w:val="00602EF4"/>
    <w:rsid w:val="00603881"/>
    <w:rsid w:val="00603A2F"/>
    <w:rsid w:val="00603B90"/>
    <w:rsid w:val="00604B71"/>
    <w:rsid w:val="006056E8"/>
    <w:rsid w:val="00606469"/>
    <w:rsid w:val="00606886"/>
    <w:rsid w:val="006101B3"/>
    <w:rsid w:val="00610D40"/>
    <w:rsid w:val="00611A5E"/>
    <w:rsid w:val="00611C32"/>
    <w:rsid w:val="00611C5D"/>
    <w:rsid w:val="00613123"/>
    <w:rsid w:val="00613329"/>
    <w:rsid w:val="00613519"/>
    <w:rsid w:val="00613C73"/>
    <w:rsid w:val="00613CA4"/>
    <w:rsid w:val="00613E1E"/>
    <w:rsid w:val="006141D6"/>
    <w:rsid w:val="00614E6D"/>
    <w:rsid w:val="006151DB"/>
    <w:rsid w:val="00616327"/>
    <w:rsid w:val="00616DBE"/>
    <w:rsid w:val="0061710D"/>
    <w:rsid w:val="006176EC"/>
    <w:rsid w:val="00617741"/>
    <w:rsid w:val="006177C8"/>
    <w:rsid w:val="00620D45"/>
    <w:rsid w:val="00621750"/>
    <w:rsid w:val="00621C66"/>
    <w:rsid w:val="00622171"/>
    <w:rsid w:val="0062224F"/>
    <w:rsid w:val="0062232F"/>
    <w:rsid w:val="0062243C"/>
    <w:rsid w:val="006226FB"/>
    <w:rsid w:val="00623043"/>
    <w:rsid w:val="006256C6"/>
    <w:rsid w:val="00625744"/>
    <w:rsid w:val="00625BEE"/>
    <w:rsid w:val="00625BF0"/>
    <w:rsid w:val="00625C0B"/>
    <w:rsid w:val="00625CD1"/>
    <w:rsid w:val="00625D88"/>
    <w:rsid w:val="006263A5"/>
    <w:rsid w:val="0062687D"/>
    <w:rsid w:val="0062745F"/>
    <w:rsid w:val="006274BA"/>
    <w:rsid w:val="006276E7"/>
    <w:rsid w:val="00627C5F"/>
    <w:rsid w:val="00630366"/>
    <w:rsid w:val="006306DD"/>
    <w:rsid w:val="00630806"/>
    <w:rsid w:val="00630D03"/>
    <w:rsid w:val="00631583"/>
    <w:rsid w:val="006316A4"/>
    <w:rsid w:val="00631BF8"/>
    <w:rsid w:val="006320AE"/>
    <w:rsid w:val="0063246F"/>
    <w:rsid w:val="00632A5F"/>
    <w:rsid w:val="00633253"/>
    <w:rsid w:val="00633A08"/>
    <w:rsid w:val="00635531"/>
    <w:rsid w:val="00635583"/>
    <w:rsid w:val="0063575A"/>
    <w:rsid w:val="0063578F"/>
    <w:rsid w:val="00635B09"/>
    <w:rsid w:val="00635DF1"/>
    <w:rsid w:val="0063681E"/>
    <w:rsid w:val="0063684D"/>
    <w:rsid w:val="00636894"/>
    <w:rsid w:val="00636B5C"/>
    <w:rsid w:val="006372E5"/>
    <w:rsid w:val="00637309"/>
    <w:rsid w:val="006373BF"/>
    <w:rsid w:val="006376F6"/>
    <w:rsid w:val="00637BC4"/>
    <w:rsid w:val="0064011A"/>
    <w:rsid w:val="00640A6F"/>
    <w:rsid w:val="00640D1A"/>
    <w:rsid w:val="00641176"/>
    <w:rsid w:val="0064244D"/>
    <w:rsid w:val="00642A96"/>
    <w:rsid w:val="00643778"/>
    <w:rsid w:val="00643E02"/>
    <w:rsid w:val="006440CA"/>
    <w:rsid w:val="00644781"/>
    <w:rsid w:val="006449D1"/>
    <w:rsid w:val="00644EC9"/>
    <w:rsid w:val="00645038"/>
    <w:rsid w:val="0064583F"/>
    <w:rsid w:val="00645989"/>
    <w:rsid w:val="00645A21"/>
    <w:rsid w:val="00645B0F"/>
    <w:rsid w:val="00646330"/>
    <w:rsid w:val="00646EBD"/>
    <w:rsid w:val="00647124"/>
    <w:rsid w:val="00647294"/>
    <w:rsid w:val="00647376"/>
    <w:rsid w:val="00647798"/>
    <w:rsid w:val="0064788F"/>
    <w:rsid w:val="00647A37"/>
    <w:rsid w:val="006505F3"/>
    <w:rsid w:val="006507E8"/>
    <w:rsid w:val="00650EBB"/>
    <w:rsid w:val="006514AC"/>
    <w:rsid w:val="00651FA5"/>
    <w:rsid w:val="0065256A"/>
    <w:rsid w:val="00652D84"/>
    <w:rsid w:val="0065303F"/>
    <w:rsid w:val="006534A7"/>
    <w:rsid w:val="0065351B"/>
    <w:rsid w:val="006547E5"/>
    <w:rsid w:val="00654814"/>
    <w:rsid w:val="00656116"/>
    <w:rsid w:val="00656212"/>
    <w:rsid w:val="0065666C"/>
    <w:rsid w:val="0065702B"/>
    <w:rsid w:val="00657444"/>
    <w:rsid w:val="0065781F"/>
    <w:rsid w:val="00657887"/>
    <w:rsid w:val="00657B98"/>
    <w:rsid w:val="00657C29"/>
    <w:rsid w:val="00657CF1"/>
    <w:rsid w:val="006602C0"/>
    <w:rsid w:val="00660E9E"/>
    <w:rsid w:val="0066124B"/>
    <w:rsid w:val="0066235C"/>
    <w:rsid w:val="0066242C"/>
    <w:rsid w:val="006625BB"/>
    <w:rsid w:val="00662702"/>
    <w:rsid w:val="00662732"/>
    <w:rsid w:val="0066373F"/>
    <w:rsid w:val="00663A76"/>
    <w:rsid w:val="00663CB2"/>
    <w:rsid w:val="00664518"/>
    <w:rsid w:val="0066470C"/>
    <w:rsid w:val="00664EA3"/>
    <w:rsid w:val="00664FB5"/>
    <w:rsid w:val="00665183"/>
    <w:rsid w:val="006652F2"/>
    <w:rsid w:val="00665A14"/>
    <w:rsid w:val="0066648C"/>
    <w:rsid w:val="00666995"/>
    <w:rsid w:val="00666A72"/>
    <w:rsid w:val="006678EB"/>
    <w:rsid w:val="00667D24"/>
    <w:rsid w:val="00667ED4"/>
    <w:rsid w:val="0067054C"/>
    <w:rsid w:val="00671111"/>
    <w:rsid w:val="00671C97"/>
    <w:rsid w:val="00671FDF"/>
    <w:rsid w:val="00672054"/>
    <w:rsid w:val="00672178"/>
    <w:rsid w:val="0067257E"/>
    <w:rsid w:val="0067288E"/>
    <w:rsid w:val="00672E7F"/>
    <w:rsid w:val="006732E9"/>
    <w:rsid w:val="00674191"/>
    <w:rsid w:val="00674930"/>
    <w:rsid w:val="00674E21"/>
    <w:rsid w:val="006751A4"/>
    <w:rsid w:val="0067589A"/>
    <w:rsid w:val="006759A2"/>
    <w:rsid w:val="00676588"/>
    <w:rsid w:val="00676E42"/>
    <w:rsid w:val="00676FDF"/>
    <w:rsid w:val="00680833"/>
    <w:rsid w:val="00680CBF"/>
    <w:rsid w:val="00680D72"/>
    <w:rsid w:val="006823A0"/>
    <w:rsid w:val="0068244D"/>
    <w:rsid w:val="0068277B"/>
    <w:rsid w:val="00682F8B"/>
    <w:rsid w:val="00683257"/>
    <w:rsid w:val="006832FF"/>
    <w:rsid w:val="006837A7"/>
    <w:rsid w:val="00686539"/>
    <w:rsid w:val="00686C8F"/>
    <w:rsid w:val="00686DC8"/>
    <w:rsid w:val="00686F90"/>
    <w:rsid w:val="00687068"/>
    <w:rsid w:val="0068731E"/>
    <w:rsid w:val="00687413"/>
    <w:rsid w:val="00687BBF"/>
    <w:rsid w:val="00687E21"/>
    <w:rsid w:val="00690243"/>
    <w:rsid w:val="00690917"/>
    <w:rsid w:val="006909ED"/>
    <w:rsid w:val="00691DA1"/>
    <w:rsid w:val="00692530"/>
    <w:rsid w:val="00692597"/>
    <w:rsid w:val="00692CA3"/>
    <w:rsid w:val="00692F38"/>
    <w:rsid w:val="006930FF"/>
    <w:rsid w:val="00693234"/>
    <w:rsid w:val="00693918"/>
    <w:rsid w:val="00694727"/>
    <w:rsid w:val="00695572"/>
    <w:rsid w:val="00695F2B"/>
    <w:rsid w:val="00696143"/>
    <w:rsid w:val="006961FC"/>
    <w:rsid w:val="00696793"/>
    <w:rsid w:val="00696CDF"/>
    <w:rsid w:val="00697151"/>
    <w:rsid w:val="006972A8"/>
    <w:rsid w:val="0069776F"/>
    <w:rsid w:val="006977CC"/>
    <w:rsid w:val="006978F4"/>
    <w:rsid w:val="00697994"/>
    <w:rsid w:val="006A08AF"/>
    <w:rsid w:val="006A0C9A"/>
    <w:rsid w:val="006A143D"/>
    <w:rsid w:val="006A16AB"/>
    <w:rsid w:val="006A1AC5"/>
    <w:rsid w:val="006A1B55"/>
    <w:rsid w:val="006A1DDB"/>
    <w:rsid w:val="006A2375"/>
    <w:rsid w:val="006A2641"/>
    <w:rsid w:val="006A2B30"/>
    <w:rsid w:val="006A2E85"/>
    <w:rsid w:val="006A30BC"/>
    <w:rsid w:val="006A3600"/>
    <w:rsid w:val="006A3719"/>
    <w:rsid w:val="006A39FE"/>
    <w:rsid w:val="006A4269"/>
    <w:rsid w:val="006A45F1"/>
    <w:rsid w:val="006A47A7"/>
    <w:rsid w:val="006A4D03"/>
    <w:rsid w:val="006A55F2"/>
    <w:rsid w:val="006A56BF"/>
    <w:rsid w:val="006A5C85"/>
    <w:rsid w:val="006A61BC"/>
    <w:rsid w:val="006A6295"/>
    <w:rsid w:val="006A634C"/>
    <w:rsid w:val="006A6883"/>
    <w:rsid w:val="006A6A06"/>
    <w:rsid w:val="006A6F28"/>
    <w:rsid w:val="006A6FCD"/>
    <w:rsid w:val="006A737C"/>
    <w:rsid w:val="006A78B0"/>
    <w:rsid w:val="006B0CD0"/>
    <w:rsid w:val="006B0DA6"/>
    <w:rsid w:val="006B1CEE"/>
    <w:rsid w:val="006B2419"/>
    <w:rsid w:val="006B30E7"/>
    <w:rsid w:val="006B3633"/>
    <w:rsid w:val="006B3C7C"/>
    <w:rsid w:val="006B4014"/>
    <w:rsid w:val="006B5626"/>
    <w:rsid w:val="006B672C"/>
    <w:rsid w:val="006B70EB"/>
    <w:rsid w:val="006B7635"/>
    <w:rsid w:val="006C01BD"/>
    <w:rsid w:val="006C07F4"/>
    <w:rsid w:val="006C1511"/>
    <w:rsid w:val="006C19F8"/>
    <w:rsid w:val="006C1E1B"/>
    <w:rsid w:val="006C1FC1"/>
    <w:rsid w:val="006C2403"/>
    <w:rsid w:val="006C2D04"/>
    <w:rsid w:val="006C2F0D"/>
    <w:rsid w:val="006C363B"/>
    <w:rsid w:val="006C380E"/>
    <w:rsid w:val="006C3AD3"/>
    <w:rsid w:val="006C3D8D"/>
    <w:rsid w:val="006C4E5B"/>
    <w:rsid w:val="006C5173"/>
    <w:rsid w:val="006C5B7E"/>
    <w:rsid w:val="006C5BC6"/>
    <w:rsid w:val="006C5CF6"/>
    <w:rsid w:val="006C5D97"/>
    <w:rsid w:val="006C6A48"/>
    <w:rsid w:val="006C6A79"/>
    <w:rsid w:val="006C733A"/>
    <w:rsid w:val="006C7375"/>
    <w:rsid w:val="006C75AC"/>
    <w:rsid w:val="006C77E6"/>
    <w:rsid w:val="006D08BE"/>
    <w:rsid w:val="006D0978"/>
    <w:rsid w:val="006D107D"/>
    <w:rsid w:val="006D11A2"/>
    <w:rsid w:val="006D1413"/>
    <w:rsid w:val="006D278F"/>
    <w:rsid w:val="006D2D94"/>
    <w:rsid w:val="006D345D"/>
    <w:rsid w:val="006D408B"/>
    <w:rsid w:val="006D4259"/>
    <w:rsid w:val="006D4341"/>
    <w:rsid w:val="006D43E7"/>
    <w:rsid w:val="006D4454"/>
    <w:rsid w:val="006D492E"/>
    <w:rsid w:val="006D4A18"/>
    <w:rsid w:val="006D4AEF"/>
    <w:rsid w:val="006D4EE5"/>
    <w:rsid w:val="006D56B1"/>
    <w:rsid w:val="006D6034"/>
    <w:rsid w:val="006D60B9"/>
    <w:rsid w:val="006D6279"/>
    <w:rsid w:val="006D6321"/>
    <w:rsid w:val="006D6897"/>
    <w:rsid w:val="006E02F7"/>
    <w:rsid w:val="006E0403"/>
    <w:rsid w:val="006E04DB"/>
    <w:rsid w:val="006E068A"/>
    <w:rsid w:val="006E069F"/>
    <w:rsid w:val="006E0C5A"/>
    <w:rsid w:val="006E2293"/>
    <w:rsid w:val="006E232C"/>
    <w:rsid w:val="006E2E64"/>
    <w:rsid w:val="006E30FF"/>
    <w:rsid w:val="006E381C"/>
    <w:rsid w:val="006E415C"/>
    <w:rsid w:val="006E4644"/>
    <w:rsid w:val="006E4917"/>
    <w:rsid w:val="006E51C1"/>
    <w:rsid w:val="006E5476"/>
    <w:rsid w:val="006E5801"/>
    <w:rsid w:val="006E5F8B"/>
    <w:rsid w:val="006E660D"/>
    <w:rsid w:val="006E66F1"/>
    <w:rsid w:val="006E675F"/>
    <w:rsid w:val="006E6C03"/>
    <w:rsid w:val="006E732C"/>
    <w:rsid w:val="006E7689"/>
    <w:rsid w:val="006E7D5B"/>
    <w:rsid w:val="006F159E"/>
    <w:rsid w:val="006F25E1"/>
    <w:rsid w:val="006F2C28"/>
    <w:rsid w:val="006F3871"/>
    <w:rsid w:val="006F390C"/>
    <w:rsid w:val="006F3BBD"/>
    <w:rsid w:val="006F3FC4"/>
    <w:rsid w:val="006F44B9"/>
    <w:rsid w:val="006F49BB"/>
    <w:rsid w:val="006F4D50"/>
    <w:rsid w:val="006F5000"/>
    <w:rsid w:val="006F5D13"/>
    <w:rsid w:val="006F622B"/>
    <w:rsid w:val="006F668D"/>
    <w:rsid w:val="006F6728"/>
    <w:rsid w:val="006F680D"/>
    <w:rsid w:val="006F6ECD"/>
    <w:rsid w:val="006F7D87"/>
    <w:rsid w:val="006F7DFC"/>
    <w:rsid w:val="0070011B"/>
    <w:rsid w:val="0070032A"/>
    <w:rsid w:val="00700B04"/>
    <w:rsid w:val="0070187E"/>
    <w:rsid w:val="0070350C"/>
    <w:rsid w:val="0070374A"/>
    <w:rsid w:val="00703BF4"/>
    <w:rsid w:val="00703CBD"/>
    <w:rsid w:val="00703E9E"/>
    <w:rsid w:val="007048D0"/>
    <w:rsid w:val="00705298"/>
    <w:rsid w:val="00705C4E"/>
    <w:rsid w:val="007062C7"/>
    <w:rsid w:val="007066AA"/>
    <w:rsid w:val="007066CA"/>
    <w:rsid w:val="0070686B"/>
    <w:rsid w:val="00707157"/>
    <w:rsid w:val="007078B1"/>
    <w:rsid w:val="00707A24"/>
    <w:rsid w:val="00707AA2"/>
    <w:rsid w:val="00707EAC"/>
    <w:rsid w:val="00707EF6"/>
    <w:rsid w:val="00710D4D"/>
    <w:rsid w:val="00710E2D"/>
    <w:rsid w:val="00710E76"/>
    <w:rsid w:val="007110AD"/>
    <w:rsid w:val="0071167A"/>
    <w:rsid w:val="007118AE"/>
    <w:rsid w:val="00711995"/>
    <w:rsid w:val="00712485"/>
    <w:rsid w:val="00712C5A"/>
    <w:rsid w:val="007130F8"/>
    <w:rsid w:val="00713219"/>
    <w:rsid w:val="00713C16"/>
    <w:rsid w:val="00713CA8"/>
    <w:rsid w:val="00714861"/>
    <w:rsid w:val="007148BB"/>
    <w:rsid w:val="00714B8B"/>
    <w:rsid w:val="007151BE"/>
    <w:rsid w:val="007156B6"/>
    <w:rsid w:val="00717706"/>
    <w:rsid w:val="00717910"/>
    <w:rsid w:val="00717A80"/>
    <w:rsid w:val="00717B65"/>
    <w:rsid w:val="00717C45"/>
    <w:rsid w:val="0072067F"/>
    <w:rsid w:val="00720CAF"/>
    <w:rsid w:val="00720F9B"/>
    <w:rsid w:val="007211EE"/>
    <w:rsid w:val="00721422"/>
    <w:rsid w:val="00721722"/>
    <w:rsid w:val="0072238E"/>
    <w:rsid w:val="00722816"/>
    <w:rsid w:val="00722C08"/>
    <w:rsid w:val="00722C5E"/>
    <w:rsid w:val="00722D37"/>
    <w:rsid w:val="0072320B"/>
    <w:rsid w:val="00723425"/>
    <w:rsid w:val="00723A4F"/>
    <w:rsid w:val="00723B91"/>
    <w:rsid w:val="00723DD0"/>
    <w:rsid w:val="0072446D"/>
    <w:rsid w:val="007246AF"/>
    <w:rsid w:val="0072498B"/>
    <w:rsid w:val="00725232"/>
    <w:rsid w:val="007252A6"/>
    <w:rsid w:val="00725321"/>
    <w:rsid w:val="00725812"/>
    <w:rsid w:val="00726082"/>
    <w:rsid w:val="007264FE"/>
    <w:rsid w:val="00726767"/>
    <w:rsid w:val="00726E96"/>
    <w:rsid w:val="007304E6"/>
    <w:rsid w:val="0073058E"/>
    <w:rsid w:val="00730D83"/>
    <w:rsid w:val="00730F91"/>
    <w:rsid w:val="00731013"/>
    <w:rsid w:val="007311C8"/>
    <w:rsid w:val="007320BA"/>
    <w:rsid w:val="007321A2"/>
    <w:rsid w:val="007323AF"/>
    <w:rsid w:val="007327EE"/>
    <w:rsid w:val="007327FD"/>
    <w:rsid w:val="00732B26"/>
    <w:rsid w:val="00732C0F"/>
    <w:rsid w:val="007330F6"/>
    <w:rsid w:val="007331B1"/>
    <w:rsid w:val="007334EC"/>
    <w:rsid w:val="00733769"/>
    <w:rsid w:val="007339AF"/>
    <w:rsid w:val="0073448B"/>
    <w:rsid w:val="007345F9"/>
    <w:rsid w:val="00735E03"/>
    <w:rsid w:val="00736015"/>
    <w:rsid w:val="0073653B"/>
    <w:rsid w:val="00736A2A"/>
    <w:rsid w:val="00736A7C"/>
    <w:rsid w:val="00736E0D"/>
    <w:rsid w:val="00736F14"/>
    <w:rsid w:val="007375DC"/>
    <w:rsid w:val="00740125"/>
    <w:rsid w:val="00740589"/>
    <w:rsid w:val="00740860"/>
    <w:rsid w:val="007411AF"/>
    <w:rsid w:val="007413FB"/>
    <w:rsid w:val="00741666"/>
    <w:rsid w:val="00741CD5"/>
    <w:rsid w:val="00742C47"/>
    <w:rsid w:val="007433B0"/>
    <w:rsid w:val="00743402"/>
    <w:rsid w:val="0074454A"/>
    <w:rsid w:val="0074526A"/>
    <w:rsid w:val="00746957"/>
    <w:rsid w:val="00747136"/>
    <w:rsid w:val="00747286"/>
    <w:rsid w:val="007472E0"/>
    <w:rsid w:val="0075180A"/>
    <w:rsid w:val="0075195A"/>
    <w:rsid w:val="0075260F"/>
    <w:rsid w:val="00752DD5"/>
    <w:rsid w:val="00753950"/>
    <w:rsid w:val="0075397B"/>
    <w:rsid w:val="00754003"/>
    <w:rsid w:val="007544B9"/>
    <w:rsid w:val="00754CD5"/>
    <w:rsid w:val="007550E9"/>
    <w:rsid w:val="0075630E"/>
    <w:rsid w:val="007568AD"/>
    <w:rsid w:val="00756BA1"/>
    <w:rsid w:val="00757218"/>
    <w:rsid w:val="00757EE2"/>
    <w:rsid w:val="0076082A"/>
    <w:rsid w:val="00760A26"/>
    <w:rsid w:val="007618A8"/>
    <w:rsid w:val="00761D34"/>
    <w:rsid w:val="00762501"/>
    <w:rsid w:val="00762EB9"/>
    <w:rsid w:val="00763447"/>
    <w:rsid w:val="007636BE"/>
    <w:rsid w:val="00763711"/>
    <w:rsid w:val="00763800"/>
    <w:rsid w:val="00763D4F"/>
    <w:rsid w:val="00763F64"/>
    <w:rsid w:val="007656CA"/>
    <w:rsid w:val="00765ACF"/>
    <w:rsid w:val="00765FA7"/>
    <w:rsid w:val="00766247"/>
    <w:rsid w:val="00766BF7"/>
    <w:rsid w:val="00766C46"/>
    <w:rsid w:val="007674B6"/>
    <w:rsid w:val="00767766"/>
    <w:rsid w:val="00767B62"/>
    <w:rsid w:val="00767E81"/>
    <w:rsid w:val="007712EE"/>
    <w:rsid w:val="007714DA"/>
    <w:rsid w:val="0077182D"/>
    <w:rsid w:val="00771D54"/>
    <w:rsid w:val="00772363"/>
    <w:rsid w:val="007724C6"/>
    <w:rsid w:val="0077283B"/>
    <w:rsid w:val="007729AA"/>
    <w:rsid w:val="007729D5"/>
    <w:rsid w:val="00772A75"/>
    <w:rsid w:val="0077311D"/>
    <w:rsid w:val="007732B2"/>
    <w:rsid w:val="0077417A"/>
    <w:rsid w:val="00774307"/>
    <w:rsid w:val="00774F2F"/>
    <w:rsid w:val="007758E5"/>
    <w:rsid w:val="00775A90"/>
    <w:rsid w:val="00777C16"/>
    <w:rsid w:val="00780935"/>
    <w:rsid w:val="00780FDC"/>
    <w:rsid w:val="007818D4"/>
    <w:rsid w:val="00782E11"/>
    <w:rsid w:val="007831AB"/>
    <w:rsid w:val="00784CA0"/>
    <w:rsid w:val="0078601C"/>
    <w:rsid w:val="007868F5"/>
    <w:rsid w:val="00786AAB"/>
    <w:rsid w:val="00786F71"/>
    <w:rsid w:val="007877C2"/>
    <w:rsid w:val="007878BD"/>
    <w:rsid w:val="00787949"/>
    <w:rsid w:val="00787D2F"/>
    <w:rsid w:val="00787E3D"/>
    <w:rsid w:val="00790902"/>
    <w:rsid w:val="007912E3"/>
    <w:rsid w:val="00791D35"/>
    <w:rsid w:val="00792467"/>
    <w:rsid w:val="00792D0A"/>
    <w:rsid w:val="00792D6C"/>
    <w:rsid w:val="0079345C"/>
    <w:rsid w:val="00793511"/>
    <w:rsid w:val="00793631"/>
    <w:rsid w:val="00793665"/>
    <w:rsid w:val="007937E8"/>
    <w:rsid w:val="00795262"/>
    <w:rsid w:val="007952F2"/>
    <w:rsid w:val="00796A58"/>
    <w:rsid w:val="0079746F"/>
    <w:rsid w:val="007A0121"/>
    <w:rsid w:val="007A0CCC"/>
    <w:rsid w:val="007A1527"/>
    <w:rsid w:val="007A214A"/>
    <w:rsid w:val="007A232C"/>
    <w:rsid w:val="007A4100"/>
    <w:rsid w:val="007A487C"/>
    <w:rsid w:val="007A5745"/>
    <w:rsid w:val="007A7ACD"/>
    <w:rsid w:val="007A7C3D"/>
    <w:rsid w:val="007B0040"/>
    <w:rsid w:val="007B032A"/>
    <w:rsid w:val="007B04EB"/>
    <w:rsid w:val="007B0F5E"/>
    <w:rsid w:val="007B14E7"/>
    <w:rsid w:val="007B175A"/>
    <w:rsid w:val="007B1D5D"/>
    <w:rsid w:val="007B1F66"/>
    <w:rsid w:val="007B224E"/>
    <w:rsid w:val="007B2508"/>
    <w:rsid w:val="007B339E"/>
    <w:rsid w:val="007B3626"/>
    <w:rsid w:val="007B3933"/>
    <w:rsid w:val="007B3C9A"/>
    <w:rsid w:val="007B5102"/>
    <w:rsid w:val="007B57A6"/>
    <w:rsid w:val="007B5E83"/>
    <w:rsid w:val="007B604C"/>
    <w:rsid w:val="007B62B8"/>
    <w:rsid w:val="007B6421"/>
    <w:rsid w:val="007B695F"/>
    <w:rsid w:val="007B7623"/>
    <w:rsid w:val="007B7B1D"/>
    <w:rsid w:val="007B7B38"/>
    <w:rsid w:val="007B7E31"/>
    <w:rsid w:val="007B7E98"/>
    <w:rsid w:val="007C010E"/>
    <w:rsid w:val="007C0297"/>
    <w:rsid w:val="007C09DD"/>
    <w:rsid w:val="007C0D33"/>
    <w:rsid w:val="007C0D35"/>
    <w:rsid w:val="007C108C"/>
    <w:rsid w:val="007C1334"/>
    <w:rsid w:val="007C17B9"/>
    <w:rsid w:val="007C198F"/>
    <w:rsid w:val="007C24FE"/>
    <w:rsid w:val="007C26E5"/>
    <w:rsid w:val="007C29BE"/>
    <w:rsid w:val="007C2AF8"/>
    <w:rsid w:val="007C2BA3"/>
    <w:rsid w:val="007C2C95"/>
    <w:rsid w:val="007C32B7"/>
    <w:rsid w:val="007C37A8"/>
    <w:rsid w:val="007C3E48"/>
    <w:rsid w:val="007C425E"/>
    <w:rsid w:val="007C49D0"/>
    <w:rsid w:val="007C4E52"/>
    <w:rsid w:val="007C5560"/>
    <w:rsid w:val="007C5961"/>
    <w:rsid w:val="007C597F"/>
    <w:rsid w:val="007C5D69"/>
    <w:rsid w:val="007C5EFF"/>
    <w:rsid w:val="007C603F"/>
    <w:rsid w:val="007C60D9"/>
    <w:rsid w:val="007C6565"/>
    <w:rsid w:val="007C6834"/>
    <w:rsid w:val="007C6A7A"/>
    <w:rsid w:val="007C6CDF"/>
    <w:rsid w:val="007C75E5"/>
    <w:rsid w:val="007C76AA"/>
    <w:rsid w:val="007C7AD1"/>
    <w:rsid w:val="007D0E81"/>
    <w:rsid w:val="007D10E4"/>
    <w:rsid w:val="007D2008"/>
    <w:rsid w:val="007D3205"/>
    <w:rsid w:val="007D3BC4"/>
    <w:rsid w:val="007D3CAE"/>
    <w:rsid w:val="007D3D2C"/>
    <w:rsid w:val="007D3E41"/>
    <w:rsid w:val="007D43E2"/>
    <w:rsid w:val="007D4FD9"/>
    <w:rsid w:val="007D5868"/>
    <w:rsid w:val="007D589C"/>
    <w:rsid w:val="007D59C0"/>
    <w:rsid w:val="007D6A36"/>
    <w:rsid w:val="007D7D12"/>
    <w:rsid w:val="007D7F13"/>
    <w:rsid w:val="007E074E"/>
    <w:rsid w:val="007E07D4"/>
    <w:rsid w:val="007E086B"/>
    <w:rsid w:val="007E0BA6"/>
    <w:rsid w:val="007E0CF9"/>
    <w:rsid w:val="007E13D4"/>
    <w:rsid w:val="007E177F"/>
    <w:rsid w:val="007E2DA4"/>
    <w:rsid w:val="007E3411"/>
    <w:rsid w:val="007E3EBE"/>
    <w:rsid w:val="007E405B"/>
    <w:rsid w:val="007E4061"/>
    <w:rsid w:val="007E4882"/>
    <w:rsid w:val="007E57D5"/>
    <w:rsid w:val="007E6029"/>
    <w:rsid w:val="007E6F09"/>
    <w:rsid w:val="007E70D9"/>
    <w:rsid w:val="007E741C"/>
    <w:rsid w:val="007E7652"/>
    <w:rsid w:val="007E7656"/>
    <w:rsid w:val="007E7832"/>
    <w:rsid w:val="007E7ECC"/>
    <w:rsid w:val="007F12E5"/>
    <w:rsid w:val="007F19B5"/>
    <w:rsid w:val="007F1D90"/>
    <w:rsid w:val="007F2665"/>
    <w:rsid w:val="007F2D1E"/>
    <w:rsid w:val="007F3A93"/>
    <w:rsid w:val="007F4E8E"/>
    <w:rsid w:val="007F583A"/>
    <w:rsid w:val="007F74CC"/>
    <w:rsid w:val="007F7513"/>
    <w:rsid w:val="007F76C5"/>
    <w:rsid w:val="007F78B2"/>
    <w:rsid w:val="007F7A4F"/>
    <w:rsid w:val="008004CC"/>
    <w:rsid w:val="008008E8"/>
    <w:rsid w:val="00800D92"/>
    <w:rsid w:val="0080195A"/>
    <w:rsid w:val="008021DD"/>
    <w:rsid w:val="0080256D"/>
    <w:rsid w:val="008026FB"/>
    <w:rsid w:val="00803D1F"/>
    <w:rsid w:val="0080407E"/>
    <w:rsid w:val="00804151"/>
    <w:rsid w:val="0080436D"/>
    <w:rsid w:val="00805277"/>
    <w:rsid w:val="00805A3B"/>
    <w:rsid w:val="00805CEA"/>
    <w:rsid w:val="0080628A"/>
    <w:rsid w:val="00806402"/>
    <w:rsid w:val="008069A0"/>
    <w:rsid w:val="00806A0E"/>
    <w:rsid w:val="00807755"/>
    <w:rsid w:val="00807B3D"/>
    <w:rsid w:val="008109E5"/>
    <w:rsid w:val="00811510"/>
    <w:rsid w:val="00812303"/>
    <w:rsid w:val="0081241C"/>
    <w:rsid w:val="008124F7"/>
    <w:rsid w:val="0081256E"/>
    <w:rsid w:val="00813D6B"/>
    <w:rsid w:val="00813E25"/>
    <w:rsid w:val="0081477C"/>
    <w:rsid w:val="008150FE"/>
    <w:rsid w:val="00815160"/>
    <w:rsid w:val="00816098"/>
    <w:rsid w:val="008160D1"/>
    <w:rsid w:val="008163A9"/>
    <w:rsid w:val="00816747"/>
    <w:rsid w:val="00816FEA"/>
    <w:rsid w:val="0082042B"/>
    <w:rsid w:val="00820828"/>
    <w:rsid w:val="00821B88"/>
    <w:rsid w:val="008223CD"/>
    <w:rsid w:val="00822798"/>
    <w:rsid w:val="00822858"/>
    <w:rsid w:val="00822DA1"/>
    <w:rsid w:val="008231D0"/>
    <w:rsid w:val="0082326C"/>
    <w:rsid w:val="00823CAF"/>
    <w:rsid w:val="00824718"/>
    <w:rsid w:val="00825530"/>
    <w:rsid w:val="00825576"/>
    <w:rsid w:val="0082634E"/>
    <w:rsid w:val="00826581"/>
    <w:rsid w:val="008266B7"/>
    <w:rsid w:val="008266D3"/>
    <w:rsid w:val="00827ACA"/>
    <w:rsid w:val="00830755"/>
    <w:rsid w:val="0083182D"/>
    <w:rsid w:val="00831DFB"/>
    <w:rsid w:val="008324FC"/>
    <w:rsid w:val="008327C1"/>
    <w:rsid w:val="00832855"/>
    <w:rsid w:val="00832E06"/>
    <w:rsid w:val="0083321E"/>
    <w:rsid w:val="008332CF"/>
    <w:rsid w:val="00833507"/>
    <w:rsid w:val="0083357F"/>
    <w:rsid w:val="00833878"/>
    <w:rsid w:val="00833A84"/>
    <w:rsid w:val="00833D43"/>
    <w:rsid w:val="00834901"/>
    <w:rsid w:val="00834BC6"/>
    <w:rsid w:val="00835DA4"/>
    <w:rsid w:val="0083602A"/>
    <w:rsid w:val="00836509"/>
    <w:rsid w:val="00836685"/>
    <w:rsid w:val="00836DA2"/>
    <w:rsid w:val="00837336"/>
    <w:rsid w:val="0083783F"/>
    <w:rsid w:val="00837CC7"/>
    <w:rsid w:val="008401D0"/>
    <w:rsid w:val="008404B2"/>
    <w:rsid w:val="00840899"/>
    <w:rsid w:val="00840F33"/>
    <w:rsid w:val="00840FAC"/>
    <w:rsid w:val="0084103B"/>
    <w:rsid w:val="008416E6"/>
    <w:rsid w:val="00841CD1"/>
    <w:rsid w:val="00841E94"/>
    <w:rsid w:val="00841FF8"/>
    <w:rsid w:val="00843190"/>
    <w:rsid w:val="008433F1"/>
    <w:rsid w:val="00843565"/>
    <w:rsid w:val="00843D46"/>
    <w:rsid w:val="00843DED"/>
    <w:rsid w:val="008442F1"/>
    <w:rsid w:val="008444B2"/>
    <w:rsid w:val="00844607"/>
    <w:rsid w:val="00844E9B"/>
    <w:rsid w:val="00844F59"/>
    <w:rsid w:val="00845090"/>
    <w:rsid w:val="00845864"/>
    <w:rsid w:val="00846002"/>
    <w:rsid w:val="00846099"/>
    <w:rsid w:val="00846101"/>
    <w:rsid w:val="008471CA"/>
    <w:rsid w:val="00847807"/>
    <w:rsid w:val="00850138"/>
    <w:rsid w:val="00850952"/>
    <w:rsid w:val="00851194"/>
    <w:rsid w:val="00852198"/>
    <w:rsid w:val="0085245B"/>
    <w:rsid w:val="00852FDB"/>
    <w:rsid w:val="00853043"/>
    <w:rsid w:val="0085312D"/>
    <w:rsid w:val="00853D46"/>
    <w:rsid w:val="0085465F"/>
    <w:rsid w:val="008546E7"/>
    <w:rsid w:val="00854A78"/>
    <w:rsid w:val="0085523A"/>
    <w:rsid w:val="0085547E"/>
    <w:rsid w:val="00855CC5"/>
    <w:rsid w:val="00855FA9"/>
    <w:rsid w:val="00856B3E"/>
    <w:rsid w:val="0085731C"/>
    <w:rsid w:val="0085776C"/>
    <w:rsid w:val="00857BC8"/>
    <w:rsid w:val="008612BE"/>
    <w:rsid w:val="00861363"/>
    <w:rsid w:val="00862263"/>
    <w:rsid w:val="008622FF"/>
    <w:rsid w:val="00862A79"/>
    <w:rsid w:val="00863666"/>
    <w:rsid w:val="00864227"/>
    <w:rsid w:val="00865E01"/>
    <w:rsid w:val="00865EF5"/>
    <w:rsid w:val="008662A6"/>
    <w:rsid w:val="008675FE"/>
    <w:rsid w:val="00867E44"/>
    <w:rsid w:val="00867F40"/>
    <w:rsid w:val="00867FF1"/>
    <w:rsid w:val="00867FF2"/>
    <w:rsid w:val="0087000A"/>
    <w:rsid w:val="008704AF"/>
    <w:rsid w:val="00870D73"/>
    <w:rsid w:val="00872ADF"/>
    <w:rsid w:val="008730BF"/>
    <w:rsid w:val="00873486"/>
    <w:rsid w:val="00873AC3"/>
    <w:rsid w:val="00873D10"/>
    <w:rsid w:val="0087421D"/>
    <w:rsid w:val="0087434C"/>
    <w:rsid w:val="00874A36"/>
    <w:rsid w:val="00874C53"/>
    <w:rsid w:val="00874D97"/>
    <w:rsid w:val="00874F7E"/>
    <w:rsid w:val="00875120"/>
    <w:rsid w:val="00876958"/>
    <w:rsid w:val="00876AF1"/>
    <w:rsid w:val="00876CAD"/>
    <w:rsid w:val="008779B7"/>
    <w:rsid w:val="00880459"/>
    <w:rsid w:val="008808F9"/>
    <w:rsid w:val="008809DB"/>
    <w:rsid w:val="00880A63"/>
    <w:rsid w:val="00881CB6"/>
    <w:rsid w:val="00882004"/>
    <w:rsid w:val="008822C4"/>
    <w:rsid w:val="0088252E"/>
    <w:rsid w:val="00882B45"/>
    <w:rsid w:val="00883A36"/>
    <w:rsid w:val="00883C36"/>
    <w:rsid w:val="008850F6"/>
    <w:rsid w:val="00885100"/>
    <w:rsid w:val="00886061"/>
    <w:rsid w:val="00887638"/>
    <w:rsid w:val="0088767F"/>
    <w:rsid w:val="00887E61"/>
    <w:rsid w:val="00887E94"/>
    <w:rsid w:val="0089082F"/>
    <w:rsid w:val="0089087C"/>
    <w:rsid w:val="00890A8E"/>
    <w:rsid w:val="00891565"/>
    <w:rsid w:val="0089170A"/>
    <w:rsid w:val="00892277"/>
    <w:rsid w:val="00892595"/>
    <w:rsid w:val="00892A83"/>
    <w:rsid w:val="00892BA4"/>
    <w:rsid w:val="008935AA"/>
    <w:rsid w:val="00893886"/>
    <w:rsid w:val="00893AAD"/>
    <w:rsid w:val="00893E58"/>
    <w:rsid w:val="00893E6A"/>
    <w:rsid w:val="00894700"/>
    <w:rsid w:val="0089490B"/>
    <w:rsid w:val="00895122"/>
    <w:rsid w:val="008953E0"/>
    <w:rsid w:val="008955A8"/>
    <w:rsid w:val="008955BD"/>
    <w:rsid w:val="00895FA3"/>
    <w:rsid w:val="00895FC9"/>
    <w:rsid w:val="00896001"/>
    <w:rsid w:val="008963EB"/>
    <w:rsid w:val="008968FA"/>
    <w:rsid w:val="00896CF9"/>
    <w:rsid w:val="00897209"/>
    <w:rsid w:val="008977B1"/>
    <w:rsid w:val="00897CAA"/>
    <w:rsid w:val="00897CEA"/>
    <w:rsid w:val="00897E08"/>
    <w:rsid w:val="008A0A24"/>
    <w:rsid w:val="008A0DA5"/>
    <w:rsid w:val="008A0F9F"/>
    <w:rsid w:val="008A1844"/>
    <w:rsid w:val="008A20F3"/>
    <w:rsid w:val="008A28FA"/>
    <w:rsid w:val="008A2B3C"/>
    <w:rsid w:val="008A31F1"/>
    <w:rsid w:val="008A323B"/>
    <w:rsid w:val="008A3254"/>
    <w:rsid w:val="008A3BE3"/>
    <w:rsid w:val="008A3DE6"/>
    <w:rsid w:val="008A3F6D"/>
    <w:rsid w:val="008A4142"/>
    <w:rsid w:val="008A4C57"/>
    <w:rsid w:val="008A564B"/>
    <w:rsid w:val="008A5867"/>
    <w:rsid w:val="008A59FA"/>
    <w:rsid w:val="008A5B4E"/>
    <w:rsid w:val="008A640D"/>
    <w:rsid w:val="008A65C5"/>
    <w:rsid w:val="008A6AF7"/>
    <w:rsid w:val="008A727F"/>
    <w:rsid w:val="008B00EC"/>
    <w:rsid w:val="008B15B1"/>
    <w:rsid w:val="008B2416"/>
    <w:rsid w:val="008B2588"/>
    <w:rsid w:val="008B262B"/>
    <w:rsid w:val="008B30A3"/>
    <w:rsid w:val="008B34E4"/>
    <w:rsid w:val="008B38FC"/>
    <w:rsid w:val="008B4B3F"/>
    <w:rsid w:val="008B4DC5"/>
    <w:rsid w:val="008B6721"/>
    <w:rsid w:val="008B6CB2"/>
    <w:rsid w:val="008B6FFD"/>
    <w:rsid w:val="008B72D2"/>
    <w:rsid w:val="008B74DD"/>
    <w:rsid w:val="008B7889"/>
    <w:rsid w:val="008C043C"/>
    <w:rsid w:val="008C0AEB"/>
    <w:rsid w:val="008C0E33"/>
    <w:rsid w:val="008C1243"/>
    <w:rsid w:val="008C175D"/>
    <w:rsid w:val="008C1AC3"/>
    <w:rsid w:val="008C1C65"/>
    <w:rsid w:val="008C1CB2"/>
    <w:rsid w:val="008C217D"/>
    <w:rsid w:val="008C2231"/>
    <w:rsid w:val="008C47BB"/>
    <w:rsid w:val="008C480D"/>
    <w:rsid w:val="008C5A35"/>
    <w:rsid w:val="008C68B0"/>
    <w:rsid w:val="008C6C53"/>
    <w:rsid w:val="008C7383"/>
    <w:rsid w:val="008C7392"/>
    <w:rsid w:val="008C74C3"/>
    <w:rsid w:val="008C7CAD"/>
    <w:rsid w:val="008C7FC5"/>
    <w:rsid w:val="008D0BB2"/>
    <w:rsid w:val="008D240A"/>
    <w:rsid w:val="008D250D"/>
    <w:rsid w:val="008D34E0"/>
    <w:rsid w:val="008D36E5"/>
    <w:rsid w:val="008D38DE"/>
    <w:rsid w:val="008D424F"/>
    <w:rsid w:val="008D44A2"/>
    <w:rsid w:val="008D4A4D"/>
    <w:rsid w:val="008D4AF6"/>
    <w:rsid w:val="008D4DDB"/>
    <w:rsid w:val="008D4E2C"/>
    <w:rsid w:val="008D5304"/>
    <w:rsid w:val="008D578D"/>
    <w:rsid w:val="008D6C7E"/>
    <w:rsid w:val="008D7024"/>
    <w:rsid w:val="008D7197"/>
    <w:rsid w:val="008E0285"/>
    <w:rsid w:val="008E045A"/>
    <w:rsid w:val="008E0BF7"/>
    <w:rsid w:val="008E0CD3"/>
    <w:rsid w:val="008E1060"/>
    <w:rsid w:val="008E10CC"/>
    <w:rsid w:val="008E114B"/>
    <w:rsid w:val="008E11C9"/>
    <w:rsid w:val="008E142C"/>
    <w:rsid w:val="008E2161"/>
    <w:rsid w:val="008E224D"/>
    <w:rsid w:val="008E25F1"/>
    <w:rsid w:val="008E299B"/>
    <w:rsid w:val="008E29A7"/>
    <w:rsid w:val="008E2DF0"/>
    <w:rsid w:val="008E322F"/>
    <w:rsid w:val="008E3412"/>
    <w:rsid w:val="008E3797"/>
    <w:rsid w:val="008E3981"/>
    <w:rsid w:val="008E44E4"/>
    <w:rsid w:val="008E479A"/>
    <w:rsid w:val="008E4C38"/>
    <w:rsid w:val="008E530C"/>
    <w:rsid w:val="008E5CCE"/>
    <w:rsid w:val="008E5DF4"/>
    <w:rsid w:val="008E5F06"/>
    <w:rsid w:val="008E6780"/>
    <w:rsid w:val="008E6D82"/>
    <w:rsid w:val="008E7634"/>
    <w:rsid w:val="008F003B"/>
    <w:rsid w:val="008F0073"/>
    <w:rsid w:val="008F0D65"/>
    <w:rsid w:val="008F134E"/>
    <w:rsid w:val="008F17F0"/>
    <w:rsid w:val="008F1E80"/>
    <w:rsid w:val="008F1F5E"/>
    <w:rsid w:val="008F245E"/>
    <w:rsid w:val="008F2657"/>
    <w:rsid w:val="008F26D5"/>
    <w:rsid w:val="008F293D"/>
    <w:rsid w:val="008F2C88"/>
    <w:rsid w:val="008F3756"/>
    <w:rsid w:val="008F38B2"/>
    <w:rsid w:val="008F38C1"/>
    <w:rsid w:val="008F3CAA"/>
    <w:rsid w:val="008F454F"/>
    <w:rsid w:val="008F4BBB"/>
    <w:rsid w:val="008F4BC0"/>
    <w:rsid w:val="008F5C58"/>
    <w:rsid w:val="008F5CD2"/>
    <w:rsid w:val="008F620B"/>
    <w:rsid w:val="008F6E1D"/>
    <w:rsid w:val="008F7D9D"/>
    <w:rsid w:val="0090035B"/>
    <w:rsid w:val="009004F0"/>
    <w:rsid w:val="009012EE"/>
    <w:rsid w:val="00902279"/>
    <w:rsid w:val="009029C0"/>
    <w:rsid w:val="00902C5F"/>
    <w:rsid w:val="009035C3"/>
    <w:rsid w:val="00903810"/>
    <w:rsid w:val="009038FC"/>
    <w:rsid w:val="009039C2"/>
    <w:rsid w:val="00903C05"/>
    <w:rsid w:val="0090468B"/>
    <w:rsid w:val="0090492F"/>
    <w:rsid w:val="009049DE"/>
    <w:rsid w:val="00904F9E"/>
    <w:rsid w:val="00905AEF"/>
    <w:rsid w:val="00905CA1"/>
    <w:rsid w:val="00905E2E"/>
    <w:rsid w:val="009062CE"/>
    <w:rsid w:val="009063C3"/>
    <w:rsid w:val="00906901"/>
    <w:rsid w:val="00906ADF"/>
    <w:rsid w:val="00907052"/>
    <w:rsid w:val="00907561"/>
    <w:rsid w:val="00907E7B"/>
    <w:rsid w:val="00910016"/>
    <w:rsid w:val="009105B4"/>
    <w:rsid w:val="009106A2"/>
    <w:rsid w:val="00911199"/>
    <w:rsid w:val="00911454"/>
    <w:rsid w:val="009117D7"/>
    <w:rsid w:val="0091224E"/>
    <w:rsid w:val="009122B1"/>
    <w:rsid w:val="00912A53"/>
    <w:rsid w:val="00913136"/>
    <w:rsid w:val="00913639"/>
    <w:rsid w:val="00913B97"/>
    <w:rsid w:val="00914C66"/>
    <w:rsid w:val="00914F3E"/>
    <w:rsid w:val="00915656"/>
    <w:rsid w:val="009157B6"/>
    <w:rsid w:val="00915A11"/>
    <w:rsid w:val="00916207"/>
    <w:rsid w:val="009162D3"/>
    <w:rsid w:val="00916C60"/>
    <w:rsid w:val="009173AC"/>
    <w:rsid w:val="00917C0D"/>
    <w:rsid w:val="0092001A"/>
    <w:rsid w:val="009202B7"/>
    <w:rsid w:val="0092056E"/>
    <w:rsid w:val="009206A7"/>
    <w:rsid w:val="00920F3E"/>
    <w:rsid w:val="009218C0"/>
    <w:rsid w:val="009222A5"/>
    <w:rsid w:val="00922591"/>
    <w:rsid w:val="00922DF5"/>
    <w:rsid w:val="009232F4"/>
    <w:rsid w:val="009233B4"/>
    <w:rsid w:val="009237AE"/>
    <w:rsid w:val="00923F0B"/>
    <w:rsid w:val="009247EE"/>
    <w:rsid w:val="0092604D"/>
    <w:rsid w:val="00926859"/>
    <w:rsid w:val="00926F7A"/>
    <w:rsid w:val="00926FEE"/>
    <w:rsid w:val="009312A1"/>
    <w:rsid w:val="00931344"/>
    <w:rsid w:val="009314A1"/>
    <w:rsid w:val="0093154D"/>
    <w:rsid w:val="00931942"/>
    <w:rsid w:val="00931EA2"/>
    <w:rsid w:val="009329E6"/>
    <w:rsid w:val="00932EFE"/>
    <w:rsid w:val="00933B27"/>
    <w:rsid w:val="00933C1D"/>
    <w:rsid w:val="0093462E"/>
    <w:rsid w:val="00934AEF"/>
    <w:rsid w:val="00935449"/>
    <w:rsid w:val="00935C7B"/>
    <w:rsid w:val="0093667D"/>
    <w:rsid w:val="00936694"/>
    <w:rsid w:val="00937CB7"/>
    <w:rsid w:val="00937D15"/>
    <w:rsid w:val="00937F81"/>
    <w:rsid w:val="00940527"/>
    <w:rsid w:val="00943318"/>
    <w:rsid w:val="00943D54"/>
    <w:rsid w:val="00943DCC"/>
    <w:rsid w:val="00944416"/>
    <w:rsid w:val="00944674"/>
    <w:rsid w:val="00944724"/>
    <w:rsid w:val="0094481B"/>
    <w:rsid w:val="009448E1"/>
    <w:rsid w:val="00944A16"/>
    <w:rsid w:val="00944B15"/>
    <w:rsid w:val="0094552E"/>
    <w:rsid w:val="009455DF"/>
    <w:rsid w:val="00945764"/>
    <w:rsid w:val="0094591D"/>
    <w:rsid w:val="00945FFC"/>
    <w:rsid w:val="00946030"/>
    <w:rsid w:val="009468F0"/>
    <w:rsid w:val="00946AB8"/>
    <w:rsid w:val="00946C20"/>
    <w:rsid w:val="009473B3"/>
    <w:rsid w:val="009475CD"/>
    <w:rsid w:val="009475CF"/>
    <w:rsid w:val="009477BF"/>
    <w:rsid w:val="00950069"/>
    <w:rsid w:val="009505B9"/>
    <w:rsid w:val="00950869"/>
    <w:rsid w:val="0095088C"/>
    <w:rsid w:val="0095095F"/>
    <w:rsid w:val="0095107C"/>
    <w:rsid w:val="00951215"/>
    <w:rsid w:val="00952544"/>
    <w:rsid w:val="00952CB3"/>
    <w:rsid w:val="00952D9B"/>
    <w:rsid w:val="00953ED0"/>
    <w:rsid w:val="00954727"/>
    <w:rsid w:val="009547B4"/>
    <w:rsid w:val="00954D3F"/>
    <w:rsid w:val="00955E1B"/>
    <w:rsid w:val="00955ECC"/>
    <w:rsid w:val="009560AD"/>
    <w:rsid w:val="00956204"/>
    <w:rsid w:val="00956720"/>
    <w:rsid w:val="00956A2D"/>
    <w:rsid w:val="00956F8D"/>
    <w:rsid w:val="00957278"/>
    <w:rsid w:val="00957792"/>
    <w:rsid w:val="00957A31"/>
    <w:rsid w:val="00957ED6"/>
    <w:rsid w:val="009600C7"/>
    <w:rsid w:val="00960B3D"/>
    <w:rsid w:val="00960FF6"/>
    <w:rsid w:val="00960FFF"/>
    <w:rsid w:val="00963135"/>
    <w:rsid w:val="0096386C"/>
    <w:rsid w:val="0096458F"/>
    <w:rsid w:val="0096490C"/>
    <w:rsid w:val="00964BDF"/>
    <w:rsid w:val="00964F8B"/>
    <w:rsid w:val="009669A5"/>
    <w:rsid w:val="009676BE"/>
    <w:rsid w:val="00970138"/>
    <w:rsid w:val="009701F6"/>
    <w:rsid w:val="00970AC2"/>
    <w:rsid w:val="00970B7C"/>
    <w:rsid w:val="0097109D"/>
    <w:rsid w:val="0097194D"/>
    <w:rsid w:val="00971DE3"/>
    <w:rsid w:val="00972100"/>
    <w:rsid w:val="0097264F"/>
    <w:rsid w:val="009727A4"/>
    <w:rsid w:val="00973613"/>
    <w:rsid w:val="009743A6"/>
    <w:rsid w:val="00974A84"/>
    <w:rsid w:val="00974E80"/>
    <w:rsid w:val="0097508E"/>
    <w:rsid w:val="009760B5"/>
    <w:rsid w:val="009760D2"/>
    <w:rsid w:val="0097619A"/>
    <w:rsid w:val="00976CE6"/>
    <w:rsid w:val="00976EEE"/>
    <w:rsid w:val="00977B3F"/>
    <w:rsid w:val="009807C0"/>
    <w:rsid w:val="0098136F"/>
    <w:rsid w:val="00981CDB"/>
    <w:rsid w:val="00982BBF"/>
    <w:rsid w:val="00983AB0"/>
    <w:rsid w:val="00984073"/>
    <w:rsid w:val="0098409D"/>
    <w:rsid w:val="009842E1"/>
    <w:rsid w:val="00984CF9"/>
    <w:rsid w:val="00985BE5"/>
    <w:rsid w:val="009861E0"/>
    <w:rsid w:val="0098670D"/>
    <w:rsid w:val="009872A1"/>
    <w:rsid w:val="009874A9"/>
    <w:rsid w:val="00987B0A"/>
    <w:rsid w:val="00990672"/>
    <w:rsid w:val="009912CA"/>
    <w:rsid w:val="0099139C"/>
    <w:rsid w:val="009915C7"/>
    <w:rsid w:val="00991D60"/>
    <w:rsid w:val="009932A2"/>
    <w:rsid w:val="00993805"/>
    <w:rsid w:val="00993F2D"/>
    <w:rsid w:val="009958A1"/>
    <w:rsid w:val="009958AA"/>
    <w:rsid w:val="00995F42"/>
    <w:rsid w:val="009962A4"/>
    <w:rsid w:val="009965AF"/>
    <w:rsid w:val="00997835"/>
    <w:rsid w:val="00997E15"/>
    <w:rsid w:val="00997F61"/>
    <w:rsid w:val="009A012A"/>
    <w:rsid w:val="009A135E"/>
    <w:rsid w:val="009A1733"/>
    <w:rsid w:val="009A19EA"/>
    <w:rsid w:val="009A1C09"/>
    <w:rsid w:val="009A2697"/>
    <w:rsid w:val="009A3151"/>
    <w:rsid w:val="009A3247"/>
    <w:rsid w:val="009A3C77"/>
    <w:rsid w:val="009A3E40"/>
    <w:rsid w:val="009A4570"/>
    <w:rsid w:val="009A482A"/>
    <w:rsid w:val="009A4CBF"/>
    <w:rsid w:val="009A4F35"/>
    <w:rsid w:val="009A51D0"/>
    <w:rsid w:val="009A55C5"/>
    <w:rsid w:val="009A584F"/>
    <w:rsid w:val="009A5F32"/>
    <w:rsid w:val="009A72C7"/>
    <w:rsid w:val="009A7DE3"/>
    <w:rsid w:val="009A7EED"/>
    <w:rsid w:val="009B088F"/>
    <w:rsid w:val="009B1626"/>
    <w:rsid w:val="009B239D"/>
    <w:rsid w:val="009B281B"/>
    <w:rsid w:val="009B2BED"/>
    <w:rsid w:val="009B2E9E"/>
    <w:rsid w:val="009B2ED6"/>
    <w:rsid w:val="009B367B"/>
    <w:rsid w:val="009B36D0"/>
    <w:rsid w:val="009B4604"/>
    <w:rsid w:val="009B4726"/>
    <w:rsid w:val="009B628C"/>
    <w:rsid w:val="009B6388"/>
    <w:rsid w:val="009B65CA"/>
    <w:rsid w:val="009B6AA2"/>
    <w:rsid w:val="009B6F01"/>
    <w:rsid w:val="009B769B"/>
    <w:rsid w:val="009C0A9B"/>
    <w:rsid w:val="009C0C17"/>
    <w:rsid w:val="009C0CF2"/>
    <w:rsid w:val="009C0F52"/>
    <w:rsid w:val="009C13DF"/>
    <w:rsid w:val="009C1856"/>
    <w:rsid w:val="009C1B6F"/>
    <w:rsid w:val="009C1BF4"/>
    <w:rsid w:val="009C1E1A"/>
    <w:rsid w:val="009C2B77"/>
    <w:rsid w:val="009C349E"/>
    <w:rsid w:val="009C396D"/>
    <w:rsid w:val="009C4665"/>
    <w:rsid w:val="009C491B"/>
    <w:rsid w:val="009C52C5"/>
    <w:rsid w:val="009C53AE"/>
    <w:rsid w:val="009C53CA"/>
    <w:rsid w:val="009C6880"/>
    <w:rsid w:val="009C6C75"/>
    <w:rsid w:val="009C6F2F"/>
    <w:rsid w:val="009C798D"/>
    <w:rsid w:val="009C7A81"/>
    <w:rsid w:val="009C7B79"/>
    <w:rsid w:val="009D0082"/>
    <w:rsid w:val="009D0132"/>
    <w:rsid w:val="009D0A2C"/>
    <w:rsid w:val="009D0E99"/>
    <w:rsid w:val="009D10B5"/>
    <w:rsid w:val="009D15B4"/>
    <w:rsid w:val="009D1CF4"/>
    <w:rsid w:val="009D1E9E"/>
    <w:rsid w:val="009D23DB"/>
    <w:rsid w:val="009D2B59"/>
    <w:rsid w:val="009D3102"/>
    <w:rsid w:val="009D37E9"/>
    <w:rsid w:val="009D3867"/>
    <w:rsid w:val="009D422C"/>
    <w:rsid w:val="009D43BE"/>
    <w:rsid w:val="009D468C"/>
    <w:rsid w:val="009D4AAB"/>
    <w:rsid w:val="009D54A3"/>
    <w:rsid w:val="009D59C7"/>
    <w:rsid w:val="009D602E"/>
    <w:rsid w:val="009D61AB"/>
    <w:rsid w:val="009D61F0"/>
    <w:rsid w:val="009D681D"/>
    <w:rsid w:val="009D6CFF"/>
    <w:rsid w:val="009D76B0"/>
    <w:rsid w:val="009D79B9"/>
    <w:rsid w:val="009D79E6"/>
    <w:rsid w:val="009D7E94"/>
    <w:rsid w:val="009E00BF"/>
    <w:rsid w:val="009E2146"/>
    <w:rsid w:val="009E2A90"/>
    <w:rsid w:val="009E2F2E"/>
    <w:rsid w:val="009E3D78"/>
    <w:rsid w:val="009E4C4E"/>
    <w:rsid w:val="009E4F7A"/>
    <w:rsid w:val="009E55DD"/>
    <w:rsid w:val="009E5D10"/>
    <w:rsid w:val="009E5F05"/>
    <w:rsid w:val="009E6A23"/>
    <w:rsid w:val="009E6E45"/>
    <w:rsid w:val="009E7127"/>
    <w:rsid w:val="009E71DF"/>
    <w:rsid w:val="009E733D"/>
    <w:rsid w:val="009E76BF"/>
    <w:rsid w:val="009E7A3D"/>
    <w:rsid w:val="009E7E3D"/>
    <w:rsid w:val="009F012B"/>
    <w:rsid w:val="009F0421"/>
    <w:rsid w:val="009F0A0E"/>
    <w:rsid w:val="009F1036"/>
    <w:rsid w:val="009F18A3"/>
    <w:rsid w:val="009F1BE2"/>
    <w:rsid w:val="009F2461"/>
    <w:rsid w:val="009F26E0"/>
    <w:rsid w:val="009F2BA5"/>
    <w:rsid w:val="009F2E6E"/>
    <w:rsid w:val="009F30B7"/>
    <w:rsid w:val="009F3262"/>
    <w:rsid w:val="009F3A34"/>
    <w:rsid w:val="009F3E7F"/>
    <w:rsid w:val="009F4308"/>
    <w:rsid w:val="009F4636"/>
    <w:rsid w:val="009F498B"/>
    <w:rsid w:val="009F4CCE"/>
    <w:rsid w:val="009F5556"/>
    <w:rsid w:val="009F569C"/>
    <w:rsid w:val="009F57E5"/>
    <w:rsid w:val="009F584A"/>
    <w:rsid w:val="009F5B7E"/>
    <w:rsid w:val="009F5D0A"/>
    <w:rsid w:val="009F5D14"/>
    <w:rsid w:val="009F5D26"/>
    <w:rsid w:val="009F61CA"/>
    <w:rsid w:val="009F622D"/>
    <w:rsid w:val="009F67FC"/>
    <w:rsid w:val="009F735C"/>
    <w:rsid w:val="00A0113D"/>
    <w:rsid w:val="00A018E9"/>
    <w:rsid w:val="00A01E7F"/>
    <w:rsid w:val="00A020E0"/>
    <w:rsid w:val="00A02BFF"/>
    <w:rsid w:val="00A02D7D"/>
    <w:rsid w:val="00A03285"/>
    <w:rsid w:val="00A03569"/>
    <w:rsid w:val="00A04244"/>
    <w:rsid w:val="00A05919"/>
    <w:rsid w:val="00A063D3"/>
    <w:rsid w:val="00A064A7"/>
    <w:rsid w:val="00A06C78"/>
    <w:rsid w:val="00A07F58"/>
    <w:rsid w:val="00A103F0"/>
    <w:rsid w:val="00A1084B"/>
    <w:rsid w:val="00A10C14"/>
    <w:rsid w:val="00A10E12"/>
    <w:rsid w:val="00A111F6"/>
    <w:rsid w:val="00A1144A"/>
    <w:rsid w:val="00A11A61"/>
    <w:rsid w:val="00A11B5A"/>
    <w:rsid w:val="00A12234"/>
    <w:rsid w:val="00A12D6D"/>
    <w:rsid w:val="00A12F3B"/>
    <w:rsid w:val="00A136B5"/>
    <w:rsid w:val="00A13A0B"/>
    <w:rsid w:val="00A15139"/>
    <w:rsid w:val="00A151AA"/>
    <w:rsid w:val="00A16766"/>
    <w:rsid w:val="00A16958"/>
    <w:rsid w:val="00A16B61"/>
    <w:rsid w:val="00A17BE7"/>
    <w:rsid w:val="00A20CCB"/>
    <w:rsid w:val="00A211BD"/>
    <w:rsid w:val="00A215B7"/>
    <w:rsid w:val="00A21A40"/>
    <w:rsid w:val="00A21E31"/>
    <w:rsid w:val="00A224E5"/>
    <w:rsid w:val="00A2273D"/>
    <w:rsid w:val="00A22B00"/>
    <w:rsid w:val="00A23275"/>
    <w:rsid w:val="00A23D6E"/>
    <w:rsid w:val="00A24808"/>
    <w:rsid w:val="00A250A5"/>
    <w:rsid w:val="00A25143"/>
    <w:rsid w:val="00A25578"/>
    <w:rsid w:val="00A259B7"/>
    <w:rsid w:val="00A26207"/>
    <w:rsid w:val="00A2673F"/>
    <w:rsid w:val="00A26C32"/>
    <w:rsid w:val="00A27500"/>
    <w:rsid w:val="00A27C89"/>
    <w:rsid w:val="00A27E8E"/>
    <w:rsid w:val="00A304E9"/>
    <w:rsid w:val="00A30E98"/>
    <w:rsid w:val="00A31D95"/>
    <w:rsid w:val="00A31E55"/>
    <w:rsid w:val="00A31F96"/>
    <w:rsid w:val="00A32090"/>
    <w:rsid w:val="00A32138"/>
    <w:rsid w:val="00A32330"/>
    <w:rsid w:val="00A3248E"/>
    <w:rsid w:val="00A32B46"/>
    <w:rsid w:val="00A32E84"/>
    <w:rsid w:val="00A34096"/>
    <w:rsid w:val="00A347AC"/>
    <w:rsid w:val="00A348A5"/>
    <w:rsid w:val="00A34F61"/>
    <w:rsid w:val="00A36675"/>
    <w:rsid w:val="00A3675A"/>
    <w:rsid w:val="00A36B5B"/>
    <w:rsid w:val="00A36DEF"/>
    <w:rsid w:val="00A37466"/>
    <w:rsid w:val="00A37563"/>
    <w:rsid w:val="00A376C3"/>
    <w:rsid w:val="00A378F0"/>
    <w:rsid w:val="00A3795A"/>
    <w:rsid w:val="00A37E1C"/>
    <w:rsid w:val="00A40418"/>
    <w:rsid w:val="00A40F61"/>
    <w:rsid w:val="00A4117F"/>
    <w:rsid w:val="00A413DB"/>
    <w:rsid w:val="00A418D5"/>
    <w:rsid w:val="00A422DF"/>
    <w:rsid w:val="00A4243B"/>
    <w:rsid w:val="00A429A0"/>
    <w:rsid w:val="00A42AED"/>
    <w:rsid w:val="00A42C86"/>
    <w:rsid w:val="00A43118"/>
    <w:rsid w:val="00A433AB"/>
    <w:rsid w:val="00A4355B"/>
    <w:rsid w:val="00A4397D"/>
    <w:rsid w:val="00A43C22"/>
    <w:rsid w:val="00A43C34"/>
    <w:rsid w:val="00A441B1"/>
    <w:rsid w:val="00A44A70"/>
    <w:rsid w:val="00A44B03"/>
    <w:rsid w:val="00A45FDA"/>
    <w:rsid w:val="00A46419"/>
    <w:rsid w:val="00A46C65"/>
    <w:rsid w:val="00A46F8B"/>
    <w:rsid w:val="00A47FE5"/>
    <w:rsid w:val="00A507F0"/>
    <w:rsid w:val="00A50913"/>
    <w:rsid w:val="00A50E49"/>
    <w:rsid w:val="00A52123"/>
    <w:rsid w:val="00A52202"/>
    <w:rsid w:val="00A52DC6"/>
    <w:rsid w:val="00A535D6"/>
    <w:rsid w:val="00A53F0C"/>
    <w:rsid w:val="00A54490"/>
    <w:rsid w:val="00A54967"/>
    <w:rsid w:val="00A54FE3"/>
    <w:rsid w:val="00A5552C"/>
    <w:rsid w:val="00A5605E"/>
    <w:rsid w:val="00A564CB"/>
    <w:rsid w:val="00A56EBE"/>
    <w:rsid w:val="00A5784A"/>
    <w:rsid w:val="00A57E9A"/>
    <w:rsid w:val="00A6048C"/>
    <w:rsid w:val="00A60693"/>
    <w:rsid w:val="00A609E5"/>
    <w:rsid w:val="00A60DDD"/>
    <w:rsid w:val="00A60EA7"/>
    <w:rsid w:val="00A60F97"/>
    <w:rsid w:val="00A614CC"/>
    <w:rsid w:val="00A61534"/>
    <w:rsid w:val="00A6193C"/>
    <w:rsid w:val="00A6232C"/>
    <w:rsid w:val="00A6337D"/>
    <w:rsid w:val="00A65030"/>
    <w:rsid w:val="00A67C3D"/>
    <w:rsid w:val="00A705DE"/>
    <w:rsid w:val="00A70830"/>
    <w:rsid w:val="00A7087D"/>
    <w:rsid w:val="00A70E8D"/>
    <w:rsid w:val="00A70FAD"/>
    <w:rsid w:val="00A71199"/>
    <w:rsid w:val="00A71210"/>
    <w:rsid w:val="00A716DF"/>
    <w:rsid w:val="00A71AE2"/>
    <w:rsid w:val="00A71BDC"/>
    <w:rsid w:val="00A72071"/>
    <w:rsid w:val="00A72E56"/>
    <w:rsid w:val="00A72FF2"/>
    <w:rsid w:val="00A73A06"/>
    <w:rsid w:val="00A749AE"/>
    <w:rsid w:val="00A74C6D"/>
    <w:rsid w:val="00A7599B"/>
    <w:rsid w:val="00A75ABD"/>
    <w:rsid w:val="00A75EBB"/>
    <w:rsid w:val="00A7668F"/>
    <w:rsid w:val="00A76918"/>
    <w:rsid w:val="00A771D5"/>
    <w:rsid w:val="00A776C7"/>
    <w:rsid w:val="00A777D1"/>
    <w:rsid w:val="00A8125C"/>
    <w:rsid w:val="00A823A8"/>
    <w:rsid w:val="00A82743"/>
    <w:rsid w:val="00A82C06"/>
    <w:rsid w:val="00A82F38"/>
    <w:rsid w:val="00A83A2A"/>
    <w:rsid w:val="00A83D73"/>
    <w:rsid w:val="00A842E8"/>
    <w:rsid w:val="00A84754"/>
    <w:rsid w:val="00A8550C"/>
    <w:rsid w:val="00A86246"/>
    <w:rsid w:val="00A862E7"/>
    <w:rsid w:val="00A867AC"/>
    <w:rsid w:val="00A86B23"/>
    <w:rsid w:val="00A86E14"/>
    <w:rsid w:val="00A8765C"/>
    <w:rsid w:val="00A876C8"/>
    <w:rsid w:val="00A87ED9"/>
    <w:rsid w:val="00A908B7"/>
    <w:rsid w:val="00A90A39"/>
    <w:rsid w:val="00A90A92"/>
    <w:rsid w:val="00A9171B"/>
    <w:rsid w:val="00A91DC2"/>
    <w:rsid w:val="00A921C2"/>
    <w:rsid w:val="00A924F3"/>
    <w:rsid w:val="00A93139"/>
    <w:rsid w:val="00A93782"/>
    <w:rsid w:val="00A94392"/>
    <w:rsid w:val="00A9479E"/>
    <w:rsid w:val="00A947FA"/>
    <w:rsid w:val="00A94BE5"/>
    <w:rsid w:val="00A94EB7"/>
    <w:rsid w:val="00A94FDD"/>
    <w:rsid w:val="00A95556"/>
    <w:rsid w:val="00A95AEA"/>
    <w:rsid w:val="00A95CA1"/>
    <w:rsid w:val="00A96469"/>
    <w:rsid w:val="00A96711"/>
    <w:rsid w:val="00A96AD4"/>
    <w:rsid w:val="00A96BA5"/>
    <w:rsid w:val="00A97017"/>
    <w:rsid w:val="00A97386"/>
    <w:rsid w:val="00A97BBE"/>
    <w:rsid w:val="00A97C45"/>
    <w:rsid w:val="00A97DBE"/>
    <w:rsid w:val="00AA03B7"/>
    <w:rsid w:val="00AA06B0"/>
    <w:rsid w:val="00AA0742"/>
    <w:rsid w:val="00AA0BE0"/>
    <w:rsid w:val="00AA0C1A"/>
    <w:rsid w:val="00AA1266"/>
    <w:rsid w:val="00AA2678"/>
    <w:rsid w:val="00AA2CF8"/>
    <w:rsid w:val="00AA34BB"/>
    <w:rsid w:val="00AA3504"/>
    <w:rsid w:val="00AA35BB"/>
    <w:rsid w:val="00AA39EF"/>
    <w:rsid w:val="00AA3F5B"/>
    <w:rsid w:val="00AA46C4"/>
    <w:rsid w:val="00AA49D3"/>
    <w:rsid w:val="00AA4BF1"/>
    <w:rsid w:val="00AA5667"/>
    <w:rsid w:val="00AA606F"/>
    <w:rsid w:val="00AA614D"/>
    <w:rsid w:val="00AA6251"/>
    <w:rsid w:val="00AA648F"/>
    <w:rsid w:val="00AA698D"/>
    <w:rsid w:val="00AA6AB2"/>
    <w:rsid w:val="00AA6AB9"/>
    <w:rsid w:val="00AA72AD"/>
    <w:rsid w:val="00AA7440"/>
    <w:rsid w:val="00AA795A"/>
    <w:rsid w:val="00AA7D6B"/>
    <w:rsid w:val="00AB0425"/>
    <w:rsid w:val="00AB0AE8"/>
    <w:rsid w:val="00AB0D42"/>
    <w:rsid w:val="00AB17A5"/>
    <w:rsid w:val="00AB1E49"/>
    <w:rsid w:val="00AB20DB"/>
    <w:rsid w:val="00AB21A8"/>
    <w:rsid w:val="00AB28A5"/>
    <w:rsid w:val="00AB3E2A"/>
    <w:rsid w:val="00AB4426"/>
    <w:rsid w:val="00AB461C"/>
    <w:rsid w:val="00AB4F9D"/>
    <w:rsid w:val="00AB4FA2"/>
    <w:rsid w:val="00AB5D78"/>
    <w:rsid w:val="00AB601C"/>
    <w:rsid w:val="00AB67D6"/>
    <w:rsid w:val="00AB696D"/>
    <w:rsid w:val="00AB74B8"/>
    <w:rsid w:val="00AB767A"/>
    <w:rsid w:val="00AB7EA6"/>
    <w:rsid w:val="00AC102A"/>
    <w:rsid w:val="00AC1430"/>
    <w:rsid w:val="00AC23ED"/>
    <w:rsid w:val="00AC32D7"/>
    <w:rsid w:val="00AC34BE"/>
    <w:rsid w:val="00AC467C"/>
    <w:rsid w:val="00AC47A7"/>
    <w:rsid w:val="00AC5F78"/>
    <w:rsid w:val="00AC61AC"/>
    <w:rsid w:val="00AD0318"/>
    <w:rsid w:val="00AD08B0"/>
    <w:rsid w:val="00AD0D71"/>
    <w:rsid w:val="00AD14CB"/>
    <w:rsid w:val="00AD1D64"/>
    <w:rsid w:val="00AD1F9A"/>
    <w:rsid w:val="00AD2941"/>
    <w:rsid w:val="00AD2CEC"/>
    <w:rsid w:val="00AD31F3"/>
    <w:rsid w:val="00AD3433"/>
    <w:rsid w:val="00AD3FAB"/>
    <w:rsid w:val="00AD4027"/>
    <w:rsid w:val="00AD438D"/>
    <w:rsid w:val="00AD5064"/>
    <w:rsid w:val="00AD6CB0"/>
    <w:rsid w:val="00AD7462"/>
    <w:rsid w:val="00AD7A01"/>
    <w:rsid w:val="00AE019A"/>
    <w:rsid w:val="00AE0CAE"/>
    <w:rsid w:val="00AE1520"/>
    <w:rsid w:val="00AE1DF1"/>
    <w:rsid w:val="00AE20C1"/>
    <w:rsid w:val="00AE2702"/>
    <w:rsid w:val="00AE291E"/>
    <w:rsid w:val="00AE2E6F"/>
    <w:rsid w:val="00AE3D72"/>
    <w:rsid w:val="00AE48AE"/>
    <w:rsid w:val="00AE4A72"/>
    <w:rsid w:val="00AE4F2F"/>
    <w:rsid w:val="00AE5FBD"/>
    <w:rsid w:val="00AF11B2"/>
    <w:rsid w:val="00AF1C0B"/>
    <w:rsid w:val="00AF20C7"/>
    <w:rsid w:val="00AF249C"/>
    <w:rsid w:val="00AF3589"/>
    <w:rsid w:val="00AF36B9"/>
    <w:rsid w:val="00AF39F7"/>
    <w:rsid w:val="00AF4EEB"/>
    <w:rsid w:val="00AF51F4"/>
    <w:rsid w:val="00AF522F"/>
    <w:rsid w:val="00AF54A6"/>
    <w:rsid w:val="00AF57D4"/>
    <w:rsid w:val="00AF584B"/>
    <w:rsid w:val="00AF650E"/>
    <w:rsid w:val="00AF750D"/>
    <w:rsid w:val="00AF7A3F"/>
    <w:rsid w:val="00AF7F0B"/>
    <w:rsid w:val="00B0023B"/>
    <w:rsid w:val="00B00666"/>
    <w:rsid w:val="00B008DE"/>
    <w:rsid w:val="00B03122"/>
    <w:rsid w:val="00B03DB5"/>
    <w:rsid w:val="00B047C9"/>
    <w:rsid w:val="00B048D3"/>
    <w:rsid w:val="00B04A16"/>
    <w:rsid w:val="00B04FFD"/>
    <w:rsid w:val="00B05481"/>
    <w:rsid w:val="00B0584B"/>
    <w:rsid w:val="00B05BF1"/>
    <w:rsid w:val="00B05FAE"/>
    <w:rsid w:val="00B066F9"/>
    <w:rsid w:val="00B07531"/>
    <w:rsid w:val="00B104CE"/>
    <w:rsid w:val="00B10908"/>
    <w:rsid w:val="00B12654"/>
    <w:rsid w:val="00B12EA3"/>
    <w:rsid w:val="00B12FD3"/>
    <w:rsid w:val="00B132DC"/>
    <w:rsid w:val="00B136B2"/>
    <w:rsid w:val="00B138AA"/>
    <w:rsid w:val="00B13914"/>
    <w:rsid w:val="00B13AF0"/>
    <w:rsid w:val="00B13F83"/>
    <w:rsid w:val="00B14A4E"/>
    <w:rsid w:val="00B14C04"/>
    <w:rsid w:val="00B157B5"/>
    <w:rsid w:val="00B1689E"/>
    <w:rsid w:val="00B16BA1"/>
    <w:rsid w:val="00B16DE1"/>
    <w:rsid w:val="00B17B72"/>
    <w:rsid w:val="00B17B87"/>
    <w:rsid w:val="00B17C6E"/>
    <w:rsid w:val="00B20474"/>
    <w:rsid w:val="00B206E8"/>
    <w:rsid w:val="00B21643"/>
    <w:rsid w:val="00B219E1"/>
    <w:rsid w:val="00B21C8C"/>
    <w:rsid w:val="00B220A1"/>
    <w:rsid w:val="00B224EC"/>
    <w:rsid w:val="00B2263E"/>
    <w:rsid w:val="00B229F0"/>
    <w:rsid w:val="00B23815"/>
    <w:rsid w:val="00B23FD5"/>
    <w:rsid w:val="00B241B3"/>
    <w:rsid w:val="00B24C43"/>
    <w:rsid w:val="00B24D61"/>
    <w:rsid w:val="00B25287"/>
    <w:rsid w:val="00B25F6D"/>
    <w:rsid w:val="00B261A6"/>
    <w:rsid w:val="00B27DF3"/>
    <w:rsid w:val="00B27E21"/>
    <w:rsid w:val="00B30092"/>
    <w:rsid w:val="00B3036F"/>
    <w:rsid w:val="00B30625"/>
    <w:rsid w:val="00B307A4"/>
    <w:rsid w:val="00B30EB7"/>
    <w:rsid w:val="00B31028"/>
    <w:rsid w:val="00B312B6"/>
    <w:rsid w:val="00B31458"/>
    <w:rsid w:val="00B31472"/>
    <w:rsid w:val="00B3161B"/>
    <w:rsid w:val="00B32418"/>
    <w:rsid w:val="00B326C3"/>
    <w:rsid w:val="00B326C4"/>
    <w:rsid w:val="00B3285E"/>
    <w:rsid w:val="00B32EFB"/>
    <w:rsid w:val="00B33CC1"/>
    <w:rsid w:val="00B33FEB"/>
    <w:rsid w:val="00B361C4"/>
    <w:rsid w:val="00B36EE0"/>
    <w:rsid w:val="00B40876"/>
    <w:rsid w:val="00B41BDF"/>
    <w:rsid w:val="00B41F5B"/>
    <w:rsid w:val="00B42609"/>
    <w:rsid w:val="00B42A84"/>
    <w:rsid w:val="00B4327C"/>
    <w:rsid w:val="00B43BF1"/>
    <w:rsid w:val="00B43E80"/>
    <w:rsid w:val="00B43EA5"/>
    <w:rsid w:val="00B44481"/>
    <w:rsid w:val="00B44A78"/>
    <w:rsid w:val="00B44F0C"/>
    <w:rsid w:val="00B467FF"/>
    <w:rsid w:val="00B4733C"/>
    <w:rsid w:val="00B47E8A"/>
    <w:rsid w:val="00B5015A"/>
    <w:rsid w:val="00B50F60"/>
    <w:rsid w:val="00B51050"/>
    <w:rsid w:val="00B51547"/>
    <w:rsid w:val="00B51A5B"/>
    <w:rsid w:val="00B51ABB"/>
    <w:rsid w:val="00B52CF9"/>
    <w:rsid w:val="00B54053"/>
    <w:rsid w:val="00B545F3"/>
    <w:rsid w:val="00B54917"/>
    <w:rsid w:val="00B54AC1"/>
    <w:rsid w:val="00B559A3"/>
    <w:rsid w:val="00B55F2D"/>
    <w:rsid w:val="00B569EF"/>
    <w:rsid w:val="00B573CB"/>
    <w:rsid w:val="00B574CD"/>
    <w:rsid w:val="00B57900"/>
    <w:rsid w:val="00B57F9E"/>
    <w:rsid w:val="00B61C40"/>
    <w:rsid w:val="00B62F9E"/>
    <w:rsid w:val="00B63507"/>
    <w:rsid w:val="00B63D0D"/>
    <w:rsid w:val="00B647CF"/>
    <w:rsid w:val="00B65413"/>
    <w:rsid w:val="00B654B0"/>
    <w:rsid w:val="00B6599C"/>
    <w:rsid w:val="00B65B01"/>
    <w:rsid w:val="00B65B23"/>
    <w:rsid w:val="00B661AF"/>
    <w:rsid w:val="00B66871"/>
    <w:rsid w:val="00B66F6C"/>
    <w:rsid w:val="00B67D1D"/>
    <w:rsid w:val="00B708D2"/>
    <w:rsid w:val="00B70F14"/>
    <w:rsid w:val="00B71D2E"/>
    <w:rsid w:val="00B720AC"/>
    <w:rsid w:val="00B72D46"/>
    <w:rsid w:val="00B730E3"/>
    <w:rsid w:val="00B73365"/>
    <w:rsid w:val="00B73427"/>
    <w:rsid w:val="00B73F4D"/>
    <w:rsid w:val="00B74046"/>
    <w:rsid w:val="00B741B6"/>
    <w:rsid w:val="00B74318"/>
    <w:rsid w:val="00B74599"/>
    <w:rsid w:val="00B75D51"/>
    <w:rsid w:val="00B75DFE"/>
    <w:rsid w:val="00B76714"/>
    <w:rsid w:val="00B7682F"/>
    <w:rsid w:val="00B76B36"/>
    <w:rsid w:val="00B7765C"/>
    <w:rsid w:val="00B80759"/>
    <w:rsid w:val="00B83AEB"/>
    <w:rsid w:val="00B83BE4"/>
    <w:rsid w:val="00B83ED5"/>
    <w:rsid w:val="00B841DD"/>
    <w:rsid w:val="00B84618"/>
    <w:rsid w:val="00B846F4"/>
    <w:rsid w:val="00B84CE8"/>
    <w:rsid w:val="00B85062"/>
    <w:rsid w:val="00B8548B"/>
    <w:rsid w:val="00B85ABD"/>
    <w:rsid w:val="00B85FE4"/>
    <w:rsid w:val="00B862CF"/>
    <w:rsid w:val="00B86435"/>
    <w:rsid w:val="00B86791"/>
    <w:rsid w:val="00B86C49"/>
    <w:rsid w:val="00B86FAC"/>
    <w:rsid w:val="00B87489"/>
    <w:rsid w:val="00B90145"/>
    <w:rsid w:val="00B90B88"/>
    <w:rsid w:val="00B90DBA"/>
    <w:rsid w:val="00B9102D"/>
    <w:rsid w:val="00B91231"/>
    <w:rsid w:val="00B91F10"/>
    <w:rsid w:val="00B91F5F"/>
    <w:rsid w:val="00B922FB"/>
    <w:rsid w:val="00B92D27"/>
    <w:rsid w:val="00B92D71"/>
    <w:rsid w:val="00B92E4A"/>
    <w:rsid w:val="00B93903"/>
    <w:rsid w:val="00B93F73"/>
    <w:rsid w:val="00B9437B"/>
    <w:rsid w:val="00B94EF6"/>
    <w:rsid w:val="00B94F56"/>
    <w:rsid w:val="00B95167"/>
    <w:rsid w:val="00B95A15"/>
    <w:rsid w:val="00B95DC1"/>
    <w:rsid w:val="00B95EEF"/>
    <w:rsid w:val="00B96F41"/>
    <w:rsid w:val="00B9722B"/>
    <w:rsid w:val="00B978A0"/>
    <w:rsid w:val="00B97994"/>
    <w:rsid w:val="00BA0341"/>
    <w:rsid w:val="00BA0468"/>
    <w:rsid w:val="00BA0626"/>
    <w:rsid w:val="00BA0991"/>
    <w:rsid w:val="00BA0CDD"/>
    <w:rsid w:val="00BA0EFA"/>
    <w:rsid w:val="00BA1FBB"/>
    <w:rsid w:val="00BA2670"/>
    <w:rsid w:val="00BA29D6"/>
    <w:rsid w:val="00BA2AC9"/>
    <w:rsid w:val="00BA2DFF"/>
    <w:rsid w:val="00BA2EBB"/>
    <w:rsid w:val="00BA2F6E"/>
    <w:rsid w:val="00BA3418"/>
    <w:rsid w:val="00BA3828"/>
    <w:rsid w:val="00BA40D8"/>
    <w:rsid w:val="00BA426F"/>
    <w:rsid w:val="00BA441A"/>
    <w:rsid w:val="00BA4491"/>
    <w:rsid w:val="00BA44F8"/>
    <w:rsid w:val="00BA4CA1"/>
    <w:rsid w:val="00BA5547"/>
    <w:rsid w:val="00BA689B"/>
    <w:rsid w:val="00BA6919"/>
    <w:rsid w:val="00BA699A"/>
    <w:rsid w:val="00BA6E7D"/>
    <w:rsid w:val="00BA7815"/>
    <w:rsid w:val="00BB0399"/>
    <w:rsid w:val="00BB0462"/>
    <w:rsid w:val="00BB10C2"/>
    <w:rsid w:val="00BB1FD2"/>
    <w:rsid w:val="00BB22A7"/>
    <w:rsid w:val="00BB2321"/>
    <w:rsid w:val="00BB2BC4"/>
    <w:rsid w:val="00BB2C1B"/>
    <w:rsid w:val="00BB2D56"/>
    <w:rsid w:val="00BB2DB2"/>
    <w:rsid w:val="00BB3944"/>
    <w:rsid w:val="00BB3CD6"/>
    <w:rsid w:val="00BB4100"/>
    <w:rsid w:val="00BB4971"/>
    <w:rsid w:val="00BB498D"/>
    <w:rsid w:val="00BB4BAC"/>
    <w:rsid w:val="00BB5CA9"/>
    <w:rsid w:val="00BB647B"/>
    <w:rsid w:val="00BB6549"/>
    <w:rsid w:val="00BB65AE"/>
    <w:rsid w:val="00BB6A50"/>
    <w:rsid w:val="00BB752F"/>
    <w:rsid w:val="00BB7E2B"/>
    <w:rsid w:val="00BC0B2B"/>
    <w:rsid w:val="00BC0D33"/>
    <w:rsid w:val="00BC1568"/>
    <w:rsid w:val="00BC1EB2"/>
    <w:rsid w:val="00BC1F11"/>
    <w:rsid w:val="00BC229E"/>
    <w:rsid w:val="00BC29B9"/>
    <w:rsid w:val="00BC32A2"/>
    <w:rsid w:val="00BC3E52"/>
    <w:rsid w:val="00BC3F5A"/>
    <w:rsid w:val="00BC40E0"/>
    <w:rsid w:val="00BC4C9C"/>
    <w:rsid w:val="00BC4F8A"/>
    <w:rsid w:val="00BC4F9D"/>
    <w:rsid w:val="00BC5307"/>
    <w:rsid w:val="00BC70FD"/>
    <w:rsid w:val="00BC7994"/>
    <w:rsid w:val="00BD0CAC"/>
    <w:rsid w:val="00BD1860"/>
    <w:rsid w:val="00BD2019"/>
    <w:rsid w:val="00BD2B22"/>
    <w:rsid w:val="00BD35B1"/>
    <w:rsid w:val="00BD379E"/>
    <w:rsid w:val="00BD42E8"/>
    <w:rsid w:val="00BD477D"/>
    <w:rsid w:val="00BD5857"/>
    <w:rsid w:val="00BD5A35"/>
    <w:rsid w:val="00BD5E40"/>
    <w:rsid w:val="00BD5E99"/>
    <w:rsid w:val="00BD5F28"/>
    <w:rsid w:val="00BD6820"/>
    <w:rsid w:val="00BD6892"/>
    <w:rsid w:val="00BD6995"/>
    <w:rsid w:val="00BD7983"/>
    <w:rsid w:val="00BD7ABE"/>
    <w:rsid w:val="00BE0348"/>
    <w:rsid w:val="00BE0451"/>
    <w:rsid w:val="00BE04A4"/>
    <w:rsid w:val="00BE0A42"/>
    <w:rsid w:val="00BE1216"/>
    <w:rsid w:val="00BE148C"/>
    <w:rsid w:val="00BE19E8"/>
    <w:rsid w:val="00BE1F0E"/>
    <w:rsid w:val="00BE338B"/>
    <w:rsid w:val="00BE360C"/>
    <w:rsid w:val="00BE390B"/>
    <w:rsid w:val="00BE4C3D"/>
    <w:rsid w:val="00BE4FE3"/>
    <w:rsid w:val="00BE5405"/>
    <w:rsid w:val="00BE5869"/>
    <w:rsid w:val="00BE5EAE"/>
    <w:rsid w:val="00BE6047"/>
    <w:rsid w:val="00BE61E0"/>
    <w:rsid w:val="00BE6462"/>
    <w:rsid w:val="00BE72E6"/>
    <w:rsid w:val="00BE7E38"/>
    <w:rsid w:val="00BE7E8F"/>
    <w:rsid w:val="00BF0D13"/>
    <w:rsid w:val="00BF1152"/>
    <w:rsid w:val="00BF11F5"/>
    <w:rsid w:val="00BF1262"/>
    <w:rsid w:val="00BF1FC2"/>
    <w:rsid w:val="00BF2296"/>
    <w:rsid w:val="00BF3513"/>
    <w:rsid w:val="00BF3CA4"/>
    <w:rsid w:val="00BF4406"/>
    <w:rsid w:val="00BF4A6E"/>
    <w:rsid w:val="00BF4D25"/>
    <w:rsid w:val="00BF52D7"/>
    <w:rsid w:val="00BF5954"/>
    <w:rsid w:val="00BF5FF6"/>
    <w:rsid w:val="00BF62CE"/>
    <w:rsid w:val="00BF6DB7"/>
    <w:rsid w:val="00BF7762"/>
    <w:rsid w:val="00C0003F"/>
    <w:rsid w:val="00C002F0"/>
    <w:rsid w:val="00C01269"/>
    <w:rsid w:val="00C012B2"/>
    <w:rsid w:val="00C01C5E"/>
    <w:rsid w:val="00C03616"/>
    <w:rsid w:val="00C038E6"/>
    <w:rsid w:val="00C03B72"/>
    <w:rsid w:val="00C0415D"/>
    <w:rsid w:val="00C04471"/>
    <w:rsid w:val="00C05996"/>
    <w:rsid w:val="00C06665"/>
    <w:rsid w:val="00C06762"/>
    <w:rsid w:val="00C068E9"/>
    <w:rsid w:val="00C06B52"/>
    <w:rsid w:val="00C06E65"/>
    <w:rsid w:val="00C0711C"/>
    <w:rsid w:val="00C07E0C"/>
    <w:rsid w:val="00C11A1F"/>
    <w:rsid w:val="00C11BD9"/>
    <w:rsid w:val="00C1251D"/>
    <w:rsid w:val="00C12743"/>
    <w:rsid w:val="00C1376F"/>
    <w:rsid w:val="00C13CE2"/>
    <w:rsid w:val="00C1486F"/>
    <w:rsid w:val="00C1669B"/>
    <w:rsid w:val="00C16E9F"/>
    <w:rsid w:val="00C20BB4"/>
    <w:rsid w:val="00C20D46"/>
    <w:rsid w:val="00C218B3"/>
    <w:rsid w:val="00C218C8"/>
    <w:rsid w:val="00C2269D"/>
    <w:rsid w:val="00C22BE0"/>
    <w:rsid w:val="00C233CD"/>
    <w:rsid w:val="00C2351E"/>
    <w:rsid w:val="00C24011"/>
    <w:rsid w:val="00C24CB3"/>
    <w:rsid w:val="00C25B52"/>
    <w:rsid w:val="00C25F10"/>
    <w:rsid w:val="00C265C9"/>
    <w:rsid w:val="00C26755"/>
    <w:rsid w:val="00C2687C"/>
    <w:rsid w:val="00C27259"/>
    <w:rsid w:val="00C27CAD"/>
    <w:rsid w:val="00C27DF9"/>
    <w:rsid w:val="00C27F96"/>
    <w:rsid w:val="00C3030E"/>
    <w:rsid w:val="00C303FE"/>
    <w:rsid w:val="00C307B1"/>
    <w:rsid w:val="00C30856"/>
    <w:rsid w:val="00C308A6"/>
    <w:rsid w:val="00C3151D"/>
    <w:rsid w:val="00C3169C"/>
    <w:rsid w:val="00C31983"/>
    <w:rsid w:val="00C319F1"/>
    <w:rsid w:val="00C31AB3"/>
    <w:rsid w:val="00C31BE6"/>
    <w:rsid w:val="00C32C9F"/>
    <w:rsid w:val="00C32DA5"/>
    <w:rsid w:val="00C3410C"/>
    <w:rsid w:val="00C34553"/>
    <w:rsid w:val="00C3488B"/>
    <w:rsid w:val="00C36037"/>
    <w:rsid w:val="00C3617E"/>
    <w:rsid w:val="00C3664C"/>
    <w:rsid w:val="00C3694E"/>
    <w:rsid w:val="00C36BF6"/>
    <w:rsid w:val="00C37231"/>
    <w:rsid w:val="00C37793"/>
    <w:rsid w:val="00C37C8E"/>
    <w:rsid w:val="00C37E9B"/>
    <w:rsid w:val="00C40107"/>
    <w:rsid w:val="00C4016C"/>
    <w:rsid w:val="00C409F1"/>
    <w:rsid w:val="00C4128F"/>
    <w:rsid w:val="00C422C0"/>
    <w:rsid w:val="00C4307D"/>
    <w:rsid w:val="00C43166"/>
    <w:rsid w:val="00C43932"/>
    <w:rsid w:val="00C4418E"/>
    <w:rsid w:val="00C44CD4"/>
    <w:rsid w:val="00C46622"/>
    <w:rsid w:val="00C47785"/>
    <w:rsid w:val="00C478F2"/>
    <w:rsid w:val="00C5040C"/>
    <w:rsid w:val="00C5181A"/>
    <w:rsid w:val="00C51EBC"/>
    <w:rsid w:val="00C52FCC"/>
    <w:rsid w:val="00C53C0A"/>
    <w:rsid w:val="00C54613"/>
    <w:rsid w:val="00C548DA"/>
    <w:rsid w:val="00C549F8"/>
    <w:rsid w:val="00C5513F"/>
    <w:rsid w:val="00C55641"/>
    <w:rsid w:val="00C5569E"/>
    <w:rsid w:val="00C570C5"/>
    <w:rsid w:val="00C57DC6"/>
    <w:rsid w:val="00C60B94"/>
    <w:rsid w:val="00C60BF1"/>
    <w:rsid w:val="00C61299"/>
    <w:rsid w:val="00C614C5"/>
    <w:rsid w:val="00C6160B"/>
    <w:rsid w:val="00C61C82"/>
    <w:rsid w:val="00C62242"/>
    <w:rsid w:val="00C6259B"/>
    <w:rsid w:val="00C627BD"/>
    <w:rsid w:val="00C6367F"/>
    <w:rsid w:val="00C637E8"/>
    <w:rsid w:val="00C63890"/>
    <w:rsid w:val="00C64659"/>
    <w:rsid w:val="00C656FD"/>
    <w:rsid w:val="00C65B24"/>
    <w:rsid w:val="00C65E45"/>
    <w:rsid w:val="00C666C7"/>
    <w:rsid w:val="00C70BBE"/>
    <w:rsid w:val="00C7117C"/>
    <w:rsid w:val="00C71889"/>
    <w:rsid w:val="00C71AEF"/>
    <w:rsid w:val="00C723CD"/>
    <w:rsid w:val="00C72430"/>
    <w:rsid w:val="00C72513"/>
    <w:rsid w:val="00C728ED"/>
    <w:rsid w:val="00C72991"/>
    <w:rsid w:val="00C72D09"/>
    <w:rsid w:val="00C72E68"/>
    <w:rsid w:val="00C73073"/>
    <w:rsid w:val="00C737D9"/>
    <w:rsid w:val="00C738FA"/>
    <w:rsid w:val="00C73BDF"/>
    <w:rsid w:val="00C744BD"/>
    <w:rsid w:val="00C74CD8"/>
    <w:rsid w:val="00C74F7B"/>
    <w:rsid w:val="00C7615E"/>
    <w:rsid w:val="00C76E10"/>
    <w:rsid w:val="00C77B3E"/>
    <w:rsid w:val="00C80B8D"/>
    <w:rsid w:val="00C8120E"/>
    <w:rsid w:val="00C81219"/>
    <w:rsid w:val="00C81AFC"/>
    <w:rsid w:val="00C81CBF"/>
    <w:rsid w:val="00C82143"/>
    <w:rsid w:val="00C8388E"/>
    <w:rsid w:val="00C83B6A"/>
    <w:rsid w:val="00C84A09"/>
    <w:rsid w:val="00C84CA7"/>
    <w:rsid w:val="00C8527F"/>
    <w:rsid w:val="00C853E8"/>
    <w:rsid w:val="00C856CF"/>
    <w:rsid w:val="00C85D04"/>
    <w:rsid w:val="00C85DF5"/>
    <w:rsid w:val="00C86771"/>
    <w:rsid w:val="00C867AD"/>
    <w:rsid w:val="00C86BD4"/>
    <w:rsid w:val="00C86BE3"/>
    <w:rsid w:val="00C86F22"/>
    <w:rsid w:val="00C872CC"/>
    <w:rsid w:val="00C90395"/>
    <w:rsid w:val="00C90566"/>
    <w:rsid w:val="00C91A8C"/>
    <w:rsid w:val="00C91CC7"/>
    <w:rsid w:val="00C92AC2"/>
    <w:rsid w:val="00C92B03"/>
    <w:rsid w:val="00C93118"/>
    <w:rsid w:val="00C93240"/>
    <w:rsid w:val="00C93A33"/>
    <w:rsid w:val="00C94583"/>
    <w:rsid w:val="00C9490F"/>
    <w:rsid w:val="00C95AB4"/>
    <w:rsid w:val="00C967D2"/>
    <w:rsid w:val="00C96C6B"/>
    <w:rsid w:val="00C977FF"/>
    <w:rsid w:val="00CA050D"/>
    <w:rsid w:val="00CA0722"/>
    <w:rsid w:val="00CA07AC"/>
    <w:rsid w:val="00CA0867"/>
    <w:rsid w:val="00CA2056"/>
    <w:rsid w:val="00CA2196"/>
    <w:rsid w:val="00CA2C64"/>
    <w:rsid w:val="00CA2CD7"/>
    <w:rsid w:val="00CA2FD2"/>
    <w:rsid w:val="00CA3439"/>
    <w:rsid w:val="00CA3A2C"/>
    <w:rsid w:val="00CA3A57"/>
    <w:rsid w:val="00CA3ED1"/>
    <w:rsid w:val="00CA3EF9"/>
    <w:rsid w:val="00CA406E"/>
    <w:rsid w:val="00CA42F2"/>
    <w:rsid w:val="00CA4663"/>
    <w:rsid w:val="00CA4802"/>
    <w:rsid w:val="00CA49F7"/>
    <w:rsid w:val="00CA5168"/>
    <w:rsid w:val="00CA5B11"/>
    <w:rsid w:val="00CA5CC3"/>
    <w:rsid w:val="00CA5D59"/>
    <w:rsid w:val="00CA5FAA"/>
    <w:rsid w:val="00CA6345"/>
    <w:rsid w:val="00CA6DE3"/>
    <w:rsid w:val="00CA6FA7"/>
    <w:rsid w:val="00CA7FE5"/>
    <w:rsid w:val="00CB0CEB"/>
    <w:rsid w:val="00CB0DC8"/>
    <w:rsid w:val="00CB2339"/>
    <w:rsid w:val="00CB272D"/>
    <w:rsid w:val="00CB2751"/>
    <w:rsid w:val="00CB293A"/>
    <w:rsid w:val="00CB3D00"/>
    <w:rsid w:val="00CB3E30"/>
    <w:rsid w:val="00CB3E34"/>
    <w:rsid w:val="00CB418D"/>
    <w:rsid w:val="00CB43D9"/>
    <w:rsid w:val="00CB4649"/>
    <w:rsid w:val="00CB5385"/>
    <w:rsid w:val="00CB5891"/>
    <w:rsid w:val="00CB5913"/>
    <w:rsid w:val="00CB675D"/>
    <w:rsid w:val="00CB676C"/>
    <w:rsid w:val="00CB6982"/>
    <w:rsid w:val="00CB6BA6"/>
    <w:rsid w:val="00CB76C3"/>
    <w:rsid w:val="00CC0877"/>
    <w:rsid w:val="00CC1710"/>
    <w:rsid w:val="00CC1D04"/>
    <w:rsid w:val="00CC2322"/>
    <w:rsid w:val="00CC4C76"/>
    <w:rsid w:val="00CC4DAA"/>
    <w:rsid w:val="00CC5627"/>
    <w:rsid w:val="00CC5B2C"/>
    <w:rsid w:val="00CC5FA6"/>
    <w:rsid w:val="00CC653C"/>
    <w:rsid w:val="00CC6E05"/>
    <w:rsid w:val="00CC77F8"/>
    <w:rsid w:val="00CD00AF"/>
    <w:rsid w:val="00CD0F91"/>
    <w:rsid w:val="00CD1552"/>
    <w:rsid w:val="00CD1BA3"/>
    <w:rsid w:val="00CD23F1"/>
    <w:rsid w:val="00CD25C3"/>
    <w:rsid w:val="00CD2630"/>
    <w:rsid w:val="00CD30C3"/>
    <w:rsid w:val="00CD30E2"/>
    <w:rsid w:val="00CD36B0"/>
    <w:rsid w:val="00CD39E4"/>
    <w:rsid w:val="00CD3B10"/>
    <w:rsid w:val="00CD41E9"/>
    <w:rsid w:val="00CD45BB"/>
    <w:rsid w:val="00CD5107"/>
    <w:rsid w:val="00CD6254"/>
    <w:rsid w:val="00CD6C46"/>
    <w:rsid w:val="00CD7360"/>
    <w:rsid w:val="00CE0E24"/>
    <w:rsid w:val="00CE195B"/>
    <w:rsid w:val="00CE1C54"/>
    <w:rsid w:val="00CE2782"/>
    <w:rsid w:val="00CE2A08"/>
    <w:rsid w:val="00CE310B"/>
    <w:rsid w:val="00CE31C5"/>
    <w:rsid w:val="00CE392D"/>
    <w:rsid w:val="00CE3997"/>
    <w:rsid w:val="00CE3C1B"/>
    <w:rsid w:val="00CE3E3B"/>
    <w:rsid w:val="00CE413A"/>
    <w:rsid w:val="00CE450D"/>
    <w:rsid w:val="00CE4740"/>
    <w:rsid w:val="00CE4915"/>
    <w:rsid w:val="00CE5B8B"/>
    <w:rsid w:val="00CE60BF"/>
    <w:rsid w:val="00CE6ABC"/>
    <w:rsid w:val="00CE6B16"/>
    <w:rsid w:val="00CE6B9F"/>
    <w:rsid w:val="00CE6D1B"/>
    <w:rsid w:val="00CE72F2"/>
    <w:rsid w:val="00CE7F55"/>
    <w:rsid w:val="00CF00C4"/>
    <w:rsid w:val="00CF082E"/>
    <w:rsid w:val="00CF0C1C"/>
    <w:rsid w:val="00CF1425"/>
    <w:rsid w:val="00CF215B"/>
    <w:rsid w:val="00CF24B6"/>
    <w:rsid w:val="00CF2DE5"/>
    <w:rsid w:val="00CF328C"/>
    <w:rsid w:val="00CF3BEC"/>
    <w:rsid w:val="00CF4544"/>
    <w:rsid w:val="00CF4F16"/>
    <w:rsid w:val="00CF577E"/>
    <w:rsid w:val="00CF5CC9"/>
    <w:rsid w:val="00CF615C"/>
    <w:rsid w:val="00CF6F45"/>
    <w:rsid w:val="00CF74AB"/>
    <w:rsid w:val="00CF7646"/>
    <w:rsid w:val="00CF7855"/>
    <w:rsid w:val="00CF78B6"/>
    <w:rsid w:val="00D001E3"/>
    <w:rsid w:val="00D003EE"/>
    <w:rsid w:val="00D00483"/>
    <w:rsid w:val="00D00551"/>
    <w:rsid w:val="00D008A4"/>
    <w:rsid w:val="00D00A6D"/>
    <w:rsid w:val="00D01471"/>
    <w:rsid w:val="00D01B78"/>
    <w:rsid w:val="00D022E0"/>
    <w:rsid w:val="00D030DF"/>
    <w:rsid w:val="00D03B60"/>
    <w:rsid w:val="00D04655"/>
    <w:rsid w:val="00D0489C"/>
    <w:rsid w:val="00D04D9A"/>
    <w:rsid w:val="00D04DC2"/>
    <w:rsid w:val="00D0511A"/>
    <w:rsid w:val="00D05331"/>
    <w:rsid w:val="00D05875"/>
    <w:rsid w:val="00D05A3A"/>
    <w:rsid w:val="00D05D88"/>
    <w:rsid w:val="00D05F82"/>
    <w:rsid w:val="00D060A6"/>
    <w:rsid w:val="00D064FD"/>
    <w:rsid w:val="00D06A6A"/>
    <w:rsid w:val="00D06CA3"/>
    <w:rsid w:val="00D07575"/>
    <w:rsid w:val="00D07764"/>
    <w:rsid w:val="00D102D2"/>
    <w:rsid w:val="00D10C6D"/>
    <w:rsid w:val="00D10DEA"/>
    <w:rsid w:val="00D113A2"/>
    <w:rsid w:val="00D1150B"/>
    <w:rsid w:val="00D117EE"/>
    <w:rsid w:val="00D11BAD"/>
    <w:rsid w:val="00D12C6D"/>
    <w:rsid w:val="00D12D0A"/>
    <w:rsid w:val="00D12EDB"/>
    <w:rsid w:val="00D13448"/>
    <w:rsid w:val="00D136EB"/>
    <w:rsid w:val="00D14A1E"/>
    <w:rsid w:val="00D150CA"/>
    <w:rsid w:val="00D15461"/>
    <w:rsid w:val="00D15B44"/>
    <w:rsid w:val="00D16066"/>
    <w:rsid w:val="00D16EDD"/>
    <w:rsid w:val="00D170CC"/>
    <w:rsid w:val="00D17938"/>
    <w:rsid w:val="00D20AEF"/>
    <w:rsid w:val="00D21762"/>
    <w:rsid w:val="00D2190E"/>
    <w:rsid w:val="00D2193C"/>
    <w:rsid w:val="00D21FBB"/>
    <w:rsid w:val="00D222B9"/>
    <w:rsid w:val="00D225DE"/>
    <w:rsid w:val="00D233CD"/>
    <w:rsid w:val="00D2365D"/>
    <w:rsid w:val="00D240F4"/>
    <w:rsid w:val="00D242B4"/>
    <w:rsid w:val="00D2446B"/>
    <w:rsid w:val="00D248F1"/>
    <w:rsid w:val="00D257C4"/>
    <w:rsid w:val="00D25BBE"/>
    <w:rsid w:val="00D264C9"/>
    <w:rsid w:val="00D26C59"/>
    <w:rsid w:val="00D26CDA"/>
    <w:rsid w:val="00D26CDB"/>
    <w:rsid w:val="00D26E7C"/>
    <w:rsid w:val="00D276E5"/>
    <w:rsid w:val="00D27C31"/>
    <w:rsid w:val="00D27CA0"/>
    <w:rsid w:val="00D3009C"/>
    <w:rsid w:val="00D302D6"/>
    <w:rsid w:val="00D30771"/>
    <w:rsid w:val="00D310A3"/>
    <w:rsid w:val="00D31D77"/>
    <w:rsid w:val="00D329AB"/>
    <w:rsid w:val="00D32E44"/>
    <w:rsid w:val="00D3314F"/>
    <w:rsid w:val="00D33D74"/>
    <w:rsid w:val="00D33DB1"/>
    <w:rsid w:val="00D340FA"/>
    <w:rsid w:val="00D34A83"/>
    <w:rsid w:val="00D352AD"/>
    <w:rsid w:val="00D357AC"/>
    <w:rsid w:val="00D35F7C"/>
    <w:rsid w:val="00D361F3"/>
    <w:rsid w:val="00D365B4"/>
    <w:rsid w:val="00D36A28"/>
    <w:rsid w:val="00D400AF"/>
    <w:rsid w:val="00D40655"/>
    <w:rsid w:val="00D40718"/>
    <w:rsid w:val="00D408C1"/>
    <w:rsid w:val="00D4094C"/>
    <w:rsid w:val="00D40ABA"/>
    <w:rsid w:val="00D40EE9"/>
    <w:rsid w:val="00D4140A"/>
    <w:rsid w:val="00D41539"/>
    <w:rsid w:val="00D4193B"/>
    <w:rsid w:val="00D41D4B"/>
    <w:rsid w:val="00D41F33"/>
    <w:rsid w:val="00D4244B"/>
    <w:rsid w:val="00D4294F"/>
    <w:rsid w:val="00D43CC0"/>
    <w:rsid w:val="00D43E7F"/>
    <w:rsid w:val="00D44E32"/>
    <w:rsid w:val="00D44F62"/>
    <w:rsid w:val="00D4576D"/>
    <w:rsid w:val="00D45C27"/>
    <w:rsid w:val="00D46431"/>
    <w:rsid w:val="00D468CE"/>
    <w:rsid w:val="00D469C0"/>
    <w:rsid w:val="00D47057"/>
    <w:rsid w:val="00D47145"/>
    <w:rsid w:val="00D471AA"/>
    <w:rsid w:val="00D473BC"/>
    <w:rsid w:val="00D4764C"/>
    <w:rsid w:val="00D47C22"/>
    <w:rsid w:val="00D47EFA"/>
    <w:rsid w:val="00D50787"/>
    <w:rsid w:val="00D5096E"/>
    <w:rsid w:val="00D50E76"/>
    <w:rsid w:val="00D51775"/>
    <w:rsid w:val="00D51836"/>
    <w:rsid w:val="00D51EEF"/>
    <w:rsid w:val="00D52400"/>
    <w:rsid w:val="00D528A2"/>
    <w:rsid w:val="00D52F4A"/>
    <w:rsid w:val="00D53779"/>
    <w:rsid w:val="00D542AD"/>
    <w:rsid w:val="00D5436F"/>
    <w:rsid w:val="00D546B0"/>
    <w:rsid w:val="00D54890"/>
    <w:rsid w:val="00D553A6"/>
    <w:rsid w:val="00D55A3E"/>
    <w:rsid w:val="00D5642D"/>
    <w:rsid w:val="00D56D30"/>
    <w:rsid w:val="00D579B2"/>
    <w:rsid w:val="00D57CAE"/>
    <w:rsid w:val="00D57D00"/>
    <w:rsid w:val="00D60593"/>
    <w:rsid w:val="00D6179D"/>
    <w:rsid w:val="00D617AF"/>
    <w:rsid w:val="00D61F68"/>
    <w:rsid w:val="00D623E3"/>
    <w:rsid w:val="00D6367C"/>
    <w:rsid w:val="00D63E59"/>
    <w:rsid w:val="00D64366"/>
    <w:rsid w:val="00D64D04"/>
    <w:rsid w:val="00D65DAC"/>
    <w:rsid w:val="00D6600E"/>
    <w:rsid w:val="00D67058"/>
    <w:rsid w:val="00D70116"/>
    <w:rsid w:val="00D7016E"/>
    <w:rsid w:val="00D701F9"/>
    <w:rsid w:val="00D72A36"/>
    <w:rsid w:val="00D72C16"/>
    <w:rsid w:val="00D7327E"/>
    <w:rsid w:val="00D73A75"/>
    <w:rsid w:val="00D73C9A"/>
    <w:rsid w:val="00D7510A"/>
    <w:rsid w:val="00D75511"/>
    <w:rsid w:val="00D75576"/>
    <w:rsid w:val="00D755EA"/>
    <w:rsid w:val="00D75986"/>
    <w:rsid w:val="00D75EA6"/>
    <w:rsid w:val="00D75ED2"/>
    <w:rsid w:val="00D76629"/>
    <w:rsid w:val="00D766F8"/>
    <w:rsid w:val="00D767C8"/>
    <w:rsid w:val="00D76AC7"/>
    <w:rsid w:val="00D76CCA"/>
    <w:rsid w:val="00D76CDD"/>
    <w:rsid w:val="00D76D06"/>
    <w:rsid w:val="00D76EDF"/>
    <w:rsid w:val="00D77203"/>
    <w:rsid w:val="00D8037B"/>
    <w:rsid w:val="00D80601"/>
    <w:rsid w:val="00D80676"/>
    <w:rsid w:val="00D806E7"/>
    <w:rsid w:val="00D811D0"/>
    <w:rsid w:val="00D821E8"/>
    <w:rsid w:val="00D82278"/>
    <w:rsid w:val="00D82D66"/>
    <w:rsid w:val="00D830D2"/>
    <w:rsid w:val="00D833DA"/>
    <w:rsid w:val="00D8344E"/>
    <w:rsid w:val="00D84041"/>
    <w:rsid w:val="00D847DD"/>
    <w:rsid w:val="00D848F2"/>
    <w:rsid w:val="00D84A30"/>
    <w:rsid w:val="00D856AE"/>
    <w:rsid w:val="00D85895"/>
    <w:rsid w:val="00D85CAC"/>
    <w:rsid w:val="00D85F68"/>
    <w:rsid w:val="00D86460"/>
    <w:rsid w:val="00D86AF0"/>
    <w:rsid w:val="00D87303"/>
    <w:rsid w:val="00D87AAF"/>
    <w:rsid w:val="00D9013E"/>
    <w:rsid w:val="00D91862"/>
    <w:rsid w:val="00D91C01"/>
    <w:rsid w:val="00D91D3A"/>
    <w:rsid w:val="00D921CA"/>
    <w:rsid w:val="00D928D2"/>
    <w:rsid w:val="00D92CD8"/>
    <w:rsid w:val="00D92DCD"/>
    <w:rsid w:val="00D93D16"/>
    <w:rsid w:val="00D93DC7"/>
    <w:rsid w:val="00D94DDF"/>
    <w:rsid w:val="00D95384"/>
    <w:rsid w:val="00D9556F"/>
    <w:rsid w:val="00D95917"/>
    <w:rsid w:val="00D95C54"/>
    <w:rsid w:val="00D96E63"/>
    <w:rsid w:val="00D97A5A"/>
    <w:rsid w:val="00DA00CC"/>
    <w:rsid w:val="00DA0392"/>
    <w:rsid w:val="00DA10EB"/>
    <w:rsid w:val="00DA11F0"/>
    <w:rsid w:val="00DA1AE0"/>
    <w:rsid w:val="00DA1AEF"/>
    <w:rsid w:val="00DA262D"/>
    <w:rsid w:val="00DA2BA7"/>
    <w:rsid w:val="00DA2D8B"/>
    <w:rsid w:val="00DA36D0"/>
    <w:rsid w:val="00DA435A"/>
    <w:rsid w:val="00DA496D"/>
    <w:rsid w:val="00DA4A1C"/>
    <w:rsid w:val="00DA4BDD"/>
    <w:rsid w:val="00DA4D55"/>
    <w:rsid w:val="00DA4DDE"/>
    <w:rsid w:val="00DA507F"/>
    <w:rsid w:val="00DA59AE"/>
    <w:rsid w:val="00DA62B6"/>
    <w:rsid w:val="00DA668F"/>
    <w:rsid w:val="00DA719E"/>
    <w:rsid w:val="00DA7E08"/>
    <w:rsid w:val="00DB0246"/>
    <w:rsid w:val="00DB0E41"/>
    <w:rsid w:val="00DB130E"/>
    <w:rsid w:val="00DB1A83"/>
    <w:rsid w:val="00DB1EB8"/>
    <w:rsid w:val="00DB20C8"/>
    <w:rsid w:val="00DB23EB"/>
    <w:rsid w:val="00DB24D3"/>
    <w:rsid w:val="00DB272E"/>
    <w:rsid w:val="00DB29CF"/>
    <w:rsid w:val="00DB2AE6"/>
    <w:rsid w:val="00DB2CF8"/>
    <w:rsid w:val="00DB2ED8"/>
    <w:rsid w:val="00DB2F06"/>
    <w:rsid w:val="00DB304F"/>
    <w:rsid w:val="00DB30C8"/>
    <w:rsid w:val="00DB3BCB"/>
    <w:rsid w:val="00DB4148"/>
    <w:rsid w:val="00DB4954"/>
    <w:rsid w:val="00DB6050"/>
    <w:rsid w:val="00DB6275"/>
    <w:rsid w:val="00DB6402"/>
    <w:rsid w:val="00DB6517"/>
    <w:rsid w:val="00DB693D"/>
    <w:rsid w:val="00DB6B88"/>
    <w:rsid w:val="00DB6EC2"/>
    <w:rsid w:val="00DB6F1B"/>
    <w:rsid w:val="00DB7101"/>
    <w:rsid w:val="00DB7D40"/>
    <w:rsid w:val="00DB7FCD"/>
    <w:rsid w:val="00DC04A0"/>
    <w:rsid w:val="00DC133C"/>
    <w:rsid w:val="00DC14A9"/>
    <w:rsid w:val="00DC14DE"/>
    <w:rsid w:val="00DC2107"/>
    <w:rsid w:val="00DC2757"/>
    <w:rsid w:val="00DC4200"/>
    <w:rsid w:val="00DC4377"/>
    <w:rsid w:val="00DC479F"/>
    <w:rsid w:val="00DC4C73"/>
    <w:rsid w:val="00DC4D51"/>
    <w:rsid w:val="00DC50D1"/>
    <w:rsid w:val="00DC51C6"/>
    <w:rsid w:val="00DC5261"/>
    <w:rsid w:val="00DC5719"/>
    <w:rsid w:val="00DC5B89"/>
    <w:rsid w:val="00DC7341"/>
    <w:rsid w:val="00DC766B"/>
    <w:rsid w:val="00DC7B14"/>
    <w:rsid w:val="00DC7C40"/>
    <w:rsid w:val="00DC7CBB"/>
    <w:rsid w:val="00DC7F2D"/>
    <w:rsid w:val="00DD0501"/>
    <w:rsid w:val="00DD0852"/>
    <w:rsid w:val="00DD11C0"/>
    <w:rsid w:val="00DD1E63"/>
    <w:rsid w:val="00DD227D"/>
    <w:rsid w:val="00DD3721"/>
    <w:rsid w:val="00DD3F50"/>
    <w:rsid w:val="00DD3FD6"/>
    <w:rsid w:val="00DD4A52"/>
    <w:rsid w:val="00DD52C4"/>
    <w:rsid w:val="00DD53CA"/>
    <w:rsid w:val="00DD58FE"/>
    <w:rsid w:val="00DD5C0D"/>
    <w:rsid w:val="00DD6C3B"/>
    <w:rsid w:val="00DD7303"/>
    <w:rsid w:val="00DE1735"/>
    <w:rsid w:val="00DE1837"/>
    <w:rsid w:val="00DE1999"/>
    <w:rsid w:val="00DE19E4"/>
    <w:rsid w:val="00DE1D5E"/>
    <w:rsid w:val="00DE29C8"/>
    <w:rsid w:val="00DE3495"/>
    <w:rsid w:val="00DE3CC3"/>
    <w:rsid w:val="00DE42F4"/>
    <w:rsid w:val="00DE449C"/>
    <w:rsid w:val="00DE46DC"/>
    <w:rsid w:val="00DE4773"/>
    <w:rsid w:val="00DE48CA"/>
    <w:rsid w:val="00DE49BB"/>
    <w:rsid w:val="00DE4B2F"/>
    <w:rsid w:val="00DE4B64"/>
    <w:rsid w:val="00DE4E91"/>
    <w:rsid w:val="00DE63CB"/>
    <w:rsid w:val="00DE6CA9"/>
    <w:rsid w:val="00DE733A"/>
    <w:rsid w:val="00DF03DA"/>
    <w:rsid w:val="00DF074E"/>
    <w:rsid w:val="00DF14D7"/>
    <w:rsid w:val="00DF1911"/>
    <w:rsid w:val="00DF19D1"/>
    <w:rsid w:val="00DF2399"/>
    <w:rsid w:val="00DF2568"/>
    <w:rsid w:val="00DF2AE3"/>
    <w:rsid w:val="00DF2DF9"/>
    <w:rsid w:val="00DF4822"/>
    <w:rsid w:val="00DF4ACC"/>
    <w:rsid w:val="00DF4EAB"/>
    <w:rsid w:val="00DF52A1"/>
    <w:rsid w:val="00DF5A98"/>
    <w:rsid w:val="00DF5E70"/>
    <w:rsid w:val="00DF6EC0"/>
    <w:rsid w:val="00DF7091"/>
    <w:rsid w:val="00DF7159"/>
    <w:rsid w:val="00DF7AFD"/>
    <w:rsid w:val="00DF7B5E"/>
    <w:rsid w:val="00DF7DA2"/>
    <w:rsid w:val="00DF7E34"/>
    <w:rsid w:val="00E0042A"/>
    <w:rsid w:val="00E004FF"/>
    <w:rsid w:val="00E00A5C"/>
    <w:rsid w:val="00E01BDE"/>
    <w:rsid w:val="00E02A32"/>
    <w:rsid w:val="00E02BAE"/>
    <w:rsid w:val="00E02E1D"/>
    <w:rsid w:val="00E03042"/>
    <w:rsid w:val="00E030C0"/>
    <w:rsid w:val="00E03196"/>
    <w:rsid w:val="00E037E3"/>
    <w:rsid w:val="00E04DD3"/>
    <w:rsid w:val="00E0544B"/>
    <w:rsid w:val="00E05BA3"/>
    <w:rsid w:val="00E05D0F"/>
    <w:rsid w:val="00E05F14"/>
    <w:rsid w:val="00E060FC"/>
    <w:rsid w:val="00E068EE"/>
    <w:rsid w:val="00E06F36"/>
    <w:rsid w:val="00E0781C"/>
    <w:rsid w:val="00E10264"/>
    <w:rsid w:val="00E127AF"/>
    <w:rsid w:val="00E128C5"/>
    <w:rsid w:val="00E130D1"/>
    <w:rsid w:val="00E138CB"/>
    <w:rsid w:val="00E13E66"/>
    <w:rsid w:val="00E13EAC"/>
    <w:rsid w:val="00E13F0D"/>
    <w:rsid w:val="00E14719"/>
    <w:rsid w:val="00E14E1F"/>
    <w:rsid w:val="00E156F6"/>
    <w:rsid w:val="00E161DF"/>
    <w:rsid w:val="00E16D3C"/>
    <w:rsid w:val="00E16FBE"/>
    <w:rsid w:val="00E17067"/>
    <w:rsid w:val="00E17314"/>
    <w:rsid w:val="00E17E06"/>
    <w:rsid w:val="00E202FF"/>
    <w:rsid w:val="00E20506"/>
    <w:rsid w:val="00E2305B"/>
    <w:rsid w:val="00E23A8E"/>
    <w:rsid w:val="00E23EFB"/>
    <w:rsid w:val="00E240CB"/>
    <w:rsid w:val="00E253BF"/>
    <w:rsid w:val="00E25A90"/>
    <w:rsid w:val="00E25B90"/>
    <w:rsid w:val="00E25EDD"/>
    <w:rsid w:val="00E270BB"/>
    <w:rsid w:val="00E27371"/>
    <w:rsid w:val="00E27C5A"/>
    <w:rsid w:val="00E27DDA"/>
    <w:rsid w:val="00E30A6A"/>
    <w:rsid w:val="00E31008"/>
    <w:rsid w:val="00E31790"/>
    <w:rsid w:val="00E31B8A"/>
    <w:rsid w:val="00E32B7F"/>
    <w:rsid w:val="00E32D2D"/>
    <w:rsid w:val="00E32D9E"/>
    <w:rsid w:val="00E3344D"/>
    <w:rsid w:val="00E346AF"/>
    <w:rsid w:val="00E350A1"/>
    <w:rsid w:val="00E351BA"/>
    <w:rsid w:val="00E354F5"/>
    <w:rsid w:val="00E35664"/>
    <w:rsid w:val="00E35D11"/>
    <w:rsid w:val="00E35F83"/>
    <w:rsid w:val="00E367F7"/>
    <w:rsid w:val="00E36B2D"/>
    <w:rsid w:val="00E36EFA"/>
    <w:rsid w:val="00E37637"/>
    <w:rsid w:val="00E37B42"/>
    <w:rsid w:val="00E4005C"/>
    <w:rsid w:val="00E40195"/>
    <w:rsid w:val="00E406F8"/>
    <w:rsid w:val="00E422BD"/>
    <w:rsid w:val="00E42EB4"/>
    <w:rsid w:val="00E454AE"/>
    <w:rsid w:val="00E456D1"/>
    <w:rsid w:val="00E458CE"/>
    <w:rsid w:val="00E45DB1"/>
    <w:rsid w:val="00E45F84"/>
    <w:rsid w:val="00E460B0"/>
    <w:rsid w:val="00E46EC8"/>
    <w:rsid w:val="00E46F07"/>
    <w:rsid w:val="00E47395"/>
    <w:rsid w:val="00E50788"/>
    <w:rsid w:val="00E5147E"/>
    <w:rsid w:val="00E52130"/>
    <w:rsid w:val="00E525C0"/>
    <w:rsid w:val="00E52942"/>
    <w:rsid w:val="00E533C8"/>
    <w:rsid w:val="00E54BDA"/>
    <w:rsid w:val="00E54EB0"/>
    <w:rsid w:val="00E55589"/>
    <w:rsid w:val="00E55594"/>
    <w:rsid w:val="00E55F00"/>
    <w:rsid w:val="00E5617A"/>
    <w:rsid w:val="00E562BD"/>
    <w:rsid w:val="00E56878"/>
    <w:rsid w:val="00E5704D"/>
    <w:rsid w:val="00E57232"/>
    <w:rsid w:val="00E5752D"/>
    <w:rsid w:val="00E57C4A"/>
    <w:rsid w:val="00E60304"/>
    <w:rsid w:val="00E612E4"/>
    <w:rsid w:val="00E624CC"/>
    <w:rsid w:val="00E627EE"/>
    <w:rsid w:val="00E62B28"/>
    <w:rsid w:val="00E62B3B"/>
    <w:rsid w:val="00E635CF"/>
    <w:rsid w:val="00E639CB"/>
    <w:rsid w:val="00E63C0F"/>
    <w:rsid w:val="00E64A92"/>
    <w:rsid w:val="00E64DF7"/>
    <w:rsid w:val="00E656B5"/>
    <w:rsid w:val="00E657D9"/>
    <w:rsid w:val="00E65B04"/>
    <w:rsid w:val="00E66170"/>
    <w:rsid w:val="00E70055"/>
    <w:rsid w:val="00E700B9"/>
    <w:rsid w:val="00E704FD"/>
    <w:rsid w:val="00E72194"/>
    <w:rsid w:val="00E722AA"/>
    <w:rsid w:val="00E725B3"/>
    <w:rsid w:val="00E72DD0"/>
    <w:rsid w:val="00E72DF8"/>
    <w:rsid w:val="00E730CA"/>
    <w:rsid w:val="00E73603"/>
    <w:rsid w:val="00E73A61"/>
    <w:rsid w:val="00E73AA7"/>
    <w:rsid w:val="00E7453B"/>
    <w:rsid w:val="00E745D1"/>
    <w:rsid w:val="00E74D36"/>
    <w:rsid w:val="00E7522C"/>
    <w:rsid w:val="00E754F8"/>
    <w:rsid w:val="00E761AB"/>
    <w:rsid w:val="00E762B3"/>
    <w:rsid w:val="00E76A85"/>
    <w:rsid w:val="00E76F29"/>
    <w:rsid w:val="00E77510"/>
    <w:rsid w:val="00E801B7"/>
    <w:rsid w:val="00E804A4"/>
    <w:rsid w:val="00E8066A"/>
    <w:rsid w:val="00E80CA9"/>
    <w:rsid w:val="00E80F76"/>
    <w:rsid w:val="00E818E6"/>
    <w:rsid w:val="00E824E9"/>
    <w:rsid w:val="00E825D5"/>
    <w:rsid w:val="00E82A5F"/>
    <w:rsid w:val="00E83C34"/>
    <w:rsid w:val="00E83C7D"/>
    <w:rsid w:val="00E83ECF"/>
    <w:rsid w:val="00E83FBA"/>
    <w:rsid w:val="00E84283"/>
    <w:rsid w:val="00E8490E"/>
    <w:rsid w:val="00E859CB"/>
    <w:rsid w:val="00E85C13"/>
    <w:rsid w:val="00E86070"/>
    <w:rsid w:val="00E86197"/>
    <w:rsid w:val="00E861E4"/>
    <w:rsid w:val="00E86A63"/>
    <w:rsid w:val="00E86B55"/>
    <w:rsid w:val="00E86CBC"/>
    <w:rsid w:val="00E90A11"/>
    <w:rsid w:val="00E917C1"/>
    <w:rsid w:val="00E918FA"/>
    <w:rsid w:val="00E91E9E"/>
    <w:rsid w:val="00E92718"/>
    <w:rsid w:val="00E941DD"/>
    <w:rsid w:val="00E9478B"/>
    <w:rsid w:val="00E948F6"/>
    <w:rsid w:val="00E959BC"/>
    <w:rsid w:val="00E95EDE"/>
    <w:rsid w:val="00E95F14"/>
    <w:rsid w:val="00E963D9"/>
    <w:rsid w:val="00E967F7"/>
    <w:rsid w:val="00E969B2"/>
    <w:rsid w:val="00E96A5D"/>
    <w:rsid w:val="00E96E46"/>
    <w:rsid w:val="00E9707C"/>
    <w:rsid w:val="00E97141"/>
    <w:rsid w:val="00E975BB"/>
    <w:rsid w:val="00E9764E"/>
    <w:rsid w:val="00E97E9B"/>
    <w:rsid w:val="00E97F3C"/>
    <w:rsid w:val="00EA087C"/>
    <w:rsid w:val="00EA096F"/>
    <w:rsid w:val="00EA0EBB"/>
    <w:rsid w:val="00EA1056"/>
    <w:rsid w:val="00EA11B0"/>
    <w:rsid w:val="00EA126F"/>
    <w:rsid w:val="00EA1410"/>
    <w:rsid w:val="00EA294C"/>
    <w:rsid w:val="00EA2A41"/>
    <w:rsid w:val="00EA386D"/>
    <w:rsid w:val="00EA4DB1"/>
    <w:rsid w:val="00EA64A1"/>
    <w:rsid w:val="00EA7079"/>
    <w:rsid w:val="00EA71CF"/>
    <w:rsid w:val="00EA7340"/>
    <w:rsid w:val="00EA79C2"/>
    <w:rsid w:val="00EA7AAA"/>
    <w:rsid w:val="00EA7D5F"/>
    <w:rsid w:val="00EB0C96"/>
    <w:rsid w:val="00EB0F6B"/>
    <w:rsid w:val="00EB1179"/>
    <w:rsid w:val="00EB17FF"/>
    <w:rsid w:val="00EB20C2"/>
    <w:rsid w:val="00EB2153"/>
    <w:rsid w:val="00EB2A5F"/>
    <w:rsid w:val="00EB2D59"/>
    <w:rsid w:val="00EB33B7"/>
    <w:rsid w:val="00EB386D"/>
    <w:rsid w:val="00EB387D"/>
    <w:rsid w:val="00EB3C3A"/>
    <w:rsid w:val="00EB42DA"/>
    <w:rsid w:val="00EB503A"/>
    <w:rsid w:val="00EB52BD"/>
    <w:rsid w:val="00EB5D85"/>
    <w:rsid w:val="00EB5EA7"/>
    <w:rsid w:val="00EB5FE5"/>
    <w:rsid w:val="00EB6490"/>
    <w:rsid w:val="00EB6BC9"/>
    <w:rsid w:val="00EB7429"/>
    <w:rsid w:val="00EB7797"/>
    <w:rsid w:val="00EC04F5"/>
    <w:rsid w:val="00EC054D"/>
    <w:rsid w:val="00EC0A3F"/>
    <w:rsid w:val="00EC2822"/>
    <w:rsid w:val="00EC3A2E"/>
    <w:rsid w:val="00EC3F43"/>
    <w:rsid w:val="00EC4216"/>
    <w:rsid w:val="00EC4604"/>
    <w:rsid w:val="00EC4C94"/>
    <w:rsid w:val="00EC580E"/>
    <w:rsid w:val="00EC5B4A"/>
    <w:rsid w:val="00EC6AF8"/>
    <w:rsid w:val="00EC78B7"/>
    <w:rsid w:val="00EC7C09"/>
    <w:rsid w:val="00EC7D72"/>
    <w:rsid w:val="00ED021E"/>
    <w:rsid w:val="00ED0720"/>
    <w:rsid w:val="00ED1315"/>
    <w:rsid w:val="00ED1430"/>
    <w:rsid w:val="00ED15D5"/>
    <w:rsid w:val="00ED1CE7"/>
    <w:rsid w:val="00ED2773"/>
    <w:rsid w:val="00ED289F"/>
    <w:rsid w:val="00ED2ABA"/>
    <w:rsid w:val="00ED2B1C"/>
    <w:rsid w:val="00ED2C4F"/>
    <w:rsid w:val="00ED2F30"/>
    <w:rsid w:val="00ED40E3"/>
    <w:rsid w:val="00ED42FF"/>
    <w:rsid w:val="00ED475D"/>
    <w:rsid w:val="00ED4F1C"/>
    <w:rsid w:val="00ED5039"/>
    <w:rsid w:val="00ED5889"/>
    <w:rsid w:val="00ED5D67"/>
    <w:rsid w:val="00ED605C"/>
    <w:rsid w:val="00ED610E"/>
    <w:rsid w:val="00ED655D"/>
    <w:rsid w:val="00ED6EF8"/>
    <w:rsid w:val="00ED6F65"/>
    <w:rsid w:val="00ED7467"/>
    <w:rsid w:val="00ED778B"/>
    <w:rsid w:val="00ED7A73"/>
    <w:rsid w:val="00EE0767"/>
    <w:rsid w:val="00EE1044"/>
    <w:rsid w:val="00EE1BD4"/>
    <w:rsid w:val="00EE204B"/>
    <w:rsid w:val="00EE2667"/>
    <w:rsid w:val="00EE2B46"/>
    <w:rsid w:val="00EE3EB0"/>
    <w:rsid w:val="00EE3FD0"/>
    <w:rsid w:val="00EE40E6"/>
    <w:rsid w:val="00EE57D5"/>
    <w:rsid w:val="00EE66AF"/>
    <w:rsid w:val="00EE740A"/>
    <w:rsid w:val="00EF014F"/>
    <w:rsid w:val="00EF02EA"/>
    <w:rsid w:val="00EF0781"/>
    <w:rsid w:val="00EF1760"/>
    <w:rsid w:val="00EF1BA0"/>
    <w:rsid w:val="00EF266B"/>
    <w:rsid w:val="00EF2C8A"/>
    <w:rsid w:val="00EF2EF4"/>
    <w:rsid w:val="00EF3CA4"/>
    <w:rsid w:val="00EF4671"/>
    <w:rsid w:val="00EF4C44"/>
    <w:rsid w:val="00EF4CEF"/>
    <w:rsid w:val="00EF512C"/>
    <w:rsid w:val="00EF566E"/>
    <w:rsid w:val="00EF62A3"/>
    <w:rsid w:val="00EF62BC"/>
    <w:rsid w:val="00EF62D5"/>
    <w:rsid w:val="00EF64E8"/>
    <w:rsid w:val="00EF6F7E"/>
    <w:rsid w:val="00EF7876"/>
    <w:rsid w:val="00EF7BD0"/>
    <w:rsid w:val="00EF7C81"/>
    <w:rsid w:val="00EF7C86"/>
    <w:rsid w:val="00F0009F"/>
    <w:rsid w:val="00F0021C"/>
    <w:rsid w:val="00F01035"/>
    <w:rsid w:val="00F01205"/>
    <w:rsid w:val="00F0159C"/>
    <w:rsid w:val="00F015D6"/>
    <w:rsid w:val="00F02333"/>
    <w:rsid w:val="00F0289C"/>
    <w:rsid w:val="00F0359F"/>
    <w:rsid w:val="00F03CE0"/>
    <w:rsid w:val="00F04CEC"/>
    <w:rsid w:val="00F04E89"/>
    <w:rsid w:val="00F051A5"/>
    <w:rsid w:val="00F05590"/>
    <w:rsid w:val="00F05A20"/>
    <w:rsid w:val="00F06161"/>
    <w:rsid w:val="00F0650D"/>
    <w:rsid w:val="00F065D9"/>
    <w:rsid w:val="00F06BB7"/>
    <w:rsid w:val="00F06CC3"/>
    <w:rsid w:val="00F0777B"/>
    <w:rsid w:val="00F07DE0"/>
    <w:rsid w:val="00F1004C"/>
    <w:rsid w:val="00F10BF6"/>
    <w:rsid w:val="00F10FDB"/>
    <w:rsid w:val="00F11593"/>
    <w:rsid w:val="00F119AA"/>
    <w:rsid w:val="00F12377"/>
    <w:rsid w:val="00F12CC3"/>
    <w:rsid w:val="00F16D50"/>
    <w:rsid w:val="00F171AF"/>
    <w:rsid w:val="00F173A9"/>
    <w:rsid w:val="00F17E31"/>
    <w:rsid w:val="00F21522"/>
    <w:rsid w:val="00F2237E"/>
    <w:rsid w:val="00F22831"/>
    <w:rsid w:val="00F23BC8"/>
    <w:rsid w:val="00F24B02"/>
    <w:rsid w:val="00F24BB4"/>
    <w:rsid w:val="00F25137"/>
    <w:rsid w:val="00F25230"/>
    <w:rsid w:val="00F2586E"/>
    <w:rsid w:val="00F258E2"/>
    <w:rsid w:val="00F25F9C"/>
    <w:rsid w:val="00F264E5"/>
    <w:rsid w:val="00F26D8E"/>
    <w:rsid w:val="00F2734D"/>
    <w:rsid w:val="00F27397"/>
    <w:rsid w:val="00F277F3"/>
    <w:rsid w:val="00F303B0"/>
    <w:rsid w:val="00F309B6"/>
    <w:rsid w:val="00F30D3B"/>
    <w:rsid w:val="00F312E3"/>
    <w:rsid w:val="00F313FF"/>
    <w:rsid w:val="00F314B3"/>
    <w:rsid w:val="00F31656"/>
    <w:rsid w:val="00F31A48"/>
    <w:rsid w:val="00F31FC0"/>
    <w:rsid w:val="00F33938"/>
    <w:rsid w:val="00F34709"/>
    <w:rsid w:val="00F34985"/>
    <w:rsid w:val="00F34E9C"/>
    <w:rsid w:val="00F355F8"/>
    <w:rsid w:val="00F365E1"/>
    <w:rsid w:val="00F367A0"/>
    <w:rsid w:val="00F36C25"/>
    <w:rsid w:val="00F3714F"/>
    <w:rsid w:val="00F371DF"/>
    <w:rsid w:val="00F373A9"/>
    <w:rsid w:val="00F402E1"/>
    <w:rsid w:val="00F4043F"/>
    <w:rsid w:val="00F40C59"/>
    <w:rsid w:val="00F40F3B"/>
    <w:rsid w:val="00F4118C"/>
    <w:rsid w:val="00F41C59"/>
    <w:rsid w:val="00F42355"/>
    <w:rsid w:val="00F424EF"/>
    <w:rsid w:val="00F42DA5"/>
    <w:rsid w:val="00F42FD9"/>
    <w:rsid w:val="00F43A7D"/>
    <w:rsid w:val="00F44257"/>
    <w:rsid w:val="00F4436E"/>
    <w:rsid w:val="00F44EC7"/>
    <w:rsid w:val="00F45006"/>
    <w:rsid w:val="00F45120"/>
    <w:rsid w:val="00F452BD"/>
    <w:rsid w:val="00F45D2B"/>
    <w:rsid w:val="00F468A7"/>
    <w:rsid w:val="00F470BE"/>
    <w:rsid w:val="00F479E9"/>
    <w:rsid w:val="00F50A1C"/>
    <w:rsid w:val="00F5103F"/>
    <w:rsid w:val="00F518B3"/>
    <w:rsid w:val="00F51B86"/>
    <w:rsid w:val="00F51B8F"/>
    <w:rsid w:val="00F52026"/>
    <w:rsid w:val="00F52B24"/>
    <w:rsid w:val="00F53105"/>
    <w:rsid w:val="00F537B5"/>
    <w:rsid w:val="00F544B9"/>
    <w:rsid w:val="00F54C49"/>
    <w:rsid w:val="00F55679"/>
    <w:rsid w:val="00F557DF"/>
    <w:rsid w:val="00F55F6E"/>
    <w:rsid w:val="00F56020"/>
    <w:rsid w:val="00F56E33"/>
    <w:rsid w:val="00F570EC"/>
    <w:rsid w:val="00F57AC0"/>
    <w:rsid w:val="00F57EA3"/>
    <w:rsid w:val="00F57F3A"/>
    <w:rsid w:val="00F6001A"/>
    <w:rsid w:val="00F601CE"/>
    <w:rsid w:val="00F604B4"/>
    <w:rsid w:val="00F613C7"/>
    <w:rsid w:val="00F62080"/>
    <w:rsid w:val="00F62D61"/>
    <w:rsid w:val="00F63233"/>
    <w:rsid w:val="00F632C3"/>
    <w:rsid w:val="00F632D9"/>
    <w:rsid w:val="00F63795"/>
    <w:rsid w:val="00F63893"/>
    <w:rsid w:val="00F63AF2"/>
    <w:rsid w:val="00F63CE3"/>
    <w:rsid w:val="00F641D9"/>
    <w:rsid w:val="00F64D89"/>
    <w:rsid w:val="00F64EDE"/>
    <w:rsid w:val="00F656F1"/>
    <w:rsid w:val="00F659B4"/>
    <w:rsid w:val="00F65D3B"/>
    <w:rsid w:val="00F66DB7"/>
    <w:rsid w:val="00F66DCB"/>
    <w:rsid w:val="00F66E7D"/>
    <w:rsid w:val="00F6706C"/>
    <w:rsid w:val="00F67119"/>
    <w:rsid w:val="00F6724D"/>
    <w:rsid w:val="00F674D2"/>
    <w:rsid w:val="00F70B4A"/>
    <w:rsid w:val="00F70C87"/>
    <w:rsid w:val="00F70E04"/>
    <w:rsid w:val="00F71078"/>
    <w:rsid w:val="00F71462"/>
    <w:rsid w:val="00F71846"/>
    <w:rsid w:val="00F71B1F"/>
    <w:rsid w:val="00F71FB0"/>
    <w:rsid w:val="00F731A9"/>
    <w:rsid w:val="00F731AD"/>
    <w:rsid w:val="00F734CE"/>
    <w:rsid w:val="00F738C4"/>
    <w:rsid w:val="00F743BC"/>
    <w:rsid w:val="00F74835"/>
    <w:rsid w:val="00F74A76"/>
    <w:rsid w:val="00F75DD9"/>
    <w:rsid w:val="00F75FC3"/>
    <w:rsid w:val="00F76520"/>
    <w:rsid w:val="00F76A2A"/>
    <w:rsid w:val="00F76A5E"/>
    <w:rsid w:val="00F770AB"/>
    <w:rsid w:val="00F770F7"/>
    <w:rsid w:val="00F776C3"/>
    <w:rsid w:val="00F77E11"/>
    <w:rsid w:val="00F77EF0"/>
    <w:rsid w:val="00F80412"/>
    <w:rsid w:val="00F8058F"/>
    <w:rsid w:val="00F80B6D"/>
    <w:rsid w:val="00F80D14"/>
    <w:rsid w:val="00F80D84"/>
    <w:rsid w:val="00F80E50"/>
    <w:rsid w:val="00F8100F"/>
    <w:rsid w:val="00F81723"/>
    <w:rsid w:val="00F81A56"/>
    <w:rsid w:val="00F81DD8"/>
    <w:rsid w:val="00F81E3F"/>
    <w:rsid w:val="00F82270"/>
    <w:rsid w:val="00F82864"/>
    <w:rsid w:val="00F82FF7"/>
    <w:rsid w:val="00F8375B"/>
    <w:rsid w:val="00F8383F"/>
    <w:rsid w:val="00F84ECC"/>
    <w:rsid w:val="00F84F9B"/>
    <w:rsid w:val="00F8538C"/>
    <w:rsid w:val="00F8600B"/>
    <w:rsid w:val="00F868F4"/>
    <w:rsid w:val="00F86A5D"/>
    <w:rsid w:val="00F86B38"/>
    <w:rsid w:val="00F906E1"/>
    <w:rsid w:val="00F919FC"/>
    <w:rsid w:val="00F9222B"/>
    <w:rsid w:val="00F92498"/>
    <w:rsid w:val="00F92A12"/>
    <w:rsid w:val="00F92D9A"/>
    <w:rsid w:val="00F93289"/>
    <w:rsid w:val="00F946B2"/>
    <w:rsid w:val="00F949AB"/>
    <w:rsid w:val="00F95946"/>
    <w:rsid w:val="00F95A74"/>
    <w:rsid w:val="00F9603E"/>
    <w:rsid w:val="00FA006E"/>
    <w:rsid w:val="00FA028D"/>
    <w:rsid w:val="00FA037C"/>
    <w:rsid w:val="00FA082F"/>
    <w:rsid w:val="00FA0B5D"/>
    <w:rsid w:val="00FA0DA2"/>
    <w:rsid w:val="00FA0FB8"/>
    <w:rsid w:val="00FA13E7"/>
    <w:rsid w:val="00FA1DE2"/>
    <w:rsid w:val="00FA1F20"/>
    <w:rsid w:val="00FA2025"/>
    <w:rsid w:val="00FA2269"/>
    <w:rsid w:val="00FA28E6"/>
    <w:rsid w:val="00FA29F6"/>
    <w:rsid w:val="00FA2A12"/>
    <w:rsid w:val="00FA2B95"/>
    <w:rsid w:val="00FA2C21"/>
    <w:rsid w:val="00FA36A8"/>
    <w:rsid w:val="00FA373C"/>
    <w:rsid w:val="00FA37B1"/>
    <w:rsid w:val="00FA3BBA"/>
    <w:rsid w:val="00FA42CB"/>
    <w:rsid w:val="00FA445B"/>
    <w:rsid w:val="00FA46B2"/>
    <w:rsid w:val="00FA4A2A"/>
    <w:rsid w:val="00FA4C9D"/>
    <w:rsid w:val="00FA5348"/>
    <w:rsid w:val="00FA5429"/>
    <w:rsid w:val="00FA54B5"/>
    <w:rsid w:val="00FA57FA"/>
    <w:rsid w:val="00FA5CD8"/>
    <w:rsid w:val="00FA5FF3"/>
    <w:rsid w:val="00FA6035"/>
    <w:rsid w:val="00FA6B80"/>
    <w:rsid w:val="00FA6CEC"/>
    <w:rsid w:val="00FA7161"/>
    <w:rsid w:val="00FB005E"/>
    <w:rsid w:val="00FB021A"/>
    <w:rsid w:val="00FB0B44"/>
    <w:rsid w:val="00FB21AB"/>
    <w:rsid w:val="00FB2928"/>
    <w:rsid w:val="00FB295C"/>
    <w:rsid w:val="00FB2F25"/>
    <w:rsid w:val="00FB333B"/>
    <w:rsid w:val="00FB3B2A"/>
    <w:rsid w:val="00FB4EAE"/>
    <w:rsid w:val="00FB5297"/>
    <w:rsid w:val="00FB6955"/>
    <w:rsid w:val="00FB6A0F"/>
    <w:rsid w:val="00FB7902"/>
    <w:rsid w:val="00FC0DDC"/>
    <w:rsid w:val="00FC0F40"/>
    <w:rsid w:val="00FC1180"/>
    <w:rsid w:val="00FC135D"/>
    <w:rsid w:val="00FC144F"/>
    <w:rsid w:val="00FC3C96"/>
    <w:rsid w:val="00FC4097"/>
    <w:rsid w:val="00FC4325"/>
    <w:rsid w:val="00FC4817"/>
    <w:rsid w:val="00FC4887"/>
    <w:rsid w:val="00FC48AE"/>
    <w:rsid w:val="00FC49EC"/>
    <w:rsid w:val="00FC57D8"/>
    <w:rsid w:val="00FC616E"/>
    <w:rsid w:val="00FC6675"/>
    <w:rsid w:val="00FC6946"/>
    <w:rsid w:val="00FC7159"/>
    <w:rsid w:val="00FC73E4"/>
    <w:rsid w:val="00FC7A2A"/>
    <w:rsid w:val="00FC7DA3"/>
    <w:rsid w:val="00FD0035"/>
    <w:rsid w:val="00FD01F8"/>
    <w:rsid w:val="00FD0DD4"/>
    <w:rsid w:val="00FD0F26"/>
    <w:rsid w:val="00FD1024"/>
    <w:rsid w:val="00FD1540"/>
    <w:rsid w:val="00FD162E"/>
    <w:rsid w:val="00FD1D61"/>
    <w:rsid w:val="00FD2586"/>
    <w:rsid w:val="00FD36FA"/>
    <w:rsid w:val="00FD3DA8"/>
    <w:rsid w:val="00FD3FAF"/>
    <w:rsid w:val="00FD4783"/>
    <w:rsid w:val="00FD4BF1"/>
    <w:rsid w:val="00FD4BF4"/>
    <w:rsid w:val="00FD4E36"/>
    <w:rsid w:val="00FD557B"/>
    <w:rsid w:val="00FD58CB"/>
    <w:rsid w:val="00FD61C7"/>
    <w:rsid w:val="00FD6994"/>
    <w:rsid w:val="00FD6A8F"/>
    <w:rsid w:val="00FD6B2B"/>
    <w:rsid w:val="00FD6E9B"/>
    <w:rsid w:val="00FD72C5"/>
    <w:rsid w:val="00FE0D16"/>
    <w:rsid w:val="00FE0D68"/>
    <w:rsid w:val="00FE2A04"/>
    <w:rsid w:val="00FE2B79"/>
    <w:rsid w:val="00FE35D7"/>
    <w:rsid w:val="00FE3B01"/>
    <w:rsid w:val="00FE3DC6"/>
    <w:rsid w:val="00FE40A6"/>
    <w:rsid w:val="00FE422D"/>
    <w:rsid w:val="00FE4C1A"/>
    <w:rsid w:val="00FE5793"/>
    <w:rsid w:val="00FE5874"/>
    <w:rsid w:val="00FE5B4F"/>
    <w:rsid w:val="00FE5BA5"/>
    <w:rsid w:val="00FE60D8"/>
    <w:rsid w:val="00FE66E6"/>
    <w:rsid w:val="00FE6B5E"/>
    <w:rsid w:val="00FE7714"/>
    <w:rsid w:val="00FE7AA7"/>
    <w:rsid w:val="00FE7EC4"/>
    <w:rsid w:val="00FE7F56"/>
    <w:rsid w:val="00FF0380"/>
    <w:rsid w:val="00FF0DBC"/>
    <w:rsid w:val="00FF10FD"/>
    <w:rsid w:val="00FF1193"/>
    <w:rsid w:val="00FF1885"/>
    <w:rsid w:val="00FF1A03"/>
    <w:rsid w:val="00FF1ECD"/>
    <w:rsid w:val="00FF2FB6"/>
    <w:rsid w:val="00FF36D6"/>
    <w:rsid w:val="00FF3804"/>
    <w:rsid w:val="00FF3C1C"/>
    <w:rsid w:val="00FF49CC"/>
    <w:rsid w:val="00FF52D3"/>
    <w:rsid w:val="00FF6BA8"/>
    <w:rsid w:val="00FF6F33"/>
    <w:rsid w:val="00FF7108"/>
    <w:rsid w:val="00FF722C"/>
    <w:rsid w:val="00FF76C1"/>
    <w:rsid w:val="00FF7A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0AF68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eader" w:uiPriority="99"/>
    <w:lsdException w:name="footer" w:uiPriority="99"/>
    <w:lsdException w:name="Normal (Web)" w:uiPriority="99"/>
    <w:lsdException w:name="No List" w:uiPriority="99"/>
    <w:lsdException w:name="Balloon Text" w:uiPriority="99"/>
    <w:lsdException w:name="Table Grid" w:uiPriority="59"/>
    <w:lsdException w:name="List Paragraph" w:uiPriority="34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decuerpo">
    <w:name w:val="Body Text Indent"/>
    <w:basedOn w:val="Textodecuerpo"/>
    <w:link w:val="SangradetdecuerpoCar"/>
    <w:rsid w:val="00AA49D3"/>
    <w:pPr>
      <w:autoSpaceDE w:val="0"/>
      <w:autoSpaceDN w:val="0"/>
      <w:spacing w:before="60" w:after="0" w:line="420" w:lineRule="exact"/>
      <w:jc w:val="both"/>
    </w:pPr>
    <w:rPr>
      <w:rFonts w:ascii="Times" w:eastAsia="Times New Roman" w:hAnsi="Times" w:cs="Times New Roman"/>
      <w:color w:val="000000"/>
      <w:szCs w:val="20"/>
    </w:rPr>
  </w:style>
  <w:style w:type="character" w:customStyle="1" w:styleId="SangradetdecuerpoCar">
    <w:name w:val="Sangría de t. de cuerpo Car"/>
    <w:basedOn w:val="Fuentedeprrafopredeter"/>
    <w:link w:val="Sangradetdecuerpo"/>
    <w:rsid w:val="00AA49D3"/>
    <w:rPr>
      <w:rFonts w:ascii="Times" w:eastAsia="Times New Roman" w:hAnsi="Times" w:cs="Times New Roman"/>
      <w:color w:val="000000"/>
      <w:szCs w:val="20"/>
    </w:rPr>
  </w:style>
  <w:style w:type="paragraph" w:styleId="Textodecuerpo3">
    <w:name w:val="Body Text 3"/>
    <w:basedOn w:val="Normal"/>
    <w:link w:val="Textodecuerpo3Car"/>
    <w:rsid w:val="00AA49D3"/>
    <w:pPr>
      <w:spacing w:after="120"/>
    </w:pPr>
    <w:rPr>
      <w:rFonts w:ascii="Times" w:eastAsia="Times" w:hAnsi="Times" w:cs="Times New Roman"/>
      <w:sz w:val="16"/>
      <w:szCs w:val="16"/>
    </w:rPr>
  </w:style>
  <w:style w:type="character" w:customStyle="1" w:styleId="Textodecuerpo3Car">
    <w:name w:val="Texto de cuerpo 3 Car"/>
    <w:basedOn w:val="Fuentedeprrafopredeter"/>
    <w:link w:val="Textodecuerpo3"/>
    <w:rsid w:val="00AA49D3"/>
    <w:rPr>
      <w:rFonts w:ascii="Times" w:eastAsia="Times" w:hAnsi="Times" w:cs="Times New Roman"/>
      <w:sz w:val="16"/>
      <w:szCs w:val="16"/>
    </w:rPr>
  </w:style>
  <w:style w:type="character" w:styleId="Hipervnculo">
    <w:name w:val="Hyperlink"/>
    <w:basedOn w:val="Fuentedeprrafopredeter"/>
    <w:rsid w:val="00AA49D3"/>
    <w:rPr>
      <w:color w:val="0000FF"/>
      <w:u w:val="single"/>
    </w:rPr>
  </w:style>
  <w:style w:type="paragraph" w:styleId="Textodecuerpo">
    <w:name w:val="Body Text"/>
    <w:basedOn w:val="Normal"/>
    <w:link w:val="TextodecuerpoCar"/>
    <w:uiPriority w:val="99"/>
    <w:semiHidden/>
    <w:unhideWhenUsed/>
    <w:rsid w:val="00AA49D3"/>
    <w:pPr>
      <w:spacing w:after="120"/>
    </w:pPr>
  </w:style>
  <w:style w:type="character" w:customStyle="1" w:styleId="TextodecuerpoCar">
    <w:name w:val="Texto de cuerpo Car"/>
    <w:basedOn w:val="Fuentedeprrafopredeter"/>
    <w:link w:val="Textodecuerpo"/>
    <w:uiPriority w:val="99"/>
    <w:semiHidden/>
    <w:rsid w:val="00AA49D3"/>
  </w:style>
  <w:style w:type="paragraph" w:customStyle="1" w:styleId="AuthorAttribute">
    <w:name w:val="Author Attribute"/>
    <w:basedOn w:val="Normal"/>
    <w:rsid w:val="00D76CDD"/>
    <w:pPr>
      <w:spacing w:before="480"/>
    </w:pPr>
    <w:rPr>
      <w:rFonts w:ascii="Times New Roman" w:eastAsia="Times New Roman" w:hAnsi="Times New Roman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67054C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7054C"/>
  </w:style>
  <w:style w:type="paragraph" w:styleId="Piedepgina">
    <w:name w:val="footer"/>
    <w:basedOn w:val="Normal"/>
    <w:link w:val="PiedepginaCar"/>
    <w:uiPriority w:val="99"/>
    <w:unhideWhenUsed/>
    <w:rsid w:val="0067054C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7054C"/>
  </w:style>
  <w:style w:type="character" w:styleId="Nmerodepgina">
    <w:name w:val="page number"/>
    <w:basedOn w:val="Fuentedeprrafopredeter"/>
    <w:rsid w:val="00AD7A01"/>
  </w:style>
  <w:style w:type="character" w:styleId="Refdecomentario">
    <w:name w:val="annotation reference"/>
    <w:basedOn w:val="Fuentedeprrafopredeter"/>
    <w:rsid w:val="00DE63CB"/>
    <w:rPr>
      <w:sz w:val="18"/>
    </w:rPr>
  </w:style>
  <w:style w:type="paragraph" w:styleId="Sangra3detdecuerpo">
    <w:name w:val="Body Text Indent 3"/>
    <w:basedOn w:val="Normal"/>
    <w:link w:val="Sangra3detdecuerpoCar"/>
    <w:rsid w:val="00811510"/>
    <w:pPr>
      <w:spacing w:after="120"/>
      <w:ind w:left="283"/>
    </w:pPr>
    <w:rPr>
      <w:sz w:val="16"/>
      <w:szCs w:val="16"/>
    </w:rPr>
  </w:style>
  <w:style w:type="character" w:customStyle="1" w:styleId="Sangra3detdecuerpoCar">
    <w:name w:val="Sangría 3 de t. de cuerpo Car"/>
    <w:basedOn w:val="Fuentedeprrafopredeter"/>
    <w:link w:val="Sangra3detdecuerpo"/>
    <w:rsid w:val="00811510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rsid w:val="00085CF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085CFA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A5A84"/>
    <w:pPr>
      <w:ind w:left="720"/>
      <w:contextualSpacing/>
    </w:pPr>
  </w:style>
  <w:style w:type="paragraph" w:styleId="NormalWeb">
    <w:name w:val="Normal (Web)"/>
    <w:basedOn w:val="Normal"/>
    <w:uiPriority w:val="99"/>
    <w:rsid w:val="00F34709"/>
    <w:rPr>
      <w:rFonts w:ascii="Times New Roman" w:eastAsia="Times New Roman" w:hAnsi="Times New Roman" w:cs="Times New Roman"/>
    </w:rPr>
  </w:style>
  <w:style w:type="character" w:customStyle="1" w:styleId="fn">
    <w:name w:val="fn"/>
    <w:basedOn w:val="Fuentedeprrafopredeter"/>
    <w:rsid w:val="00432A88"/>
  </w:style>
  <w:style w:type="character" w:customStyle="1" w:styleId="foldable-text">
    <w:name w:val="foldable-text"/>
    <w:basedOn w:val="Fuentedeprrafopredeter"/>
    <w:rsid w:val="00F4436E"/>
  </w:style>
  <w:style w:type="table" w:styleId="Tablaconcuadrcula">
    <w:name w:val="Table Grid"/>
    <w:basedOn w:val="Tablanormal"/>
    <w:uiPriority w:val="59"/>
    <w:rsid w:val="0013297F"/>
    <w:rPr>
      <w:rFonts w:eastAsiaTheme="minorHAns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Fuentedeprrafopredeter"/>
    <w:rsid w:val="0013297F"/>
  </w:style>
  <w:style w:type="character" w:customStyle="1" w:styleId="value">
    <w:name w:val="value"/>
    <w:basedOn w:val="Fuentedeprrafopredeter"/>
    <w:rsid w:val="0013297F"/>
  </w:style>
  <w:style w:type="character" w:customStyle="1" w:styleId="tgc">
    <w:name w:val="_tgc"/>
    <w:basedOn w:val="Fuentedeprrafopredeter"/>
    <w:rsid w:val="00625BE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eader" w:uiPriority="99"/>
    <w:lsdException w:name="footer" w:uiPriority="99"/>
    <w:lsdException w:name="Normal (Web)" w:uiPriority="99"/>
    <w:lsdException w:name="No List" w:uiPriority="99"/>
    <w:lsdException w:name="Balloon Text" w:uiPriority="99"/>
    <w:lsdException w:name="Table Grid" w:uiPriority="59"/>
    <w:lsdException w:name="List Paragraph" w:uiPriority="34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decuerpo">
    <w:name w:val="Body Text Indent"/>
    <w:basedOn w:val="Textodecuerpo"/>
    <w:link w:val="SangradetdecuerpoCar"/>
    <w:rsid w:val="00AA49D3"/>
    <w:pPr>
      <w:autoSpaceDE w:val="0"/>
      <w:autoSpaceDN w:val="0"/>
      <w:spacing w:before="60" w:after="0" w:line="420" w:lineRule="exact"/>
      <w:jc w:val="both"/>
    </w:pPr>
    <w:rPr>
      <w:rFonts w:ascii="Times" w:eastAsia="Times New Roman" w:hAnsi="Times" w:cs="Times New Roman"/>
      <w:color w:val="000000"/>
      <w:szCs w:val="20"/>
    </w:rPr>
  </w:style>
  <w:style w:type="character" w:customStyle="1" w:styleId="SangradetdecuerpoCar">
    <w:name w:val="Sangría de t. de cuerpo Car"/>
    <w:basedOn w:val="Fuentedeprrafopredeter"/>
    <w:link w:val="Sangradetdecuerpo"/>
    <w:rsid w:val="00AA49D3"/>
    <w:rPr>
      <w:rFonts w:ascii="Times" w:eastAsia="Times New Roman" w:hAnsi="Times" w:cs="Times New Roman"/>
      <w:color w:val="000000"/>
      <w:szCs w:val="20"/>
    </w:rPr>
  </w:style>
  <w:style w:type="paragraph" w:styleId="Textodecuerpo3">
    <w:name w:val="Body Text 3"/>
    <w:basedOn w:val="Normal"/>
    <w:link w:val="Textodecuerpo3Car"/>
    <w:rsid w:val="00AA49D3"/>
    <w:pPr>
      <w:spacing w:after="120"/>
    </w:pPr>
    <w:rPr>
      <w:rFonts w:ascii="Times" w:eastAsia="Times" w:hAnsi="Times" w:cs="Times New Roman"/>
      <w:sz w:val="16"/>
      <w:szCs w:val="16"/>
    </w:rPr>
  </w:style>
  <w:style w:type="character" w:customStyle="1" w:styleId="Textodecuerpo3Car">
    <w:name w:val="Texto de cuerpo 3 Car"/>
    <w:basedOn w:val="Fuentedeprrafopredeter"/>
    <w:link w:val="Textodecuerpo3"/>
    <w:rsid w:val="00AA49D3"/>
    <w:rPr>
      <w:rFonts w:ascii="Times" w:eastAsia="Times" w:hAnsi="Times" w:cs="Times New Roman"/>
      <w:sz w:val="16"/>
      <w:szCs w:val="16"/>
    </w:rPr>
  </w:style>
  <w:style w:type="character" w:styleId="Hipervnculo">
    <w:name w:val="Hyperlink"/>
    <w:basedOn w:val="Fuentedeprrafopredeter"/>
    <w:rsid w:val="00AA49D3"/>
    <w:rPr>
      <w:color w:val="0000FF"/>
      <w:u w:val="single"/>
    </w:rPr>
  </w:style>
  <w:style w:type="paragraph" w:styleId="Textodecuerpo">
    <w:name w:val="Body Text"/>
    <w:basedOn w:val="Normal"/>
    <w:link w:val="TextodecuerpoCar"/>
    <w:uiPriority w:val="99"/>
    <w:semiHidden/>
    <w:unhideWhenUsed/>
    <w:rsid w:val="00AA49D3"/>
    <w:pPr>
      <w:spacing w:after="120"/>
    </w:pPr>
  </w:style>
  <w:style w:type="character" w:customStyle="1" w:styleId="TextodecuerpoCar">
    <w:name w:val="Texto de cuerpo Car"/>
    <w:basedOn w:val="Fuentedeprrafopredeter"/>
    <w:link w:val="Textodecuerpo"/>
    <w:uiPriority w:val="99"/>
    <w:semiHidden/>
    <w:rsid w:val="00AA49D3"/>
  </w:style>
  <w:style w:type="paragraph" w:customStyle="1" w:styleId="AuthorAttribute">
    <w:name w:val="Author Attribute"/>
    <w:basedOn w:val="Normal"/>
    <w:rsid w:val="00D76CDD"/>
    <w:pPr>
      <w:spacing w:before="480"/>
    </w:pPr>
    <w:rPr>
      <w:rFonts w:ascii="Times New Roman" w:eastAsia="Times New Roman" w:hAnsi="Times New Roman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67054C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7054C"/>
  </w:style>
  <w:style w:type="paragraph" w:styleId="Piedepgina">
    <w:name w:val="footer"/>
    <w:basedOn w:val="Normal"/>
    <w:link w:val="PiedepginaCar"/>
    <w:uiPriority w:val="99"/>
    <w:unhideWhenUsed/>
    <w:rsid w:val="0067054C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7054C"/>
  </w:style>
  <w:style w:type="character" w:styleId="Nmerodepgina">
    <w:name w:val="page number"/>
    <w:basedOn w:val="Fuentedeprrafopredeter"/>
    <w:rsid w:val="00AD7A01"/>
  </w:style>
  <w:style w:type="character" w:styleId="Refdecomentario">
    <w:name w:val="annotation reference"/>
    <w:basedOn w:val="Fuentedeprrafopredeter"/>
    <w:rsid w:val="00DE63CB"/>
    <w:rPr>
      <w:sz w:val="18"/>
    </w:rPr>
  </w:style>
  <w:style w:type="paragraph" w:styleId="Sangra3detdecuerpo">
    <w:name w:val="Body Text Indent 3"/>
    <w:basedOn w:val="Normal"/>
    <w:link w:val="Sangra3detdecuerpoCar"/>
    <w:rsid w:val="00811510"/>
    <w:pPr>
      <w:spacing w:after="120"/>
      <w:ind w:left="283"/>
    </w:pPr>
    <w:rPr>
      <w:sz w:val="16"/>
      <w:szCs w:val="16"/>
    </w:rPr>
  </w:style>
  <w:style w:type="character" w:customStyle="1" w:styleId="Sangra3detdecuerpoCar">
    <w:name w:val="Sangría 3 de t. de cuerpo Car"/>
    <w:basedOn w:val="Fuentedeprrafopredeter"/>
    <w:link w:val="Sangra3detdecuerpo"/>
    <w:rsid w:val="00811510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rsid w:val="00085CF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085CFA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A5A84"/>
    <w:pPr>
      <w:ind w:left="720"/>
      <w:contextualSpacing/>
    </w:pPr>
  </w:style>
  <w:style w:type="paragraph" w:styleId="NormalWeb">
    <w:name w:val="Normal (Web)"/>
    <w:basedOn w:val="Normal"/>
    <w:uiPriority w:val="99"/>
    <w:rsid w:val="00F34709"/>
    <w:rPr>
      <w:rFonts w:ascii="Times New Roman" w:eastAsia="Times New Roman" w:hAnsi="Times New Roman" w:cs="Times New Roman"/>
    </w:rPr>
  </w:style>
  <w:style w:type="character" w:customStyle="1" w:styleId="fn">
    <w:name w:val="fn"/>
    <w:basedOn w:val="Fuentedeprrafopredeter"/>
    <w:rsid w:val="00432A88"/>
  </w:style>
  <w:style w:type="character" w:customStyle="1" w:styleId="foldable-text">
    <w:name w:val="foldable-text"/>
    <w:basedOn w:val="Fuentedeprrafopredeter"/>
    <w:rsid w:val="00F4436E"/>
  </w:style>
  <w:style w:type="table" w:styleId="Tablaconcuadrcula">
    <w:name w:val="Table Grid"/>
    <w:basedOn w:val="Tablanormal"/>
    <w:uiPriority w:val="59"/>
    <w:rsid w:val="0013297F"/>
    <w:rPr>
      <w:rFonts w:eastAsiaTheme="minorHAns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Fuentedeprrafopredeter"/>
    <w:rsid w:val="0013297F"/>
  </w:style>
  <w:style w:type="character" w:customStyle="1" w:styleId="value">
    <w:name w:val="value"/>
    <w:basedOn w:val="Fuentedeprrafopredeter"/>
    <w:rsid w:val="0013297F"/>
  </w:style>
  <w:style w:type="character" w:customStyle="1" w:styleId="tgc">
    <w:name w:val="_tgc"/>
    <w:basedOn w:val="Fuentedeprrafopredeter"/>
    <w:rsid w:val="00625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4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756C3B-4C1A-D74D-937E-F498CFCBB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1896</Words>
  <Characters>10921</Characters>
  <Application>Microsoft Macintosh Word</Application>
  <DocSecurity>0</DocSecurity>
  <Lines>147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MSSM</Company>
  <LinksUpToDate>false</LinksUpToDate>
  <CharactersWithSpaces>12786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Cerutti</dc:creator>
  <cp:lastModifiedBy>JS</cp:lastModifiedBy>
  <cp:revision>3</cp:revision>
  <cp:lastPrinted>2016-10-17T13:03:00Z</cp:lastPrinted>
  <dcterms:created xsi:type="dcterms:W3CDTF">2017-08-29T21:39:00Z</dcterms:created>
  <dcterms:modified xsi:type="dcterms:W3CDTF">2017-08-29T21:41:00Z</dcterms:modified>
</cp:coreProperties>
</file>