
<file path=[Content_Types].xml><?xml version="1.0" encoding="utf-8"?>
<Types xmlns="http://schemas.openxmlformats.org/package/2006/content-types">
  <Default Extension="xml" ContentType="application/xml"/>
  <Default Extension="jpeg" ContentType="image/jpeg"/>
  <Default Extension="tif" ContentType="image/tiff"/>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20BB6AF" w14:textId="77777777" w:rsidR="00405F6A" w:rsidRPr="008F3E17" w:rsidRDefault="00405F6A" w:rsidP="00405F6A">
      <w:pPr>
        <w:spacing w:line="480" w:lineRule="auto"/>
        <w:jc w:val="both"/>
        <w:rPr>
          <w:rFonts w:ascii="Times New Roman" w:hAnsi="Times New Roman"/>
          <w:b/>
        </w:rPr>
      </w:pPr>
    </w:p>
    <w:p w14:paraId="066C2774" w14:textId="77777777" w:rsidR="00405F6A" w:rsidRPr="008F3E17" w:rsidRDefault="00405F6A" w:rsidP="00405F6A">
      <w:pPr>
        <w:jc w:val="center"/>
        <w:rPr>
          <w:rFonts w:ascii="Tahoma" w:hAnsi="Tahoma" w:cs="Tahoma"/>
          <w:b/>
          <w:sz w:val="22"/>
          <w:szCs w:val="22"/>
        </w:rPr>
      </w:pPr>
      <w:r w:rsidRPr="008F3E17">
        <w:rPr>
          <w:rFonts w:ascii="Tahoma" w:hAnsi="Tahoma" w:cs="Tahoma"/>
          <w:b/>
          <w:sz w:val="22"/>
          <w:szCs w:val="22"/>
        </w:rPr>
        <w:t>SUPPLEMENTARY INFORMATION</w:t>
      </w:r>
    </w:p>
    <w:p w14:paraId="7E323260" w14:textId="77777777" w:rsidR="00405F6A" w:rsidRPr="008F3E17" w:rsidRDefault="00405F6A" w:rsidP="00405F6A">
      <w:pPr>
        <w:spacing w:line="480" w:lineRule="auto"/>
        <w:jc w:val="both"/>
        <w:rPr>
          <w:rFonts w:ascii="Times New Roman" w:hAnsi="Times New Roman"/>
          <w:b/>
        </w:rPr>
      </w:pPr>
    </w:p>
    <w:p w14:paraId="66C397A4" w14:textId="77777777" w:rsidR="00405F6A" w:rsidRPr="008F3E17" w:rsidRDefault="00405F6A" w:rsidP="00405F6A">
      <w:pPr>
        <w:spacing w:line="480" w:lineRule="auto"/>
        <w:jc w:val="both"/>
        <w:rPr>
          <w:rFonts w:ascii="Times New Roman" w:hAnsi="Times New Roman"/>
          <w:b/>
        </w:rPr>
      </w:pPr>
    </w:p>
    <w:p w14:paraId="789D57B3" w14:textId="77777777" w:rsidR="00405F6A" w:rsidRPr="008F3E17" w:rsidRDefault="00405F6A" w:rsidP="00405F6A">
      <w:pPr>
        <w:spacing w:line="480" w:lineRule="auto"/>
        <w:jc w:val="both"/>
        <w:rPr>
          <w:rFonts w:ascii="Times New Roman" w:hAnsi="Times New Roman"/>
          <w:b/>
        </w:rPr>
      </w:pPr>
    </w:p>
    <w:p w14:paraId="473A6829" w14:textId="77777777" w:rsidR="00405F6A" w:rsidRPr="008F3E17" w:rsidRDefault="00405F6A" w:rsidP="00405F6A">
      <w:pPr>
        <w:spacing w:line="480" w:lineRule="auto"/>
        <w:jc w:val="both"/>
        <w:rPr>
          <w:rFonts w:ascii="Times New Roman" w:hAnsi="Times New Roman"/>
          <w:b/>
        </w:rPr>
      </w:pPr>
    </w:p>
    <w:p w14:paraId="26BAC9BC" w14:textId="77777777" w:rsidR="00405F6A" w:rsidRPr="008F3E17" w:rsidRDefault="00405F6A" w:rsidP="00405F6A">
      <w:pPr>
        <w:spacing w:line="480" w:lineRule="auto"/>
        <w:jc w:val="both"/>
        <w:rPr>
          <w:rFonts w:ascii="Times New Roman" w:hAnsi="Times New Roman"/>
          <w:b/>
        </w:rPr>
      </w:pPr>
    </w:p>
    <w:p w14:paraId="66D9E6CB" w14:textId="77777777" w:rsidR="00405F6A" w:rsidRPr="008F3E17" w:rsidRDefault="00405F6A" w:rsidP="00405F6A">
      <w:pPr>
        <w:shd w:val="clear" w:color="auto" w:fill="FFFFFF"/>
        <w:spacing w:line="360" w:lineRule="auto"/>
        <w:jc w:val="center"/>
        <w:rPr>
          <w:rFonts w:ascii="Times New Roman" w:hAnsi="Times New Roman"/>
          <w:b/>
          <w:sz w:val="32"/>
        </w:rPr>
      </w:pPr>
      <w:r w:rsidRPr="008F3E17">
        <w:rPr>
          <w:rFonts w:ascii="Times New Roman" w:hAnsi="Times New Roman"/>
          <w:b/>
          <w:sz w:val="32"/>
        </w:rPr>
        <w:t>Sensitive and Frequent Identification of High Avidity Neo-epitope Specific CD8</w:t>
      </w:r>
      <w:r w:rsidRPr="008F3E17">
        <w:rPr>
          <w:rFonts w:ascii="Times New Roman" w:hAnsi="Times New Roman"/>
          <w:b/>
          <w:sz w:val="32"/>
          <w:vertAlign w:val="superscript"/>
        </w:rPr>
        <w:t>+</w:t>
      </w:r>
      <w:r w:rsidRPr="008F3E17">
        <w:rPr>
          <w:rFonts w:ascii="Times New Roman" w:hAnsi="Times New Roman"/>
          <w:b/>
          <w:sz w:val="32"/>
        </w:rPr>
        <w:t xml:space="preserve"> T-cells in Immunotherapy-naïve Ovarian Cancer</w:t>
      </w:r>
    </w:p>
    <w:p w14:paraId="5077EE1C" w14:textId="77777777" w:rsidR="00405F6A" w:rsidRPr="008F3E17" w:rsidRDefault="00405F6A" w:rsidP="00405F6A">
      <w:pPr>
        <w:spacing w:line="480" w:lineRule="auto"/>
        <w:jc w:val="both"/>
        <w:rPr>
          <w:rFonts w:ascii="Times New Roman" w:hAnsi="Times New Roman"/>
          <w:b/>
        </w:rPr>
      </w:pPr>
    </w:p>
    <w:p w14:paraId="23F68562" w14:textId="77777777" w:rsidR="00405F6A" w:rsidRPr="008F3E17" w:rsidRDefault="00405F6A" w:rsidP="00405F6A">
      <w:pPr>
        <w:spacing w:line="480" w:lineRule="auto"/>
        <w:jc w:val="both"/>
        <w:rPr>
          <w:rFonts w:ascii="Times New Roman" w:hAnsi="Times New Roman"/>
          <w:b/>
        </w:rPr>
      </w:pPr>
    </w:p>
    <w:p w14:paraId="4367D8F1" w14:textId="77777777" w:rsidR="00405F6A" w:rsidRPr="008F3E17" w:rsidRDefault="00405F6A" w:rsidP="00405F6A">
      <w:pPr>
        <w:spacing w:line="480" w:lineRule="auto"/>
        <w:jc w:val="both"/>
        <w:rPr>
          <w:rFonts w:ascii="Times New Roman" w:hAnsi="Times New Roman"/>
          <w:b/>
        </w:rPr>
      </w:pPr>
    </w:p>
    <w:p w14:paraId="01FA7550" w14:textId="77777777" w:rsidR="00405F6A" w:rsidRPr="008F3E17" w:rsidRDefault="00405F6A" w:rsidP="00405F6A">
      <w:pPr>
        <w:spacing w:line="480" w:lineRule="auto"/>
        <w:jc w:val="both"/>
        <w:rPr>
          <w:rFonts w:ascii="Times New Roman" w:hAnsi="Times New Roman"/>
          <w:b/>
        </w:rPr>
      </w:pPr>
    </w:p>
    <w:p w14:paraId="007336CA" w14:textId="77777777" w:rsidR="00405F6A" w:rsidRPr="008F3E17" w:rsidRDefault="00405F6A" w:rsidP="00405F6A">
      <w:pPr>
        <w:spacing w:line="480" w:lineRule="auto"/>
        <w:jc w:val="both"/>
        <w:rPr>
          <w:rFonts w:ascii="Times New Roman" w:hAnsi="Times New Roman"/>
          <w:b/>
        </w:rPr>
      </w:pPr>
      <w:proofErr w:type="spellStart"/>
      <w:r w:rsidRPr="008F3E17">
        <w:rPr>
          <w:rFonts w:ascii="Times New Roman" w:hAnsi="Times New Roman"/>
          <w:b/>
        </w:rPr>
        <w:t>Bobisse</w:t>
      </w:r>
      <w:proofErr w:type="spellEnd"/>
      <w:r w:rsidRPr="008F3E17">
        <w:rPr>
          <w:rFonts w:ascii="Times New Roman" w:hAnsi="Times New Roman"/>
          <w:b/>
        </w:rPr>
        <w:t xml:space="preserve"> et al.</w:t>
      </w:r>
    </w:p>
    <w:p w14:paraId="5F0983C1" w14:textId="77777777" w:rsidR="00405F6A" w:rsidRPr="008F3E17" w:rsidRDefault="00405F6A" w:rsidP="00405F6A">
      <w:pPr>
        <w:spacing w:line="480" w:lineRule="auto"/>
        <w:jc w:val="both"/>
        <w:rPr>
          <w:rFonts w:ascii="Times New Roman" w:hAnsi="Times New Roman"/>
          <w:b/>
        </w:rPr>
      </w:pPr>
    </w:p>
    <w:p w14:paraId="0B105F93" w14:textId="77777777" w:rsidR="00405F6A" w:rsidRPr="008F3E17" w:rsidRDefault="00405F6A">
      <w:pPr>
        <w:rPr>
          <w:rFonts w:ascii="Times New Roman" w:hAnsi="Times New Roman"/>
          <w:b/>
        </w:rPr>
      </w:pPr>
      <w:r w:rsidRPr="008F3E17">
        <w:rPr>
          <w:rFonts w:ascii="Times New Roman" w:hAnsi="Times New Roman"/>
          <w:b/>
        </w:rPr>
        <w:br w:type="page"/>
      </w:r>
    </w:p>
    <w:p w14:paraId="16B1BC6A" w14:textId="77777777" w:rsidR="00CD2CF7" w:rsidRPr="008F3E17" w:rsidRDefault="00CD2CF7" w:rsidP="00405F6A">
      <w:pPr>
        <w:spacing w:line="480" w:lineRule="auto"/>
        <w:jc w:val="both"/>
        <w:rPr>
          <w:rFonts w:ascii="Times New Roman" w:hAnsi="Times New Roman"/>
          <w:b/>
        </w:rPr>
      </w:pPr>
      <w:r w:rsidRPr="008F3E17">
        <w:rPr>
          <w:rFonts w:ascii="Times New Roman" w:hAnsi="Times New Roman"/>
          <w:b/>
        </w:rPr>
        <w:lastRenderedPageBreak/>
        <w:t>Supplementary Figure 1</w:t>
      </w:r>
    </w:p>
    <w:p w14:paraId="5CE2DD0F" w14:textId="07CD1D01" w:rsidR="003A3AF0" w:rsidRPr="008F3E17" w:rsidRDefault="003A3AF0" w:rsidP="00405F6A">
      <w:pPr>
        <w:spacing w:line="480" w:lineRule="auto"/>
        <w:jc w:val="both"/>
        <w:rPr>
          <w:rFonts w:ascii="Times New Roman" w:hAnsi="Times New Roman"/>
          <w:b/>
        </w:rPr>
      </w:pPr>
    </w:p>
    <w:p w14:paraId="064778B2" w14:textId="2E309103" w:rsidR="003A3AF0" w:rsidRPr="008F3E17" w:rsidRDefault="00CD2CF7" w:rsidP="00405F6A">
      <w:pPr>
        <w:spacing w:line="480" w:lineRule="auto"/>
        <w:jc w:val="both"/>
        <w:rPr>
          <w:rFonts w:ascii="Times New Roman" w:hAnsi="Times New Roman"/>
          <w:b/>
        </w:rPr>
      </w:pPr>
      <w:r w:rsidRPr="008F3E17">
        <w:rPr>
          <w:rFonts w:ascii="Times New Roman" w:hAnsi="Times New Roman"/>
          <w:b/>
          <w:noProof/>
          <w:lang w:val="fr-FR" w:eastAsia="fr-FR"/>
        </w:rPr>
        <w:drawing>
          <wp:inline distT="0" distB="0" distL="0" distR="0" wp14:anchorId="1837FA28" wp14:editId="368490BF">
            <wp:extent cx="5374428" cy="3654758"/>
            <wp:effectExtent l="0" t="0" r="10795" b="3175"/>
            <wp:docPr id="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S1rev2.tif"/>
                    <pic:cNvPicPr/>
                  </pic:nvPicPr>
                  <pic:blipFill>
                    <a:blip r:embed="rId9">
                      <a:extLst>
                        <a:ext uri="{28A0092B-C50C-407E-A947-70E740481C1C}">
                          <a14:useLocalDpi xmlns:a14="http://schemas.microsoft.com/office/drawing/2010/main" val="0"/>
                        </a:ext>
                      </a:extLst>
                    </a:blip>
                    <a:stretch>
                      <a:fillRect/>
                    </a:stretch>
                  </pic:blipFill>
                  <pic:spPr>
                    <a:xfrm>
                      <a:off x="0" y="0"/>
                      <a:ext cx="5376879" cy="3656425"/>
                    </a:xfrm>
                    <a:prstGeom prst="rect">
                      <a:avLst/>
                    </a:prstGeom>
                  </pic:spPr>
                </pic:pic>
              </a:graphicData>
            </a:graphic>
          </wp:inline>
        </w:drawing>
      </w:r>
    </w:p>
    <w:p w14:paraId="0438A21D" w14:textId="77777777" w:rsidR="00CD2CF7" w:rsidRPr="008F3E17" w:rsidRDefault="00CD2CF7" w:rsidP="00405F6A">
      <w:pPr>
        <w:spacing w:line="480" w:lineRule="auto"/>
        <w:jc w:val="both"/>
        <w:rPr>
          <w:rFonts w:ascii="Times New Roman" w:hAnsi="Times New Roman"/>
          <w:b/>
        </w:rPr>
      </w:pPr>
    </w:p>
    <w:p w14:paraId="1543AA64" w14:textId="77777777" w:rsidR="003A3AF0" w:rsidRPr="008F3E17" w:rsidRDefault="003A3AF0" w:rsidP="00405F6A">
      <w:pPr>
        <w:spacing w:line="480" w:lineRule="auto"/>
        <w:jc w:val="both"/>
        <w:rPr>
          <w:rFonts w:ascii="Times New Roman" w:hAnsi="Times New Roman"/>
          <w:b/>
        </w:rPr>
      </w:pPr>
      <w:proofErr w:type="gramStart"/>
      <w:r w:rsidRPr="008F3E17">
        <w:rPr>
          <w:rFonts w:ascii="Times New Roman" w:hAnsi="Times New Roman"/>
          <w:b/>
        </w:rPr>
        <w:t>Supplementary Figure 1.</w:t>
      </w:r>
      <w:proofErr w:type="gramEnd"/>
      <w:r w:rsidRPr="008F3E17">
        <w:rPr>
          <w:rFonts w:ascii="Times New Roman" w:hAnsi="Times New Roman"/>
          <w:b/>
        </w:rPr>
        <w:t xml:space="preserve"> </w:t>
      </w:r>
      <w:r w:rsidR="00405F6A" w:rsidRPr="008F3E17">
        <w:rPr>
          <w:rFonts w:ascii="Times New Roman" w:hAnsi="Times New Roman"/>
          <w:b/>
        </w:rPr>
        <w:t>Validations of all peripheral blood CD8</w:t>
      </w:r>
      <w:r w:rsidR="00405F6A" w:rsidRPr="008F3E17">
        <w:rPr>
          <w:rFonts w:ascii="Times New Roman" w:hAnsi="Times New Roman"/>
          <w:b/>
          <w:vertAlign w:val="superscript"/>
        </w:rPr>
        <w:t>+</w:t>
      </w:r>
      <w:r w:rsidR="00405F6A" w:rsidRPr="008F3E17">
        <w:rPr>
          <w:rFonts w:ascii="Times New Roman" w:hAnsi="Times New Roman"/>
          <w:b/>
        </w:rPr>
        <w:t xml:space="preserve"> T-cell responses against neo-epitopes and native (wild-type) peptides</w:t>
      </w:r>
    </w:p>
    <w:p w14:paraId="435D69D1" w14:textId="5676EC43" w:rsidR="005719AB" w:rsidRPr="008F3E17" w:rsidRDefault="00405F6A" w:rsidP="00405F6A">
      <w:pPr>
        <w:spacing w:line="480" w:lineRule="auto"/>
        <w:jc w:val="both"/>
        <w:rPr>
          <w:rFonts w:ascii="Times New Roman" w:hAnsi="Times New Roman"/>
          <w:b/>
        </w:rPr>
      </w:pPr>
      <w:r w:rsidRPr="008F3E17">
        <w:rPr>
          <w:rFonts w:ascii="Times New Roman" w:hAnsi="Times New Roman"/>
        </w:rPr>
        <w:t>Shown are the numbers of IFN</w:t>
      </w:r>
      <w:r w:rsidRPr="008F3E17">
        <w:rPr>
          <w:rFonts w:ascii="Times New Roman" w:hAnsi="Times New Roman"/>
        </w:rPr>
        <w:sym w:font="Symbol" w:char="0067"/>
      </w:r>
      <w:r w:rsidRPr="008F3E17">
        <w:rPr>
          <w:rFonts w:ascii="Times New Roman" w:hAnsi="Times New Roman"/>
        </w:rPr>
        <w:t>-producing CD8</w:t>
      </w:r>
      <w:r w:rsidRPr="008F3E17">
        <w:rPr>
          <w:rFonts w:ascii="Times New Roman" w:hAnsi="Times New Roman"/>
          <w:vertAlign w:val="superscript"/>
        </w:rPr>
        <w:t>+</w:t>
      </w:r>
      <w:r w:rsidRPr="008F3E17">
        <w:rPr>
          <w:rFonts w:ascii="Times New Roman" w:hAnsi="Times New Roman"/>
        </w:rPr>
        <w:t xml:space="preserve"> T cells determined by </w:t>
      </w:r>
      <w:proofErr w:type="spellStart"/>
      <w:r w:rsidRPr="008F3E17">
        <w:rPr>
          <w:rFonts w:ascii="Times New Roman" w:hAnsi="Times New Roman"/>
        </w:rPr>
        <w:t>ELISpot</w:t>
      </w:r>
      <w:proofErr w:type="spellEnd"/>
      <w:r w:rsidR="003A3AF0" w:rsidRPr="008F3E17">
        <w:rPr>
          <w:rFonts w:ascii="Times New Roman" w:hAnsi="Times New Roman"/>
        </w:rPr>
        <w:t xml:space="preserve"> (average of triplicates + SD)</w:t>
      </w:r>
      <w:r w:rsidRPr="008F3E17">
        <w:rPr>
          <w:rFonts w:ascii="Times New Roman" w:hAnsi="Times New Roman"/>
        </w:rPr>
        <w:t xml:space="preserve">, upon </w:t>
      </w:r>
      <w:r w:rsidRPr="008F3E17">
        <w:rPr>
          <w:rFonts w:ascii="Times New Roman" w:hAnsi="Times New Roman"/>
        </w:rPr>
        <w:sym w:font="Symbol" w:char="F0B3"/>
      </w:r>
      <w:r w:rsidRPr="008F3E17">
        <w:rPr>
          <w:rFonts w:ascii="Times New Roman" w:hAnsi="Times New Roman"/>
        </w:rPr>
        <w:t xml:space="preserve"> one round of </w:t>
      </w:r>
      <w:r w:rsidRPr="008F3E17">
        <w:rPr>
          <w:rFonts w:ascii="Times New Roman" w:hAnsi="Times New Roman"/>
          <w:i/>
        </w:rPr>
        <w:t>in vitro</w:t>
      </w:r>
      <w:r w:rsidRPr="008F3E17">
        <w:rPr>
          <w:rFonts w:ascii="Times New Roman" w:hAnsi="Times New Roman"/>
        </w:rPr>
        <w:t xml:space="preserve"> stimulation </w:t>
      </w:r>
      <w:r w:rsidR="00C87AA9" w:rsidRPr="008F3E17">
        <w:rPr>
          <w:rFonts w:ascii="Times New Roman" w:hAnsi="Times New Roman"/>
        </w:rPr>
        <w:t xml:space="preserve">and tested against </w:t>
      </w:r>
      <w:r w:rsidRPr="008F3E17">
        <w:rPr>
          <w:rFonts w:ascii="Times New Roman" w:hAnsi="Times New Roman"/>
        </w:rPr>
        <w:t xml:space="preserve">individual positive peptides. Neo-epitopes are described in </w:t>
      </w:r>
      <w:r w:rsidR="00CD2CF7" w:rsidRPr="008F3E17">
        <w:rPr>
          <w:rFonts w:ascii="Times New Roman" w:hAnsi="Times New Roman"/>
        </w:rPr>
        <w:t xml:space="preserve">Supplementary </w:t>
      </w:r>
      <w:r w:rsidRPr="008F3E17">
        <w:rPr>
          <w:rFonts w:ascii="Times New Roman" w:hAnsi="Times New Roman"/>
        </w:rPr>
        <w:t>Table 2.</w:t>
      </w:r>
      <w:r w:rsidRPr="008F3E17">
        <w:rPr>
          <w:rFonts w:ascii="Times New Roman" w:hAnsi="Times New Roman"/>
          <w:b/>
        </w:rPr>
        <w:t xml:space="preserve"> </w:t>
      </w:r>
    </w:p>
    <w:p w14:paraId="2B52A8F2" w14:textId="77777777" w:rsidR="005719AB" w:rsidRPr="008F3E17" w:rsidRDefault="005719AB">
      <w:pPr>
        <w:rPr>
          <w:rFonts w:ascii="Times New Roman" w:hAnsi="Times New Roman"/>
          <w:b/>
        </w:rPr>
      </w:pPr>
      <w:r w:rsidRPr="008F3E17">
        <w:rPr>
          <w:rFonts w:ascii="Times New Roman" w:hAnsi="Times New Roman"/>
          <w:b/>
        </w:rPr>
        <w:br w:type="page"/>
      </w:r>
    </w:p>
    <w:p w14:paraId="27196B36" w14:textId="5CE0C0E7" w:rsidR="000B4A0C" w:rsidRPr="008F3E17" w:rsidRDefault="00CD2CF7" w:rsidP="00405F6A">
      <w:pPr>
        <w:spacing w:line="480" w:lineRule="auto"/>
        <w:jc w:val="both"/>
        <w:rPr>
          <w:rFonts w:ascii="Times New Roman" w:hAnsi="Times New Roman"/>
          <w:b/>
        </w:rPr>
      </w:pPr>
      <w:r w:rsidRPr="008F3E17">
        <w:rPr>
          <w:rFonts w:ascii="Times New Roman" w:hAnsi="Times New Roman"/>
          <w:b/>
        </w:rPr>
        <w:t>Supplementary Figure 2</w:t>
      </w:r>
    </w:p>
    <w:p w14:paraId="18E221F1" w14:textId="77777777" w:rsidR="000B4A0C" w:rsidRPr="008F3E17" w:rsidRDefault="000B4A0C" w:rsidP="00405F6A">
      <w:pPr>
        <w:spacing w:line="480" w:lineRule="auto"/>
        <w:jc w:val="both"/>
        <w:rPr>
          <w:rFonts w:ascii="Times New Roman" w:hAnsi="Times New Roman"/>
          <w:b/>
        </w:rPr>
      </w:pPr>
    </w:p>
    <w:p w14:paraId="6CC28F77" w14:textId="77777777" w:rsidR="003301B1" w:rsidRPr="008F3E17" w:rsidRDefault="003301B1" w:rsidP="00405F6A">
      <w:pPr>
        <w:spacing w:line="480" w:lineRule="auto"/>
        <w:jc w:val="both"/>
        <w:rPr>
          <w:rFonts w:ascii="Times New Roman" w:hAnsi="Times New Roman"/>
          <w:b/>
        </w:rPr>
      </w:pPr>
      <w:r w:rsidRPr="008F3E17">
        <w:rPr>
          <w:rFonts w:ascii="Times New Roman" w:hAnsi="Times New Roman"/>
          <w:b/>
          <w:noProof/>
          <w:lang w:val="fr-FR" w:eastAsia="fr-FR"/>
        </w:rPr>
        <w:drawing>
          <wp:inline distT="0" distB="0" distL="0" distR="0" wp14:anchorId="09FF0701" wp14:editId="11D413EC">
            <wp:extent cx="5939155" cy="5557231"/>
            <wp:effectExtent l="0" t="0" r="4445" b="571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S2rev2.tif"/>
                    <pic:cNvPicPr/>
                  </pic:nvPicPr>
                  <pic:blipFill>
                    <a:blip r:embed="rId10">
                      <a:extLst>
                        <a:ext uri="{28A0092B-C50C-407E-A947-70E740481C1C}">
                          <a14:useLocalDpi xmlns:a14="http://schemas.microsoft.com/office/drawing/2010/main" val="0"/>
                        </a:ext>
                      </a:extLst>
                    </a:blip>
                    <a:stretch>
                      <a:fillRect/>
                    </a:stretch>
                  </pic:blipFill>
                  <pic:spPr>
                    <a:xfrm>
                      <a:off x="0" y="0"/>
                      <a:ext cx="5939155" cy="5557231"/>
                    </a:xfrm>
                    <a:prstGeom prst="rect">
                      <a:avLst/>
                    </a:prstGeom>
                  </pic:spPr>
                </pic:pic>
              </a:graphicData>
            </a:graphic>
          </wp:inline>
        </w:drawing>
      </w:r>
    </w:p>
    <w:p w14:paraId="40B48DF9" w14:textId="77777777" w:rsidR="003301B1" w:rsidRPr="008F3E17" w:rsidRDefault="003301B1" w:rsidP="00405F6A">
      <w:pPr>
        <w:spacing w:line="480" w:lineRule="auto"/>
        <w:jc w:val="both"/>
        <w:rPr>
          <w:rFonts w:ascii="Times New Roman" w:hAnsi="Times New Roman"/>
          <w:b/>
        </w:rPr>
      </w:pPr>
    </w:p>
    <w:p w14:paraId="55039C5D" w14:textId="7F06BE04" w:rsidR="000B4A0C" w:rsidRPr="008F3E17" w:rsidRDefault="000B4A0C" w:rsidP="00405F6A">
      <w:pPr>
        <w:spacing w:line="480" w:lineRule="auto"/>
        <w:jc w:val="both"/>
        <w:rPr>
          <w:rFonts w:ascii="Times New Roman" w:hAnsi="Times New Roman"/>
        </w:rPr>
      </w:pPr>
      <w:proofErr w:type="gramStart"/>
      <w:r w:rsidRPr="008F3E17">
        <w:rPr>
          <w:rFonts w:ascii="Times New Roman" w:hAnsi="Times New Roman"/>
          <w:b/>
        </w:rPr>
        <w:t xml:space="preserve">Supplementary </w:t>
      </w:r>
      <w:r w:rsidR="00405F6A" w:rsidRPr="008F3E17">
        <w:rPr>
          <w:rFonts w:ascii="Times New Roman" w:hAnsi="Times New Roman"/>
          <w:b/>
        </w:rPr>
        <w:t>Fig</w:t>
      </w:r>
      <w:r w:rsidRPr="008F3E17">
        <w:rPr>
          <w:rFonts w:ascii="Times New Roman" w:hAnsi="Times New Roman"/>
          <w:b/>
        </w:rPr>
        <w:t xml:space="preserve">ure </w:t>
      </w:r>
      <w:r w:rsidR="00405F6A" w:rsidRPr="008F3E17">
        <w:rPr>
          <w:rFonts w:ascii="Times New Roman" w:hAnsi="Times New Roman"/>
          <w:b/>
        </w:rPr>
        <w:t>2</w:t>
      </w:r>
      <w:r w:rsidRPr="008F3E17">
        <w:rPr>
          <w:rFonts w:ascii="Times New Roman" w:hAnsi="Times New Roman"/>
          <w:b/>
        </w:rPr>
        <w:t>.</w:t>
      </w:r>
      <w:proofErr w:type="gramEnd"/>
      <w:r w:rsidRPr="008F3E17">
        <w:rPr>
          <w:rFonts w:ascii="Times New Roman" w:hAnsi="Times New Roman"/>
          <w:b/>
        </w:rPr>
        <w:t xml:space="preserve"> </w:t>
      </w:r>
      <w:proofErr w:type="spellStart"/>
      <w:r w:rsidR="00405F6A" w:rsidRPr="008F3E17">
        <w:rPr>
          <w:rFonts w:ascii="Times New Roman" w:hAnsi="Times New Roman"/>
          <w:b/>
        </w:rPr>
        <w:t>Heatmaps</w:t>
      </w:r>
      <w:proofErr w:type="spellEnd"/>
      <w:r w:rsidR="00405F6A" w:rsidRPr="008F3E17">
        <w:rPr>
          <w:rFonts w:ascii="Times New Roman" w:hAnsi="Times New Roman"/>
          <w:b/>
        </w:rPr>
        <w:t xml:space="preserve"> showing expression of genes related to PD-1 signaling, </w:t>
      </w:r>
      <w:proofErr w:type="spellStart"/>
      <w:r w:rsidR="00405F6A" w:rsidRPr="008F3E17">
        <w:rPr>
          <w:rFonts w:ascii="Times New Roman" w:hAnsi="Times New Roman"/>
          <w:b/>
        </w:rPr>
        <w:t>IFNγ</w:t>
      </w:r>
      <w:proofErr w:type="spellEnd"/>
      <w:r w:rsidR="00405F6A" w:rsidRPr="008F3E17">
        <w:rPr>
          <w:rFonts w:ascii="Times New Roman" w:hAnsi="Times New Roman"/>
          <w:b/>
        </w:rPr>
        <w:t xml:space="preserve"> signaling and collagen formation pathways</w:t>
      </w:r>
    </w:p>
    <w:p w14:paraId="5F8BEE1E" w14:textId="51EB71D9" w:rsidR="005719AB" w:rsidRPr="008F3E17" w:rsidRDefault="00405F6A" w:rsidP="00B27EE7">
      <w:pPr>
        <w:spacing w:line="480" w:lineRule="auto"/>
        <w:jc w:val="both"/>
        <w:rPr>
          <w:rFonts w:ascii="Times New Roman" w:hAnsi="Times New Roman"/>
        </w:rPr>
      </w:pPr>
      <w:r w:rsidRPr="008F3E17">
        <w:rPr>
          <w:rFonts w:ascii="Times New Roman" w:hAnsi="Times New Roman"/>
        </w:rPr>
        <w:t>The number of neo-epitopes recognized by PBL</w:t>
      </w:r>
      <w:r w:rsidR="007E383E" w:rsidRPr="008F3E17">
        <w:rPr>
          <w:rFonts w:ascii="Times New Roman" w:hAnsi="Times New Roman"/>
        </w:rPr>
        <w:t>s</w:t>
      </w:r>
      <w:r w:rsidRPr="008F3E17">
        <w:rPr>
          <w:rFonts w:ascii="Times New Roman" w:hAnsi="Times New Roman"/>
        </w:rPr>
        <w:t xml:space="preserve"> of each patient is shown on top of the </w:t>
      </w:r>
      <w:proofErr w:type="spellStart"/>
      <w:r w:rsidRPr="008F3E17">
        <w:rPr>
          <w:rFonts w:ascii="Times New Roman" w:hAnsi="Times New Roman"/>
        </w:rPr>
        <w:t>heatmaps</w:t>
      </w:r>
      <w:proofErr w:type="spellEnd"/>
      <w:r w:rsidRPr="008F3E17">
        <w:rPr>
          <w:rFonts w:ascii="Times New Roman" w:hAnsi="Times New Roman"/>
        </w:rPr>
        <w:t xml:space="preserve">. Genes from each pathway are ordered based on the differential expression fold change between patients with or without PBL neo-epitope recognition. Corresponding gene set enrichment analysis curves for these pathways are shown in Fig. 1i. </w:t>
      </w:r>
      <w:r w:rsidR="005719AB" w:rsidRPr="008F3E17">
        <w:rPr>
          <w:rFonts w:ascii="Times New Roman" w:hAnsi="Times New Roman"/>
        </w:rPr>
        <w:br w:type="page"/>
      </w:r>
    </w:p>
    <w:p w14:paraId="3623293C" w14:textId="39C2DC9A" w:rsidR="00326CFF" w:rsidRPr="008F3E17" w:rsidRDefault="00CD2CF7" w:rsidP="00405F6A">
      <w:pPr>
        <w:spacing w:line="480" w:lineRule="auto"/>
        <w:jc w:val="both"/>
        <w:rPr>
          <w:rFonts w:ascii="Times New Roman" w:hAnsi="Times New Roman"/>
          <w:b/>
        </w:rPr>
      </w:pPr>
      <w:r w:rsidRPr="008F3E17">
        <w:rPr>
          <w:rFonts w:ascii="Times New Roman" w:hAnsi="Times New Roman"/>
          <w:b/>
        </w:rPr>
        <w:t>Supplementary Figure 3</w:t>
      </w:r>
    </w:p>
    <w:p w14:paraId="7DF1BC8F" w14:textId="77777777" w:rsidR="00326CFF" w:rsidRPr="008F3E17" w:rsidRDefault="00326CFF" w:rsidP="00405F6A">
      <w:pPr>
        <w:spacing w:line="480" w:lineRule="auto"/>
        <w:jc w:val="both"/>
        <w:rPr>
          <w:rFonts w:ascii="Times New Roman" w:hAnsi="Times New Roman"/>
          <w:b/>
        </w:rPr>
      </w:pPr>
    </w:p>
    <w:p w14:paraId="48EB4D21" w14:textId="2DEC3EDE" w:rsidR="00193F25" w:rsidRPr="008F3E17" w:rsidRDefault="003301B1" w:rsidP="00405F6A">
      <w:pPr>
        <w:spacing w:line="480" w:lineRule="auto"/>
        <w:jc w:val="both"/>
        <w:rPr>
          <w:rFonts w:ascii="Times New Roman" w:hAnsi="Times New Roman"/>
          <w:b/>
        </w:rPr>
      </w:pPr>
      <w:r w:rsidRPr="008F3E17">
        <w:rPr>
          <w:rFonts w:ascii="Times New Roman" w:hAnsi="Times New Roman"/>
          <w:b/>
          <w:noProof/>
          <w:lang w:val="fr-FR" w:eastAsia="fr-FR"/>
        </w:rPr>
        <w:drawing>
          <wp:inline distT="0" distB="0" distL="0" distR="0" wp14:anchorId="3E8AFDC5" wp14:editId="6D81F6F6">
            <wp:extent cx="4688628" cy="4370128"/>
            <wp:effectExtent l="0" t="0" r="1079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S3rev2.tif"/>
                    <pic:cNvPicPr/>
                  </pic:nvPicPr>
                  <pic:blipFill>
                    <a:blip r:embed="rId11">
                      <a:extLst>
                        <a:ext uri="{28A0092B-C50C-407E-A947-70E740481C1C}">
                          <a14:useLocalDpi xmlns:a14="http://schemas.microsoft.com/office/drawing/2010/main" val="0"/>
                        </a:ext>
                      </a:extLst>
                    </a:blip>
                    <a:stretch>
                      <a:fillRect/>
                    </a:stretch>
                  </pic:blipFill>
                  <pic:spPr>
                    <a:xfrm>
                      <a:off x="0" y="0"/>
                      <a:ext cx="4689245" cy="4370703"/>
                    </a:xfrm>
                    <a:prstGeom prst="rect">
                      <a:avLst/>
                    </a:prstGeom>
                  </pic:spPr>
                </pic:pic>
              </a:graphicData>
            </a:graphic>
          </wp:inline>
        </w:drawing>
      </w:r>
    </w:p>
    <w:p w14:paraId="0E0FDBA7" w14:textId="77777777" w:rsidR="003301B1" w:rsidRPr="008F3E17" w:rsidRDefault="003301B1" w:rsidP="00405F6A">
      <w:pPr>
        <w:spacing w:line="480" w:lineRule="auto"/>
        <w:jc w:val="both"/>
        <w:rPr>
          <w:rFonts w:ascii="Times New Roman" w:hAnsi="Times New Roman"/>
          <w:b/>
        </w:rPr>
      </w:pPr>
    </w:p>
    <w:p w14:paraId="0A312DA3" w14:textId="22EE3271" w:rsidR="00193F25" w:rsidRPr="008F3E17" w:rsidRDefault="00193F25" w:rsidP="00405F6A">
      <w:pPr>
        <w:spacing w:line="480" w:lineRule="auto"/>
        <w:jc w:val="both"/>
        <w:rPr>
          <w:rFonts w:ascii="Times New Roman" w:hAnsi="Times New Roman"/>
          <w:b/>
        </w:rPr>
      </w:pPr>
      <w:proofErr w:type="gramStart"/>
      <w:r w:rsidRPr="008F3E17">
        <w:rPr>
          <w:rFonts w:ascii="Times New Roman" w:hAnsi="Times New Roman"/>
          <w:b/>
        </w:rPr>
        <w:t>Supplemen</w:t>
      </w:r>
      <w:r w:rsidR="00CD2CF7" w:rsidRPr="008F3E17">
        <w:rPr>
          <w:rFonts w:ascii="Times New Roman" w:hAnsi="Times New Roman"/>
          <w:b/>
        </w:rPr>
        <w:t>t</w:t>
      </w:r>
      <w:r w:rsidRPr="008F3E17">
        <w:rPr>
          <w:rFonts w:ascii="Times New Roman" w:hAnsi="Times New Roman"/>
          <w:b/>
        </w:rPr>
        <w:t>ary Figure 3.</w:t>
      </w:r>
      <w:proofErr w:type="gramEnd"/>
      <w:r w:rsidRPr="008F3E17">
        <w:rPr>
          <w:rFonts w:ascii="Times New Roman" w:hAnsi="Times New Roman"/>
          <w:b/>
        </w:rPr>
        <w:t xml:space="preserve"> </w:t>
      </w:r>
      <w:r w:rsidR="00405F6A" w:rsidRPr="008F3E17">
        <w:rPr>
          <w:rFonts w:ascii="Times New Roman" w:hAnsi="Times New Roman"/>
          <w:b/>
        </w:rPr>
        <w:t>Validations of TIL CD8</w:t>
      </w:r>
      <w:r w:rsidR="00405F6A" w:rsidRPr="008F3E17">
        <w:rPr>
          <w:rFonts w:ascii="Times New Roman" w:hAnsi="Times New Roman"/>
          <w:b/>
          <w:vertAlign w:val="superscript"/>
        </w:rPr>
        <w:t>+</w:t>
      </w:r>
      <w:r w:rsidR="00405F6A" w:rsidRPr="008F3E17">
        <w:rPr>
          <w:rFonts w:ascii="Times New Roman" w:hAnsi="Times New Roman"/>
          <w:b/>
        </w:rPr>
        <w:t xml:space="preserve"> T-cell responses against neo-epitopes a</w:t>
      </w:r>
      <w:r w:rsidRPr="008F3E17">
        <w:rPr>
          <w:rFonts w:ascii="Times New Roman" w:hAnsi="Times New Roman"/>
          <w:b/>
        </w:rPr>
        <w:t>nd native (wild-type) peptides</w:t>
      </w:r>
    </w:p>
    <w:p w14:paraId="029FBCFD" w14:textId="706DC288" w:rsidR="005719AB" w:rsidRPr="008F3E17" w:rsidRDefault="00405F6A" w:rsidP="00405F6A">
      <w:pPr>
        <w:spacing w:line="480" w:lineRule="auto"/>
        <w:jc w:val="both"/>
        <w:rPr>
          <w:rFonts w:ascii="Times New Roman" w:hAnsi="Times New Roman"/>
        </w:rPr>
      </w:pPr>
      <w:r w:rsidRPr="008F3E17">
        <w:rPr>
          <w:rFonts w:ascii="Times New Roman" w:hAnsi="Times New Roman"/>
        </w:rPr>
        <w:t>Shown are the numbers of IFN</w:t>
      </w:r>
      <w:r w:rsidRPr="008F3E17">
        <w:rPr>
          <w:rFonts w:ascii="Times New Roman" w:hAnsi="Times New Roman"/>
        </w:rPr>
        <w:sym w:font="Symbol" w:char="0067"/>
      </w:r>
      <w:r w:rsidRPr="008F3E17">
        <w:rPr>
          <w:rFonts w:ascii="Times New Roman" w:hAnsi="Times New Roman"/>
        </w:rPr>
        <w:t xml:space="preserve">-producing </w:t>
      </w:r>
      <w:r w:rsidR="007E383E" w:rsidRPr="008F3E17">
        <w:rPr>
          <w:rFonts w:ascii="Times New Roman" w:hAnsi="Times New Roman"/>
        </w:rPr>
        <w:t>TILs</w:t>
      </w:r>
      <w:r w:rsidRPr="008F3E17">
        <w:rPr>
          <w:rFonts w:ascii="Times New Roman" w:hAnsi="Times New Roman"/>
        </w:rPr>
        <w:t xml:space="preserve"> determined by </w:t>
      </w:r>
      <w:proofErr w:type="spellStart"/>
      <w:r w:rsidRPr="008F3E17">
        <w:rPr>
          <w:rFonts w:ascii="Times New Roman" w:hAnsi="Times New Roman"/>
        </w:rPr>
        <w:t>ELISpot</w:t>
      </w:r>
      <w:proofErr w:type="spellEnd"/>
      <w:r w:rsidR="00193F25" w:rsidRPr="008F3E17">
        <w:rPr>
          <w:rFonts w:ascii="Times New Roman" w:hAnsi="Times New Roman"/>
        </w:rPr>
        <w:t xml:space="preserve"> (average of triplicates + SD)</w:t>
      </w:r>
      <w:r w:rsidRPr="008F3E17">
        <w:rPr>
          <w:rFonts w:ascii="Times New Roman" w:hAnsi="Times New Roman"/>
        </w:rPr>
        <w:t xml:space="preserve">. Neo-epitopes are described in </w:t>
      </w:r>
      <w:r w:rsidR="00CD2CF7" w:rsidRPr="008F3E17">
        <w:rPr>
          <w:rFonts w:ascii="Times New Roman" w:hAnsi="Times New Roman"/>
        </w:rPr>
        <w:t xml:space="preserve">Supplementary </w:t>
      </w:r>
      <w:r w:rsidRPr="008F3E17">
        <w:rPr>
          <w:rFonts w:ascii="Times New Roman" w:hAnsi="Times New Roman"/>
        </w:rPr>
        <w:t xml:space="preserve">Table </w:t>
      </w:r>
      <w:r w:rsidR="00CD2CF7" w:rsidRPr="008F3E17">
        <w:rPr>
          <w:rFonts w:ascii="Times New Roman" w:hAnsi="Times New Roman"/>
        </w:rPr>
        <w:t>2</w:t>
      </w:r>
      <w:r w:rsidRPr="008F3E17">
        <w:rPr>
          <w:rFonts w:ascii="Times New Roman" w:hAnsi="Times New Roman"/>
        </w:rPr>
        <w:t>.</w:t>
      </w:r>
      <w:r w:rsidRPr="008F3E17">
        <w:rPr>
          <w:rFonts w:ascii="Times New Roman" w:hAnsi="Times New Roman"/>
          <w:b/>
        </w:rPr>
        <w:t xml:space="preserve"> </w:t>
      </w:r>
      <w:r w:rsidR="00CD2CF7" w:rsidRPr="008F3E17">
        <w:rPr>
          <w:rFonts w:ascii="Times New Roman" w:hAnsi="Times New Roman"/>
        </w:rPr>
        <w:t xml:space="preserve">All examples </w:t>
      </w:r>
      <w:r w:rsidR="0009754F" w:rsidRPr="008F3E17">
        <w:rPr>
          <w:rFonts w:ascii="Times New Roman" w:hAnsi="Times New Roman"/>
        </w:rPr>
        <w:t xml:space="preserve">of neo-epitope validation </w:t>
      </w:r>
      <w:r w:rsidR="00CD2CF7" w:rsidRPr="008F3E17">
        <w:rPr>
          <w:rFonts w:ascii="Times New Roman" w:hAnsi="Times New Roman"/>
        </w:rPr>
        <w:t>shown were obtained with the primed TIL expansion protocol with the exception of CTE-0002 (</w:t>
      </w:r>
      <w:r w:rsidR="00D23A90" w:rsidRPr="008F3E17">
        <w:rPr>
          <w:rFonts w:ascii="Times New Roman" w:hAnsi="Times New Roman"/>
        </w:rPr>
        <w:t xml:space="preserve">which was </w:t>
      </w:r>
      <w:r w:rsidR="00CD2CF7" w:rsidRPr="008F3E17">
        <w:rPr>
          <w:rFonts w:ascii="Times New Roman" w:hAnsi="Times New Roman"/>
        </w:rPr>
        <w:t>only tested with the conventional TIL expansion protocol).</w:t>
      </w:r>
    </w:p>
    <w:p w14:paraId="49E970DB" w14:textId="77777777" w:rsidR="005719AB" w:rsidRPr="008F3E17" w:rsidRDefault="005719AB">
      <w:pPr>
        <w:rPr>
          <w:rFonts w:ascii="Times New Roman" w:hAnsi="Times New Roman"/>
        </w:rPr>
      </w:pPr>
      <w:r w:rsidRPr="008F3E17">
        <w:rPr>
          <w:rFonts w:ascii="Times New Roman" w:hAnsi="Times New Roman"/>
        </w:rPr>
        <w:br w:type="page"/>
      </w:r>
    </w:p>
    <w:p w14:paraId="1FD61DFA" w14:textId="3DCCC74E" w:rsidR="00431BC6" w:rsidRPr="008F3E17" w:rsidRDefault="00CD2CF7" w:rsidP="00405F6A">
      <w:pPr>
        <w:spacing w:line="480" w:lineRule="auto"/>
        <w:jc w:val="both"/>
        <w:rPr>
          <w:rFonts w:ascii="Times New Roman" w:hAnsi="Times New Roman"/>
          <w:b/>
        </w:rPr>
      </w:pPr>
      <w:r w:rsidRPr="008F3E17">
        <w:rPr>
          <w:rFonts w:ascii="Times New Roman" w:hAnsi="Times New Roman"/>
          <w:b/>
        </w:rPr>
        <w:t>Supplementary Figure 4</w:t>
      </w:r>
    </w:p>
    <w:p w14:paraId="6100393F" w14:textId="4F3ECAA7" w:rsidR="003301B1" w:rsidRPr="008F3E17" w:rsidRDefault="003301B1" w:rsidP="00405F6A">
      <w:pPr>
        <w:spacing w:line="480" w:lineRule="auto"/>
        <w:jc w:val="both"/>
        <w:rPr>
          <w:rFonts w:ascii="Times New Roman" w:hAnsi="Times New Roman"/>
          <w:b/>
        </w:rPr>
      </w:pPr>
    </w:p>
    <w:p w14:paraId="262D468C" w14:textId="3C64540C" w:rsidR="003301B1" w:rsidRPr="008F3E17" w:rsidRDefault="00DF6D06" w:rsidP="00DF6D06">
      <w:pPr>
        <w:tabs>
          <w:tab w:val="left" w:pos="7655"/>
        </w:tabs>
        <w:spacing w:line="480" w:lineRule="auto"/>
        <w:jc w:val="both"/>
        <w:rPr>
          <w:rFonts w:ascii="Times New Roman" w:hAnsi="Times New Roman"/>
          <w:b/>
        </w:rPr>
      </w:pPr>
      <w:r w:rsidRPr="008F3E17">
        <w:rPr>
          <w:rFonts w:ascii="Times New Roman" w:hAnsi="Times New Roman"/>
          <w:b/>
          <w:noProof/>
          <w:lang w:val="fr-FR" w:eastAsia="fr-FR"/>
        </w:rPr>
        <w:drawing>
          <wp:inline distT="0" distB="0" distL="0" distR="0" wp14:anchorId="6FF9179D" wp14:editId="5B74C12E">
            <wp:extent cx="5010912" cy="4593336"/>
            <wp:effectExtent l="0" t="0" r="0" b="444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S4-alpha.tif"/>
                    <pic:cNvPicPr/>
                  </pic:nvPicPr>
                  <pic:blipFill>
                    <a:blip r:embed="rId12">
                      <a:extLst>
                        <a:ext uri="{28A0092B-C50C-407E-A947-70E740481C1C}">
                          <a14:useLocalDpi xmlns:a14="http://schemas.microsoft.com/office/drawing/2010/main" val="0"/>
                        </a:ext>
                      </a:extLst>
                    </a:blip>
                    <a:stretch>
                      <a:fillRect/>
                    </a:stretch>
                  </pic:blipFill>
                  <pic:spPr>
                    <a:xfrm>
                      <a:off x="0" y="0"/>
                      <a:ext cx="5010912" cy="4593336"/>
                    </a:xfrm>
                    <a:prstGeom prst="rect">
                      <a:avLst/>
                    </a:prstGeom>
                  </pic:spPr>
                </pic:pic>
              </a:graphicData>
            </a:graphic>
          </wp:inline>
        </w:drawing>
      </w:r>
    </w:p>
    <w:p w14:paraId="36F15218" w14:textId="77777777" w:rsidR="0089326D" w:rsidRPr="008F3E17" w:rsidRDefault="0089326D" w:rsidP="00DF6D06">
      <w:pPr>
        <w:tabs>
          <w:tab w:val="left" w:pos="7655"/>
        </w:tabs>
        <w:spacing w:line="480" w:lineRule="auto"/>
        <w:jc w:val="both"/>
        <w:rPr>
          <w:rFonts w:ascii="Times New Roman" w:hAnsi="Times New Roman"/>
          <w:b/>
        </w:rPr>
      </w:pPr>
    </w:p>
    <w:p w14:paraId="3A462C84" w14:textId="77777777" w:rsidR="00472501" w:rsidRPr="008F3E17" w:rsidRDefault="00472501" w:rsidP="00405F6A">
      <w:pPr>
        <w:spacing w:line="480" w:lineRule="auto"/>
        <w:jc w:val="both"/>
        <w:rPr>
          <w:rFonts w:ascii="Times New Roman" w:hAnsi="Times New Roman"/>
          <w:b/>
        </w:rPr>
      </w:pPr>
      <w:proofErr w:type="gramStart"/>
      <w:r w:rsidRPr="008F3E17">
        <w:rPr>
          <w:rFonts w:ascii="Times New Roman" w:hAnsi="Times New Roman"/>
          <w:b/>
        </w:rPr>
        <w:t>Supplementary Figure 4.</w:t>
      </w:r>
      <w:proofErr w:type="gramEnd"/>
      <w:r w:rsidRPr="008F3E17">
        <w:rPr>
          <w:rFonts w:ascii="Times New Roman" w:hAnsi="Times New Roman"/>
          <w:b/>
        </w:rPr>
        <w:t xml:space="preserve"> </w:t>
      </w:r>
      <w:r w:rsidR="00405F6A" w:rsidRPr="008F3E17">
        <w:rPr>
          <w:rFonts w:ascii="Times New Roman" w:hAnsi="Times New Roman"/>
          <w:b/>
        </w:rPr>
        <w:t xml:space="preserve">Higher functional avidity of TILs relative to PBLs recognizing the same neo-epitope </w:t>
      </w:r>
      <w:proofErr w:type="gramStart"/>
      <w:r w:rsidR="00405F6A" w:rsidRPr="008F3E17">
        <w:rPr>
          <w:rFonts w:ascii="Times New Roman" w:hAnsi="Times New Roman"/>
          <w:b/>
        </w:rPr>
        <w:t>in patient</w:t>
      </w:r>
      <w:proofErr w:type="gramEnd"/>
      <w:r w:rsidR="00405F6A" w:rsidRPr="008F3E17">
        <w:rPr>
          <w:rFonts w:ascii="Times New Roman" w:hAnsi="Times New Roman"/>
          <w:b/>
        </w:rPr>
        <w:t xml:space="preserve"> CTE-001</w:t>
      </w:r>
      <w:r w:rsidRPr="008F3E17">
        <w:rPr>
          <w:rFonts w:ascii="Times New Roman" w:hAnsi="Times New Roman"/>
          <w:b/>
        </w:rPr>
        <w:t>5</w:t>
      </w:r>
    </w:p>
    <w:p w14:paraId="5E1F282A" w14:textId="6A8A7ED8" w:rsidR="005719AB" w:rsidRPr="008F3E17" w:rsidRDefault="00405F6A" w:rsidP="00405F6A">
      <w:pPr>
        <w:spacing w:line="480" w:lineRule="auto"/>
        <w:jc w:val="both"/>
        <w:rPr>
          <w:rFonts w:ascii="Times New Roman" w:hAnsi="Times New Roman"/>
        </w:rPr>
      </w:pPr>
      <w:r w:rsidRPr="008F3E17">
        <w:rPr>
          <w:rFonts w:ascii="Times New Roman" w:hAnsi="Times New Roman"/>
          <w:b/>
        </w:rPr>
        <w:t>a</w:t>
      </w:r>
      <w:r w:rsidRPr="008F3E17">
        <w:rPr>
          <w:rFonts w:ascii="Times New Roman" w:hAnsi="Times New Roman"/>
        </w:rPr>
        <w:t xml:space="preserve">) </w:t>
      </w:r>
      <w:r w:rsidR="00B544E2" w:rsidRPr="008F3E17">
        <w:rPr>
          <w:rFonts w:ascii="Times New Roman" w:hAnsi="Times New Roman"/>
        </w:rPr>
        <w:t xml:space="preserve">Representative example of functional avidity of </w:t>
      </w:r>
      <w:r w:rsidR="00B544E2" w:rsidRPr="008F3E17">
        <w:rPr>
          <w:rFonts w:ascii="Times New Roman" w:hAnsi="Times New Roman"/>
          <w:i/>
        </w:rPr>
        <w:t>ZCCHC11</w:t>
      </w:r>
      <w:r w:rsidR="00B544E2" w:rsidRPr="008F3E17">
        <w:rPr>
          <w:rFonts w:ascii="Times New Roman" w:hAnsi="Times New Roman"/>
          <w:i/>
          <w:vertAlign w:val="subscript"/>
        </w:rPr>
        <w:t>P1265H</w:t>
      </w:r>
      <w:r w:rsidR="00B544E2" w:rsidRPr="008F3E17">
        <w:rPr>
          <w:rFonts w:ascii="Times New Roman" w:hAnsi="Times New Roman"/>
        </w:rPr>
        <w:t>-specific clones obtained from TILs and PBLs, as assessed by limiting peptide dilution in IFN</w:t>
      </w:r>
      <w:r w:rsidR="00B544E2" w:rsidRPr="008F3E17">
        <w:rPr>
          <w:rFonts w:ascii="Times New Roman" w:hAnsi="Times New Roman"/>
        </w:rPr>
        <w:sym w:font="Symbol" w:char="0067"/>
      </w:r>
      <w:r w:rsidR="00B544E2" w:rsidRPr="008F3E17">
        <w:rPr>
          <w:rFonts w:ascii="Times New Roman" w:hAnsi="Times New Roman"/>
        </w:rPr>
        <w:t xml:space="preserve"> </w:t>
      </w:r>
      <w:proofErr w:type="spellStart"/>
      <w:r w:rsidR="00B544E2" w:rsidRPr="008F3E17">
        <w:rPr>
          <w:rFonts w:ascii="Times New Roman" w:hAnsi="Times New Roman"/>
        </w:rPr>
        <w:t>ELISpot</w:t>
      </w:r>
      <w:proofErr w:type="spellEnd"/>
      <w:r w:rsidR="00B544E2" w:rsidRPr="008F3E17">
        <w:rPr>
          <w:rFonts w:ascii="Times New Roman" w:hAnsi="Times New Roman"/>
        </w:rPr>
        <w:t xml:space="preserve">. </w:t>
      </w:r>
      <w:r w:rsidRPr="008F3E17">
        <w:rPr>
          <w:rFonts w:ascii="Times New Roman" w:hAnsi="Times New Roman"/>
          <w:b/>
        </w:rPr>
        <w:t>b</w:t>
      </w:r>
      <w:r w:rsidRPr="008F3E17">
        <w:rPr>
          <w:rFonts w:ascii="Times New Roman" w:hAnsi="Times New Roman"/>
        </w:rPr>
        <w:t>) Analysis of the TCR</w:t>
      </w:r>
      <w:r w:rsidRPr="008F3E17">
        <w:rPr>
          <w:rFonts w:ascii="Times New Roman" w:hAnsi="Times New Roman"/>
        </w:rPr>
        <w:sym w:font="Symbol" w:char="F062"/>
      </w:r>
      <w:r w:rsidRPr="008F3E17">
        <w:rPr>
          <w:rFonts w:ascii="Times New Roman" w:hAnsi="Times New Roman"/>
        </w:rPr>
        <w:t xml:space="preserve"> repertoire of </w:t>
      </w:r>
      <w:r w:rsidRPr="008F3E17">
        <w:rPr>
          <w:rFonts w:ascii="Times New Roman" w:hAnsi="Times New Roman"/>
          <w:i/>
        </w:rPr>
        <w:t>ZCCHC11</w:t>
      </w:r>
      <w:r w:rsidRPr="008F3E17">
        <w:rPr>
          <w:rFonts w:ascii="Times New Roman" w:hAnsi="Times New Roman"/>
          <w:i/>
          <w:vertAlign w:val="subscript"/>
        </w:rPr>
        <w:t>P1265H</w:t>
      </w:r>
      <w:r w:rsidRPr="008F3E17">
        <w:rPr>
          <w:rFonts w:ascii="Times New Roman" w:hAnsi="Times New Roman"/>
        </w:rPr>
        <w:t>-specific CD8</w:t>
      </w:r>
      <w:r w:rsidR="008D21F1" w:rsidRPr="008F3E17">
        <w:rPr>
          <w:rFonts w:ascii="Times New Roman" w:hAnsi="Times New Roman"/>
          <w:vertAlign w:val="superscript"/>
        </w:rPr>
        <w:t>+</w:t>
      </w:r>
      <w:r w:rsidRPr="008F3E17">
        <w:rPr>
          <w:rFonts w:ascii="Times New Roman" w:hAnsi="Times New Roman"/>
        </w:rPr>
        <w:t xml:space="preserve"> T cells purified by FACS sorting with </w:t>
      </w:r>
      <w:proofErr w:type="spellStart"/>
      <w:r w:rsidRPr="008F3E17">
        <w:rPr>
          <w:rFonts w:ascii="Times New Roman" w:hAnsi="Times New Roman"/>
        </w:rPr>
        <w:t>multimers</w:t>
      </w:r>
      <w:proofErr w:type="spellEnd"/>
      <w:r w:rsidRPr="008F3E17">
        <w:rPr>
          <w:rFonts w:ascii="Times New Roman" w:hAnsi="Times New Roman"/>
        </w:rPr>
        <w:t xml:space="preserve"> from PBLs (left) and TILs (right) in patient CTE-0015. </w:t>
      </w:r>
    </w:p>
    <w:p w14:paraId="6ABB9493" w14:textId="77777777" w:rsidR="005719AB" w:rsidRPr="008F3E17" w:rsidRDefault="005719AB">
      <w:pPr>
        <w:rPr>
          <w:rFonts w:ascii="Times New Roman" w:hAnsi="Times New Roman"/>
        </w:rPr>
      </w:pPr>
      <w:r w:rsidRPr="008F3E17">
        <w:rPr>
          <w:rFonts w:ascii="Times New Roman" w:hAnsi="Times New Roman"/>
        </w:rPr>
        <w:br w:type="page"/>
      </w:r>
    </w:p>
    <w:p w14:paraId="56662FB2" w14:textId="6BB3C2A0" w:rsidR="00472501" w:rsidRPr="008F3E17" w:rsidRDefault="00CD2CF7" w:rsidP="00405F6A">
      <w:pPr>
        <w:spacing w:line="480" w:lineRule="auto"/>
        <w:jc w:val="both"/>
        <w:rPr>
          <w:rFonts w:ascii="Times New Roman" w:hAnsi="Times New Roman"/>
          <w:b/>
        </w:rPr>
      </w:pPr>
      <w:r w:rsidRPr="008F3E17">
        <w:rPr>
          <w:rFonts w:ascii="Times New Roman" w:hAnsi="Times New Roman"/>
          <w:b/>
        </w:rPr>
        <w:t>Supplementary Figure 5</w:t>
      </w:r>
    </w:p>
    <w:p w14:paraId="073749D5" w14:textId="77777777" w:rsidR="00DF6D06" w:rsidRPr="008F3E17" w:rsidRDefault="00DF6D06" w:rsidP="00405F6A">
      <w:pPr>
        <w:spacing w:line="480" w:lineRule="auto"/>
        <w:jc w:val="both"/>
        <w:rPr>
          <w:rFonts w:ascii="Times New Roman" w:hAnsi="Times New Roman"/>
          <w:b/>
        </w:rPr>
      </w:pPr>
    </w:p>
    <w:p w14:paraId="6F181FA8" w14:textId="4A3F3918" w:rsidR="00DF6D06" w:rsidRPr="008F3E17" w:rsidRDefault="00DF6D06" w:rsidP="00405F6A">
      <w:pPr>
        <w:spacing w:line="480" w:lineRule="auto"/>
        <w:jc w:val="both"/>
        <w:rPr>
          <w:rFonts w:ascii="Times New Roman" w:hAnsi="Times New Roman"/>
          <w:b/>
        </w:rPr>
      </w:pPr>
      <w:r w:rsidRPr="008F3E17">
        <w:rPr>
          <w:rFonts w:ascii="Times New Roman" w:hAnsi="Times New Roman"/>
          <w:b/>
          <w:noProof/>
          <w:lang w:val="fr-FR" w:eastAsia="fr-FR"/>
        </w:rPr>
        <w:drawing>
          <wp:inline distT="0" distB="0" distL="0" distR="0" wp14:anchorId="767E3B43" wp14:editId="1EC2CE10">
            <wp:extent cx="4910455" cy="2311187"/>
            <wp:effectExtent l="0" t="0" r="0" b="63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S5rev2.tif"/>
                    <pic:cNvPicPr/>
                  </pic:nvPicPr>
                  <pic:blipFill>
                    <a:blip r:embed="rId13">
                      <a:extLst>
                        <a:ext uri="{28A0092B-C50C-407E-A947-70E740481C1C}">
                          <a14:useLocalDpi xmlns:a14="http://schemas.microsoft.com/office/drawing/2010/main" val="0"/>
                        </a:ext>
                      </a:extLst>
                    </a:blip>
                    <a:stretch>
                      <a:fillRect/>
                    </a:stretch>
                  </pic:blipFill>
                  <pic:spPr>
                    <a:xfrm>
                      <a:off x="0" y="0"/>
                      <a:ext cx="4912071" cy="2311948"/>
                    </a:xfrm>
                    <a:prstGeom prst="rect">
                      <a:avLst/>
                    </a:prstGeom>
                  </pic:spPr>
                </pic:pic>
              </a:graphicData>
            </a:graphic>
          </wp:inline>
        </w:drawing>
      </w:r>
    </w:p>
    <w:p w14:paraId="3886555A" w14:textId="77777777" w:rsidR="00DF6D06" w:rsidRPr="008F3E17" w:rsidRDefault="00DF6D06" w:rsidP="00405F6A">
      <w:pPr>
        <w:spacing w:line="480" w:lineRule="auto"/>
        <w:jc w:val="both"/>
        <w:rPr>
          <w:rFonts w:ascii="Times New Roman" w:hAnsi="Times New Roman"/>
          <w:b/>
        </w:rPr>
      </w:pPr>
    </w:p>
    <w:p w14:paraId="0787B269" w14:textId="2555DFA7" w:rsidR="000937BA" w:rsidRPr="008F3E17" w:rsidRDefault="00DF6D06" w:rsidP="00405F6A">
      <w:pPr>
        <w:spacing w:line="480" w:lineRule="auto"/>
        <w:jc w:val="both"/>
        <w:rPr>
          <w:rFonts w:ascii="Times New Roman" w:hAnsi="Times New Roman"/>
          <w:b/>
        </w:rPr>
      </w:pPr>
      <w:proofErr w:type="gramStart"/>
      <w:r w:rsidRPr="008F3E17">
        <w:rPr>
          <w:rFonts w:ascii="Times New Roman" w:hAnsi="Times New Roman"/>
          <w:b/>
        </w:rPr>
        <w:t>Supplementary Figure 5</w:t>
      </w:r>
      <w:r w:rsidR="002657BE" w:rsidRPr="008F3E17">
        <w:rPr>
          <w:rFonts w:ascii="Times New Roman" w:hAnsi="Times New Roman"/>
          <w:b/>
        </w:rPr>
        <w:t>.</w:t>
      </w:r>
      <w:proofErr w:type="gramEnd"/>
      <w:r w:rsidR="002657BE" w:rsidRPr="008F3E17">
        <w:rPr>
          <w:rFonts w:ascii="Times New Roman" w:hAnsi="Times New Roman"/>
          <w:b/>
        </w:rPr>
        <w:t xml:space="preserve"> Antigen sensitivity of TILs relative to PBLs recognizing the same neo-epitope </w:t>
      </w:r>
      <w:proofErr w:type="gramStart"/>
      <w:r w:rsidR="002657BE" w:rsidRPr="008F3E17">
        <w:rPr>
          <w:rFonts w:ascii="Times New Roman" w:hAnsi="Times New Roman"/>
          <w:b/>
        </w:rPr>
        <w:t>in patient</w:t>
      </w:r>
      <w:proofErr w:type="gramEnd"/>
      <w:r w:rsidR="002657BE" w:rsidRPr="008F3E17">
        <w:rPr>
          <w:rFonts w:ascii="Times New Roman" w:hAnsi="Times New Roman"/>
          <w:b/>
        </w:rPr>
        <w:t xml:space="preserve"> CTE-0013</w:t>
      </w:r>
    </w:p>
    <w:p w14:paraId="05FC39AC" w14:textId="4AF07107" w:rsidR="005719AB" w:rsidRPr="008F3E17" w:rsidRDefault="00405F6A" w:rsidP="00405F6A">
      <w:pPr>
        <w:spacing w:line="480" w:lineRule="auto"/>
        <w:jc w:val="both"/>
        <w:rPr>
          <w:rFonts w:ascii="Times New Roman" w:hAnsi="Times New Roman"/>
        </w:rPr>
      </w:pPr>
      <w:r w:rsidRPr="008F3E17">
        <w:rPr>
          <w:rFonts w:ascii="Times New Roman" w:hAnsi="Times New Roman"/>
        </w:rPr>
        <w:t xml:space="preserve">Representative examples of the higher functional avidity of </w:t>
      </w:r>
      <w:r w:rsidRPr="008F3E17">
        <w:rPr>
          <w:rFonts w:ascii="Times New Roman" w:hAnsi="Times New Roman"/>
          <w:i/>
        </w:rPr>
        <w:t>HHAT</w:t>
      </w:r>
      <w:r w:rsidRPr="008F3E17">
        <w:rPr>
          <w:rFonts w:ascii="Times New Roman" w:hAnsi="Times New Roman"/>
          <w:i/>
          <w:vertAlign w:val="subscript"/>
        </w:rPr>
        <w:t>L75F</w:t>
      </w:r>
      <w:r w:rsidRPr="008F3E17">
        <w:rPr>
          <w:rFonts w:ascii="Times New Roman" w:hAnsi="Times New Roman"/>
        </w:rPr>
        <w:t>-specific T cells isolated from tumors (TILs) compared to blood (PBLs)</w:t>
      </w:r>
      <w:r w:rsidR="000937BA" w:rsidRPr="008F3E17">
        <w:rPr>
          <w:rFonts w:ascii="Times New Roman" w:hAnsi="Times New Roman"/>
        </w:rPr>
        <w:t xml:space="preserve">. </w:t>
      </w:r>
      <w:r w:rsidRPr="008F3E17">
        <w:rPr>
          <w:rFonts w:ascii="Times New Roman" w:hAnsi="Times New Roman"/>
        </w:rPr>
        <w:t xml:space="preserve">Shown are the relative concentrations of TNFα and IL-2 as determined by multiplex </w:t>
      </w:r>
      <w:proofErr w:type="gramStart"/>
      <w:r w:rsidRPr="008F3E17">
        <w:rPr>
          <w:rFonts w:ascii="Times New Roman" w:hAnsi="Times New Roman"/>
        </w:rPr>
        <w:t>MSD.</w:t>
      </w:r>
      <w:proofErr w:type="gramEnd"/>
      <w:r w:rsidRPr="008F3E17">
        <w:rPr>
          <w:rFonts w:ascii="Times New Roman" w:hAnsi="Times New Roman"/>
        </w:rPr>
        <w:t xml:space="preserve"> </w:t>
      </w:r>
    </w:p>
    <w:p w14:paraId="38562FF5" w14:textId="77777777" w:rsidR="005719AB" w:rsidRPr="008F3E17" w:rsidRDefault="005719AB">
      <w:pPr>
        <w:rPr>
          <w:rFonts w:ascii="Times New Roman" w:hAnsi="Times New Roman"/>
        </w:rPr>
      </w:pPr>
      <w:r w:rsidRPr="008F3E17">
        <w:rPr>
          <w:rFonts w:ascii="Times New Roman" w:hAnsi="Times New Roman"/>
        </w:rPr>
        <w:br w:type="page"/>
      </w:r>
    </w:p>
    <w:p w14:paraId="227C3DAB" w14:textId="052CF5C9" w:rsidR="00DF6D06" w:rsidRPr="008F3E17" w:rsidRDefault="00CD2CF7" w:rsidP="00405F6A">
      <w:pPr>
        <w:spacing w:line="480" w:lineRule="auto"/>
        <w:jc w:val="both"/>
        <w:rPr>
          <w:rFonts w:ascii="Times New Roman" w:hAnsi="Times New Roman"/>
          <w:b/>
        </w:rPr>
      </w:pPr>
      <w:r w:rsidRPr="008F3E17">
        <w:rPr>
          <w:rFonts w:ascii="Times New Roman" w:hAnsi="Times New Roman"/>
          <w:b/>
        </w:rPr>
        <w:t>Supplementary Figure 6</w:t>
      </w:r>
    </w:p>
    <w:p w14:paraId="3B2BAB0C" w14:textId="6381C7F9" w:rsidR="00660C8D" w:rsidRPr="008F3E17" w:rsidRDefault="00660C8D" w:rsidP="00405F6A">
      <w:pPr>
        <w:spacing w:line="480" w:lineRule="auto"/>
        <w:jc w:val="both"/>
        <w:rPr>
          <w:rFonts w:ascii="Times New Roman" w:hAnsi="Times New Roman"/>
          <w:b/>
        </w:rPr>
      </w:pPr>
      <w:r w:rsidRPr="008F3E17">
        <w:rPr>
          <w:rFonts w:ascii="Times New Roman" w:hAnsi="Times New Roman"/>
          <w:b/>
          <w:noProof/>
          <w:lang w:val="fr-FR" w:eastAsia="fr-FR"/>
        </w:rPr>
        <w:drawing>
          <wp:inline distT="0" distB="0" distL="0" distR="0" wp14:anchorId="04E18D94" wp14:editId="231875BE">
            <wp:extent cx="5253355" cy="6363015"/>
            <wp:effectExtent l="0" t="0" r="4445" b="1270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S6rev2.tif"/>
                    <pic:cNvPicPr/>
                  </pic:nvPicPr>
                  <pic:blipFill>
                    <a:blip r:embed="rId14">
                      <a:extLst>
                        <a:ext uri="{28A0092B-C50C-407E-A947-70E740481C1C}">
                          <a14:useLocalDpi xmlns:a14="http://schemas.microsoft.com/office/drawing/2010/main" val="0"/>
                        </a:ext>
                      </a:extLst>
                    </a:blip>
                    <a:stretch>
                      <a:fillRect/>
                    </a:stretch>
                  </pic:blipFill>
                  <pic:spPr>
                    <a:xfrm>
                      <a:off x="0" y="0"/>
                      <a:ext cx="5253626" cy="6363343"/>
                    </a:xfrm>
                    <a:prstGeom prst="rect">
                      <a:avLst/>
                    </a:prstGeom>
                  </pic:spPr>
                </pic:pic>
              </a:graphicData>
            </a:graphic>
          </wp:inline>
        </w:drawing>
      </w:r>
    </w:p>
    <w:p w14:paraId="45ED5C30" w14:textId="7B8638D5" w:rsidR="00660C8D" w:rsidRPr="008F3E17" w:rsidRDefault="00660C8D" w:rsidP="00405F6A">
      <w:pPr>
        <w:spacing w:line="480" w:lineRule="auto"/>
        <w:jc w:val="both"/>
        <w:rPr>
          <w:rFonts w:ascii="Times New Roman" w:hAnsi="Times New Roman"/>
          <w:b/>
        </w:rPr>
      </w:pPr>
      <w:proofErr w:type="gramStart"/>
      <w:r w:rsidRPr="008F3E17">
        <w:rPr>
          <w:rFonts w:ascii="Times New Roman" w:hAnsi="Times New Roman"/>
          <w:b/>
        </w:rPr>
        <w:t>Supplementary Figure 6.</w:t>
      </w:r>
      <w:proofErr w:type="gramEnd"/>
      <w:r w:rsidRPr="008F3E17">
        <w:rPr>
          <w:rFonts w:ascii="Times New Roman" w:hAnsi="Times New Roman"/>
          <w:b/>
        </w:rPr>
        <w:t xml:space="preserve"> </w:t>
      </w:r>
      <w:r w:rsidR="00405F6A" w:rsidRPr="008F3E17">
        <w:rPr>
          <w:rFonts w:ascii="Times New Roman" w:hAnsi="Times New Roman"/>
          <w:b/>
        </w:rPr>
        <w:t>Analyses of TCR signaling pathways of neo-epitope specific PBLs and TILs</w:t>
      </w:r>
      <w:r w:rsidR="00193880" w:rsidRPr="008F3E17">
        <w:rPr>
          <w:rFonts w:ascii="Times New Roman" w:hAnsi="Times New Roman"/>
          <w:b/>
        </w:rPr>
        <w:t xml:space="preserve"> </w:t>
      </w:r>
      <w:proofErr w:type="gramStart"/>
      <w:r w:rsidR="00193880" w:rsidRPr="008F3E17">
        <w:rPr>
          <w:rFonts w:ascii="Times New Roman" w:hAnsi="Times New Roman"/>
          <w:b/>
        </w:rPr>
        <w:t>in patient</w:t>
      </w:r>
      <w:proofErr w:type="gramEnd"/>
      <w:r w:rsidR="00193880" w:rsidRPr="008F3E17">
        <w:rPr>
          <w:rFonts w:ascii="Times New Roman" w:hAnsi="Times New Roman"/>
          <w:b/>
        </w:rPr>
        <w:t xml:space="preserve"> CTE-0013</w:t>
      </w:r>
    </w:p>
    <w:p w14:paraId="249724C5" w14:textId="114E5B84" w:rsidR="00660C8D" w:rsidRPr="008F3E17" w:rsidRDefault="00405F6A" w:rsidP="00BF1D21">
      <w:pPr>
        <w:rPr>
          <w:rFonts w:ascii="Times New Roman" w:hAnsi="Times New Roman"/>
          <w:b/>
        </w:rPr>
      </w:pPr>
      <w:r w:rsidRPr="008F3E17">
        <w:rPr>
          <w:rFonts w:ascii="Times New Roman" w:hAnsi="Times New Roman"/>
          <w:b/>
        </w:rPr>
        <w:t>a</w:t>
      </w:r>
      <w:r w:rsidRPr="008F3E17">
        <w:rPr>
          <w:rFonts w:ascii="Times New Roman" w:hAnsi="Times New Roman"/>
        </w:rPr>
        <w:t xml:space="preserve">) Raw data showing the stronger and faster activation of ERK1/2 and S6 in </w:t>
      </w:r>
      <w:r w:rsidRPr="008F3E17">
        <w:rPr>
          <w:rFonts w:ascii="Times New Roman" w:hAnsi="Times New Roman"/>
          <w:i/>
        </w:rPr>
        <w:t>HHAT</w:t>
      </w:r>
      <w:r w:rsidRPr="008F3E17">
        <w:rPr>
          <w:rFonts w:ascii="Times New Roman" w:hAnsi="Times New Roman"/>
          <w:i/>
          <w:vertAlign w:val="subscript"/>
        </w:rPr>
        <w:t>L75F</w:t>
      </w:r>
      <w:r w:rsidRPr="008F3E17">
        <w:rPr>
          <w:rFonts w:ascii="Times New Roman" w:hAnsi="Times New Roman"/>
        </w:rPr>
        <w:t>-specific TIL relative to PBL</w:t>
      </w:r>
      <w:r w:rsidR="000937BA" w:rsidRPr="008F3E17">
        <w:rPr>
          <w:rFonts w:ascii="Times New Roman" w:hAnsi="Times New Roman"/>
        </w:rPr>
        <w:t xml:space="preserve"> clones</w:t>
      </w:r>
      <w:r w:rsidRPr="008F3E17">
        <w:rPr>
          <w:rFonts w:ascii="Times New Roman" w:hAnsi="Times New Roman"/>
        </w:rPr>
        <w:t>.</w:t>
      </w:r>
      <w:r w:rsidRPr="008F3E17">
        <w:rPr>
          <w:rFonts w:ascii="Times New Roman" w:hAnsi="Times New Roman"/>
          <w:b/>
        </w:rPr>
        <w:t xml:space="preserve"> b</w:t>
      </w:r>
      <w:r w:rsidRPr="008F3E17">
        <w:rPr>
          <w:rFonts w:ascii="Times New Roman" w:hAnsi="Times New Roman"/>
        </w:rPr>
        <w:t xml:space="preserve">) </w:t>
      </w:r>
      <w:r w:rsidR="000937BA" w:rsidRPr="008F3E17">
        <w:rPr>
          <w:rFonts w:ascii="Times New Roman" w:hAnsi="Times New Roman"/>
        </w:rPr>
        <w:t>L</w:t>
      </w:r>
      <w:r w:rsidRPr="008F3E17">
        <w:rPr>
          <w:rFonts w:ascii="Times New Roman" w:hAnsi="Times New Roman"/>
        </w:rPr>
        <w:t xml:space="preserve">ack of difference in early signaling events, assessed by ZAP70 and CREB phosphorylation, between </w:t>
      </w:r>
      <w:r w:rsidRPr="008F3E17">
        <w:rPr>
          <w:rFonts w:ascii="Times New Roman" w:hAnsi="Times New Roman"/>
          <w:i/>
        </w:rPr>
        <w:t>HHAT</w:t>
      </w:r>
      <w:r w:rsidRPr="008F3E17">
        <w:rPr>
          <w:rFonts w:ascii="Times New Roman" w:hAnsi="Times New Roman"/>
          <w:i/>
          <w:vertAlign w:val="subscript"/>
        </w:rPr>
        <w:t>L75F</w:t>
      </w:r>
      <w:r w:rsidRPr="008F3E17">
        <w:rPr>
          <w:rFonts w:ascii="Times New Roman" w:hAnsi="Times New Roman"/>
        </w:rPr>
        <w:t>-specific T cells isolated from TILs and PBLs.</w:t>
      </w:r>
      <w:r w:rsidR="005719AB" w:rsidRPr="008F3E17">
        <w:rPr>
          <w:rFonts w:ascii="Times New Roman" w:hAnsi="Times New Roman"/>
        </w:rPr>
        <w:br w:type="page"/>
      </w:r>
      <w:r w:rsidR="00CD2CF7" w:rsidRPr="008F3E17">
        <w:rPr>
          <w:rFonts w:ascii="Times New Roman" w:hAnsi="Times New Roman"/>
          <w:b/>
        </w:rPr>
        <w:t>Supplementary Figure 7</w:t>
      </w:r>
    </w:p>
    <w:p w14:paraId="5B2A4AA2" w14:textId="77777777" w:rsidR="00CD2CF7" w:rsidRPr="008F3E17" w:rsidRDefault="00CD2CF7" w:rsidP="00405F6A">
      <w:pPr>
        <w:spacing w:line="480" w:lineRule="auto"/>
        <w:jc w:val="both"/>
        <w:rPr>
          <w:rFonts w:ascii="Times New Roman" w:hAnsi="Times New Roman"/>
          <w:b/>
        </w:rPr>
      </w:pPr>
    </w:p>
    <w:p w14:paraId="7100018A" w14:textId="6AA36521" w:rsidR="00660C8D" w:rsidRPr="008F3E17" w:rsidRDefault="00660C8D" w:rsidP="00405F6A">
      <w:pPr>
        <w:spacing w:line="480" w:lineRule="auto"/>
        <w:jc w:val="both"/>
        <w:rPr>
          <w:rFonts w:ascii="Times New Roman" w:hAnsi="Times New Roman"/>
          <w:b/>
        </w:rPr>
      </w:pPr>
      <w:r w:rsidRPr="008F3E17">
        <w:rPr>
          <w:rFonts w:ascii="Times New Roman" w:hAnsi="Times New Roman"/>
          <w:b/>
          <w:noProof/>
          <w:lang w:val="fr-FR" w:eastAsia="fr-FR"/>
        </w:rPr>
        <w:drawing>
          <wp:inline distT="0" distB="0" distL="0" distR="0" wp14:anchorId="196BA2D2" wp14:editId="25590BDC">
            <wp:extent cx="2889250" cy="2743635"/>
            <wp:effectExtent l="0" t="0" r="635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S7.tif"/>
                    <pic:cNvPicPr/>
                  </pic:nvPicPr>
                  <pic:blipFill rotWithShape="1">
                    <a:blip r:embed="rId15">
                      <a:extLst>
                        <a:ext uri="{28A0092B-C50C-407E-A947-70E740481C1C}">
                          <a14:useLocalDpi xmlns:a14="http://schemas.microsoft.com/office/drawing/2010/main" val="0"/>
                        </a:ext>
                      </a:extLst>
                    </a:blip>
                    <a:srcRect t="58458"/>
                    <a:stretch/>
                  </pic:blipFill>
                  <pic:spPr bwMode="auto">
                    <a:xfrm>
                      <a:off x="0" y="0"/>
                      <a:ext cx="2889504" cy="2743876"/>
                    </a:xfrm>
                    <a:prstGeom prst="rect">
                      <a:avLst/>
                    </a:prstGeom>
                    <a:ln>
                      <a:noFill/>
                    </a:ln>
                    <a:extLst>
                      <a:ext uri="{53640926-AAD7-44d8-BBD7-CCE9431645EC}">
                        <a14:shadowObscured xmlns:a14="http://schemas.microsoft.com/office/drawing/2010/main"/>
                      </a:ext>
                    </a:extLst>
                  </pic:spPr>
                </pic:pic>
              </a:graphicData>
            </a:graphic>
          </wp:inline>
        </w:drawing>
      </w:r>
    </w:p>
    <w:p w14:paraId="314481F5" w14:textId="78612680" w:rsidR="00193880" w:rsidRPr="008F3E17" w:rsidRDefault="00660C8D" w:rsidP="00193880">
      <w:pPr>
        <w:spacing w:line="480" w:lineRule="auto"/>
        <w:jc w:val="both"/>
        <w:rPr>
          <w:rFonts w:ascii="Times New Roman" w:hAnsi="Times New Roman"/>
          <w:b/>
        </w:rPr>
      </w:pPr>
      <w:proofErr w:type="gramStart"/>
      <w:r w:rsidRPr="008F3E17">
        <w:rPr>
          <w:rFonts w:ascii="Times New Roman" w:hAnsi="Times New Roman"/>
          <w:b/>
        </w:rPr>
        <w:t>Supplementary Figure 7</w:t>
      </w:r>
      <w:r w:rsidR="00193880" w:rsidRPr="008F3E17">
        <w:rPr>
          <w:rFonts w:ascii="Times New Roman" w:hAnsi="Times New Roman"/>
          <w:b/>
        </w:rPr>
        <w:t>.</w:t>
      </w:r>
      <w:proofErr w:type="gramEnd"/>
      <w:r w:rsidR="00193880" w:rsidRPr="008F3E17">
        <w:rPr>
          <w:rFonts w:ascii="Times New Roman" w:hAnsi="Times New Roman"/>
          <w:b/>
        </w:rPr>
        <w:t xml:space="preserve"> Relative production of cytokines by neo-epitope specific PBLs and TILs </w:t>
      </w:r>
      <w:proofErr w:type="gramStart"/>
      <w:r w:rsidR="00193880" w:rsidRPr="008F3E17">
        <w:rPr>
          <w:rFonts w:ascii="Times New Roman" w:hAnsi="Times New Roman"/>
          <w:b/>
        </w:rPr>
        <w:t>in patient</w:t>
      </w:r>
      <w:proofErr w:type="gramEnd"/>
      <w:r w:rsidR="00193880" w:rsidRPr="008F3E17">
        <w:rPr>
          <w:rFonts w:ascii="Times New Roman" w:hAnsi="Times New Roman"/>
          <w:b/>
        </w:rPr>
        <w:t xml:space="preserve"> CTE-0013</w:t>
      </w:r>
      <w:r w:rsidR="002578A3" w:rsidRPr="008F3E17">
        <w:rPr>
          <w:rFonts w:ascii="Times New Roman" w:hAnsi="Times New Roman"/>
          <w:b/>
        </w:rPr>
        <w:t xml:space="preserve"> following CD3/CD28 stimulation</w:t>
      </w:r>
    </w:p>
    <w:p w14:paraId="4EC55EE2" w14:textId="23593E97" w:rsidR="005719AB" w:rsidRPr="008F3E17" w:rsidRDefault="00405F6A" w:rsidP="00405F6A">
      <w:pPr>
        <w:spacing w:line="480" w:lineRule="auto"/>
        <w:jc w:val="both"/>
        <w:rPr>
          <w:rFonts w:ascii="Times New Roman" w:hAnsi="Times New Roman"/>
        </w:rPr>
      </w:pPr>
      <w:r w:rsidRPr="008F3E17">
        <w:rPr>
          <w:rFonts w:ascii="Times New Roman" w:hAnsi="Times New Roman"/>
        </w:rPr>
        <w:t xml:space="preserve">Mass </w:t>
      </w:r>
      <w:proofErr w:type="spellStart"/>
      <w:r w:rsidRPr="008F3E17">
        <w:rPr>
          <w:rFonts w:ascii="Times New Roman" w:hAnsi="Times New Roman"/>
        </w:rPr>
        <w:t>cytometry</w:t>
      </w:r>
      <w:proofErr w:type="spellEnd"/>
      <w:r w:rsidRPr="008F3E17">
        <w:rPr>
          <w:rFonts w:ascii="Times New Roman" w:hAnsi="Times New Roman"/>
        </w:rPr>
        <w:t xml:space="preserve"> analysis show</w:t>
      </w:r>
      <w:r w:rsidR="002578A3" w:rsidRPr="008F3E17">
        <w:rPr>
          <w:rFonts w:ascii="Times New Roman" w:hAnsi="Times New Roman"/>
        </w:rPr>
        <w:t>s</w:t>
      </w:r>
      <w:r w:rsidRPr="008F3E17">
        <w:rPr>
          <w:rFonts w:ascii="Times New Roman" w:hAnsi="Times New Roman"/>
        </w:rPr>
        <w:t xml:space="preserve"> the relative production of cytokines by </w:t>
      </w:r>
      <w:r w:rsidRPr="008F3E17">
        <w:rPr>
          <w:rFonts w:ascii="Times New Roman" w:hAnsi="Times New Roman"/>
          <w:i/>
        </w:rPr>
        <w:t>HHAT</w:t>
      </w:r>
      <w:r w:rsidRPr="008F3E17">
        <w:rPr>
          <w:rFonts w:ascii="Times New Roman" w:hAnsi="Times New Roman"/>
          <w:i/>
          <w:vertAlign w:val="subscript"/>
        </w:rPr>
        <w:t>L75F</w:t>
      </w:r>
      <w:r w:rsidR="002578A3" w:rsidRPr="008F3E17">
        <w:rPr>
          <w:rFonts w:ascii="Times New Roman" w:hAnsi="Times New Roman"/>
        </w:rPr>
        <w:t>-</w:t>
      </w:r>
      <w:r w:rsidRPr="008F3E17">
        <w:rPr>
          <w:rFonts w:ascii="Times New Roman" w:hAnsi="Times New Roman"/>
        </w:rPr>
        <w:t xml:space="preserve">specific PBLs and TILs. </w:t>
      </w:r>
      <w:proofErr w:type="spellStart"/>
      <w:r w:rsidRPr="008F3E17">
        <w:rPr>
          <w:rFonts w:ascii="Times New Roman" w:hAnsi="Times New Roman"/>
        </w:rPr>
        <w:t>Unstimulated</w:t>
      </w:r>
      <w:proofErr w:type="spellEnd"/>
      <w:r w:rsidRPr="008F3E17">
        <w:rPr>
          <w:rFonts w:ascii="Times New Roman" w:hAnsi="Times New Roman"/>
        </w:rPr>
        <w:t xml:space="preserve"> controls are also shown for each population.</w:t>
      </w:r>
    </w:p>
    <w:p w14:paraId="3307DB69" w14:textId="77777777" w:rsidR="005719AB" w:rsidRPr="008F3E17" w:rsidRDefault="005719AB">
      <w:pPr>
        <w:rPr>
          <w:rFonts w:ascii="Times New Roman" w:hAnsi="Times New Roman"/>
        </w:rPr>
      </w:pPr>
      <w:r w:rsidRPr="008F3E17">
        <w:rPr>
          <w:rFonts w:ascii="Times New Roman" w:hAnsi="Times New Roman"/>
        </w:rPr>
        <w:br w:type="page"/>
      </w:r>
    </w:p>
    <w:p w14:paraId="4A928994" w14:textId="29C17539" w:rsidR="00CD2CF7" w:rsidRPr="008F3E17" w:rsidRDefault="00CD2CF7" w:rsidP="00CD2CF7">
      <w:pPr>
        <w:spacing w:line="480" w:lineRule="auto"/>
        <w:jc w:val="both"/>
        <w:rPr>
          <w:rFonts w:ascii="Times New Roman" w:hAnsi="Times New Roman"/>
          <w:b/>
        </w:rPr>
      </w:pPr>
      <w:r w:rsidRPr="008F3E17">
        <w:rPr>
          <w:rFonts w:ascii="Times New Roman" w:hAnsi="Times New Roman"/>
          <w:b/>
        </w:rPr>
        <w:t>Supplementary Figure 8</w:t>
      </w:r>
    </w:p>
    <w:p w14:paraId="35D526F1" w14:textId="77777777" w:rsidR="0089326D" w:rsidRPr="008F3E17" w:rsidRDefault="0089326D" w:rsidP="00405F6A">
      <w:pPr>
        <w:spacing w:line="480" w:lineRule="auto"/>
        <w:jc w:val="both"/>
        <w:rPr>
          <w:rFonts w:ascii="Times New Roman" w:hAnsi="Times New Roman"/>
          <w:b/>
        </w:rPr>
      </w:pPr>
    </w:p>
    <w:p w14:paraId="363E2D8C" w14:textId="336C9BE1" w:rsidR="00660C8D" w:rsidRPr="008F3E17" w:rsidRDefault="00660C8D" w:rsidP="00405F6A">
      <w:pPr>
        <w:spacing w:line="480" w:lineRule="auto"/>
        <w:jc w:val="both"/>
        <w:rPr>
          <w:rFonts w:ascii="Times New Roman" w:hAnsi="Times New Roman"/>
          <w:b/>
        </w:rPr>
      </w:pPr>
      <w:r w:rsidRPr="008F3E17">
        <w:rPr>
          <w:rFonts w:ascii="Times New Roman" w:hAnsi="Times New Roman"/>
          <w:b/>
          <w:noProof/>
          <w:lang w:val="fr-FR" w:eastAsia="fr-FR"/>
        </w:rPr>
        <w:drawing>
          <wp:inline distT="0" distB="0" distL="0" distR="0" wp14:anchorId="09DB0B05" wp14:editId="68A4E718">
            <wp:extent cx="5756910" cy="2399665"/>
            <wp:effectExtent l="0" t="0" r="889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S8.tif"/>
                    <pic:cNvPicPr/>
                  </pic:nvPicPr>
                  <pic:blipFill>
                    <a:blip r:embed="rId16">
                      <a:extLst>
                        <a:ext uri="{28A0092B-C50C-407E-A947-70E740481C1C}">
                          <a14:useLocalDpi xmlns:a14="http://schemas.microsoft.com/office/drawing/2010/main" val="0"/>
                        </a:ext>
                      </a:extLst>
                    </a:blip>
                    <a:stretch>
                      <a:fillRect/>
                    </a:stretch>
                  </pic:blipFill>
                  <pic:spPr>
                    <a:xfrm>
                      <a:off x="0" y="0"/>
                      <a:ext cx="5756910" cy="2399665"/>
                    </a:xfrm>
                    <a:prstGeom prst="rect">
                      <a:avLst/>
                    </a:prstGeom>
                  </pic:spPr>
                </pic:pic>
              </a:graphicData>
            </a:graphic>
          </wp:inline>
        </w:drawing>
      </w:r>
    </w:p>
    <w:p w14:paraId="743D777A" w14:textId="77777777" w:rsidR="00660C8D" w:rsidRPr="008F3E17" w:rsidRDefault="00660C8D" w:rsidP="00405F6A">
      <w:pPr>
        <w:spacing w:line="480" w:lineRule="auto"/>
        <w:jc w:val="both"/>
        <w:rPr>
          <w:rFonts w:ascii="Times New Roman" w:hAnsi="Times New Roman"/>
          <w:b/>
        </w:rPr>
      </w:pPr>
    </w:p>
    <w:p w14:paraId="42970A0D" w14:textId="4BE583AA" w:rsidR="005719AB" w:rsidRPr="008F3E17" w:rsidRDefault="00660C8D" w:rsidP="00405F6A">
      <w:pPr>
        <w:spacing w:line="480" w:lineRule="auto"/>
        <w:jc w:val="both"/>
        <w:rPr>
          <w:rFonts w:ascii="Times New Roman" w:hAnsi="Times New Roman"/>
        </w:rPr>
      </w:pPr>
      <w:proofErr w:type="gramStart"/>
      <w:r w:rsidRPr="008F3E17">
        <w:rPr>
          <w:rFonts w:ascii="Times New Roman" w:hAnsi="Times New Roman"/>
          <w:b/>
        </w:rPr>
        <w:t>Supplementary Figure 8</w:t>
      </w:r>
      <w:r w:rsidR="00816F36" w:rsidRPr="008F3E17">
        <w:rPr>
          <w:rFonts w:ascii="Times New Roman" w:hAnsi="Times New Roman"/>
          <w:b/>
        </w:rPr>
        <w:t>.</w:t>
      </w:r>
      <w:proofErr w:type="gramEnd"/>
      <w:r w:rsidR="00816F36" w:rsidRPr="008F3E17">
        <w:rPr>
          <w:rFonts w:ascii="Times New Roman" w:hAnsi="Times New Roman"/>
        </w:rPr>
        <w:t xml:space="preserve"> </w:t>
      </w:r>
      <w:r w:rsidR="00405F6A" w:rsidRPr="008F3E17">
        <w:rPr>
          <w:rFonts w:ascii="Times New Roman" w:hAnsi="Times New Roman"/>
          <w:b/>
        </w:rPr>
        <w:t xml:space="preserve">Analysis of the repertoire of the T-cell receptor </w:t>
      </w:r>
      <w:r w:rsidR="00405F6A" w:rsidRPr="008F3E17">
        <w:rPr>
          <w:rFonts w:ascii="Times New Roman" w:hAnsi="Times New Roman" w:hint="eastAsia"/>
          <w:b/>
        </w:rPr>
        <w:t>α</w:t>
      </w:r>
      <w:r w:rsidR="00405F6A" w:rsidRPr="008F3E17">
        <w:rPr>
          <w:rFonts w:ascii="Times New Roman" w:hAnsi="Times New Roman"/>
          <w:b/>
        </w:rPr>
        <w:t xml:space="preserve"> (TCR</w:t>
      </w:r>
      <w:r w:rsidR="00405F6A" w:rsidRPr="008F3E17">
        <w:rPr>
          <w:rFonts w:ascii="Times New Roman" w:hAnsi="Times New Roman" w:hint="eastAsia"/>
          <w:b/>
        </w:rPr>
        <w:t>α</w:t>
      </w:r>
      <w:r w:rsidR="00405F6A" w:rsidRPr="008F3E17">
        <w:rPr>
          <w:rFonts w:ascii="Times New Roman" w:hAnsi="Times New Roman"/>
          <w:b/>
        </w:rPr>
        <w:t xml:space="preserve">) V-J segment recombination of </w:t>
      </w:r>
      <w:r w:rsidR="00405F6A" w:rsidRPr="008F3E17">
        <w:rPr>
          <w:rFonts w:ascii="Times New Roman" w:hAnsi="Times New Roman"/>
          <w:b/>
          <w:i/>
        </w:rPr>
        <w:t>HHAT</w:t>
      </w:r>
      <w:r w:rsidR="00405F6A" w:rsidRPr="008F3E17">
        <w:rPr>
          <w:rFonts w:ascii="Times New Roman" w:hAnsi="Times New Roman"/>
          <w:b/>
          <w:i/>
          <w:vertAlign w:val="subscript"/>
        </w:rPr>
        <w:t>L75F</w:t>
      </w:r>
      <w:r w:rsidR="00405F6A" w:rsidRPr="008F3E17">
        <w:rPr>
          <w:rFonts w:ascii="Times New Roman" w:hAnsi="Times New Roman"/>
          <w:b/>
        </w:rPr>
        <w:t>-specific CD8</w:t>
      </w:r>
      <w:r w:rsidR="00405F6A" w:rsidRPr="008F3E17">
        <w:rPr>
          <w:rFonts w:ascii="Times New Roman" w:hAnsi="Times New Roman"/>
          <w:b/>
          <w:vertAlign w:val="superscript"/>
        </w:rPr>
        <w:t>+</w:t>
      </w:r>
      <w:r w:rsidR="00405F6A" w:rsidRPr="008F3E17">
        <w:rPr>
          <w:rFonts w:ascii="Times New Roman" w:hAnsi="Times New Roman"/>
          <w:b/>
        </w:rPr>
        <w:t xml:space="preserve"> T cells isolated from PBLs </w:t>
      </w:r>
      <w:r w:rsidR="00816F36" w:rsidRPr="008F3E17">
        <w:rPr>
          <w:rFonts w:ascii="Times New Roman" w:hAnsi="Times New Roman"/>
          <w:b/>
        </w:rPr>
        <w:t>and</w:t>
      </w:r>
      <w:r w:rsidR="00405F6A" w:rsidRPr="008F3E17">
        <w:rPr>
          <w:rFonts w:ascii="Times New Roman" w:hAnsi="Times New Roman"/>
          <w:b/>
        </w:rPr>
        <w:t xml:space="preserve"> TILs </w:t>
      </w:r>
      <w:r w:rsidR="00405F6A" w:rsidRPr="008F3E17">
        <w:rPr>
          <w:rFonts w:ascii="Times New Roman" w:hAnsi="Times New Roman"/>
          <w:i/>
        </w:rPr>
        <w:t>HHAT</w:t>
      </w:r>
      <w:r w:rsidR="00405F6A" w:rsidRPr="008F3E17">
        <w:rPr>
          <w:rFonts w:ascii="Times New Roman" w:hAnsi="Times New Roman"/>
          <w:i/>
          <w:vertAlign w:val="subscript"/>
        </w:rPr>
        <w:t>L75F</w:t>
      </w:r>
      <w:r w:rsidR="00405F6A" w:rsidRPr="008F3E17">
        <w:rPr>
          <w:rFonts w:ascii="Times New Roman" w:hAnsi="Times New Roman"/>
        </w:rPr>
        <w:t>-specific CD8</w:t>
      </w:r>
      <w:r w:rsidR="00405F6A" w:rsidRPr="008F3E17">
        <w:rPr>
          <w:rFonts w:ascii="Times New Roman" w:hAnsi="Times New Roman"/>
          <w:vertAlign w:val="superscript"/>
        </w:rPr>
        <w:t>+</w:t>
      </w:r>
      <w:r w:rsidR="00405F6A" w:rsidRPr="008F3E17">
        <w:rPr>
          <w:rFonts w:ascii="Times New Roman" w:hAnsi="Times New Roman"/>
        </w:rPr>
        <w:t xml:space="preserve"> T cells were purified by FACS sorting using </w:t>
      </w:r>
      <w:proofErr w:type="spellStart"/>
      <w:r w:rsidR="00405F6A" w:rsidRPr="008F3E17">
        <w:rPr>
          <w:rFonts w:ascii="Times New Roman" w:hAnsi="Times New Roman"/>
        </w:rPr>
        <w:t>multimers</w:t>
      </w:r>
      <w:proofErr w:type="spellEnd"/>
      <w:r w:rsidR="00405F6A" w:rsidRPr="008F3E17">
        <w:rPr>
          <w:rFonts w:ascii="Times New Roman" w:hAnsi="Times New Roman"/>
        </w:rPr>
        <w:t xml:space="preserve"> (Fig. 4f). V and J segments are represented according to chromosomal location on the </w:t>
      </w:r>
      <w:r w:rsidR="00405F6A" w:rsidRPr="008F3E17">
        <w:rPr>
          <w:rFonts w:ascii="Times New Roman" w:hAnsi="Times New Roman"/>
          <w:i/>
        </w:rPr>
        <w:t>x</w:t>
      </w:r>
      <w:r w:rsidR="00405F6A" w:rsidRPr="008F3E17">
        <w:rPr>
          <w:rFonts w:ascii="Times New Roman" w:hAnsi="Times New Roman"/>
        </w:rPr>
        <w:t xml:space="preserve"> and </w:t>
      </w:r>
      <w:r w:rsidR="00405F6A" w:rsidRPr="008F3E17">
        <w:rPr>
          <w:rFonts w:ascii="Times New Roman" w:hAnsi="Times New Roman"/>
          <w:i/>
        </w:rPr>
        <w:t>y</w:t>
      </w:r>
      <w:r w:rsidR="00405F6A" w:rsidRPr="008F3E17">
        <w:rPr>
          <w:rFonts w:ascii="Times New Roman" w:hAnsi="Times New Roman"/>
        </w:rPr>
        <w:t xml:space="preserve">-axis, respectively; the frequency of each recombination is shown on the </w:t>
      </w:r>
      <w:r w:rsidR="00405F6A" w:rsidRPr="008F3E17">
        <w:rPr>
          <w:rFonts w:ascii="Times New Roman" w:hAnsi="Times New Roman"/>
          <w:i/>
        </w:rPr>
        <w:t>z</w:t>
      </w:r>
      <w:r w:rsidR="00405F6A" w:rsidRPr="008F3E17">
        <w:rPr>
          <w:rFonts w:ascii="Times New Roman" w:hAnsi="Times New Roman"/>
        </w:rPr>
        <w:t>-axis (height) and highlighted by colors.</w:t>
      </w:r>
    </w:p>
    <w:p w14:paraId="1CDB5CD5" w14:textId="77777777" w:rsidR="005719AB" w:rsidRPr="008F3E17" w:rsidRDefault="005719AB">
      <w:pPr>
        <w:rPr>
          <w:rFonts w:ascii="Times New Roman" w:hAnsi="Times New Roman"/>
        </w:rPr>
      </w:pPr>
      <w:r w:rsidRPr="008F3E17">
        <w:rPr>
          <w:rFonts w:ascii="Times New Roman" w:hAnsi="Times New Roman"/>
        </w:rPr>
        <w:br w:type="page"/>
      </w:r>
    </w:p>
    <w:p w14:paraId="054D1CD1" w14:textId="7BECE6A9" w:rsidR="00CD2CF7" w:rsidRPr="008F3E17" w:rsidRDefault="00CD2CF7" w:rsidP="00CD2CF7">
      <w:pPr>
        <w:spacing w:line="480" w:lineRule="auto"/>
        <w:jc w:val="both"/>
        <w:rPr>
          <w:rFonts w:ascii="Times New Roman" w:hAnsi="Times New Roman"/>
          <w:b/>
        </w:rPr>
      </w:pPr>
      <w:r w:rsidRPr="008F3E17">
        <w:rPr>
          <w:rFonts w:ascii="Times New Roman" w:hAnsi="Times New Roman"/>
          <w:b/>
        </w:rPr>
        <w:t>Supplementary Figure 9</w:t>
      </w:r>
    </w:p>
    <w:p w14:paraId="2A99B88A" w14:textId="3EF8FEE7" w:rsidR="00660C8D" w:rsidRPr="008F3E17" w:rsidRDefault="0000032E" w:rsidP="00405F6A">
      <w:pPr>
        <w:spacing w:line="480" w:lineRule="auto"/>
        <w:jc w:val="both"/>
        <w:rPr>
          <w:rFonts w:ascii="Times New Roman" w:hAnsi="Times New Roman"/>
          <w:b/>
        </w:rPr>
      </w:pPr>
      <w:r w:rsidRPr="008F3E17">
        <w:rPr>
          <w:rFonts w:ascii="Times New Roman" w:hAnsi="Times New Roman"/>
          <w:b/>
          <w:noProof/>
          <w:lang w:val="fr-FR" w:eastAsia="fr-FR"/>
        </w:rPr>
        <w:drawing>
          <wp:inline distT="0" distB="0" distL="0" distR="0" wp14:anchorId="3237D1D5" wp14:editId="0CEC493A">
            <wp:extent cx="5640282" cy="198461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S9rev2.tif"/>
                    <pic:cNvPicPr/>
                  </pic:nvPicPr>
                  <pic:blipFill>
                    <a:blip r:embed="rId17">
                      <a:extLst>
                        <a:ext uri="{28A0092B-C50C-407E-A947-70E740481C1C}">
                          <a14:useLocalDpi xmlns:a14="http://schemas.microsoft.com/office/drawing/2010/main" val="0"/>
                        </a:ext>
                      </a:extLst>
                    </a:blip>
                    <a:stretch>
                      <a:fillRect/>
                    </a:stretch>
                  </pic:blipFill>
                  <pic:spPr>
                    <a:xfrm>
                      <a:off x="0" y="0"/>
                      <a:ext cx="5640282" cy="1984613"/>
                    </a:xfrm>
                    <a:prstGeom prst="rect">
                      <a:avLst/>
                    </a:prstGeom>
                  </pic:spPr>
                </pic:pic>
              </a:graphicData>
            </a:graphic>
          </wp:inline>
        </w:drawing>
      </w:r>
    </w:p>
    <w:p w14:paraId="67ED14A7" w14:textId="6754544B" w:rsidR="005719AB" w:rsidRPr="008F3E17" w:rsidRDefault="00660C8D" w:rsidP="00BF1D21">
      <w:pPr>
        <w:spacing w:line="276" w:lineRule="auto"/>
        <w:jc w:val="both"/>
        <w:rPr>
          <w:rFonts w:ascii="Times New Roman" w:hAnsi="Times New Roman"/>
        </w:rPr>
      </w:pPr>
      <w:proofErr w:type="gramStart"/>
      <w:r w:rsidRPr="008F3E17">
        <w:rPr>
          <w:rFonts w:ascii="Times New Roman" w:hAnsi="Times New Roman"/>
          <w:b/>
        </w:rPr>
        <w:t>Supplementary Figure 9</w:t>
      </w:r>
      <w:r w:rsidR="000937BA" w:rsidRPr="008F3E17">
        <w:rPr>
          <w:rFonts w:ascii="Times New Roman" w:hAnsi="Times New Roman"/>
          <w:b/>
        </w:rPr>
        <w:t>.</w:t>
      </w:r>
      <w:proofErr w:type="gramEnd"/>
      <w:r w:rsidR="000937BA" w:rsidRPr="008F3E17">
        <w:rPr>
          <w:rFonts w:ascii="Times New Roman" w:hAnsi="Times New Roman"/>
          <w:b/>
        </w:rPr>
        <w:t xml:space="preserve"> </w:t>
      </w:r>
      <w:proofErr w:type="gramStart"/>
      <w:r w:rsidR="00405F6A" w:rsidRPr="008F3E17">
        <w:rPr>
          <w:rFonts w:ascii="Times New Roman" w:hAnsi="Times New Roman"/>
          <w:b/>
        </w:rPr>
        <w:t>Calculated binding mode of peptide KQWLVWLFL (</w:t>
      </w:r>
      <w:r w:rsidR="00405F6A" w:rsidRPr="008F3E17">
        <w:rPr>
          <w:rFonts w:ascii="Times New Roman" w:hAnsi="Times New Roman"/>
          <w:b/>
          <w:i/>
        </w:rPr>
        <w:t>HHAT</w:t>
      </w:r>
      <w:r w:rsidR="00405F6A" w:rsidRPr="008F3E17">
        <w:rPr>
          <w:rFonts w:ascii="Times New Roman" w:hAnsi="Times New Roman"/>
          <w:b/>
          <w:i/>
          <w:vertAlign w:val="subscript"/>
        </w:rPr>
        <w:t>L75F</w:t>
      </w:r>
      <w:r w:rsidR="00405F6A" w:rsidRPr="008F3E17">
        <w:rPr>
          <w:rFonts w:ascii="Times New Roman" w:hAnsi="Times New Roman"/>
          <w:b/>
        </w:rPr>
        <w:t>) on HLA-A*0206</w:t>
      </w:r>
      <w:r w:rsidR="00CD2CF7" w:rsidRPr="008F3E17">
        <w:rPr>
          <w:rFonts w:ascii="Times New Roman" w:hAnsi="Times New Roman"/>
          <w:b/>
        </w:rPr>
        <w:t>.</w:t>
      </w:r>
      <w:proofErr w:type="gramEnd"/>
      <w:r w:rsidR="00CD2CF7" w:rsidRPr="008F3E17">
        <w:rPr>
          <w:rFonts w:ascii="Times New Roman" w:hAnsi="Times New Roman"/>
        </w:rPr>
        <w:t xml:space="preserve"> </w:t>
      </w:r>
      <w:r w:rsidR="00405F6A" w:rsidRPr="008F3E17">
        <w:rPr>
          <w:rFonts w:ascii="Times New Roman" w:hAnsi="Times New Roman"/>
        </w:rPr>
        <w:t xml:space="preserve">The peptide is shown in ball and stick, colored according to the atom types. Carbon atoms are colored in dark grey for buried residues, and in light grey for residues exposed to the TCR (Lys1, Leu4, Val5 and Phe8). The binding mode was taken from the complex with TCR </w:t>
      </w:r>
      <w:r w:rsidR="00405F6A" w:rsidRPr="008F3E17">
        <w:rPr>
          <w:rFonts w:ascii="Times New Roman" w:hAnsi="Times New Roman"/>
          <w:i/>
        </w:rPr>
        <w:t>HHAT</w:t>
      </w:r>
      <w:r w:rsidR="00405F6A" w:rsidRPr="008F3E17">
        <w:rPr>
          <w:rFonts w:ascii="Times New Roman" w:hAnsi="Times New Roman"/>
        </w:rPr>
        <w:t xml:space="preserve">-TIL (hTRAV38-2 + hTRAJ33 / hTRBV12-3 + hTRBJ02-3). The TCR was removed for the clarity of the figure (the figure shows the </w:t>
      </w:r>
      <w:proofErr w:type="spellStart"/>
      <w:r w:rsidR="00405F6A" w:rsidRPr="008F3E17">
        <w:rPr>
          <w:rFonts w:ascii="Times New Roman" w:hAnsi="Times New Roman"/>
        </w:rPr>
        <w:t>pMHC</w:t>
      </w:r>
      <w:proofErr w:type="spellEnd"/>
      <w:r w:rsidR="00405F6A" w:rsidRPr="008F3E17">
        <w:rPr>
          <w:rFonts w:ascii="Times New Roman" w:hAnsi="Times New Roman"/>
        </w:rPr>
        <w:t xml:space="preserve"> surface exposed to the TCR). Trp3 and Trp6 </w:t>
      </w:r>
      <w:proofErr w:type="gramStart"/>
      <w:r w:rsidR="00405F6A" w:rsidRPr="008F3E17">
        <w:rPr>
          <w:rFonts w:ascii="Times New Roman" w:hAnsi="Times New Roman"/>
        </w:rPr>
        <w:t>are predicted to be buried</w:t>
      </w:r>
      <w:proofErr w:type="gramEnd"/>
      <w:r w:rsidR="00405F6A" w:rsidRPr="008F3E17">
        <w:rPr>
          <w:rFonts w:ascii="Times New Roman" w:hAnsi="Times New Roman"/>
        </w:rPr>
        <w:t xml:space="preserve"> in the same – essentially aromatic – pocket. Anchor residues Gln2 and Leu9 are deeply buried in the MHC surface. </w:t>
      </w:r>
      <w:proofErr w:type="gramStart"/>
      <w:r w:rsidR="00405F6A" w:rsidRPr="008F3E17">
        <w:rPr>
          <w:rFonts w:ascii="Times New Roman" w:hAnsi="Times New Roman"/>
        </w:rPr>
        <w:t>b) Same</w:t>
      </w:r>
      <w:proofErr w:type="gramEnd"/>
      <w:r w:rsidR="00405F6A" w:rsidRPr="008F3E17">
        <w:rPr>
          <w:rFonts w:ascii="Times New Roman" w:hAnsi="Times New Roman"/>
        </w:rPr>
        <w:t xml:space="preserve"> binding mode, centered on the peptide Trp3 and Trp6 residues. MHC residues are shown in thick lines, colored according to the atom types, with carbon colored in brown. The TCR, as well as the side chains of peptide residues Leu4 and Val5 were removed for the clarity of the figure. Peptide and MHC residues are labeled in black and brown, respectively. The predicted molecular interactions between the </w:t>
      </w:r>
      <w:r w:rsidR="00405F6A" w:rsidRPr="008F3E17">
        <w:rPr>
          <w:rFonts w:ascii="Times New Roman" w:hAnsi="Times New Roman"/>
          <w:i/>
        </w:rPr>
        <w:t>HHAT</w:t>
      </w:r>
      <w:r w:rsidR="00405F6A" w:rsidRPr="008F3E17">
        <w:rPr>
          <w:rFonts w:ascii="Times New Roman" w:hAnsi="Times New Roman"/>
          <w:i/>
          <w:vertAlign w:val="subscript"/>
        </w:rPr>
        <w:t>L75F</w:t>
      </w:r>
      <w:r w:rsidR="00405F6A" w:rsidRPr="008F3E17">
        <w:rPr>
          <w:rFonts w:ascii="Times New Roman" w:hAnsi="Times New Roman"/>
        </w:rPr>
        <w:t xml:space="preserve"> peptide and HLA-A*0206 were similar for all four TCR-</w:t>
      </w:r>
      <w:proofErr w:type="spellStart"/>
      <w:r w:rsidR="00405F6A" w:rsidRPr="008F3E17">
        <w:rPr>
          <w:rFonts w:ascii="Times New Roman" w:hAnsi="Times New Roman"/>
        </w:rPr>
        <w:t>pMHC</w:t>
      </w:r>
      <w:proofErr w:type="spellEnd"/>
      <w:r w:rsidR="00405F6A" w:rsidRPr="008F3E17">
        <w:rPr>
          <w:rFonts w:ascii="Times New Roman" w:hAnsi="Times New Roman"/>
        </w:rPr>
        <w:t xml:space="preserve"> complexes analyzed. They included the well-known canonical hydrogen bonds between the N-terminus ammonium function and the side chains of MHC Tyr7, Tyr159 and Tyr171 on one side, and between the C-terminus carboxylate function and the side chains of MHC Tyr143, Lys146 and hb-Tyr84 on the other side. The side chain of the N-terminal anchor residue Gln2 was buried and made hydrogen bonds with the side chains of MHC Tyr9 and Glu63, and with the backbone carbonyl of Glu63. The side chain of the C-terminal anchor residue Leu9 was also buried in MHC and occupied a non-polar pocket constituted by the side chains of MHC Leu81, Tyr116, Thr143 and Trp147. Interestingly, the side chains of both Trp3 and Trp6 were predicted to be buried in the same non-polar and essentially aromatic pocket, constituted of MHC residues His70, Tyr99, His114, Leu156, and Tyr159, with which they can make several π-π interactions. Trp6 also made a </w:t>
      </w:r>
      <w:proofErr w:type="spellStart"/>
      <w:r w:rsidR="00405F6A" w:rsidRPr="008F3E17">
        <w:rPr>
          <w:rFonts w:ascii="Times New Roman" w:hAnsi="Times New Roman"/>
        </w:rPr>
        <w:t>cation</w:t>
      </w:r>
      <w:proofErr w:type="spellEnd"/>
      <w:r w:rsidR="00405F6A" w:rsidRPr="008F3E17">
        <w:rPr>
          <w:rFonts w:ascii="Times New Roman" w:hAnsi="Times New Roman"/>
        </w:rPr>
        <w:t>-π interaction with MHC Arg97. In addition, Trp3 and Trp6 made π-π interactions together. Peptide Leu7 was predicted to be partially buried in a non-polar pocket formed by MHC Trp147 and Val152.</w:t>
      </w:r>
    </w:p>
    <w:p w14:paraId="6FF43ACE" w14:textId="77777777" w:rsidR="005719AB" w:rsidRPr="008F3E17" w:rsidRDefault="005719AB">
      <w:pPr>
        <w:rPr>
          <w:rFonts w:ascii="Times New Roman" w:hAnsi="Times New Roman"/>
        </w:rPr>
      </w:pPr>
      <w:r w:rsidRPr="008F3E17">
        <w:rPr>
          <w:rFonts w:ascii="Times New Roman" w:hAnsi="Times New Roman"/>
        </w:rPr>
        <w:br w:type="page"/>
      </w:r>
    </w:p>
    <w:p w14:paraId="39FCD4B0" w14:textId="33782890" w:rsidR="00CD2CF7" w:rsidRPr="008F3E17" w:rsidRDefault="00CD2CF7" w:rsidP="00CD2CF7">
      <w:pPr>
        <w:spacing w:line="480" w:lineRule="auto"/>
        <w:jc w:val="both"/>
        <w:rPr>
          <w:rFonts w:ascii="Times New Roman" w:hAnsi="Times New Roman"/>
          <w:b/>
        </w:rPr>
      </w:pPr>
      <w:r w:rsidRPr="008F3E17">
        <w:rPr>
          <w:rFonts w:ascii="Times New Roman" w:hAnsi="Times New Roman"/>
          <w:b/>
        </w:rPr>
        <w:t>Supplementary Figure 10</w:t>
      </w:r>
    </w:p>
    <w:p w14:paraId="0D3E4A80" w14:textId="77777777" w:rsidR="00405F6A" w:rsidRPr="008F3E17" w:rsidRDefault="00405F6A" w:rsidP="00405F6A">
      <w:pPr>
        <w:spacing w:line="480" w:lineRule="auto"/>
        <w:jc w:val="both"/>
        <w:rPr>
          <w:rFonts w:ascii="Times New Roman" w:hAnsi="Times New Roman"/>
          <w:b/>
        </w:rPr>
      </w:pPr>
    </w:p>
    <w:p w14:paraId="482FD43E" w14:textId="650AE3E5" w:rsidR="00660C8D" w:rsidRPr="008F3E17" w:rsidRDefault="00660C8D" w:rsidP="00405F6A">
      <w:pPr>
        <w:spacing w:line="480" w:lineRule="auto"/>
        <w:jc w:val="both"/>
        <w:rPr>
          <w:rFonts w:ascii="Times New Roman" w:hAnsi="Times New Roman"/>
          <w:b/>
        </w:rPr>
      </w:pPr>
      <w:r w:rsidRPr="008F3E17">
        <w:rPr>
          <w:rFonts w:ascii="Times New Roman" w:hAnsi="Times New Roman"/>
          <w:b/>
          <w:noProof/>
          <w:lang w:val="fr-FR" w:eastAsia="fr-FR"/>
        </w:rPr>
        <w:drawing>
          <wp:inline distT="0" distB="0" distL="0" distR="0" wp14:anchorId="6DD5B044" wp14:editId="09B108E1">
            <wp:extent cx="5824855" cy="3308677"/>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S10rev2.tif"/>
                    <pic:cNvPicPr/>
                  </pic:nvPicPr>
                  <pic:blipFill>
                    <a:blip r:embed="rId18">
                      <a:extLst>
                        <a:ext uri="{28A0092B-C50C-407E-A947-70E740481C1C}">
                          <a14:useLocalDpi xmlns:a14="http://schemas.microsoft.com/office/drawing/2010/main" val="0"/>
                        </a:ext>
                      </a:extLst>
                    </a:blip>
                    <a:stretch>
                      <a:fillRect/>
                    </a:stretch>
                  </pic:blipFill>
                  <pic:spPr>
                    <a:xfrm>
                      <a:off x="0" y="0"/>
                      <a:ext cx="5825670" cy="3309140"/>
                    </a:xfrm>
                    <a:prstGeom prst="rect">
                      <a:avLst/>
                    </a:prstGeom>
                  </pic:spPr>
                </pic:pic>
              </a:graphicData>
            </a:graphic>
          </wp:inline>
        </w:drawing>
      </w:r>
    </w:p>
    <w:p w14:paraId="60E4F85F" w14:textId="77777777" w:rsidR="00660C8D" w:rsidRPr="008F3E17" w:rsidRDefault="00660C8D" w:rsidP="00405F6A">
      <w:pPr>
        <w:spacing w:line="480" w:lineRule="auto"/>
        <w:jc w:val="both"/>
        <w:rPr>
          <w:rFonts w:ascii="Times New Roman" w:hAnsi="Times New Roman"/>
          <w:b/>
        </w:rPr>
      </w:pPr>
    </w:p>
    <w:p w14:paraId="29BCBF55" w14:textId="4510FEA0" w:rsidR="00405F6A" w:rsidRPr="008F3E17" w:rsidRDefault="00660C8D" w:rsidP="00405F6A">
      <w:pPr>
        <w:spacing w:line="480" w:lineRule="auto"/>
        <w:jc w:val="both"/>
        <w:rPr>
          <w:rFonts w:ascii="Times New Roman" w:hAnsi="Times New Roman"/>
          <w:b/>
        </w:rPr>
      </w:pPr>
      <w:proofErr w:type="gramStart"/>
      <w:r w:rsidRPr="008F3E17">
        <w:rPr>
          <w:rFonts w:ascii="Times New Roman" w:hAnsi="Times New Roman"/>
          <w:b/>
        </w:rPr>
        <w:t>Supplementary Figure 10</w:t>
      </w:r>
      <w:r w:rsidR="00B87614" w:rsidRPr="008F3E17">
        <w:rPr>
          <w:rFonts w:ascii="Times New Roman" w:hAnsi="Times New Roman"/>
          <w:b/>
        </w:rPr>
        <w:t>.</w:t>
      </w:r>
      <w:proofErr w:type="gramEnd"/>
      <w:r w:rsidR="00B87614" w:rsidRPr="008F3E17">
        <w:rPr>
          <w:rFonts w:ascii="Times New Roman" w:hAnsi="Times New Roman"/>
          <w:b/>
        </w:rPr>
        <w:t xml:space="preserve"> Antigen sensitivity of neo-epitope specific T cells from PBLs and TILs </w:t>
      </w:r>
    </w:p>
    <w:p w14:paraId="6C220441" w14:textId="045E3BA9" w:rsidR="005719AB" w:rsidRPr="008F3E17" w:rsidRDefault="00405F6A" w:rsidP="00B27EE7">
      <w:pPr>
        <w:spacing w:line="480" w:lineRule="auto"/>
        <w:jc w:val="both"/>
        <w:rPr>
          <w:rFonts w:ascii="Times New Roman" w:hAnsi="Times New Roman"/>
        </w:rPr>
      </w:pPr>
      <w:r w:rsidRPr="008F3E17">
        <w:rPr>
          <w:rFonts w:ascii="Times New Roman" w:hAnsi="Times New Roman"/>
        </w:rPr>
        <w:t xml:space="preserve">Raw data </w:t>
      </w:r>
      <w:r w:rsidR="00B87614" w:rsidRPr="008F3E17">
        <w:rPr>
          <w:rFonts w:ascii="Times New Roman" w:hAnsi="Times New Roman"/>
        </w:rPr>
        <w:t xml:space="preserve">of representative experiments (n ≥ 2) </w:t>
      </w:r>
      <w:r w:rsidRPr="008F3E17">
        <w:rPr>
          <w:rFonts w:ascii="Times New Roman" w:hAnsi="Times New Roman"/>
        </w:rPr>
        <w:t>showing the functional avidity of all neo-epitope specific CD8</w:t>
      </w:r>
      <w:r w:rsidRPr="008F3E17">
        <w:rPr>
          <w:rFonts w:ascii="Times New Roman" w:hAnsi="Times New Roman"/>
          <w:vertAlign w:val="superscript"/>
        </w:rPr>
        <w:t>+</w:t>
      </w:r>
      <w:r w:rsidRPr="008F3E17">
        <w:rPr>
          <w:rFonts w:ascii="Times New Roman" w:hAnsi="Times New Roman"/>
        </w:rPr>
        <w:t xml:space="preserve"> T-cell responses shown in Fig. 5a.</w:t>
      </w:r>
    </w:p>
    <w:p w14:paraId="7795BAEB" w14:textId="2932AB0C" w:rsidR="00405F6A" w:rsidRPr="008F3E17" w:rsidRDefault="00CD2CF7" w:rsidP="00BF1D21">
      <w:pPr>
        <w:rPr>
          <w:rFonts w:ascii="Times New Roman" w:hAnsi="Times New Roman"/>
          <w:b/>
        </w:rPr>
      </w:pPr>
      <w:r w:rsidRPr="008F3E17">
        <w:rPr>
          <w:rFonts w:ascii="Times New Roman" w:hAnsi="Times New Roman"/>
          <w:b/>
        </w:rPr>
        <w:br w:type="page"/>
      </w:r>
    </w:p>
    <w:p w14:paraId="67AE4D5E" w14:textId="77777777" w:rsidR="00CD2CF7" w:rsidRPr="008F3E17" w:rsidRDefault="00CD2CF7" w:rsidP="00405F6A">
      <w:pPr>
        <w:spacing w:line="480" w:lineRule="auto"/>
        <w:jc w:val="both"/>
        <w:rPr>
          <w:rFonts w:ascii="Times New Roman" w:hAnsi="Times New Roman"/>
          <w:b/>
        </w:rPr>
      </w:pPr>
    </w:p>
    <w:p w14:paraId="18CA3DF5" w14:textId="77777777" w:rsidR="00CD2CF7" w:rsidRPr="008F3E17" w:rsidRDefault="00CD2CF7" w:rsidP="00405F6A">
      <w:pPr>
        <w:spacing w:line="480" w:lineRule="auto"/>
        <w:jc w:val="both"/>
        <w:rPr>
          <w:rFonts w:ascii="Times New Roman" w:hAnsi="Times New Roman"/>
          <w:b/>
        </w:rPr>
      </w:pPr>
    </w:p>
    <w:p w14:paraId="21B79FD8" w14:textId="77777777" w:rsidR="00CD2CF7" w:rsidRPr="008F3E17" w:rsidRDefault="00CD2CF7" w:rsidP="00405F6A">
      <w:pPr>
        <w:spacing w:line="480" w:lineRule="auto"/>
        <w:jc w:val="both"/>
        <w:rPr>
          <w:rFonts w:ascii="Times New Roman" w:hAnsi="Times New Roman"/>
          <w:b/>
        </w:rPr>
      </w:pPr>
    </w:p>
    <w:p w14:paraId="1C7BF205" w14:textId="77777777" w:rsidR="00CD2CF7" w:rsidRPr="008F3E17" w:rsidRDefault="00CD2CF7" w:rsidP="00405F6A">
      <w:pPr>
        <w:spacing w:line="480" w:lineRule="auto"/>
        <w:jc w:val="both"/>
        <w:rPr>
          <w:rFonts w:ascii="Times New Roman" w:hAnsi="Times New Roman"/>
          <w:b/>
        </w:rPr>
      </w:pPr>
    </w:p>
    <w:p w14:paraId="5A006768" w14:textId="40B10A92" w:rsidR="00CD2CF7" w:rsidRPr="008F3E17" w:rsidRDefault="00CD2CF7" w:rsidP="00405F6A">
      <w:pPr>
        <w:spacing w:line="480" w:lineRule="auto"/>
        <w:jc w:val="both"/>
        <w:rPr>
          <w:rFonts w:ascii="Times New Roman" w:hAnsi="Times New Roman"/>
          <w:b/>
        </w:rPr>
      </w:pPr>
    </w:p>
    <w:p w14:paraId="5C8BE675" w14:textId="77777777" w:rsidR="00CD2CF7" w:rsidRPr="008F3E17" w:rsidRDefault="00CD2CF7" w:rsidP="00405F6A">
      <w:pPr>
        <w:spacing w:line="480" w:lineRule="auto"/>
        <w:jc w:val="both"/>
        <w:rPr>
          <w:rFonts w:ascii="Times New Roman" w:hAnsi="Times New Roman"/>
          <w:b/>
        </w:rPr>
      </w:pPr>
    </w:p>
    <w:p w14:paraId="7E1502FF" w14:textId="62EF4F64" w:rsidR="00CD2CF7" w:rsidRPr="008F3E17" w:rsidRDefault="00CD2CF7" w:rsidP="00405F6A">
      <w:pPr>
        <w:spacing w:line="480" w:lineRule="auto"/>
        <w:jc w:val="both"/>
        <w:rPr>
          <w:rFonts w:ascii="Times New Roman" w:hAnsi="Times New Roman"/>
          <w:b/>
        </w:rPr>
      </w:pPr>
      <w:r w:rsidRPr="008F3E17">
        <w:rPr>
          <w:rFonts w:ascii="Times New Roman" w:hAnsi="Times New Roman"/>
          <w:b/>
          <w:noProof/>
          <w:vertAlign w:val="subscript"/>
          <w:lang w:val="fr-FR" w:eastAsia="fr-FR"/>
        </w:rPr>
        <w:drawing>
          <wp:anchor distT="0" distB="0" distL="114300" distR="114300" simplePos="0" relativeHeight="251658240" behindDoc="0" locked="0" layoutInCell="1" allowOverlap="1" wp14:anchorId="3E15AFDD" wp14:editId="0CFCB855">
            <wp:simplePos x="0" y="0"/>
            <wp:positionH relativeFrom="column">
              <wp:posOffset>-2996882</wp:posOffset>
            </wp:positionH>
            <wp:positionV relativeFrom="paragraph">
              <wp:posOffset>299403</wp:posOffset>
            </wp:positionV>
            <wp:extent cx="9079865" cy="2628900"/>
            <wp:effectExtent l="0" t="317" r="0" b="0"/>
            <wp:wrapNone/>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rot="16200000">
                      <a:off x="0" y="0"/>
                      <a:ext cx="9079865" cy="262890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0720F171" w14:textId="77777777" w:rsidR="00CD2CF7" w:rsidRPr="008F3E17" w:rsidRDefault="00CD2CF7" w:rsidP="00405F6A">
      <w:pPr>
        <w:spacing w:line="480" w:lineRule="auto"/>
        <w:jc w:val="both"/>
        <w:rPr>
          <w:rFonts w:ascii="Times New Roman" w:hAnsi="Times New Roman"/>
          <w:b/>
        </w:rPr>
      </w:pPr>
    </w:p>
    <w:p w14:paraId="15DB38D2" w14:textId="68E8852F" w:rsidR="00CD2CF7" w:rsidRPr="008F3E17" w:rsidRDefault="00CD2CF7" w:rsidP="00405F6A">
      <w:pPr>
        <w:spacing w:line="480" w:lineRule="auto"/>
        <w:jc w:val="both"/>
        <w:rPr>
          <w:rFonts w:ascii="Times New Roman" w:hAnsi="Times New Roman"/>
          <w:b/>
        </w:rPr>
      </w:pPr>
    </w:p>
    <w:p w14:paraId="161F8FAE" w14:textId="77777777" w:rsidR="00CD2CF7" w:rsidRPr="008F3E17" w:rsidRDefault="00CD2CF7" w:rsidP="00405F6A">
      <w:pPr>
        <w:spacing w:line="480" w:lineRule="auto"/>
        <w:jc w:val="both"/>
        <w:rPr>
          <w:rFonts w:ascii="Times New Roman" w:hAnsi="Times New Roman"/>
          <w:b/>
        </w:rPr>
      </w:pPr>
    </w:p>
    <w:p w14:paraId="53D7D350" w14:textId="3B4A3AA2" w:rsidR="00CD2CF7" w:rsidRPr="008F3E17" w:rsidRDefault="00CD2CF7" w:rsidP="00405F6A">
      <w:pPr>
        <w:spacing w:line="480" w:lineRule="auto"/>
        <w:jc w:val="both"/>
        <w:rPr>
          <w:rFonts w:ascii="Times New Roman" w:hAnsi="Times New Roman"/>
          <w:b/>
        </w:rPr>
      </w:pPr>
      <w:r w:rsidRPr="008F3E17">
        <w:rPr>
          <w:rFonts w:ascii="Times New Roman" w:hAnsi="Times New Roman"/>
          <w:b/>
          <w:noProof/>
          <w:lang w:val="fr-FR" w:eastAsia="fr-FR"/>
        </w:rPr>
        <mc:AlternateContent>
          <mc:Choice Requires="wps">
            <w:drawing>
              <wp:anchor distT="0" distB="0" distL="114300" distR="114300" simplePos="0" relativeHeight="251661312" behindDoc="0" locked="0" layoutInCell="1" allowOverlap="1" wp14:anchorId="17BD2422" wp14:editId="2E462052">
                <wp:simplePos x="0" y="0"/>
                <wp:positionH relativeFrom="column">
                  <wp:posOffset>-261620</wp:posOffset>
                </wp:positionH>
                <wp:positionV relativeFrom="paragraph">
                  <wp:posOffset>124460</wp:posOffset>
                </wp:positionV>
                <wp:extent cx="7952740" cy="1257300"/>
                <wp:effectExtent l="0" t="0" r="0" b="0"/>
                <wp:wrapSquare wrapText="bothSides"/>
                <wp:docPr id="5" name="Zone de texte 5"/>
                <wp:cNvGraphicFramePr/>
                <a:graphic xmlns:a="http://schemas.openxmlformats.org/drawingml/2006/main">
                  <a:graphicData uri="http://schemas.microsoft.com/office/word/2010/wordprocessingShape">
                    <wps:wsp>
                      <wps:cNvSpPr txBox="1"/>
                      <wps:spPr>
                        <a:xfrm rot="16200000">
                          <a:off x="0" y="0"/>
                          <a:ext cx="7952740" cy="12573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82D70CF" w14:textId="0ABF405B" w:rsidR="00BF1D21" w:rsidRPr="008F3E17" w:rsidRDefault="00BF1D21" w:rsidP="00BF1D21">
                            <w:pPr>
                              <w:spacing w:line="360" w:lineRule="auto"/>
                              <w:jc w:val="both"/>
                              <w:rPr>
                                <w:rFonts w:ascii="Times New Roman" w:hAnsi="Times New Roman"/>
                                <w:b/>
                              </w:rPr>
                            </w:pPr>
                            <w:proofErr w:type="gramStart"/>
                            <w:r w:rsidRPr="008F3E17">
                              <w:rPr>
                                <w:rFonts w:ascii="Times New Roman" w:hAnsi="Times New Roman"/>
                                <w:b/>
                              </w:rPr>
                              <w:t>Supplementary Table 1a.</w:t>
                            </w:r>
                            <w:proofErr w:type="gramEnd"/>
                            <w:r w:rsidRPr="008F3E17">
                              <w:rPr>
                                <w:rFonts w:ascii="Times New Roman" w:hAnsi="Times New Roman"/>
                                <w:b/>
                              </w:rPr>
                              <w:t xml:space="preserve"> </w:t>
                            </w:r>
                            <w:proofErr w:type="gramStart"/>
                            <w:r w:rsidRPr="008F3E17">
                              <w:rPr>
                                <w:rFonts w:ascii="Times New Roman" w:hAnsi="Times New Roman"/>
                              </w:rPr>
                              <w:t>Description of immunotherapy-naïve patients with recurrent EOC.</w:t>
                            </w:r>
                            <w:proofErr w:type="gramEnd"/>
                            <w:r w:rsidRPr="008F3E17">
                              <w:rPr>
                                <w:rFonts w:ascii="Times New Roman" w:hAnsi="Times New Roman"/>
                              </w:rPr>
                              <w:t xml:space="preserve"> Patient identification number, age, tumor histologic type (ovarian: epithelial ovarian cancer; peritoneal: primary peritoneal serous carcinoma), FIGO stage, number of type of prior chemotherapy lines (</w:t>
                            </w:r>
                            <w:proofErr w:type="spellStart"/>
                            <w:r w:rsidRPr="008F3E17">
                              <w:rPr>
                                <w:rFonts w:ascii="Times New Roman" w:hAnsi="Times New Roman"/>
                              </w:rPr>
                              <w:t>chemos</w:t>
                            </w:r>
                            <w:proofErr w:type="spellEnd"/>
                            <w:r w:rsidRPr="008F3E17">
                              <w:rPr>
                                <w:rFonts w:ascii="Times New Roman" w:hAnsi="Times New Roman"/>
                              </w:rPr>
                              <w:t>), undergoing treatments and inflammatory condition, tumor histology, number of prior recurrences, tumor grade and BRCA1/2 and HRD status.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Zone de texte 5" o:spid="_x0000_s1026" type="#_x0000_t202" style="position:absolute;left:0;text-align:left;margin-left:-20.55pt;margin-top:9.8pt;width:626.2pt;height:99pt;rotation:-9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" filled="f" stroked="f">
                <v:textbox>
                  <w:txbxContent>
                    <w:p w14:paraId="382D70CF" w14:textId="0ABF405B" w:rsidR="00BF1D21" w:rsidRPr="008F3E17" w:rsidRDefault="00BF1D21" w:rsidP="00BF1D21">
                      <w:pPr>
                        <w:spacing w:line="360" w:lineRule="auto"/>
                        <w:jc w:val="both"/>
                        <w:rPr>
                          <w:rFonts w:ascii="Times New Roman" w:hAnsi="Times New Roman"/>
                          <w:b/>
                        </w:rPr>
                      </w:pPr>
                      <w:proofErr w:type="gramStart"/>
                      <w:r w:rsidRPr="008F3E17">
                        <w:rPr>
                          <w:rFonts w:ascii="Times New Roman" w:hAnsi="Times New Roman"/>
                          <w:b/>
                        </w:rPr>
                        <w:t>Supplementary Table 1a.</w:t>
                      </w:r>
                      <w:proofErr w:type="gramEnd"/>
                      <w:r w:rsidRPr="008F3E17">
                        <w:rPr>
                          <w:rFonts w:ascii="Times New Roman" w:hAnsi="Times New Roman"/>
                          <w:b/>
                        </w:rPr>
                        <w:t xml:space="preserve"> </w:t>
                      </w:r>
                      <w:proofErr w:type="gramStart"/>
                      <w:r w:rsidRPr="008F3E17">
                        <w:rPr>
                          <w:rFonts w:ascii="Times New Roman" w:hAnsi="Times New Roman"/>
                        </w:rPr>
                        <w:t>Description of immunotherapy-naïve patients with recurrent EOC.</w:t>
                      </w:r>
                      <w:proofErr w:type="gramEnd"/>
                      <w:r w:rsidRPr="008F3E17">
                        <w:rPr>
                          <w:rFonts w:ascii="Times New Roman" w:hAnsi="Times New Roman"/>
                        </w:rPr>
                        <w:t xml:space="preserve"> Patient identification number, age, tumor histologic type (ovarian: epithelial ovarian cancer; peritoneal: primary peritoneal serous carcinoma), FIGO stage, number of type of prior chemotherapy lines (</w:t>
                      </w:r>
                      <w:proofErr w:type="spellStart"/>
                      <w:r w:rsidRPr="008F3E17">
                        <w:rPr>
                          <w:rFonts w:ascii="Times New Roman" w:hAnsi="Times New Roman"/>
                        </w:rPr>
                        <w:t>chemos</w:t>
                      </w:r>
                      <w:proofErr w:type="spellEnd"/>
                      <w:r w:rsidRPr="008F3E17">
                        <w:rPr>
                          <w:rFonts w:ascii="Times New Roman" w:hAnsi="Times New Roman"/>
                        </w:rPr>
                        <w:t>), undergoing treatments and inflammatory condition, tumor histology, number of prior recurrences, tumor grade and BRCA1/2 and HRD status.</w:t>
                      </w:r>
                    </w:p>
                  </w:txbxContent>
                </v:textbox>
                <w10:wrap type="square"/>
              </v:shape>
            </w:pict>
          </mc:Fallback>
        </mc:AlternateContent>
      </w:r>
    </w:p>
    <w:p w14:paraId="19D27A62" w14:textId="11FB4763" w:rsidR="00CD2CF7" w:rsidRPr="008F3E17" w:rsidRDefault="00CD2CF7" w:rsidP="00405F6A">
      <w:pPr>
        <w:spacing w:line="480" w:lineRule="auto"/>
        <w:jc w:val="both"/>
        <w:rPr>
          <w:rFonts w:ascii="Times New Roman" w:hAnsi="Times New Roman"/>
          <w:b/>
        </w:rPr>
      </w:pPr>
    </w:p>
    <w:p w14:paraId="3AADBEAB" w14:textId="37D33149" w:rsidR="00CD2CF7" w:rsidRPr="008F3E17" w:rsidRDefault="00CD2CF7" w:rsidP="00405F6A">
      <w:pPr>
        <w:spacing w:line="480" w:lineRule="auto"/>
        <w:jc w:val="both"/>
        <w:rPr>
          <w:rFonts w:ascii="Times New Roman" w:hAnsi="Times New Roman"/>
          <w:b/>
        </w:rPr>
      </w:pPr>
    </w:p>
    <w:p w14:paraId="36788162" w14:textId="77777777" w:rsidR="00CD2CF7" w:rsidRPr="008F3E17" w:rsidRDefault="00CD2CF7" w:rsidP="00405F6A">
      <w:pPr>
        <w:spacing w:line="480" w:lineRule="auto"/>
        <w:jc w:val="both"/>
        <w:rPr>
          <w:rFonts w:ascii="Times New Roman" w:hAnsi="Times New Roman"/>
          <w:b/>
        </w:rPr>
      </w:pPr>
    </w:p>
    <w:p w14:paraId="48086F95" w14:textId="77777777" w:rsidR="00CD2CF7" w:rsidRPr="008F3E17" w:rsidRDefault="00CD2CF7" w:rsidP="00405F6A">
      <w:pPr>
        <w:spacing w:line="480" w:lineRule="auto"/>
        <w:jc w:val="both"/>
        <w:rPr>
          <w:rFonts w:ascii="Times New Roman" w:hAnsi="Times New Roman"/>
          <w:b/>
        </w:rPr>
      </w:pPr>
    </w:p>
    <w:p w14:paraId="24DB00BE" w14:textId="6D973561" w:rsidR="00CD2CF7" w:rsidRPr="008F3E17" w:rsidRDefault="00CD2CF7">
      <w:pPr>
        <w:rPr>
          <w:rFonts w:ascii="Times New Roman" w:hAnsi="Times New Roman"/>
          <w:b/>
        </w:rPr>
      </w:pPr>
      <w:r w:rsidRPr="008F3E17">
        <w:rPr>
          <w:rFonts w:ascii="Times New Roman" w:hAnsi="Times New Roman"/>
          <w:b/>
          <w:noProof/>
          <w:lang w:val="fr-FR" w:eastAsia="fr-FR"/>
        </w:rPr>
        <mc:AlternateContent>
          <mc:Choice Requires="wps">
            <w:drawing>
              <wp:anchor distT="0" distB="0" distL="114300" distR="114300" simplePos="0" relativeHeight="251659264" behindDoc="0" locked="0" layoutInCell="1" allowOverlap="1" wp14:anchorId="72B61760" wp14:editId="12CC56CC">
                <wp:simplePos x="0" y="0"/>
                <wp:positionH relativeFrom="column">
                  <wp:posOffset>-1004570</wp:posOffset>
                </wp:positionH>
                <wp:positionV relativeFrom="paragraph">
                  <wp:posOffset>1858645</wp:posOffset>
                </wp:positionV>
                <wp:extent cx="1894840" cy="342900"/>
                <wp:effectExtent l="0" t="0" r="0" b="0"/>
                <wp:wrapSquare wrapText="bothSides"/>
                <wp:docPr id="4" name="Zone de texte 4"/>
                <wp:cNvGraphicFramePr/>
                <a:graphic xmlns:a="http://schemas.openxmlformats.org/drawingml/2006/main">
                  <a:graphicData uri="http://schemas.microsoft.com/office/word/2010/wordprocessingShape">
                    <wps:wsp>
                      <wps:cNvSpPr txBox="1"/>
                      <wps:spPr>
                        <a:xfrm rot="16200000">
                          <a:off x="0" y="0"/>
                          <a:ext cx="1894840" cy="3429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AFAA79B" w14:textId="49B80BA9" w:rsidR="00BF1D21" w:rsidRPr="00BF1D21" w:rsidRDefault="00BF1D21">
                            <w:pPr>
                              <w:rPr>
                                <w:b/>
                              </w:rPr>
                            </w:pPr>
                            <w:r w:rsidRPr="00BF1D21">
                              <w:rPr>
                                <w:b/>
                              </w:rPr>
                              <w:t>Supplementary Table 1a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Zone de texte 4" o:spid="_x0000_s1027" type="#_x0000_t202" style="position:absolute;margin-left:-79.05pt;margin-top:146.35pt;width:149.2pt;height:27pt;rotation:-90;z-index:25165926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" filled="f" stroked="f">
                <v:textbox>
                  <w:txbxContent>
                    <w:p w14:paraId="4AFAA79B" w14:textId="49B80BA9" w:rsidR="00BF1D21" w:rsidRPr="00BF1D21" w:rsidRDefault="00BF1D21">
                      <w:pPr>
                        <w:rPr>
                          <w:b/>
                        </w:rPr>
                      </w:pPr>
                      <w:r w:rsidRPr="00BF1D21">
                        <w:rPr>
                          <w:b/>
                        </w:rPr>
                        <w:t>Supplementary Table 1a</w:t>
                      </w:r>
                    </w:p>
                  </w:txbxContent>
                </v:textbox>
                <w10:wrap type="square"/>
              </v:shape>
            </w:pict>
          </mc:Fallback>
        </mc:AlternateContent>
      </w:r>
      <w:r w:rsidRPr="008F3E17">
        <w:rPr>
          <w:rFonts w:ascii="Times New Roman" w:hAnsi="Times New Roman"/>
          <w:b/>
        </w:rPr>
        <w:br w:type="page"/>
      </w:r>
    </w:p>
    <w:p w14:paraId="1517DE3B" w14:textId="20DE2DBF" w:rsidR="00CD2CF7" w:rsidRPr="008F3E17" w:rsidRDefault="00CD2CF7" w:rsidP="00405F6A">
      <w:pPr>
        <w:spacing w:line="480" w:lineRule="auto"/>
        <w:jc w:val="both"/>
        <w:rPr>
          <w:rFonts w:ascii="Times New Roman" w:hAnsi="Times New Roman"/>
          <w:b/>
        </w:rPr>
      </w:pPr>
      <w:r w:rsidRPr="008F3E17">
        <w:rPr>
          <w:rFonts w:ascii="Times New Roman" w:hAnsi="Times New Roman"/>
          <w:b/>
        </w:rPr>
        <w:t>Supplementary Table 1b</w:t>
      </w:r>
    </w:p>
    <w:p w14:paraId="432A9E3F" w14:textId="672F65A8" w:rsidR="00427AB2" w:rsidRPr="008F3E17" w:rsidRDefault="005A3A60" w:rsidP="00405F6A">
      <w:pPr>
        <w:spacing w:line="480" w:lineRule="auto"/>
        <w:jc w:val="both"/>
        <w:rPr>
          <w:rFonts w:ascii="Times New Roman" w:hAnsi="Times New Roman"/>
          <w:b/>
        </w:rPr>
      </w:pPr>
      <w:r w:rsidRPr="008F3E17">
        <w:rPr>
          <w:rFonts w:ascii="Times New Roman" w:hAnsi="Times New Roman"/>
          <w:b/>
          <w:noProof/>
          <w:lang w:val="fr-FR" w:eastAsia="fr-FR"/>
        </w:rPr>
        <w:drawing>
          <wp:inline distT="0" distB="0" distL="0" distR="0" wp14:anchorId="2ADA073A" wp14:editId="6D3A0DC6">
            <wp:extent cx="5756910" cy="3264321"/>
            <wp:effectExtent l="0" t="0" r="8890" b="12700"/>
            <wp:docPr id="1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56910" cy="3264321"/>
                    </a:xfrm>
                    <a:prstGeom prst="rect">
                      <a:avLst/>
                    </a:prstGeom>
                    <a:noFill/>
                    <a:ln>
                      <a:noFill/>
                    </a:ln>
                  </pic:spPr>
                </pic:pic>
              </a:graphicData>
            </a:graphic>
          </wp:inline>
        </w:drawing>
      </w:r>
    </w:p>
    <w:p w14:paraId="2C1587CA" w14:textId="068DB5D5" w:rsidR="00427AB2" w:rsidRPr="008F3E17" w:rsidRDefault="00427AB2" w:rsidP="00405F6A">
      <w:pPr>
        <w:spacing w:line="480" w:lineRule="auto"/>
        <w:jc w:val="both"/>
        <w:rPr>
          <w:rFonts w:ascii="Times New Roman" w:hAnsi="Times New Roman"/>
          <w:b/>
        </w:rPr>
      </w:pPr>
      <w:r w:rsidRPr="008F3E17">
        <w:rPr>
          <w:rFonts w:ascii="Times New Roman" w:hAnsi="Times New Roman"/>
          <w:b/>
        </w:rPr>
        <w:t>Supplementary Table 1</w:t>
      </w:r>
      <w:r w:rsidR="00CD2CF7" w:rsidRPr="008F3E17">
        <w:rPr>
          <w:rFonts w:ascii="Times New Roman" w:hAnsi="Times New Roman"/>
          <w:b/>
        </w:rPr>
        <w:t>b</w:t>
      </w:r>
    </w:p>
    <w:p w14:paraId="4630C740" w14:textId="33789753" w:rsidR="005719AB" w:rsidRPr="008F3E17" w:rsidRDefault="00405F6A" w:rsidP="00405F6A">
      <w:pPr>
        <w:spacing w:line="480" w:lineRule="auto"/>
        <w:jc w:val="both"/>
        <w:rPr>
          <w:rFonts w:ascii="Times New Roman" w:hAnsi="Times New Roman"/>
        </w:rPr>
      </w:pPr>
      <w:r w:rsidRPr="008F3E17">
        <w:rPr>
          <w:rFonts w:ascii="Times New Roman" w:hAnsi="Times New Roman"/>
        </w:rPr>
        <w:t xml:space="preserve">Total number of non-synonymous somatic mutations, HLA class-I haplotypes and number of predicted neo-epitopes. </w:t>
      </w:r>
    </w:p>
    <w:p w14:paraId="5CBB52F7" w14:textId="77777777" w:rsidR="005719AB" w:rsidRPr="008F3E17" w:rsidRDefault="005719AB">
      <w:pPr>
        <w:rPr>
          <w:rFonts w:ascii="Times New Roman" w:hAnsi="Times New Roman"/>
        </w:rPr>
      </w:pPr>
      <w:r w:rsidRPr="008F3E17">
        <w:rPr>
          <w:rFonts w:ascii="Times New Roman" w:hAnsi="Times New Roman"/>
        </w:rPr>
        <w:br w:type="page"/>
      </w:r>
    </w:p>
    <w:p w14:paraId="26DA0148" w14:textId="25D4FFFA" w:rsidR="00CD2CF7" w:rsidRPr="008F3E17" w:rsidRDefault="00CD2CF7" w:rsidP="00CD2CF7">
      <w:pPr>
        <w:spacing w:line="480" w:lineRule="auto"/>
        <w:jc w:val="both"/>
        <w:rPr>
          <w:rFonts w:ascii="Times New Roman" w:hAnsi="Times New Roman"/>
          <w:b/>
        </w:rPr>
      </w:pPr>
      <w:r w:rsidRPr="008F3E17">
        <w:rPr>
          <w:rFonts w:ascii="Times New Roman" w:hAnsi="Times New Roman"/>
          <w:b/>
        </w:rPr>
        <w:t>Supplementary Table 2</w:t>
      </w:r>
    </w:p>
    <w:p w14:paraId="0994A712" w14:textId="77777777" w:rsidR="00CD2CF7" w:rsidRPr="008F3E17" w:rsidRDefault="00CD2CF7" w:rsidP="00405F6A">
      <w:pPr>
        <w:spacing w:line="480" w:lineRule="auto"/>
        <w:jc w:val="both"/>
        <w:rPr>
          <w:rFonts w:ascii="Times New Roman" w:hAnsi="Times New Roman"/>
          <w:b/>
        </w:rPr>
      </w:pPr>
    </w:p>
    <w:p w14:paraId="7A05B38B" w14:textId="07523D58" w:rsidR="005A3A60" w:rsidRPr="008F3E17" w:rsidRDefault="005A3A60" w:rsidP="00405F6A">
      <w:pPr>
        <w:spacing w:line="480" w:lineRule="auto"/>
        <w:jc w:val="both"/>
        <w:rPr>
          <w:rFonts w:ascii="Times New Roman" w:hAnsi="Times New Roman"/>
          <w:b/>
        </w:rPr>
      </w:pPr>
      <w:r w:rsidRPr="008F3E17">
        <w:rPr>
          <w:rFonts w:ascii="Times New Roman" w:hAnsi="Times New Roman"/>
          <w:b/>
          <w:noProof/>
          <w:lang w:val="fr-FR" w:eastAsia="fr-FR"/>
        </w:rPr>
        <w:drawing>
          <wp:inline distT="0" distB="0" distL="0" distR="0" wp14:anchorId="144584B3" wp14:editId="5B0FC700">
            <wp:extent cx="5105400" cy="3192145"/>
            <wp:effectExtent l="0" t="0" r="0" b="8255"/>
            <wp:docPr id="1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105400" cy="3192145"/>
                    </a:xfrm>
                    <a:prstGeom prst="rect">
                      <a:avLst/>
                    </a:prstGeom>
                    <a:noFill/>
                    <a:ln>
                      <a:noFill/>
                    </a:ln>
                  </pic:spPr>
                </pic:pic>
              </a:graphicData>
            </a:graphic>
          </wp:inline>
        </w:drawing>
      </w:r>
    </w:p>
    <w:p w14:paraId="13376A75" w14:textId="77777777" w:rsidR="005A3A60" w:rsidRPr="008F3E17" w:rsidRDefault="005A3A60" w:rsidP="00405F6A">
      <w:pPr>
        <w:spacing w:line="480" w:lineRule="auto"/>
        <w:jc w:val="both"/>
        <w:rPr>
          <w:rFonts w:ascii="Times New Roman" w:hAnsi="Times New Roman"/>
          <w:b/>
        </w:rPr>
      </w:pPr>
    </w:p>
    <w:p w14:paraId="45E076EE" w14:textId="77777777" w:rsidR="005A3A60" w:rsidRPr="008F3E17" w:rsidRDefault="005A3A60" w:rsidP="00405F6A">
      <w:pPr>
        <w:spacing w:line="480" w:lineRule="auto"/>
        <w:jc w:val="both"/>
        <w:rPr>
          <w:rFonts w:ascii="Times New Roman" w:hAnsi="Times New Roman"/>
          <w:b/>
        </w:rPr>
      </w:pPr>
      <w:r w:rsidRPr="008F3E17">
        <w:rPr>
          <w:rFonts w:ascii="Times New Roman" w:hAnsi="Times New Roman"/>
          <w:b/>
        </w:rPr>
        <w:t>Supplementary Table 2</w:t>
      </w:r>
    </w:p>
    <w:p w14:paraId="601A85AE" w14:textId="4D09FCE3" w:rsidR="00405F6A" w:rsidRPr="008F3E17" w:rsidRDefault="00405F6A" w:rsidP="00405F6A">
      <w:pPr>
        <w:spacing w:line="480" w:lineRule="auto"/>
        <w:jc w:val="both"/>
        <w:rPr>
          <w:rFonts w:ascii="Times New Roman" w:hAnsi="Times New Roman"/>
        </w:rPr>
      </w:pPr>
      <w:r w:rsidRPr="008F3E17">
        <w:rPr>
          <w:rFonts w:ascii="Times New Roman" w:hAnsi="Times New Roman"/>
        </w:rPr>
        <w:t xml:space="preserve">Description of the 15 validated HLA class-I neo-epitopes. Patient identification number; mutated gene; specific mutation identified; HLA class-I restriction; peptide sequence and predicted affinity of neo-epitope (binding score predicted by </w:t>
      </w:r>
      <w:proofErr w:type="spellStart"/>
      <w:r w:rsidRPr="008F3E17">
        <w:rPr>
          <w:rFonts w:ascii="Times New Roman" w:hAnsi="Times New Roman"/>
        </w:rPr>
        <w:t>NetMHC</w:t>
      </w:r>
      <w:proofErr w:type="spellEnd"/>
      <w:r w:rsidRPr="008F3E17">
        <w:rPr>
          <w:rFonts w:ascii="Times New Roman" w:hAnsi="Times New Roman"/>
        </w:rPr>
        <w:t xml:space="preserve"> algorithm). </w:t>
      </w:r>
    </w:p>
    <w:p w14:paraId="74874D2F" w14:textId="776CE618" w:rsidR="00CD2CF7" w:rsidRPr="008F3E17" w:rsidRDefault="00CD2CF7">
      <w:pPr>
        <w:rPr>
          <w:rFonts w:ascii="Times New Roman" w:hAnsi="Times New Roman"/>
        </w:rPr>
      </w:pPr>
      <w:r w:rsidRPr="008F3E17">
        <w:rPr>
          <w:rFonts w:ascii="Times New Roman" w:hAnsi="Times New Roman"/>
        </w:rPr>
        <w:br w:type="page"/>
      </w:r>
    </w:p>
    <w:p w14:paraId="27C4237A" w14:textId="77777777" w:rsidR="00405F6A" w:rsidRPr="008F3E17" w:rsidRDefault="00405F6A" w:rsidP="00405F6A">
      <w:pPr>
        <w:spacing w:line="480" w:lineRule="auto"/>
        <w:jc w:val="both"/>
        <w:rPr>
          <w:rFonts w:ascii="Times New Roman" w:hAnsi="Times New Roman"/>
        </w:rPr>
      </w:pPr>
    </w:p>
    <w:p w14:paraId="6A59291D" w14:textId="77777777" w:rsidR="005A3A60" w:rsidRPr="008F3E17" w:rsidRDefault="005A3A60" w:rsidP="00405F6A">
      <w:pPr>
        <w:spacing w:line="480" w:lineRule="auto"/>
        <w:jc w:val="both"/>
        <w:rPr>
          <w:rFonts w:ascii="Times New Roman" w:hAnsi="Times New Roman"/>
          <w:b/>
        </w:rPr>
      </w:pPr>
      <w:r w:rsidRPr="008F3E17">
        <w:rPr>
          <w:rFonts w:ascii="Times New Roman" w:hAnsi="Times New Roman"/>
          <w:b/>
        </w:rPr>
        <w:t>Supplementary Table 3</w:t>
      </w:r>
    </w:p>
    <w:p w14:paraId="05A8F046" w14:textId="6B4B4A2B" w:rsidR="00405F6A" w:rsidRPr="008F3E17" w:rsidRDefault="00405F6A" w:rsidP="00405F6A">
      <w:pPr>
        <w:spacing w:line="480" w:lineRule="auto"/>
        <w:jc w:val="both"/>
        <w:rPr>
          <w:rFonts w:ascii="Times New Roman" w:hAnsi="Times New Roman"/>
          <w:b/>
        </w:rPr>
      </w:pPr>
      <w:r w:rsidRPr="008F3E17">
        <w:rPr>
          <w:rFonts w:ascii="Times New Roman" w:hAnsi="Times New Roman"/>
          <w:bCs/>
        </w:rPr>
        <w:t xml:space="preserve">Pathways differentially expressed in patients with neo-epitope specific PBLs. </w:t>
      </w:r>
    </w:p>
    <w:p w14:paraId="4EA1CE40" w14:textId="455C64A0" w:rsidR="00F2670C" w:rsidRPr="008F3E17" w:rsidRDefault="001D19B9" w:rsidP="00405F6A">
      <w:pPr>
        <w:spacing w:line="480" w:lineRule="auto"/>
        <w:jc w:val="both"/>
        <w:rPr>
          <w:rFonts w:ascii="Times New Roman" w:hAnsi="Times New Roman"/>
        </w:rPr>
      </w:pPr>
      <w:r w:rsidRPr="004F1A02">
        <w:rPr>
          <w:rFonts w:ascii="Times New Roman" w:hAnsi="Times New Roman"/>
          <w:noProof/>
          <w:lang w:val="fr-FR" w:eastAsia="fr-FR"/>
        </w:rPr>
        <w:drawing>
          <wp:anchor distT="0" distB="0" distL="114300" distR="114300" simplePos="0" relativeHeight="251663360" behindDoc="0" locked="0" layoutInCell="1" allowOverlap="1" wp14:anchorId="5EA5EBAF" wp14:editId="2A9B4048">
            <wp:simplePos x="0" y="0"/>
            <wp:positionH relativeFrom="column">
              <wp:posOffset>-531495</wp:posOffset>
            </wp:positionH>
            <wp:positionV relativeFrom="paragraph">
              <wp:posOffset>0</wp:posOffset>
            </wp:positionV>
            <wp:extent cx="6287135" cy="7178040"/>
            <wp:effectExtent l="0" t="0" r="12065" b="10160"/>
            <wp:wrapNone/>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287135" cy="717804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35033112" w14:textId="654DE074" w:rsidR="00CD2CF7" w:rsidRPr="008F3E17" w:rsidRDefault="00CD2CF7">
      <w:pPr>
        <w:rPr>
          <w:rFonts w:ascii="Times New Roman" w:hAnsi="Times New Roman"/>
        </w:rPr>
      </w:pPr>
      <w:r w:rsidRPr="008F3E17">
        <w:rPr>
          <w:rFonts w:ascii="Times New Roman" w:hAnsi="Times New Roman"/>
        </w:rPr>
        <w:br w:type="page"/>
      </w:r>
    </w:p>
    <w:p w14:paraId="20039DD7" w14:textId="1AC753BF" w:rsidR="00CD2CF7" w:rsidRPr="008F3E17" w:rsidRDefault="00CD2CF7" w:rsidP="00CD2CF7">
      <w:pPr>
        <w:spacing w:line="480" w:lineRule="auto"/>
        <w:jc w:val="both"/>
        <w:rPr>
          <w:rFonts w:ascii="Times New Roman" w:hAnsi="Times New Roman"/>
          <w:b/>
        </w:rPr>
      </w:pPr>
      <w:r w:rsidRPr="008F3E17">
        <w:rPr>
          <w:rFonts w:ascii="Times New Roman" w:hAnsi="Times New Roman"/>
          <w:b/>
        </w:rPr>
        <w:t>Supplementary Table 4</w:t>
      </w:r>
    </w:p>
    <w:p w14:paraId="77A8C111" w14:textId="77777777" w:rsidR="00CD2CF7" w:rsidRPr="008F3E17" w:rsidRDefault="00CD2CF7" w:rsidP="00405F6A">
      <w:pPr>
        <w:spacing w:line="480" w:lineRule="auto"/>
        <w:jc w:val="both"/>
        <w:rPr>
          <w:rFonts w:ascii="Times New Roman" w:hAnsi="Times New Roman"/>
        </w:rPr>
      </w:pPr>
    </w:p>
    <w:p w14:paraId="788F5AEE" w14:textId="0D91AA49" w:rsidR="005A3A60" w:rsidRPr="008F3E17" w:rsidRDefault="005A3A60" w:rsidP="00405F6A">
      <w:pPr>
        <w:spacing w:line="480" w:lineRule="auto"/>
        <w:jc w:val="both"/>
        <w:rPr>
          <w:rFonts w:ascii="Times New Roman" w:hAnsi="Times New Roman"/>
          <w:b/>
          <w:lang w:bidi="he-IL"/>
        </w:rPr>
      </w:pPr>
      <w:r w:rsidRPr="008F3E17">
        <w:rPr>
          <w:rFonts w:ascii="Times New Roman" w:hAnsi="Times New Roman"/>
          <w:b/>
          <w:noProof/>
          <w:lang w:val="fr-FR" w:eastAsia="fr-FR"/>
        </w:rPr>
        <w:drawing>
          <wp:inline distT="0" distB="0" distL="0" distR="0" wp14:anchorId="4F51706A" wp14:editId="2C5680A3">
            <wp:extent cx="5046345" cy="4233545"/>
            <wp:effectExtent l="0" t="0" r="8255" b="8255"/>
            <wp:docPr id="2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046345" cy="4233545"/>
                    </a:xfrm>
                    <a:prstGeom prst="rect">
                      <a:avLst/>
                    </a:prstGeom>
                    <a:noFill/>
                    <a:ln>
                      <a:noFill/>
                    </a:ln>
                  </pic:spPr>
                </pic:pic>
              </a:graphicData>
            </a:graphic>
          </wp:inline>
        </w:drawing>
      </w:r>
    </w:p>
    <w:p w14:paraId="439AC103" w14:textId="77777777" w:rsidR="005A3A60" w:rsidRPr="008F3E17" w:rsidRDefault="005A3A60" w:rsidP="00405F6A">
      <w:pPr>
        <w:spacing w:line="480" w:lineRule="auto"/>
        <w:jc w:val="both"/>
        <w:rPr>
          <w:rFonts w:ascii="Times New Roman" w:hAnsi="Times New Roman"/>
          <w:b/>
          <w:lang w:bidi="he-IL"/>
        </w:rPr>
      </w:pPr>
      <w:r w:rsidRPr="008F3E17">
        <w:rPr>
          <w:rFonts w:ascii="Times New Roman" w:hAnsi="Times New Roman"/>
          <w:b/>
          <w:lang w:bidi="he-IL"/>
        </w:rPr>
        <w:t>Supplementary Table 4</w:t>
      </w:r>
    </w:p>
    <w:p w14:paraId="2039E2D1" w14:textId="18EF7D84" w:rsidR="005719AB" w:rsidRPr="008F3E17" w:rsidRDefault="00405F6A" w:rsidP="00405F6A">
      <w:pPr>
        <w:spacing w:line="480" w:lineRule="auto"/>
        <w:jc w:val="both"/>
        <w:rPr>
          <w:rFonts w:ascii="Times New Roman" w:hAnsi="Times New Roman"/>
          <w:lang w:bidi="he-IL"/>
        </w:rPr>
      </w:pPr>
      <w:r w:rsidRPr="008F3E17">
        <w:rPr>
          <w:rFonts w:ascii="Times New Roman" w:hAnsi="Times New Roman"/>
          <w:lang w:bidi="he-IL"/>
        </w:rPr>
        <w:t>Protein Data Bank entries used as templates to model the TCRα, TCRβ, MHC, β-</w:t>
      </w:r>
      <w:proofErr w:type="spellStart"/>
      <w:r w:rsidRPr="008F3E17">
        <w:rPr>
          <w:rFonts w:ascii="Times New Roman" w:hAnsi="Times New Roman"/>
          <w:lang w:bidi="he-IL"/>
        </w:rPr>
        <w:t>microglobulin</w:t>
      </w:r>
      <w:proofErr w:type="spellEnd"/>
      <w:r w:rsidRPr="008F3E17">
        <w:rPr>
          <w:rFonts w:ascii="Times New Roman" w:hAnsi="Times New Roman"/>
          <w:lang w:bidi="he-IL"/>
        </w:rPr>
        <w:t xml:space="preserve"> and the peptide epitope.</w:t>
      </w:r>
    </w:p>
    <w:p w14:paraId="36AEF570" w14:textId="77777777" w:rsidR="005719AB" w:rsidRPr="008F3E17" w:rsidRDefault="005719AB">
      <w:pPr>
        <w:rPr>
          <w:rFonts w:ascii="Times New Roman" w:hAnsi="Times New Roman"/>
          <w:lang w:bidi="he-IL"/>
        </w:rPr>
      </w:pPr>
      <w:r w:rsidRPr="008F3E17">
        <w:rPr>
          <w:rFonts w:ascii="Times New Roman" w:hAnsi="Times New Roman"/>
          <w:lang w:bidi="he-IL"/>
        </w:rPr>
        <w:br w:type="page"/>
      </w:r>
    </w:p>
    <w:p w14:paraId="55570824" w14:textId="63C86E6F" w:rsidR="00CD2CF7" w:rsidRPr="008F3E17" w:rsidRDefault="00CD2CF7" w:rsidP="00CD2CF7">
      <w:pPr>
        <w:spacing w:line="480" w:lineRule="auto"/>
        <w:jc w:val="both"/>
        <w:rPr>
          <w:rFonts w:ascii="Times New Roman" w:hAnsi="Times New Roman"/>
          <w:b/>
        </w:rPr>
      </w:pPr>
      <w:r w:rsidRPr="008F3E17">
        <w:rPr>
          <w:rFonts w:ascii="Times New Roman" w:hAnsi="Times New Roman"/>
          <w:b/>
        </w:rPr>
        <w:t>Supplementary Table 5</w:t>
      </w:r>
    </w:p>
    <w:p w14:paraId="72C6F2A1" w14:textId="77777777" w:rsidR="00CD2CF7" w:rsidRPr="008F3E17" w:rsidRDefault="00CD2CF7" w:rsidP="00405F6A">
      <w:pPr>
        <w:spacing w:line="480" w:lineRule="auto"/>
        <w:jc w:val="both"/>
        <w:rPr>
          <w:rFonts w:ascii="Times New Roman" w:hAnsi="Times New Roman"/>
          <w:lang w:bidi="he-IL"/>
        </w:rPr>
      </w:pPr>
    </w:p>
    <w:p w14:paraId="7571573B" w14:textId="0E2E5F34" w:rsidR="005A3A60" w:rsidRPr="008F3E17" w:rsidRDefault="005A3A60" w:rsidP="005A3A60">
      <w:pPr>
        <w:spacing w:line="480" w:lineRule="auto"/>
        <w:jc w:val="both"/>
        <w:rPr>
          <w:rFonts w:ascii="Times New Roman" w:hAnsi="Times New Roman"/>
          <w:b/>
          <w:lang w:bidi="he-IL"/>
        </w:rPr>
      </w:pPr>
      <w:r w:rsidRPr="008F3E17">
        <w:rPr>
          <w:rFonts w:ascii="Times New Roman" w:hAnsi="Times New Roman"/>
          <w:b/>
          <w:noProof/>
          <w:lang w:val="fr-FR" w:eastAsia="fr-FR"/>
        </w:rPr>
        <w:drawing>
          <wp:inline distT="0" distB="0" distL="0" distR="0" wp14:anchorId="686AB454" wp14:editId="3ADDAF8E">
            <wp:extent cx="3446145" cy="2514600"/>
            <wp:effectExtent l="0" t="0" r="8255" b="0"/>
            <wp:docPr id="2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446145" cy="2514600"/>
                    </a:xfrm>
                    <a:prstGeom prst="rect">
                      <a:avLst/>
                    </a:prstGeom>
                    <a:noFill/>
                    <a:ln>
                      <a:noFill/>
                    </a:ln>
                  </pic:spPr>
                </pic:pic>
              </a:graphicData>
            </a:graphic>
          </wp:inline>
        </w:drawing>
      </w:r>
    </w:p>
    <w:p w14:paraId="18640744" w14:textId="150D1A0D" w:rsidR="005719AB" w:rsidRPr="008F3E17" w:rsidRDefault="005719AB">
      <w:pPr>
        <w:rPr>
          <w:rFonts w:ascii="Times New Roman" w:hAnsi="Times New Roman"/>
          <w:b/>
          <w:lang w:bidi="he-IL"/>
        </w:rPr>
      </w:pPr>
    </w:p>
    <w:p w14:paraId="513211DD" w14:textId="6562BFC6" w:rsidR="005A3A60" w:rsidRPr="008F3E17" w:rsidRDefault="005A3A60" w:rsidP="005A3A60">
      <w:pPr>
        <w:spacing w:line="480" w:lineRule="auto"/>
        <w:jc w:val="both"/>
        <w:rPr>
          <w:rFonts w:ascii="Times New Roman" w:hAnsi="Times New Roman"/>
          <w:b/>
          <w:lang w:bidi="he-IL"/>
        </w:rPr>
      </w:pPr>
      <w:r w:rsidRPr="008F3E17">
        <w:rPr>
          <w:rFonts w:ascii="Times New Roman" w:hAnsi="Times New Roman"/>
          <w:b/>
          <w:lang w:bidi="he-IL"/>
        </w:rPr>
        <w:t>Supplementary Table 5</w:t>
      </w:r>
    </w:p>
    <w:p w14:paraId="2AA8BE24" w14:textId="32771B6F" w:rsidR="00447CC7" w:rsidRPr="008F3E17" w:rsidRDefault="00405F6A" w:rsidP="00405F6A">
      <w:pPr>
        <w:spacing w:line="480" w:lineRule="auto"/>
        <w:jc w:val="both"/>
        <w:rPr>
          <w:rFonts w:ascii="Times New Roman" w:hAnsi="Times New Roman"/>
          <w:lang w:bidi="he-IL"/>
        </w:rPr>
      </w:pPr>
      <w:proofErr w:type="gramStart"/>
      <w:r w:rsidRPr="008F3E17">
        <w:rPr>
          <w:rFonts w:ascii="Times New Roman" w:hAnsi="Times New Roman"/>
          <w:lang w:bidi="he-IL"/>
        </w:rPr>
        <w:t>Molecular interactions between the peptide epitope (KQWLVWLFL) and HLA-A*0206, as predicted by homology modeling.</w:t>
      </w:r>
      <w:proofErr w:type="gramEnd"/>
      <w:r w:rsidRPr="008F3E17">
        <w:rPr>
          <w:rFonts w:ascii="Times New Roman" w:hAnsi="Times New Roman"/>
          <w:lang w:bidi="he-IL"/>
        </w:rPr>
        <w:t xml:space="preserve"> </w:t>
      </w:r>
      <w:proofErr w:type="gramStart"/>
      <w:r w:rsidRPr="008F3E17">
        <w:rPr>
          <w:rFonts w:ascii="Times New Roman" w:hAnsi="Times New Roman"/>
          <w:lang w:bidi="he-IL"/>
        </w:rPr>
        <w:t>bb</w:t>
      </w:r>
      <w:proofErr w:type="gramEnd"/>
      <w:r w:rsidRPr="008F3E17">
        <w:rPr>
          <w:rFonts w:ascii="Times New Roman" w:hAnsi="Times New Roman"/>
          <w:lang w:bidi="he-IL"/>
        </w:rPr>
        <w:t xml:space="preserve">: backbone, </w:t>
      </w:r>
      <w:proofErr w:type="spellStart"/>
      <w:r w:rsidRPr="008F3E17">
        <w:rPr>
          <w:rFonts w:ascii="Times New Roman" w:hAnsi="Times New Roman"/>
          <w:lang w:bidi="he-IL"/>
        </w:rPr>
        <w:t>sc</w:t>
      </w:r>
      <w:proofErr w:type="spellEnd"/>
      <w:r w:rsidRPr="008F3E17">
        <w:rPr>
          <w:rFonts w:ascii="Times New Roman" w:hAnsi="Times New Roman"/>
          <w:lang w:bidi="he-IL"/>
        </w:rPr>
        <w:t xml:space="preserve">: side chain; </w:t>
      </w:r>
      <w:proofErr w:type="spellStart"/>
      <w:r w:rsidRPr="008F3E17">
        <w:rPr>
          <w:rFonts w:ascii="Times New Roman" w:hAnsi="Times New Roman"/>
          <w:lang w:bidi="he-IL"/>
        </w:rPr>
        <w:t>hb</w:t>
      </w:r>
      <w:proofErr w:type="spellEnd"/>
      <w:r w:rsidRPr="008F3E17">
        <w:rPr>
          <w:rFonts w:ascii="Times New Roman" w:hAnsi="Times New Roman"/>
          <w:lang w:bidi="he-IL"/>
        </w:rPr>
        <w:t xml:space="preserve">: hydrogen bond, </w:t>
      </w:r>
      <w:proofErr w:type="spellStart"/>
      <w:r w:rsidRPr="008F3E17">
        <w:rPr>
          <w:rFonts w:ascii="Times New Roman" w:hAnsi="Times New Roman"/>
          <w:lang w:bidi="he-IL"/>
        </w:rPr>
        <w:t>io</w:t>
      </w:r>
      <w:proofErr w:type="spellEnd"/>
      <w:r w:rsidRPr="008F3E17">
        <w:rPr>
          <w:rFonts w:ascii="Times New Roman" w:hAnsi="Times New Roman"/>
          <w:lang w:bidi="he-IL"/>
        </w:rPr>
        <w:t xml:space="preserve">: ionic interaction; </w:t>
      </w:r>
      <w:proofErr w:type="spellStart"/>
      <w:r w:rsidRPr="008F3E17">
        <w:rPr>
          <w:rFonts w:ascii="Times New Roman" w:hAnsi="Times New Roman"/>
          <w:lang w:bidi="he-IL"/>
        </w:rPr>
        <w:t>np</w:t>
      </w:r>
      <w:proofErr w:type="spellEnd"/>
      <w:r w:rsidRPr="008F3E17">
        <w:rPr>
          <w:rFonts w:ascii="Times New Roman" w:hAnsi="Times New Roman"/>
          <w:lang w:bidi="he-IL"/>
        </w:rPr>
        <w:t xml:space="preserve">: non-polar interaction, π: π-π interaction, cπ: </w:t>
      </w:r>
      <w:proofErr w:type="spellStart"/>
      <w:r w:rsidRPr="008F3E17">
        <w:rPr>
          <w:rFonts w:ascii="Times New Roman" w:hAnsi="Times New Roman"/>
          <w:lang w:bidi="he-IL"/>
        </w:rPr>
        <w:t>cation</w:t>
      </w:r>
      <w:proofErr w:type="spellEnd"/>
      <w:r w:rsidRPr="008F3E17">
        <w:rPr>
          <w:rFonts w:ascii="Times New Roman" w:hAnsi="Times New Roman"/>
          <w:lang w:bidi="he-IL"/>
        </w:rPr>
        <w:t>-π interaction. Unless indicated, interactions are taking place between side chains.</w:t>
      </w:r>
    </w:p>
    <w:p w14:paraId="1E6434D6" w14:textId="77777777" w:rsidR="00447CC7" w:rsidRPr="008F3E17" w:rsidRDefault="00447CC7">
      <w:pPr>
        <w:rPr>
          <w:rFonts w:ascii="Times New Roman" w:hAnsi="Times New Roman"/>
          <w:lang w:bidi="he-IL"/>
        </w:rPr>
      </w:pPr>
      <w:r w:rsidRPr="008F3E17">
        <w:rPr>
          <w:rFonts w:ascii="Times New Roman" w:hAnsi="Times New Roman"/>
          <w:lang w:bidi="he-IL"/>
        </w:rPr>
        <w:br w:type="page"/>
      </w:r>
    </w:p>
    <w:p w14:paraId="2E236EAE" w14:textId="77777777" w:rsidR="00B27EE7" w:rsidRDefault="00447CC7" w:rsidP="00D62EB0">
      <w:pPr>
        <w:spacing w:line="360" w:lineRule="auto"/>
        <w:rPr>
          <w:rFonts w:ascii="Times New Roman" w:hAnsi="Times New Roman"/>
          <w:b/>
        </w:rPr>
      </w:pPr>
      <w:proofErr w:type="gramStart"/>
      <w:r w:rsidRPr="00D62EB0">
        <w:rPr>
          <w:rFonts w:ascii="Times New Roman" w:hAnsi="Times New Roman"/>
          <w:b/>
        </w:rPr>
        <w:t>Supplementary Table 6.</w:t>
      </w:r>
      <w:proofErr w:type="gramEnd"/>
      <w:r w:rsidRPr="00D62EB0">
        <w:rPr>
          <w:rFonts w:ascii="Times New Roman" w:hAnsi="Times New Roman"/>
          <w:b/>
        </w:rPr>
        <w:t xml:space="preserve"> </w:t>
      </w:r>
    </w:p>
    <w:p w14:paraId="5DA426FF" w14:textId="2059CA1A" w:rsidR="00447CC7" w:rsidRPr="00D62EB0" w:rsidRDefault="00447CC7" w:rsidP="00D62EB0">
      <w:pPr>
        <w:spacing w:line="360" w:lineRule="auto"/>
        <w:rPr>
          <w:rFonts w:ascii="Times New Roman" w:hAnsi="Times New Roman"/>
          <w:lang w:bidi="he-IL"/>
        </w:rPr>
      </w:pPr>
      <w:proofErr w:type="gramStart"/>
      <w:r w:rsidRPr="00D62EB0">
        <w:rPr>
          <w:rFonts w:ascii="Times New Roman" w:hAnsi="Times New Roman"/>
          <w:lang w:bidi="he-IL"/>
        </w:rPr>
        <w:t xml:space="preserve">Molecular interactions between PBL and TIL TCRs and </w:t>
      </w:r>
      <w:proofErr w:type="spellStart"/>
      <w:r w:rsidRPr="00D62EB0">
        <w:rPr>
          <w:rFonts w:ascii="Times New Roman" w:hAnsi="Times New Roman"/>
          <w:lang w:bidi="he-IL"/>
        </w:rPr>
        <w:t>pMHC</w:t>
      </w:r>
      <w:proofErr w:type="spellEnd"/>
      <w:r w:rsidRPr="00D62EB0">
        <w:rPr>
          <w:rFonts w:ascii="Times New Roman" w:hAnsi="Times New Roman"/>
          <w:lang w:bidi="he-IL"/>
        </w:rPr>
        <w:t>, as predicted by homology modeling.</w:t>
      </w:r>
      <w:proofErr w:type="gramEnd"/>
      <w:r w:rsidRPr="00D62EB0">
        <w:rPr>
          <w:rFonts w:ascii="Times New Roman" w:hAnsi="Times New Roman"/>
          <w:lang w:bidi="he-IL"/>
        </w:rPr>
        <w:t xml:space="preserve"> </w:t>
      </w:r>
      <w:proofErr w:type="gramStart"/>
      <w:r w:rsidRPr="00D62EB0">
        <w:rPr>
          <w:rFonts w:ascii="Times New Roman" w:hAnsi="Times New Roman"/>
          <w:lang w:bidi="he-IL"/>
        </w:rPr>
        <w:t>bb</w:t>
      </w:r>
      <w:proofErr w:type="gramEnd"/>
      <w:r w:rsidRPr="00D62EB0">
        <w:rPr>
          <w:rFonts w:ascii="Times New Roman" w:hAnsi="Times New Roman"/>
          <w:lang w:bidi="he-IL"/>
        </w:rPr>
        <w:t xml:space="preserve">: backbone, </w:t>
      </w:r>
      <w:proofErr w:type="spellStart"/>
      <w:r w:rsidRPr="00D62EB0">
        <w:rPr>
          <w:rFonts w:ascii="Times New Roman" w:hAnsi="Times New Roman"/>
          <w:lang w:bidi="he-IL"/>
        </w:rPr>
        <w:t>sc</w:t>
      </w:r>
      <w:proofErr w:type="spellEnd"/>
      <w:r w:rsidRPr="00D62EB0">
        <w:rPr>
          <w:rFonts w:ascii="Times New Roman" w:hAnsi="Times New Roman"/>
          <w:lang w:bidi="he-IL"/>
        </w:rPr>
        <w:t xml:space="preserve">: side chain; </w:t>
      </w:r>
      <w:proofErr w:type="spellStart"/>
      <w:r w:rsidRPr="00D62EB0">
        <w:rPr>
          <w:rFonts w:ascii="Times New Roman" w:hAnsi="Times New Roman"/>
          <w:lang w:bidi="he-IL"/>
        </w:rPr>
        <w:t>hb</w:t>
      </w:r>
      <w:proofErr w:type="spellEnd"/>
      <w:r w:rsidRPr="00D62EB0">
        <w:rPr>
          <w:rFonts w:ascii="Times New Roman" w:hAnsi="Times New Roman"/>
          <w:lang w:bidi="he-IL"/>
        </w:rPr>
        <w:t xml:space="preserve">: hydrogen bond, </w:t>
      </w:r>
      <w:proofErr w:type="spellStart"/>
      <w:r w:rsidRPr="00D62EB0">
        <w:rPr>
          <w:rFonts w:ascii="Times New Roman" w:hAnsi="Times New Roman"/>
          <w:lang w:bidi="he-IL"/>
        </w:rPr>
        <w:t>io</w:t>
      </w:r>
      <w:proofErr w:type="spellEnd"/>
      <w:r w:rsidRPr="00D62EB0">
        <w:rPr>
          <w:rFonts w:ascii="Times New Roman" w:hAnsi="Times New Roman"/>
          <w:lang w:bidi="he-IL"/>
        </w:rPr>
        <w:t xml:space="preserve">: ionic interaction; </w:t>
      </w:r>
      <w:proofErr w:type="spellStart"/>
      <w:r w:rsidRPr="00D62EB0">
        <w:rPr>
          <w:rFonts w:ascii="Times New Roman" w:hAnsi="Times New Roman"/>
          <w:lang w:bidi="he-IL"/>
        </w:rPr>
        <w:t>np</w:t>
      </w:r>
      <w:proofErr w:type="spellEnd"/>
      <w:r w:rsidRPr="00D62EB0">
        <w:rPr>
          <w:rFonts w:ascii="Times New Roman" w:hAnsi="Times New Roman"/>
          <w:lang w:bidi="he-IL"/>
        </w:rPr>
        <w:t>: non-polar interaction; π: π - π interaction.</w:t>
      </w:r>
    </w:p>
    <w:p w14:paraId="1EFC0F6E" w14:textId="77777777" w:rsidR="00DA1DCD" w:rsidRPr="008F3E17" w:rsidRDefault="00DA1DCD" w:rsidP="00447CC7">
      <w:pPr>
        <w:rPr>
          <w:b/>
        </w:rPr>
      </w:pPr>
    </w:p>
    <w:p w14:paraId="78C82D19" w14:textId="77777777" w:rsidR="00405F6A" w:rsidRPr="008F3E17" w:rsidRDefault="00405F6A" w:rsidP="00405F6A">
      <w:pPr>
        <w:spacing w:line="480" w:lineRule="auto"/>
        <w:jc w:val="both"/>
        <w:rPr>
          <w:rFonts w:ascii="Times New Roman" w:hAnsi="Times New Roman"/>
          <w:lang w:bidi="he-IL"/>
        </w:rPr>
      </w:pPr>
    </w:p>
    <w:p w14:paraId="269346B8" w14:textId="77777777" w:rsidR="00405F6A" w:rsidRPr="008F3E17" w:rsidRDefault="00405F6A" w:rsidP="00405F6A">
      <w:pPr>
        <w:spacing w:line="480" w:lineRule="auto"/>
        <w:jc w:val="both"/>
        <w:rPr>
          <w:rFonts w:ascii="Times New Roman" w:hAnsi="Times New Roman"/>
          <w:lang w:bidi="he-IL"/>
        </w:rPr>
      </w:pPr>
    </w:p>
    <w:p w14:paraId="439CA130" w14:textId="7AF8A472" w:rsidR="00406923" w:rsidRPr="008F3E17" w:rsidRDefault="00406923" w:rsidP="00405F6A">
      <w:pPr>
        <w:spacing w:line="480" w:lineRule="auto"/>
        <w:jc w:val="both"/>
        <w:rPr>
          <w:rFonts w:ascii="Times New Roman" w:hAnsi="Times New Roman"/>
          <w:lang w:bidi="he-IL"/>
        </w:rPr>
      </w:pPr>
    </w:p>
    <w:p w14:paraId="6AE075B1" w14:textId="2FC9B036" w:rsidR="00406923" w:rsidRPr="008F3E17" w:rsidRDefault="00B27EE7" w:rsidP="00405F6A">
      <w:pPr>
        <w:spacing w:line="480" w:lineRule="auto"/>
        <w:jc w:val="both"/>
        <w:rPr>
          <w:rFonts w:ascii="Times New Roman" w:hAnsi="Times New Roman"/>
          <w:lang w:bidi="he-IL"/>
        </w:rPr>
      </w:pPr>
      <w:r w:rsidRPr="008F3E17">
        <w:rPr>
          <w:rFonts w:ascii="Times New Roman" w:hAnsi="Times New Roman"/>
          <w:noProof/>
          <w:lang w:val="fr-FR" w:eastAsia="fr-FR"/>
        </w:rPr>
        <w:drawing>
          <wp:anchor distT="0" distB="0" distL="114300" distR="114300" simplePos="0" relativeHeight="251662336" behindDoc="0" locked="0" layoutInCell="1" allowOverlap="1" wp14:anchorId="0684BC25" wp14:editId="6779D8C3">
            <wp:simplePos x="0" y="0"/>
            <wp:positionH relativeFrom="margin">
              <wp:posOffset>-786765</wp:posOffset>
            </wp:positionH>
            <wp:positionV relativeFrom="margin">
              <wp:posOffset>2272665</wp:posOffset>
            </wp:positionV>
            <wp:extent cx="7352030" cy="5092700"/>
            <wp:effectExtent l="12065" t="0" r="635" b="635"/>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rot="16200000">
                      <a:off x="0" y="0"/>
                      <a:ext cx="7352030" cy="5092700"/>
                    </a:xfrm>
                    <a:prstGeom prst="rect">
                      <a:avLst/>
                    </a:prstGeom>
                    <a:noFill/>
                    <a:ln>
                      <a:noFill/>
                    </a:ln>
                    <a:extLst>
                      <a:ext uri="{FAA26D3D-D897-4be2-8F04-BA451C77F1D7}">
                        <ma14:placeholderFlag xmlns:ma14="http://schemas.microsoft.com/office/mac/drawingml/2011/main"/>
                      </a:ext>
                    </a:extLst>
                  </pic:spPr>
                </pic:pic>
              </a:graphicData>
            </a:graphic>
            <wp14:sizeRelH relativeFrom="margin">
              <wp14:pctWidth>0</wp14:pctWidth>
            </wp14:sizeRelH>
            <wp14:sizeRelV relativeFrom="margin">
              <wp14:pctHeight>0</wp14:pctHeight>
            </wp14:sizeRelV>
          </wp:anchor>
        </w:drawing>
      </w:r>
    </w:p>
    <w:p w14:paraId="400FFD8A" w14:textId="03D418D2" w:rsidR="00406923" w:rsidRPr="008F3E17" w:rsidRDefault="00406923" w:rsidP="00405F6A">
      <w:pPr>
        <w:spacing w:line="480" w:lineRule="auto"/>
        <w:jc w:val="both"/>
        <w:rPr>
          <w:rFonts w:ascii="Times New Roman" w:hAnsi="Times New Roman"/>
          <w:lang w:bidi="he-IL"/>
        </w:rPr>
      </w:pPr>
    </w:p>
    <w:p w14:paraId="407E62E3" w14:textId="61689A8F" w:rsidR="00406923" w:rsidRPr="008F3E17" w:rsidRDefault="00406923" w:rsidP="00405F6A">
      <w:pPr>
        <w:spacing w:line="480" w:lineRule="auto"/>
        <w:jc w:val="both"/>
        <w:rPr>
          <w:rFonts w:ascii="Times New Roman" w:hAnsi="Times New Roman"/>
          <w:lang w:bidi="he-IL"/>
        </w:rPr>
      </w:pPr>
    </w:p>
    <w:p w14:paraId="4BA46A71" w14:textId="77777777" w:rsidR="00406923" w:rsidRPr="008F3E17" w:rsidRDefault="00406923" w:rsidP="00405F6A">
      <w:pPr>
        <w:spacing w:line="480" w:lineRule="auto"/>
        <w:jc w:val="both"/>
        <w:rPr>
          <w:rFonts w:ascii="Times New Roman" w:hAnsi="Times New Roman"/>
          <w:lang w:bidi="he-IL"/>
        </w:rPr>
      </w:pPr>
    </w:p>
    <w:p w14:paraId="7D9451EE" w14:textId="77777777" w:rsidR="00406923" w:rsidRPr="008F3E17" w:rsidRDefault="00406923" w:rsidP="00405F6A">
      <w:pPr>
        <w:spacing w:line="480" w:lineRule="auto"/>
        <w:jc w:val="both"/>
        <w:rPr>
          <w:rFonts w:ascii="Times New Roman" w:hAnsi="Times New Roman"/>
          <w:lang w:bidi="he-IL"/>
        </w:rPr>
      </w:pPr>
    </w:p>
    <w:p w14:paraId="3E181258" w14:textId="457F369A" w:rsidR="00406923" w:rsidRPr="008F3E17" w:rsidRDefault="00406923" w:rsidP="00405F6A">
      <w:pPr>
        <w:spacing w:line="480" w:lineRule="auto"/>
        <w:jc w:val="both"/>
        <w:rPr>
          <w:rFonts w:ascii="Times New Roman" w:hAnsi="Times New Roman"/>
          <w:lang w:bidi="he-IL"/>
        </w:rPr>
      </w:pPr>
    </w:p>
    <w:p w14:paraId="3C848F9D" w14:textId="3B820E56" w:rsidR="00406923" w:rsidRPr="008F3E17" w:rsidRDefault="00406923" w:rsidP="00405F6A">
      <w:pPr>
        <w:spacing w:line="480" w:lineRule="auto"/>
        <w:jc w:val="both"/>
        <w:rPr>
          <w:rFonts w:ascii="Times New Roman" w:hAnsi="Times New Roman"/>
          <w:lang w:bidi="he-IL"/>
        </w:rPr>
      </w:pPr>
    </w:p>
    <w:p w14:paraId="4486451D" w14:textId="77777777" w:rsidR="00406923" w:rsidRPr="008F3E17" w:rsidRDefault="00406923" w:rsidP="00405F6A">
      <w:pPr>
        <w:spacing w:line="480" w:lineRule="auto"/>
        <w:jc w:val="both"/>
        <w:rPr>
          <w:rFonts w:ascii="Times New Roman" w:hAnsi="Times New Roman"/>
          <w:lang w:bidi="he-IL"/>
        </w:rPr>
      </w:pPr>
    </w:p>
    <w:p w14:paraId="6E164386" w14:textId="20EA80C5" w:rsidR="00406923" w:rsidRPr="008F3E17" w:rsidRDefault="00406923" w:rsidP="00405F6A">
      <w:pPr>
        <w:spacing w:line="480" w:lineRule="auto"/>
        <w:jc w:val="both"/>
        <w:rPr>
          <w:rFonts w:ascii="Times New Roman" w:hAnsi="Times New Roman"/>
          <w:lang w:bidi="he-IL"/>
        </w:rPr>
      </w:pPr>
    </w:p>
    <w:p w14:paraId="363A2708" w14:textId="270241C1" w:rsidR="00406923" w:rsidRPr="008F3E17" w:rsidRDefault="00406923" w:rsidP="00405F6A">
      <w:pPr>
        <w:spacing w:line="480" w:lineRule="auto"/>
        <w:jc w:val="both"/>
        <w:rPr>
          <w:rFonts w:ascii="Times New Roman" w:hAnsi="Times New Roman"/>
          <w:lang w:bidi="he-IL"/>
        </w:rPr>
      </w:pPr>
    </w:p>
    <w:p w14:paraId="18210001" w14:textId="77777777" w:rsidR="005719AB" w:rsidRPr="008F3E17" w:rsidRDefault="005719AB" w:rsidP="005A3A60">
      <w:pPr>
        <w:spacing w:line="480" w:lineRule="auto"/>
        <w:jc w:val="both"/>
        <w:rPr>
          <w:rFonts w:ascii="Times New Roman" w:hAnsi="Times New Roman"/>
          <w:b/>
          <w:lang w:bidi="he-IL"/>
        </w:rPr>
      </w:pPr>
    </w:p>
    <w:p w14:paraId="4509F783" w14:textId="77777777" w:rsidR="005719AB" w:rsidRPr="008F3E17" w:rsidRDefault="005719AB" w:rsidP="005A3A60">
      <w:pPr>
        <w:spacing w:line="480" w:lineRule="auto"/>
        <w:jc w:val="both"/>
        <w:rPr>
          <w:rFonts w:ascii="Times New Roman" w:hAnsi="Times New Roman"/>
          <w:b/>
          <w:lang w:bidi="he-IL"/>
        </w:rPr>
      </w:pPr>
    </w:p>
    <w:p w14:paraId="2A692B91" w14:textId="18E80B0D" w:rsidR="005719AB" w:rsidRPr="008F3E17" w:rsidRDefault="005719AB" w:rsidP="005A3A60">
      <w:pPr>
        <w:spacing w:line="480" w:lineRule="auto"/>
        <w:jc w:val="both"/>
        <w:rPr>
          <w:rFonts w:ascii="Times New Roman" w:hAnsi="Times New Roman"/>
          <w:b/>
          <w:lang w:bidi="he-IL"/>
        </w:rPr>
      </w:pPr>
    </w:p>
    <w:p w14:paraId="1FB91E63" w14:textId="71A322B5" w:rsidR="005719AB" w:rsidRPr="008F3E17" w:rsidRDefault="005719AB" w:rsidP="005A3A60">
      <w:pPr>
        <w:spacing w:line="480" w:lineRule="auto"/>
        <w:jc w:val="both"/>
        <w:rPr>
          <w:rFonts w:ascii="Times New Roman" w:hAnsi="Times New Roman"/>
          <w:b/>
          <w:lang w:bidi="he-IL"/>
        </w:rPr>
      </w:pPr>
    </w:p>
    <w:p w14:paraId="1BCF8519" w14:textId="3CFA492A" w:rsidR="005719AB" w:rsidRPr="008F3E17" w:rsidRDefault="005719AB" w:rsidP="005A3A60">
      <w:pPr>
        <w:spacing w:line="480" w:lineRule="auto"/>
        <w:jc w:val="both"/>
        <w:rPr>
          <w:rFonts w:ascii="Times New Roman" w:hAnsi="Times New Roman"/>
          <w:b/>
          <w:lang w:bidi="he-IL"/>
        </w:rPr>
      </w:pPr>
    </w:p>
    <w:p w14:paraId="0331CE5A" w14:textId="77777777" w:rsidR="005719AB" w:rsidRPr="008F3E17" w:rsidRDefault="005719AB" w:rsidP="005A3A60">
      <w:pPr>
        <w:spacing w:line="480" w:lineRule="auto"/>
        <w:jc w:val="both"/>
        <w:rPr>
          <w:rFonts w:ascii="Times New Roman" w:hAnsi="Times New Roman"/>
          <w:b/>
          <w:lang w:bidi="he-IL"/>
        </w:rPr>
      </w:pPr>
    </w:p>
    <w:p w14:paraId="28C60400" w14:textId="77777777" w:rsidR="005719AB" w:rsidRPr="008F3E17" w:rsidRDefault="005719AB" w:rsidP="005A3A60">
      <w:pPr>
        <w:spacing w:line="480" w:lineRule="auto"/>
        <w:jc w:val="both"/>
        <w:rPr>
          <w:rFonts w:ascii="Times New Roman" w:hAnsi="Times New Roman"/>
          <w:b/>
          <w:lang w:bidi="he-IL"/>
        </w:rPr>
      </w:pPr>
    </w:p>
    <w:p w14:paraId="4F943B69" w14:textId="77777777" w:rsidR="005719AB" w:rsidRPr="008F3E17" w:rsidRDefault="005719AB" w:rsidP="005A3A60">
      <w:pPr>
        <w:spacing w:line="480" w:lineRule="auto"/>
        <w:jc w:val="both"/>
        <w:rPr>
          <w:rFonts w:ascii="Times New Roman" w:hAnsi="Times New Roman"/>
          <w:b/>
          <w:lang w:bidi="he-IL"/>
        </w:rPr>
      </w:pPr>
    </w:p>
    <w:p w14:paraId="20EF1CE1" w14:textId="4A655752" w:rsidR="00447CC7" w:rsidRPr="008F3E17" w:rsidRDefault="00447CC7">
      <w:pPr>
        <w:rPr>
          <w:rFonts w:ascii="Times New Roman" w:hAnsi="Times New Roman"/>
          <w:b/>
          <w:lang w:bidi="he-IL"/>
        </w:rPr>
      </w:pPr>
      <w:r w:rsidRPr="008F3E17">
        <w:rPr>
          <w:rFonts w:ascii="Times New Roman" w:hAnsi="Times New Roman"/>
          <w:b/>
          <w:lang w:bidi="he-IL"/>
        </w:rPr>
        <w:br w:type="page"/>
      </w:r>
    </w:p>
    <w:p w14:paraId="1D52A027" w14:textId="05D6AE58" w:rsidR="003452F4" w:rsidRPr="00D62EB0" w:rsidRDefault="003452F4" w:rsidP="002B6579">
      <w:pPr>
        <w:spacing w:line="480" w:lineRule="auto"/>
        <w:jc w:val="both"/>
        <w:rPr>
          <w:rFonts w:ascii="Times New Roman" w:hAnsi="Times New Roman"/>
          <w:b/>
          <w:lang w:bidi="he-IL"/>
        </w:rPr>
      </w:pPr>
      <w:r w:rsidRPr="00D62EB0">
        <w:rPr>
          <w:rFonts w:ascii="Times New Roman" w:hAnsi="Times New Roman"/>
          <w:b/>
          <w:lang w:bidi="he-IL"/>
        </w:rPr>
        <w:t>Supplementary Methods</w:t>
      </w:r>
    </w:p>
    <w:p w14:paraId="20E3E112" w14:textId="6EC0B157" w:rsidR="003452F4" w:rsidRPr="008F3E17" w:rsidRDefault="00E96A89" w:rsidP="00BF1D21">
      <w:pPr>
        <w:spacing w:line="276" w:lineRule="auto"/>
        <w:jc w:val="both"/>
        <w:rPr>
          <w:rFonts w:ascii="Times New Roman" w:hAnsi="Times New Roman"/>
          <w:lang w:bidi="he-IL"/>
        </w:rPr>
      </w:pPr>
      <w:proofErr w:type="spellStart"/>
      <w:r w:rsidRPr="008F3E17">
        <w:rPr>
          <w:rFonts w:ascii="Times New Roman" w:hAnsi="Times New Roman"/>
          <w:lang w:bidi="he-IL"/>
        </w:rPr>
        <w:t>CyTOF</w:t>
      </w:r>
      <w:proofErr w:type="spellEnd"/>
      <w:r w:rsidRPr="008F3E17">
        <w:rPr>
          <w:rFonts w:ascii="Times New Roman" w:hAnsi="Times New Roman"/>
          <w:lang w:bidi="he-IL"/>
        </w:rPr>
        <w:t xml:space="preserve"> analysis</w:t>
      </w:r>
      <w:r w:rsidR="00DA1DCD" w:rsidRPr="008F3E17">
        <w:rPr>
          <w:rFonts w:ascii="Times New Roman" w:hAnsi="Times New Roman"/>
          <w:lang w:bidi="he-IL"/>
        </w:rPr>
        <w:t xml:space="preserve">: </w:t>
      </w:r>
      <w:r w:rsidR="00DA1DCD" w:rsidRPr="008F3E17">
        <w:rPr>
          <w:rFonts w:ascii="Times New Roman" w:hAnsi="Times New Roman"/>
        </w:rPr>
        <w:t xml:space="preserve">Clones, sources and concentrations of the antibodies used for extracellular and intracellular </w:t>
      </w:r>
      <w:proofErr w:type="spellStart"/>
      <w:r w:rsidR="00DA1DCD" w:rsidRPr="008F3E17">
        <w:rPr>
          <w:rFonts w:ascii="Times New Roman" w:hAnsi="Times New Roman"/>
        </w:rPr>
        <w:t>stainings</w:t>
      </w:r>
      <w:proofErr w:type="spellEnd"/>
      <w:r w:rsidR="00DA1DCD" w:rsidRPr="008F3E17">
        <w:rPr>
          <w:rFonts w:ascii="Times New Roman" w:hAnsi="Times New Roman"/>
        </w:rPr>
        <w:t>.</w:t>
      </w:r>
    </w:p>
    <w:p w14:paraId="73573341" w14:textId="28C9EE4D" w:rsidR="00E96A89" w:rsidRPr="008F3E17" w:rsidRDefault="003452F4" w:rsidP="00DA1DCD">
      <w:pPr>
        <w:spacing w:line="480" w:lineRule="auto"/>
        <w:jc w:val="both"/>
        <w:rPr>
          <w:rFonts w:ascii="Times New Roman" w:hAnsi="Times New Roman"/>
        </w:rPr>
      </w:pPr>
      <w:r w:rsidRPr="008F3E17">
        <w:rPr>
          <w:noProof/>
          <w:lang w:val="fr-FR" w:eastAsia="fr-FR"/>
        </w:rPr>
        <w:drawing>
          <wp:inline distT="0" distB="0" distL="0" distR="0" wp14:anchorId="156DE95D" wp14:editId="61F9AFC8">
            <wp:extent cx="4458085" cy="7923767"/>
            <wp:effectExtent l="0" t="0" r="12700" b="127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458854" cy="7925133"/>
                    </a:xfrm>
                    <a:prstGeom prst="rect">
                      <a:avLst/>
                    </a:prstGeom>
                    <a:noFill/>
                    <a:ln>
                      <a:noFill/>
                    </a:ln>
                  </pic:spPr>
                </pic:pic>
              </a:graphicData>
            </a:graphic>
          </wp:inline>
        </w:drawing>
      </w:r>
      <w:bookmarkStart w:id="0" w:name="_GoBack"/>
      <w:bookmarkEnd w:id="0"/>
    </w:p>
    <w:sectPr w:rsidR="00E96A89" w:rsidRPr="008F3E17" w:rsidSect="00862BB9">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88FC55E" w14:textId="77777777" w:rsidR="00BF1D21" w:rsidRDefault="00BF1D21" w:rsidP="00405F6A">
      <w:r>
        <w:separator/>
      </w:r>
    </w:p>
  </w:endnote>
  <w:endnote w:type="continuationSeparator" w:id="0">
    <w:p w14:paraId="69E5514E" w14:textId="77777777" w:rsidR="00BF1D21" w:rsidRDefault="00BF1D21" w:rsidP="00405F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MS Mincho">
    <w:altName w:val="ＭＳ 明朝"/>
    <w:charset w:val="80"/>
    <w:family w:val="modern"/>
    <w:pitch w:val="fixed"/>
    <w:sig w:usb0="A00002BF" w:usb1="68C7FCFB" w:usb2="00000010" w:usb3="00000000" w:csb0="0002009F" w:csb1="00000000"/>
  </w:font>
  <w:font w:name="Lucida Grande">
    <w:panose1 w:val="020B0600040502020204"/>
    <w:charset w:val="00"/>
    <w:family w:val="auto"/>
    <w:pitch w:val="variable"/>
    <w:sig w:usb0="E1000AEF" w:usb1="5000A1FF" w:usb2="00000000" w:usb3="00000000" w:csb0="000001BF" w:csb1="00000000"/>
  </w:font>
  <w:font w:name="Tahoma">
    <w:panose1 w:val="020B0604030504040204"/>
    <w:charset w:val="00"/>
    <w:family w:val="auto"/>
    <w:pitch w:val="variable"/>
    <w:sig w:usb0="E1002AFF" w:usb1="C000605B" w:usb2="00000029" w:usb3="00000000" w:csb0="000101FF" w:csb1="00000000"/>
  </w:font>
  <w:font w:name="Symbol">
    <w:panose1 w:val="00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7776DED" w14:textId="77777777" w:rsidR="00BF1D21" w:rsidRDefault="00BF1D21" w:rsidP="00405F6A">
      <w:r>
        <w:separator/>
      </w:r>
    </w:p>
  </w:footnote>
  <w:footnote w:type="continuationSeparator" w:id="0">
    <w:p w14:paraId="244FAC8D" w14:textId="77777777" w:rsidR="00BF1D21" w:rsidRDefault="00BF1D21" w:rsidP="00405F6A">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D64A4A"/>
    <w:multiLevelType w:val="hybridMultilevel"/>
    <w:tmpl w:val="AC32885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51835479"/>
    <w:multiLevelType w:val="hybridMultilevel"/>
    <w:tmpl w:val="D6340608"/>
    <w:lvl w:ilvl="0" w:tplc="AF909EF6">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proofState w:spelling="clean" w:grammar="clean"/>
  <w:trackRevisions/>
  <w:defaultTabStop w:val="708"/>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5F6A"/>
    <w:rsid w:val="0000032E"/>
    <w:rsid w:val="00036EB6"/>
    <w:rsid w:val="000937BA"/>
    <w:rsid w:val="0009754F"/>
    <w:rsid w:val="000B4A0C"/>
    <w:rsid w:val="001212FF"/>
    <w:rsid w:val="0014004B"/>
    <w:rsid w:val="00193880"/>
    <w:rsid w:val="00193F25"/>
    <w:rsid w:val="001D19B9"/>
    <w:rsid w:val="002578A3"/>
    <w:rsid w:val="002657BE"/>
    <w:rsid w:val="002B6579"/>
    <w:rsid w:val="00326CFF"/>
    <w:rsid w:val="003301B1"/>
    <w:rsid w:val="003452F4"/>
    <w:rsid w:val="003A3AF0"/>
    <w:rsid w:val="00405F6A"/>
    <w:rsid w:val="00406923"/>
    <w:rsid w:val="00427AB2"/>
    <w:rsid w:val="00431BC6"/>
    <w:rsid w:val="00447CC7"/>
    <w:rsid w:val="00472501"/>
    <w:rsid w:val="004F1A02"/>
    <w:rsid w:val="005719AB"/>
    <w:rsid w:val="005A3A60"/>
    <w:rsid w:val="00660C8D"/>
    <w:rsid w:val="007E383E"/>
    <w:rsid w:val="00816F36"/>
    <w:rsid w:val="00862BB9"/>
    <w:rsid w:val="0089326D"/>
    <w:rsid w:val="008D21F1"/>
    <w:rsid w:val="008F3E17"/>
    <w:rsid w:val="00B27EE7"/>
    <w:rsid w:val="00B544E2"/>
    <w:rsid w:val="00B87614"/>
    <w:rsid w:val="00BD2972"/>
    <w:rsid w:val="00BE5B8B"/>
    <w:rsid w:val="00BF1D21"/>
    <w:rsid w:val="00C47DEF"/>
    <w:rsid w:val="00C87AA9"/>
    <w:rsid w:val="00CD2CF7"/>
    <w:rsid w:val="00D01FE0"/>
    <w:rsid w:val="00D23A90"/>
    <w:rsid w:val="00D33C9E"/>
    <w:rsid w:val="00D62EB0"/>
    <w:rsid w:val="00DA1DCD"/>
    <w:rsid w:val="00DB5DFF"/>
    <w:rsid w:val="00DF6D06"/>
    <w:rsid w:val="00E96A89"/>
    <w:rsid w:val="00F2670C"/>
  </w:rsids>
  <m:mathPr>
    <m:mathFont m:val="Cambria Math"/>
    <m:brkBin m:val="before"/>
    <m:brkBinSub m:val="--"/>
    <m:smallFrac m:val="0"/>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347E430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CH"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5F6A"/>
    <w:rPr>
      <w:rFonts w:ascii="Cambria" w:eastAsia="MS Mincho" w:hAnsi="Cambria" w:cs="Times New Roman"/>
      <w:lang w:val="en-US"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405F6A"/>
    <w:pPr>
      <w:tabs>
        <w:tab w:val="center" w:pos="4536"/>
        <w:tab w:val="right" w:pos="9072"/>
      </w:tabs>
    </w:pPr>
  </w:style>
  <w:style w:type="character" w:customStyle="1" w:styleId="En-tteCar">
    <w:name w:val="En-tête Car"/>
    <w:basedOn w:val="Policepardfaut"/>
    <w:link w:val="En-tte"/>
    <w:uiPriority w:val="99"/>
    <w:rsid w:val="00405F6A"/>
    <w:rPr>
      <w:rFonts w:ascii="Cambria" w:eastAsia="MS Mincho" w:hAnsi="Cambria" w:cs="Times New Roman"/>
      <w:lang w:val="en-US" w:eastAsia="en-US"/>
    </w:rPr>
  </w:style>
  <w:style w:type="paragraph" w:styleId="Pieddepage">
    <w:name w:val="footer"/>
    <w:basedOn w:val="Normal"/>
    <w:link w:val="PieddepageCar"/>
    <w:uiPriority w:val="99"/>
    <w:unhideWhenUsed/>
    <w:rsid w:val="00405F6A"/>
    <w:pPr>
      <w:tabs>
        <w:tab w:val="center" w:pos="4536"/>
        <w:tab w:val="right" w:pos="9072"/>
      </w:tabs>
    </w:pPr>
  </w:style>
  <w:style w:type="character" w:customStyle="1" w:styleId="PieddepageCar">
    <w:name w:val="Pied de page Car"/>
    <w:basedOn w:val="Policepardfaut"/>
    <w:link w:val="Pieddepage"/>
    <w:uiPriority w:val="99"/>
    <w:rsid w:val="00405F6A"/>
    <w:rPr>
      <w:rFonts w:ascii="Cambria" w:eastAsia="MS Mincho" w:hAnsi="Cambria" w:cs="Times New Roman"/>
      <w:lang w:val="en-US" w:eastAsia="en-US"/>
    </w:rPr>
  </w:style>
  <w:style w:type="character" w:styleId="Marquedannotation">
    <w:name w:val="annotation reference"/>
    <w:basedOn w:val="Policepardfaut"/>
    <w:uiPriority w:val="99"/>
    <w:semiHidden/>
    <w:unhideWhenUsed/>
    <w:rsid w:val="00405F6A"/>
    <w:rPr>
      <w:sz w:val="18"/>
      <w:szCs w:val="18"/>
    </w:rPr>
  </w:style>
  <w:style w:type="paragraph" w:styleId="Commentaire">
    <w:name w:val="annotation text"/>
    <w:basedOn w:val="Normal"/>
    <w:link w:val="CommentaireCar"/>
    <w:uiPriority w:val="99"/>
    <w:unhideWhenUsed/>
    <w:rsid w:val="00405F6A"/>
  </w:style>
  <w:style w:type="character" w:customStyle="1" w:styleId="CommentaireCar">
    <w:name w:val="Commentaire Car"/>
    <w:basedOn w:val="Policepardfaut"/>
    <w:link w:val="Commentaire"/>
    <w:uiPriority w:val="99"/>
    <w:rsid w:val="00405F6A"/>
    <w:rPr>
      <w:rFonts w:ascii="Cambria" w:eastAsia="MS Mincho" w:hAnsi="Cambria" w:cs="Times New Roman"/>
      <w:lang w:val="en-US" w:eastAsia="en-US"/>
    </w:rPr>
  </w:style>
  <w:style w:type="paragraph" w:styleId="Objetducommentaire">
    <w:name w:val="annotation subject"/>
    <w:basedOn w:val="Commentaire"/>
    <w:next w:val="Commentaire"/>
    <w:link w:val="ObjetducommentaireCar"/>
    <w:uiPriority w:val="99"/>
    <w:semiHidden/>
    <w:unhideWhenUsed/>
    <w:rsid w:val="00405F6A"/>
    <w:rPr>
      <w:b/>
      <w:bCs/>
      <w:sz w:val="20"/>
      <w:szCs w:val="20"/>
    </w:rPr>
  </w:style>
  <w:style w:type="character" w:customStyle="1" w:styleId="ObjetducommentaireCar">
    <w:name w:val="Objet du commentaire Car"/>
    <w:basedOn w:val="CommentaireCar"/>
    <w:link w:val="Objetducommentaire"/>
    <w:uiPriority w:val="99"/>
    <w:semiHidden/>
    <w:rsid w:val="00405F6A"/>
    <w:rPr>
      <w:rFonts w:ascii="Cambria" w:eastAsia="MS Mincho" w:hAnsi="Cambria" w:cs="Times New Roman"/>
      <w:b/>
      <w:bCs/>
      <w:sz w:val="20"/>
      <w:szCs w:val="20"/>
      <w:lang w:val="en-US" w:eastAsia="en-US"/>
    </w:rPr>
  </w:style>
  <w:style w:type="paragraph" w:styleId="Textedebulles">
    <w:name w:val="Balloon Text"/>
    <w:basedOn w:val="Normal"/>
    <w:link w:val="TextedebullesCar"/>
    <w:uiPriority w:val="99"/>
    <w:semiHidden/>
    <w:unhideWhenUsed/>
    <w:rsid w:val="00405F6A"/>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405F6A"/>
    <w:rPr>
      <w:rFonts w:ascii="Lucida Grande" w:eastAsia="MS Mincho" w:hAnsi="Lucida Grande" w:cs="Lucida Grande"/>
      <w:sz w:val="18"/>
      <w:szCs w:val="18"/>
      <w:lang w:val="en-US" w:eastAsia="en-US"/>
    </w:rPr>
  </w:style>
  <w:style w:type="paragraph" w:styleId="Paragraphedeliste">
    <w:name w:val="List Paragraph"/>
    <w:basedOn w:val="Normal"/>
    <w:uiPriority w:val="34"/>
    <w:qFormat/>
    <w:rsid w:val="00405F6A"/>
    <w:pPr>
      <w:ind w:left="720"/>
      <w:contextualSpacing/>
    </w:pPr>
  </w:style>
  <w:style w:type="paragraph" w:styleId="Rvision">
    <w:name w:val="Revision"/>
    <w:hidden/>
    <w:uiPriority w:val="99"/>
    <w:semiHidden/>
    <w:rsid w:val="000B4A0C"/>
    <w:rPr>
      <w:rFonts w:ascii="Cambria" w:eastAsia="MS Mincho" w:hAnsi="Cambria" w:cs="Times New Roman"/>
      <w:lang w:val="en-US"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CH"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5F6A"/>
    <w:rPr>
      <w:rFonts w:ascii="Cambria" w:eastAsia="MS Mincho" w:hAnsi="Cambria" w:cs="Times New Roman"/>
      <w:lang w:val="en-US"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405F6A"/>
    <w:pPr>
      <w:tabs>
        <w:tab w:val="center" w:pos="4536"/>
        <w:tab w:val="right" w:pos="9072"/>
      </w:tabs>
    </w:pPr>
  </w:style>
  <w:style w:type="character" w:customStyle="1" w:styleId="En-tteCar">
    <w:name w:val="En-tête Car"/>
    <w:basedOn w:val="Policepardfaut"/>
    <w:link w:val="En-tte"/>
    <w:uiPriority w:val="99"/>
    <w:rsid w:val="00405F6A"/>
    <w:rPr>
      <w:rFonts w:ascii="Cambria" w:eastAsia="MS Mincho" w:hAnsi="Cambria" w:cs="Times New Roman"/>
      <w:lang w:val="en-US" w:eastAsia="en-US"/>
    </w:rPr>
  </w:style>
  <w:style w:type="paragraph" w:styleId="Pieddepage">
    <w:name w:val="footer"/>
    <w:basedOn w:val="Normal"/>
    <w:link w:val="PieddepageCar"/>
    <w:uiPriority w:val="99"/>
    <w:unhideWhenUsed/>
    <w:rsid w:val="00405F6A"/>
    <w:pPr>
      <w:tabs>
        <w:tab w:val="center" w:pos="4536"/>
        <w:tab w:val="right" w:pos="9072"/>
      </w:tabs>
    </w:pPr>
  </w:style>
  <w:style w:type="character" w:customStyle="1" w:styleId="PieddepageCar">
    <w:name w:val="Pied de page Car"/>
    <w:basedOn w:val="Policepardfaut"/>
    <w:link w:val="Pieddepage"/>
    <w:uiPriority w:val="99"/>
    <w:rsid w:val="00405F6A"/>
    <w:rPr>
      <w:rFonts w:ascii="Cambria" w:eastAsia="MS Mincho" w:hAnsi="Cambria" w:cs="Times New Roman"/>
      <w:lang w:val="en-US" w:eastAsia="en-US"/>
    </w:rPr>
  </w:style>
  <w:style w:type="character" w:styleId="Marquedannotation">
    <w:name w:val="annotation reference"/>
    <w:basedOn w:val="Policepardfaut"/>
    <w:uiPriority w:val="99"/>
    <w:semiHidden/>
    <w:unhideWhenUsed/>
    <w:rsid w:val="00405F6A"/>
    <w:rPr>
      <w:sz w:val="18"/>
      <w:szCs w:val="18"/>
    </w:rPr>
  </w:style>
  <w:style w:type="paragraph" w:styleId="Commentaire">
    <w:name w:val="annotation text"/>
    <w:basedOn w:val="Normal"/>
    <w:link w:val="CommentaireCar"/>
    <w:uiPriority w:val="99"/>
    <w:unhideWhenUsed/>
    <w:rsid w:val="00405F6A"/>
  </w:style>
  <w:style w:type="character" w:customStyle="1" w:styleId="CommentaireCar">
    <w:name w:val="Commentaire Car"/>
    <w:basedOn w:val="Policepardfaut"/>
    <w:link w:val="Commentaire"/>
    <w:uiPriority w:val="99"/>
    <w:rsid w:val="00405F6A"/>
    <w:rPr>
      <w:rFonts w:ascii="Cambria" w:eastAsia="MS Mincho" w:hAnsi="Cambria" w:cs="Times New Roman"/>
      <w:lang w:val="en-US" w:eastAsia="en-US"/>
    </w:rPr>
  </w:style>
  <w:style w:type="paragraph" w:styleId="Objetducommentaire">
    <w:name w:val="annotation subject"/>
    <w:basedOn w:val="Commentaire"/>
    <w:next w:val="Commentaire"/>
    <w:link w:val="ObjetducommentaireCar"/>
    <w:uiPriority w:val="99"/>
    <w:semiHidden/>
    <w:unhideWhenUsed/>
    <w:rsid w:val="00405F6A"/>
    <w:rPr>
      <w:b/>
      <w:bCs/>
      <w:sz w:val="20"/>
      <w:szCs w:val="20"/>
    </w:rPr>
  </w:style>
  <w:style w:type="character" w:customStyle="1" w:styleId="ObjetducommentaireCar">
    <w:name w:val="Objet du commentaire Car"/>
    <w:basedOn w:val="CommentaireCar"/>
    <w:link w:val="Objetducommentaire"/>
    <w:uiPriority w:val="99"/>
    <w:semiHidden/>
    <w:rsid w:val="00405F6A"/>
    <w:rPr>
      <w:rFonts w:ascii="Cambria" w:eastAsia="MS Mincho" w:hAnsi="Cambria" w:cs="Times New Roman"/>
      <w:b/>
      <w:bCs/>
      <w:sz w:val="20"/>
      <w:szCs w:val="20"/>
      <w:lang w:val="en-US" w:eastAsia="en-US"/>
    </w:rPr>
  </w:style>
  <w:style w:type="paragraph" w:styleId="Textedebulles">
    <w:name w:val="Balloon Text"/>
    <w:basedOn w:val="Normal"/>
    <w:link w:val="TextedebullesCar"/>
    <w:uiPriority w:val="99"/>
    <w:semiHidden/>
    <w:unhideWhenUsed/>
    <w:rsid w:val="00405F6A"/>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405F6A"/>
    <w:rPr>
      <w:rFonts w:ascii="Lucida Grande" w:eastAsia="MS Mincho" w:hAnsi="Lucida Grande" w:cs="Lucida Grande"/>
      <w:sz w:val="18"/>
      <w:szCs w:val="18"/>
      <w:lang w:val="en-US" w:eastAsia="en-US"/>
    </w:rPr>
  </w:style>
  <w:style w:type="paragraph" w:styleId="Paragraphedeliste">
    <w:name w:val="List Paragraph"/>
    <w:basedOn w:val="Normal"/>
    <w:uiPriority w:val="34"/>
    <w:qFormat/>
    <w:rsid w:val="00405F6A"/>
    <w:pPr>
      <w:ind w:left="720"/>
      <w:contextualSpacing/>
    </w:pPr>
  </w:style>
  <w:style w:type="paragraph" w:styleId="Rvision">
    <w:name w:val="Revision"/>
    <w:hidden/>
    <w:uiPriority w:val="99"/>
    <w:semiHidden/>
    <w:rsid w:val="000B4A0C"/>
    <w:rPr>
      <w:rFonts w:ascii="Cambria" w:eastAsia="MS Mincho" w:hAnsi="Cambria" w:cs="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8136689">
      <w:bodyDiv w:val="1"/>
      <w:marLeft w:val="0"/>
      <w:marRight w:val="0"/>
      <w:marTop w:val="0"/>
      <w:marBottom w:val="0"/>
      <w:divBdr>
        <w:top w:val="none" w:sz="0" w:space="0" w:color="auto"/>
        <w:left w:val="none" w:sz="0" w:space="0" w:color="auto"/>
        <w:bottom w:val="none" w:sz="0" w:space="0" w:color="auto"/>
        <w:right w:val="none" w:sz="0" w:space="0" w:color="auto"/>
      </w:divBdr>
    </w:div>
    <w:div w:id="1415662654">
      <w:bodyDiv w:val="1"/>
      <w:marLeft w:val="0"/>
      <w:marRight w:val="0"/>
      <w:marTop w:val="0"/>
      <w:marBottom w:val="0"/>
      <w:divBdr>
        <w:top w:val="none" w:sz="0" w:space="0" w:color="auto"/>
        <w:left w:val="none" w:sz="0" w:space="0" w:color="auto"/>
        <w:bottom w:val="none" w:sz="0" w:space="0" w:color="auto"/>
        <w:right w:val="none" w:sz="0" w:space="0" w:color="auto"/>
      </w:divBdr>
    </w:div>
    <w:div w:id="2043357308">
      <w:bodyDiv w:val="1"/>
      <w:marLeft w:val="0"/>
      <w:marRight w:val="0"/>
      <w:marTop w:val="0"/>
      <w:marBottom w:val="0"/>
      <w:divBdr>
        <w:top w:val="none" w:sz="0" w:space="0" w:color="auto"/>
        <w:left w:val="none" w:sz="0" w:space="0" w:color="auto"/>
        <w:bottom w:val="none" w:sz="0" w:space="0" w:color="auto"/>
        <w:right w:val="none" w:sz="0" w:space="0" w:color="auto"/>
      </w:divBdr>
    </w:div>
    <w:div w:id="2099053707">
      <w:bodyDiv w:val="1"/>
      <w:marLeft w:val="0"/>
      <w:marRight w:val="0"/>
      <w:marTop w:val="0"/>
      <w:marBottom w:val="0"/>
      <w:divBdr>
        <w:top w:val="none" w:sz="0" w:space="0" w:color="auto"/>
        <w:left w:val="none" w:sz="0" w:space="0" w:color="auto"/>
        <w:bottom w:val="none" w:sz="0" w:space="0" w:color="auto"/>
        <w:right w:val="none" w:sz="0" w:space="0" w:color="auto"/>
      </w:divBdr>
    </w:div>
    <w:div w:id="2140875635">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1.tif"/><Relationship Id="rId20" Type="http://schemas.openxmlformats.org/officeDocument/2006/relationships/image" Target="media/image12.emf"/><Relationship Id="rId21" Type="http://schemas.openxmlformats.org/officeDocument/2006/relationships/image" Target="media/image13.emf"/><Relationship Id="rId22" Type="http://schemas.openxmlformats.org/officeDocument/2006/relationships/image" Target="media/image14.emf"/><Relationship Id="rId23" Type="http://schemas.openxmlformats.org/officeDocument/2006/relationships/image" Target="media/image15.emf"/><Relationship Id="rId24" Type="http://schemas.openxmlformats.org/officeDocument/2006/relationships/image" Target="media/image16.emf"/><Relationship Id="rId25" Type="http://schemas.openxmlformats.org/officeDocument/2006/relationships/image" Target="media/image17.emf"/><Relationship Id="rId26" Type="http://schemas.openxmlformats.org/officeDocument/2006/relationships/image" Target="media/image18.emf"/><Relationship Id="rId27" Type="http://schemas.openxmlformats.org/officeDocument/2006/relationships/fontTable" Target="fontTable.xml"/><Relationship Id="rId28" Type="http://schemas.openxmlformats.org/officeDocument/2006/relationships/theme" Target="theme/theme1.xml"/><Relationship Id="rId10" Type="http://schemas.openxmlformats.org/officeDocument/2006/relationships/image" Target="media/image2.tif"/><Relationship Id="rId11" Type="http://schemas.openxmlformats.org/officeDocument/2006/relationships/image" Target="media/image3.tif"/><Relationship Id="rId12" Type="http://schemas.openxmlformats.org/officeDocument/2006/relationships/image" Target="media/image4.tif"/><Relationship Id="rId13" Type="http://schemas.openxmlformats.org/officeDocument/2006/relationships/image" Target="media/image5.tif"/><Relationship Id="rId14" Type="http://schemas.openxmlformats.org/officeDocument/2006/relationships/image" Target="media/image6.tif"/><Relationship Id="rId15" Type="http://schemas.openxmlformats.org/officeDocument/2006/relationships/image" Target="media/image7.tif"/><Relationship Id="rId16" Type="http://schemas.openxmlformats.org/officeDocument/2006/relationships/image" Target="media/image8.tif"/><Relationship Id="rId17" Type="http://schemas.openxmlformats.org/officeDocument/2006/relationships/image" Target="media/image9.tif"/><Relationship Id="rId18" Type="http://schemas.openxmlformats.org/officeDocument/2006/relationships/image" Target="media/image10.tif"/><Relationship Id="rId19" Type="http://schemas.openxmlformats.org/officeDocument/2006/relationships/image" Target="media/image11.emf"/><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F754B6-9E70-274D-9C72-315C2B33DA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19</Pages>
  <Words>1205</Words>
  <Characters>6630</Characters>
  <Application>Microsoft Macintosh Word</Application>
  <DocSecurity>0</DocSecurity>
  <Lines>55</Lines>
  <Paragraphs>15</Paragraphs>
  <ScaleCrop>false</ScaleCrop>
  <Company/>
  <LinksUpToDate>false</LinksUpToDate>
  <CharactersWithSpaces>7820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Alexandre Harari</dc:creator>
  <cp:keywords/>
  <dc:description/>
  <cp:lastModifiedBy>Alexandre Harari</cp:lastModifiedBy>
  <cp:revision>9</cp:revision>
  <cp:lastPrinted>2018-01-05T11:51:00Z</cp:lastPrinted>
  <dcterms:created xsi:type="dcterms:W3CDTF">2018-01-12T12:21:00Z</dcterms:created>
  <dcterms:modified xsi:type="dcterms:W3CDTF">2018-01-22T10:46:00Z</dcterms:modified>
</cp:coreProperties>
</file>