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5EE" w:rsidRDefault="00F125EE" w:rsidP="00FA1481">
      <w:pPr>
        <w:jc w:val="center"/>
        <w:rPr>
          <w:sz w:val="36"/>
          <w:szCs w:val="36"/>
        </w:rPr>
      </w:pPr>
    </w:p>
    <w:p w:rsidR="00D04BCF" w:rsidRPr="003B40E6" w:rsidRDefault="00BB2D2A" w:rsidP="00A57BE3">
      <w:pPr>
        <w:jc w:val="center"/>
        <w:rPr>
          <w:sz w:val="36"/>
          <w:szCs w:val="36"/>
        </w:rPr>
      </w:pPr>
      <w:r>
        <w:rPr>
          <w:sz w:val="36"/>
          <w:szCs w:val="36"/>
        </w:rPr>
        <w:t xml:space="preserve">Supplementary </w:t>
      </w:r>
      <w:r w:rsidR="00CC4875">
        <w:rPr>
          <w:sz w:val="36"/>
          <w:szCs w:val="36"/>
        </w:rPr>
        <w:t>I</w:t>
      </w:r>
      <w:r w:rsidR="00C66580">
        <w:rPr>
          <w:sz w:val="36"/>
          <w:szCs w:val="36"/>
        </w:rPr>
        <w:t>nformation</w:t>
      </w:r>
    </w:p>
    <w:p w:rsidR="005001AC" w:rsidRDefault="005001AC" w:rsidP="00A57BE3">
      <w:pPr>
        <w:jc w:val="center"/>
      </w:pPr>
    </w:p>
    <w:p w:rsidR="00E2210C" w:rsidRDefault="00E2210C" w:rsidP="00A57BE3">
      <w:pPr>
        <w:jc w:val="center"/>
        <w:rPr>
          <w:b/>
          <w:color w:val="000000"/>
          <w:sz w:val="28"/>
          <w:szCs w:val="28"/>
          <w:shd w:val="clear" w:color="auto" w:fill="FFFFFF"/>
          <w:lang w:eastAsia="de-DE"/>
        </w:rPr>
      </w:pPr>
      <w:r w:rsidRPr="00E2210C">
        <w:rPr>
          <w:b/>
          <w:color w:val="000000"/>
          <w:sz w:val="28"/>
          <w:szCs w:val="28"/>
          <w:shd w:val="clear" w:color="auto" w:fill="FFFFFF"/>
          <w:lang w:eastAsia="de-DE"/>
        </w:rPr>
        <w:t>Ancient DNA study reveal</w:t>
      </w:r>
      <w:r w:rsidRPr="00E2210C">
        <w:rPr>
          <w:b/>
          <w:color w:val="000000"/>
          <w:sz w:val="28"/>
          <w:szCs w:val="28"/>
          <w:lang w:eastAsia="de-DE"/>
        </w:rPr>
        <w:t>s</w:t>
      </w:r>
      <w:r w:rsidR="00BE0A73">
        <w:rPr>
          <w:b/>
          <w:color w:val="000000"/>
          <w:sz w:val="28"/>
          <w:szCs w:val="28"/>
          <w:shd w:val="clear" w:color="auto" w:fill="FFFFFF"/>
          <w:lang w:eastAsia="de-DE"/>
        </w:rPr>
        <w:t xml:space="preserve"> </w:t>
      </w:r>
      <w:r w:rsidR="007F12B8">
        <w:rPr>
          <w:b/>
          <w:color w:val="000000"/>
          <w:sz w:val="28"/>
          <w:szCs w:val="28"/>
          <w:shd w:val="clear" w:color="auto" w:fill="FFFFFF"/>
          <w:lang w:eastAsia="de-DE"/>
        </w:rPr>
        <w:t>HLA susceptibility locus</w:t>
      </w:r>
      <w:r w:rsidRPr="00E2210C">
        <w:rPr>
          <w:b/>
          <w:color w:val="000000"/>
          <w:sz w:val="28"/>
          <w:szCs w:val="28"/>
          <w:shd w:val="clear" w:color="auto" w:fill="FFFFFF"/>
          <w:lang w:eastAsia="de-DE"/>
        </w:rPr>
        <w:t xml:space="preserve"> for leprosy in </w:t>
      </w:r>
      <w:r w:rsidR="00CC4875">
        <w:rPr>
          <w:b/>
          <w:color w:val="000000"/>
          <w:sz w:val="28"/>
          <w:szCs w:val="28"/>
          <w:shd w:val="clear" w:color="auto" w:fill="FFFFFF"/>
          <w:lang w:eastAsia="de-DE"/>
        </w:rPr>
        <w:t xml:space="preserve">medieval </w:t>
      </w:r>
      <w:r w:rsidRPr="00E2210C">
        <w:rPr>
          <w:b/>
          <w:color w:val="000000"/>
          <w:sz w:val="28"/>
          <w:szCs w:val="28"/>
          <w:shd w:val="clear" w:color="auto" w:fill="FFFFFF"/>
          <w:lang w:eastAsia="de-DE"/>
        </w:rPr>
        <w:t>Europeans</w:t>
      </w:r>
    </w:p>
    <w:p w:rsidR="007A4E98" w:rsidRDefault="007A4E98" w:rsidP="00A57BE3">
      <w:pPr>
        <w:jc w:val="center"/>
        <w:rPr>
          <w:b/>
          <w:color w:val="000000"/>
          <w:sz w:val="28"/>
          <w:szCs w:val="28"/>
          <w:shd w:val="clear" w:color="auto" w:fill="FFFFFF"/>
          <w:lang w:eastAsia="de-DE"/>
        </w:rPr>
      </w:pPr>
    </w:p>
    <w:p w:rsidR="00015F74" w:rsidRPr="007108F5" w:rsidRDefault="00015F74" w:rsidP="00A57BE3">
      <w:pPr>
        <w:jc w:val="center"/>
        <w:rPr>
          <w:sz w:val="28"/>
          <w:szCs w:val="28"/>
        </w:rPr>
      </w:pPr>
    </w:p>
    <w:p w:rsidR="000F0DCE" w:rsidRDefault="008A0D71" w:rsidP="00A57BE3">
      <w:pPr>
        <w:jc w:val="center"/>
        <w:rPr>
          <w:szCs w:val="24"/>
        </w:rPr>
      </w:pPr>
      <w:proofErr w:type="gramStart"/>
      <w:r w:rsidRPr="008A0D71">
        <w:rPr>
          <w:szCs w:val="24"/>
        </w:rPr>
        <w:t>Krause-</w:t>
      </w:r>
      <w:proofErr w:type="spellStart"/>
      <w:r w:rsidRPr="008A0D71">
        <w:rPr>
          <w:szCs w:val="24"/>
        </w:rPr>
        <w:t>Kyora</w:t>
      </w:r>
      <w:proofErr w:type="spellEnd"/>
      <w:r w:rsidR="00A57BE3">
        <w:rPr>
          <w:szCs w:val="24"/>
        </w:rPr>
        <w:t xml:space="preserve"> et al.</w:t>
      </w:r>
      <w:proofErr w:type="gramEnd"/>
    </w:p>
    <w:p w:rsidR="002C030F" w:rsidRDefault="002C030F"/>
    <w:p w:rsidR="00A57BE3" w:rsidRDefault="00266DD7" w:rsidP="00A57BE3">
      <w:pPr>
        <w:pStyle w:val="SMHeading"/>
      </w:pPr>
      <w:bookmarkStart w:id="0" w:name="Tables"/>
      <w:bookmarkStart w:id="1" w:name="MaterialsMethods"/>
      <w:bookmarkEnd w:id="0"/>
      <w:bookmarkEnd w:id="1"/>
      <w:r>
        <w:br w:type="page"/>
      </w:r>
      <w:bookmarkStart w:id="2" w:name="_Toc476906543"/>
      <w:bookmarkStart w:id="3" w:name="_Toc508289411"/>
    </w:p>
    <w:p w:rsidR="00A57BE3" w:rsidRPr="00A57BE3" w:rsidRDefault="00A57BE3" w:rsidP="00A57BE3">
      <w:pPr>
        <w:pStyle w:val="SMHeading"/>
        <w:rPr>
          <w:sz w:val="28"/>
        </w:rPr>
      </w:pPr>
      <w:r w:rsidRPr="00A57BE3">
        <w:rPr>
          <w:sz w:val="28"/>
        </w:rPr>
        <w:lastRenderedPageBreak/>
        <w:t>Supplementary Notes</w:t>
      </w:r>
    </w:p>
    <w:p w:rsidR="004B46E7" w:rsidRPr="00A57BE3" w:rsidRDefault="00A57BE3" w:rsidP="00A57BE3">
      <w:pPr>
        <w:pStyle w:val="SMHeading"/>
        <w:rPr>
          <w:szCs w:val="24"/>
        </w:rPr>
      </w:pPr>
      <w:proofErr w:type="gramStart"/>
      <w:r w:rsidRPr="00A57BE3">
        <w:rPr>
          <w:szCs w:val="24"/>
        </w:rPr>
        <w:t>Note 1.</w:t>
      </w:r>
      <w:proofErr w:type="gramEnd"/>
      <w:r w:rsidRPr="00A57BE3">
        <w:rPr>
          <w:szCs w:val="24"/>
        </w:rPr>
        <w:t xml:space="preserve"> </w:t>
      </w:r>
      <w:r w:rsidR="004B46E7" w:rsidRPr="00A57BE3">
        <w:rPr>
          <w:szCs w:val="24"/>
        </w:rPr>
        <w:t xml:space="preserve">Archaeological sites and specimens </w:t>
      </w:r>
      <w:r w:rsidR="00945ECC" w:rsidRPr="00A57BE3">
        <w:rPr>
          <w:szCs w:val="24"/>
        </w:rPr>
        <w:t>analyzed</w:t>
      </w:r>
      <w:r w:rsidR="004B46E7" w:rsidRPr="00A57BE3">
        <w:rPr>
          <w:szCs w:val="24"/>
        </w:rPr>
        <w:t xml:space="preserve"> in this study</w:t>
      </w:r>
      <w:bookmarkEnd w:id="2"/>
      <w:bookmarkEnd w:id="3"/>
    </w:p>
    <w:p w:rsidR="004B46E7" w:rsidRDefault="004B46E7" w:rsidP="00EA2D9B">
      <w:pPr>
        <w:pStyle w:val="SMText"/>
        <w:ind w:firstLine="0"/>
      </w:pPr>
      <w:r w:rsidRPr="004B46E7">
        <w:t xml:space="preserve">In the current study, human skeletal specimens were obtained from five medieval cemeteries in Denmark and present-day northern Germany (see cemetery descriptions below). </w:t>
      </w:r>
      <w:proofErr w:type="spellStart"/>
      <w:r w:rsidRPr="004B46E7">
        <w:t>Osteological</w:t>
      </w:r>
      <w:proofErr w:type="spellEnd"/>
      <w:r w:rsidRPr="004B46E7">
        <w:t xml:space="preserve"> information (sex, age at death, leprosy status) of the individuals was collected for Odense/St. </w:t>
      </w:r>
      <w:proofErr w:type="spellStart"/>
      <w:r w:rsidRPr="004B46E7">
        <w:t>Jørgen</w:t>
      </w:r>
      <w:proofErr w:type="spellEnd"/>
      <w:r w:rsidRPr="004B46E7">
        <w:t xml:space="preserve">, </w:t>
      </w:r>
      <w:proofErr w:type="spellStart"/>
      <w:r w:rsidRPr="004B46E7">
        <w:t>Revshale</w:t>
      </w:r>
      <w:proofErr w:type="spellEnd"/>
      <w:r w:rsidRPr="004B46E7">
        <w:t xml:space="preserve"> and </w:t>
      </w:r>
      <w:proofErr w:type="spellStart"/>
      <w:r w:rsidRPr="004B46E7">
        <w:t>Tirup</w:t>
      </w:r>
      <w:proofErr w:type="spellEnd"/>
      <w:r w:rsidRPr="004B46E7">
        <w:t xml:space="preserve">, whereas data was already available for </w:t>
      </w:r>
      <w:proofErr w:type="spellStart"/>
      <w:r w:rsidRPr="004B46E7">
        <w:t>Ribe</w:t>
      </w:r>
      <w:proofErr w:type="spellEnd"/>
      <w:r w:rsidRPr="004B46E7">
        <w:t xml:space="preserve"> and Schleswig/</w:t>
      </w:r>
      <w:proofErr w:type="spellStart"/>
      <w:r w:rsidRPr="004B46E7">
        <w:t>Rathausmarkt</w:t>
      </w:r>
      <w:proofErr w:type="spellEnd"/>
      <w:r w:rsidRPr="004B46E7">
        <w:t xml:space="preserve"> from previously published or currently ongoing studies</w:t>
      </w:r>
      <w:r w:rsidR="00C41A75">
        <w:rPr>
          <w:vertAlign w:val="superscript"/>
        </w:rPr>
        <w:t>1</w:t>
      </w:r>
      <w:proofErr w:type="gramStart"/>
      <w:r w:rsidR="0040491D">
        <w:rPr>
          <w:vertAlign w:val="superscript"/>
        </w:rPr>
        <w:t>,</w:t>
      </w:r>
      <w:r w:rsidR="00C41A75">
        <w:rPr>
          <w:vertAlign w:val="superscript"/>
        </w:rPr>
        <w:t>2</w:t>
      </w:r>
      <w:proofErr w:type="gramEnd"/>
      <w:r w:rsidRPr="004B46E7">
        <w:t>.</w:t>
      </w:r>
    </w:p>
    <w:p w:rsidR="004B46E7" w:rsidRDefault="004B46E7" w:rsidP="00EA2D9B">
      <w:pPr>
        <w:pStyle w:val="SMText"/>
        <w:ind w:firstLine="0"/>
      </w:pPr>
      <w:r>
        <w:t xml:space="preserve">Leprosy is a slowly evolving chronic disease which leaves distinct lesions on the skeleton that can be reliably </w:t>
      </w:r>
      <w:r w:rsidRPr="008D3C80">
        <w:t>diagnosed</w:t>
      </w:r>
      <w:r w:rsidR="00C41A75">
        <w:rPr>
          <w:vertAlign w:val="superscript"/>
        </w:rPr>
        <w:t>3</w:t>
      </w:r>
      <w:proofErr w:type="gramStart"/>
      <w:r w:rsidR="00C353A0" w:rsidRPr="008D3C80">
        <w:rPr>
          <w:vertAlign w:val="superscript"/>
        </w:rPr>
        <w:t>,</w:t>
      </w:r>
      <w:r w:rsidR="00C41A75">
        <w:rPr>
          <w:vertAlign w:val="superscript"/>
        </w:rPr>
        <w:t>4</w:t>
      </w:r>
      <w:proofErr w:type="gramEnd"/>
      <w:r w:rsidRPr="008D3C80">
        <w:t>.</w:t>
      </w:r>
      <w:r>
        <w:t xml:space="preserve"> Extensive </w:t>
      </w:r>
      <w:proofErr w:type="spellStart"/>
      <w:r>
        <w:t>osteological</w:t>
      </w:r>
      <w:proofErr w:type="spellEnd"/>
      <w:r>
        <w:t xml:space="preserve"> analyses have provided considerable evidence for leprosy in skeletal remains from both leprosaria and ordinary parish cemeteries in Denmark. The skeletal sampling strategy used in this study was based upon such work: individuals who suffered from LL and were buried at the leprosarium cemetery of St. </w:t>
      </w:r>
      <w:proofErr w:type="spellStart"/>
      <w:r>
        <w:t>Jørgen</w:t>
      </w:r>
      <w:proofErr w:type="spellEnd"/>
      <w:r>
        <w:t xml:space="preserve"> in Odense are considered cases in our study. Given the high infection prevalence, people interred at ordinary cemeteries might also have been infected. However, if this was the case, they were affected with a milder form of the disease, as evidenced from </w:t>
      </w:r>
      <w:proofErr w:type="spellStart"/>
      <w:r>
        <w:t>osteological</w:t>
      </w:r>
      <w:proofErr w:type="spellEnd"/>
      <w:r>
        <w:t xml:space="preserve"> analysis. These individuals were here regarded as controls. They were selected from the four sites </w:t>
      </w:r>
      <w:proofErr w:type="spellStart"/>
      <w:r>
        <w:t>Ribe</w:t>
      </w:r>
      <w:proofErr w:type="spellEnd"/>
      <w:r>
        <w:t xml:space="preserve">, </w:t>
      </w:r>
      <w:proofErr w:type="spellStart"/>
      <w:r>
        <w:t>Revshale</w:t>
      </w:r>
      <w:proofErr w:type="spellEnd"/>
      <w:r>
        <w:t xml:space="preserve">, </w:t>
      </w:r>
      <w:proofErr w:type="spellStart"/>
      <w:r>
        <w:t>Tirup</w:t>
      </w:r>
      <w:proofErr w:type="spellEnd"/>
      <w:r>
        <w:t xml:space="preserve"> and Schleswig/</w:t>
      </w:r>
      <w:proofErr w:type="spellStart"/>
      <w:r>
        <w:t>Rathausmarkt</w:t>
      </w:r>
      <w:proofErr w:type="spellEnd"/>
      <w:r>
        <w:t xml:space="preserve"> that were geographically close and dated earlier or contemporaneous to Odense/St. </w:t>
      </w:r>
      <w:proofErr w:type="spellStart"/>
      <w:r>
        <w:t>Jørgen</w:t>
      </w:r>
      <w:proofErr w:type="spellEnd"/>
      <w:r>
        <w:t xml:space="preserve"> (see below). The remains of the controls showed no </w:t>
      </w:r>
      <w:proofErr w:type="spellStart"/>
      <w:r>
        <w:t>osteological</w:t>
      </w:r>
      <w:proofErr w:type="spellEnd"/>
      <w:r>
        <w:t xml:space="preserve"> evidence of LL and were all </w:t>
      </w:r>
      <w:r w:rsidRPr="00450F7C">
        <w:rPr>
          <w:i/>
        </w:rPr>
        <w:t xml:space="preserve">M. </w:t>
      </w:r>
      <w:proofErr w:type="spellStart"/>
      <w:r w:rsidRPr="00450F7C">
        <w:rPr>
          <w:i/>
        </w:rPr>
        <w:t>leprae</w:t>
      </w:r>
      <w:proofErr w:type="spellEnd"/>
      <w:r>
        <w:t xml:space="preserve"> DNA-negative in the PCR-based pathogen screening.</w:t>
      </w:r>
    </w:p>
    <w:p w:rsidR="004B46E7" w:rsidRPr="00A57BE3" w:rsidRDefault="004B46E7" w:rsidP="00EA2D9B">
      <w:pPr>
        <w:pStyle w:val="SMHeading"/>
        <w:numPr>
          <w:ilvl w:val="1"/>
          <w:numId w:val="12"/>
        </w:numPr>
        <w:rPr>
          <w:b w:val="0"/>
          <w:i/>
        </w:rPr>
      </w:pPr>
      <w:bookmarkStart w:id="4" w:name="_Toc476906544"/>
      <w:r w:rsidRPr="00A57BE3">
        <w:rPr>
          <w:b w:val="0"/>
          <w:i/>
        </w:rPr>
        <w:t>Cemetery description</w:t>
      </w:r>
      <w:bookmarkEnd w:id="4"/>
    </w:p>
    <w:p w:rsidR="004B46E7" w:rsidRPr="00A57BE3" w:rsidRDefault="004B46E7" w:rsidP="00EA2D9B">
      <w:pPr>
        <w:pStyle w:val="SMSubheading"/>
        <w:rPr>
          <w:u w:val="none"/>
        </w:rPr>
      </w:pPr>
      <w:r w:rsidRPr="00A57BE3">
        <w:rPr>
          <w:u w:val="none"/>
        </w:rPr>
        <w:t xml:space="preserve">Odense, St. </w:t>
      </w:r>
      <w:proofErr w:type="spellStart"/>
      <w:r w:rsidRPr="00A57BE3">
        <w:rPr>
          <w:u w:val="none"/>
        </w:rPr>
        <w:t>Jørgen</w:t>
      </w:r>
      <w:proofErr w:type="spellEnd"/>
      <w:r w:rsidRPr="00A57BE3">
        <w:rPr>
          <w:u w:val="none"/>
        </w:rPr>
        <w:t xml:space="preserve"> (Denmark)</w:t>
      </w:r>
    </w:p>
    <w:p w:rsidR="004B46E7" w:rsidRDefault="004B46E7" w:rsidP="00EA2D9B">
      <w:pPr>
        <w:pStyle w:val="SMText"/>
        <w:ind w:firstLine="0"/>
      </w:pPr>
      <w:r>
        <w:t xml:space="preserve">This cemetery was associated with the leprosarium of the St. </w:t>
      </w:r>
      <w:proofErr w:type="spellStart"/>
      <w:r>
        <w:t>Jørgen</w:t>
      </w:r>
      <w:proofErr w:type="spellEnd"/>
      <w:r>
        <w:t xml:space="preserve"> church in Odense. It was used for the burial of leprosarium patients between AD 1270 and 1550</w:t>
      </w:r>
      <w:r w:rsidR="00C41A75">
        <w:rPr>
          <w:vertAlign w:val="superscript"/>
        </w:rPr>
        <w:t>5</w:t>
      </w:r>
      <w:r w:rsidR="00D73197">
        <w:t xml:space="preserve"> (Fig.</w:t>
      </w:r>
      <w:r>
        <w:t xml:space="preserve"> 1). Using the arm positions of the skeletons as an indicator of relative dating, it has been estimated that most burials took place in the 13</w:t>
      </w:r>
      <w:r w:rsidRPr="00450F7C">
        <w:rPr>
          <w:vertAlign w:val="superscript"/>
        </w:rPr>
        <w:t>th</w:t>
      </w:r>
      <w:r>
        <w:t xml:space="preserve"> and 14</w:t>
      </w:r>
      <w:r w:rsidRPr="00450F7C">
        <w:rPr>
          <w:vertAlign w:val="superscript"/>
        </w:rPr>
        <w:t>th</w:t>
      </w:r>
      <w:r>
        <w:t xml:space="preserve"> centuries</w:t>
      </w:r>
      <w:r w:rsidR="00BC1267">
        <w:rPr>
          <w:vertAlign w:val="superscript"/>
        </w:rPr>
        <w:t>2</w:t>
      </w:r>
      <w:r>
        <w:t>. Radiocarbon dating was performed on samples from 9 skeletons (C14 dates in 2 sigma range listed in (</w:t>
      </w:r>
      <w:r w:rsidR="004E0833">
        <w:t>Supplementary Data 1</w:t>
      </w:r>
      <w:r>
        <w:t>)</w:t>
      </w:r>
      <w:r w:rsidR="00FE0DCC">
        <w:t>)</w:t>
      </w:r>
      <w:r>
        <w:t xml:space="preserve">. Of the 1127 excavated St. </w:t>
      </w:r>
      <w:proofErr w:type="spellStart"/>
      <w:r>
        <w:t>Jørgen</w:t>
      </w:r>
      <w:proofErr w:type="spellEnd"/>
      <w:r>
        <w:t xml:space="preserve"> skeletons, 85 remains with severe lesions of LL were considered cases in the ancient association study. We processed one tooth per individual and in addition one </w:t>
      </w:r>
      <w:proofErr w:type="spellStart"/>
      <w:r>
        <w:t>petrous</w:t>
      </w:r>
      <w:proofErr w:type="spellEnd"/>
      <w:r>
        <w:t xml:space="preserve"> bone from 17 individuals (</w:t>
      </w:r>
      <w:r w:rsidR="00552A58">
        <w:t>Supplementary Data 1</w:t>
      </w:r>
      <w:r>
        <w:t xml:space="preserve">). </w:t>
      </w:r>
    </w:p>
    <w:p w:rsidR="004B46E7" w:rsidRPr="00A57BE3" w:rsidRDefault="004B46E7" w:rsidP="00EA2D9B">
      <w:pPr>
        <w:pStyle w:val="SMSubheading"/>
        <w:rPr>
          <w:u w:val="none"/>
        </w:rPr>
      </w:pPr>
      <w:proofErr w:type="spellStart"/>
      <w:r w:rsidRPr="00A57BE3">
        <w:rPr>
          <w:u w:val="none"/>
        </w:rPr>
        <w:t>Ribe</w:t>
      </w:r>
      <w:proofErr w:type="spellEnd"/>
      <w:r w:rsidRPr="00A57BE3">
        <w:rPr>
          <w:u w:val="none"/>
        </w:rPr>
        <w:t xml:space="preserve"> (Denmark)</w:t>
      </w:r>
    </w:p>
    <w:p w:rsidR="004B46E7" w:rsidRDefault="004B46E7" w:rsidP="00EA2D9B">
      <w:pPr>
        <w:pStyle w:val="SMText"/>
        <w:ind w:firstLine="0"/>
      </w:pPr>
      <w:r>
        <w:t>This collection includes skeletons from three different parish cemeteries - Grey Friars</w:t>
      </w:r>
      <w:r w:rsidR="00BC1267">
        <w:rPr>
          <w:vertAlign w:val="superscript"/>
        </w:rPr>
        <w:t>6</w:t>
      </w:r>
      <w:r w:rsidR="00C353A0">
        <w:rPr>
          <w:vertAlign w:val="superscript"/>
        </w:rPr>
        <w:t>,</w:t>
      </w:r>
      <w:r w:rsidR="004E0833">
        <w:rPr>
          <w:vertAlign w:val="superscript"/>
        </w:rPr>
        <w:t>7</w:t>
      </w:r>
      <w:r>
        <w:t>, Black Friars</w:t>
      </w:r>
      <w:r w:rsidR="00BC1267">
        <w:rPr>
          <w:vertAlign w:val="superscript"/>
        </w:rPr>
        <w:t>8</w:t>
      </w:r>
      <w:r>
        <w:t xml:space="preserve"> and </w:t>
      </w:r>
      <w:proofErr w:type="spellStart"/>
      <w:r>
        <w:t>Ribe</w:t>
      </w:r>
      <w:proofErr w:type="spellEnd"/>
      <w:r>
        <w:t xml:space="preserve"> Cathedral</w:t>
      </w:r>
      <w:r w:rsidR="00BC1267">
        <w:rPr>
          <w:vertAlign w:val="superscript"/>
        </w:rPr>
        <w:t>9</w:t>
      </w:r>
      <w:r w:rsidR="00C353A0">
        <w:rPr>
          <w:vertAlign w:val="superscript"/>
        </w:rPr>
        <w:t>,</w:t>
      </w:r>
      <w:r w:rsidR="00BC1267">
        <w:rPr>
          <w:vertAlign w:val="superscript"/>
        </w:rPr>
        <w:t>10</w:t>
      </w:r>
      <w:r w:rsidR="00D73197">
        <w:t xml:space="preserve"> (Fig.</w:t>
      </w:r>
      <w:r>
        <w:t xml:space="preserve"> 1). The burials were dated to medieval and post-medieval periods. About 1500 skeletons were available, of which 42 (archaeologically dated between </w:t>
      </w:r>
      <w:r w:rsidR="00232D89">
        <w:t xml:space="preserve">AD </w:t>
      </w:r>
      <w:r>
        <w:t xml:space="preserve">1050 and 1600) were examined in this study. One tooth per individual was processed. </w:t>
      </w:r>
    </w:p>
    <w:p w:rsidR="004B46E7" w:rsidRPr="00A57BE3" w:rsidRDefault="004B46E7" w:rsidP="00EA2D9B">
      <w:pPr>
        <w:pStyle w:val="SMSubheading"/>
        <w:rPr>
          <w:u w:val="none"/>
        </w:rPr>
      </w:pPr>
      <w:proofErr w:type="spellStart"/>
      <w:r w:rsidRPr="00A57BE3">
        <w:rPr>
          <w:u w:val="none"/>
        </w:rPr>
        <w:t>Revshale</w:t>
      </w:r>
      <w:proofErr w:type="spellEnd"/>
      <w:r w:rsidRPr="00A57BE3">
        <w:rPr>
          <w:u w:val="none"/>
        </w:rPr>
        <w:t xml:space="preserve"> (Denmark)</w:t>
      </w:r>
    </w:p>
    <w:p w:rsidR="004B46E7" w:rsidRDefault="004B46E7" w:rsidP="00EA2D9B">
      <w:pPr>
        <w:pStyle w:val="SMText"/>
        <w:ind w:firstLine="0"/>
      </w:pPr>
      <w:r>
        <w:t xml:space="preserve">This rural parish </w:t>
      </w:r>
      <w:r w:rsidRPr="00BD5E43">
        <w:t>cemetery</w:t>
      </w:r>
      <w:r w:rsidR="00BC1267">
        <w:rPr>
          <w:vertAlign w:val="superscript"/>
        </w:rPr>
        <w:t>11</w:t>
      </w:r>
      <w:proofErr w:type="gramStart"/>
      <w:r w:rsidR="00BD5E43" w:rsidRPr="00BD5E43">
        <w:rPr>
          <w:vertAlign w:val="superscript"/>
        </w:rPr>
        <w:t>,</w:t>
      </w:r>
      <w:r w:rsidR="00BC1267">
        <w:rPr>
          <w:vertAlign w:val="superscript"/>
        </w:rPr>
        <w:t>12</w:t>
      </w:r>
      <w:proofErr w:type="gramEnd"/>
      <w:r>
        <w:t xml:space="preserve"> was used </w:t>
      </w:r>
      <w:r w:rsidR="00D73197">
        <w:t>between AD 1100 and 1400 (Fig.</w:t>
      </w:r>
      <w:r>
        <w:t xml:space="preserve"> 1). Of the 204 excavated remains, 45 specimens were investigated in this study. One tooth per individual was processed.</w:t>
      </w:r>
    </w:p>
    <w:p w:rsidR="004B46E7" w:rsidRPr="00A57BE3" w:rsidRDefault="004B46E7" w:rsidP="00EA2D9B">
      <w:pPr>
        <w:pStyle w:val="SMSubheading"/>
        <w:rPr>
          <w:u w:val="none"/>
        </w:rPr>
      </w:pPr>
      <w:proofErr w:type="spellStart"/>
      <w:r w:rsidRPr="00A57BE3">
        <w:rPr>
          <w:u w:val="none"/>
        </w:rPr>
        <w:lastRenderedPageBreak/>
        <w:t>Tirup</w:t>
      </w:r>
      <w:proofErr w:type="spellEnd"/>
      <w:r w:rsidRPr="00A57BE3">
        <w:rPr>
          <w:u w:val="none"/>
        </w:rPr>
        <w:t xml:space="preserve"> (Denmark)</w:t>
      </w:r>
    </w:p>
    <w:p w:rsidR="004B46E7" w:rsidRDefault="004B46E7" w:rsidP="00EA2D9B">
      <w:pPr>
        <w:pStyle w:val="SMText"/>
        <w:ind w:firstLine="0"/>
      </w:pPr>
      <w:r>
        <w:t>This rural parish cemetery</w:t>
      </w:r>
      <w:r w:rsidR="00BC1267">
        <w:rPr>
          <w:vertAlign w:val="superscript"/>
        </w:rPr>
        <w:t>13</w:t>
      </w:r>
      <w:r>
        <w:t xml:space="preserve"> was in use bet</w:t>
      </w:r>
      <w:r w:rsidR="00D73197">
        <w:t>ween c. AD 1150 and 1350 (Fig.</w:t>
      </w:r>
      <w:r>
        <w:t xml:space="preserve"> 1). About 620 skeletons were available, of which 57 were examined in this study. From this cemetery, one </w:t>
      </w:r>
      <w:proofErr w:type="spellStart"/>
      <w:r>
        <w:t>petrous</w:t>
      </w:r>
      <w:proofErr w:type="spellEnd"/>
      <w:r>
        <w:t xml:space="preserve"> bone per individual was sampled and processed. </w:t>
      </w:r>
    </w:p>
    <w:p w:rsidR="004B46E7" w:rsidRPr="00A57BE3" w:rsidRDefault="004B46E7" w:rsidP="00EA2D9B">
      <w:pPr>
        <w:pStyle w:val="SMSubheading"/>
        <w:rPr>
          <w:u w:val="none"/>
        </w:rPr>
      </w:pPr>
      <w:proofErr w:type="spellStart"/>
      <w:r w:rsidRPr="00A57BE3">
        <w:rPr>
          <w:u w:val="none"/>
        </w:rPr>
        <w:t>Rathausmarkt</w:t>
      </w:r>
      <w:proofErr w:type="spellEnd"/>
      <w:r w:rsidRPr="00A57BE3">
        <w:rPr>
          <w:u w:val="none"/>
        </w:rPr>
        <w:t xml:space="preserve"> (Schleswig, Germany)</w:t>
      </w:r>
    </w:p>
    <w:p w:rsidR="004B46E7" w:rsidRDefault="004B46E7" w:rsidP="00EA2D9B">
      <w:pPr>
        <w:pStyle w:val="SMText"/>
        <w:ind w:firstLine="0"/>
      </w:pPr>
      <w:r>
        <w:t>This parish cemetery in the city of Schleswig</w:t>
      </w:r>
      <w:r w:rsidR="00BC1267">
        <w:rPr>
          <w:vertAlign w:val="superscript"/>
        </w:rPr>
        <w:t>14</w:t>
      </w:r>
      <w:r>
        <w:t xml:space="preserve"> was used from the 11</w:t>
      </w:r>
      <w:r w:rsidRPr="00450F7C">
        <w:rPr>
          <w:vertAlign w:val="superscript"/>
        </w:rPr>
        <w:t>th</w:t>
      </w:r>
      <w:r>
        <w:t xml:space="preserve"> to 13</w:t>
      </w:r>
      <w:r w:rsidRPr="00450F7C">
        <w:rPr>
          <w:vertAlign w:val="superscript"/>
        </w:rPr>
        <w:t>th</w:t>
      </w:r>
      <w:r w:rsidR="00D73197">
        <w:t xml:space="preserve"> centuries (Fig.</w:t>
      </w:r>
      <w:r>
        <w:t xml:space="preserve"> 1). Of the 259 excavated remains, 79 skeletons were </w:t>
      </w:r>
      <w:r w:rsidR="006F2F88">
        <w:t>analyzed</w:t>
      </w:r>
      <w:r>
        <w:t xml:space="preserve"> in this study. One tooth per individual was processed. </w:t>
      </w:r>
    </w:p>
    <w:p w:rsidR="004B46E7" w:rsidRPr="00A57BE3" w:rsidRDefault="004B46E7" w:rsidP="00EA2D9B">
      <w:pPr>
        <w:pStyle w:val="SMHeading"/>
        <w:rPr>
          <w:b w:val="0"/>
          <w:i/>
        </w:rPr>
      </w:pPr>
      <w:bookmarkStart w:id="5" w:name="_Toc476906545"/>
      <w:proofErr w:type="spellStart"/>
      <w:r w:rsidRPr="00A57BE3">
        <w:rPr>
          <w:b w:val="0"/>
          <w:i/>
        </w:rPr>
        <w:t>Osteological</w:t>
      </w:r>
      <w:proofErr w:type="spellEnd"/>
      <w:r w:rsidRPr="00A57BE3">
        <w:rPr>
          <w:b w:val="0"/>
          <w:i/>
        </w:rPr>
        <w:t xml:space="preserve"> analyses</w:t>
      </w:r>
      <w:bookmarkEnd w:id="5"/>
    </w:p>
    <w:p w:rsidR="004B46E7" w:rsidRDefault="004B46E7" w:rsidP="00EA2D9B">
      <w:pPr>
        <w:pStyle w:val="SMText"/>
        <w:ind w:firstLine="0"/>
      </w:pPr>
      <w:proofErr w:type="spellStart"/>
      <w:r>
        <w:t>Osteological</w:t>
      </w:r>
      <w:proofErr w:type="spellEnd"/>
      <w:r>
        <w:t xml:space="preserve"> analyses were performed by </w:t>
      </w:r>
      <w:proofErr w:type="spellStart"/>
      <w:r>
        <w:t>Jesper</w:t>
      </w:r>
      <w:proofErr w:type="spellEnd"/>
      <w:r>
        <w:t xml:space="preserve"> </w:t>
      </w:r>
      <w:proofErr w:type="spellStart"/>
      <w:r>
        <w:t>Boldsen</w:t>
      </w:r>
      <w:proofErr w:type="spellEnd"/>
      <w:r>
        <w:t xml:space="preserve">, </w:t>
      </w:r>
      <w:proofErr w:type="spellStart"/>
      <w:r>
        <w:t>Dorthe</w:t>
      </w:r>
      <w:proofErr w:type="spellEnd"/>
      <w:r>
        <w:t xml:space="preserve"> Pedersen and Peter Tarp (ABDOU, Odense, Denmark). Sex determination was made on the basis </w:t>
      </w:r>
      <w:r w:rsidR="00E762F9">
        <w:t>of</w:t>
      </w:r>
      <w:r w:rsidR="00E762F9">
        <w:t xml:space="preserve"> </w:t>
      </w:r>
      <w:r>
        <w:t>morphological differences in the skull, the pelvis</w:t>
      </w:r>
      <w:r w:rsidR="00C353A0">
        <w:t xml:space="preserve"> </w:t>
      </w:r>
      <w:r>
        <w:t>and in the remaining post cranial skeleton</w:t>
      </w:r>
      <w:r w:rsidR="00BC1267">
        <w:rPr>
          <w:vertAlign w:val="superscript"/>
        </w:rPr>
        <w:t>15</w:t>
      </w:r>
      <w:r>
        <w:t>. Age estimation was performed using the ’experience based method’</w:t>
      </w:r>
      <w:r w:rsidR="00BC1267">
        <w:rPr>
          <w:vertAlign w:val="superscript"/>
        </w:rPr>
        <w:t>16</w:t>
      </w:r>
      <w:r>
        <w:t xml:space="preserve">. Leprosy-specific lesions (characteristic patterns of inflammation and deformation) were recorded on the </w:t>
      </w:r>
      <w:proofErr w:type="spellStart"/>
      <w:r>
        <w:t>rhinomaxilla</w:t>
      </w:r>
      <w:proofErr w:type="spellEnd"/>
      <w:r>
        <w:t xml:space="preserve"> (nasal spine, nasal aperture, alveolar process of the maxilla, palate) and the </w:t>
      </w:r>
      <w:proofErr w:type="spellStart"/>
      <w:r>
        <w:t>postcranium</w:t>
      </w:r>
      <w:proofErr w:type="spellEnd"/>
      <w:r>
        <w:t xml:space="preserve"> (fibula, 5</w:t>
      </w:r>
      <w:r w:rsidRPr="00450F7C">
        <w:rPr>
          <w:vertAlign w:val="superscript"/>
        </w:rPr>
        <w:t>th</w:t>
      </w:r>
      <w:r>
        <w:t xml:space="preserve"> metatarsal). The lesions are described in detail in</w:t>
      </w:r>
      <w:r w:rsidR="00EA2D9B">
        <w:t xml:space="preserve"> </w:t>
      </w:r>
      <w:proofErr w:type="spellStart"/>
      <w:r w:rsidR="00EA2D9B">
        <w:t>Boldsen</w:t>
      </w:r>
      <w:proofErr w:type="spellEnd"/>
      <w:r w:rsidR="00EA2D9B">
        <w:t>, 2007</w:t>
      </w:r>
      <w:r w:rsidR="00BC1267">
        <w:rPr>
          <w:vertAlign w:val="superscript"/>
        </w:rPr>
        <w:t>17</w:t>
      </w:r>
      <w:r>
        <w:t>.</w:t>
      </w:r>
    </w:p>
    <w:p w:rsidR="00A57BE3" w:rsidRDefault="00A57BE3">
      <w:r>
        <w:br w:type="page"/>
      </w:r>
    </w:p>
    <w:p w:rsidR="006B13B1" w:rsidRPr="00A57BE3" w:rsidRDefault="00BB39BC" w:rsidP="00A57BE3">
      <w:pPr>
        <w:pStyle w:val="SMHeading"/>
        <w:rPr>
          <w:szCs w:val="24"/>
        </w:rPr>
      </w:pPr>
      <w:bookmarkStart w:id="6" w:name="_Toc476906548"/>
      <w:proofErr w:type="gramStart"/>
      <w:r>
        <w:rPr>
          <w:bCs w:val="0"/>
          <w:iCs w:val="0"/>
          <w:szCs w:val="24"/>
        </w:rPr>
        <w:lastRenderedPageBreak/>
        <w:t>Note 2.</w:t>
      </w:r>
      <w:proofErr w:type="gramEnd"/>
      <w:r>
        <w:rPr>
          <w:bCs w:val="0"/>
          <w:iCs w:val="0"/>
          <w:szCs w:val="24"/>
        </w:rPr>
        <w:t xml:space="preserve"> </w:t>
      </w:r>
      <w:r w:rsidR="006B13B1" w:rsidRPr="00A57BE3">
        <w:rPr>
          <w:szCs w:val="24"/>
        </w:rPr>
        <w:t>PCR-based experiments</w:t>
      </w:r>
      <w:bookmarkEnd w:id="6"/>
    </w:p>
    <w:p w:rsidR="006B13B1" w:rsidRDefault="006B13B1" w:rsidP="008C3E63">
      <w:pPr>
        <w:pStyle w:val="SMText"/>
        <w:ind w:firstLine="0"/>
      </w:pPr>
      <w:r>
        <w:t xml:space="preserve">Detailed results are available in </w:t>
      </w:r>
      <w:r w:rsidR="00337B82">
        <w:t>Supplementary Data</w:t>
      </w:r>
      <w:r w:rsidR="002209B7">
        <w:t xml:space="preserve"> </w:t>
      </w:r>
      <w:r>
        <w:t>1.</w:t>
      </w:r>
    </w:p>
    <w:p w:rsidR="006B13B1" w:rsidRPr="00A57BE3" w:rsidRDefault="006B13B1" w:rsidP="008C3E63">
      <w:pPr>
        <w:pStyle w:val="SMSubheading"/>
        <w:rPr>
          <w:u w:val="none"/>
        </w:rPr>
      </w:pPr>
      <w:r w:rsidRPr="00A57BE3">
        <w:rPr>
          <w:u w:val="none"/>
        </w:rPr>
        <w:t xml:space="preserve">PCR-based pathogen screening </w:t>
      </w:r>
    </w:p>
    <w:p w:rsidR="006B13B1" w:rsidRDefault="006B13B1" w:rsidP="008C3E63">
      <w:pPr>
        <w:pStyle w:val="SMText"/>
        <w:ind w:firstLine="0"/>
      </w:pPr>
      <w:r>
        <w:t xml:space="preserve">In total, 40 samples from the St. </w:t>
      </w:r>
      <w:proofErr w:type="spellStart"/>
      <w:r>
        <w:t>Jørgen</w:t>
      </w:r>
      <w:proofErr w:type="spellEnd"/>
      <w:r>
        <w:t xml:space="preserve"> cemetery were found positive for </w:t>
      </w:r>
      <w:r w:rsidRPr="00450F7C">
        <w:rPr>
          <w:i/>
        </w:rPr>
        <w:t xml:space="preserve">M. </w:t>
      </w:r>
      <w:proofErr w:type="spellStart"/>
      <w:r w:rsidRPr="00450F7C">
        <w:rPr>
          <w:i/>
        </w:rPr>
        <w:t>leprae</w:t>
      </w:r>
      <w:proofErr w:type="spellEnd"/>
      <w:r>
        <w:t xml:space="preserve"> DNA. None of the 223 tested medieval controls showed PCR products for </w:t>
      </w:r>
      <w:r w:rsidRPr="00450F7C">
        <w:rPr>
          <w:i/>
        </w:rPr>
        <w:t xml:space="preserve">M. </w:t>
      </w:r>
      <w:proofErr w:type="spellStart"/>
      <w:r w:rsidRPr="00450F7C">
        <w:rPr>
          <w:i/>
        </w:rPr>
        <w:t>leprae</w:t>
      </w:r>
      <w:proofErr w:type="spellEnd"/>
      <w:r>
        <w:t xml:space="preserve"> (</w:t>
      </w:r>
      <w:r w:rsidR="00337B82">
        <w:t>Supplementary Data 1</w:t>
      </w:r>
      <w:r>
        <w:t xml:space="preserve">). </w:t>
      </w:r>
    </w:p>
    <w:p w:rsidR="006B13B1" w:rsidRPr="00A57BE3" w:rsidRDefault="006B13B1" w:rsidP="008C3E63">
      <w:pPr>
        <w:pStyle w:val="SMSubheading"/>
        <w:rPr>
          <w:u w:val="none"/>
        </w:rPr>
      </w:pPr>
      <w:r w:rsidRPr="00A57BE3">
        <w:rPr>
          <w:u w:val="none"/>
        </w:rPr>
        <w:t>PCR-based SNP analysis</w:t>
      </w:r>
    </w:p>
    <w:p w:rsidR="006B13B1" w:rsidRDefault="006B13B1" w:rsidP="008C3E63">
      <w:pPr>
        <w:pStyle w:val="SMText"/>
        <w:ind w:firstLine="0"/>
      </w:pPr>
      <w:r>
        <w:t xml:space="preserve">Sixty-nine of the </w:t>
      </w:r>
      <w:proofErr w:type="spellStart"/>
      <w:r>
        <w:t>analysed</w:t>
      </w:r>
      <w:proofErr w:type="spellEnd"/>
      <w:r>
        <w:t xml:space="preserve"> 85 samples from St. </w:t>
      </w:r>
      <w:proofErr w:type="spellStart"/>
      <w:r>
        <w:t>Jørgen</w:t>
      </w:r>
      <w:proofErr w:type="spellEnd"/>
      <w:r>
        <w:t xml:space="preserve"> and 152 of the 223 controls yielded genotypes. The frequency of the T allele is 28.3% in St </w:t>
      </w:r>
      <w:proofErr w:type="spellStart"/>
      <w:r>
        <w:t>Jørgen</w:t>
      </w:r>
      <w:proofErr w:type="spellEnd"/>
      <w:r>
        <w:t xml:space="preserve"> and 18.4% in the controls (</w:t>
      </w:r>
      <w:r w:rsidR="00337B82">
        <w:t>Supplementary Data 1</w:t>
      </w:r>
      <w:r>
        <w:t>).</w:t>
      </w:r>
    </w:p>
    <w:p w:rsidR="006B13B1" w:rsidRPr="00A57BE3" w:rsidRDefault="006B13B1" w:rsidP="008C3E63">
      <w:pPr>
        <w:pStyle w:val="SMSubheading"/>
        <w:rPr>
          <w:u w:val="none"/>
        </w:rPr>
      </w:pPr>
      <w:r w:rsidRPr="00A57BE3">
        <w:rPr>
          <w:u w:val="none"/>
        </w:rPr>
        <w:t>PCR-based human mitochondrial DNA analysis</w:t>
      </w:r>
    </w:p>
    <w:p w:rsidR="006B13B1" w:rsidRDefault="006B13B1" w:rsidP="008C3E63">
      <w:pPr>
        <w:pStyle w:val="SMText"/>
        <w:ind w:firstLine="0"/>
      </w:pPr>
      <w:r>
        <w:t xml:space="preserve">Of the tested 308 skeletons, 297 samples were successfully </w:t>
      </w:r>
      <w:proofErr w:type="spellStart"/>
      <w:r>
        <w:t>haplotyped</w:t>
      </w:r>
      <w:proofErr w:type="spellEnd"/>
      <w:r>
        <w:t xml:space="preserve"> using PCR (success rate = 96.7%) </w:t>
      </w:r>
      <w:proofErr w:type="gramStart"/>
      <w:r>
        <w:t>(</w:t>
      </w:r>
      <w:r w:rsidR="00337B82">
        <w:t>Supplementary Data 1</w:t>
      </w:r>
      <w:r>
        <w:t>).</w:t>
      </w:r>
      <w:proofErr w:type="gramEnd"/>
    </w:p>
    <w:p w:rsidR="00A57BE3" w:rsidRDefault="00A57BE3">
      <w:r>
        <w:br w:type="page"/>
      </w:r>
    </w:p>
    <w:p w:rsidR="006B13B1" w:rsidRPr="00A57BE3" w:rsidRDefault="00BB39BC" w:rsidP="00A57BE3">
      <w:pPr>
        <w:pStyle w:val="SMNote"/>
        <w:rPr>
          <w:sz w:val="24"/>
        </w:rPr>
      </w:pPr>
      <w:bookmarkStart w:id="7" w:name="_Toc476906551"/>
      <w:bookmarkStart w:id="8" w:name="_Toc508289412"/>
      <w:proofErr w:type="gramStart"/>
      <w:r>
        <w:rPr>
          <w:sz w:val="24"/>
        </w:rPr>
        <w:lastRenderedPageBreak/>
        <w:t>Note 3.</w:t>
      </w:r>
      <w:proofErr w:type="gramEnd"/>
      <w:r>
        <w:rPr>
          <w:sz w:val="24"/>
        </w:rPr>
        <w:t xml:space="preserve"> </w:t>
      </w:r>
      <w:r w:rsidR="006B13B1" w:rsidRPr="00A57BE3">
        <w:rPr>
          <w:sz w:val="24"/>
        </w:rPr>
        <w:t xml:space="preserve">Genome-wide analysis of </w:t>
      </w:r>
      <w:r w:rsidR="006B13B1" w:rsidRPr="00A57BE3">
        <w:rPr>
          <w:i/>
          <w:sz w:val="24"/>
        </w:rPr>
        <w:t xml:space="preserve">M. </w:t>
      </w:r>
      <w:proofErr w:type="spellStart"/>
      <w:r w:rsidR="006B13B1" w:rsidRPr="00A57BE3">
        <w:rPr>
          <w:i/>
          <w:sz w:val="24"/>
        </w:rPr>
        <w:t>leprae</w:t>
      </w:r>
      <w:proofErr w:type="spellEnd"/>
      <w:r w:rsidR="006B13B1" w:rsidRPr="00A57BE3">
        <w:rPr>
          <w:sz w:val="24"/>
        </w:rPr>
        <w:t xml:space="preserve"> and </w:t>
      </w:r>
      <w:proofErr w:type="spellStart"/>
      <w:r w:rsidR="006B13B1" w:rsidRPr="00A57BE3">
        <w:rPr>
          <w:sz w:val="24"/>
        </w:rPr>
        <w:t>metagenome</w:t>
      </w:r>
      <w:proofErr w:type="spellEnd"/>
      <w:r w:rsidR="006B13B1" w:rsidRPr="00A57BE3">
        <w:rPr>
          <w:sz w:val="24"/>
        </w:rPr>
        <w:t xml:space="preserve"> screening</w:t>
      </w:r>
      <w:bookmarkEnd w:id="7"/>
      <w:bookmarkEnd w:id="8"/>
    </w:p>
    <w:p w:rsidR="006B13B1" w:rsidRDefault="006B13B1" w:rsidP="00883609">
      <w:pPr>
        <w:pStyle w:val="SMText"/>
        <w:ind w:firstLine="0"/>
      </w:pPr>
      <w:r>
        <w:t>High-throughput sequencing produced between 31 and 1,149 million reads per individual-specific dataset based on UDG-treated libraries (</w:t>
      </w:r>
      <w:r w:rsidR="004E0833">
        <w:t xml:space="preserve">Supplementary </w:t>
      </w:r>
      <w:r w:rsidR="002209B7">
        <w:t xml:space="preserve">Table </w:t>
      </w:r>
      <w:r w:rsidR="00CD2120">
        <w:t>2</w:t>
      </w:r>
      <w:r>
        <w:t xml:space="preserve">). The quality control criteria were met by 96.4% - 98.9% of the reads during pre-processing. Between 63% and 94.3% of these reads could be merged, indicating presence of small DNA fragments that produced overlapping reads. The 1,048 – 35,561,167 reads per dataset that mapped to the </w:t>
      </w:r>
      <w:r w:rsidRPr="00CB7835">
        <w:rPr>
          <w:i/>
        </w:rPr>
        <w:t xml:space="preserve">M. </w:t>
      </w:r>
      <w:proofErr w:type="spellStart"/>
      <w:r w:rsidRPr="00CB7835">
        <w:rPr>
          <w:i/>
        </w:rPr>
        <w:t>leprae</w:t>
      </w:r>
      <w:proofErr w:type="spellEnd"/>
      <w:r>
        <w:t xml:space="preserve"> reference genome TN (0.002% – 9.9% endogenous DNA) had a mean length between 39 and 101 bases. Following the alignment, duplicate reads were identified and removed. We observed a high variability in the proportion of duplicate reads per dataset, ranging from 3.2% to 80.4%, with an average of 23.5%. In ten of our datasets (G34, G154, G404, G427, G507, G533, G722, G749, G1083 and G1149), the TN reference genome was covered to 100% with an average read depth of at least 10-fold, after the removal of duplicates. The coverage in the remaining 60 datasets ranged from 0.2% to 99.7%, with an average read depth of the covered regions ranging from 1.2-fold to 44.6-fold. The damage patterns showed </w:t>
      </w:r>
      <w:proofErr w:type="spellStart"/>
      <w:r>
        <w:t>mis</w:t>
      </w:r>
      <w:proofErr w:type="spellEnd"/>
      <w:r>
        <w:t>-incorporation frequencies of up to 2.6% in the datasets based on UDG-treated libraries (</w:t>
      </w:r>
      <w:r w:rsidR="004E0833">
        <w:t>Supplementary Table</w:t>
      </w:r>
      <w:r w:rsidR="002209B7">
        <w:t xml:space="preserve"> </w:t>
      </w:r>
      <w:r w:rsidR="00CD2120">
        <w:t>5</w:t>
      </w:r>
      <w:r>
        <w:t>), while the datasets based on non</w:t>
      </w:r>
      <w:r w:rsidR="004F5BC5">
        <w:t>-</w:t>
      </w:r>
      <w:r>
        <w:t>UDG-treated libraries showed frequencies of up to 12.9% (</w:t>
      </w:r>
      <w:r w:rsidR="004E0833">
        <w:t>Supplementary Table</w:t>
      </w:r>
      <w:r w:rsidR="006932DA">
        <w:t xml:space="preserve"> </w:t>
      </w:r>
      <w:r w:rsidR="00CD2120">
        <w:t>6</w:t>
      </w:r>
      <w:r>
        <w:t xml:space="preserve">). The maximal </w:t>
      </w:r>
      <w:proofErr w:type="spellStart"/>
      <w:r>
        <w:t>pairwise</w:t>
      </w:r>
      <w:proofErr w:type="spellEnd"/>
      <w:r>
        <w:t xml:space="preserve"> difference in </w:t>
      </w:r>
      <w:proofErr w:type="spellStart"/>
      <w:r>
        <w:t>mis</w:t>
      </w:r>
      <w:proofErr w:type="spellEnd"/>
      <w:r>
        <w:t>-incorporation frequencies of UDG-treated and non</w:t>
      </w:r>
      <w:r w:rsidR="004F5BC5">
        <w:t>-</w:t>
      </w:r>
      <w:r>
        <w:t>UDG-treated datasets per individual ranged between 2.88% and 8.78%, indicating that all reads mapping to the TN reference are based on ancient DNA fragments.</w:t>
      </w:r>
    </w:p>
    <w:p w:rsidR="006B13B1" w:rsidRDefault="006B13B1" w:rsidP="00883609">
      <w:pPr>
        <w:pStyle w:val="SMText"/>
        <w:ind w:firstLine="0"/>
      </w:pPr>
      <w:r>
        <w:t xml:space="preserve">Following the duplicate removal, we identified a total of 663 variable positions in all our UDG datasets. The evaluation of the SNP effects showed that no SNP clearly correlated with a possible change in </w:t>
      </w:r>
      <w:r w:rsidRPr="00CB7835">
        <w:rPr>
          <w:i/>
        </w:rPr>
        <w:t xml:space="preserve">M. </w:t>
      </w:r>
      <w:proofErr w:type="spellStart"/>
      <w:r w:rsidRPr="00CB7835">
        <w:rPr>
          <w:i/>
        </w:rPr>
        <w:t>leprae</w:t>
      </w:r>
      <w:proofErr w:type="spellEnd"/>
      <w:r>
        <w:t xml:space="preserve"> virulence. Amongst the 663 SNPs identified, 126 were annotated as </w:t>
      </w:r>
      <w:proofErr w:type="spellStart"/>
      <w:r>
        <w:t>intergenic</w:t>
      </w:r>
      <w:proofErr w:type="spellEnd"/>
      <w:r>
        <w:t xml:space="preserve">, 221 as </w:t>
      </w:r>
      <w:proofErr w:type="spellStart"/>
      <w:r>
        <w:t>pseudogenes</w:t>
      </w:r>
      <w:proofErr w:type="spellEnd"/>
      <w:r>
        <w:t xml:space="preserve"> or unidentified proteins and 155 as located in a stable RNA sequence (</w:t>
      </w:r>
      <w:r w:rsidR="004E0833">
        <w:t>Supplementary Data 2</w:t>
      </w:r>
      <w:r>
        <w:t>). Non-synonymous variants accounted for 51% (339) of all annotated SNPs. Only 20% (67) of the non-synonymous variants fell into the functional categories of information pathways, intermediary metabolism and respiration and cell wall and cell processes.</w:t>
      </w:r>
    </w:p>
    <w:p w:rsidR="006B13B1" w:rsidRDefault="006B13B1" w:rsidP="00883609">
      <w:pPr>
        <w:pStyle w:val="SMText"/>
        <w:ind w:firstLine="0"/>
      </w:pPr>
      <w:r>
        <w:t xml:space="preserve">The </w:t>
      </w:r>
      <w:r w:rsidRPr="00CB7835">
        <w:rPr>
          <w:i/>
        </w:rPr>
        <w:t>de novo</w:t>
      </w:r>
      <w:r>
        <w:t xml:space="preserve"> assembly of mapped reads showed similar results for all datasets with respect to the </w:t>
      </w:r>
      <w:proofErr w:type="spellStart"/>
      <w:r>
        <w:t>contig</w:t>
      </w:r>
      <w:proofErr w:type="spellEnd"/>
      <w:r>
        <w:t xml:space="preserve"> number (113 - 289), the minimal </w:t>
      </w:r>
      <w:proofErr w:type="spellStart"/>
      <w:r>
        <w:t>contig</w:t>
      </w:r>
      <w:proofErr w:type="spellEnd"/>
      <w:r>
        <w:t xml:space="preserve"> size (122b – 212b), the maximal </w:t>
      </w:r>
      <w:proofErr w:type="spellStart"/>
      <w:r>
        <w:t>contig</w:t>
      </w:r>
      <w:proofErr w:type="spellEnd"/>
      <w:r>
        <w:t xml:space="preserve"> size (69,059b – 222,852b), mean </w:t>
      </w:r>
      <w:proofErr w:type="spellStart"/>
      <w:r>
        <w:t>contig</w:t>
      </w:r>
      <w:proofErr w:type="spellEnd"/>
      <w:r>
        <w:t xml:space="preserve"> length (11,209b – 28,379b) and N50 values (17,443b – 47,897b) (</w:t>
      </w:r>
      <w:r w:rsidR="004E0833">
        <w:t>Supplementary Table</w:t>
      </w:r>
      <w:r w:rsidR="002209B7">
        <w:t xml:space="preserve"> </w:t>
      </w:r>
      <w:r w:rsidR="00CD2120">
        <w:t>10</w:t>
      </w:r>
      <w:r>
        <w:t xml:space="preserve">). The median number of </w:t>
      </w:r>
      <w:proofErr w:type="spellStart"/>
      <w:r>
        <w:t>contigs</w:t>
      </w:r>
      <w:proofErr w:type="spellEnd"/>
      <w:r>
        <w:t xml:space="preserve"> per dataset showed more variability, ranging from 355b in G507 to 19,598b in G34 (</w:t>
      </w:r>
      <w:r w:rsidR="004E0833">
        <w:t>Supplementary Table</w:t>
      </w:r>
      <w:r w:rsidR="006932DA">
        <w:t xml:space="preserve"> </w:t>
      </w:r>
      <w:r w:rsidR="00CD2120">
        <w:t>10</w:t>
      </w:r>
      <w:r>
        <w:t>). The length of the generated sequence per dataset was at least 3.19 million bases.</w:t>
      </w:r>
    </w:p>
    <w:p w:rsidR="006B13B1" w:rsidRDefault="006B13B1" w:rsidP="00883609">
      <w:pPr>
        <w:pStyle w:val="SMText"/>
        <w:ind w:firstLine="0"/>
      </w:pPr>
      <w:r>
        <w:t xml:space="preserve">Despite the large differences in quality metrics, the </w:t>
      </w:r>
      <w:proofErr w:type="spellStart"/>
      <w:r>
        <w:t>contig</w:t>
      </w:r>
      <w:proofErr w:type="spellEnd"/>
      <w:r>
        <w:t xml:space="preserve"> reordering relative to the TN reference genome led to </w:t>
      </w:r>
      <w:proofErr w:type="gramStart"/>
      <w:r>
        <w:t>a high</w:t>
      </w:r>
      <w:proofErr w:type="gramEnd"/>
      <w:r>
        <w:t xml:space="preserve"> genome coverage (≥ 97%) for all ten samples (</w:t>
      </w:r>
      <w:r w:rsidR="004E0833">
        <w:t>Supplementary Table</w:t>
      </w:r>
      <w:r w:rsidR="006932DA">
        <w:t xml:space="preserve"> </w:t>
      </w:r>
      <w:r w:rsidR="00CD2120">
        <w:t>11</w:t>
      </w:r>
      <w:r>
        <w:t xml:space="preserve">). The number of </w:t>
      </w:r>
      <w:proofErr w:type="spellStart"/>
      <w:r>
        <w:t>contigs</w:t>
      </w:r>
      <w:proofErr w:type="spellEnd"/>
      <w:r>
        <w:t xml:space="preserve"> used in the reordering was very similar for all but one dataset, ranging from 103 – 151, while G1083 was the only outlier with 269 </w:t>
      </w:r>
      <w:proofErr w:type="spellStart"/>
      <w:r>
        <w:t>contigs</w:t>
      </w:r>
      <w:proofErr w:type="spellEnd"/>
      <w:r>
        <w:t xml:space="preserve">. Nearly all gaps in between the ancient </w:t>
      </w:r>
      <w:proofErr w:type="spellStart"/>
      <w:r>
        <w:t>contigs</w:t>
      </w:r>
      <w:proofErr w:type="spellEnd"/>
      <w:r>
        <w:t xml:space="preserve"> fell in repetitive regions of the modern reference</w:t>
      </w:r>
    </w:p>
    <w:p w:rsidR="006B13B1" w:rsidRDefault="006B13B1" w:rsidP="00883609">
      <w:pPr>
        <w:pStyle w:val="SMText"/>
        <w:ind w:firstLine="0"/>
      </w:pPr>
      <w:r>
        <w:t xml:space="preserve">The descriptive metrics of the </w:t>
      </w:r>
      <w:r w:rsidRPr="00CB7835">
        <w:rPr>
          <w:i/>
        </w:rPr>
        <w:t>de novo</w:t>
      </w:r>
      <w:r>
        <w:t xml:space="preserve"> assembly of shotgun sequence data using megahit showed great variability among all datasets with regard to the number of </w:t>
      </w:r>
      <w:proofErr w:type="spellStart"/>
      <w:r>
        <w:t>contigs</w:t>
      </w:r>
      <w:proofErr w:type="spellEnd"/>
      <w:r>
        <w:t xml:space="preserve">, </w:t>
      </w:r>
      <w:proofErr w:type="spellStart"/>
      <w:r>
        <w:t>contig</w:t>
      </w:r>
      <w:proofErr w:type="spellEnd"/>
      <w:r>
        <w:t xml:space="preserve"> </w:t>
      </w:r>
      <w:r>
        <w:lastRenderedPageBreak/>
        <w:t xml:space="preserve">size and </w:t>
      </w:r>
      <w:proofErr w:type="spellStart"/>
      <w:r>
        <w:t>contig</w:t>
      </w:r>
      <w:proofErr w:type="spellEnd"/>
      <w:r>
        <w:t xml:space="preserve"> length. The number of </w:t>
      </w:r>
      <w:proofErr w:type="spellStart"/>
      <w:r>
        <w:t>contigs</w:t>
      </w:r>
      <w:proofErr w:type="spellEnd"/>
      <w:r>
        <w:t xml:space="preserve"> ranged from 52,084 to 880,484, the maximal </w:t>
      </w:r>
      <w:proofErr w:type="spellStart"/>
      <w:r>
        <w:t>contig</w:t>
      </w:r>
      <w:proofErr w:type="spellEnd"/>
      <w:r>
        <w:t xml:space="preserve"> size from 179,644b to 511,145b, the mean </w:t>
      </w:r>
      <w:proofErr w:type="spellStart"/>
      <w:r>
        <w:t>contig</w:t>
      </w:r>
      <w:proofErr w:type="spellEnd"/>
      <w:r>
        <w:t xml:space="preserve"> length from 537b – 1,164b, the N50 values from 485b to 2424b and the total length of generated sequences from 50.9×106b - 725.7×106b (</w:t>
      </w:r>
      <w:r w:rsidR="004E0833">
        <w:t>Supplementary Table</w:t>
      </w:r>
      <w:r w:rsidR="002209B7">
        <w:t xml:space="preserve"> </w:t>
      </w:r>
      <w:r w:rsidR="00CD2120">
        <w:t>12</w:t>
      </w:r>
      <w:r>
        <w:t xml:space="preserve">). Only the minimal </w:t>
      </w:r>
      <w:proofErr w:type="spellStart"/>
      <w:r>
        <w:t>contig</w:t>
      </w:r>
      <w:proofErr w:type="spellEnd"/>
      <w:r>
        <w:t xml:space="preserve"> size of 200b was identical in all ten samples. The described differences in the </w:t>
      </w:r>
      <w:r w:rsidRPr="00CB7835">
        <w:rPr>
          <w:i/>
        </w:rPr>
        <w:t>de novo</w:t>
      </w:r>
      <w:r>
        <w:t xml:space="preserve"> assembly among the datasets did not influence the reordering process. All ten samples covered at least 97% of the reference genome (</w:t>
      </w:r>
      <w:r w:rsidR="004E0833">
        <w:t>Supplementary Table</w:t>
      </w:r>
      <w:r w:rsidR="006932DA">
        <w:t xml:space="preserve"> </w:t>
      </w:r>
      <w:r w:rsidR="00CD2120">
        <w:t>13</w:t>
      </w:r>
      <w:r>
        <w:t xml:space="preserve">). The number of used </w:t>
      </w:r>
      <w:proofErr w:type="spellStart"/>
      <w:r>
        <w:t>contigs</w:t>
      </w:r>
      <w:proofErr w:type="spellEnd"/>
      <w:r>
        <w:t xml:space="preserve"> ranged from 120 in G154 to 571 in G507. This difference may be due to sample composition and varying content of </w:t>
      </w:r>
      <w:r w:rsidRPr="00CB7835">
        <w:rPr>
          <w:i/>
        </w:rPr>
        <w:t xml:space="preserve">M. </w:t>
      </w:r>
      <w:proofErr w:type="spellStart"/>
      <w:r w:rsidR="00D00DEF" w:rsidRPr="00CB7835">
        <w:rPr>
          <w:i/>
        </w:rPr>
        <w:t>leprae</w:t>
      </w:r>
      <w:proofErr w:type="spellEnd"/>
      <w:r w:rsidR="00D00DEF">
        <w:t xml:space="preserve"> </w:t>
      </w:r>
      <w:r>
        <w:t>reads.</w:t>
      </w:r>
    </w:p>
    <w:p w:rsidR="006B13B1" w:rsidRDefault="006B13B1" w:rsidP="00883609">
      <w:pPr>
        <w:pStyle w:val="SMText"/>
        <w:ind w:firstLine="0"/>
      </w:pPr>
      <w:r>
        <w:t xml:space="preserve">The </w:t>
      </w:r>
      <w:proofErr w:type="spellStart"/>
      <w:r>
        <w:t>metagenome</w:t>
      </w:r>
      <w:proofErr w:type="spellEnd"/>
      <w:r>
        <w:t xml:space="preserve"> analysis revealed no co-infection in any of the 68 tested tooth samples with available shotgun data. CSV files with taxonomic content were extracted using Megan. The composition of bacterial families was visualized (</w:t>
      </w:r>
      <w:r w:rsidR="004E0833">
        <w:t xml:space="preserve">Supplementary </w:t>
      </w:r>
      <w:r w:rsidR="006932DA">
        <w:t>Fig</w:t>
      </w:r>
      <w:r w:rsidR="004E0833">
        <w:t xml:space="preserve">. </w:t>
      </w:r>
      <w:r>
        <w:t>2</w:t>
      </w:r>
      <w:r w:rsidR="004E0833">
        <w:t xml:space="preserve">, </w:t>
      </w:r>
      <w:r w:rsidR="00883609">
        <w:t>3</w:t>
      </w:r>
      <w:r>
        <w:t xml:space="preserve">). In all datasets, the relative abundance of endogenous bacteria (e.g. oral bacteria) depended on the number of exogenous bacteria (e.g. soil, plant and water bacteria) in the sample. During sample preparation, the DNA fragments of these contaminants were more likely to be amplified, as their fragments were less degraded than the endogenous </w:t>
      </w:r>
      <w:proofErr w:type="spellStart"/>
      <w:r>
        <w:t>aDNA</w:t>
      </w:r>
      <w:proofErr w:type="spellEnd"/>
      <w:r>
        <w:t xml:space="preserve"> fragments. Thus, exogenous bacteria could be overrepresented, making it difficult to assess the actual composition of the </w:t>
      </w:r>
      <w:proofErr w:type="spellStart"/>
      <w:r>
        <w:t>microbiome</w:t>
      </w:r>
      <w:proofErr w:type="spellEnd"/>
      <w:r>
        <w:t xml:space="preserve"> that was present in the individual while still alive. This observation was expected since teeth were used as starting material and environmental bacteria penetrate them to reach the nutrient source inside (dental pulp and blood vessels). We detected </w:t>
      </w:r>
      <w:r w:rsidRPr="00CB7835">
        <w:rPr>
          <w:i/>
        </w:rPr>
        <w:t xml:space="preserve">M. </w:t>
      </w:r>
      <w:proofErr w:type="spellStart"/>
      <w:r w:rsidRPr="00CB7835">
        <w:rPr>
          <w:i/>
        </w:rPr>
        <w:t>leprae</w:t>
      </w:r>
      <w:proofErr w:type="spellEnd"/>
      <w:r>
        <w:t xml:space="preserve"> specific sequences in all 68 tooth samples with the available shotgun data, using both the comparative mapping approach (Malt, </w:t>
      </w:r>
      <w:r w:rsidR="004E0833">
        <w:t>Supplementary Table</w:t>
      </w:r>
      <w:r w:rsidR="006932DA">
        <w:t xml:space="preserve"> </w:t>
      </w:r>
      <w:r w:rsidR="004E0833">
        <w:t>3</w:t>
      </w:r>
      <w:r>
        <w:t xml:space="preserve">) and the direct mapping approach (bowtie2, </w:t>
      </w:r>
      <w:r w:rsidR="004E0833">
        <w:t>Supplementary Table</w:t>
      </w:r>
      <w:r w:rsidR="006932DA">
        <w:t xml:space="preserve"> </w:t>
      </w:r>
      <w:r w:rsidR="00CD2120">
        <w:t>2</w:t>
      </w:r>
      <w:r>
        <w:t>).</w:t>
      </w:r>
    </w:p>
    <w:p w:rsidR="00A57BE3" w:rsidRDefault="00A57BE3">
      <w:r>
        <w:br w:type="page"/>
      </w:r>
    </w:p>
    <w:p w:rsidR="00974CCA" w:rsidRPr="00A57BE3" w:rsidRDefault="00A57BE3" w:rsidP="00A57BE3">
      <w:pPr>
        <w:pStyle w:val="SMNote"/>
        <w:rPr>
          <w:sz w:val="24"/>
        </w:rPr>
      </w:pPr>
      <w:bookmarkStart w:id="9" w:name="_Toc476906554"/>
      <w:bookmarkStart w:id="10" w:name="_Toc508289413"/>
      <w:proofErr w:type="gramStart"/>
      <w:r w:rsidRPr="00A57BE3">
        <w:rPr>
          <w:sz w:val="24"/>
        </w:rPr>
        <w:lastRenderedPageBreak/>
        <w:t>Note 4.</w:t>
      </w:r>
      <w:proofErr w:type="gramEnd"/>
      <w:r w:rsidRPr="00A57BE3">
        <w:rPr>
          <w:sz w:val="24"/>
        </w:rPr>
        <w:t xml:space="preserve"> </w:t>
      </w:r>
      <w:proofErr w:type="spellStart"/>
      <w:r w:rsidR="00BB39BC">
        <w:rPr>
          <w:sz w:val="24"/>
        </w:rPr>
        <w:t>P</w:t>
      </w:r>
      <w:r w:rsidR="00974CCA" w:rsidRPr="00A57BE3">
        <w:rPr>
          <w:sz w:val="24"/>
        </w:rPr>
        <w:t>hylogenetic</w:t>
      </w:r>
      <w:proofErr w:type="spellEnd"/>
      <w:r w:rsidR="00974CCA" w:rsidRPr="00A57BE3">
        <w:rPr>
          <w:sz w:val="24"/>
        </w:rPr>
        <w:t xml:space="preserve"> analysis</w:t>
      </w:r>
      <w:bookmarkEnd w:id="9"/>
      <w:bookmarkEnd w:id="10"/>
    </w:p>
    <w:p w:rsidR="00A57BE3" w:rsidRDefault="00974CCA" w:rsidP="00883609">
      <w:pPr>
        <w:pStyle w:val="SMText"/>
        <w:ind w:firstLine="0"/>
      </w:pPr>
      <w:proofErr w:type="spellStart"/>
      <w:r>
        <w:t>Phylogenetic</w:t>
      </w:r>
      <w:proofErr w:type="spellEnd"/>
      <w:r>
        <w:t xml:space="preserve"> analyses were performed using multiple methods to construct trees, revealing a consistent topology for the four major SNP-types</w:t>
      </w:r>
      <w:r w:rsidR="00D527E9">
        <w:t xml:space="preserve"> (</w:t>
      </w:r>
      <w:r w:rsidR="006932DA">
        <w:t>Fig</w:t>
      </w:r>
      <w:r w:rsidR="00247296">
        <w:t xml:space="preserve">. </w:t>
      </w:r>
      <w:r w:rsidR="00A80060">
        <w:t xml:space="preserve">4, </w:t>
      </w:r>
      <w:r w:rsidR="004E0833">
        <w:t>Supplementary Fig</w:t>
      </w:r>
      <w:r w:rsidR="00CD2120">
        <w:t>.</w:t>
      </w:r>
      <w:r w:rsidR="004E0833">
        <w:t xml:space="preserve"> </w:t>
      </w:r>
      <w:r w:rsidR="00CD2120">
        <w:t>4</w:t>
      </w:r>
      <w:r w:rsidR="00A80060">
        <w:t>-</w:t>
      </w:r>
      <w:r w:rsidR="00CD2120">
        <w:t>7</w:t>
      </w:r>
      <w:r>
        <w:t>) supported by bootstrap values of &gt;90% on all major nodes. Nine of our ten ancient strains grouped together acco</w:t>
      </w:r>
      <w:r w:rsidR="005C4207">
        <w:t>rding to their SNP-types (Fig.</w:t>
      </w:r>
      <w:r w:rsidR="00883609">
        <w:t xml:space="preserve"> 4</w:t>
      </w:r>
      <w:r w:rsidR="009355F9">
        <w:t xml:space="preserve">, </w:t>
      </w:r>
      <w:r w:rsidR="00CD2120">
        <w:t>Supplementary Fig. 4-7</w:t>
      </w:r>
      <w:r>
        <w:t>). Only G507 clustered with the modern strains S9 and S10 outside the four major SNP-types, forming the recently described branch 0</w:t>
      </w:r>
      <w:r w:rsidR="00BC1267">
        <w:rPr>
          <w:vertAlign w:val="superscript"/>
        </w:rPr>
        <w:t>18</w:t>
      </w:r>
      <w:r>
        <w:t xml:space="preserve">. In the rooted maximum parsimony tree, the strains S9 and S10 fell closest to the out-group </w:t>
      </w:r>
      <w:r w:rsidRPr="00CB7835">
        <w:rPr>
          <w:i/>
        </w:rPr>
        <w:t xml:space="preserve">M. </w:t>
      </w:r>
      <w:proofErr w:type="spellStart"/>
      <w:r w:rsidRPr="00CB7835">
        <w:rPr>
          <w:i/>
        </w:rPr>
        <w:t>avium</w:t>
      </w:r>
      <w:proofErr w:type="spellEnd"/>
      <w:r>
        <w:t xml:space="preserve"> 104 and strains of the same SNP type clustered together, analogous to the </w:t>
      </w:r>
      <w:proofErr w:type="spellStart"/>
      <w:r>
        <w:t>unrooted</w:t>
      </w:r>
      <w:proofErr w:type="spellEnd"/>
      <w:r>
        <w:t xml:space="preserve"> trees (</w:t>
      </w:r>
      <w:r w:rsidR="004E0833">
        <w:t>Supplementary Fig</w:t>
      </w:r>
      <w:r w:rsidR="00CD2120">
        <w:t>.</w:t>
      </w:r>
      <w:r w:rsidR="004E0833">
        <w:t xml:space="preserve"> 6, Supplementary Data 3</w:t>
      </w:r>
      <w:r>
        <w:t>).</w:t>
      </w:r>
    </w:p>
    <w:p w:rsidR="00A57BE3" w:rsidRDefault="00A57BE3">
      <w:r>
        <w:br w:type="page"/>
      </w:r>
    </w:p>
    <w:p w:rsidR="00974CCA" w:rsidRPr="00A57BE3" w:rsidRDefault="00CD2120" w:rsidP="00A57BE3">
      <w:pPr>
        <w:pStyle w:val="SMNote"/>
        <w:rPr>
          <w:sz w:val="24"/>
        </w:rPr>
      </w:pPr>
      <w:bookmarkStart w:id="11" w:name="_Toc476906560"/>
      <w:bookmarkStart w:id="12" w:name="_Toc508289415"/>
      <w:proofErr w:type="gramStart"/>
      <w:r>
        <w:rPr>
          <w:sz w:val="24"/>
        </w:rPr>
        <w:lastRenderedPageBreak/>
        <w:t>Note 5</w:t>
      </w:r>
      <w:r w:rsidR="00BB39BC">
        <w:rPr>
          <w:sz w:val="24"/>
        </w:rPr>
        <w:t>.</w:t>
      </w:r>
      <w:proofErr w:type="gramEnd"/>
      <w:r w:rsidR="00BB39BC">
        <w:rPr>
          <w:sz w:val="24"/>
        </w:rPr>
        <w:t xml:space="preserve"> I</w:t>
      </w:r>
      <w:r w:rsidR="00974CCA" w:rsidRPr="00A57BE3">
        <w:rPr>
          <w:sz w:val="24"/>
        </w:rPr>
        <w:t>dentification of HLA allele combinations</w:t>
      </w:r>
      <w:bookmarkEnd w:id="11"/>
      <w:bookmarkEnd w:id="12"/>
    </w:p>
    <w:p w:rsidR="00974CCA" w:rsidRDefault="00974CCA" w:rsidP="004C3F2F">
      <w:pPr>
        <w:pStyle w:val="SMText"/>
        <w:ind w:firstLine="0"/>
      </w:pPr>
      <w:r>
        <w:t xml:space="preserve">The 68 </w:t>
      </w:r>
      <w:proofErr w:type="spellStart"/>
      <w:r>
        <w:t>aDNA</w:t>
      </w:r>
      <w:proofErr w:type="spellEnd"/>
      <w:r>
        <w:t xml:space="preserve"> samples used in HTS represented 136 alleles per locus. For the </w:t>
      </w:r>
      <w:r w:rsidR="00C13FC8">
        <w:t>three classical</w:t>
      </w:r>
      <w:r>
        <w:t xml:space="preserve"> class II HLA </w:t>
      </w:r>
      <w:r w:rsidRPr="00DA798F">
        <w:rPr>
          <w:i/>
        </w:rPr>
        <w:t>loci</w:t>
      </w:r>
      <w:r>
        <w:t xml:space="preserve">, we were able to call between 46 (33%) and 96 (70%) alleles at the 2-digit level (roughly representing </w:t>
      </w:r>
      <w:bookmarkStart w:id="13" w:name="_GoBack"/>
      <w:bookmarkEnd w:id="13"/>
      <w:r>
        <w:t>different serotypes) and between 46 (33%) and 79 (57%) alleles at the 4-digit level (representing distinct protein sequences) (</w:t>
      </w:r>
      <w:r w:rsidR="004E0833">
        <w:t>Supplementary Table</w:t>
      </w:r>
      <w:r w:rsidR="00273EFD">
        <w:t xml:space="preserve"> </w:t>
      </w:r>
      <w:r w:rsidR="00CD2120">
        <w:t>14</w:t>
      </w:r>
      <w:r w:rsidR="00724C68">
        <w:t>,</w:t>
      </w:r>
      <w:r w:rsidR="00CD2120">
        <w:t xml:space="preserve"> 15</w:t>
      </w:r>
      <w:r>
        <w:t>)</w:t>
      </w:r>
    </w:p>
    <w:p w:rsidR="00A57BE3" w:rsidRDefault="00A57BE3">
      <w:r>
        <w:br w:type="page"/>
      </w:r>
    </w:p>
    <w:p w:rsidR="00974CCA" w:rsidRPr="00A57BE3" w:rsidRDefault="00CD2120" w:rsidP="00A57BE3">
      <w:pPr>
        <w:pStyle w:val="SMHeading"/>
        <w:rPr>
          <w:szCs w:val="24"/>
        </w:rPr>
      </w:pPr>
      <w:bookmarkStart w:id="14" w:name="_Toc476906564"/>
      <w:proofErr w:type="gramStart"/>
      <w:r>
        <w:rPr>
          <w:szCs w:val="24"/>
        </w:rPr>
        <w:lastRenderedPageBreak/>
        <w:t>Note 6</w:t>
      </w:r>
      <w:r w:rsidR="00A57BE3" w:rsidRPr="00A57BE3">
        <w:rPr>
          <w:szCs w:val="24"/>
        </w:rPr>
        <w:t>.</w:t>
      </w:r>
      <w:proofErr w:type="gramEnd"/>
      <w:r w:rsidR="00A57BE3" w:rsidRPr="00A57BE3">
        <w:rPr>
          <w:szCs w:val="24"/>
        </w:rPr>
        <w:t xml:space="preserve"> </w:t>
      </w:r>
      <w:r w:rsidR="00974CCA" w:rsidRPr="00A57BE3">
        <w:rPr>
          <w:szCs w:val="24"/>
        </w:rPr>
        <w:t>DKMS control samples</w:t>
      </w:r>
      <w:bookmarkEnd w:id="14"/>
    </w:p>
    <w:p w:rsidR="00974CCA" w:rsidRDefault="00974CCA" w:rsidP="004C3F2F">
      <w:pPr>
        <w:pStyle w:val="SMText"/>
        <w:ind w:firstLine="0"/>
      </w:pPr>
      <w:r>
        <w:t xml:space="preserve">DKMS is a non-profit organization recruiting potential volunteer donors for hematopoietic stem cell transplantation. Currently, more than 4.9 million people are registered with DKMS in Germany. Since 2013 donors have been routinely typed at high resolution for HLA-A, -B, -C, -DRB1, -DQB1, and -DPB1 upon registration. DKMS also records self-assessed parentage, categorized by country of origin. The frequency of HLA-DRB1*15:01 was estimated based on donors who identified themselves as ‘German’ and were registered in post code areas starting with 23, 24, or 25. This corresponds roughly to the area of the federal state of Schleswig-Holstein. Frequencies of DRB1~DQB1 </w:t>
      </w:r>
      <w:proofErr w:type="spellStart"/>
      <w:r>
        <w:t>haplotypes</w:t>
      </w:r>
      <w:proofErr w:type="spellEnd"/>
      <w:r>
        <w:t xml:space="preserve"> were obtained from the same sample using Hapl-O-Mat</w:t>
      </w:r>
      <w:r w:rsidR="00BC1267">
        <w:rPr>
          <w:vertAlign w:val="superscript"/>
        </w:rPr>
        <w:t>19</w:t>
      </w:r>
      <w:r>
        <w:t>. For the purpose</w:t>
      </w:r>
      <w:r w:rsidR="00CE339A">
        <w:t xml:space="preserve"> of</w:t>
      </w:r>
      <w:r>
        <w:t xml:space="preserve"> this analysis, any personal data of respective donors was </w:t>
      </w:r>
      <w:proofErr w:type="spellStart"/>
      <w:r>
        <w:t>anonymized</w:t>
      </w:r>
      <w:proofErr w:type="spellEnd"/>
      <w:r>
        <w:t>.</w:t>
      </w:r>
    </w:p>
    <w:p w:rsidR="00CD2120" w:rsidRDefault="00CD2120">
      <w:r>
        <w:br w:type="page"/>
      </w:r>
    </w:p>
    <w:p w:rsidR="00CD2120" w:rsidRPr="00A57BE3" w:rsidRDefault="00CD2120" w:rsidP="00CD2120">
      <w:pPr>
        <w:pStyle w:val="SMNote"/>
        <w:rPr>
          <w:sz w:val="24"/>
        </w:rPr>
      </w:pPr>
      <w:bookmarkStart w:id="15" w:name="_Toc476906557"/>
      <w:bookmarkStart w:id="16" w:name="_Toc508289414"/>
      <w:proofErr w:type="gramStart"/>
      <w:r>
        <w:rPr>
          <w:sz w:val="24"/>
        </w:rPr>
        <w:lastRenderedPageBreak/>
        <w:t>Note 7</w:t>
      </w:r>
      <w:r w:rsidR="00BB39BC">
        <w:rPr>
          <w:sz w:val="24"/>
        </w:rPr>
        <w:t>.</w:t>
      </w:r>
      <w:proofErr w:type="gramEnd"/>
      <w:r w:rsidR="00BB39BC">
        <w:rPr>
          <w:sz w:val="24"/>
        </w:rPr>
        <w:t xml:space="preserve"> G</w:t>
      </w:r>
      <w:r w:rsidRPr="00A57BE3">
        <w:rPr>
          <w:sz w:val="24"/>
        </w:rPr>
        <w:t xml:space="preserve">enome-wide analysis of </w:t>
      </w:r>
      <w:r w:rsidRPr="00A57BE3">
        <w:rPr>
          <w:i/>
          <w:sz w:val="24"/>
        </w:rPr>
        <w:t>H. sapiens</w:t>
      </w:r>
      <w:r w:rsidRPr="00A57BE3">
        <w:rPr>
          <w:sz w:val="24"/>
        </w:rPr>
        <w:t xml:space="preserve"> and population genetics</w:t>
      </w:r>
      <w:bookmarkEnd w:id="15"/>
      <w:bookmarkEnd w:id="16"/>
    </w:p>
    <w:p w:rsidR="00CD2120" w:rsidRDefault="00CD2120" w:rsidP="00CD2120">
      <w:pPr>
        <w:pStyle w:val="SMText"/>
        <w:ind w:firstLine="0"/>
      </w:pPr>
      <w:r>
        <w:t xml:space="preserve">In the alignment, the number of reads per dataset that could be mapped to the human reference genome ranged from 215,766 - 157,386,794, representing an endogenous DNA content of 1.25 - 70.8% (Supplementary Table 7). The mean length of these ranged from 47 - 101 bases. Duplicate reads were identified and removed after the alignment. We observed a high variability in the proportion of duplicate reads per dataset, ranging from 3.0% - 68.2%, with an average of 31.7%. Depending on the size of the dataset and the endogenous DNA content, the coverage of the human reference ranged from 0.4% to 81.1% with an average read depth of up to </w:t>
      </w:r>
      <w:proofErr w:type="gramStart"/>
      <w:r>
        <w:t>5x</w:t>
      </w:r>
      <w:proofErr w:type="gramEnd"/>
      <w:r>
        <w:t xml:space="preserve"> in the covered regions. The comparison of damage patterns revealed </w:t>
      </w:r>
      <w:proofErr w:type="spellStart"/>
      <w:r>
        <w:t>mis</w:t>
      </w:r>
      <w:proofErr w:type="spellEnd"/>
      <w:r>
        <w:t>-incorporation frequencies of up to 2.6% in UDG- treated and up to 21.9% in non-UDG-treated datasets, indicating that all reads mapping to the human reference originate from ancient DNA fragments (Supplementary Table 8, 9).</w:t>
      </w:r>
    </w:p>
    <w:p w:rsidR="00CD2120" w:rsidRDefault="00CD2120" w:rsidP="00CD2120">
      <w:pPr>
        <w:pStyle w:val="SMText"/>
        <w:ind w:firstLine="0"/>
      </w:pPr>
      <w:r>
        <w:t>The sex of each individual could be estimated based on sequencing data using read densities on the X and Y chromosome. The ratio r=</w:t>
      </w:r>
      <w:proofErr w:type="spellStart"/>
      <w:proofErr w:type="gramStart"/>
      <w:r>
        <w:t>d</w:t>
      </w:r>
      <w:r w:rsidRPr="00C109E6">
        <w:rPr>
          <w:vertAlign w:val="subscript"/>
        </w:rPr>
        <w:t>Y</w:t>
      </w:r>
      <w:proofErr w:type="spellEnd"/>
      <w:proofErr w:type="gramEnd"/>
      <w:r>
        <w:t xml:space="preserve"> /</w:t>
      </w:r>
      <w:proofErr w:type="spellStart"/>
      <w:r>
        <w:t>d</w:t>
      </w:r>
      <w:r w:rsidRPr="00C109E6">
        <w:rPr>
          <w:vertAlign w:val="subscript"/>
        </w:rPr>
        <w:t>X</w:t>
      </w:r>
      <w:proofErr w:type="spellEnd"/>
      <w:r>
        <w:t xml:space="preserve"> is expected to be close to 0 for females and close to 1 for males. We observed a bimodal distribution of r for the 68 samples from St. </w:t>
      </w:r>
      <w:proofErr w:type="spellStart"/>
      <w:r>
        <w:t>Jørgen</w:t>
      </w:r>
      <w:proofErr w:type="spellEnd"/>
      <w:r>
        <w:t xml:space="preserve">. Samples with 0.10 ≤ r ≤ 0.24 (median 0.17) were assigned female sex, whereas samples with 0.55 ≤ r ≤ 1.38 (median 0.78) were considered to be males (Supplementary Table 16). </w:t>
      </w:r>
    </w:p>
    <w:p w:rsidR="00CD2120" w:rsidRDefault="00CD2120" w:rsidP="00CD2120">
      <w:pPr>
        <w:pStyle w:val="SMText"/>
        <w:ind w:firstLine="0"/>
      </w:pPr>
      <w:r>
        <w:t>During the estimation of IBD sharing, 2,732,873 non-</w:t>
      </w:r>
      <w:proofErr w:type="spellStart"/>
      <w:r>
        <w:t>monomorphic</w:t>
      </w:r>
      <w:proofErr w:type="spellEnd"/>
      <w:r>
        <w:t xml:space="preserve"> SNPs remained for analysis. Almost all (2,333; 99.4%) of the 2,346 pairs of individuals were un- or very distantly related (π ̂≤0.05), while another three pairs had values of 0.108 - 0.133, which would be consistent with e.g. a first-cousin’s relationship, and another 9 pairs with values between 0.05 and 0.10. A first-degree relationship could thus be excluded with varying degrees of certainty for all (π ̂ median = 0.004, </w:t>
      </w:r>
      <w:proofErr w:type="spellStart"/>
      <w:r>
        <w:t>stdev</w:t>
      </w:r>
      <w:proofErr w:type="spellEnd"/>
      <w:r>
        <w:t xml:space="preserve"> = 0.007) (Supplementary Data 4).</w:t>
      </w:r>
    </w:p>
    <w:p w:rsidR="00CD2120" w:rsidRPr="004B46E7" w:rsidRDefault="00CD2120" w:rsidP="00CD2120"/>
    <w:p w:rsidR="00544CA9" w:rsidRPr="002C2B7A" w:rsidRDefault="006B13B1" w:rsidP="004C3F2F">
      <w:pPr>
        <w:pStyle w:val="SMNote"/>
        <w:rPr>
          <w:sz w:val="28"/>
          <w:szCs w:val="28"/>
        </w:rPr>
      </w:pPr>
      <w:r>
        <w:br w:type="page"/>
      </w:r>
      <w:bookmarkStart w:id="17" w:name="_Toc508289416"/>
      <w:r w:rsidR="00544CA9" w:rsidRPr="002C2B7A">
        <w:rPr>
          <w:sz w:val="28"/>
          <w:szCs w:val="28"/>
        </w:rPr>
        <w:lastRenderedPageBreak/>
        <w:t>Supplementary Figures</w:t>
      </w:r>
      <w:bookmarkEnd w:id="17"/>
    </w:p>
    <w:p w:rsidR="00544CA9" w:rsidRPr="00544CA9" w:rsidRDefault="00544CA9" w:rsidP="00544CA9">
      <w:pPr>
        <w:pStyle w:val="SMText"/>
      </w:pPr>
    </w:p>
    <w:p w:rsidR="009A5287" w:rsidRDefault="00C66580" w:rsidP="00D61CA9">
      <w:r>
        <w:rPr>
          <w:noProof/>
          <w:lang w:val="de-DE" w:eastAsia="de-DE"/>
        </w:rPr>
        <w:drawing>
          <wp:inline distT="0" distB="0" distL="0" distR="0">
            <wp:extent cx="5930265" cy="1005205"/>
            <wp:effectExtent l="0" t="0" r="0" b="1079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0265" cy="1005205"/>
                    </a:xfrm>
                    <a:prstGeom prst="rect">
                      <a:avLst/>
                    </a:prstGeom>
                    <a:noFill/>
                    <a:ln>
                      <a:noFill/>
                    </a:ln>
                  </pic:spPr>
                </pic:pic>
              </a:graphicData>
            </a:graphic>
          </wp:inline>
        </w:drawing>
      </w:r>
    </w:p>
    <w:p w:rsidR="00015F74" w:rsidRPr="00355362" w:rsidRDefault="002209B7" w:rsidP="00B9440A">
      <w:pPr>
        <w:pStyle w:val="SMHeading"/>
      </w:pPr>
      <w:bookmarkStart w:id="18" w:name="_Toc476906565"/>
      <w:r>
        <w:t>F</w:t>
      </w:r>
      <w:r w:rsidRPr="00355362">
        <w:t>ig</w:t>
      </w:r>
      <w:r w:rsidR="002C2B7A">
        <w:t xml:space="preserve">. </w:t>
      </w:r>
      <w:r w:rsidR="007411A1" w:rsidRPr="00355362">
        <w:t>1</w:t>
      </w:r>
      <w:bookmarkEnd w:id="18"/>
      <w:r w:rsidR="00D61CA9">
        <w:t xml:space="preserve">: </w:t>
      </w:r>
      <w:r w:rsidR="00D61CA9" w:rsidRPr="00822515">
        <w:rPr>
          <w:lang w:val="en-GB"/>
        </w:rPr>
        <w:t>Sequence surrounding SNP rs3135388</w:t>
      </w:r>
    </w:p>
    <w:p w:rsidR="00F041D5" w:rsidRDefault="00D61CA9" w:rsidP="00F041D5">
      <w:pPr>
        <w:pStyle w:val="SMcaption"/>
        <w:sectPr w:rsidR="00F041D5" w:rsidSect="00F125EE">
          <w:footerReference w:type="even" r:id="rId9"/>
          <w:footerReference w:type="default" r:id="rId10"/>
          <w:pgSz w:w="12240" w:h="15840"/>
          <w:pgMar w:top="1440" w:right="1800" w:bottom="1440" w:left="1800" w:header="720" w:footer="720" w:gutter="0"/>
          <w:pgNumType w:start="1"/>
          <w:cols w:space="720"/>
          <w:docGrid w:linePitch="360"/>
        </w:sectPr>
      </w:pPr>
      <w:r w:rsidRPr="00D61CA9">
        <w:t>SNP rs3135388 (C</w:t>
      </w:r>
      <w:r w:rsidR="00A01E32">
        <w:sym w:font="Wingdings" w:char="F0E0"/>
      </w:r>
      <w:r w:rsidRPr="00D61CA9">
        <w:t>T) is marked in red; the primer sequences are highlighted in yellow.</w:t>
      </w:r>
      <w:bookmarkStart w:id="19" w:name="_Toc476906566"/>
    </w:p>
    <w:p w:rsidR="00F041D5" w:rsidRDefault="00F041D5" w:rsidP="0025758F">
      <w:pPr>
        <w:pStyle w:val="SMHeading"/>
      </w:pPr>
      <w:r>
        <w:rPr>
          <w:noProof/>
          <w:lang w:val="de-DE" w:eastAsia="de-DE"/>
        </w:rPr>
        <w:lastRenderedPageBreak/>
        <w:drawing>
          <wp:anchor distT="0" distB="0" distL="114300" distR="114300" simplePos="0" relativeHeight="251658240" behindDoc="0" locked="0" layoutInCell="1" allowOverlap="1">
            <wp:simplePos x="0" y="0"/>
            <wp:positionH relativeFrom="column">
              <wp:posOffset>-443865</wp:posOffset>
            </wp:positionH>
            <wp:positionV relativeFrom="paragraph">
              <wp:posOffset>-569068</wp:posOffset>
            </wp:positionV>
            <wp:extent cx="9393787" cy="4798763"/>
            <wp:effectExtent l="0" t="0" r="4445" b="1905"/>
            <wp:wrapNone/>
            <wp:docPr id="75" name="Bild 75" descr="FINAL_0412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_0412201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05192" cy="4804589"/>
                    </a:xfrm>
                    <a:prstGeom prst="rect">
                      <a:avLst/>
                    </a:prstGeom>
                    <a:noFill/>
                    <a:ln>
                      <a:noFill/>
                    </a:ln>
                  </pic:spPr>
                </pic:pic>
              </a:graphicData>
            </a:graphic>
          </wp:anchor>
        </w:drawing>
      </w: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F041D5" w:rsidRDefault="00F041D5" w:rsidP="0025758F">
      <w:pPr>
        <w:pStyle w:val="SMHeading"/>
      </w:pPr>
    </w:p>
    <w:p w:rsidR="00255C90" w:rsidRPr="004E0833" w:rsidRDefault="002209B7" w:rsidP="00255C90">
      <w:pPr>
        <w:spacing w:after="60"/>
        <w:rPr>
          <w:b/>
          <w:bCs/>
          <w:color w:val="222222"/>
          <w:sz w:val="19"/>
          <w:szCs w:val="19"/>
          <w:shd w:val="clear" w:color="auto" w:fill="FFFFFF"/>
        </w:rPr>
      </w:pPr>
      <w:r w:rsidRPr="004E0833">
        <w:rPr>
          <w:b/>
        </w:rPr>
        <w:t>Fig</w:t>
      </w:r>
      <w:r w:rsidR="002C2B7A" w:rsidRPr="004E0833">
        <w:rPr>
          <w:b/>
        </w:rPr>
        <w:t xml:space="preserve">. </w:t>
      </w:r>
      <w:r w:rsidR="0025758F" w:rsidRPr="004E0833">
        <w:rPr>
          <w:b/>
        </w:rPr>
        <w:t>2</w:t>
      </w:r>
      <w:bookmarkEnd w:id="19"/>
      <w:r w:rsidR="0025758F" w:rsidRPr="004E0833">
        <w:rPr>
          <w:b/>
        </w:rPr>
        <w:t xml:space="preserve">: </w:t>
      </w:r>
      <w:r w:rsidR="00A15465" w:rsidRPr="004E0833">
        <w:rPr>
          <w:b/>
        </w:rPr>
        <w:t xml:space="preserve">Bacteria composition of the 68 tooth samples from St. </w:t>
      </w:r>
      <w:proofErr w:type="spellStart"/>
      <w:r w:rsidR="00A15465" w:rsidRPr="004E0833">
        <w:rPr>
          <w:b/>
        </w:rPr>
        <w:t>J</w:t>
      </w:r>
      <w:r w:rsidR="00255C90" w:rsidRPr="004E0833">
        <w:rPr>
          <w:b/>
        </w:rPr>
        <w:t>ø</w:t>
      </w:r>
      <w:r w:rsidR="00A15465" w:rsidRPr="004E0833">
        <w:rPr>
          <w:b/>
        </w:rPr>
        <w:t>rgen</w:t>
      </w:r>
      <w:proofErr w:type="spellEnd"/>
    </w:p>
    <w:p w:rsidR="00255C90" w:rsidRPr="004E0833" w:rsidRDefault="00255C90" w:rsidP="00255C90">
      <w:pPr>
        <w:rPr>
          <w:noProof/>
          <w:szCs w:val="24"/>
          <w:lang w:eastAsia="de-DE"/>
        </w:rPr>
      </w:pPr>
      <w:proofErr w:type="gramStart"/>
      <w:r w:rsidRPr="004E0833">
        <w:rPr>
          <w:bCs/>
          <w:color w:val="222222"/>
          <w:szCs w:val="24"/>
          <w:shd w:val="clear" w:color="auto" w:fill="FFFFFF"/>
          <w:lang w:eastAsia="de-DE"/>
        </w:rPr>
        <w:t xml:space="preserve">Stacked </w:t>
      </w:r>
      <w:proofErr w:type="spellStart"/>
      <w:r w:rsidRPr="004E0833">
        <w:rPr>
          <w:bCs/>
          <w:color w:val="222222"/>
          <w:szCs w:val="24"/>
          <w:shd w:val="clear" w:color="auto" w:fill="FFFFFF"/>
          <w:lang w:eastAsia="de-DE"/>
        </w:rPr>
        <w:t>barplot</w:t>
      </w:r>
      <w:proofErr w:type="spellEnd"/>
      <w:r w:rsidRPr="004E0833">
        <w:rPr>
          <w:bCs/>
          <w:color w:val="222222"/>
          <w:szCs w:val="24"/>
          <w:shd w:val="clear" w:color="auto" w:fill="FFFFFF"/>
          <w:lang w:eastAsia="de-DE"/>
        </w:rPr>
        <w:t xml:space="preserve"> of the </w:t>
      </w:r>
      <w:r w:rsidR="00BC1267">
        <w:rPr>
          <w:bCs/>
          <w:color w:val="222222"/>
          <w:szCs w:val="24"/>
          <w:shd w:val="clear" w:color="auto" w:fill="FFFFFF"/>
          <w:lang w:eastAsia="de-DE"/>
        </w:rPr>
        <w:t>bacterial composition.</w:t>
      </w:r>
      <w:proofErr w:type="gramEnd"/>
      <w:r w:rsidR="00BC1267">
        <w:rPr>
          <w:bCs/>
          <w:color w:val="222222"/>
          <w:szCs w:val="24"/>
          <w:shd w:val="clear" w:color="auto" w:fill="FFFFFF"/>
          <w:lang w:eastAsia="de-DE"/>
        </w:rPr>
        <w:t xml:space="preserve"> </w:t>
      </w:r>
      <w:r w:rsidRPr="004E0833">
        <w:rPr>
          <w:color w:val="222222"/>
          <w:szCs w:val="24"/>
          <w:shd w:val="clear" w:color="auto" w:fill="FFFFFF"/>
          <w:lang w:eastAsia="de-DE"/>
        </w:rPr>
        <w:t>The relative abundance (in %) of bacterial phyla is represented by different colors.</w:t>
      </w:r>
      <w:r w:rsidRPr="004E0833">
        <w:rPr>
          <w:noProof/>
          <w:szCs w:val="24"/>
          <w:lang w:eastAsia="de-DE"/>
        </w:rPr>
        <w:t xml:space="preserve"> </w:t>
      </w:r>
      <w:r w:rsidR="00395449" w:rsidRPr="004E0833">
        <w:rPr>
          <w:color w:val="222222"/>
          <w:szCs w:val="24"/>
          <w:shd w:val="clear" w:color="auto" w:fill="FFFFFF"/>
          <w:lang w:eastAsia="de-DE"/>
        </w:rPr>
        <w:t>Figure was generated with MEGAN</w:t>
      </w:r>
      <w:r w:rsidR="00BC1267">
        <w:rPr>
          <w:color w:val="222222"/>
          <w:szCs w:val="24"/>
          <w:shd w:val="clear" w:color="auto" w:fill="FFFFFF"/>
          <w:vertAlign w:val="superscript"/>
          <w:lang w:eastAsia="de-DE"/>
        </w:rPr>
        <w:t>20</w:t>
      </w:r>
      <w:r w:rsidR="00C170DE" w:rsidRPr="004E0833">
        <w:rPr>
          <w:color w:val="222222"/>
          <w:szCs w:val="24"/>
          <w:shd w:val="clear" w:color="auto" w:fill="FFFFFF"/>
          <w:lang w:eastAsia="de-DE"/>
        </w:rPr>
        <w:t>.</w:t>
      </w:r>
    </w:p>
    <w:p w:rsidR="00255C90" w:rsidRPr="00255C90" w:rsidRDefault="00395449" w:rsidP="00255C90">
      <w:pPr>
        <w:rPr>
          <w:szCs w:val="24"/>
          <w:lang w:eastAsia="de-DE"/>
        </w:rPr>
      </w:pPr>
      <w:r>
        <w:rPr>
          <w:noProof/>
          <w:lang w:val="de-DE" w:eastAsia="de-DE"/>
        </w:rPr>
        <w:drawing>
          <wp:anchor distT="0" distB="0" distL="114300" distR="114300" simplePos="0" relativeHeight="251659264" behindDoc="0" locked="0" layoutInCell="1" allowOverlap="1">
            <wp:simplePos x="0" y="0"/>
            <wp:positionH relativeFrom="column">
              <wp:posOffset>17929</wp:posOffset>
            </wp:positionH>
            <wp:positionV relativeFrom="paragraph">
              <wp:posOffset>91967</wp:posOffset>
            </wp:positionV>
            <wp:extent cx="8452080" cy="399418"/>
            <wp:effectExtent l="0" t="0" r="6350" b="6985"/>
            <wp:wrapNone/>
            <wp:docPr id="2" name="Bild 2" descr="../Downloads/Comparison_leprosy_phylum-legend_FINAL_0412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Comparison_leprosy_phylum-legend_FINAL_04122017.jpg"/>
                    <pic:cNvPicPr>
                      <a:picLocks noChangeAspect="1" noChangeArrowheads="1"/>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t="16674"/>
                    <a:stretch/>
                  </pic:blipFill>
                  <pic:spPr bwMode="auto">
                    <a:xfrm>
                      <a:off x="0" y="0"/>
                      <a:ext cx="8452080" cy="3994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F041D5" w:rsidRDefault="00F041D5" w:rsidP="00797A09">
      <w:pPr>
        <w:pStyle w:val="SMHeading"/>
        <w:rPr>
          <w:b w:val="0"/>
          <w:bCs w:val="0"/>
          <w:iCs w:val="0"/>
        </w:rPr>
        <w:sectPr w:rsidR="00F041D5" w:rsidSect="00C82105">
          <w:pgSz w:w="15840" w:h="12240" w:orient="landscape"/>
          <w:pgMar w:top="1800" w:right="1440" w:bottom="1800" w:left="1440" w:header="720" w:footer="720" w:gutter="0"/>
          <w:cols w:space="720"/>
          <w:docGrid w:linePitch="360"/>
        </w:sectPr>
      </w:pPr>
    </w:p>
    <w:p w:rsidR="00F041D5" w:rsidRDefault="00F041D5" w:rsidP="00D63705">
      <w:pPr>
        <w:pStyle w:val="Caption"/>
      </w:pPr>
      <w:r>
        <w:rPr>
          <w:noProof/>
          <w:lang w:val="de-DE" w:eastAsia="de-DE"/>
        </w:rPr>
        <w:lastRenderedPageBreak/>
        <w:drawing>
          <wp:inline distT="0" distB="0" distL="0" distR="0">
            <wp:extent cx="6909756" cy="12346940"/>
            <wp:effectExtent l="0" t="0" r="0" b="0"/>
            <wp:docPr id="76" name="Bild 76" descr="Comparison_leprosy_familyheatplotl_0412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rison_leprosy_familyheatplotl_0412201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965727" cy="12446953"/>
                    </a:xfrm>
                    <a:prstGeom prst="rect">
                      <a:avLst/>
                    </a:prstGeom>
                    <a:noFill/>
                    <a:ln>
                      <a:noFill/>
                    </a:ln>
                  </pic:spPr>
                </pic:pic>
              </a:graphicData>
            </a:graphic>
          </wp:inline>
        </w:drawing>
      </w:r>
    </w:p>
    <w:p w:rsidR="00A15465" w:rsidRDefault="0099633D" w:rsidP="00255C90">
      <w:pPr>
        <w:pStyle w:val="SMHeading"/>
        <w:rPr>
          <w:lang w:val="en-GB"/>
        </w:rPr>
      </w:pPr>
      <w:r>
        <w:t>F</w:t>
      </w:r>
      <w:r w:rsidRPr="00355362">
        <w:t>ig</w:t>
      </w:r>
      <w:r w:rsidR="002C2B7A">
        <w:t xml:space="preserve">. </w:t>
      </w:r>
      <w:r>
        <w:t xml:space="preserve">3: </w:t>
      </w:r>
      <w:r w:rsidR="00255C90">
        <w:t>B</w:t>
      </w:r>
      <w:r w:rsidR="008548A4">
        <w:t xml:space="preserve">acterial </w:t>
      </w:r>
      <w:r w:rsidR="008548A4">
        <w:rPr>
          <w:lang w:val="en-GB"/>
        </w:rPr>
        <w:t>c</w:t>
      </w:r>
      <w:r w:rsidR="004920ED">
        <w:rPr>
          <w:lang w:val="en-GB"/>
        </w:rPr>
        <w:t xml:space="preserve">omposition </w:t>
      </w:r>
      <w:r w:rsidR="00BB39BC">
        <w:t xml:space="preserve">of </w:t>
      </w:r>
      <w:r w:rsidR="00255C90">
        <w:t>68 tooth samples from</w:t>
      </w:r>
      <w:r w:rsidR="00255C90" w:rsidRPr="00A15465">
        <w:t xml:space="preserve"> </w:t>
      </w:r>
      <w:r w:rsidR="00255C90">
        <w:t xml:space="preserve">St. </w:t>
      </w:r>
      <w:proofErr w:type="spellStart"/>
      <w:r w:rsidR="00255C90">
        <w:t>J</w:t>
      </w:r>
      <w:r w:rsidR="00255C90" w:rsidRPr="004B46E7">
        <w:t>ø</w:t>
      </w:r>
      <w:r w:rsidR="00BB39BC">
        <w:t>rgen</w:t>
      </w:r>
      <w:proofErr w:type="spellEnd"/>
    </w:p>
    <w:p w:rsidR="0099633D" w:rsidRPr="004E0833" w:rsidRDefault="00255C90" w:rsidP="00255C90">
      <w:pPr>
        <w:jc w:val="both"/>
        <w:rPr>
          <w:szCs w:val="24"/>
          <w:lang w:eastAsia="de-DE"/>
        </w:rPr>
        <w:sectPr w:rsidR="0099633D" w:rsidRPr="004E0833" w:rsidSect="00C82105">
          <w:pgSz w:w="16840" w:h="23820" w:code="8"/>
          <w:pgMar w:top="1440" w:right="1800" w:bottom="1440" w:left="1800" w:header="720" w:footer="720" w:gutter="0"/>
          <w:cols w:space="720"/>
          <w:docGrid w:linePitch="360"/>
        </w:sectPr>
      </w:pPr>
      <w:r w:rsidRPr="004E0833">
        <w:rPr>
          <w:color w:val="222222"/>
          <w:szCs w:val="24"/>
          <w:shd w:val="clear" w:color="auto" w:fill="FFFFFF"/>
          <w:lang w:eastAsia="de-DE"/>
        </w:rPr>
        <w:t xml:space="preserve">Bacterial taxonomic assignments are indicated to the left of the </w:t>
      </w:r>
      <w:proofErr w:type="spellStart"/>
      <w:r w:rsidRPr="004E0833">
        <w:rPr>
          <w:color w:val="222222"/>
          <w:szCs w:val="24"/>
          <w:shd w:val="clear" w:color="auto" w:fill="FFFFFF"/>
          <w:lang w:eastAsia="de-DE"/>
        </w:rPr>
        <w:t>heatmap</w:t>
      </w:r>
      <w:proofErr w:type="spellEnd"/>
      <w:r w:rsidRPr="004E0833">
        <w:rPr>
          <w:color w:val="222222"/>
          <w:szCs w:val="24"/>
          <w:shd w:val="clear" w:color="auto" w:fill="FFFFFF"/>
          <w:lang w:eastAsia="de-DE"/>
        </w:rPr>
        <w:t xml:space="preserve"> at the family level. The relative abundance of each bacterial family is color coded as indicated by the key on the right upper corner - Z-scores are centered and normalized, so the color can be interpreted as standard deviations from the mean.</w:t>
      </w:r>
      <w:r w:rsidR="00DF05D2" w:rsidRPr="004E0833">
        <w:rPr>
          <w:color w:val="222222"/>
          <w:szCs w:val="24"/>
          <w:shd w:val="clear" w:color="auto" w:fill="FFFFFF"/>
          <w:lang w:eastAsia="de-DE"/>
        </w:rPr>
        <w:t> Figure was generated with MEGAN</w:t>
      </w:r>
      <w:r w:rsidR="00BC1267">
        <w:rPr>
          <w:color w:val="222222"/>
          <w:szCs w:val="24"/>
          <w:shd w:val="clear" w:color="auto" w:fill="FFFFFF"/>
          <w:vertAlign w:val="superscript"/>
          <w:lang w:eastAsia="de-DE"/>
        </w:rPr>
        <w:t>20</w:t>
      </w:r>
      <w:r w:rsidRPr="004E0833">
        <w:rPr>
          <w:color w:val="222222"/>
          <w:szCs w:val="24"/>
          <w:shd w:val="clear" w:color="auto" w:fill="FFFFFF"/>
          <w:lang w:eastAsia="de-DE"/>
        </w:rPr>
        <w:t>.</w:t>
      </w:r>
    </w:p>
    <w:p w:rsidR="00C20B30" w:rsidRDefault="00C20B30" w:rsidP="00670299">
      <w:pPr>
        <w:pStyle w:val="SMcaption"/>
      </w:pPr>
    </w:p>
    <w:p w:rsidR="009A5287" w:rsidRDefault="00C66580" w:rsidP="00670299">
      <w:pPr>
        <w:pStyle w:val="SMcaption"/>
      </w:pPr>
      <w:r>
        <w:rPr>
          <w:noProof/>
          <w:lang w:val="de-DE" w:eastAsia="de-DE"/>
        </w:rPr>
        <w:drawing>
          <wp:inline distT="0" distB="0" distL="0" distR="0">
            <wp:extent cx="5902960" cy="3141345"/>
            <wp:effectExtent l="25400" t="25400" r="15240" b="33655"/>
            <wp:docPr id="70" name="Bild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2960" cy="3141345"/>
                    </a:xfrm>
                    <a:prstGeom prst="rect">
                      <a:avLst/>
                    </a:prstGeom>
                    <a:noFill/>
                    <a:ln w="9525" cmpd="sng">
                      <a:solidFill>
                        <a:srgbClr val="000000"/>
                      </a:solidFill>
                      <a:miter lim="800000"/>
                      <a:headEnd/>
                      <a:tailEnd/>
                    </a:ln>
                    <a:effectLst/>
                  </pic:spPr>
                </pic:pic>
              </a:graphicData>
            </a:graphic>
          </wp:inline>
        </w:drawing>
      </w:r>
    </w:p>
    <w:p w:rsidR="00112C5B" w:rsidRPr="00355362" w:rsidRDefault="002209B7" w:rsidP="00B9440A">
      <w:pPr>
        <w:pStyle w:val="SMHeading"/>
      </w:pPr>
      <w:bookmarkStart w:id="20" w:name="_Toc476906567"/>
      <w:r>
        <w:t>F</w:t>
      </w:r>
      <w:r w:rsidRPr="00355362">
        <w:t>ig</w:t>
      </w:r>
      <w:r w:rsidR="00112C5B" w:rsidRPr="00355362">
        <w:t xml:space="preserve">. </w:t>
      </w:r>
      <w:bookmarkEnd w:id="20"/>
      <w:r w:rsidR="00290ECA">
        <w:t>4</w:t>
      </w:r>
      <w:r w:rsidR="005E19C4">
        <w:t xml:space="preserve">: </w:t>
      </w:r>
      <w:r w:rsidR="005E19C4" w:rsidRPr="00822515">
        <w:rPr>
          <w:lang w:val="en-GB"/>
        </w:rPr>
        <w:t xml:space="preserve">Maximum </w:t>
      </w:r>
      <w:r w:rsidR="009A4BAF">
        <w:rPr>
          <w:lang w:val="en-GB"/>
        </w:rPr>
        <w:t>p</w:t>
      </w:r>
      <w:r w:rsidR="009A4BAF" w:rsidRPr="00822515">
        <w:rPr>
          <w:lang w:val="en-GB"/>
        </w:rPr>
        <w:t xml:space="preserve">arsimony </w:t>
      </w:r>
      <w:r w:rsidR="005E19C4" w:rsidRPr="00822515">
        <w:rPr>
          <w:lang w:val="en-GB"/>
        </w:rPr>
        <w:t xml:space="preserve">analysis of </w:t>
      </w:r>
      <w:proofErr w:type="spellStart"/>
      <w:r w:rsidR="005E19C4" w:rsidRPr="00822515">
        <w:rPr>
          <w:lang w:val="en-GB"/>
        </w:rPr>
        <w:t>taxa</w:t>
      </w:r>
      <w:proofErr w:type="spellEnd"/>
      <w:r w:rsidR="005E19C4" w:rsidRPr="00822515">
        <w:rPr>
          <w:lang w:val="en-GB"/>
        </w:rPr>
        <w:t xml:space="preserve"> without </w:t>
      </w:r>
      <w:proofErr w:type="spellStart"/>
      <w:r w:rsidR="005E19C4" w:rsidRPr="00822515">
        <w:rPr>
          <w:lang w:val="en-GB"/>
        </w:rPr>
        <w:t>outgroup</w:t>
      </w:r>
      <w:proofErr w:type="spellEnd"/>
    </w:p>
    <w:p w:rsidR="0025758F" w:rsidRDefault="0025758F" w:rsidP="005E19C4">
      <w:pPr>
        <w:pStyle w:val="SMcaption"/>
      </w:pPr>
      <w:r w:rsidRPr="0025758F">
        <w:t xml:space="preserve">The evolutionary history was inferred using the </w:t>
      </w:r>
      <w:r w:rsidR="009A4BAF">
        <w:t>m</w:t>
      </w:r>
      <w:r w:rsidR="009A4BAF" w:rsidRPr="0025758F">
        <w:t xml:space="preserve">aximum </w:t>
      </w:r>
      <w:r w:rsidR="009A4BAF">
        <w:t>p</w:t>
      </w:r>
      <w:r w:rsidR="009A4BAF" w:rsidRPr="0025758F">
        <w:t xml:space="preserve">arsimony </w:t>
      </w:r>
      <w:r w:rsidRPr="0025758F">
        <w:t xml:space="preserve">(MP) method. Tree #1 out of 10 most parsimonious trees (length = 547) is shown. The consistency index is (0.912752), the retention index is (0.974806), and the composite index is 0.951639 (0.889756) for all sites and parsimony-informative sites (in parentheses). The percentage of replicate trees in which the associated </w:t>
      </w:r>
      <w:proofErr w:type="spellStart"/>
      <w:r w:rsidRPr="0025758F">
        <w:t>taxa</w:t>
      </w:r>
      <w:proofErr w:type="spellEnd"/>
      <w:r w:rsidRPr="0025758F">
        <w:t xml:space="preserve"> clustered together in the bootstrap test (500 replicates) is shown next </w:t>
      </w:r>
      <w:r w:rsidRPr="001E1CDC">
        <w:t>to the branches</w:t>
      </w:r>
      <w:r w:rsidR="00BC1267">
        <w:rPr>
          <w:vertAlign w:val="superscript"/>
        </w:rPr>
        <w:t>21</w:t>
      </w:r>
      <w:r w:rsidRPr="001E1CDC">
        <w:t xml:space="preserve">. The MP tree was obtained using the </w:t>
      </w:r>
      <w:proofErr w:type="spellStart"/>
      <w:r w:rsidRPr="001E1CDC">
        <w:t>Subtree</w:t>
      </w:r>
      <w:proofErr w:type="spellEnd"/>
      <w:r w:rsidRPr="001E1CDC">
        <w:t>-Pruning-</w:t>
      </w:r>
      <w:proofErr w:type="spellStart"/>
      <w:r w:rsidRPr="001E1CDC">
        <w:t>Regrafting</w:t>
      </w:r>
      <w:proofErr w:type="spellEnd"/>
      <w:r w:rsidRPr="001E1CDC">
        <w:t xml:space="preserve"> (SPR) algorithm</w:t>
      </w:r>
      <w:r w:rsidR="00BC1267">
        <w:rPr>
          <w:vertAlign w:val="superscript"/>
        </w:rPr>
        <w:t>22</w:t>
      </w:r>
      <w:r w:rsidRPr="001E1CDC">
        <w:t xml:space="preserve"> with</w:t>
      </w:r>
      <w:r w:rsidRPr="0025758F">
        <w:t xml:space="preserve"> search level 1 in which the initial trees were obtained by the random addition of sequences (10 replicates). The analysis involved 32 nucleotide sequences. All positions containing gaps and missing data were eliminated. There </w:t>
      </w:r>
      <w:proofErr w:type="gramStart"/>
      <w:r w:rsidRPr="0025758F">
        <w:t>was</w:t>
      </w:r>
      <w:proofErr w:type="gramEnd"/>
      <w:r w:rsidRPr="0025758F">
        <w:t xml:space="preserve"> a total of 534 positions in the final dataset. Evolutionary analyses were conducted in MEGA7</w:t>
      </w:r>
      <w:r w:rsidR="00BC1267">
        <w:rPr>
          <w:vertAlign w:val="superscript"/>
        </w:rPr>
        <w:t>23</w:t>
      </w:r>
      <w:r w:rsidRPr="0025758F">
        <w:t>.</w:t>
      </w:r>
    </w:p>
    <w:p w:rsidR="005E19C4" w:rsidRDefault="0025758F" w:rsidP="005E19C4">
      <w:pPr>
        <w:pStyle w:val="SMcaption"/>
      </w:pPr>
      <w:r>
        <w:br w:type="page"/>
      </w:r>
      <w:r w:rsidR="00C66580">
        <w:rPr>
          <w:noProof/>
          <w:lang w:val="de-DE" w:eastAsia="de-DE"/>
        </w:rPr>
        <w:lastRenderedPageBreak/>
        <w:drawing>
          <wp:inline distT="0" distB="0" distL="0" distR="0">
            <wp:extent cx="5902960" cy="3141345"/>
            <wp:effectExtent l="25400" t="25400" r="15240" b="33655"/>
            <wp:docPr id="71" name="Bild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2960" cy="3141345"/>
                    </a:xfrm>
                    <a:prstGeom prst="rect">
                      <a:avLst/>
                    </a:prstGeom>
                    <a:noFill/>
                    <a:ln w="9525" cmpd="sng">
                      <a:solidFill>
                        <a:srgbClr val="000000"/>
                      </a:solidFill>
                      <a:miter lim="800000"/>
                      <a:headEnd/>
                      <a:tailEnd/>
                    </a:ln>
                    <a:effectLst/>
                  </pic:spPr>
                </pic:pic>
              </a:graphicData>
            </a:graphic>
          </wp:inline>
        </w:drawing>
      </w:r>
    </w:p>
    <w:p w:rsidR="005E19C4" w:rsidRPr="00355362" w:rsidRDefault="002209B7" w:rsidP="005E19C4">
      <w:pPr>
        <w:pStyle w:val="SMHeading"/>
      </w:pPr>
      <w:r>
        <w:t>F</w:t>
      </w:r>
      <w:r w:rsidRPr="00355362">
        <w:t>ig</w:t>
      </w:r>
      <w:r w:rsidR="00360D62">
        <w:t xml:space="preserve">. </w:t>
      </w:r>
      <w:r w:rsidR="00290ECA">
        <w:t>5</w:t>
      </w:r>
      <w:r w:rsidR="005E19C4">
        <w:t xml:space="preserve">: </w:t>
      </w:r>
      <w:r w:rsidR="005E19C4" w:rsidRPr="00822515">
        <w:rPr>
          <w:lang w:val="en-GB"/>
        </w:rPr>
        <w:t xml:space="preserve">Molecular </w:t>
      </w:r>
      <w:proofErr w:type="spellStart"/>
      <w:r w:rsidR="005E19C4" w:rsidRPr="00822515">
        <w:rPr>
          <w:lang w:val="en-GB"/>
        </w:rPr>
        <w:t>phylogenetic</w:t>
      </w:r>
      <w:proofErr w:type="spellEnd"/>
      <w:r w:rsidR="005E19C4" w:rsidRPr="00822515">
        <w:rPr>
          <w:lang w:val="en-GB"/>
        </w:rPr>
        <w:t xml:space="preserve"> analysis by </w:t>
      </w:r>
      <w:r w:rsidR="009A4BAF">
        <w:rPr>
          <w:lang w:val="en-GB"/>
        </w:rPr>
        <w:t>m</w:t>
      </w:r>
      <w:r w:rsidR="009A4BAF" w:rsidRPr="00822515">
        <w:rPr>
          <w:lang w:val="en-GB"/>
        </w:rPr>
        <w:t xml:space="preserve">aximum </w:t>
      </w:r>
      <w:r w:rsidR="009A4BAF">
        <w:rPr>
          <w:lang w:val="en-GB"/>
        </w:rPr>
        <w:t>l</w:t>
      </w:r>
      <w:r w:rsidR="009A4BAF" w:rsidRPr="00822515">
        <w:rPr>
          <w:lang w:val="en-GB"/>
        </w:rPr>
        <w:t xml:space="preserve">ikelihood </w:t>
      </w:r>
      <w:r w:rsidR="005E19C4" w:rsidRPr="00822515">
        <w:rPr>
          <w:lang w:val="en-GB"/>
        </w:rPr>
        <w:t>method</w:t>
      </w:r>
    </w:p>
    <w:p w:rsidR="0025758F" w:rsidRDefault="0025758F" w:rsidP="005E19C4">
      <w:pPr>
        <w:pStyle w:val="SMcaption"/>
      </w:pPr>
      <w:r w:rsidRPr="0025758F">
        <w:t xml:space="preserve">The evolutionary history was inferred by using the </w:t>
      </w:r>
      <w:r w:rsidR="009A4BAF">
        <w:t>m</w:t>
      </w:r>
      <w:r w:rsidR="009A4BAF" w:rsidRPr="0025758F">
        <w:t xml:space="preserve">aximum </w:t>
      </w:r>
      <w:r w:rsidR="009A4BAF">
        <w:t>l</w:t>
      </w:r>
      <w:r w:rsidR="009A4BAF" w:rsidRPr="0025758F">
        <w:t xml:space="preserve">ikelihood </w:t>
      </w:r>
      <w:r w:rsidRPr="0025758F">
        <w:t xml:space="preserve">method based on the Tamura 3-parameter </w:t>
      </w:r>
      <w:r w:rsidRPr="001E1CDC">
        <w:t>model</w:t>
      </w:r>
      <w:r w:rsidR="00BC1267">
        <w:rPr>
          <w:vertAlign w:val="superscript"/>
        </w:rPr>
        <w:t>24</w:t>
      </w:r>
      <w:r w:rsidRPr="001E1CDC">
        <w:t>.</w:t>
      </w:r>
      <w:r w:rsidRPr="0025758F">
        <w:t xml:space="preserve"> The tree with the highest log-likelihood (-3394.7419) is shown. The percentage of trees in which the associated </w:t>
      </w:r>
      <w:proofErr w:type="spellStart"/>
      <w:r w:rsidRPr="0025758F">
        <w:t>taxa</w:t>
      </w:r>
      <w:proofErr w:type="spellEnd"/>
      <w:r w:rsidRPr="0025758F">
        <w:t xml:space="preserve"> clustered together is shown next to the branches. Initial tree(s) for the heuristic search were obtained automatically by applying </w:t>
      </w:r>
      <w:r w:rsidR="009A4BAF">
        <w:t>n</w:t>
      </w:r>
      <w:r w:rsidR="009A4BAF" w:rsidRPr="0025758F">
        <w:t>eighbor</w:t>
      </w:r>
      <w:r w:rsidRPr="0025758F">
        <w:t>-</w:t>
      </w:r>
      <w:r w:rsidR="009A4BAF">
        <w:t>j</w:t>
      </w:r>
      <w:r w:rsidR="009A4BAF" w:rsidRPr="0025758F">
        <w:t>oin</w:t>
      </w:r>
      <w:r w:rsidR="00CF5B8F">
        <w:t>ing</w:t>
      </w:r>
      <w:r w:rsidR="009A4BAF" w:rsidRPr="0025758F">
        <w:t xml:space="preserve"> </w:t>
      </w:r>
      <w:r w:rsidRPr="0025758F">
        <w:t xml:space="preserve">and </w:t>
      </w:r>
      <w:proofErr w:type="spellStart"/>
      <w:r w:rsidRPr="0025758F">
        <w:t>BioNJ</w:t>
      </w:r>
      <w:proofErr w:type="spellEnd"/>
      <w:r w:rsidRPr="0025758F">
        <w:t xml:space="preserve"> algorithms to a matrix of </w:t>
      </w:r>
      <w:proofErr w:type="spellStart"/>
      <w:r w:rsidRPr="0025758F">
        <w:t>pairwise</w:t>
      </w:r>
      <w:proofErr w:type="spellEnd"/>
      <w:r w:rsidRPr="0025758F">
        <w:t xml:space="preserve"> distances estimated using the </w:t>
      </w:r>
      <w:r w:rsidR="00061828">
        <w:t>m</w:t>
      </w:r>
      <w:r w:rsidR="00061828" w:rsidRPr="0025758F">
        <w:t xml:space="preserve">aximum </w:t>
      </w:r>
      <w:r w:rsidR="00061828">
        <w:t>c</w:t>
      </w:r>
      <w:r w:rsidR="00061828" w:rsidRPr="0025758F">
        <w:t xml:space="preserve">omposite </w:t>
      </w:r>
      <w:r w:rsidR="00061828">
        <w:t>l</w:t>
      </w:r>
      <w:r w:rsidR="00061828" w:rsidRPr="0025758F">
        <w:t xml:space="preserve">ikelihood </w:t>
      </w:r>
      <w:r w:rsidRPr="0025758F">
        <w:t xml:space="preserve">(MCL) approach, and then selecting the topology with superior log likelihood value. The tree is drawn to scale, with branch lengths measured in the number of substitutions per site. The analysis involved 32 nucleotide sequences. All positions containing gaps and missing data were eliminated. There </w:t>
      </w:r>
      <w:proofErr w:type="gramStart"/>
      <w:r w:rsidRPr="0025758F">
        <w:t>was</w:t>
      </w:r>
      <w:proofErr w:type="gramEnd"/>
      <w:r w:rsidRPr="0025758F">
        <w:t xml:space="preserve"> a total of 534 positions in the final dataset. Evolutionary analyses were conducted in MEGA7</w:t>
      </w:r>
      <w:r w:rsidR="00BC1267">
        <w:rPr>
          <w:vertAlign w:val="superscript"/>
        </w:rPr>
        <w:t>23</w:t>
      </w:r>
      <w:r w:rsidRPr="0025758F">
        <w:t>.</w:t>
      </w:r>
    </w:p>
    <w:p w:rsidR="005E19C4" w:rsidRDefault="0025758F" w:rsidP="005E19C4">
      <w:pPr>
        <w:pStyle w:val="SMcaption"/>
      </w:pPr>
      <w:r>
        <w:br w:type="page"/>
      </w:r>
      <w:r w:rsidR="00C66580">
        <w:rPr>
          <w:noProof/>
          <w:lang w:val="de-DE" w:eastAsia="de-DE"/>
        </w:rPr>
        <w:lastRenderedPageBreak/>
        <w:drawing>
          <wp:inline distT="0" distB="0" distL="0" distR="0">
            <wp:extent cx="5902960" cy="3141345"/>
            <wp:effectExtent l="25400" t="25400" r="15240" b="33655"/>
            <wp:docPr id="72" name="Bild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2960" cy="3141345"/>
                    </a:xfrm>
                    <a:prstGeom prst="rect">
                      <a:avLst/>
                    </a:prstGeom>
                    <a:noFill/>
                    <a:ln w="9525" cmpd="sng">
                      <a:solidFill>
                        <a:srgbClr val="000000"/>
                      </a:solidFill>
                      <a:miter lim="800000"/>
                      <a:headEnd/>
                      <a:tailEnd/>
                    </a:ln>
                    <a:effectLst/>
                  </pic:spPr>
                </pic:pic>
              </a:graphicData>
            </a:graphic>
          </wp:inline>
        </w:drawing>
      </w:r>
    </w:p>
    <w:p w:rsidR="005E19C4" w:rsidRPr="00355362" w:rsidRDefault="002209B7" w:rsidP="005E19C4">
      <w:pPr>
        <w:pStyle w:val="SMHeading"/>
      </w:pPr>
      <w:r>
        <w:t>F</w:t>
      </w:r>
      <w:r w:rsidRPr="00355362">
        <w:t>ig</w:t>
      </w:r>
      <w:r w:rsidR="00360D62">
        <w:t xml:space="preserve">. </w:t>
      </w:r>
      <w:r w:rsidR="00290ECA">
        <w:t>6</w:t>
      </w:r>
      <w:r w:rsidR="005E19C4">
        <w:t xml:space="preserve">: </w:t>
      </w:r>
      <w:r w:rsidR="005E19C4" w:rsidRPr="00822515">
        <w:rPr>
          <w:lang w:val="en-GB"/>
        </w:rPr>
        <w:t xml:space="preserve">Evolutionary relationships of </w:t>
      </w:r>
      <w:proofErr w:type="spellStart"/>
      <w:r w:rsidR="005E19C4" w:rsidRPr="00822515">
        <w:rPr>
          <w:lang w:val="en-GB"/>
        </w:rPr>
        <w:t>taxa</w:t>
      </w:r>
      <w:proofErr w:type="spellEnd"/>
    </w:p>
    <w:p w:rsidR="0025758F" w:rsidRDefault="0025758F" w:rsidP="005E19C4">
      <w:pPr>
        <w:pStyle w:val="SMcaption"/>
        <w:rPr>
          <w:lang w:val="en-GB"/>
        </w:rPr>
      </w:pPr>
      <w:r w:rsidRPr="00822515">
        <w:rPr>
          <w:lang w:val="en-GB"/>
        </w:rPr>
        <w:t>The evolutionary history was inferred using</w:t>
      </w:r>
      <w:r>
        <w:rPr>
          <w:lang w:val="en-GB"/>
        </w:rPr>
        <w:t xml:space="preserve"> the </w:t>
      </w:r>
      <w:proofErr w:type="spellStart"/>
      <w:r w:rsidR="00061828">
        <w:rPr>
          <w:lang w:val="en-GB"/>
        </w:rPr>
        <w:t>neighbor</w:t>
      </w:r>
      <w:proofErr w:type="spellEnd"/>
      <w:r w:rsidRPr="001E1CDC">
        <w:rPr>
          <w:lang w:val="en-GB"/>
        </w:rPr>
        <w:t>-</w:t>
      </w:r>
      <w:r w:rsidR="00061828" w:rsidRPr="001E1CDC">
        <w:rPr>
          <w:lang w:val="en-GB"/>
        </w:rPr>
        <w:t xml:space="preserve">joining </w:t>
      </w:r>
      <w:r w:rsidRPr="001E1CDC">
        <w:rPr>
          <w:lang w:val="en-GB"/>
        </w:rPr>
        <w:t>method</w:t>
      </w:r>
      <w:r w:rsidR="00BC1267">
        <w:rPr>
          <w:vertAlign w:val="superscript"/>
          <w:lang w:val="en-GB"/>
        </w:rPr>
        <w:t>25</w:t>
      </w:r>
      <w:r w:rsidRPr="001E1CDC">
        <w:rPr>
          <w:lang w:val="en-GB"/>
        </w:rPr>
        <w:t xml:space="preserve">. The optimal tree with the sum of branch length = 1.22434217 is shown. The percentage of replicate trees in which the associated </w:t>
      </w:r>
      <w:proofErr w:type="spellStart"/>
      <w:r w:rsidRPr="001E1CDC">
        <w:rPr>
          <w:lang w:val="en-GB"/>
        </w:rPr>
        <w:t>taxa</w:t>
      </w:r>
      <w:proofErr w:type="spellEnd"/>
      <w:r w:rsidRPr="001E1CDC">
        <w:rPr>
          <w:lang w:val="en-GB"/>
        </w:rPr>
        <w:t xml:space="preserve"> clustered together in the bootstrap test (500 replicates) is shown next to the branches</w:t>
      </w:r>
      <w:r w:rsidR="00BC1267">
        <w:rPr>
          <w:vertAlign w:val="superscript"/>
          <w:lang w:val="en-GB"/>
        </w:rPr>
        <w:t>21</w:t>
      </w:r>
      <w:r w:rsidRPr="001E1CDC">
        <w:rPr>
          <w:lang w:val="en-GB"/>
        </w:rPr>
        <w:t>.</w:t>
      </w:r>
      <w:r w:rsidRPr="00C13FC8">
        <w:rPr>
          <w:lang w:val="en-GB"/>
        </w:rPr>
        <w:t xml:space="preserve"> The</w:t>
      </w:r>
      <w:r w:rsidRPr="00822515">
        <w:rPr>
          <w:lang w:val="en-GB"/>
        </w:rPr>
        <w:t xml:space="preserve"> tree is drawn to scale, with branch lengths in the same units as those of the evolutionary distances used to infer the </w:t>
      </w:r>
      <w:proofErr w:type="spellStart"/>
      <w:r w:rsidRPr="00822515">
        <w:rPr>
          <w:lang w:val="en-GB"/>
        </w:rPr>
        <w:t>phylogenetic</w:t>
      </w:r>
      <w:proofErr w:type="spellEnd"/>
      <w:r w:rsidRPr="00822515">
        <w:rPr>
          <w:lang w:val="en-GB"/>
        </w:rPr>
        <w:t xml:space="preserve"> tree. The evolutionary distances were computed using the Tamura 3-</w:t>
      </w:r>
      <w:r w:rsidRPr="001E1CDC">
        <w:rPr>
          <w:lang w:val="en-GB"/>
        </w:rPr>
        <w:t>parameter method</w:t>
      </w:r>
      <w:r w:rsidR="00BC1267">
        <w:rPr>
          <w:vertAlign w:val="superscript"/>
          <w:lang w:val="en-GB"/>
        </w:rPr>
        <w:t>24</w:t>
      </w:r>
      <w:r w:rsidRPr="00822515">
        <w:rPr>
          <w:lang w:val="en-GB"/>
        </w:rPr>
        <w:t xml:space="preserve"> and are in the units of the number of base substitutions per site. The analysis involved 32 nucleotide sequences. All positions containing gaps and missing data were eliminated. There </w:t>
      </w:r>
      <w:proofErr w:type="gramStart"/>
      <w:r w:rsidRPr="00822515">
        <w:rPr>
          <w:lang w:val="en-GB"/>
        </w:rPr>
        <w:t>was</w:t>
      </w:r>
      <w:proofErr w:type="gramEnd"/>
      <w:r w:rsidRPr="00822515">
        <w:rPr>
          <w:lang w:val="en-GB"/>
        </w:rPr>
        <w:t xml:space="preserve"> a total of 534 positions in the final dataset. Evolutionary anal</w:t>
      </w:r>
      <w:r>
        <w:rPr>
          <w:lang w:val="en-GB"/>
        </w:rPr>
        <w:t xml:space="preserve">yses were conducted in </w:t>
      </w:r>
      <w:r w:rsidRPr="003A61A2">
        <w:rPr>
          <w:lang w:val="en-GB"/>
        </w:rPr>
        <w:t>MEGA7</w:t>
      </w:r>
      <w:r w:rsidR="00BC1267">
        <w:rPr>
          <w:vertAlign w:val="superscript"/>
          <w:lang w:val="en-GB"/>
        </w:rPr>
        <w:t>23</w:t>
      </w:r>
      <w:r w:rsidRPr="003A61A2">
        <w:rPr>
          <w:lang w:val="en-GB"/>
        </w:rPr>
        <w:t>.</w:t>
      </w:r>
    </w:p>
    <w:p w:rsidR="005E19C4" w:rsidRDefault="0025758F" w:rsidP="005E19C4">
      <w:pPr>
        <w:pStyle w:val="SMcaption"/>
      </w:pPr>
      <w:r>
        <w:br w:type="page"/>
      </w:r>
      <w:r w:rsidR="00C66580">
        <w:rPr>
          <w:noProof/>
          <w:lang w:val="de-DE" w:eastAsia="de-DE"/>
        </w:rPr>
        <w:lastRenderedPageBreak/>
        <w:drawing>
          <wp:inline distT="0" distB="0" distL="0" distR="0">
            <wp:extent cx="5902960" cy="3141345"/>
            <wp:effectExtent l="25400" t="25400" r="15240" b="33655"/>
            <wp:docPr id="73" name="Bild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2960" cy="3141345"/>
                    </a:xfrm>
                    <a:prstGeom prst="rect">
                      <a:avLst/>
                    </a:prstGeom>
                    <a:noFill/>
                    <a:ln w="9525" cmpd="sng">
                      <a:solidFill>
                        <a:srgbClr val="000000"/>
                      </a:solidFill>
                      <a:miter lim="800000"/>
                      <a:headEnd/>
                      <a:tailEnd/>
                    </a:ln>
                    <a:effectLst/>
                  </pic:spPr>
                </pic:pic>
              </a:graphicData>
            </a:graphic>
          </wp:inline>
        </w:drawing>
      </w:r>
    </w:p>
    <w:p w:rsidR="005E19C4" w:rsidRPr="00355362" w:rsidRDefault="002209B7" w:rsidP="005E19C4">
      <w:pPr>
        <w:pStyle w:val="SMHeading"/>
      </w:pPr>
      <w:r>
        <w:t>F</w:t>
      </w:r>
      <w:r w:rsidRPr="00355362">
        <w:t>ig</w:t>
      </w:r>
      <w:r w:rsidR="00360D62">
        <w:t xml:space="preserve">. </w:t>
      </w:r>
      <w:r w:rsidR="00290ECA">
        <w:t>7</w:t>
      </w:r>
      <w:r w:rsidR="005E19C4">
        <w:t xml:space="preserve">: </w:t>
      </w:r>
      <w:r w:rsidR="005E19C4" w:rsidRPr="00822515">
        <w:rPr>
          <w:lang w:val="en-GB"/>
        </w:rPr>
        <w:t xml:space="preserve">Maximum </w:t>
      </w:r>
      <w:r w:rsidR="00061828">
        <w:rPr>
          <w:lang w:val="en-GB"/>
        </w:rPr>
        <w:t>p</w:t>
      </w:r>
      <w:r w:rsidR="00061828" w:rsidRPr="00822515">
        <w:rPr>
          <w:lang w:val="en-GB"/>
        </w:rPr>
        <w:t xml:space="preserve">arsimony </w:t>
      </w:r>
      <w:r w:rsidR="005E19C4" w:rsidRPr="00822515">
        <w:rPr>
          <w:lang w:val="en-GB"/>
        </w:rPr>
        <w:t xml:space="preserve">analysis of </w:t>
      </w:r>
      <w:proofErr w:type="spellStart"/>
      <w:r w:rsidR="005E19C4" w:rsidRPr="00822515">
        <w:rPr>
          <w:lang w:val="en-GB"/>
        </w:rPr>
        <w:t>taxa</w:t>
      </w:r>
      <w:proofErr w:type="spellEnd"/>
      <w:r w:rsidR="005E19C4" w:rsidRPr="00822515">
        <w:rPr>
          <w:lang w:val="en-GB"/>
        </w:rPr>
        <w:t xml:space="preserve"> including </w:t>
      </w:r>
      <w:proofErr w:type="spellStart"/>
      <w:r w:rsidR="005E19C4" w:rsidRPr="00822515">
        <w:rPr>
          <w:lang w:val="en-GB"/>
        </w:rPr>
        <w:t>outgroup</w:t>
      </w:r>
      <w:proofErr w:type="spellEnd"/>
    </w:p>
    <w:p w:rsidR="0025758F" w:rsidRDefault="0025758F" w:rsidP="0025758F">
      <w:pPr>
        <w:rPr>
          <w:lang w:val="en-GB"/>
        </w:rPr>
      </w:pPr>
      <w:r w:rsidRPr="00822515">
        <w:rPr>
          <w:lang w:val="en-GB"/>
        </w:rPr>
        <w:t xml:space="preserve">The evolutionary history was inferred using the </w:t>
      </w:r>
      <w:r w:rsidR="00061828">
        <w:rPr>
          <w:lang w:val="en-GB"/>
        </w:rPr>
        <w:t>m</w:t>
      </w:r>
      <w:r w:rsidR="00061828" w:rsidRPr="00822515">
        <w:rPr>
          <w:lang w:val="en-GB"/>
        </w:rPr>
        <w:t xml:space="preserve">aximum </w:t>
      </w:r>
      <w:r w:rsidR="00061828">
        <w:rPr>
          <w:lang w:val="en-GB"/>
        </w:rPr>
        <w:t>p</w:t>
      </w:r>
      <w:r w:rsidR="00061828" w:rsidRPr="00822515">
        <w:rPr>
          <w:lang w:val="en-GB"/>
        </w:rPr>
        <w:t xml:space="preserve">arsimony </w:t>
      </w:r>
      <w:r w:rsidRPr="00822515">
        <w:rPr>
          <w:lang w:val="en-GB"/>
        </w:rPr>
        <w:t xml:space="preserve">method. Tree #8 out of 9 most parsimonious trees (length = 336616) is shown. The consistency index is (0.771930), the retention index is (0.912752), and the composite index is 0.912646 (0.704580) for all sites and parsimony-informative sites (in parentheses). The percentage of replicate trees in which the </w:t>
      </w:r>
      <w:r w:rsidRPr="001E1CDC">
        <w:rPr>
          <w:lang w:val="en-GB"/>
        </w:rPr>
        <w:t xml:space="preserve">associated </w:t>
      </w:r>
      <w:proofErr w:type="spellStart"/>
      <w:r w:rsidRPr="001E1CDC">
        <w:rPr>
          <w:lang w:val="en-GB"/>
        </w:rPr>
        <w:t>taxa</w:t>
      </w:r>
      <w:proofErr w:type="spellEnd"/>
      <w:r w:rsidRPr="001E1CDC">
        <w:rPr>
          <w:lang w:val="en-GB"/>
        </w:rPr>
        <w:t xml:space="preserve"> clustered together in the bootstrap test (500 replicates) is shown next to the branches</w:t>
      </w:r>
      <w:r w:rsidR="00BC1267">
        <w:rPr>
          <w:vertAlign w:val="superscript"/>
          <w:lang w:val="en-GB"/>
        </w:rPr>
        <w:t>21</w:t>
      </w:r>
      <w:r w:rsidRPr="001E1CDC">
        <w:rPr>
          <w:lang w:val="en-GB"/>
        </w:rPr>
        <w:t xml:space="preserve">. The MP tree was obtained using the </w:t>
      </w:r>
      <w:proofErr w:type="spellStart"/>
      <w:r w:rsidRPr="001E1CDC">
        <w:rPr>
          <w:lang w:val="en-GB"/>
        </w:rPr>
        <w:t>Subtree</w:t>
      </w:r>
      <w:proofErr w:type="spellEnd"/>
      <w:r w:rsidRPr="001E1CDC">
        <w:rPr>
          <w:lang w:val="en-GB"/>
        </w:rPr>
        <w:t>-Pruning-</w:t>
      </w:r>
      <w:proofErr w:type="spellStart"/>
      <w:r w:rsidRPr="001E1CDC">
        <w:rPr>
          <w:lang w:val="en-GB"/>
        </w:rPr>
        <w:t>Regrafting</w:t>
      </w:r>
      <w:proofErr w:type="spellEnd"/>
      <w:r w:rsidRPr="001E1CDC">
        <w:rPr>
          <w:lang w:val="en-GB"/>
        </w:rPr>
        <w:t xml:space="preserve"> (SPR) algorithm</w:t>
      </w:r>
      <w:r w:rsidR="00BC1267">
        <w:rPr>
          <w:vertAlign w:val="superscript"/>
          <w:lang w:val="en-GB"/>
        </w:rPr>
        <w:t>22</w:t>
      </w:r>
      <w:r w:rsidRPr="001E1CDC">
        <w:rPr>
          <w:lang w:val="en-GB"/>
        </w:rPr>
        <w:t xml:space="preserve"> with search level 1 in which the initial trees were obtained by the random addition of sequences (10</w:t>
      </w:r>
      <w:r w:rsidRPr="00822515">
        <w:rPr>
          <w:lang w:val="en-GB"/>
        </w:rPr>
        <w:t xml:space="preserve"> replicates). The analysis involved 33 nucleotide sequences. All positions containing gaps and missing data were eliminated. There </w:t>
      </w:r>
      <w:proofErr w:type="gramStart"/>
      <w:r w:rsidRPr="00822515">
        <w:rPr>
          <w:lang w:val="en-GB"/>
        </w:rPr>
        <w:t>was</w:t>
      </w:r>
      <w:proofErr w:type="gramEnd"/>
      <w:r w:rsidRPr="00822515">
        <w:rPr>
          <w:lang w:val="en-GB"/>
        </w:rPr>
        <w:t xml:space="preserve"> a total of 336</w:t>
      </w:r>
      <w:r w:rsidR="00273EFD">
        <w:rPr>
          <w:lang w:val="en-GB"/>
        </w:rPr>
        <w:t>,</w:t>
      </w:r>
      <w:r w:rsidRPr="00822515">
        <w:rPr>
          <w:lang w:val="en-GB"/>
        </w:rPr>
        <w:t>534 positions in the final dataset. Evolutionary anal</w:t>
      </w:r>
      <w:r>
        <w:rPr>
          <w:lang w:val="en-GB"/>
        </w:rPr>
        <w:t xml:space="preserve">yses </w:t>
      </w:r>
      <w:r w:rsidRPr="00BC1267">
        <w:rPr>
          <w:lang w:val="en-GB"/>
        </w:rPr>
        <w:t>were conducted in MEGA7</w:t>
      </w:r>
      <w:r w:rsidR="00BC1267" w:rsidRPr="00BC1267">
        <w:rPr>
          <w:vertAlign w:val="superscript"/>
          <w:lang w:val="en-GB"/>
        </w:rPr>
        <w:t>23</w:t>
      </w:r>
      <w:r w:rsidRPr="00BC1267">
        <w:rPr>
          <w:lang w:val="en-GB"/>
        </w:rPr>
        <w:t>.</w:t>
      </w:r>
    </w:p>
    <w:p w:rsidR="005E19C4" w:rsidRDefault="0025758F" w:rsidP="005E19C4">
      <w:pPr>
        <w:pStyle w:val="SMcaption"/>
      </w:pPr>
      <w:r>
        <w:br w:type="page"/>
      </w:r>
      <w:r w:rsidR="00C66580">
        <w:rPr>
          <w:noProof/>
          <w:lang w:val="de-DE" w:eastAsia="de-DE"/>
        </w:rPr>
        <w:lastRenderedPageBreak/>
        <w:drawing>
          <wp:inline distT="0" distB="0" distL="0" distR="0">
            <wp:extent cx="5902960" cy="2028190"/>
            <wp:effectExtent l="25400" t="25400" r="15240" b="29210"/>
            <wp:docPr id="7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02960" cy="2028190"/>
                    </a:xfrm>
                    <a:prstGeom prst="rect">
                      <a:avLst/>
                    </a:prstGeom>
                    <a:noFill/>
                    <a:ln w="9525" cmpd="sng">
                      <a:solidFill>
                        <a:srgbClr val="000000"/>
                      </a:solidFill>
                      <a:miter lim="800000"/>
                      <a:headEnd/>
                      <a:tailEnd/>
                    </a:ln>
                    <a:effectLst/>
                  </pic:spPr>
                </pic:pic>
              </a:graphicData>
            </a:graphic>
          </wp:inline>
        </w:drawing>
      </w:r>
    </w:p>
    <w:p w:rsidR="005E19C4" w:rsidRPr="00355362" w:rsidRDefault="002209B7" w:rsidP="005E19C4">
      <w:pPr>
        <w:pStyle w:val="SMHeading"/>
      </w:pPr>
      <w:r>
        <w:t>F</w:t>
      </w:r>
      <w:r w:rsidRPr="00355362">
        <w:t>ig</w:t>
      </w:r>
      <w:r w:rsidR="00360D62">
        <w:t xml:space="preserve">. </w:t>
      </w:r>
      <w:r w:rsidR="00290ECA">
        <w:t>8</w:t>
      </w:r>
      <w:r w:rsidR="005E19C4">
        <w:t>:</w:t>
      </w:r>
      <w:r w:rsidR="005E19C4" w:rsidRPr="005E19C4">
        <w:t xml:space="preserve"> </w:t>
      </w:r>
      <w:r w:rsidR="005E19C4">
        <w:t>Manual sorting and filte</w:t>
      </w:r>
      <w:r w:rsidR="00BB39BC">
        <w:t>ring of extracted HLA sequences</w:t>
      </w:r>
    </w:p>
    <w:p w:rsidR="007F0535" w:rsidRDefault="0025758F" w:rsidP="007F0535">
      <w:pPr>
        <w:pStyle w:val="SMcaption"/>
      </w:pPr>
      <w:r w:rsidRPr="0025758F">
        <w:t>Visual representation of a sorted group of aligned sequences for a given HLA region in BioEdit</w:t>
      </w:r>
      <w:r w:rsidR="00BC1267">
        <w:rPr>
          <w:vertAlign w:val="superscript"/>
        </w:rPr>
        <w:t>26</w:t>
      </w:r>
      <w:r w:rsidR="00D34359">
        <w:t>, including several reads with PCR/sequencing errors.</w:t>
      </w:r>
    </w:p>
    <w:p w:rsidR="007F0535" w:rsidRDefault="007F0535" w:rsidP="007F0535">
      <w:r>
        <w:br w:type="page"/>
      </w:r>
      <w:r>
        <w:rPr>
          <w:noProof/>
          <w:lang w:val="de-DE" w:eastAsia="de-DE"/>
        </w:rPr>
        <w:lastRenderedPageBreak/>
        <w:drawing>
          <wp:inline distT="0" distB="0" distL="0" distR="0">
            <wp:extent cx="5486400" cy="3229610"/>
            <wp:effectExtent l="0" t="0" r="0" b="0"/>
            <wp:docPr id="3" name="Bild 3" descr="Figur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_3.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6400" cy="3229610"/>
                    </a:xfrm>
                    <a:prstGeom prst="rect">
                      <a:avLst/>
                    </a:prstGeom>
                    <a:noFill/>
                    <a:ln>
                      <a:noFill/>
                    </a:ln>
                  </pic:spPr>
                </pic:pic>
              </a:graphicData>
            </a:graphic>
          </wp:inline>
        </w:drawing>
      </w:r>
    </w:p>
    <w:p w:rsidR="007F0535" w:rsidRDefault="007F0535" w:rsidP="00AF265D"/>
    <w:p w:rsidR="00B21C7F" w:rsidRPr="00B21C7F" w:rsidRDefault="00360D62" w:rsidP="00B21C7F">
      <w:pPr>
        <w:spacing w:after="240"/>
        <w:jc w:val="both"/>
        <w:rPr>
          <w:b/>
          <w:szCs w:val="24"/>
        </w:rPr>
      </w:pPr>
      <w:r>
        <w:rPr>
          <w:rFonts w:ascii="Times" w:hAnsi="Times"/>
          <w:b/>
          <w:noProof/>
          <w:color w:val="000000" w:themeColor="text1"/>
          <w:szCs w:val="24"/>
          <w:lang w:eastAsia="de-DE"/>
        </w:rPr>
        <w:t xml:space="preserve">Fig </w:t>
      </w:r>
      <w:r w:rsidR="00B21C7F">
        <w:rPr>
          <w:rFonts w:ascii="Times" w:hAnsi="Times"/>
          <w:b/>
          <w:noProof/>
          <w:color w:val="000000" w:themeColor="text1"/>
          <w:szCs w:val="24"/>
          <w:lang w:eastAsia="de-DE"/>
        </w:rPr>
        <w:t>9</w:t>
      </w:r>
      <w:r w:rsidR="00B21C7F" w:rsidRPr="00B21C7F">
        <w:rPr>
          <w:rFonts w:ascii="Times" w:hAnsi="Times"/>
          <w:b/>
          <w:noProof/>
          <w:color w:val="000000" w:themeColor="text1"/>
          <w:szCs w:val="24"/>
          <w:lang w:eastAsia="de-DE"/>
        </w:rPr>
        <w:t xml:space="preserve">: </w:t>
      </w:r>
      <w:r w:rsidR="00BB39BC">
        <w:rPr>
          <w:rFonts w:ascii="Times" w:hAnsi="Times"/>
          <w:b/>
          <w:szCs w:val="24"/>
        </w:rPr>
        <w:t>P</w:t>
      </w:r>
      <w:r w:rsidR="00B21C7F" w:rsidRPr="00B21C7F">
        <w:rPr>
          <w:rFonts w:ascii="Times" w:hAnsi="Times"/>
          <w:b/>
          <w:szCs w:val="24"/>
        </w:rPr>
        <w:t xml:space="preserve">rediction of </w:t>
      </w:r>
      <w:r w:rsidR="00B21C7F" w:rsidRPr="00B21C7F">
        <w:rPr>
          <w:rFonts w:ascii="Times" w:hAnsi="Times"/>
          <w:b/>
          <w:i/>
          <w:szCs w:val="24"/>
        </w:rPr>
        <w:t xml:space="preserve">M. </w:t>
      </w:r>
      <w:proofErr w:type="spellStart"/>
      <w:r w:rsidR="00B21C7F" w:rsidRPr="00B21C7F">
        <w:rPr>
          <w:rFonts w:ascii="Times" w:hAnsi="Times"/>
          <w:b/>
          <w:i/>
          <w:szCs w:val="24"/>
        </w:rPr>
        <w:t>leprae</w:t>
      </w:r>
      <w:proofErr w:type="spellEnd"/>
      <w:r w:rsidR="00B21C7F" w:rsidRPr="00B21C7F">
        <w:rPr>
          <w:rFonts w:ascii="Times" w:hAnsi="Times"/>
          <w:b/>
          <w:szCs w:val="24"/>
        </w:rPr>
        <w:t xml:space="preserve"> peptide binding by HLA-DRB1</w:t>
      </w:r>
    </w:p>
    <w:p w:rsidR="00B21C7F" w:rsidRDefault="00B21C7F" w:rsidP="00B21C7F">
      <w:pPr>
        <w:jc w:val="both"/>
        <w:rPr>
          <w:rFonts w:ascii="Times" w:hAnsi="Times"/>
          <w:noProof/>
          <w:color w:val="000000" w:themeColor="text1"/>
          <w:szCs w:val="24"/>
          <w:lang w:eastAsia="de-DE"/>
        </w:rPr>
      </w:pPr>
      <w:r w:rsidRPr="00CC762C">
        <w:rPr>
          <w:rFonts w:ascii="Times" w:hAnsi="Times"/>
          <w:noProof/>
          <w:color w:val="000000" w:themeColor="text1"/>
          <w:szCs w:val="24"/>
          <w:lang w:eastAsia="de-DE"/>
        </w:rPr>
        <w:t>Computational prediction of</w:t>
      </w:r>
      <w:r>
        <w:rPr>
          <w:rFonts w:ascii="Times" w:hAnsi="Times"/>
          <w:noProof/>
          <w:color w:val="000000" w:themeColor="text1"/>
          <w:szCs w:val="24"/>
          <w:lang w:eastAsia="de-DE"/>
        </w:rPr>
        <w:t xml:space="preserve"> </w:t>
      </w:r>
      <w:r>
        <w:rPr>
          <w:szCs w:val="24"/>
        </w:rPr>
        <w:t>those 15</w:t>
      </w:r>
      <w:r w:rsidRPr="00B039EC">
        <w:rPr>
          <w:szCs w:val="24"/>
        </w:rPr>
        <w:t xml:space="preserve">mer peptides </w:t>
      </w:r>
      <w:r>
        <w:rPr>
          <w:szCs w:val="24"/>
        </w:rPr>
        <w:t xml:space="preserve">of </w:t>
      </w:r>
      <w:r w:rsidRPr="00B039EC">
        <w:rPr>
          <w:szCs w:val="24"/>
        </w:rPr>
        <w:t xml:space="preserve">the entire </w:t>
      </w:r>
      <w:r w:rsidRPr="00CF1A16">
        <w:rPr>
          <w:i/>
          <w:szCs w:val="24"/>
        </w:rPr>
        <w:t xml:space="preserve">M. </w:t>
      </w:r>
      <w:proofErr w:type="spellStart"/>
      <w:r w:rsidRPr="00CF1A16">
        <w:rPr>
          <w:i/>
          <w:szCs w:val="24"/>
        </w:rPr>
        <w:t>leprae</w:t>
      </w:r>
      <w:proofErr w:type="spellEnd"/>
      <w:r w:rsidRPr="00B039EC">
        <w:rPr>
          <w:szCs w:val="24"/>
        </w:rPr>
        <w:t xml:space="preserve"> proteome (N = 516,303 peptides; </w:t>
      </w:r>
      <w:proofErr w:type="spellStart"/>
      <w:r w:rsidRPr="00B039EC">
        <w:rPr>
          <w:szCs w:val="24"/>
        </w:rPr>
        <w:t>Ensembl</w:t>
      </w:r>
      <w:proofErr w:type="spellEnd"/>
      <w:r w:rsidRPr="00B039EC">
        <w:rPr>
          <w:szCs w:val="24"/>
        </w:rPr>
        <w:t xml:space="preserve"> accession: ASM19585v1)</w:t>
      </w:r>
      <w:r>
        <w:rPr>
          <w:szCs w:val="24"/>
        </w:rPr>
        <w:t xml:space="preserve"> that bind to</w:t>
      </w:r>
      <w:r w:rsidRPr="00B039EC">
        <w:rPr>
          <w:szCs w:val="24"/>
        </w:rPr>
        <w:t xml:space="preserve"> </w:t>
      </w:r>
      <w:r w:rsidRPr="00CC762C">
        <w:rPr>
          <w:rFonts w:ascii="Times" w:hAnsi="Times"/>
          <w:noProof/>
          <w:color w:val="000000" w:themeColor="text1"/>
          <w:szCs w:val="24"/>
          <w:lang w:eastAsia="de-DE"/>
        </w:rPr>
        <w:t xml:space="preserve">common HLA-DRB1 alleles revealed that DRB1*15:01 (red bar) presents one of the smallest </w:t>
      </w:r>
      <w:r w:rsidRPr="00CC762C">
        <w:rPr>
          <w:rFonts w:ascii="Times" w:hAnsi="Times"/>
          <w:i/>
          <w:noProof/>
          <w:color w:val="000000" w:themeColor="text1"/>
          <w:szCs w:val="24"/>
          <w:lang w:eastAsia="de-DE"/>
        </w:rPr>
        <w:t>M. leprae</w:t>
      </w:r>
      <w:r w:rsidRPr="00CC762C">
        <w:rPr>
          <w:rFonts w:ascii="Times" w:hAnsi="Times"/>
          <w:noProof/>
          <w:color w:val="000000" w:themeColor="text1"/>
          <w:szCs w:val="24"/>
          <w:lang w:eastAsia="de-DE"/>
        </w:rPr>
        <w:t xml:space="preserve"> antigen repertoires. Binding predictions were run for the 18 HLA-DRB1 alleles with an allele frequency of &gt;1% in representative contemporary samples from Schleswig-Holstein/Germany (N = 129,336) and a Danish Minority population from </w:t>
      </w:r>
      <w:r>
        <w:rPr>
          <w:rFonts w:ascii="Times" w:hAnsi="Times"/>
          <w:noProof/>
          <w:color w:val="000000" w:themeColor="text1"/>
          <w:szCs w:val="24"/>
          <w:lang w:eastAsia="de-DE"/>
        </w:rPr>
        <w:t>n</w:t>
      </w:r>
      <w:r w:rsidRPr="00CC762C">
        <w:rPr>
          <w:rFonts w:ascii="Times" w:hAnsi="Times"/>
          <w:noProof/>
          <w:color w:val="000000" w:themeColor="text1"/>
          <w:szCs w:val="24"/>
          <w:lang w:eastAsia="de-DE"/>
        </w:rPr>
        <w:t>orthern Germany (N = 918).</w:t>
      </w:r>
    </w:p>
    <w:p w:rsidR="00B21C7F" w:rsidRDefault="00B21C7F">
      <w:pPr>
        <w:rPr>
          <w:rFonts w:ascii="Times" w:hAnsi="Times"/>
          <w:noProof/>
          <w:color w:val="000000" w:themeColor="text1"/>
          <w:szCs w:val="24"/>
          <w:lang w:eastAsia="de-DE"/>
        </w:rPr>
      </w:pPr>
      <w:r>
        <w:rPr>
          <w:rFonts w:ascii="Times" w:hAnsi="Times"/>
          <w:noProof/>
          <w:color w:val="000000" w:themeColor="text1"/>
          <w:szCs w:val="24"/>
          <w:lang w:eastAsia="de-DE"/>
        </w:rPr>
        <w:br w:type="page"/>
      </w:r>
    </w:p>
    <w:p w:rsidR="009A5287" w:rsidRDefault="00AB1E7A" w:rsidP="00B21C7F">
      <w:pPr>
        <w:pStyle w:val="SMHeading"/>
        <w:rPr>
          <w:sz w:val="28"/>
        </w:rPr>
      </w:pPr>
      <w:r w:rsidRPr="00B21C7F">
        <w:rPr>
          <w:sz w:val="28"/>
        </w:rPr>
        <w:lastRenderedPageBreak/>
        <w:t>Supplementary Tables</w:t>
      </w:r>
    </w:p>
    <w:p w:rsidR="00360D62" w:rsidRPr="00B21C7F" w:rsidRDefault="00360D62" w:rsidP="00B21C7F">
      <w:pPr>
        <w:pStyle w:val="SMHeading"/>
        <w:rPr>
          <w:sz w:val="28"/>
        </w:rPr>
      </w:pPr>
    </w:p>
    <w:p w:rsidR="00015F74" w:rsidRDefault="002209B7" w:rsidP="00FD6D9E">
      <w:pPr>
        <w:pStyle w:val="SMHeading"/>
        <w:spacing w:before="0" w:after="0"/>
      </w:pPr>
      <w:bookmarkStart w:id="21" w:name="_Toc476906569"/>
      <w:r>
        <w:t xml:space="preserve">Table </w:t>
      </w:r>
      <w:bookmarkEnd w:id="21"/>
      <w:r w:rsidR="00360D62">
        <w:t>1</w:t>
      </w:r>
      <w:r w:rsidR="0024672D">
        <w:t xml:space="preserve">: </w:t>
      </w:r>
      <w:r w:rsidR="0024672D" w:rsidRPr="00822515">
        <w:rPr>
          <w:lang w:val="en-GB"/>
        </w:rPr>
        <w:t>PCR products and primer details</w:t>
      </w:r>
    </w:p>
    <w:tbl>
      <w:tblPr>
        <w:tblW w:w="9923" w:type="dxa"/>
        <w:tblBorders>
          <w:top w:val="single" w:sz="4" w:space="0" w:color="auto"/>
          <w:left w:val="single" w:sz="4" w:space="0" w:color="auto"/>
          <w:bottom w:val="single" w:sz="4" w:space="0" w:color="auto"/>
          <w:right w:val="single" w:sz="4" w:space="0" w:color="auto"/>
        </w:tblBorders>
        <w:tblLook w:val="04A0"/>
      </w:tblPr>
      <w:tblGrid>
        <w:gridCol w:w="1843"/>
        <w:gridCol w:w="1418"/>
        <w:gridCol w:w="1275"/>
        <w:gridCol w:w="2694"/>
        <w:gridCol w:w="2693"/>
      </w:tblGrid>
      <w:tr w:rsidR="000215E0" w:rsidRPr="00822515" w:rsidTr="000215E0">
        <w:trPr>
          <w:trHeight w:val="340"/>
        </w:trPr>
        <w:tc>
          <w:tcPr>
            <w:tcW w:w="1843" w:type="dxa"/>
            <w:tcBorders>
              <w:bottom w:val="single" w:sz="4" w:space="0" w:color="auto"/>
              <w:right w:val="single" w:sz="4" w:space="0" w:color="auto"/>
            </w:tcBorders>
            <w:shd w:val="clear" w:color="auto" w:fill="auto"/>
            <w:vAlign w:val="center"/>
            <w:hideMark/>
          </w:tcPr>
          <w:p w:rsidR="00CC39A0" w:rsidRPr="000215E0" w:rsidRDefault="00CC39A0" w:rsidP="000215E0">
            <w:pPr>
              <w:pStyle w:val="SMTableText2"/>
              <w:keepNext/>
              <w:keepLines/>
              <w:jc w:val="center"/>
              <w:rPr>
                <w:rFonts w:eastAsia="Calibri"/>
                <w:b/>
                <w:i/>
                <w:sz w:val="20"/>
                <w:szCs w:val="22"/>
                <w:lang w:val="en-GB"/>
              </w:rPr>
            </w:pPr>
            <w:r w:rsidRPr="000215E0">
              <w:rPr>
                <w:rFonts w:eastAsia="Calibri"/>
                <w:b/>
                <w:i/>
                <w:sz w:val="20"/>
                <w:szCs w:val="22"/>
                <w:lang w:val="en-GB"/>
              </w:rPr>
              <w:t>Target organism</w:t>
            </w:r>
          </w:p>
        </w:tc>
        <w:tc>
          <w:tcPr>
            <w:tcW w:w="1418" w:type="dxa"/>
            <w:tcBorders>
              <w:left w:val="nil"/>
              <w:bottom w:val="single" w:sz="4" w:space="0" w:color="auto"/>
              <w:right w:val="nil"/>
            </w:tcBorders>
            <w:shd w:val="clear" w:color="auto" w:fill="auto"/>
            <w:vAlign w:val="center"/>
            <w:hideMark/>
          </w:tcPr>
          <w:p w:rsidR="00CC39A0" w:rsidRPr="000215E0" w:rsidRDefault="00CC39A0" w:rsidP="000215E0">
            <w:pPr>
              <w:pStyle w:val="SMTableText2"/>
              <w:keepNext/>
              <w:keepLines/>
              <w:jc w:val="center"/>
              <w:rPr>
                <w:rFonts w:eastAsia="Calibri"/>
                <w:b/>
                <w:i/>
                <w:sz w:val="20"/>
                <w:szCs w:val="22"/>
                <w:lang w:val="en-GB"/>
              </w:rPr>
            </w:pPr>
            <w:r w:rsidRPr="000215E0">
              <w:rPr>
                <w:rFonts w:eastAsia="Calibri"/>
                <w:b/>
                <w:i/>
                <w:sz w:val="20"/>
                <w:szCs w:val="22"/>
                <w:lang w:val="en-GB"/>
              </w:rPr>
              <w:t>Target region</w:t>
            </w:r>
          </w:p>
        </w:tc>
        <w:tc>
          <w:tcPr>
            <w:tcW w:w="1275" w:type="dxa"/>
            <w:tcBorders>
              <w:left w:val="nil"/>
              <w:bottom w:val="single" w:sz="4" w:space="0" w:color="auto"/>
              <w:right w:val="nil"/>
            </w:tcBorders>
            <w:shd w:val="clear" w:color="auto" w:fill="auto"/>
            <w:vAlign w:val="center"/>
            <w:hideMark/>
          </w:tcPr>
          <w:p w:rsidR="00CC39A0" w:rsidRPr="000215E0" w:rsidRDefault="00CC39A0" w:rsidP="000215E0">
            <w:pPr>
              <w:pStyle w:val="SMTableText2"/>
              <w:keepNext/>
              <w:keepLines/>
              <w:jc w:val="center"/>
              <w:rPr>
                <w:rFonts w:eastAsia="Calibri"/>
                <w:b/>
                <w:i/>
                <w:sz w:val="20"/>
                <w:szCs w:val="22"/>
                <w:lang w:val="en-GB"/>
              </w:rPr>
            </w:pPr>
            <w:proofErr w:type="spellStart"/>
            <w:r w:rsidRPr="000215E0">
              <w:rPr>
                <w:rFonts w:eastAsia="Calibri"/>
                <w:b/>
                <w:i/>
                <w:sz w:val="20"/>
                <w:szCs w:val="22"/>
                <w:lang w:val="en-GB"/>
              </w:rPr>
              <w:t>Amplicon</w:t>
            </w:r>
            <w:proofErr w:type="spellEnd"/>
            <w:r w:rsidRPr="000215E0">
              <w:rPr>
                <w:rFonts w:eastAsia="Calibri"/>
                <w:b/>
                <w:i/>
                <w:sz w:val="20"/>
                <w:szCs w:val="22"/>
                <w:lang w:val="en-GB"/>
              </w:rPr>
              <w:t xml:space="preserve"> length</w:t>
            </w:r>
          </w:p>
        </w:tc>
        <w:tc>
          <w:tcPr>
            <w:tcW w:w="2694" w:type="dxa"/>
            <w:tcBorders>
              <w:left w:val="nil"/>
              <w:bottom w:val="single" w:sz="4" w:space="0" w:color="auto"/>
              <w:right w:val="nil"/>
            </w:tcBorders>
            <w:shd w:val="clear" w:color="auto" w:fill="auto"/>
            <w:vAlign w:val="center"/>
            <w:hideMark/>
          </w:tcPr>
          <w:p w:rsidR="00CC39A0" w:rsidRPr="000215E0" w:rsidRDefault="00CC39A0" w:rsidP="000215E0">
            <w:pPr>
              <w:pStyle w:val="SMTableText2"/>
              <w:keepNext/>
              <w:keepLines/>
              <w:jc w:val="center"/>
              <w:rPr>
                <w:rFonts w:eastAsia="Calibri"/>
                <w:b/>
                <w:i/>
                <w:sz w:val="20"/>
                <w:szCs w:val="22"/>
                <w:lang w:val="en-GB"/>
              </w:rPr>
            </w:pPr>
            <w:r w:rsidRPr="000215E0">
              <w:rPr>
                <w:rFonts w:eastAsia="Calibri"/>
                <w:b/>
                <w:i/>
                <w:sz w:val="20"/>
                <w:szCs w:val="22"/>
                <w:lang w:val="en-GB"/>
              </w:rPr>
              <w:t>Forward primer</w:t>
            </w:r>
          </w:p>
          <w:p w:rsidR="00CC39A0" w:rsidRPr="000215E0" w:rsidRDefault="00CC39A0" w:rsidP="000215E0">
            <w:pPr>
              <w:pStyle w:val="SMTableText2"/>
              <w:keepNext/>
              <w:keepLines/>
              <w:jc w:val="center"/>
              <w:rPr>
                <w:rFonts w:eastAsia="Calibri"/>
                <w:b/>
                <w:i/>
                <w:sz w:val="20"/>
                <w:szCs w:val="22"/>
                <w:lang w:val="en-GB"/>
              </w:rPr>
            </w:pPr>
            <w:r w:rsidRPr="000215E0">
              <w:rPr>
                <w:rFonts w:eastAsia="Calibri"/>
                <w:b/>
                <w:i/>
                <w:sz w:val="20"/>
                <w:szCs w:val="22"/>
                <w:lang w:val="en-GB"/>
              </w:rPr>
              <w:t>5’ – 3’</w:t>
            </w:r>
          </w:p>
        </w:tc>
        <w:tc>
          <w:tcPr>
            <w:tcW w:w="2693" w:type="dxa"/>
            <w:tcBorders>
              <w:left w:val="nil"/>
              <w:bottom w:val="single" w:sz="4" w:space="0" w:color="auto"/>
            </w:tcBorders>
            <w:shd w:val="clear" w:color="auto" w:fill="auto"/>
            <w:vAlign w:val="center"/>
            <w:hideMark/>
          </w:tcPr>
          <w:p w:rsidR="00CC39A0" w:rsidRPr="000215E0" w:rsidRDefault="00CC39A0" w:rsidP="000215E0">
            <w:pPr>
              <w:pStyle w:val="SMTableText2"/>
              <w:keepNext/>
              <w:keepLines/>
              <w:jc w:val="center"/>
              <w:rPr>
                <w:rFonts w:eastAsia="Calibri"/>
                <w:b/>
                <w:i/>
                <w:sz w:val="20"/>
                <w:szCs w:val="22"/>
                <w:lang w:val="en-GB"/>
              </w:rPr>
            </w:pPr>
            <w:r w:rsidRPr="000215E0">
              <w:rPr>
                <w:rFonts w:eastAsia="Calibri"/>
                <w:b/>
                <w:i/>
                <w:sz w:val="20"/>
                <w:szCs w:val="22"/>
                <w:lang w:val="en-GB"/>
              </w:rPr>
              <w:t>Reverse primer</w:t>
            </w:r>
          </w:p>
          <w:p w:rsidR="00CC39A0" w:rsidRPr="000215E0" w:rsidRDefault="00CC39A0" w:rsidP="000215E0">
            <w:pPr>
              <w:pStyle w:val="SMTableText2"/>
              <w:keepNext/>
              <w:keepLines/>
              <w:jc w:val="center"/>
              <w:rPr>
                <w:rFonts w:eastAsia="Calibri"/>
                <w:b/>
                <w:i/>
                <w:sz w:val="20"/>
                <w:szCs w:val="22"/>
                <w:lang w:val="en-GB"/>
              </w:rPr>
            </w:pPr>
            <w:r w:rsidRPr="000215E0">
              <w:rPr>
                <w:rFonts w:eastAsia="Calibri"/>
                <w:b/>
                <w:i/>
                <w:sz w:val="20"/>
                <w:szCs w:val="22"/>
                <w:lang w:val="en-GB"/>
              </w:rPr>
              <w:t>5’ – 3’</w:t>
            </w:r>
          </w:p>
        </w:tc>
      </w:tr>
      <w:tr w:rsidR="000215E0" w:rsidRPr="00707627" w:rsidTr="000215E0">
        <w:trPr>
          <w:trHeight w:val="340"/>
        </w:trPr>
        <w:tc>
          <w:tcPr>
            <w:tcW w:w="1843" w:type="dxa"/>
            <w:tcBorders>
              <w:right w:val="single" w:sz="4" w:space="0" w:color="auto"/>
            </w:tcBorders>
            <w:shd w:val="clear" w:color="auto" w:fill="F2F2F2"/>
            <w:vAlign w:val="center"/>
            <w:hideMark/>
          </w:tcPr>
          <w:p w:rsidR="00CC39A0" w:rsidRPr="000215E0" w:rsidRDefault="00CC39A0" w:rsidP="000215E0">
            <w:pPr>
              <w:pStyle w:val="SMTableText2"/>
              <w:keepNext/>
              <w:keepLines/>
              <w:jc w:val="center"/>
              <w:rPr>
                <w:rFonts w:eastAsia="Calibri"/>
                <w:i/>
                <w:sz w:val="20"/>
                <w:szCs w:val="22"/>
                <w:lang w:val="en-GB"/>
              </w:rPr>
            </w:pPr>
            <w:r w:rsidRPr="000215E0">
              <w:rPr>
                <w:rFonts w:eastAsia="Calibri"/>
                <w:i/>
                <w:sz w:val="20"/>
                <w:szCs w:val="22"/>
                <w:lang w:val="en-GB"/>
              </w:rPr>
              <w:t>Human nuclear</w:t>
            </w:r>
          </w:p>
        </w:tc>
        <w:tc>
          <w:tcPr>
            <w:tcW w:w="1418" w:type="dxa"/>
            <w:shd w:val="clear" w:color="auto" w:fill="F2F2F2"/>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rs3135388</w:t>
            </w:r>
          </w:p>
        </w:tc>
        <w:tc>
          <w:tcPr>
            <w:tcW w:w="1275" w:type="dxa"/>
            <w:shd w:val="clear" w:color="auto" w:fill="F2F2F2"/>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108 </w:t>
            </w:r>
            <w:proofErr w:type="spellStart"/>
            <w:r w:rsidRPr="000215E0">
              <w:rPr>
                <w:rFonts w:eastAsia="Calibri"/>
                <w:sz w:val="20"/>
                <w:szCs w:val="22"/>
                <w:lang w:val="en-GB"/>
              </w:rPr>
              <w:t>bp</w:t>
            </w:r>
            <w:proofErr w:type="spellEnd"/>
          </w:p>
        </w:tc>
        <w:tc>
          <w:tcPr>
            <w:tcW w:w="2694" w:type="dxa"/>
            <w:shd w:val="clear" w:color="auto" w:fill="F2F2F2"/>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TCC ATA CCT TGG GGT TTC AG</w:t>
            </w:r>
          </w:p>
        </w:tc>
        <w:tc>
          <w:tcPr>
            <w:tcW w:w="2693" w:type="dxa"/>
            <w:shd w:val="clear" w:color="auto" w:fill="F2F2F2"/>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GTC CTC ATC AGG AAA ACC TAA A</w:t>
            </w:r>
          </w:p>
        </w:tc>
      </w:tr>
      <w:tr w:rsidR="000215E0" w:rsidRPr="000215E0" w:rsidTr="000215E0">
        <w:trPr>
          <w:trHeight w:val="340"/>
        </w:trPr>
        <w:tc>
          <w:tcPr>
            <w:tcW w:w="1843" w:type="dxa"/>
            <w:vMerge w:val="restart"/>
            <w:tcBorders>
              <w:right w:val="single" w:sz="4" w:space="0" w:color="auto"/>
            </w:tcBorders>
            <w:shd w:val="clear" w:color="auto" w:fill="auto"/>
            <w:vAlign w:val="center"/>
            <w:hideMark/>
          </w:tcPr>
          <w:p w:rsidR="00CC39A0" w:rsidRPr="000215E0" w:rsidRDefault="00CC39A0" w:rsidP="000215E0">
            <w:pPr>
              <w:pStyle w:val="SMTableText2"/>
              <w:keepNext/>
              <w:keepLines/>
              <w:jc w:val="center"/>
              <w:rPr>
                <w:rFonts w:eastAsia="Calibri"/>
                <w:i/>
                <w:sz w:val="20"/>
                <w:szCs w:val="22"/>
                <w:lang w:val="en-GB"/>
              </w:rPr>
            </w:pPr>
            <w:r w:rsidRPr="000215E0">
              <w:rPr>
                <w:rFonts w:eastAsia="Calibri"/>
                <w:i/>
                <w:sz w:val="20"/>
                <w:szCs w:val="22"/>
                <w:lang w:val="en-GB"/>
              </w:rPr>
              <w:t xml:space="preserve">Human </w:t>
            </w:r>
            <w:proofErr w:type="spellStart"/>
            <w:r w:rsidRPr="000215E0">
              <w:rPr>
                <w:rFonts w:eastAsia="Calibri"/>
                <w:i/>
                <w:sz w:val="20"/>
                <w:szCs w:val="22"/>
                <w:lang w:val="en-GB"/>
              </w:rPr>
              <w:t>mt</w:t>
            </w:r>
            <w:proofErr w:type="spellEnd"/>
          </w:p>
        </w:tc>
        <w:tc>
          <w:tcPr>
            <w:tcW w:w="1418" w:type="dxa"/>
            <w:shd w:val="clear" w:color="auto" w:fill="auto"/>
            <w:vAlign w:val="center"/>
            <w:hideMark/>
          </w:tcPr>
          <w:p w:rsidR="00CC39A0" w:rsidRPr="000215E0" w:rsidRDefault="00CC39A0" w:rsidP="000215E0">
            <w:pPr>
              <w:pStyle w:val="SMTableText2"/>
              <w:keepNext/>
              <w:keepLines/>
              <w:jc w:val="center"/>
              <w:rPr>
                <w:rFonts w:eastAsia="Calibri"/>
                <w:sz w:val="20"/>
                <w:szCs w:val="22"/>
                <w:lang w:val="en-GB"/>
              </w:rPr>
            </w:pPr>
            <w:proofErr w:type="spellStart"/>
            <w:r w:rsidRPr="000215E0">
              <w:rPr>
                <w:rFonts w:eastAsia="Calibri"/>
                <w:sz w:val="20"/>
                <w:szCs w:val="22"/>
                <w:lang w:val="en-GB"/>
              </w:rPr>
              <w:t>nt</w:t>
            </w:r>
            <w:proofErr w:type="spellEnd"/>
            <w:r w:rsidRPr="000215E0">
              <w:rPr>
                <w:rFonts w:eastAsia="Calibri"/>
                <w:sz w:val="20"/>
                <w:szCs w:val="22"/>
                <w:lang w:val="en-GB"/>
              </w:rPr>
              <w:t xml:space="preserve"> 16106-16256 (HV I)</w:t>
            </w:r>
          </w:p>
        </w:tc>
        <w:tc>
          <w:tcPr>
            <w:tcW w:w="1275" w:type="dxa"/>
            <w:shd w:val="clear" w:color="auto" w:fill="auto"/>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150 </w:t>
            </w:r>
            <w:proofErr w:type="spellStart"/>
            <w:r w:rsidRPr="000215E0">
              <w:rPr>
                <w:rFonts w:eastAsia="Calibri"/>
                <w:sz w:val="20"/>
                <w:szCs w:val="22"/>
                <w:lang w:val="en-GB"/>
              </w:rPr>
              <w:t>bp</w:t>
            </w:r>
            <w:proofErr w:type="spellEnd"/>
          </w:p>
        </w:tc>
        <w:tc>
          <w:tcPr>
            <w:tcW w:w="2694" w:type="dxa"/>
            <w:shd w:val="clear" w:color="auto" w:fill="auto"/>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GCC AGC CAC CAT GAA TAT TGT</w:t>
            </w:r>
          </w:p>
        </w:tc>
        <w:tc>
          <w:tcPr>
            <w:tcW w:w="2693" w:type="dxa"/>
            <w:shd w:val="clear" w:color="auto" w:fill="auto"/>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GCT TTG GAG TTG CAG TTG ATG TGT</w:t>
            </w:r>
          </w:p>
        </w:tc>
      </w:tr>
      <w:tr w:rsidR="000215E0" w:rsidRPr="00707627" w:rsidTr="000215E0">
        <w:trPr>
          <w:trHeight w:val="340"/>
        </w:trPr>
        <w:tc>
          <w:tcPr>
            <w:tcW w:w="0" w:type="auto"/>
            <w:vMerge/>
            <w:tcBorders>
              <w:right w:val="single" w:sz="4" w:space="0" w:color="auto"/>
            </w:tcBorders>
            <w:shd w:val="clear" w:color="auto" w:fill="F2F2F2"/>
            <w:vAlign w:val="center"/>
            <w:hideMark/>
          </w:tcPr>
          <w:p w:rsidR="00CC39A0" w:rsidRPr="000215E0" w:rsidRDefault="00CC39A0" w:rsidP="000215E0">
            <w:pPr>
              <w:keepNext/>
              <w:keepLines/>
              <w:rPr>
                <w:rFonts w:ascii="Calibri" w:eastAsia="Calibri" w:hAnsi="Calibri"/>
                <w:i/>
                <w:sz w:val="20"/>
                <w:szCs w:val="22"/>
                <w:lang w:val="en-GB"/>
              </w:rPr>
            </w:pPr>
          </w:p>
        </w:tc>
        <w:tc>
          <w:tcPr>
            <w:tcW w:w="1418" w:type="dxa"/>
            <w:shd w:val="clear" w:color="auto" w:fill="F2F2F2"/>
            <w:vAlign w:val="center"/>
            <w:hideMark/>
          </w:tcPr>
          <w:p w:rsidR="00CC39A0" w:rsidRPr="000215E0" w:rsidRDefault="00CC39A0" w:rsidP="000215E0">
            <w:pPr>
              <w:pStyle w:val="SMTableText2"/>
              <w:keepNext/>
              <w:keepLines/>
              <w:jc w:val="center"/>
              <w:rPr>
                <w:rFonts w:eastAsia="Calibri"/>
                <w:sz w:val="20"/>
                <w:szCs w:val="22"/>
                <w:lang w:val="en-GB"/>
              </w:rPr>
            </w:pPr>
            <w:proofErr w:type="spellStart"/>
            <w:r w:rsidRPr="000215E0">
              <w:rPr>
                <w:rFonts w:eastAsia="Calibri"/>
                <w:sz w:val="20"/>
                <w:szCs w:val="22"/>
                <w:lang w:val="en-GB"/>
              </w:rPr>
              <w:t>nt</w:t>
            </w:r>
            <w:proofErr w:type="spellEnd"/>
            <w:r w:rsidRPr="000215E0">
              <w:rPr>
                <w:rFonts w:eastAsia="Calibri"/>
                <w:sz w:val="20"/>
                <w:szCs w:val="22"/>
                <w:lang w:val="en-GB"/>
              </w:rPr>
              <w:t xml:space="preserve"> 15975-16185 (HV I)</w:t>
            </w:r>
          </w:p>
        </w:tc>
        <w:tc>
          <w:tcPr>
            <w:tcW w:w="1275" w:type="dxa"/>
            <w:shd w:val="clear" w:color="auto" w:fill="F2F2F2"/>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183 </w:t>
            </w:r>
            <w:proofErr w:type="spellStart"/>
            <w:r w:rsidRPr="000215E0">
              <w:rPr>
                <w:rFonts w:eastAsia="Calibri"/>
                <w:sz w:val="20"/>
                <w:szCs w:val="22"/>
                <w:lang w:val="en-GB"/>
              </w:rPr>
              <w:t>bp</w:t>
            </w:r>
            <w:proofErr w:type="spellEnd"/>
          </w:p>
        </w:tc>
        <w:tc>
          <w:tcPr>
            <w:tcW w:w="2694" w:type="dxa"/>
            <w:shd w:val="clear" w:color="auto" w:fill="F2F2F2"/>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CTC CAC CAT TAG CAC CCA AAG C</w:t>
            </w:r>
          </w:p>
        </w:tc>
        <w:tc>
          <w:tcPr>
            <w:tcW w:w="2693" w:type="dxa"/>
            <w:shd w:val="clear" w:color="auto" w:fill="F2F2F2"/>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 xml:space="preserve">TAC </w:t>
            </w:r>
            <w:proofErr w:type="spellStart"/>
            <w:r w:rsidRPr="000215E0">
              <w:rPr>
                <w:rFonts w:eastAsia="Calibri"/>
                <w:szCs w:val="16"/>
                <w:lang w:val="en-GB"/>
              </w:rPr>
              <w:t>TAC</w:t>
            </w:r>
            <w:proofErr w:type="spellEnd"/>
            <w:r w:rsidRPr="000215E0">
              <w:rPr>
                <w:rFonts w:eastAsia="Calibri"/>
                <w:szCs w:val="16"/>
                <w:lang w:val="en-GB"/>
              </w:rPr>
              <w:t xml:space="preserve"> AGG TGG TCA AGT AT</w:t>
            </w:r>
          </w:p>
        </w:tc>
      </w:tr>
      <w:tr w:rsidR="000215E0" w:rsidRPr="000215E0" w:rsidTr="000215E0">
        <w:trPr>
          <w:trHeight w:val="340"/>
        </w:trPr>
        <w:tc>
          <w:tcPr>
            <w:tcW w:w="0" w:type="auto"/>
            <w:vMerge/>
            <w:tcBorders>
              <w:right w:val="single" w:sz="4" w:space="0" w:color="auto"/>
            </w:tcBorders>
            <w:shd w:val="clear" w:color="auto" w:fill="auto"/>
            <w:vAlign w:val="center"/>
            <w:hideMark/>
          </w:tcPr>
          <w:p w:rsidR="00CC39A0" w:rsidRPr="000215E0" w:rsidRDefault="00CC39A0" w:rsidP="000215E0">
            <w:pPr>
              <w:keepNext/>
              <w:keepLines/>
              <w:rPr>
                <w:rFonts w:ascii="Calibri" w:eastAsia="Calibri" w:hAnsi="Calibri"/>
                <w:i/>
                <w:sz w:val="20"/>
                <w:szCs w:val="22"/>
                <w:lang w:val="en-GB"/>
              </w:rPr>
            </w:pPr>
          </w:p>
        </w:tc>
        <w:tc>
          <w:tcPr>
            <w:tcW w:w="1418" w:type="dxa"/>
            <w:shd w:val="clear" w:color="auto" w:fill="auto"/>
            <w:vAlign w:val="center"/>
            <w:hideMark/>
          </w:tcPr>
          <w:p w:rsidR="00CC39A0" w:rsidRPr="000215E0" w:rsidRDefault="00CC39A0" w:rsidP="000215E0">
            <w:pPr>
              <w:pStyle w:val="SMTableText2"/>
              <w:keepNext/>
              <w:keepLines/>
              <w:jc w:val="center"/>
              <w:rPr>
                <w:rFonts w:eastAsia="Calibri"/>
                <w:sz w:val="20"/>
                <w:szCs w:val="22"/>
                <w:lang w:val="en-GB"/>
              </w:rPr>
            </w:pPr>
            <w:proofErr w:type="spellStart"/>
            <w:r w:rsidRPr="000215E0">
              <w:rPr>
                <w:rFonts w:eastAsia="Calibri"/>
                <w:sz w:val="20"/>
                <w:szCs w:val="22"/>
                <w:lang w:val="en-GB"/>
              </w:rPr>
              <w:t>nt</w:t>
            </w:r>
            <w:proofErr w:type="spellEnd"/>
            <w:r w:rsidRPr="000215E0">
              <w:rPr>
                <w:rFonts w:eastAsia="Calibri"/>
                <w:sz w:val="20"/>
                <w:szCs w:val="22"/>
                <w:lang w:val="en-GB"/>
              </w:rPr>
              <w:t xml:space="preserve"> 34-287 </w:t>
            </w:r>
          </w:p>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(HV II)</w:t>
            </w:r>
          </w:p>
        </w:tc>
        <w:tc>
          <w:tcPr>
            <w:tcW w:w="1275" w:type="dxa"/>
            <w:shd w:val="clear" w:color="auto" w:fill="auto"/>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253 </w:t>
            </w:r>
            <w:proofErr w:type="spellStart"/>
            <w:r w:rsidRPr="000215E0">
              <w:rPr>
                <w:rFonts w:eastAsia="Calibri"/>
                <w:sz w:val="20"/>
                <w:szCs w:val="22"/>
                <w:lang w:val="en-GB"/>
              </w:rPr>
              <w:t>bp</w:t>
            </w:r>
            <w:proofErr w:type="spellEnd"/>
          </w:p>
        </w:tc>
        <w:tc>
          <w:tcPr>
            <w:tcW w:w="2694" w:type="dxa"/>
            <w:shd w:val="clear" w:color="auto" w:fill="auto"/>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GGG AGC TCT CCA TGC ATT TGG</w:t>
            </w:r>
          </w:p>
        </w:tc>
        <w:tc>
          <w:tcPr>
            <w:tcW w:w="2693" w:type="dxa"/>
            <w:shd w:val="clear" w:color="auto" w:fill="auto"/>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TTG TTA TGA TGT CTG TGT GG</w:t>
            </w:r>
          </w:p>
        </w:tc>
      </w:tr>
      <w:tr w:rsidR="000215E0" w:rsidRPr="00707627" w:rsidTr="000215E0">
        <w:trPr>
          <w:trHeight w:val="340"/>
        </w:trPr>
        <w:tc>
          <w:tcPr>
            <w:tcW w:w="1843" w:type="dxa"/>
            <w:vMerge w:val="restart"/>
            <w:tcBorders>
              <w:right w:val="single" w:sz="4" w:space="0" w:color="auto"/>
            </w:tcBorders>
            <w:shd w:val="clear" w:color="auto" w:fill="F2F2F2"/>
            <w:vAlign w:val="center"/>
            <w:hideMark/>
          </w:tcPr>
          <w:p w:rsidR="00CC39A0" w:rsidRPr="000215E0" w:rsidRDefault="00CC39A0" w:rsidP="000215E0">
            <w:pPr>
              <w:pStyle w:val="SMTableText2"/>
              <w:keepNext/>
              <w:keepLines/>
              <w:jc w:val="center"/>
              <w:rPr>
                <w:rFonts w:eastAsia="Calibri"/>
                <w:i/>
                <w:sz w:val="20"/>
                <w:szCs w:val="22"/>
                <w:lang w:val="en-GB"/>
              </w:rPr>
            </w:pPr>
            <w:r w:rsidRPr="000215E0">
              <w:rPr>
                <w:rFonts w:eastAsia="Calibri"/>
                <w:i/>
                <w:sz w:val="20"/>
                <w:szCs w:val="22"/>
                <w:lang w:val="en-GB"/>
              </w:rPr>
              <w:t xml:space="preserve">M. </w:t>
            </w:r>
            <w:proofErr w:type="spellStart"/>
            <w:r w:rsidRPr="000215E0">
              <w:rPr>
                <w:rFonts w:eastAsia="Calibri"/>
                <w:i/>
                <w:sz w:val="20"/>
                <w:szCs w:val="22"/>
                <w:lang w:val="en-GB"/>
              </w:rPr>
              <w:t>leprae</w:t>
            </w:r>
            <w:proofErr w:type="spellEnd"/>
          </w:p>
        </w:tc>
        <w:tc>
          <w:tcPr>
            <w:tcW w:w="1418" w:type="dxa"/>
            <w:shd w:val="clear" w:color="auto" w:fill="F2F2F2"/>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RLEP </w:t>
            </w:r>
          </w:p>
        </w:tc>
        <w:tc>
          <w:tcPr>
            <w:tcW w:w="1275" w:type="dxa"/>
            <w:shd w:val="clear" w:color="auto" w:fill="F2F2F2"/>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130 </w:t>
            </w:r>
            <w:proofErr w:type="spellStart"/>
            <w:r w:rsidRPr="000215E0">
              <w:rPr>
                <w:rFonts w:eastAsia="Calibri"/>
                <w:sz w:val="20"/>
                <w:szCs w:val="22"/>
                <w:lang w:val="en-GB"/>
              </w:rPr>
              <w:t>bp</w:t>
            </w:r>
            <w:proofErr w:type="spellEnd"/>
          </w:p>
        </w:tc>
        <w:tc>
          <w:tcPr>
            <w:tcW w:w="2694" w:type="dxa"/>
            <w:shd w:val="clear" w:color="auto" w:fill="F2F2F2"/>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TGC ATG TCA TGG CCT TGA GG</w:t>
            </w:r>
          </w:p>
        </w:tc>
        <w:tc>
          <w:tcPr>
            <w:tcW w:w="2693" w:type="dxa"/>
            <w:shd w:val="clear" w:color="auto" w:fill="F2F2F2"/>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CAC CGA TAC CAG CGG CAG AA</w:t>
            </w:r>
          </w:p>
        </w:tc>
      </w:tr>
      <w:tr w:rsidR="000215E0" w:rsidRPr="000215E0" w:rsidTr="000215E0">
        <w:trPr>
          <w:trHeight w:val="340"/>
        </w:trPr>
        <w:tc>
          <w:tcPr>
            <w:tcW w:w="0" w:type="auto"/>
            <w:vMerge/>
            <w:tcBorders>
              <w:right w:val="single" w:sz="4" w:space="0" w:color="auto"/>
            </w:tcBorders>
            <w:shd w:val="clear" w:color="auto" w:fill="auto"/>
            <w:vAlign w:val="center"/>
            <w:hideMark/>
          </w:tcPr>
          <w:p w:rsidR="00CC39A0" w:rsidRPr="000215E0" w:rsidRDefault="00CC39A0" w:rsidP="000215E0">
            <w:pPr>
              <w:keepNext/>
              <w:keepLines/>
              <w:rPr>
                <w:rFonts w:ascii="Calibri" w:eastAsia="Calibri" w:hAnsi="Calibri"/>
                <w:i/>
                <w:sz w:val="20"/>
                <w:szCs w:val="22"/>
                <w:lang w:val="en-GB"/>
              </w:rPr>
            </w:pPr>
          </w:p>
        </w:tc>
        <w:tc>
          <w:tcPr>
            <w:tcW w:w="1418" w:type="dxa"/>
            <w:shd w:val="clear" w:color="auto" w:fill="auto"/>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18kDa</w:t>
            </w:r>
          </w:p>
        </w:tc>
        <w:tc>
          <w:tcPr>
            <w:tcW w:w="1275" w:type="dxa"/>
            <w:shd w:val="clear" w:color="auto" w:fill="auto"/>
            <w:vAlign w:val="center"/>
            <w:hideMark/>
          </w:tcPr>
          <w:p w:rsidR="00CC39A0" w:rsidRPr="000215E0" w:rsidRDefault="00CC39A0" w:rsidP="000215E0">
            <w:pPr>
              <w:pStyle w:val="SMTableText2"/>
              <w:keepNext/>
              <w:keepLines/>
              <w:jc w:val="center"/>
              <w:rPr>
                <w:rFonts w:eastAsia="Calibri"/>
                <w:sz w:val="20"/>
                <w:szCs w:val="22"/>
                <w:lang w:val="en-GB"/>
              </w:rPr>
            </w:pPr>
            <w:r w:rsidRPr="000215E0">
              <w:rPr>
                <w:rFonts w:eastAsia="Calibri"/>
                <w:sz w:val="20"/>
                <w:szCs w:val="22"/>
                <w:lang w:val="en-GB"/>
              </w:rPr>
              <w:t xml:space="preserve">98 </w:t>
            </w:r>
            <w:proofErr w:type="spellStart"/>
            <w:r w:rsidRPr="000215E0">
              <w:rPr>
                <w:rFonts w:eastAsia="Calibri"/>
                <w:sz w:val="20"/>
                <w:szCs w:val="22"/>
                <w:lang w:val="en-GB"/>
              </w:rPr>
              <w:t>bp</w:t>
            </w:r>
            <w:proofErr w:type="spellEnd"/>
          </w:p>
        </w:tc>
        <w:tc>
          <w:tcPr>
            <w:tcW w:w="2694" w:type="dxa"/>
            <w:shd w:val="clear" w:color="auto" w:fill="auto"/>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 xml:space="preserve">GAG CTG CTC ACC ACA </w:t>
            </w:r>
            <w:proofErr w:type="spellStart"/>
            <w:r w:rsidRPr="000215E0">
              <w:rPr>
                <w:rFonts w:eastAsia="Calibri"/>
                <w:szCs w:val="16"/>
                <w:lang w:val="en-GB"/>
              </w:rPr>
              <w:t>ACA</w:t>
            </w:r>
            <w:proofErr w:type="spellEnd"/>
            <w:r w:rsidRPr="000215E0">
              <w:rPr>
                <w:rFonts w:eastAsia="Calibri"/>
                <w:szCs w:val="16"/>
                <w:lang w:val="en-GB"/>
              </w:rPr>
              <w:t xml:space="preserve"> AA</w:t>
            </w:r>
          </w:p>
        </w:tc>
        <w:tc>
          <w:tcPr>
            <w:tcW w:w="2693" w:type="dxa"/>
            <w:shd w:val="clear" w:color="auto" w:fill="auto"/>
            <w:vAlign w:val="center"/>
            <w:hideMark/>
          </w:tcPr>
          <w:p w:rsidR="00CC39A0" w:rsidRPr="000215E0" w:rsidRDefault="00CC39A0" w:rsidP="000215E0">
            <w:pPr>
              <w:pStyle w:val="SMTableText2"/>
              <w:keepNext/>
              <w:keepLines/>
              <w:jc w:val="center"/>
              <w:rPr>
                <w:rFonts w:eastAsia="Calibri"/>
                <w:szCs w:val="16"/>
                <w:lang w:val="en-GB"/>
              </w:rPr>
            </w:pPr>
            <w:r w:rsidRPr="000215E0">
              <w:rPr>
                <w:rFonts w:eastAsia="Calibri"/>
                <w:szCs w:val="16"/>
                <w:lang w:val="en-GB"/>
              </w:rPr>
              <w:t>TGT GTC TCC GTT GCA CCT GT</w:t>
            </w:r>
          </w:p>
        </w:tc>
      </w:tr>
    </w:tbl>
    <w:p w:rsidR="00AF265D" w:rsidRDefault="00AF265D" w:rsidP="00AF265D">
      <w:pPr>
        <w:pStyle w:val="SMTableLegend"/>
        <w:rPr>
          <w:lang w:val="en-GB"/>
        </w:rPr>
      </w:pPr>
      <w:r w:rsidRPr="00822515">
        <w:rPr>
          <w:lang w:val="en-GB"/>
        </w:rPr>
        <w:t xml:space="preserve">HV I: </w:t>
      </w:r>
      <w:proofErr w:type="spellStart"/>
      <w:r w:rsidRPr="00822515">
        <w:rPr>
          <w:lang w:val="en-GB"/>
        </w:rPr>
        <w:t>hypervariable</w:t>
      </w:r>
      <w:proofErr w:type="spellEnd"/>
      <w:r w:rsidRPr="00822515">
        <w:rPr>
          <w:lang w:val="en-GB"/>
        </w:rPr>
        <w:t xml:space="preserve"> region I;</w:t>
      </w:r>
      <w:r>
        <w:rPr>
          <w:lang w:val="en-GB"/>
        </w:rPr>
        <w:t xml:space="preserve"> </w:t>
      </w:r>
      <w:r w:rsidRPr="00B8304A">
        <w:t>HV</w:t>
      </w:r>
      <w:r>
        <w:rPr>
          <w:lang w:val="en-GB"/>
        </w:rPr>
        <w:t xml:space="preserve"> II: </w:t>
      </w:r>
      <w:proofErr w:type="spellStart"/>
      <w:r>
        <w:rPr>
          <w:lang w:val="en-GB"/>
        </w:rPr>
        <w:t>hypervariable</w:t>
      </w:r>
      <w:proofErr w:type="spellEnd"/>
      <w:r>
        <w:rPr>
          <w:lang w:val="en-GB"/>
        </w:rPr>
        <w:t xml:space="preserve"> region II.</w:t>
      </w:r>
      <w:bookmarkStart w:id="22" w:name="_Ref465670746"/>
    </w:p>
    <w:p w:rsidR="00AF265D" w:rsidRDefault="00AF265D" w:rsidP="000035FB">
      <w:pPr>
        <w:pStyle w:val="SMHeading"/>
        <w:spacing w:before="0" w:after="0"/>
        <w:rPr>
          <w:lang w:val="en-GB"/>
        </w:rPr>
      </w:pPr>
      <w:r>
        <w:rPr>
          <w:lang w:val="en-GB"/>
        </w:rPr>
        <w:br w:type="page"/>
      </w:r>
      <w:r w:rsidR="007C27B2">
        <w:rPr>
          <w:lang w:val="en-GB"/>
        </w:rPr>
        <w:lastRenderedPageBreak/>
        <w:t xml:space="preserve"> </w:t>
      </w:r>
      <w:r w:rsidR="002209B7">
        <w:rPr>
          <w:lang w:val="en-GB"/>
        </w:rPr>
        <w:t>T</w:t>
      </w:r>
      <w:r w:rsidR="002209B7" w:rsidRPr="00AF265D">
        <w:rPr>
          <w:lang w:val="en-GB"/>
        </w:rPr>
        <w:t xml:space="preserve">able </w:t>
      </w:r>
      <w:r w:rsidR="0030330E">
        <w:rPr>
          <w:lang w:val="en-GB"/>
        </w:rPr>
        <w:t>2</w:t>
      </w:r>
      <w:r w:rsidR="000B4F59">
        <w:rPr>
          <w:lang w:val="en-GB"/>
        </w:rPr>
        <w:t xml:space="preserve">: </w:t>
      </w:r>
      <w:r w:rsidR="000B4F59" w:rsidRPr="000B4F59">
        <w:rPr>
          <w:i/>
          <w:lang w:val="en-GB"/>
        </w:rPr>
        <w:t xml:space="preserve">M. </w:t>
      </w:r>
      <w:proofErr w:type="spellStart"/>
      <w:r w:rsidR="000B4F59" w:rsidRPr="000B4F59">
        <w:rPr>
          <w:i/>
          <w:lang w:val="en-GB"/>
        </w:rPr>
        <w:t>leprae</w:t>
      </w:r>
      <w:proofErr w:type="spellEnd"/>
      <w:r w:rsidR="00BB39BC">
        <w:rPr>
          <w:lang w:val="en-GB"/>
        </w:rPr>
        <w:t xml:space="preserve"> alignment of UDG datasets</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672"/>
        <w:gridCol w:w="992"/>
        <w:gridCol w:w="1158"/>
        <w:gridCol w:w="993"/>
        <w:gridCol w:w="141"/>
        <w:gridCol w:w="842"/>
        <w:gridCol w:w="259"/>
        <w:gridCol w:w="991"/>
        <w:gridCol w:w="991"/>
        <w:gridCol w:w="849"/>
        <w:gridCol w:w="848"/>
        <w:gridCol w:w="756"/>
      </w:tblGrid>
      <w:tr w:rsidR="006B09F4" w:rsidRPr="00822515" w:rsidTr="006B09F4">
        <w:trPr>
          <w:trHeight w:val="500"/>
        </w:trPr>
        <w:tc>
          <w:tcPr>
            <w:tcW w:w="672" w:type="dxa"/>
            <w:tcBorders>
              <w:bottom w:val="single" w:sz="4" w:space="0" w:color="auto"/>
              <w:right w:val="single" w:sz="4" w:space="0" w:color="auto"/>
            </w:tcBorders>
            <w:shd w:val="clear" w:color="auto" w:fill="auto"/>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b/>
                <w:i/>
                <w:sz w:val="16"/>
                <w:szCs w:val="16"/>
                <w:lang w:val="en-GB" w:eastAsia="de-DE"/>
              </w:rPr>
              <w:t>IID</w:t>
            </w:r>
          </w:p>
        </w:tc>
        <w:tc>
          <w:tcPr>
            <w:tcW w:w="992" w:type="dxa"/>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 reads </w:t>
            </w:r>
            <w:proofErr w:type="spellStart"/>
            <w:r w:rsidRPr="005A7A56">
              <w:rPr>
                <w:rFonts w:ascii="Calibri" w:eastAsia="Calibri" w:hAnsi="Calibri" w:cs="Calibri"/>
                <w:b/>
                <w:bCs/>
                <w:i/>
                <w:color w:val="000000"/>
                <w:sz w:val="16"/>
                <w:szCs w:val="22"/>
                <w:lang w:val="en-GB" w:eastAsia="de-DE"/>
              </w:rPr>
              <w:t>aln</w:t>
            </w:r>
            <w:proofErr w:type="spellEnd"/>
          </w:p>
        </w:tc>
        <w:tc>
          <w:tcPr>
            <w:tcW w:w="1158" w:type="dxa"/>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read length </w:t>
            </w:r>
            <w:proofErr w:type="spellStart"/>
            <w:r w:rsidRPr="005A7A56">
              <w:rPr>
                <w:rFonts w:ascii="Calibri" w:eastAsia="Calibri" w:hAnsi="Calibri" w:cs="Calibri"/>
                <w:b/>
                <w:bCs/>
                <w:i/>
                <w:color w:val="000000"/>
                <w:sz w:val="16"/>
                <w:szCs w:val="22"/>
                <w:lang w:val="en-GB" w:eastAsia="de-DE"/>
              </w:rPr>
              <w:t>aln</w:t>
            </w:r>
            <w:proofErr w:type="spellEnd"/>
          </w:p>
        </w:tc>
        <w:tc>
          <w:tcPr>
            <w:tcW w:w="1134" w:type="dxa"/>
            <w:gridSpan w:val="2"/>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endogenous </w:t>
            </w:r>
          </w:p>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DNA [%]</w:t>
            </w:r>
          </w:p>
        </w:tc>
        <w:tc>
          <w:tcPr>
            <w:tcW w:w="1101" w:type="dxa"/>
            <w:gridSpan w:val="2"/>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duplicate proportion [%]</w:t>
            </w:r>
          </w:p>
        </w:tc>
        <w:tc>
          <w:tcPr>
            <w:tcW w:w="991" w:type="dxa"/>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 reads, duplicates </w:t>
            </w:r>
          </w:p>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removed</w:t>
            </w:r>
          </w:p>
        </w:tc>
        <w:tc>
          <w:tcPr>
            <w:tcW w:w="991" w:type="dxa"/>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proofErr w:type="spellStart"/>
            <w:r w:rsidRPr="005A7A56">
              <w:rPr>
                <w:rFonts w:ascii="Calibri" w:eastAsia="Calibri" w:hAnsi="Calibri" w:cs="Calibri"/>
                <w:b/>
                <w:bCs/>
                <w:i/>
                <w:color w:val="000000"/>
                <w:sz w:val="16"/>
                <w:szCs w:val="22"/>
                <w:lang w:val="en-GB" w:eastAsia="de-DE"/>
              </w:rPr>
              <w:t>rmdup</w:t>
            </w:r>
            <w:proofErr w:type="spellEnd"/>
            <w:r w:rsidRPr="005A7A56">
              <w:rPr>
                <w:rFonts w:ascii="Calibri" w:eastAsia="Calibri" w:hAnsi="Calibri" w:cs="Calibri"/>
                <w:b/>
                <w:bCs/>
                <w:i/>
                <w:color w:val="000000"/>
                <w:sz w:val="16"/>
                <w:szCs w:val="22"/>
                <w:lang w:val="en-GB" w:eastAsia="de-DE"/>
              </w:rPr>
              <w:t xml:space="preserve"> </w:t>
            </w:r>
            <w:proofErr w:type="spellStart"/>
            <w:r w:rsidRPr="005A7A56">
              <w:rPr>
                <w:rFonts w:ascii="Calibri" w:eastAsia="Calibri" w:hAnsi="Calibri" w:cs="Calibri"/>
                <w:b/>
                <w:bCs/>
                <w:i/>
                <w:color w:val="000000"/>
                <w:sz w:val="16"/>
                <w:szCs w:val="22"/>
                <w:lang w:val="en-GB" w:eastAsia="de-DE"/>
              </w:rPr>
              <w:t>cov</w:t>
            </w:r>
            <w:proofErr w:type="spellEnd"/>
            <w:r w:rsidRPr="005A7A56">
              <w:rPr>
                <w:rFonts w:ascii="Calibri" w:eastAsia="Calibri" w:hAnsi="Calibri" w:cs="Calibri"/>
                <w:b/>
                <w:bCs/>
                <w:i/>
                <w:color w:val="000000"/>
                <w:sz w:val="16"/>
                <w:szCs w:val="22"/>
                <w:lang w:val="en-GB" w:eastAsia="de-DE"/>
              </w:rPr>
              <w:t>&gt;=1x [%]</w:t>
            </w:r>
          </w:p>
        </w:tc>
        <w:tc>
          <w:tcPr>
            <w:tcW w:w="849" w:type="dxa"/>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proofErr w:type="spellStart"/>
            <w:r w:rsidRPr="005A7A56">
              <w:rPr>
                <w:rFonts w:ascii="Calibri" w:eastAsia="Calibri" w:hAnsi="Calibri" w:cs="Calibri"/>
                <w:b/>
                <w:bCs/>
                <w:i/>
                <w:color w:val="000000"/>
                <w:sz w:val="16"/>
                <w:szCs w:val="22"/>
                <w:lang w:val="en-GB" w:eastAsia="de-DE"/>
              </w:rPr>
              <w:t>rmdup</w:t>
            </w:r>
            <w:proofErr w:type="spellEnd"/>
            <w:r w:rsidRPr="005A7A56">
              <w:rPr>
                <w:rFonts w:ascii="Calibri" w:eastAsia="Calibri" w:hAnsi="Calibri" w:cs="Calibri"/>
                <w:b/>
                <w:bCs/>
                <w:i/>
                <w:color w:val="000000"/>
                <w:sz w:val="16"/>
                <w:szCs w:val="22"/>
                <w:lang w:val="en-GB" w:eastAsia="de-DE"/>
              </w:rPr>
              <w:t xml:space="preserve"> </w:t>
            </w:r>
            <w:proofErr w:type="spellStart"/>
            <w:r w:rsidRPr="005A7A56">
              <w:rPr>
                <w:rFonts w:ascii="Calibri" w:eastAsia="Calibri" w:hAnsi="Calibri" w:cs="Calibri"/>
                <w:b/>
                <w:bCs/>
                <w:i/>
                <w:color w:val="000000"/>
                <w:sz w:val="16"/>
                <w:szCs w:val="22"/>
                <w:lang w:val="en-GB" w:eastAsia="de-DE"/>
              </w:rPr>
              <w:t>cov</w:t>
            </w:r>
            <w:proofErr w:type="spellEnd"/>
            <w:r w:rsidRPr="005A7A56">
              <w:rPr>
                <w:rFonts w:ascii="Calibri" w:eastAsia="Calibri" w:hAnsi="Calibri" w:cs="Calibri"/>
                <w:b/>
                <w:bCs/>
                <w:i/>
                <w:color w:val="000000"/>
                <w:sz w:val="16"/>
                <w:szCs w:val="22"/>
                <w:lang w:val="en-GB" w:eastAsia="de-DE"/>
              </w:rPr>
              <w:t>&gt;=4x [%]</w:t>
            </w:r>
          </w:p>
        </w:tc>
        <w:tc>
          <w:tcPr>
            <w:tcW w:w="848" w:type="dxa"/>
            <w:tcBorders>
              <w:left w:val="nil"/>
              <w:bottom w:val="single" w:sz="4" w:space="0" w:color="auto"/>
              <w:right w:val="nil"/>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DP </w:t>
            </w:r>
            <w:proofErr w:type="spellStart"/>
            <w:r w:rsidRPr="005A7A56">
              <w:rPr>
                <w:rFonts w:ascii="Calibri" w:eastAsia="Calibri" w:hAnsi="Calibri" w:cs="Calibri"/>
                <w:b/>
                <w:bCs/>
                <w:i/>
                <w:color w:val="000000"/>
                <w:sz w:val="16"/>
                <w:szCs w:val="22"/>
                <w:lang w:val="en-GB" w:eastAsia="de-DE"/>
              </w:rPr>
              <w:t>cov</w:t>
            </w:r>
            <w:proofErr w:type="spellEnd"/>
          </w:p>
        </w:tc>
        <w:tc>
          <w:tcPr>
            <w:tcW w:w="756" w:type="dxa"/>
            <w:tcBorders>
              <w:left w:val="nil"/>
              <w:bottom w:val="single" w:sz="4" w:space="0" w:color="auto"/>
            </w:tcBorders>
            <w:shd w:val="clear" w:color="auto" w:fill="auto"/>
            <w:noWrap/>
            <w:vAlign w:val="center"/>
          </w:tcPr>
          <w:p w:rsidR="007B4C0F" w:rsidRPr="005A7A56" w:rsidRDefault="007B4C0F"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DP all</w:t>
            </w:r>
          </w:p>
        </w:tc>
      </w:tr>
      <w:tr w:rsidR="006B09F4" w:rsidRPr="00822515" w:rsidTr="006B09F4">
        <w:trPr>
          <w:trHeight w:val="220"/>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G022</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15,870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91 (63-116)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14,171</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31.9</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1.26</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G102</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5,335</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 (35-60)</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4,575</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6.75</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3,443</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 (38-64)</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2,907</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1.89</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G1042</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3,119</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 (35-61)</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30.8</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2,159</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10.28</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2,456</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 (35-58)</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13.9</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2,114</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2.91</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G1049</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2,566</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 (35-56)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26.9</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1,876</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5.16</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G1065</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2,097</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 (35-56)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1,734</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8.14</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G1083</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847,073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 (42-76)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23.7</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646,304</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99.4</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12.19</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12.19</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G1137</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125,425</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77 (53-109)</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29.8</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88,075</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87.3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2.65</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2.31</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G1149</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840,703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 (47-76)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9.8</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758,151</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99.9</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15.42</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15.42</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G117</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1,048</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 (37-59)</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25.1</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785</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3.87</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G118</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7,443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(42-76)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6,012</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1.65</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G119</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14,015</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 (36-62)</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52.7</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6,623</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3.33</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G120</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2,651</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 (38-58)</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2,037</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9.11</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G131</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10,875</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80 (56-102)</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7.1</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10,098</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21.0</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1.23</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G140</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5,971</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 (35-53)</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25.8</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4,429</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16.14</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G149</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5,349</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79 (54-101)</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41.0</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3,154</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1.29</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G154</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4,638,029</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 (55-76)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1.53</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29.3</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3,276,845</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71.83</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71.83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20,515</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 (40-74)</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29.7</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14,416</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1.53</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G165</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12,883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56 (42-76)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22.8</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9,945</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0.19</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G166</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14,830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 (35-62)</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42.9</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8,465</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5.84</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G189</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77,462</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82 (59-111)</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49,453</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69.7</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1.91</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G208</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354,675</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 (43-76)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11.4</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314,168</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99.6</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82.3</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5.99</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5.97</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G21</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2,627</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 (35-58)</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17.8</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2,159</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6,707</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(43-76)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15.1</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5,693</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2.08</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G255</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1,819</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47 (40-61)</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25.9</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1,348</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2.26</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G274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1,810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47 (38-64)</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17.6</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1,492</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2.12</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1,933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 (38-61)</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25.9</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1,432</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9.05</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G289</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5,233</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65 (47-96)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4,928</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7.7</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1.44</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G300</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3,134</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 (34-53)</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2,804</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6.76</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G314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1,719</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 (35-56)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9.0</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1,565</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5.35</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G33</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173,963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71 (47-76)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9.0</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158,242</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94.7</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36.0</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3.44</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3.26</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2,043,996</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73 (48-76)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11.5</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1,808,104</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37.73</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37.73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G348</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6,583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54 (41-75)</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5,659</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7.2</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G393</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3,078</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 (33-53)</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23.0</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2,370</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4.98</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G397</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5,219</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 (37-61)</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4,147</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3.27</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G404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566,204</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88 (61-102)</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12.6</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494,583</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99.7</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13.33</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13.33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G417</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13,527</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 (34-52)</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40.1</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8,101</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26.27</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r>
      <w:tr w:rsidR="006B09F4" w:rsidRPr="00822515" w:rsidTr="006B09F4">
        <w:trPr>
          <w:trHeight w:val="243"/>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G427</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11,623,054</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 (80-115)</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2.46</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77.8</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2,578,406</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74.02</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G43</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3,302</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 (35-60)</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2,822</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2.29</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G472</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362,963</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 (55-101)</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29.6</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255,451</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99.7</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84.0</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6.27</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6.25</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G48</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2,583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 (37-52)</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18.4</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2,107</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10.31</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G507</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35,561,167</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95 (66-106)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9.88</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37.3</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22,283,858</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632.30</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632.30</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G533</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933,382</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98 (68-125)</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25.9</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691,444</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20.59</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20.59</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G658</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118,991</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 (47-94)</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24.0</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90,468</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82.9</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11.6</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2.54</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2.10</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G669</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23,946</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 (40-72)</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25.3</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17,887</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23.1</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1.37</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G708</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3,543</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 (35-58)</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2,930</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11.92</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G712</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7,297</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 (31-50)</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14.7</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6,227</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21.84</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G722</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1,288,683</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80 (57-116)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28.7</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918,421</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25.07</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25.07</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G730</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8,003</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 (33-54)</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6,866</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2.30</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G738</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6,976</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 (40-66)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17.0</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5,791</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11.01</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G749</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4,111,522</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94 (65-119)</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35.9</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2,635,897</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100.0</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76.58</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76.58</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G750</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1,230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 (32-51)</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6.3</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1,152</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4.02</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G860</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2,475</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 (40-60)</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1,974</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3.32</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1,602</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 (31-49)</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1,428</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7.06</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G870</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4,126</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 (31-49)</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23.1</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3,172</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11.01</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G876</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2,149</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 (34-54)</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1,880</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10.42</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G896</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13,649</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 (39-76)</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24.9</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10,246</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10.2</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1.75</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0.18</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G911</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2,201</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 (36-69)</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27.0</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1,607</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6.51</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G912</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1,527</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 (40-67)</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6.1</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1,434</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1.83</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G914</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2,700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49.5 (38-70)</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24.8</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2,031</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9.52</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G936</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6,464</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 (35-54)</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31.8</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4,406</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5.19</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G939</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1,904</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 (34-53)</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15.9</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1,602</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4.86</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0.02</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G942</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3,892</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 (35-54)</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29.2</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2,756</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8.76</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G943</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242,400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69 (48-76)</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25.2</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181,305</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96.8</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49.5</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3.93</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3.80</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G951</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2,056</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 (38-58)</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0.01</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13.4</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1,780</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9.90</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6B09F4" w:rsidRPr="00822515" w:rsidTr="006B09F4">
        <w:trPr>
          <w:trHeight w:val="16"/>
        </w:trPr>
        <w:tc>
          <w:tcPr>
            <w:tcW w:w="672" w:type="dxa"/>
            <w:tcBorders>
              <w:right w:val="single" w:sz="4" w:space="0" w:color="auto"/>
            </w:tcBorders>
            <w:shd w:val="clear" w:color="auto" w:fill="F2F2F2"/>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G973</w:t>
            </w:r>
          </w:p>
        </w:tc>
        <w:tc>
          <w:tcPr>
            <w:tcW w:w="992"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3,160</w:t>
            </w:r>
          </w:p>
        </w:tc>
        <w:tc>
          <w:tcPr>
            <w:tcW w:w="115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 (34-52)</w:t>
            </w:r>
          </w:p>
        </w:tc>
        <w:tc>
          <w:tcPr>
            <w:tcW w:w="993"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983"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20.7</w:t>
            </w:r>
          </w:p>
        </w:tc>
        <w:tc>
          <w:tcPr>
            <w:tcW w:w="1250" w:type="dxa"/>
            <w:gridSpan w:val="2"/>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2,505</w:t>
            </w:r>
          </w:p>
        </w:tc>
        <w:tc>
          <w:tcPr>
            <w:tcW w:w="991"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w:t>
            </w:r>
          </w:p>
        </w:tc>
        <w:tc>
          <w:tcPr>
            <w:tcW w:w="849"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w:t>
            </w:r>
          </w:p>
        </w:tc>
        <w:tc>
          <w:tcPr>
            <w:tcW w:w="848"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7.57</w:t>
            </w:r>
          </w:p>
        </w:tc>
        <w:tc>
          <w:tcPr>
            <w:tcW w:w="756" w:type="dxa"/>
            <w:shd w:val="clear" w:color="auto" w:fill="F2F2F2"/>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6B09F4" w:rsidRPr="00822515" w:rsidTr="006B09F4">
        <w:trPr>
          <w:trHeight w:val="16"/>
        </w:trPr>
        <w:tc>
          <w:tcPr>
            <w:tcW w:w="672" w:type="dxa"/>
            <w:tcBorders>
              <w:right w:val="single" w:sz="4" w:space="0" w:color="auto"/>
            </w:tcBorders>
            <w:shd w:val="clear" w:color="auto" w:fill="auto"/>
            <w:vAlign w:val="center"/>
          </w:tcPr>
          <w:p w:rsidR="007B4C0F" w:rsidRPr="005A7A56" w:rsidRDefault="007B4C0F"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G978</w:t>
            </w:r>
          </w:p>
        </w:tc>
        <w:tc>
          <w:tcPr>
            <w:tcW w:w="992"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1,308,555</w:t>
            </w:r>
          </w:p>
        </w:tc>
        <w:tc>
          <w:tcPr>
            <w:tcW w:w="115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92 (65-101)</w:t>
            </w:r>
          </w:p>
        </w:tc>
        <w:tc>
          <w:tcPr>
            <w:tcW w:w="993"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983"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80.4</w:t>
            </w:r>
          </w:p>
        </w:tc>
        <w:tc>
          <w:tcPr>
            <w:tcW w:w="1250" w:type="dxa"/>
            <w:gridSpan w:val="2"/>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256,929</w:t>
            </w:r>
          </w:p>
        </w:tc>
        <w:tc>
          <w:tcPr>
            <w:tcW w:w="991"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98.7</w:t>
            </w:r>
          </w:p>
        </w:tc>
        <w:tc>
          <w:tcPr>
            <w:tcW w:w="849"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70.4</w:t>
            </w:r>
          </w:p>
        </w:tc>
        <w:tc>
          <w:tcPr>
            <w:tcW w:w="848"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6.98</w:t>
            </w:r>
          </w:p>
        </w:tc>
        <w:tc>
          <w:tcPr>
            <w:tcW w:w="756" w:type="dxa"/>
            <w:shd w:val="clear" w:color="auto" w:fill="auto"/>
            <w:noWrap/>
            <w:vAlign w:val="center"/>
            <w:hideMark/>
          </w:tcPr>
          <w:p w:rsidR="007B4C0F" w:rsidRPr="005A7A56" w:rsidRDefault="007B4C0F"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6.88</w:t>
            </w:r>
          </w:p>
        </w:tc>
      </w:tr>
    </w:tbl>
    <w:p w:rsidR="000B4F59" w:rsidRPr="000B4F59" w:rsidRDefault="000B4F59" w:rsidP="000B4F59">
      <w:pPr>
        <w:pStyle w:val="SMTableLegend"/>
      </w:pPr>
      <w:r w:rsidRPr="000B4F59">
        <w:rPr>
          <w:b/>
        </w:rPr>
        <w:t>IID:</w:t>
      </w:r>
      <w:r w:rsidRPr="000B4F59">
        <w:t xml:space="preserve"> individual ID; </w:t>
      </w:r>
      <w:proofErr w:type="spellStart"/>
      <w:r w:rsidRPr="000B4F59">
        <w:rPr>
          <w:b/>
        </w:rPr>
        <w:t>aln</w:t>
      </w:r>
      <w:proofErr w:type="spellEnd"/>
      <w:r w:rsidRPr="000B4F59">
        <w:rPr>
          <w:b/>
        </w:rPr>
        <w:t>:</w:t>
      </w:r>
      <w:r w:rsidRPr="000B4F59">
        <w:t xml:space="preserve"> aligned; </w:t>
      </w:r>
      <w:r w:rsidRPr="000B4F59">
        <w:rPr>
          <w:b/>
        </w:rPr>
        <w:t>read length:</w:t>
      </w:r>
      <w:r w:rsidRPr="000B4F59">
        <w:t xml:space="preserve"> median (1st </w:t>
      </w:r>
      <w:r w:rsidR="00061828">
        <w:t>qu</w:t>
      </w:r>
      <w:r w:rsidR="00061828" w:rsidRPr="000B4F59">
        <w:t xml:space="preserve">artile </w:t>
      </w:r>
      <w:r w:rsidRPr="000B4F59">
        <w:t xml:space="preserve">– 3rd </w:t>
      </w:r>
      <w:r w:rsidR="00061828">
        <w:t>q</w:t>
      </w:r>
      <w:r w:rsidR="00061828" w:rsidRPr="000B4F59">
        <w:t>uartile</w:t>
      </w:r>
      <w:r w:rsidRPr="000B4F59">
        <w:t xml:space="preserve">); </w:t>
      </w:r>
      <w:proofErr w:type="spellStart"/>
      <w:r w:rsidRPr="000B4F59">
        <w:rPr>
          <w:b/>
        </w:rPr>
        <w:t>rmdup</w:t>
      </w:r>
      <w:proofErr w:type="spellEnd"/>
      <w:r w:rsidRPr="000B4F59">
        <w:rPr>
          <w:b/>
        </w:rPr>
        <w:t>:</w:t>
      </w:r>
      <w:r w:rsidR="00FD6D9E">
        <w:t xml:space="preserve"> duplicates removed; </w:t>
      </w:r>
    </w:p>
    <w:p w:rsidR="007C27B2" w:rsidRDefault="000B4F59" w:rsidP="007C27B2">
      <w:pPr>
        <w:pStyle w:val="SMTableLegend"/>
        <w:rPr>
          <w:lang w:val="en-GB"/>
        </w:rPr>
      </w:pPr>
      <w:proofErr w:type="spellStart"/>
      <w:proofErr w:type="gramStart"/>
      <w:r w:rsidRPr="000B4F59">
        <w:rPr>
          <w:b/>
        </w:rPr>
        <w:t>cov</w:t>
      </w:r>
      <w:proofErr w:type="spellEnd"/>
      <w:proofErr w:type="gramEnd"/>
      <w:r w:rsidRPr="000B4F59">
        <w:rPr>
          <w:b/>
        </w:rPr>
        <w:t>:</w:t>
      </w:r>
      <w:r w:rsidRPr="000B4F59">
        <w:t xml:space="preserve"> coverage; </w:t>
      </w:r>
      <w:r w:rsidRPr="000B4F59">
        <w:rPr>
          <w:b/>
        </w:rPr>
        <w:t xml:space="preserve">DP </w:t>
      </w:r>
      <w:proofErr w:type="spellStart"/>
      <w:r w:rsidRPr="000B4F59">
        <w:rPr>
          <w:b/>
        </w:rPr>
        <w:t>cov</w:t>
      </w:r>
      <w:proofErr w:type="spellEnd"/>
      <w:r w:rsidRPr="000B4F59">
        <w:rPr>
          <w:b/>
        </w:rPr>
        <w:t>:</w:t>
      </w:r>
      <w:r w:rsidRPr="000B4F59">
        <w:t xml:space="preserve"> read depth over covered bases; </w:t>
      </w:r>
      <w:r w:rsidRPr="000B4F59">
        <w:rPr>
          <w:b/>
        </w:rPr>
        <w:t>DP all:</w:t>
      </w:r>
      <w:r w:rsidRPr="000B4F59">
        <w:t xml:space="preserve"> read depth over complete reference.</w:t>
      </w:r>
      <w:r w:rsidR="00AF265D">
        <w:rPr>
          <w:lang w:val="en-GB"/>
        </w:rPr>
        <w:br w:type="page"/>
      </w:r>
    </w:p>
    <w:p w:rsidR="007C27B2" w:rsidRDefault="007C27B2" w:rsidP="007C27B2">
      <w:pPr>
        <w:pStyle w:val="SMHeading"/>
        <w:spacing w:before="0" w:after="0"/>
      </w:pPr>
      <w:r>
        <w:rPr>
          <w:lang w:val="en-GB"/>
        </w:rPr>
        <w:lastRenderedPageBreak/>
        <w:t xml:space="preserve">Table 3: </w:t>
      </w:r>
      <w:r w:rsidRPr="007701BB">
        <w:rPr>
          <w:i/>
        </w:rPr>
        <w:t xml:space="preserve">M. </w:t>
      </w:r>
      <w:proofErr w:type="spellStart"/>
      <w:r w:rsidRPr="007701BB">
        <w:rPr>
          <w:i/>
        </w:rPr>
        <w:t>leprae</w:t>
      </w:r>
      <w:proofErr w:type="spellEnd"/>
      <w:r w:rsidRPr="00822515">
        <w:t xml:space="preserve"> reads from Malt analysis</w:t>
      </w:r>
    </w:p>
    <w:tbl>
      <w:tblPr>
        <w:tblW w:w="3589" w:type="pct"/>
        <w:tblBorders>
          <w:top w:val="single" w:sz="4" w:space="0" w:color="auto"/>
          <w:left w:val="single" w:sz="4" w:space="0" w:color="auto"/>
          <w:bottom w:val="single" w:sz="4" w:space="0" w:color="auto"/>
          <w:right w:val="single" w:sz="4" w:space="0" w:color="auto"/>
        </w:tblBorders>
        <w:tblLook w:val="04A0"/>
      </w:tblPr>
      <w:tblGrid>
        <w:gridCol w:w="1309"/>
        <w:gridCol w:w="1951"/>
        <w:gridCol w:w="1193"/>
        <w:gridCol w:w="2616"/>
      </w:tblGrid>
      <w:tr w:rsidR="007C27B2" w:rsidRPr="00822515" w:rsidTr="00C41A75">
        <w:trPr>
          <w:trHeight w:val="170"/>
        </w:trPr>
        <w:tc>
          <w:tcPr>
            <w:tcW w:w="926" w:type="pct"/>
            <w:tcBorders>
              <w:bottom w:val="single" w:sz="4" w:space="0" w:color="auto"/>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b/>
                <w:i/>
                <w:sz w:val="16"/>
                <w:szCs w:val="22"/>
              </w:rPr>
            </w:pPr>
            <w:r w:rsidRPr="005A7A56">
              <w:rPr>
                <w:rFonts w:ascii="Calibri" w:eastAsia="Calibri" w:hAnsi="Calibri"/>
                <w:b/>
                <w:i/>
                <w:sz w:val="16"/>
                <w:szCs w:val="22"/>
              </w:rPr>
              <w:t>SID</w:t>
            </w:r>
          </w:p>
        </w:tc>
        <w:tc>
          <w:tcPr>
            <w:tcW w:w="1380" w:type="pct"/>
            <w:tcBorders>
              <w:left w:val="nil"/>
              <w:bottom w:val="single" w:sz="4" w:space="0" w:color="auto"/>
              <w:right w:val="nil"/>
            </w:tcBorders>
            <w:shd w:val="clear" w:color="auto" w:fill="auto"/>
            <w:noWrap/>
            <w:vAlign w:val="center"/>
          </w:tcPr>
          <w:p w:rsidR="007C27B2" w:rsidRPr="005A7A56" w:rsidRDefault="007C27B2" w:rsidP="00C41A75">
            <w:pPr>
              <w:keepNext/>
              <w:keepLines/>
              <w:jc w:val="center"/>
              <w:rPr>
                <w:rFonts w:ascii="Calibri" w:eastAsia="Calibri" w:hAnsi="Calibri"/>
                <w:b/>
                <w:i/>
                <w:sz w:val="16"/>
                <w:szCs w:val="22"/>
              </w:rPr>
            </w:pPr>
            <w:r w:rsidRPr="005A7A56">
              <w:rPr>
                <w:rFonts w:ascii="Calibri" w:eastAsia="Calibri" w:hAnsi="Calibri"/>
                <w:b/>
                <w:i/>
                <w:sz w:val="16"/>
                <w:szCs w:val="22"/>
              </w:rPr>
              <w:t xml:space="preserve">#reads </w:t>
            </w:r>
            <w:r w:rsidRPr="005A7A56">
              <w:rPr>
                <w:rFonts w:ascii="Calibri" w:eastAsia="Calibri" w:hAnsi="Calibri"/>
                <w:i/>
                <w:sz w:val="16"/>
                <w:szCs w:val="22"/>
              </w:rPr>
              <w:t xml:space="preserve">M. </w:t>
            </w:r>
            <w:proofErr w:type="spellStart"/>
            <w:r w:rsidRPr="005A7A56">
              <w:rPr>
                <w:rFonts w:ascii="Calibri" w:eastAsia="Calibri" w:hAnsi="Calibri"/>
                <w:i/>
                <w:sz w:val="16"/>
                <w:szCs w:val="22"/>
              </w:rPr>
              <w:t>leprae</w:t>
            </w:r>
            <w:proofErr w:type="spellEnd"/>
          </w:p>
        </w:tc>
        <w:tc>
          <w:tcPr>
            <w:tcW w:w="844" w:type="pct"/>
            <w:tcBorders>
              <w:left w:val="nil"/>
              <w:bottom w:val="single" w:sz="4" w:space="0" w:color="auto"/>
              <w:right w:val="nil"/>
            </w:tcBorders>
            <w:shd w:val="clear" w:color="auto" w:fill="auto"/>
            <w:noWrap/>
            <w:vAlign w:val="center"/>
          </w:tcPr>
          <w:p w:rsidR="007C27B2" w:rsidRPr="005A7A56" w:rsidRDefault="007C27B2" w:rsidP="00C41A75">
            <w:pPr>
              <w:keepNext/>
              <w:keepLines/>
              <w:jc w:val="center"/>
              <w:rPr>
                <w:rFonts w:ascii="Calibri" w:eastAsia="Calibri" w:hAnsi="Calibri"/>
                <w:b/>
                <w:i/>
                <w:sz w:val="16"/>
                <w:szCs w:val="22"/>
              </w:rPr>
            </w:pPr>
            <w:r w:rsidRPr="005A7A56">
              <w:rPr>
                <w:rFonts w:ascii="Calibri" w:eastAsia="Calibri" w:hAnsi="Calibri"/>
                <w:b/>
                <w:i/>
                <w:sz w:val="16"/>
                <w:szCs w:val="22"/>
              </w:rPr>
              <w:t>#reads total</w:t>
            </w:r>
          </w:p>
        </w:tc>
        <w:tc>
          <w:tcPr>
            <w:tcW w:w="1850" w:type="pct"/>
            <w:tcBorders>
              <w:left w:val="nil"/>
              <w:bottom w:val="single" w:sz="4" w:space="0" w:color="auto"/>
            </w:tcBorders>
            <w:shd w:val="clear" w:color="auto" w:fill="auto"/>
            <w:noWrap/>
            <w:vAlign w:val="center"/>
          </w:tcPr>
          <w:p w:rsidR="007C27B2" w:rsidRPr="005A7A56" w:rsidRDefault="007C27B2" w:rsidP="00C41A75">
            <w:pPr>
              <w:keepNext/>
              <w:keepLines/>
              <w:jc w:val="center"/>
              <w:rPr>
                <w:rFonts w:ascii="Calibri" w:eastAsia="Calibri" w:hAnsi="Calibri"/>
                <w:b/>
                <w:i/>
                <w:sz w:val="16"/>
                <w:szCs w:val="22"/>
              </w:rPr>
            </w:pPr>
            <w:r w:rsidRPr="005A7A56">
              <w:rPr>
                <w:rFonts w:ascii="Calibri" w:eastAsia="Calibri" w:hAnsi="Calibri"/>
                <w:i/>
                <w:sz w:val="16"/>
                <w:szCs w:val="22"/>
              </w:rPr>
              <w:t xml:space="preserve">M. </w:t>
            </w:r>
            <w:proofErr w:type="spellStart"/>
            <w:r w:rsidRPr="005A7A56">
              <w:rPr>
                <w:rFonts w:ascii="Calibri" w:eastAsia="Calibri" w:hAnsi="Calibri"/>
                <w:i/>
                <w:sz w:val="16"/>
                <w:szCs w:val="22"/>
              </w:rPr>
              <w:t>leprae</w:t>
            </w:r>
            <w:proofErr w:type="spellEnd"/>
            <w:r w:rsidRPr="005A7A56">
              <w:rPr>
                <w:rFonts w:ascii="Calibri" w:eastAsia="Calibri" w:hAnsi="Calibri"/>
                <w:b/>
                <w:i/>
                <w:sz w:val="16"/>
                <w:szCs w:val="22"/>
              </w:rPr>
              <w:t xml:space="preserve"> proportion [%]</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G022</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6,874</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6,992,436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0.098</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G102</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331</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17,688,112</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0.002</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888</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16,762,492</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0.005</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G1042</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45</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25,953,583</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G1044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430</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11,939,954</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0.004</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G1049</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75</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19,490,520</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G1065</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88</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18,989,844</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G1083</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26,795</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12,823,578</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0.209</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G1137</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7,397</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9,491,196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0.078</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G1149</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16,639</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8,543,002</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0.195</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G117</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97</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10,235,336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G118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2,891</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12,907,976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0.022</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G119</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860</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14,841,003</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0.006</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G120</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38</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18,132,253</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G131</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6,871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17,278,424</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0.040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G140</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48</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16,450,945</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G149</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741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7,921,056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0.009</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G154</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140,683</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9,564,519</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1.471</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G164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6,505</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16,248,305</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0.040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G165</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5,852</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19,328,959</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0.030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G166</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1,014</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28,018,881</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0.004</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G189</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209</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36,179,899</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G208</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20,692</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15,799,820</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0.131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G21</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719</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6,964,677</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0.010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1,271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30,498,430</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0.004</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G255</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341</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13,384,857</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0.003</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G274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404</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14,859,656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0.003</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71</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47,701,300</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G289</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2,578</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16,927,524</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0.015</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G300</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89</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15,645,987</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G314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75</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14,889,641</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G33</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5,697</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8,313,032</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0.069</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87,695</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19,710,929</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0.445</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G348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2,719</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16,754,756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0.016</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G393</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114</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14,001,015</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G397</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764</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12,425,806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0.006</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G404</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52,858</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21,352,057</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0.248</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G417</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60</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44,527,684</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G427</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181,858</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28,508,113</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0.638</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G43</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695</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17,074,447</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0.004</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G472</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12,531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9,623,786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0.130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G48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27</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21,187,364</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G507</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2,624,974</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19,464,646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13.486</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G533</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424,828</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28,125,125</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1.510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G611</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5,571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26,768,800</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0.021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G658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10,150</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81,916,162</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0.012</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G669</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6,462</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20,146,302</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0.032</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G708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34</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15,488,225</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G712</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6</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13,565,885</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G722</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78,211</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24,755,930</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0.316</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G730</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2,130</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12,976,982</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0.016</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G738</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218</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36,353,460</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G749</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1,868,106</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22,577,271</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8.274</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G750</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131</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16,027,731</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G860</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262</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20,727,017</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G864</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59</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18,458,498</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G870</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49</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17,782,756</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G876</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13</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16,529,456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G896</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5,225</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47,824,741</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0.011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G911</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56</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12,122,972</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G912</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751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16,458,021</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0.005</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G914</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196</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52,374,396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G936</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372</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18,568,653</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0.002</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G939</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146</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14,134,206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G942</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95</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18,190,020</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0.001</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G943</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29,633</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25,978,356</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0.114</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G951</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41</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16,358,004</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auto"/>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G973</w:t>
            </w:r>
          </w:p>
        </w:tc>
        <w:tc>
          <w:tcPr>
            <w:tcW w:w="138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56</w:t>
            </w:r>
          </w:p>
        </w:tc>
        <w:tc>
          <w:tcPr>
            <w:tcW w:w="844"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16,256,715</w:t>
            </w:r>
          </w:p>
        </w:tc>
        <w:tc>
          <w:tcPr>
            <w:tcW w:w="1850" w:type="pct"/>
            <w:shd w:val="clear" w:color="auto" w:fill="auto"/>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0.000</w:t>
            </w:r>
          </w:p>
        </w:tc>
      </w:tr>
      <w:tr w:rsidR="007C27B2" w:rsidRPr="00822515" w:rsidTr="00C41A75">
        <w:trPr>
          <w:trHeight w:val="170"/>
        </w:trPr>
        <w:tc>
          <w:tcPr>
            <w:tcW w:w="926" w:type="pct"/>
            <w:tcBorders>
              <w:right w:val="single" w:sz="4" w:space="0" w:color="auto"/>
            </w:tcBorders>
            <w:shd w:val="clear" w:color="auto" w:fill="F2F2F2"/>
            <w:noWrap/>
            <w:vAlign w:val="center"/>
          </w:tcPr>
          <w:p w:rsidR="007C27B2" w:rsidRPr="005A7A56" w:rsidRDefault="007C27B2" w:rsidP="00C41A75">
            <w:pPr>
              <w:keepNext/>
              <w:keepLines/>
              <w:rPr>
                <w:rFonts w:ascii="Calibri" w:eastAsia="Calibri" w:hAnsi="Calibri"/>
                <w:i/>
                <w:color w:val="000000"/>
                <w:sz w:val="16"/>
                <w:szCs w:val="16"/>
                <w:lang w:val="en-GB" w:eastAsia="de-DE"/>
              </w:rPr>
            </w:pPr>
            <w:r w:rsidRPr="005A7A56">
              <w:rPr>
                <w:rFonts w:ascii="Calibri" w:eastAsia="Calibri" w:hAnsi="Calibri"/>
                <w:i/>
                <w:sz w:val="16"/>
                <w:szCs w:val="22"/>
              </w:rPr>
              <w:t>G978</w:t>
            </w:r>
          </w:p>
        </w:tc>
        <w:tc>
          <w:tcPr>
            <w:tcW w:w="138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17,548</w:t>
            </w:r>
          </w:p>
        </w:tc>
        <w:tc>
          <w:tcPr>
            <w:tcW w:w="844"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22,021,382</w:t>
            </w:r>
          </w:p>
        </w:tc>
        <w:tc>
          <w:tcPr>
            <w:tcW w:w="1850" w:type="pct"/>
            <w:shd w:val="clear" w:color="auto" w:fill="F2F2F2"/>
            <w:noWrap/>
            <w:vAlign w:val="center"/>
          </w:tcPr>
          <w:p w:rsidR="007C27B2" w:rsidRPr="005A7A56" w:rsidRDefault="007C27B2" w:rsidP="00C41A75">
            <w:pPr>
              <w:keepNext/>
              <w:keepLines/>
              <w:jc w:val="right"/>
              <w:rPr>
                <w:rFonts w:ascii="Calibri" w:eastAsia="Calibri" w:hAnsi="Calibri"/>
                <w:color w:val="000000"/>
                <w:sz w:val="16"/>
                <w:szCs w:val="16"/>
                <w:lang w:val="en-GB" w:eastAsia="de-DE"/>
              </w:rPr>
            </w:pPr>
            <w:r w:rsidRPr="005A7A56">
              <w:rPr>
                <w:rFonts w:ascii="Calibri" w:eastAsia="Calibri" w:hAnsi="Calibri"/>
                <w:sz w:val="16"/>
                <w:szCs w:val="22"/>
              </w:rPr>
              <w:t>0.080</w:t>
            </w:r>
          </w:p>
        </w:tc>
      </w:tr>
    </w:tbl>
    <w:p w:rsidR="007C27B2" w:rsidRDefault="007C27B2" w:rsidP="007C27B2">
      <w:pPr>
        <w:pStyle w:val="SMTableLegend"/>
        <w:rPr>
          <w:lang w:val="en-GB"/>
        </w:rPr>
      </w:pPr>
      <w:r w:rsidRPr="00D61CA9">
        <w:rPr>
          <w:b/>
          <w:lang w:val="en-GB"/>
        </w:rPr>
        <w:t>SID:</w:t>
      </w:r>
      <w:r w:rsidRPr="00D61CA9">
        <w:rPr>
          <w:lang w:val="en-GB"/>
        </w:rPr>
        <w:t xml:space="preserve"> sample ID.</w:t>
      </w:r>
    </w:p>
    <w:p w:rsidR="007C27B2" w:rsidRDefault="007C27B2" w:rsidP="007C27B2">
      <w:pPr>
        <w:pStyle w:val="SMTableLegend"/>
        <w:rPr>
          <w:lang w:val="en-GB"/>
        </w:rPr>
      </w:pPr>
      <w:r>
        <w:rPr>
          <w:lang w:val="en-GB"/>
        </w:rPr>
        <w:br w:type="page"/>
      </w:r>
    </w:p>
    <w:p w:rsidR="007C27B2" w:rsidRDefault="007C27B2" w:rsidP="007C27B2">
      <w:pPr>
        <w:pStyle w:val="SMHeading"/>
        <w:spacing w:before="0" w:after="0"/>
        <w:rPr>
          <w:lang w:val="en-GB"/>
        </w:rPr>
      </w:pPr>
      <w:r>
        <w:rPr>
          <w:lang w:val="en-GB"/>
        </w:rPr>
        <w:lastRenderedPageBreak/>
        <w:t>T</w:t>
      </w:r>
      <w:r w:rsidRPr="00AF265D">
        <w:rPr>
          <w:lang w:val="en-GB"/>
        </w:rPr>
        <w:t xml:space="preserve">able </w:t>
      </w:r>
      <w:r w:rsidR="0030330E">
        <w:rPr>
          <w:lang w:val="en-GB"/>
        </w:rPr>
        <w:t>4</w:t>
      </w:r>
      <w:r>
        <w:rPr>
          <w:lang w:val="en-GB"/>
        </w:rPr>
        <w:t xml:space="preserve">: </w:t>
      </w:r>
      <w:r w:rsidRPr="000B4F59">
        <w:rPr>
          <w:lang w:val="en-GB"/>
        </w:rPr>
        <w:t>R</w:t>
      </w:r>
      <w:r w:rsidR="00BB39BC">
        <w:rPr>
          <w:lang w:val="en-GB"/>
        </w:rPr>
        <w:t>aw data, pre-processing and QC of UDG datasets</w:t>
      </w:r>
    </w:p>
    <w:tbl>
      <w:tblPr>
        <w:tblW w:w="5000" w:type="pct"/>
        <w:tblBorders>
          <w:top w:val="single" w:sz="4" w:space="0" w:color="auto"/>
          <w:left w:val="single" w:sz="4" w:space="0" w:color="auto"/>
          <w:bottom w:val="single" w:sz="4" w:space="0" w:color="auto"/>
          <w:right w:val="single" w:sz="4" w:space="0" w:color="auto"/>
        </w:tblBorders>
        <w:tblLook w:val="04A0"/>
      </w:tblPr>
      <w:tblGrid>
        <w:gridCol w:w="1048"/>
        <w:gridCol w:w="2052"/>
        <w:gridCol w:w="1901"/>
        <w:gridCol w:w="2088"/>
        <w:gridCol w:w="2759"/>
      </w:tblGrid>
      <w:tr w:rsidR="007C27B2" w:rsidRPr="00822515" w:rsidTr="00C41A75">
        <w:trPr>
          <w:trHeight w:val="20"/>
        </w:trPr>
        <w:tc>
          <w:tcPr>
            <w:tcW w:w="532" w:type="pct"/>
            <w:tcBorders>
              <w:bottom w:val="single" w:sz="4" w:space="0" w:color="auto"/>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b/>
                <w:i/>
                <w:sz w:val="16"/>
                <w:szCs w:val="16"/>
                <w:lang w:val="en-GB" w:eastAsia="de-DE"/>
              </w:rPr>
            </w:pPr>
            <w:r w:rsidRPr="005A7A56">
              <w:rPr>
                <w:b/>
                <w:i/>
                <w:sz w:val="16"/>
                <w:szCs w:val="16"/>
                <w:lang w:val="en-GB" w:eastAsia="de-DE"/>
              </w:rPr>
              <w:t>IID</w:t>
            </w:r>
          </w:p>
        </w:tc>
        <w:tc>
          <w:tcPr>
            <w:tcW w:w="1042" w:type="pct"/>
            <w:tcBorders>
              <w:left w:val="nil"/>
              <w:bottom w:val="single" w:sz="4" w:space="0" w:color="auto"/>
              <w:right w:val="nil"/>
            </w:tcBorders>
            <w:shd w:val="clear" w:color="auto" w:fill="auto"/>
            <w:noWrap/>
            <w:vAlign w:val="center"/>
            <w:hideMark/>
          </w:tcPr>
          <w:p w:rsidR="007C27B2" w:rsidRPr="005A7A56" w:rsidRDefault="007C27B2" w:rsidP="00C41A75">
            <w:pPr>
              <w:pStyle w:val="SMTableText"/>
              <w:keepNext/>
              <w:keepLines/>
              <w:spacing w:line="240" w:lineRule="auto"/>
              <w:rPr>
                <w:b/>
                <w:i/>
                <w:sz w:val="16"/>
                <w:szCs w:val="16"/>
                <w:lang w:val="en-GB" w:eastAsia="de-DE"/>
              </w:rPr>
            </w:pPr>
            <w:r w:rsidRPr="005A7A56">
              <w:rPr>
                <w:b/>
                <w:i/>
                <w:sz w:val="16"/>
                <w:szCs w:val="16"/>
                <w:lang w:val="en-GB" w:eastAsia="de-DE"/>
              </w:rPr>
              <w:t># reads raw</w:t>
            </w:r>
          </w:p>
        </w:tc>
        <w:tc>
          <w:tcPr>
            <w:tcW w:w="965" w:type="pct"/>
            <w:tcBorders>
              <w:left w:val="nil"/>
              <w:bottom w:val="single" w:sz="4" w:space="0" w:color="auto"/>
              <w:right w:val="nil"/>
            </w:tcBorders>
            <w:shd w:val="clear" w:color="auto" w:fill="auto"/>
            <w:noWrap/>
            <w:vAlign w:val="center"/>
            <w:hideMark/>
          </w:tcPr>
          <w:p w:rsidR="007C27B2" w:rsidRPr="005A7A56" w:rsidRDefault="007C27B2" w:rsidP="00C41A75">
            <w:pPr>
              <w:pStyle w:val="SMTableText"/>
              <w:keepNext/>
              <w:keepLines/>
              <w:spacing w:line="240" w:lineRule="auto"/>
              <w:rPr>
                <w:b/>
                <w:i/>
                <w:sz w:val="16"/>
                <w:szCs w:val="16"/>
                <w:lang w:val="en-GB" w:eastAsia="de-DE"/>
              </w:rPr>
            </w:pPr>
            <w:r w:rsidRPr="005A7A56">
              <w:rPr>
                <w:b/>
                <w:i/>
                <w:sz w:val="16"/>
                <w:szCs w:val="16"/>
                <w:lang w:val="en-GB" w:eastAsia="de-DE"/>
              </w:rPr>
              <w:t># reads merged</w:t>
            </w:r>
          </w:p>
        </w:tc>
        <w:tc>
          <w:tcPr>
            <w:tcW w:w="1060" w:type="pct"/>
            <w:tcBorders>
              <w:left w:val="nil"/>
              <w:bottom w:val="single" w:sz="4" w:space="0" w:color="auto"/>
              <w:right w:val="nil"/>
            </w:tcBorders>
            <w:shd w:val="clear" w:color="auto" w:fill="auto"/>
            <w:noWrap/>
            <w:vAlign w:val="center"/>
            <w:hideMark/>
          </w:tcPr>
          <w:p w:rsidR="007C27B2" w:rsidRPr="005A7A56" w:rsidRDefault="007C27B2" w:rsidP="00C41A75">
            <w:pPr>
              <w:pStyle w:val="SMTableText"/>
              <w:keepNext/>
              <w:keepLines/>
              <w:spacing w:line="240" w:lineRule="auto"/>
              <w:rPr>
                <w:b/>
                <w:i/>
                <w:sz w:val="16"/>
                <w:szCs w:val="16"/>
                <w:lang w:val="en-GB" w:eastAsia="de-DE"/>
              </w:rPr>
            </w:pPr>
            <w:r w:rsidRPr="005A7A56">
              <w:rPr>
                <w:b/>
                <w:i/>
                <w:sz w:val="16"/>
                <w:szCs w:val="16"/>
                <w:lang w:val="en-GB" w:eastAsia="de-DE"/>
              </w:rPr>
              <w:t>QC proportion [%]</w:t>
            </w:r>
          </w:p>
        </w:tc>
        <w:tc>
          <w:tcPr>
            <w:tcW w:w="1401" w:type="pct"/>
            <w:tcBorders>
              <w:left w:val="nil"/>
              <w:bottom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rPr>
                <w:b/>
                <w:i/>
                <w:sz w:val="16"/>
                <w:szCs w:val="16"/>
                <w:lang w:val="en-GB" w:eastAsia="de-DE"/>
              </w:rPr>
            </w:pPr>
            <w:r w:rsidRPr="005A7A56">
              <w:rPr>
                <w:b/>
                <w:i/>
                <w:sz w:val="16"/>
                <w:szCs w:val="16"/>
                <w:lang w:val="en-GB" w:eastAsia="de-DE"/>
              </w:rPr>
              <w:t>merged proportion [%]</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G022</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30,940,834</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18,719,919</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98.22</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91.36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G102</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137,752,212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78,346,278</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97.64</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82.31</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64,773,586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35,058,852</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98.53</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89.84</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G1042</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66,529,964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37,455,713</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97.83</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84.57</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G1044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64,698,698</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42,130,966</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97.79</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63.34</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G1049</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107,712,188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62,069,503</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98.37</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82.02</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G1065</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176,912,136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101,902,722</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98.23</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81.90</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G1083</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770,645,748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427,854,448</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97.77</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86.34</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G1137</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444,240,476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238,536,795</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98.28</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94.27</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G1149</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887,506,230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499,982,897</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97.25</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83.85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G117</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43,310,544</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25,937,330</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98.01</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75.81</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G118</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65,155,022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42,167,892</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98.05</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65.35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G119</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227,050,610</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132,024,094</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97.89</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80.91</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G120</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130,859,124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81,667,917</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98.40</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72.03</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G131</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49,267,746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29,316,317</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98.07</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88.92</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G140</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79,083,200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47,839,848</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98.21</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75.23</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G149</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85,213,296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51,532,146</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98.36</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91.33</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G154</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524,900,604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302,927,227</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97.81</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81.64</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G164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80,225,662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44,899,250</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86.03</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G165</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112,600,952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65,084,926</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98.63</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82.25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G166</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92,582,562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51,453,626</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97.78</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85.96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G189</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160,762,140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91,904,986</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highlight w:val="yellow"/>
                <w:lang w:val="en-GB" w:eastAsia="de-DE"/>
              </w:rPr>
            </w:pPr>
            <w:r w:rsidRPr="005A7A56">
              <w:rPr>
                <w:sz w:val="16"/>
                <w:szCs w:val="16"/>
                <w:lang w:val="en-GB" w:eastAsia="de-DE"/>
              </w:rPr>
              <w:t>98.27</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highlight w:val="yellow"/>
                <w:lang w:val="en-GB" w:eastAsia="de-DE"/>
              </w:rPr>
            </w:pPr>
            <w:r w:rsidRPr="005A7A56">
              <w:rPr>
                <w:sz w:val="16"/>
                <w:szCs w:val="16"/>
                <w:lang w:val="en-GB" w:eastAsia="de-DE"/>
              </w:rPr>
              <w:t>86.45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G208</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607,542,372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342,750,214</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97.67</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84.22</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G21</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140,118,210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73,602,276</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97.61</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91.95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139,875,166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87,972,862</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98.53</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69.16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G255</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68,617,716</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42,105,641</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98.24</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73.02</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G274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49,850,574</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29,889,767</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98.26</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74.41</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G28</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100,553,030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60,441,387</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97.66</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76.55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G289</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49,726,866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29,313,354</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97.94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89.34</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G300</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115,357,416</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71,147,275</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97.91</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69.25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G314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121,117,564</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70,473,087</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98.34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80.17</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G33</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488,857,644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284,464,170</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97.59</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80.48</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799,544,686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430,921,244</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97.54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89.23</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G348</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61,323,054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34,863,984</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98.48</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83.41</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G393</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180,728,072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99,459,731</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97.49</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86.35</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G397</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63,283,818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38,089,772</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98.22</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75.95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G404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493,618,248</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286,726,388</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highlight w:val="yellow"/>
                <w:lang w:val="en-GB" w:eastAsia="de-DE"/>
              </w:rPr>
            </w:pPr>
            <w:r w:rsidRPr="005A7A56">
              <w:rPr>
                <w:sz w:val="16"/>
                <w:szCs w:val="16"/>
                <w:lang w:val="en-GB" w:eastAsia="de-DE"/>
              </w:rPr>
              <w:t>98.06</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highlight w:val="yellow"/>
                <w:lang w:val="en-GB" w:eastAsia="de-DE"/>
              </w:rPr>
            </w:pPr>
            <w:r w:rsidRPr="005A7A56">
              <w:rPr>
                <w:sz w:val="16"/>
                <w:szCs w:val="16"/>
                <w:lang w:val="en-GB" w:eastAsia="de-DE"/>
              </w:rPr>
              <w:t>92.32</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G417</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130,525,388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69,432,608</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97.84</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91.10</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G427</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760,562,012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472,194,157</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89.46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G43</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196,198,708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112,242,084</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98.17</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82.72</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G472</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579,200,126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345,256,592</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98.35</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91.80</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G48</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83,999,240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46,556,337</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98.94</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87.29</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G507</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617,672,020</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360,109,310</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highlight w:val="yellow"/>
                <w:lang w:val="en-GB" w:eastAsia="de-DE"/>
              </w:rPr>
            </w:pPr>
            <w:r w:rsidRPr="005A7A56">
              <w:rPr>
                <w:sz w:val="16"/>
                <w:szCs w:val="16"/>
                <w:lang w:val="en-GB" w:eastAsia="de-DE"/>
              </w:rPr>
              <w:t>98.31</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highlight w:val="yellow"/>
                <w:lang w:val="en-GB" w:eastAsia="de-DE"/>
              </w:rPr>
            </w:pPr>
            <w:r w:rsidRPr="005A7A56">
              <w:rPr>
                <w:sz w:val="16"/>
                <w:szCs w:val="16"/>
                <w:lang w:val="en-GB" w:eastAsia="de-DE"/>
              </w:rPr>
              <w:t>93.26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G533</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126,463,738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77,389,431</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98.06</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87.06</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G658</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1,148,892,432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624,163,521</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98.53</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92.83</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G669</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224,364,814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123,218,314</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98.20</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87.94</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G708</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143,142,880</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78,603,465</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97.66</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87.05</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G712</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96,660,500</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54,150,249</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96.41</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81.80</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G722</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859,339,596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458,475,384</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98.13</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93.67</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G730</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122,309,144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63,145,152</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96.71</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93.08</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G738</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144,795,996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91,838,989</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98.36</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66.44</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G749</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120,782,402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68,511,590</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98.09</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92.74</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G750</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41,475,780</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21,524,070</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97.23</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92.97</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G860</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126,024,086</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74,135,890</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98.54</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79.70</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G864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69,116,130</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38,025,739</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98.06</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87.25</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G870</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71,143,658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41,070,437</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96.86</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78.69</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G876</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123,654,436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72,242,271</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78.96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G896</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133,833,908</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77,575,165</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97.59</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80.72</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G911</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62,019,916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38,500,056</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97.88</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71.46</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G912</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54,518,512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34,333,648</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98.32</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67.47</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G914</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118,118,308</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67,433,796</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97.87</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83.25</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G936</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156,957,074</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102,869,340</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98.18</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67.50</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G939</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100,032,586</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61,932,630</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97.95</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72.83</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G942</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119,015,656</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72,399,849</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98.17</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75.08</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G943</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340,850,762</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189,639,267</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98.29</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85.70</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G951</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66,378,072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40,912,665</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98.24</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71.35</w:t>
            </w:r>
          </w:p>
        </w:tc>
      </w:tr>
      <w:tr w:rsidR="007C27B2" w:rsidRPr="00822515" w:rsidTr="00C41A75">
        <w:trPr>
          <w:trHeight w:val="20"/>
        </w:trPr>
        <w:tc>
          <w:tcPr>
            <w:tcW w:w="532" w:type="pct"/>
            <w:tcBorders>
              <w:right w:val="single" w:sz="4" w:space="0" w:color="auto"/>
            </w:tcBorders>
            <w:shd w:val="clear" w:color="auto" w:fill="F2F2F2"/>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G973</w:t>
            </w:r>
          </w:p>
        </w:tc>
        <w:tc>
          <w:tcPr>
            <w:tcW w:w="1042"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163,751,118</w:t>
            </w:r>
          </w:p>
        </w:tc>
        <w:tc>
          <w:tcPr>
            <w:tcW w:w="965"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96,735,567</w:t>
            </w:r>
          </w:p>
        </w:tc>
        <w:tc>
          <w:tcPr>
            <w:tcW w:w="1060"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98.04</w:t>
            </w:r>
          </w:p>
        </w:tc>
        <w:tc>
          <w:tcPr>
            <w:tcW w:w="1401" w:type="pct"/>
            <w:shd w:val="clear" w:color="auto" w:fill="F2F2F2"/>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76.88</w:t>
            </w:r>
          </w:p>
        </w:tc>
      </w:tr>
      <w:tr w:rsidR="007C27B2" w:rsidRPr="00822515" w:rsidTr="00C41A75">
        <w:trPr>
          <w:trHeight w:val="20"/>
        </w:trPr>
        <w:tc>
          <w:tcPr>
            <w:tcW w:w="532" w:type="pct"/>
            <w:tcBorders>
              <w:right w:val="single" w:sz="4" w:space="0" w:color="auto"/>
            </w:tcBorders>
            <w:shd w:val="clear" w:color="auto" w:fill="auto"/>
            <w:noWrap/>
            <w:vAlign w:val="center"/>
            <w:hideMark/>
          </w:tcPr>
          <w:p w:rsidR="007C27B2" w:rsidRPr="005A7A56" w:rsidRDefault="007C27B2" w:rsidP="00C41A75">
            <w:pPr>
              <w:pStyle w:val="SMTableText"/>
              <w:keepNext/>
              <w:keepLines/>
              <w:spacing w:line="240" w:lineRule="auto"/>
              <w:jc w:val="center"/>
              <w:rPr>
                <w:i/>
                <w:sz w:val="16"/>
                <w:szCs w:val="16"/>
                <w:lang w:val="en-GB" w:eastAsia="de-DE"/>
              </w:rPr>
            </w:pPr>
            <w:r w:rsidRPr="005A7A56">
              <w:rPr>
                <w:i/>
                <w:sz w:val="16"/>
                <w:szCs w:val="16"/>
                <w:lang w:val="en-GB" w:eastAsia="de-DE"/>
              </w:rPr>
              <w:t>G978</w:t>
            </w:r>
          </w:p>
        </w:tc>
        <w:tc>
          <w:tcPr>
            <w:tcW w:w="1042"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631,852,292</w:t>
            </w:r>
          </w:p>
        </w:tc>
        <w:tc>
          <w:tcPr>
            <w:tcW w:w="965"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370,246,332</w:t>
            </w:r>
          </w:p>
        </w:tc>
        <w:tc>
          <w:tcPr>
            <w:tcW w:w="1060"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97.87</w:t>
            </w:r>
          </w:p>
        </w:tc>
        <w:tc>
          <w:tcPr>
            <w:tcW w:w="1401" w:type="pct"/>
            <w:shd w:val="clear" w:color="auto" w:fill="auto"/>
            <w:noWrap/>
            <w:vAlign w:val="center"/>
            <w:hideMark/>
          </w:tcPr>
          <w:p w:rsidR="007C27B2" w:rsidRPr="005A7A56" w:rsidRDefault="007C27B2" w:rsidP="00C41A75">
            <w:pPr>
              <w:pStyle w:val="SMTableText"/>
              <w:keepNext/>
              <w:keepLines/>
              <w:spacing w:line="240" w:lineRule="auto"/>
              <w:jc w:val="right"/>
              <w:rPr>
                <w:sz w:val="16"/>
                <w:szCs w:val="16"/>
                <w:lang w:val="en-GB" w:eastAsia="de-DE"/>
              </w:rPr>
            </w:pPr>
            <w:r w:rsidRPr="005A7A56">
              <w:rPr>
                <w:sz w:val="16"/>
                <w:szCs w:val="16"/>
                <w:lang w:val="en-GB" w:eastAsia="de-DE"/>
              </w:rPr>
              <w:t>92.79</w:t>
            </w:r>
          </w:p>
        </w:tc>
      </w:tr>
    </w:tbl>
    <w:p w:rsidR="007C27B2" w:rsidRPr="007B4C0F" w:rsidRDefault="007C27B2" w:rsidP="007C27B2">
      <w:pPr>
        <w:pStyle w:val="SMTableLegend"/>
      </w:pPr>
      <w:r w:rsidRPr="007B4C0F">
        <w:rPr>
          <w:b/>
        </w:rPr>
        <w:t>IID:</w:t>
      </w:r>
      <w:r w:rsidRPr="007B4C0F">
        <w:t xml:space="preserve"> individual ID.</w:t>
      </w:r>
    </w:p>
    <w:p w:rsidR="007C27B2" w:rsidRDefault="007C27B2" w:rsidP="00FD6D9E">
      <w:pPr>
        <w:pStyle w:val="SMHeading"/>
        <w:spacing w:before="0" w:after="0"/>
        <w:rPr>
          <w:lang w:val="en-GB"/>
        </w:rPr>
      </w:pPr>
      <w:r>
        <w:rPr>
          <w:lang w:val="en-GB"/>
        </w:rPr>
        <w:br w:type="page"/>
      </w:r>
    </w:p>
    <w:p w:rsidR="00AF265D" w:rsidRDefault="002209B7" w:rsidP="00FD6D9E">
      <w:pPr>
        <w:pStyle w:val="SMHeading"/>
        <w:spacing w:before="0" w:after="0"/>
        <w:rPr>
          <w:lang w:val="en-GB"/>
        </w:rPr>
      </w:pPr>
      <w:r>
        <w:rPr>
          <w:lang w:val="en-GB"/>
        </w:rPr>
        <w:lastRenderedPageBreak/>
        <w:t xml:space="preserve">Table </w:t>
      </w:r>
      <w:r w:rsidR="0030330E">
        <w:rPr>
          <w:lang w:val="en-GB"/>
        </w:rPr>
        <w:t>5</w:t>
      </w:r>
      <w:r w:rsidR="000B4F59">
        <w:rPr>
          <w:lang w:val="en-GB"/>
        </w:rPr>
        <w:t>:</w:t>
      </w:r>
      <w:r w:rsidR="000B4F59" w:rsidRPr="000B4F59">
        <w:t xml:space="preserve"> </w:t>
      </w:r>
      <w:r w:rsidR="000B4F59" w:rsidRPr="000B4F59">
        <w:rPr>
          <w:i/>
          <w:lang w:val="en-GB"/>
        </w:rPr>
        <w:t xml:space="preserve">M. </w:t>
      </w:r>
      <w:proofErr w:type="spellStart"/>
      <w:r w:rsidR="000B4F59" w:rsidRPr="000B4F59">
        <w:rPr>
          <w:i/>
          <w:lang w:val="en-GB"/>
        </w:rPr>
        <w:t>leprae</w:t>
      </w:r>
      <w:proofErr w:type="spellEnd"/>
      <w:r w:rsidR="00BB39BC">
        <w:rPr>
          <w:lang w:val="en-GB"/>
        </w:rPr>
        <w:t xml:space="preserve"> damage patterns of UDG datasets</w:t>
      </w:r>
    </w:p>
    <w:tbl>
      <w:tblPr>
        <w:tblW w:w="5000" w:type="pct"/>
        <w:tblBorders>
          <w:top w:val="single" w:sz="4" w:space="0" w:color="auto"/>
          <w:left w:val="single" w:sz="4" w:space="0" w:color="auto"/>
          <w:bottom w:val="single" w:sz="4" w:space="0" w:color="auto"/>
          <w:right w:val="single" w:sz="4" w:space="0" w:color="auto"/>
        </w:tblBorders>
        <w:tblLayout w:type="fixed"/>
        <w:tblLook w:val="04A0"/>
      </w:tblPr>
      <w:tblGrid>
        <w:gridCol w:w="895"/>
        <w:gridCol w:w="897"/>
        <w:gridCol w:w="896"/>
        <w:gridCol w:w="896"/>
        <w:gridCol w:w="896"/>
        <w:gridCol w:w="896"/>
        <w:gridCol w:w="896"/>
        <w:gridCol w:w="896"/>
        <w:gridCol w:w="896"/>
        <w:gridCol w:w="896"/>
        <w:gridCol w:w="888"/>
      </w:tblGrid>
      <w:tr w:rsidR="005A7A56" w:rsidRPr="00822515" w:rsidTr="005A7A56">
        <w:trPr>
          <w:trHeight w:val="170"/>
        </w:trPr>
        <w:tc>
          <w:tcPr>
            <w:tcW w:w="454" w:type="pct"/>
            <w:tcBorders>
              <w:bottom w:val="single" w:sz="4" w:space="0" w:color="auto"/>
              <w:right w:val="single" w:sz="4" w:space="0" w:color="auto"/>
            </w:tcBorders>
            <w:shd w:val="clear" w:color="auto" w:fill="auto"/>
            <w:vAlign w:val="center"/>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b/>
                <w:i/>
                <w:sz w:val="16"/>
                <w:szCs w:val="16"/>
                <w:lang w:val="en-GB" w:eastAsia="de-DE"/>
              </w:rPr>
              <w:t>IID</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3'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3'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3'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3' [%]</w:t>
            </w:r>
          </w:p>
        </w:tc>
        <w:tc>
          <w:tcPr>
            <w:tcW w:w="451" w:type="pct"/>
            <w:tcBorders>
              <w:left w:val="nil"/>
              <w:bottom w:val="single" w:sz="4" w:space="0" w:color="auto"/>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3' [%]</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G022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2.17</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0.88</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G1065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G120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2.13</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G131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2.26</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G154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2.01</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G255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5.26</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G274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2.27</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2.66</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0.98</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G417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1.62</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1.88</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G472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G507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G658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G669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G712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1.31</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0.11</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G750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5.63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5.71</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2.47</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G896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7.14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1.37</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0.08</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r>
    </w:tbl>
    <w:p w:rsidR="009421F9" w:rsidRDefault="000B4F59" w:rsidP="000B4F59">
      <w:pPr>
        <w:pStyle w:val="SMTableLegend"/>
        <w:rPr>
          <w:lang w:val="en-GB"/>
        </w:rPr>
      </w:pPr>
      <w:r w:rsidRPr="000B4F59">
        <w:rPr>
          <w:lang w:val="en-GB"/>
        </w:rPr>
        <w:t xml:space="preserve">Shown are the frequencies of </w:t>
      </w:r>
      <w:r w:rsidR="00061828">
        <w:rPr>
          <w:lang w:val="en-GB"/>
        </w:rPr>
        <w:t>c</w:t>
      </w:r>
      <w:r w:rsidR="00061828" w:rsidRPr="000B4F59">
        <w:rPr>
          <w:lang w:val="en-GB"/>
        </w:rPr>
        <w:t xml:space="preserve">ytosine </w:t>
      </w:r>
      <w:r w:rsidRPr="000B4F59">
        <w:rPr>
          <w:lang w:val="en-GB"/>
        </w:rPr>
        <w:t xml:space="preserve">to </w:t>
      </w:r>
      <w:r w:rsidR="00061828">
        <w:rPr>
          <w:lang w:val="en-GB"/>
        </w:rPr>
        <w:t>t</w:t>
      </w:r>
      <w:r w:rsidR="00061828" w:rsidRPr="000B4F59">
        <w:rPr>
          <w:lang w:val="en-GB"/>
        </w:rPr>
        <w:t xml:space="preserve">hymine </w:t>
      </w:r>
      <w:r w:rsidRPr="000B4F59">
        <w:rPr>
          <w:lang w:val="en-GB"/>
        </w:rPr>
        <w:t xml:space="preserve">mutations per position from the 5'-ends and the frequencies of </w:t>
      </w:r>
      <w:r w:rsidR="00061828">
        <w:rPr>
          <w:lang w:val="en-GB"/>
        </w:rPr>
        <w:t>g</w:t>
      </w:r>
      <w:r w:rsidR="00061828" w:rsidRPr="000B4F59">
        <w:rPr>
          <w:lang w:val="en-GB"/>
        </w:rPr>
        <w:t xml:space="preserve">uanine </w:t>
      </w:r>
      <w:r w:rsidRPr="000B4F59">
        <w:rPr>
          <w:lang w:val="en-GB"/>
        </w:rPr>
        <w:t xml:space="preserve">to </w:t>
      </w:r>
      <w:r w:rsidR="00061828">
        <w:rPr>
          <w:lang w:val="en-GB"/>
        </w:rPr>
        <w:t>a</w:t>
      </w:r>
      <w:r w:rsidR="00061828" w:rsidRPr="000B4F59">
        <w:rPr>
          <w:lang w:val="en-GB"/>
        </w:rPr>
        <w:t xml:space="preserve">denine </w:t>
      </w:r>
      <w:r w:rsidRPr="000B4F59">
        <w:rPr>
          <w:lang w:val="en-GB"/>
        </w:rPr>
        <w:t xml:space="preserve">mutations per position from the 3'-ends. </w:t>
      </w:r>
      <w:r w:rsidRPr="000B4F59">
        <w:rPr>
          <w:b/>
          <w:lang w:val="en-GB"/>
        </w:rPr>
        <w:t>IID:</w:t>
      </w:r>
      <w:r w:rsidRPr="000B4F59">
        <w:rPr>
          <w:lang w:val="en-GB"/>
        </w:rPr>
        <w:t xml:space="preserve"> individual ID; </w:t>
      </w:r>
      <w:r w:rsidRPr="000B4F59">
        <w:rPr>
          <w:b/>
          <w:lang w:val="en-GB"/>
        </w:rPr>
        <w:t>DMG:</w:t>
      </w:r>
      <w:r w:rsidRPr="000B4F59">
        <w:rPr>
          <w:lang w:val="en-GB"/>
        </w:rPr>
        <w:t xml:space="preserve"> damage</w:t>
      </w:r>
    </w:p>
    <w:p w:rsidR="000B4F59" w:rsidRDefault="009421F9" w:rsidP="00FD6D9E">
      <w:pPr>
        <w:pStyle w:val="SMHeading"/>
        <w:spacing w:before="0" w:after="0"/>
      </w:pPr>
      <w:r>
        <w:rPr>
          <w:lang w:val="en-GB"/>
        </w:rPr>
        <w:br w:type="page"/>
      </w:r>
      <w:r w:rsidR="002209B7">
        <w:rPr>
          <w:lang w:val="en-GB"/>
        </w:rPr>
        <w:lastRenderedPageBreak/>
        <w:t xml:space="preserve">Table </w:t>
      </w:r>
      <w:r w:rsidR="0030330E">
        <w:rPr>
          <w:lang w:val="en-GB"/>
        </w:rPr>
        <w:t>6</w:t>
      </w:r>
      <w:r w:rsidR="000B4F59">
        <w:rPr>
          <w:lang w:val="en-GB"/>
        </w:rPr>
        <w:t xml:space="preserve">: </w:t>
      </w:r>
      <w:r w:rsidR="000B4F59" w:rsidRPr="000B4F59">
        <w:rPr>
          <w:i/>
        </w:rPr>
        <w:t xml:space="preserve">M. </w:t>
      </w:r>
      <w:proofErr w:type="spellStart"/>
      <w:r w:rsidR="000B4F59" w:rsidRPr="000B4F59">
        <w:rPr>
          <w:i/>
        </w:rPr>
        <w:t>leprae</w:t>
      </w:r>
      <w:proofErr w:type="spellEnd"/>
      <w:r w:rsidR="00BB39BC">
        <w:t xml:space="preserve"> damage patterns of </w:t>
      </w:r>
      <w:r w:rsidR="000B4F59">
        <w:t>non-</w:t>
      </w:r>
      <w:r w:rsidR="000B4F59" w:rsidRPr="00A33D45">
        <w:t>UDG datasets</w:t>
      </w:r>
    </w:p>
    <w:tbl>
      <w:tblPr>
        <w:tblW w:w="5000" w:type="pct"/>
        <w:tblBorders>
          <w:top w:val="single" w:sz="4" w:space="0" w:color="auto"/>
          <w:left w:val="single" w:sz="4" w:space="0" w:color="auto"/>
          <w:bottom w:val="single" w:sz="4" w:space="0" w:color="auto"/>
          <w:right w:val="single" w:sz="4" w:space="0" w:color="auto"/>
        </w:tblBorders>
        <w:tblLayout w:type="fixed"/>
        <w:tblLook w:val="04A0"/>
      </w:tblPr>
      <w:tblGrid>
        <w:gridCol w:w="895"/>
        <w:gridCol w:w="897"/>
        <w:gridCol w:w="896"/>
        <w:gridCol w:w="896"/>
        <w:gridCol w:w="896"/>
        <w:gridCol w:w="896"/>
        <w:gridCol w:w="896"/>
        <w:gridCol w:w="896"/>
        <w:gridCol w:w="896"/>
        <w:gridCol w:w="896"/>
        <w:gridCol w:w="888"/>
      </w:tblGrid>
      <w:tr w:rsidR="005A7A56" w:rsidRPr="00822515" w:rsidTr="005A7A56">
        <w:trPr>
          <w:trHeight w:val="170"/>
        </w:trPr>
        <w:tc>
          <w:tcPr>
            <w:tcW w:w="454" w:type="pct"/>
            <w:tcBorders>
              <w:bottom w:val="single" w:sz="4" w:space="0" w:color="auto"/>
              <w:right w:val="single" w:sz="4" w:space="0" w:color="auto"/>
            </w:tcBorders>
            <w:shd w:val="clear" w:color="auto" w:fill="auto"/>
            <w:vAlign w:val="center"/>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b/>
                <w:i/>
                <w:sz w:val="16"/>
                <w:szCs w:val="16"/>
                <w:lang w:val="en-GB" w:eastAsia="de-DE"/>
              </w:rPr>
              <w:t>IID</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5'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3'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3'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3' [%]</w:t>
            </w:r>
          </w:p>
        </w:tc>
        <w:tc>
          <w:tcPr>
            <w:tcW w:w="455" w:type="pct"/>
            <w:tcBorders>
              <w:left w:val="nil"/>
              <w:bottom w:val="single" w:sz="4" w:space="0" w:color="auto"/>
              <w:right w:val="nil"/>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3' [%]</w:t>
            </w:r>
          </w:p>
        </w:tc>
        <w:tc>
          <w:tcPr>
            <w:tcW w:w="451" w:type="pct"/>
            <w:tcBorders>
              <w:left w:val="nil"/>
              <w:bottom w:val="single" w:sz="4" w:space="0" w:color="auto"/>
            </w:tcBorders>
            <w:shd w:val="clear" w:color="auto" w:fill="auto"/>
            <w:noWrap/>
            <w:vAlign w:val="center"/>
            <w:hideMark/>
          </w:tcPr>
          <w:p w:rsidR="000B4F59" w:rsidRPr="005A7A56" w:rsidRDefault="000B4F5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3' [%]</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G022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3.360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1.367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0.553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3.096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3.243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0.708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0.310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4.867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2.194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4.994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2.888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2.123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4.801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4.790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3.781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2.174</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2.430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6.915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4.020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2.235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4.023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8.284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4.918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4.615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4.420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9.697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3.419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4.328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7.520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3.191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2.954</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3.695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11.047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2.362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4.861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5.056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4.268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5.660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4.110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G1065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8.654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10.288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5.348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3.211</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4.639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8.998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8.086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3.235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1.580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8.987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8.188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3.262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2.238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1.462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3.326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2.566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0.981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1.169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1.290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0.986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0.689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2.186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1.291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6.417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2.239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1.423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6.077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2.762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4.762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3.977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0.532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5.056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5.233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5.825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2.739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1.519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1.954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1.348</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6.134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4.447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2.495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2.529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5.176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2.670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2.545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G120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2.844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2.174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6.122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2.899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2.252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G131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2.188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1.251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4.405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1.365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1.193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11.111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8.173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4.835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5.155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4.656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9.957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5.192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5.814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3.712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3.270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3.662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1.098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0.683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3.361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3.559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1.071</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0.910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G154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5.068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3.774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1.825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1.459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3.877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1.846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1.323</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2.087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7.832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6.195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3.450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2.565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2.002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6.684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4.873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1.722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5.434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2.575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1.870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8.575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7.287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4.743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3.529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10.971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5.874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5.860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4.586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2.914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1.327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0.928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3.376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1.027</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0.734</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5.469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5.138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2.362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5.242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4.898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2.137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3.042</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4.701</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7.592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2.116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1.339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5.753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5.710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1.561</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1.235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5.263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3.481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1.667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5.890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2.723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2.665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2.742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G255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4.872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3.311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3.303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3.170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1.412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G274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12.868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6.355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2.069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4.194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1.767</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2.703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6.452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7.663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2.439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5.435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5.674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3.929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2.105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5.435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5.479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2.469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6.667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6.098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2.564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0.897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3.384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1.372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1.021</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0.642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7.366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4.857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6.631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4.082</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3.555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4.615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3.947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6.607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3.323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3.072</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1.899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7.098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6.931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2.761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6.961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7.434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3.049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1.856</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4.984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1.771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1.270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0.931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8.148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3.279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5.263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1.754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10.738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6.202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3.906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6.667</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5.271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3.380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2.476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6.061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4.090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3.605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2.219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G417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8.840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8.023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4.816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6.793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9.440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5.385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5.615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3.692</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4.087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0.765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3.652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3.761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1.229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0.911</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0.579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6.473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4.404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1.980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5.275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3.474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2.804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1.587</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G472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3.181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1.097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0.724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0.487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3.220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3.291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0.738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0.516</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5.769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4.196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6.863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4.545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4.785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2.454</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G507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2.460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1.743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7.291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2.248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1.015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4.681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0.727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4.859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1.710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1.079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0.751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G658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3.769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1.713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1.415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1.871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4.017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1.386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1.603</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G669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5.894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2.558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1.784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6.563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7.558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4.019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2.372</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2.021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G708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3.333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6.954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9.264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2.676</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3.904</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G712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7.184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7.640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6.138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5.413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7.225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6.408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6.383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4.977</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3.814</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G722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3.377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3.154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0.860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0.646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3.407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3.579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0.928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0.695</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5.497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4.006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2.428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5.180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3.809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2.735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2.163</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2.752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3.927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2.475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1.458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1.609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7.261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3.030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3.804</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3.561</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G749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4.599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0.582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4.171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0.884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0.617</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G750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3.243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3.659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4.571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3.226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1.852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1.163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1.170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2.410</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11.712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4.843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5.250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4.071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5.674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7.416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6.767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6.863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3.571</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3.947</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6.803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2.963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2.857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5.926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5.085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5.556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5.960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5.109</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8.428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4.595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4.296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5.926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2.592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4.009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2.331</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5.460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5.993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2.167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1.701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3.416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2.647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2.000</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1.068</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G896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7.558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2.673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2.548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8.121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3.759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2.219</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2.950</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2.806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3.911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1.667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1.289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3.684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3.958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3.535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3.684</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4.393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6.489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5.941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4.396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1.916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4.029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4.215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4.498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3.584</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3.019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3.788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2.586</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1.449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3.478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4.348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4.032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4.545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3.008</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0.847</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7.239</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6.271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5.325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2.228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3.333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8.101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3.416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3.966</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2.215</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7.759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5.941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6.612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7.368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8.197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2.703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0.855</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5.882</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7.430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8.664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5.523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4.673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4.965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5.431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6.646</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3.324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2.500</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1.899</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3.639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2.699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1.900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1.440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1.353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3.482</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3.018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1.449</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1.639</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1.123</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G951</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4.317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5.067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2.703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3.788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2.663</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6.000</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5.277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2.145</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3.958</w:t>
            </w:r>
          </w:p>
        </w:tc>
      </w:tr>
      <w:tr w:rsidR="005A7A56" w:rsidRPr="00822515" w:rsidTr="005A7A56">
        <w:trPr>
          <w:trHeight w:val="170"/>
        </w:trPr>
        <w:tc>
          <w:tcPr>
            <w:tcW w:w="454" w:type="pct"/>
            <w:tcBorders>
              <w:right w:val="single" w:sz="4" w:space="0" w:color="auto"/>
            </w:tcBorders>
            <w:shd w:val="clear" w:color="auto" w:fill="F2F2F2"/>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G973</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8.025</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2.414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5.921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4.310</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2.847</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5.028</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7.904</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6.291</w:t>
            </w:r>
          </w:p>
        </w:tc>
        <w:tc>
          <w:tcPr>
            <w:tcW w:w="455"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2.367</w:t>
            </w:r>
          </w:p>
        </w:tc>
        <w:tc>
          <w:tcPr>
            <w:tcW w:w="451" w:type="pct"/>
            <w:shd w:val="clear" w:color="auto" w:fill="F2F2F2"/>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1.087</w:t>
            </w:r>
          </w:p>
        </w:tc>
      </w:tr>
      <w:tr w:rsidR="005A7A56" w:rsidRPr="00822515" w:rsidTr="005A7A56">
        <w:trPr>
          <w:trHeight w:val="170"/>
        </w:trPr>
        <w:tc>
          <w:tcPr>
            <w:tcW w:w="454" w:type="pct"/>
            <w:tcBorders>
              <w:right w:val="single" w:sz="4" w:space="0" w:color="auto"/>
            </w:tcBorders>
            <w:shd w:val="clear" w:color="auto" w:fill="auto"/>
            <w:vAlign w:val="center"/>
          </w:tcPr>
          <w:p w:rsidR="000B4F59" w:rsidRPr="005A7A56" w:rsidRDefault="000B4F5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G978</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3.482</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3.564</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1.045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0.737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0.645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3.257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3.387</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1.425</w:t>
            </w:r>
          </w:p>
        </w:tc>
        <w:tc>
          <w:tcPr>
            <w:tcW w:w="455"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0.678</w:t>
            </w:r>
          </w:p>
        </w:tc>
        <w:tc>
          <w:tcPr>
            <w:tcW w:w="451" w:type="pct"/>
            <w:shd w:val="clear" w:color="auto" w:fill="auto"/>
            <w:noWrap/>
            <w:vAlign w:val="center"/>
            <w:hideMark/>
          </w:tcPr>
          <w:p w:rsidR="000B4F59" w:rsidRPr="005A7A56" w:rsidRDefault="000B4F5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0.465</w:t>
            </w:r>
          </w:p>
        </w:tc>
      </w:tr>
    </w:tbl>
    <w:p w:rsidR="000B4F59" w:rsidRDefault="000B4F59" w:rsidP="00360D62">
      <w:pPr>
        <w:pStyle w:val="SMTableLegend"/>
        <w:rPr>
          <w:lang w:val="en-GB"/>
        </w:rPr>
      </w:pPr>
      <w:r w:rsidRPr="000B4F59">
        <w:rPr>
          <w:lang w:val="en-GB"/>
        </w:rPr>
        <w:t xml:space="preserve">Shown are the frequencies of </w:t>
      </w:r>
      <w:r w:rsidR="00061828">
        <w:rPr>
          <w:lang w:val="en-GB"/>
        </w:rPr>
        <w:t>c</w:t>
      </w:r>
      <w:r w:rsidR="00061828" w:rsidRPr="000B4F59">
        <w:rPr>
          <w:lang w:val="en-GB"/>
        </w:rPr>
        <w:t xml:space="preserve">ytosine </w:t>
      </w:r>
      <w:r w:rsidRPr="000B4F59">
        <w:rPr>
          <w:lang w:val="en-GB"/>
        </w:rPr>
        <w:t xml:space="preserve">to </w:t>
      </w:r>
      <w:r w:rsidR="00061828">
        <w:rPr>
          <w:lang w:val="en-GB"/>
        </w:rPr>
        <w:t>t</w:t>
      </w:r>
      <w:r w:rsidR="00061828" w:rsidRPr="000B4F59">
        <w:rPr>
          <w:lang w:val="en-GB"/>
        </w:rPr>
        <w:t xml:space="preserve">hymine </w:t>
      </w:r>
      <w:r w:rsidRPr="000B4F59">
        <w:rPr>
          <w:lang w:val="en-GB"/>
        </w:rPr>
        <w:t xml:space="preserve">mutations per position from the 5'-ends and the frequencies of </w:t>
      </w:r>
      <w:r w:rsidR="00061828">
        <w:rPr>
          <w:lang w:val="en-GB"/>
        </w:rPr>
        <w:t>g</w:t>
      </w:r>
      <w:r w:rsidR="00061828" w:rsidRPr="000B4F59">
        <w:rPr>
          <w:lang w:val="en-GB"/>
        </w:rPr>
        <w:t xml:space="preserve">uanine </w:t>
      </w:r>
      <w:r w:rsidRPr="000B4F59">
        <w:rPr>
          <w:lang w:val="en-GB"/>
        </w:rPr>
        <w:t xml:space="preserve">to </w:t>
      </w:r>
      <w:r w:rsidR="00061828">
        <w:rPr>
          <w:lang w:val="en-GB"/>
        </w:rPr>
        <w:t>a</w:t>
      </w:r>
      <w:r w:rsidR="00061828" w:rsidRPr="000B4F59">
        <w:rPr>
          <w:lang w:val="en-GB"/>
        </w:rPr>
        <w:t xml:space="preserve">denine </w:t>
      </w:r>
      <w:r w:rsidRPr="000B4F59">
        <w:rPr>
          <w:lang w:val="en-GB"/>
        </w:rPr>
        <w:t xml:space="preserve">mutations per position from the 3'-ends. </w:t>
      </w:r>
      <w:r w:rsidRPr="001512CC">
        <w:rPr>
          <w:b/>
          <w:lang w:val="en-GB"/>
        </w:rPr>
        <w:t>IID:</w:t>
      </w:r>
      <w:r w:rsidRPr="000B4F59">
        <w:rPr>
          <w:lang w:val="en-GB"/>
        </w:rPr>
        <w:t xml:space="preserve"> individual ID; </w:t>
      </w:r>
      <w:r w:rsidRPr="001512CC">
        <w:rPr>
          <w:b/>
          <w:lang w:val="en-GB"/>
        </w:rPr>
        <w:t>DMG:</w:t>
      </w:r>
      <w:r w:rsidRPr="000B4F59">
        <w:rPr>
          <w:lang w:val="en-GB"/>
        </w:rPr>
        <w:t xml:space="preserve"> damage.</w:t>
      </w:r>
      <w:r w:rsidR="009421F9">
        <w:rPr>
          <w:lang w:val="en-GB"/>
        </w:rPr>
        <w:br w:type="page"/>
      </w:r>
      <w:r w:rsidR="002209B7" w:rsidRPr="00360D62">
        <w:rPr>
          <w:rFonts w:ascii="Times New Roman" w:hAnsi="Times New Roman"/>
          <w:b/>
          <w:sz w:val="24"/>
          <w:szCs w:val="24"/>
          <w:lang w:val="en-GB"/>
        </w:rPr>
        <w:lastRenderedPageBreak/>
        <w:t xml:space="preserve">Table </w:t>
      </w:r>
      <w:r w:rsidR="0030330E">
        <w:rPr>
          <w:rFonts w:ascii="Times New Roman" w:hAnsi="Times New Roman"/>
          <w:b/>
          <w:sz w:val="24"/>
          <w:szCs w:val="24"/>
          <w:lang w:val="en-GB"/>
        </w:rPr>
        <w:t>7</w:t>
      </w:r>
      <w:r w:rsidRPr="00360D62">
        <w:rPr>
          <w:rFonts w:ascii="Times New Roman" w:hAnsi="Times New Roman"/>
          <w:b/>
          <w:sz w:val="24"/>
          <w:szCs w:val="24"/>
          <w:lang w:val="en-GB"/>
        </w:rPr>
        <w:t xml:space="preserve">: </w:t>
      </w:r>
      <w:r w:rsidRPr="00360D62">
        <w:rPr>
          <w:rFonts w:ascii="Times New Roman" w:hAnsi="Times New Roman"/>
          <w:b/>
          <w:i/>
          <w:sz w:val="24"/>
          <w:szCs w:val="24"/>
          <w:lang w:val="en-GB"/>
        </w:rPr>
        <w:t>H. sapiens</w:t>
      </w:r>
      <w:r w:rsidRPr="00360D62">
        <w:rPr>
          <w:rFonts w:ascii="Times New Roman" w:hAnsi="Times New Roman"/>
          <w:b/>
          <w:sz w:val="24"/>
          <w:szCs w:val="24"/>
          <w:lang w:val="en-GB"/>
        </w:rPr>
        <w:t xml:space="preserve"> alignments</w:t>
      </w:r>
    </w:p>
    <w:tbl>
      <w:tblPr>
        <w:tblW w:w="5000" w:type="pct"/>
        <w:tblBorders>
          <w:top w:val="single" w:sz="4" w:space="0" w:color="auto"/>
          <w:left w:val="single" w:sz="4" w:space="0" w:color="auto"/>
          <w:bottom w:val="single" w:sz="4" w:space="0" w:color="auto"/>
          <w:right w:val="single" w:sz="4" w:space="0" w:color="auto"/>
        </w:tblBorders>
        <w:tblLook w:val="04A0"/>
      </w:tblPr>
      <w:tblGrid>
        <w:gridCol w:w="668"/>
        <w:gridCol w:w="1272"/>
        <w:gridCol w:w="1083"/>
        <w:gridCol w:w="1066"/>
        <w:gridCol w:w="1229"/>
        <w:gridCol w:w="1507"/>
        <w:gridCol w:w="920"/>
        <w:gridCol w:w="880"/>
        <w:gridCol w:w="585"/>
        <w:gridCol w:w="638"/>
      </w:tblGrid>
      <w:tr w:rsidR="005A7A56" w:rsidRPr="00663B0D" w:rsidTr="005A7A56">
        <w:trPr>
          <w:trHeight w:val="170"/>
        </w:trPr>
        <w:tc>
          <w:tcPr>
            <w:tcW w:w="339" w:type="pct"/>
            <w:tcBorders>
              <w:bottom w:val="single" w:sz="4" w:space="0" w:color="auto"/>
              <w:right w:val="single" w:sz="4" w:space="0" w:color="auto"/>
            </w:tcBorders>
            <w:shd w:val="clear" w:color="auto" w:fill="auto"/>
            <w:vAlign w:val="center"/>
          </w:tcPr>
          <w:p w:rsidR="009421F9" w:rsidRPr="005A7A56" w:rsidRDefault="009421F9" w:rsidP="005A7A56">
            <w:pPr>
              <w:keepNext/>
              <w:keepLines/>
              <w:rPr>
                <w:rFonts w:ascii="Calibri" w:eastAsia="Calibri" w:hAnsi="Calibri" w:cs="Calibri"/>
                <w:b/>
                <w:bCs/>
                <w:i/>
                <w:color w:val="000000"/>
                <w:sz w:val="16"/>
                <w:szCs w:val="22"/>
                <w:lang w:val="en-GB" w:eastAsia="de-DE"/>
              </w:rPr>
            </w:pPr>
            <w:r w:rsidRPr="005A7A56">
              <w:rPr>
                <w:rFonts w:ascii="Calibri" w:eastAsia="Calibri" w:hAnsi="Calibri"/>
                <w:b/>
                <w:i/>
                <w:sz w:val="16"/>
                <w:szCs w:val="16"/>
                <w:lang w:val="en-GB" w:eastAsia="de-DE"/>
              </w:rPr>
              <w:t>IID</w:t>
            </w:r>
          </w:p>
        </w:tc>
        <w:tc>
          <w:tcPr>
            <w:tcW w:w="646"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reads aligned</w:t>
            </w:r>
          </w:p>
        </w:tc>
        <w:tc>
          <w:tcPr>
            <w:tcW w:w="550"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read length</w:t>
            </w:r>
          </w:p>
        </w:tc>
        <w:tc>
          <w:tcPr>
            <w:tcW w:w="541"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endogenous </w:t>
            </w:r>
          </w:p>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DNA [%]</w:t>
            </w:r>
          </w:p>
        </w:tc>
        <w:tc>
          <w:tcPr>
            <w:tcW w:w="624"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duplicate </w:t>
            </w:r>
          </w:p>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proportion [%]</w:t>
            </w:r>
          </w:p>
        </w:tc>
        <w:tc>
          <w:tcPr>
            <w:tcW w:w="76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 xml:space="preserve"># reads, duplicates </w:t>
            </w:r>
          </w:p>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removed</w:t>
            </w:r>
          </w:p>
        </w:tc>
        <w:tc>
          <w:tcPr>
            <w:tcW w:w="467" w:type="pct"/>
            <w:tcBorders>
              <w:left w:val="nil"/>
              <w:bottom w:val="single" w:sz="4" w:space="0" w:color="auto"/>
              <w:right w:val="nil"/>
            </w:tcBorders>
            <w:shd w:val="clear" w:color="auto" w:fill="auto"/>
            <w:vAlign w:val="center"/>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proofErr w:type="spellStart"/>
            <w:r w:rsidRPr="005A7A56">
              <w:rPr>
                <w:rFonts w:ascii="Calibri" w:eastAsia="Calibri" w:hAnsi="Calibri"/>
                <w:b/>
                <w:i/>
                <w:sz w:val="16"/>
                <w:szCs w:val="22"/>
                <w:lang w:val="en-GB"/>
              </w:rPr>
              <w:t>rmdup</w:t>
            </w:r>
            <w:proofErr w:type="spellEnd"/>
            <w:r w:rsidRPr="005A7A56">
              <w:rPr>
                <w:rFonts w:ascii="Calibri" w:eastAsia="Calibri" w:hAnsi="Calibri"/>
                <w:b/>
                <w:i/>
                <w:sz w:val="16"/>
                <w:szCs w:val="22"/>
                <w:lang w:val="en-GB"/>
              </w:rPr>
              <w:t xml:space="preserve"> </w:t>
            </w:r>
            <w:proofErr w:type="spellStart"/>
            <w:r w:rsidRPr="005A7A56">
              <w:rPr>
                <w:rFonts w:ascii="Calibri" w:eastAsia="Calibri" w:hAnsi="Calibri"/>
                <w:b/>
                <w:i/>
                <w:sz w:val="16"/>
                <w:szCs w:val="22"/>
                <w:lang w:val="en-GB"/>
              </w:rPr>
              <w:t>cov</w:t>
            </w:r>
            <w:proofErr w:type="spellEnd"/>
            <w:r w:rsidRPr="005A7A56">
              <w:rPr>
                <w:rFonts w:ascii="Calibri" w:eastAsia="Calibri" w:hAnsi="Calibri"/>
                <w:b/>
                <w:i/>
                <w:sz w:val="16"/>
                <w:szCs w:val="22"/>
                <w:lang w:val="en-GB"/>
              </w:rPr>
              <w:t xml:space="preserve"> &gt;= 1x [%]</w:t>
            </w:r>
          </w:p>
        </w:tc>
        <w:tc>
          <w:tcPr>
            <w:tcW w:w="447" w:type="pct"/>
            <w:tcBorders>
              <w:left w:val="nil"/>
              <w:bottom w:val="single" w:sz="4" w:space="0" w:color="auto"/>
              <w:right w:val="nil"/>
            </w:tcBorders>
            <w:shd w:val="clear" w:color="auto" w:fill="auto"/>
            <w:vAlign w:val="center"/>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proofErr w:type="spellStart"/>
            <w:r w:rsidRPr="005A7A56">
              <w:rPr>
                <w:rFonts w:ascii="Calibri" w:eastAsia="Calibri" w:hAnsi="Calibri"/>
                <w:b/>
                <w:i/>
                <w:sz w:val="16"/>
                <w:szCs w:val="22"/>
                <w:lang w:val="en-GB"/>
              </w:rPr>
              <w:t>rmdup</w:t>
            </w:r>
            <w:proofErr w:type="spellEnd"/>
            <w:r w:rsidRPr="005A7A56">
              <w:rPr>
                <w:rFonts w:ascii="Calibri" w:eastAsia="Calibri" w:hAnsi="Calibri"/>
                <w:b/>
                <w:i/>
                <w:sz w:val="16"/>
                <w:szCs w:val="22"/>
                <w:lang w:val="en-GB"/>
              </w:rPr>
              <w:t xml:space="preserve"> </w:t>
            </w:r>
            <w:r w:rsidRPr="005A7A56">
              <w:rPr>
                <w:rFonts w:ascii="Calibri" w:eastAsia="Calibri" w:hAnsi="Calibri"/>
                <w:b/>
                <w:i/>
                <w:sz w:val="16"/>
                <w:szCs w:val="22"/>
                <w:lang w:val="en-GB"/>
              </w:rPr>
              <w:br/>
            </w:r>
            <w:proofErr w:type="spellStart"/>
            <w:r w:rsidRPr="005A7A56">
              <w:rPr>
                <w:rFonts w:ascii="Calibri" w:eastAsia="Calibri" w:hAnsi="Calibri"/>
                <w:b/>
                <w:i/>
                <w:sz w:val="16"/>
                <w:szCs w:val="22"/>
                <w:lang w:val="en-GB"/>
              </w:rPr>
              <w:t>cov</w:t>
            </w:r>
            <w:proofErr w:type="spellEnd"/>
            <w:r w:rsidRPr="005A7A56">
              <w:rPr>
                <w:rFonts w:ascii="Calibri" w:eastAsia="Calibri" w:hAnsi="Calibri"/>
                <w:b/>
                <w:i/>
                <w:sz w:val="16"/>
                <w:szCs w:val="22"/>
                <w:lang w:val="en-GB"/>
              </w:rPr>
              <w:t xml:space="preserve"> &gt;= 4x [%]</w:t>
            </w:r>
          </w:p>
        </w:tc>
        <w:tc>
          <w:tcPr>
            <w:tcW w:w="297" w:type="pct"/>
            <w:tcBorders>
              <w:left w:val="nil"/>
              <w:bottom w:val="single" w:sz="4" w:space="0" w:color="auto"/>
              <w:right w:val="nil"/>
            </w:tcBorders>
            <w:shd w:val="clear" w:color="auto" w:fill="auto"/>
            <w:vAlign w:val="center"/>
          </w:tcPr>
          <w:p w:rsidR="009421F9" w:rsidRPr="005A7A56" w:rsidRDefault="009421F9" w:rsidP="005A7A56">
            <w:pPr>
              <w:keepNext/>
              <w:keepLines/>
              <w:jc w:val="center"/>
              <w:rPr>
                <w:rFonts w:ascii="Calibri" w:eastAsia="Calibri" w:hAnsi="Calibri"/>
                <w:b/>
                <w:i/>
                <w:sz w:val="16"/>
                <w:szCs w:val="22"/>
                <w:lang w:val="en-GB"/>
              </w:rPr>
            </w:pPr>
            <w:r w:rsidRPr="005A7A56">
              <w:rPr>
                <w:rFonts w:ascii="Calibri" w:eastAsia="Calibri" w:hAnsi="Calibri"/>
                <w:b/>
                <w:i/>
                <w:sz w:val="16"/>
                <w:szCs w:val="22"/>
                <w:lang w:val="en-GB"/>
              </w:rPr>
              <w:t>DP</w:t>
            </w:r>
          </w:p>
          <w:p w:rsidR="009421F9" w:rsidRPr="005A7A56" w:rsidRDefault="009421F9" w:rsidP="005A7A56">
            <w:pPr>
              <w:keepNext/>
              <w:keepLines/>
              <w:jc w:val="center"/>
              <w:rPr>
                <w:rFonts w:ascii="Calibri" w:eastAsia="Calibri" w:hAnsi="Calibri" w:cs="Calibri"/>
                <w:b/>
                <w:bCs/>
                <w:i/>
                <w:color w:val="000000"/>
                <w:sz w:val="16"/>
                <w:szCs w:val="22"/>
                <w:lang w:val="en-GB" w:eastAsia="de-DE"/>
              </w:rPr>
            </w:pPr>
            <w:proofErr w:type="spellStart"/>
            <w:r w:rsidRPr="005A7A56">
              <w:rPr>
                <w:rFonts w:ascii="Calibri" w:eastAsia="Calibri" w:hAnsi="Calibri"/>
                <w:b/>
                <w:i/>
                <w:sz w:val="16"/>
                <w:szCs w:val="22"/>
                <w:lang w:val="en-GB"/>
              </w:rPr>
              <w:t>cov</w:t>
            </w:r>
            <w:proofErr w:type="spellEnd"/>
          </w:p>
        </w:tc>
        <w:tc>
          <w:tcPr>
            <w:tcW w:w="324" w:type="pct"/>
            <w:tcBorders>
              <w:left w:val="nil"/>
              <w:bottom w:val="single" w:sz="4" w:space="0" w:color="auto"/>
            </w:tcBorders>
            <w:shd w:val="clear" w:color="auto" w:fill="auto"/>
            <w:vAlign w:val="center"/>
          </w:tcPr>
          <w:p w:rsidR="009421F9" w:rsidRPr="005A7A56" w:rsidRDefault="009421F9" w:rsidP="005A7A56">
            <w:pPr>
              <w:keepNext/>
              <w:keepLines/>
              <w:jc w:val="center"/>
              <w:rPr>
                <w:rFonts w:ascii="Calibri" w:eastAsia="Calibri" w:hAnsi="Calibri"/>
                <w:b/>
                <w:i/>
                <w:sz w:val="16"/>
                <w:szCs w:val="22"/>
                <w:lang w:val="en-GB"/>
              </w:rPr>
            </w:pPr>
            <w:r w:rsidRPr="005A7A56">
              <w:rPr>
                <w:rFonts w:ascii="Calibri" w:eastAsia="Calibri" w:hAnsi="Calibri"/>
                <w:b/>
                <w:i/>
                <w:sz w:val="16"/>
                <w:szCs w:val="22"/>
                <w:lang w:val="en-GB"/>
              </w:rPr>
              <w:t>DP</w:t>
            </w:r>
          </w:p>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b/>
                <w:i/>
                <w:sz w:val="16"/>
                <w:szCs w:val="22"/>
                <w:lang w:val="en-GB"/>
              </w:rPr>
              <w:t>all</w:t>
            </w:r>
          </w:p>
        </w:tc>
      </w:tr>
      <w:tr w:rsidR="005A7A56" w:rsidRPr="00663B0D"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G022</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215,766</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77 (57-101)</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21.4</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169,618</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0.40</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1.06</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0.00</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G102</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23,579,580</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54 (42-72)</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30.1</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26.5</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17,334,404</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18.51</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1.62</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6,605,438</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 (41-66)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18.8</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22.8</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5,102,603</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6.92</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1.22</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0.08</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G1042</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701,195</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47 (39-61)</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33.6</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465,462</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0.62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1.14</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13,622,623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 (61-76)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32.3</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51.3</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6,630,800</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8.32</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0.69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1.74</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0.14</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G1049</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23,481,725</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61 (47-76)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37.8</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35.8</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15,067,095</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15.38</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1.13</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1.83</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0.28</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G1065</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67,645,323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 (45-76)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66.4</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17.7</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55,684,519</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44.95</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6.10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2.41</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1.08</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G1083</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19,687,515</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 (48-76)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25.6</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14,641,297</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23.76</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0.19</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1.27</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G1137</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23,228,448</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84 (61-109)</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9.7</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48.9</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11,859,028</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24.40</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0.36</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1.35</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0.33</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G1149</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109,397,923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 (48-76)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21.9</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19.9</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87,660,017</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67.90</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12.12</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2.67</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1.81</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G117</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1,124,488</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 (50-76)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47.7</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587,917</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0.81</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0.02</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1.40</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G118</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1,126,737</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 (54-76)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39.0</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687,234</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1.16</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1.24</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G119</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35,280,597</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 (46-75)</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26.7</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48.7</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18,085,956</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13.96</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1.64</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2.31</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G120</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31,932,003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(44-71)</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39.1</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34.0</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21,066,283</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17.89</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1.76</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2.05</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0.37</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G131</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430,351</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 (55-101)</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13.8</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370,943</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0.88</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1.05</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G140</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5,279,932</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64 (48-76)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40.5</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3,139,567</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4.06</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0.14</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1.47</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0.06</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G149</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7,448,353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87 (66-107)</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66.4</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2,502,967</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5.63</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0.07</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1.25</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0.07</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G154</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126,215,593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 (49-76)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32.3</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85,401,727</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73.36</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13.23</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2.43</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1.78</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1,826,283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67 (49-76)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32.2</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1,237,956</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2.16</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0.02</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1.16</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0.03</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G165</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27,121,754</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 (48-76)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40.7</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16,077,731</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15.02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1.43</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2.02</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G166</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2,458,635</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 (56-77)</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57.4</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1,047,607</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2.04</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1.09</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G189</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19,398,801</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 (55-94)</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21.1</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43.6</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10,944,833</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18.97</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0.36</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1.34</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0.25</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G208</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107,762,330</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 (45-76)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31.4</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18.7</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87,608,468</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67.89</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11.40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2.48</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1.69</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G21</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48,361,116</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 (38-62)</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65.7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22.1</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37,649,723</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32.30</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2.36</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1.84</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0.60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23,152,458</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(44-69)</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26.3</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9.3</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21,005,863</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24.47</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0.87</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1.53</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0.38</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G255</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4,057,061</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73 (54-76)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9.6</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51.5</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1,969,444</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2.54</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1.55</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0.04</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G274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1,505,461</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71 (51-76)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34.3</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988,664</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1.64</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0.02</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1.23</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7,415,638</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 (59-78)</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12.3</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41.6</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4,327,130</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8.46</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0.04</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1.13</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G289</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405,863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85 (61-113)</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12.2</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356,382</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0.93</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1.06</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G300</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30,649,672</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 (44-76)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43.1</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27,356,603</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30.48</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1.69</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0.52</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G314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38,748,493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 (45-76)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55.0</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16.2</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32,489,459</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33.38</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2.60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1.85</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0.62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G33</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27,530,338</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 (43-76)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17.1</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22,814,256</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28.72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0.98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1.49</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0.43</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157,386,794</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54 (41-74)</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36.5</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11.3</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139,603,058</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81.10</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26.14</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3.13</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2.53</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G348</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6,470,911</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70 (49-76)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18.6</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24.4</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4,894,059</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8.17</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0.13</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1.25</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G393</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48,039,012</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 (38-65)</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48.3</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24.0</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36,530,592</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30.18</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2.51</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1.90</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0.57</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G397</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5,969,861</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 (60-76)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49.1</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3,037,770</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4.54</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0.16</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1.46</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0.07</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G404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25,385,167</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85 (61-107)</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8.9</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30.4</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17,658,726</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32.54</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1.00</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1.47</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0.48</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G417</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10,482,705</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 (52-77)</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15.1</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50.0</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5,238,362</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9.08</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1.18</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0.11</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G427</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21,881,009</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91 (64-109)</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42.6</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12,567,597</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26.10</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0.45</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1.34</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0.35</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G43</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68,786,622</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62 (46-76)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61.3</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23.5</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52,600,160</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43.27</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5.69</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2.38</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1.03</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G472</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50,728,779</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 (56-96)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14.7</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47.9</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26,446,750</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39.22</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1.61</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0.63</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G48</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23,566,885</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(44-71)</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50.6</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20,395,812</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25.32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0.76</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1.46</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0.37</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G507</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156,000,511</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80 (58-102)</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43.3</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40.5</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92,778,696</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77.12</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24.49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3.10</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2.39</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G533</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13,130,183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93 (68-123)</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17.0</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41.4</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7,691,397</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17.68</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0.20</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1.26</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0.22</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G658</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53,805,598</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78 (59-107)</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8.6</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21.6</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42,180,864</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59.43</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4.42</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1.87</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1.11</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G669</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74,989,553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57 (42-75)</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60.9</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23.0</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57,763,833</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44.44</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5.62</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2.36</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1.05</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G708</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24,763,743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(43-71)</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31.5</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25.6</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18,436,347</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20.41</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1.07</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1.58</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G712</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18,369,162</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59 (44-76)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33.9</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12.9</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16,000,054</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18.22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0.92</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1.62</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0.30</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G722</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66,654,787</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82 (61-112)</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28.7</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47,526,461</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65.66</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5.94</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1.98</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1.30</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G730</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25,385,975</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 (39-65)</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40.2</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23.3</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19,477,058</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19.28</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1.02</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1.64</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0.32</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G738</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4,158,513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64 (48-76)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3,540,589</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6.18</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0.05</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1.17</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0.07</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G749</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21,350,469</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97 (67-125)</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31.2</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50.8</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10,513,514</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23.54</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1.31</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0.31</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G750</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2,145,646</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53 (41-71)</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12.7</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1,873,731</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2.82</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0.03</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1.16</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0.03</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G860</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52,503,851</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63 (49-76)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70.8</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20.2</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41,906,970</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35.71</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4.65</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2.32</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0.83</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26,626,110</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 (43-75)</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70.0</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14.4</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22,802,010</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24.91</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1.38</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1.70</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0.42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G870</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6,025,073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 (48-76)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43.5</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3,401,596</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4.38</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0.17</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1.48</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0.06</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G876</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36,938,203</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60 (45-76)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51.1</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12.6</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32,293,745</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31.87</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2.64</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1.92</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0.61</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G896</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22,595,083</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 (66-80)</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29.1</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45.6</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12,294,011</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21.22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0.48</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1.33</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0.28</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G911</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17,959,426</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76 (62-78)</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46.6</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49.3</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9,112,255</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13.36</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0.79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1.56</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0.21</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G912</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6,981,697</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73 (53-76)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20.3</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37.6</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4,360,023</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6.21</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0.24</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1.44</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0.09</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G914</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9,197,212</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61 (48-76)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31.3</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6,322,908</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10.09</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1.19</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0.12</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G936</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31,887,982</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58 (46-75)</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31.0</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42.7</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18,281,076</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12.90</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2.05</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2.52</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0.33</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G939</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31,101,522</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74 (52-76)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50.2</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42.4</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17,909,657</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21.91</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1.67</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1.71</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0.38</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G942</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25,149,579</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75 (62-76)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34.7</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55.2</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11,264,001</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13.92</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1.20</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1.79</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0.25</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G943</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2,528,822</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55 (43-76)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19.6</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2,033,321</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3.34</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0.01</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1.12</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0.04</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G951</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4,408,246</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61 (48-76)</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10.8</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18.1</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3,610,547</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5.36</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0.10</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1.29</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0.07</w:t>
            </w:r>
          </w:p>
        </w:tc>
      </w:tr>
      <w:tr w:rsidR="005A7A56" w:rsidRPr="00822515" w:rsidTr="005A7A56">
        <w:trPr>
          <w:trHeight w:val="170"/>
        </w:trPr>
        <w:tc>
          <w:tcPr>
            <w:tcW w:w="339"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G973</w:t>
            </w:r>
          </w:p>
        </w:tc>
        <w:tc>
          <w:tcPr>
            <w:tcW w:w="646"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49,117,138</w:t>
            </w:r>
          </w:p>
        </w:tc>
        <w:tc>
          <w:tcPr>
            <w:tcW w:w="550" w:type="pct"/>
            <w:shd w:val="clear" w:color="auto" w:fill="F2F2F2"/>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66 (48-76)</w:t>
            </w:r>
          </w:p>
        </w:tc>
        <w:tc>
          <w:tcPr>
            <w:tcW w:w="54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50.8</w:t>
            </w:r>
          </w:p>
        </w:tc>
        <w:tc>
          <w:tcPr>
            <w:tcW w:w="624"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23.2</w:t>
            </w:r>
          </w:p>
        </w:tc>
        <w:tc>
          <w:tcPr>
            <w:tcW w:w="76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37,719,032</w:t>
            </w:r>
          </w:p>
        </w:tc>
        <w:tc>
          <w:tcPr>
            <w:tcW w:w="46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37.08</w:t>
            </w:r>
          </w:p>
        </w:tc>
        <w:tc>
          <w:tcPr>
            <w:tcW w:w="44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3.79</w:t>
            </w:r>
          </w:p>
        </w:tc>
        <w:tc>
          <w:tcPr>
            <w:tcW w:w="297"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2.05</w:t>
            </w:r>
          </w:p>
        </w:tc>
        <w:tc>
          <w:tcPr>
            <w:tcW w:w="324" w:type="pct"/>
            <w:shd w:val="clear" w:color="auto" w:fill="F2F2F2"/>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0.76</w:t>
            </w:r>
          </w:p>
        </w:tc>
      </w:tr>
      <w:tr w:rsidR="005A7A56" w:rsidRPr="00822515" w:rsidTr="005A7A56">
        <w:trPr>
          <w:trHeight w:val="170"/>
        </w:trPr>
        <w:tc>
          <w:tcPr>
            <w:tcW w:w="339"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G978</w:t>
            </w:r>
          </w:p>
        </w:tc>
        <w:tc>
          <w:tcPr>
            <w:tcW w:w="646"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9,591,242</w:t>
            </w:r>
          </w:p>
        </w:tc>
        <w:tc>
          <w:tcPr>
            <w:tcW w:w="550" w:type="pct"/>
            <w:shd w:val="clear" w:color="auto" w:fill="auto"/>
            <w:noWrap/>
            <w:vAlign w:val="center"/>
            <w:hideMark/>
          </w:tcPr>
          <w:p w:rsidR="009421F9" w:rsidRPr="005A7A56" w:rsidRDefault="009421F9" w:rsidP="005A7A56">
            <w:pPr>
              <w:keepNext/>
              <w:keepLines/>
              <w:jc w:val="center"/>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 (73-115)</w:t>
            </w:r>
          </w:p>
        </w:tc>
        <w:tc>
          <w:tcPr>
            <w:tcW w:w="54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w:t>
            </w:r>
          </w:p>
        </w:tc>
        <w:tc>
          <w:tcPr>
            <w:tcW w:w="624"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46.8</w:t>
            </w:r>
          </w:p>
        </w:tc>
        <w:tc>
          <w:tcPr>
            <w:tcW w:w="76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5,098,219</w:t>
            </w:r>
          </w:p>
        </w:tc>
        <w:tc>
          <w:tcPr>
            <w:tcW w:w="46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12.70</w:t>
            </w:r>
          </w:p>
        </w:tc>
        <w:tc>
          <w:tcPr>
            <w:tcW w:w="44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0.09</w:t>
            </w:r>
          </w:p>
        </w:tc>
        <w:tc>
          <w:tcPr>
            <w:tcW w:w="297"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1.20</w:t>
            </w:r>
          </w:p>
        </w:tc>
        <w:tc>
          <w:tcPr>
            <w:tcW w:w="324" w:type="pct"/>
            <w:shd w:val="clear" w:color="auto" w:fill="auto"/>
            <w:vAlign w:val="center"/>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lang w:val="en-GB"/>
              </w:rPr>
              <w:t>0.15</w:t>
            </w:r>
          </w:p>
        </w:tc>
      </w:tr>
    </w:tbl>
    <w:p w:rsidR="009421F9" w:rsidRPr="009421F9" w:rsidRDefault="009421F9" w:rsidP="009421F9">
      <w:pPr>
        <w:pStyle w:val="SMTableLegend"/>
        <w:rPr>
          <w:lang w:val="en-GB"/>
        </w:rPr>
      </w:pPr>
      <w:r w:rsidRPr="009421F9">
        <w:rPr>
          <w:b/>
          <w:lang w:val="en-GB"/>
        </w:rPr>
        <w:t>IID:</w:t>
      </w:r>
      <w:r w:rsidRPr="009421F9">
        <w:rPr>
          <w:lang w:val="en-GB"/>
        </w:rPr>
        <w:t xml:space="preserve"> individual ID; </w:t>
      </w:r>
      <w:proofErr w:type="spellStart"/>
      <w:r w:rsidRPr="009421F9">
        <w:rPr>
          <w:b/>
          <w:lang w:val="en-GB"/>
        </w:rPr>
        <w:t>aln</w:t>
      </w:r>
      <w:proofErr w:type="spellEnd"/>
      <w:r w:rsidRPr="009421F9">
        <w:rPr>
          <w:b/>
          <w:lang w:val="en-GB"/>
        </w:rPr>
        <w:t>:</w:t>
      </w:r>
      <w:r w:rsidRPr="009421F9">
        <w:rPr>
          <w:lang w:val="en-GB"/>
        </w:rPr>
        <w:t xml:space="preserve"> aligned; read length: median (1st </w:t>
      </w:r>
      <w:r w:rsidR="00061828">
        <w:rPr>
          <w:lang w:val="en-GB"/>
        </w:rPr>
        <w:t>qu</w:t>
      </w:r>
      <w:r w:rsidR="00061828" w:rsidRPr="009421F9">
        <w:rPr>
          <w:lang w:val="en-GB"/>
        </w:rPr>
        <w:t xml:space="preserve">artile </w:t>
      </w:r>
      <w:r w:rsidRPr="009421F9">
        <w:rPr>
          <w:lang w:val="en-GB"/>
        </w:rPr>
        <w:t xml:space="preserve">– 3rd </w:t>
      </w:r>
      <w:r w:rsidR="00061828">
        <w:rPr>
          <w:lang w:val="en-GB"/>
        </w:rPr>
        <w:t>q</w:t>
      </w:r>
      <w:r w:rsidR="00061828" w:rsidRPr="009421F9">
        <w:rPr>
          <w:lang w:val="en-GB"/>
        </w:rPr>
        <w:t>uartile</w:t>
      </w:r>
      <w:r w:rsidRPr="009421F9">
        <w:rPr>
          <w:lang w:val="en-GB"/>
        </w:rPr>
        <w:t xml:space="preserve">); </w:t>
      </w:r>
      <w:proofErr w:type="spellStart"/>
      <w:r w:rsidRPr="009421F9">
        <w:rPr>
          <w:b/>
          <w:lang w:val="en-GB"/>
        </w:rPr>
        <w:t>rmdup</w:t>
      </w:r>
      <w:proofErr w:type="spellEnd"/>
      <w:r w:rsidRPr="009421F9">
        <w:rPr>
          <w:b/>
          <w:lang w:val="en-GB"/>
        </w:rPr>
        <w:t>:</w:t>
      </w:r>
      <w:r w:rsidRPr="009421F9">
        <w:rPr>
          <w:lang w:val="en-GB"/>
        </w:rPr>
        <w:t xml:space="preserve"> duplicates removed; </w:t>
      </w:r>
    </w:p>
    <w:p w:rsidR="009421F9" w:rsidRDefault="009421F9" w:rsidP="009421F9">
      <w:pPr>
        <w:pStyle w:val="SMTableLegend"/>
        <w:rPr>
          <w:lang w:val="en-GB"/>
        </w:rPr>
      </w:pPr>
      <w:proofErr w:type="spellStart"/>
      <w:proofErr w:type="gramStart"/>
      <w:r w:rsidRPr="009421F9">
        <w:rPr>
          <w:b/>
          <w:lang w:val="en-GB"/>
        </w:rPr>
        <w:t>cov</w:t>
      </w:r>
      <w:proofErr w:type="spellEnd"/>
      <w:proofErr w:type="gramEnd"/>
      <w:r w:rsidRPr="009421F9">
        <w:rPr>
          <w:b/>
          <w:lang w:val="en-GB"/>
        </w:rPr>
        <w:t>:</w:t>
      </w:r>
      <w:r w:rsidRPr="009421F9">
        <w:rPr>
          <w:lang w:val="en-GB"/>
        </w:rPr>
        <w:t xml:space="preserve"> coverage; </w:t>
      </w:r>
      <w:r w:rsidRPr="009421F9">
        <w:rPr>
          <w:b/>
          <w:lang w:val="en-GB"/>
        </w:rPr>
        <w:t xml:space="preserve">DP </w:t>
      </w:r>
      <w:proofErr w:type="spellStart"/>
      <w:r w:rsidRPr="009421F9">
        <w:rPr>
          <w:b/>
          <w:lang w:val="en-GB"/>
        </w:rPr>
        <w:t>cov</w:t>
      </w:r>
      <w:proofErr w:type="spellEnd"/>
      <w:r w:rsidRPr="009421F9">
        <w:rPr>
          <w:b/>
          <w:lang w:val="en-GB"/>
        </w:rPr>
        <w:t>:</w:t>
      </w:r>
      <w:r w:rsidRPr="009421F9">
        <w:rPr>
          <w:lang w:val="en-GB"/>
        </w:rPr>
        <w:t xml:space="preserve"> read depth over covered bases; </w:t>
      </w:r>
      <w:r w:rsidRPr="009421F9">
        <w:rPr>
          <w:b/>
          <w:lang w:val="en-GB"/>
        </w:rPr>
        <w:t>DP all:</w:t>
      </w:r>
      <w:r w:rsidRPr="009421F9">
        <w:rPr>
          <w:lang w:val="en-GB"/>
        </w:rPr>
        <w:t xml:space="preserve"> read depth over complete reference.</w:t>
      </w:r>
    </w:p>
    <w:p w:rsidR="000B4F59" w:rsidRDefault="009421F9" w:rsidP="00FD6D9E">
      <w:pPr>
        <w:pStyle w:val="SMHeading"/>
        <w:spacing w:before="0" w:after="0"/>
        <w:rPr>
          <w:lang w:val="en-GB"/>
        </w:rPr>
      </w:pPr>
      <w:r>
        <w:rPr>
          <w:lang w:val="en-GB"/>
        </w:rPr>
        <w:br w:type="page"/>
      </w:r>
      <w:r w:rsidR="002209B7">
        <w:rPr>
          <w:lang w:val="en-GB"/>
        </w:rPr>
        <w:lastRenderedPageBreak/>
        <w:t xml:space="preserve">Table </w:t>
      </w:r>
      <w:r w:rsidR="0030330E">
        <w:rPr>
          <w:lang w:val="en-GB"/>
        </w:rPr>
        <w:t>8</w:t>
      </w:r>
      <w:r w:rsidR="000B4F59">
        <w:rPr>
          <w:lang w:val="en-GB"/>
        </w:rPr>
        <w:t xml:space="preserve">: </w:t>
      </w:r>
      <w:r w:rsidR="000B4F59" w:rsidRPr="00822515">
        <w:rPr>
          <w:i/>
          <w:lang w:val="en-GB"/>
        </w:rPr>
        <w:t>H. sapiens</w:t>
      </w:r>
      <w:r w:rsidR="000B4F59" w:rsidRPr="00822515">
        <w:rPr>
          <w:lang w:val="en-GB"/>
        </w:rPr>
        <w:t xml:space="preserve"> damage patterns</w:t>
      </w:r>
      <w:r w:rsidR="00BB39BC">
        <w:rPr>
          <w:lang w:val="en-GB"/>
        </w:rPr>
        <w:t xml:space="preserve"> of UDG datasets</w:t>
      </w:r>
    </w:p>
    <w:tbl>
      <w:tblPr>
        <w:tblW w:w="5000" w:type="pct"/>
        <w:tblBorders>
          <w:top w:val="single" w:sz="4" w:space="0" w:color="auto"/>
          <w:left w:val="single" w:sz="4" w:space="0" w:color="auto"/>
          <w:bottom w:val="single" w:sz="4" w:space="0" w:color="auto"/>
          <w:right w:val="single" w:sz="4" w:space="0" w:color="auto"/>
        </w:tblBorders>
        <w:tblLayout w:type="fixed"/>
        <w:tblLook w:val="04A0"/>
      </w:tblPr>
      <w:tblGrid>
        <w:gridCol w:w="895"/>
        <w:gridCol w:w="897"/>
        <w:gridCol w:w="896"/>
        <w:gridCol w:w="896"/>
        <w:gridCol w:w="896"/>
        <w:gridCol w:w="896"/>
        <w:gridCol w:w="896"/>
        <w:gridCol w:w="896"/>
        <w:gridCol w:w="896"/>
        <w:gridCol w:w="896"/>
        <w:gridCol w:w="888"/>
      </w:tblGrid>
      <w:tr w:rsidR="005A7A56" w:rsidRPr="00822515" w:rsidTr="005A7A56">
        <w:trPr>
          <w:trHeight w:val="113"/>
        </w:trPr>
        <w:tc>
          <w:tcPr>
            <w:tcW w:w="454" w:type="pct"/>
            <w:tcBorders>
              <w:bottom w:val="single" w:sz="4" w:space="0" w:color="auto"/>
              <w:right w:val="single" w:sz="4" w:space="0" w:color="auto"/>
            </w:tcBorders>
            <w:shd w:val="clear" w:color="auto" w:fill="auto"/>
            <w:vAlign w:val="center"/>
          </w:tcPr>
          <w:p w:rsidR="009421F9" w:rsidRPr="005A7A56" w:rsidRDefault="009421F9" w:rsidP="005A7A56">
            <w:pPr>
              <w:keepNext/>
              <w:keepLines/>
              <w:rPr>
                <w:rFonts w:ascii="Calibri" w:eastAsia="Calibri" w:hAnsi="Calibri" w:cs="Calibri"/>
                <w:b/>
                <w:bCs/>
                <w:i/>
                <w:color w:val="000000"/>
                <w:sz w:val="16"/>
                <w:szCs w:val="22"/>
                <w:lang w:val="en-GB" w:eastAsia="de-DE"/>
              </w:rPr>
            </w:pPr>
            <w:r w:rsidRPr="005A7A56">
              <w:rPr>
                <w:rFonts w:ascii="Calibri" w:eastAsia="Calibri" w:hAnsi="Calibri"/>
                <w:b/>
                <w:i/>
                <w:sz w:val="16"/>
                <w:szCs w:val="16"/>
                <w:lang w:val="en-GB" w:eastAsia="de-DE"/>
              </w:rPr>
              <w:t>IID</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5'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5'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5'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5'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5'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3'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3'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3' [%]</w:t>
            </w:r>
          </w:p>
        </w:tc>
        <w:tc>
          <w:tcPr>
            <w:tcW w:w="455" w:type="pct"/>
            <w:tcBorders>
              <w:left w:val="nil"/>
              <w:bottom w:val="single" w:sz="4" w:space="0" w:color="auto"/>
              <w:right w:val="nil"/>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3' [%]</w:t>
            </w:r>
          </w:p>
        </w:tc>
        <w:tc>
          <w:tcPr>
            <w:tcW w:w="451" w:type="pct"/>
            <w:tcBorders>
              <w:left w:val="nil"/>
              <w:bottom w:val="single" w:sz="4" w:space="0" w:color="auto"/>
            </w:tcBorders>
            <w:shd w:val="clear" w:color="auto" w:fill="auto"/>
            <w:noWrap/>
            <w:vAlign w:val="center"/>
            <w:hideMark/>
          </w:tcPr>
          <w:p w:rsidR="009421F9" w:rsidRPr="005A7A56" w:rsidRDefault="009421F9"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3' [%]</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G022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G1065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G1083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G1149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0.24</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G120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G131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G189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G208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G255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0.29</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G274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G300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G314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G404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2.57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2.63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G417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G427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0.46</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G472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G507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2.06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2.12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G533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1.85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G669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G708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1.79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G712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G722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0.27</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1.99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G749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G750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G896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0.29</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0.26</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G911</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0.59</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1.09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0.54</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0.29</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0.24</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0.36</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1.12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0.44</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0.34</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0.88</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1.60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0.96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0.51</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0.45</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G951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0.72</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1.21</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0.42</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r>
      <w:tr w:rsidR="005A7A56" w:rsidRPr="00822515" w:rsidTr="005A7A56">
        <w:trPr>
          <w:trHeight w:val="113"/>
        </w:trPr>
        <w:tc>
          <w:tcPr>
            <w:tcW w:w="454" w:type="pct"/>
            <w:tcBorders>
              <w:right w:val="single" w:sz="4" w:space="0" w:color="auto"/>
            </w:tcBorders>
            <w:shd w:val="clear" w:color="auto" w:fill="F2F2F2"/>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G973</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0.30</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1.46</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0.69</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0.47</w:t>
            </w:r>
          </w:p>
        </w:tc>
        <w:tc>
          <w:tcPr>
            <w:tcW w:w="455"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1" w:type="pct"/>
            <w:shd w:val="clear" w:color="auto" w:fill="F2F2F2"/>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0.31</w:t>
            </w:r>
          </w:p>
        </w:tc>
      </w:tr>
      <w:tr w:rsidR="005A7A56" w:rsidRPr="00822515" w:rsidTr="005A7A56">
        <w:trPr>
          <w:trHeight w:val="113"/>
        </w:trPr>
        <w:tc>
          <w:tcPr>
            <w:tcW w:w="454" w:type="pct"/>
            <w:tcBorders>
              <w:right w:val="single" w:sz="4" w:space="0" w:color="auto"/>
            </w:tcBorders>
            <w:shd w:val="clear" w:color="auto" w:fill="auto"/>
            <w:vAlign w:val="center"/>
          </w:tcPr>
          <w:p w:rsidR="009421F9" w:rsidRPr="005A7A56" w:rsidRDefault="009421F9"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1.25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0.67</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0.38</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0.33</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1.35</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0.70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0.50</w:t>
            </w:r>
          </w:p>
        </w:tc>
        <w:tc>
          <w:tcPr>
            <w:tcW w:w="455"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0.41</w:t>
            </w:r>
          </w:p>
        </w:tc>
        <w:tc>
          <w:tcPr>
            <w:tcW w:w="451" w:type="pct"/>
            <w:shd w:val="clear" w:color="auto" w:fill="auto"/>
            <w:noWrap/>
            <w:vAlign w:val="center"/>
            <w:hideMark/>
          </w:tcPr>
          <w:p w:rsidR="009421F9" w:rsidRPr="005A7A56" w:rsidRDefault="009421F9"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cs="Calibri"/>
                <w:color w:val="000000"/>
                <w:sz w:val="16"/>
                <w:szCs w:val="22"/>
                <w:lang w:val="en-GB" w:eastAsia="de-DE"/>
              </w:rPr>
              <w:t>0.35</w:t>
            </w:r>
          </w:p>
        </w:tc>
      </w:tr>
    </w:tbl>
    <w:p w:rsidR="009421F9" w:rsidRDefault="009421F9" w:rsidP="009421F9">
      <w:pPr>
        <w:pStyle w:val="SMTableLegend"/>
        <w:rPr>
          <w:lang w:val="en-GB"/>
        </w:rPr>
      </w:pPr>
      <w:r w:rsidRPr="009421F9">
        <w:rPr>
          <w:lang w:val="en-GB"/>
        </w:rPr>
        <w:t xml:space="preserve">Shown are the frequencies of </w:t>
      </w:r>
      <w:r w:rsidR="00061828">
        <w:rPr>
          <w:lang w:val="en-GB"/>
        </w:rPr>
        <w:t>c</w:t>
      </w:r>
      <w:r w:rsidR="00061828" w:rsidRPr="009421F9">
        <w:rPr>
          <w:lang w:val="en-GB"/>
        </w:rPr>
        <w:t xml:space="preserve">ytosine </w:t>
      </w:r>
      <w:r w:rsidRPr="009421F9">
        <w:rPr>
          <w:lang w:val="en-GB"/>
        </w:rPr>
        <w:t xml:space="preserve">to </w:t>
      </w:r>
      <w:r w:rsidR="00061828">
        <w:rPr>
          <w:lang w:val="en-GB"/>
        </w:rPr>
        <w:t>t</w:t>
      </w:r>
      <w:r w:rsidR="00061828" w:rsidRPr="009421F9">
        <w:rPr>
          <w:lang w:val="en-GB"/>
        </w:rPr>
        <w:t xml:space="preserve">hymine </w:t>
      </w:r>
      <w:r w:rsidRPr="009421F9">
        <w:rPr>
          <w:lang w:val="en-GB"/>
        </w:rPr>
        <w:t xml:space="preserve">mutations per position from the 5'-ends and the frequencies of </w:t>
      </w:r>
      <w:r w:rsidR="00061828">
        <w:rPr>
          <w:lang w:val="en-GB"/>
        </w:rPr>
        <w:t>g</w:t>
      </w:r>
      <w:r w:rsidR="00061828" w:rsidRPr="009421F9">
        <w:rPr>
          <w:lang w:val="en-GB"/>
        </w:rPr>
        <w:t xml:space="preserve">uanine </w:t>
      </w:r>
      <w:r w:rsidRPr="009421F9">
        <w:rPr>
          <w:lang w:val="en-GB"/>
        </w:rPr>
        <w:t xml:space="preserve">to </w:t>
      </w:r>
      <w:r w:rsidR="00061828">
        <w:rPr>
          <w:lang w:val="en-GB"/>
        </w:rPr>
        <w:t>a</w:t>
      </w:r>
      <w:r w:rsidR="00061828" w:rsidRPr="009421F9">
        <w:rPr>
          <w:lang w:val="en-GB"/>
        </w:rPr>
        <w:t xml:space="preserve">denine </w:t>
      </w:r>
      <w:r w:rsidRPr="009421F9">
        <w:rPr>
          <w:lang w:val="en-GB"/>
        </w:rPr>
        <w:t xml:space="preserve">mutations per position from the 3'-ends. </w:t>
      </w:r>
      <w:r w:rsidRPr="009421F9">
        <w:rPr>
          <w:b/>
          <w:lang w:val="en-GB"/>
        </w:rPr>
        <w:t>IID:</w:t>
      </w:r>
      <w:r w:rsidRPr="009421F9">
        <w:rPr>
          <w:lang w:val="en-GB"/>
        </w:rPr>
        <w:t xml:space="preserve"> individual ID; </w:t>
      </w:r>
      <w:r w:rsidRPr="009421F9">
        <w:rPr>
          <w:b/>
          <w:lang w:val="en-GB"/>
        </w:rPr>
        <w:t>DMG:</w:t>
      </w:r>
      <w:r w:rsidRPr="009421F9">
        <w:rPr>
          <w:lang w:val="en-GB"/>
        </w:rPr>
        <w:t xml:space="preserve"> damage</w:t>
      </w:r>
    </w:p>
    <w:p w:rsidR="000B4F59" w:rsidRDefault="009421F9" w:rsidP="00FD6D9E">
      <w:pPr>
        <w:pStyle w:val="SMHeading"/>
        <w:spacing w:before="0" w:after="0"/>
        <w:rPr>
          <w:lang w:val="en-GB"/>
        </w:rPr>
      </w:pPr>
      <w:r>
        <w:rPr>
          <w:lang w:val="en-GB"/>
        </w:rPr>
        <w:br w:type="page"/>
      </w:r>
      <w:r w:rsidR="002209B7">
        <w:rPr>
          <w:lang w:val="en-GB"/>
        </w:rPr>
        <w:lastRenderedPageBreak/>
        <w:t xml:space="preserve">Table </w:t>
      </w:r>
      <w:r w:rsidR="0030330E">
        <w:rPr>
          <w:lang w:val="en-GB"/>
        </w:rPr>
        <w:t>9</w:t>
      </w:r>
      <w:r w:rsidR="000B4F59">
        <w:rPr>
          <w:lang w:val="en-GB"/>
        </w:rPr>
        <w:t xml:space="preserve">: </w:t>
      </w:r>
      <w:r w:rsidR="000B4F59" w:rsidRPr="00822515">
        <w:rPr>
          <w:i/>
          <w:lang w:val="en-GB"/>
        </w:rPr>
        <w:t>H. sapiens</w:t>
      </w:r>
      <w:r w:rsidR="000B4F59" w:rsidRPr="00822515">
        <w:rPr>
          <w:lang w:val="en-GB"/>
        </w:rPr>
        <w:t xml:space="preserve"> damage patterns</w:t>
      </w:r>
      <w:r w:rsidR="00BB39BC">
        <w:rPr>
          <w:lang w:val="en-GB"/>
        </w:rPr>
        <w:t xml:space="preserve"> of non-UDG datasets</w:t>
      </w:r>
    </w:p>
    <w:tbl>
      <w:tblPr>
        <w:tblW w:w="5000" w:type="pct"/>
        <w:tblBorders>
          <w:top w:val="single" w:sz="4" w:space="0" w:color="auto"/>
          <w:left w:val="single" w:sz="4" w:space="0" w:color="auto"/>
          <w:bottom w:val="single" w:sz="4" w:space="0" w:color="auto"/>
          <w:right w:val="single" w:sz="4" w:space="0" w:color="auto"/>
        </w:tblBorders>
        <w:tblLayout w:type="fixed"/>
        <w:tblLook w:val="04A0"/>
      </w:tblPr>
      <w:tblGrid>
        <w:gridCol w:w="895"/>
        <w:gridCol w:w="897"/>
        <w:gridCol w:w="896"/>
        <w:gridCol w:w="896"/>
        <w:gridCol w:w="896"/>
        <w:gridCol w:w="896"/>
        <w:gridCol w:w="896"/>
        <w:gridCol w:w="896"/>
        <w:gridCol w:w="896"/>
        <w:gridCol w:w="896"/>
        <w:gridCol w:w="888"/>
      </w:tblGrid>
      <w:tr w:rsidR="005A7A56" w:rsidRPr="00822515" w:rsidTr="005A7A56">
        <w:trPr>
          <w:trHeight w:val="113"/>
        </w:trPr>
        <w:tc>
          <w:tcPr>
            <w:tcW w:w="454" w:type="pct"/>
            <w:tcBorders>
              <w:bottom w:val="single" w:sz="4" w:space="0" w:color="auto"/>
              <w:right w:val="single" w:sz="4" w:space="0" w:color="auto"/>
            </w:tcBorders>
            <w:shd w:val="clear" w:color="auto" w:fill="auto"/>
            <w:vAlign w:val="center"/>
          </w:tcPr>
          <w:p w:rsidR="00C109E6" w:rsidRPr="005A7A56" w:rsidRDefault="00C109E6" w:rsidP="005A7A56">
            <w:pPr>
              <w:keepNext/>
              <w:keepLines/>
              <w:rPr>
                <w:rFonts w:ascii="Calibri" w:eastAsia="Calibri" w:hAnsi="Calibri" w:cs="Calibri"/>
                <w:b/>
                <w:bCs/>
                <w:i/>
                <w:color w:val="000000"/>
                <w:sz w:val="16"/>
                <w:szCs w:val="22"/>
                <w:lang w:val="en-GB" w:eastAsia="de-DE"/>
              </w:rPr>
            </w:pPr>
            <w:r w:rsidRPr="005A7A56">
              <w:rPr>
                <w:rFonts w:ascii="Calibri" w:eastAsia="Calibri" w:hAnsi="Calibri"/>
                <w:b/>
                <w:i/>
                <w:sz w:val="16"/>
                <w:szCs w:val="16"/>
                <w:lang w:val="en-GB" w:eastAsia="de-DE"/>
              </w:rPr>
              <w:t>IID</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5'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5'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5'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5'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5'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1st base 3'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2nd base 3'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3rd base 3' [%]</w:t>
            </w:r>
          </w:p>
        </w:tc>
        <w:tc>
          <w:tcPr>
            <w:tcW w:w="455" w:type="pct"/>
            <w:tcBorders>
              <w:left w:val="nil"/>
              <w:bottom w:val="single" w:sz="4" w:space="0" w:color="auto"/>
              <w:right w:val="nil"/>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4th base 3' [%]</w:t>
            </w:r>
          </w:p>
        </w:tc>
        <w:tc>
          <w:tcPr>
            <w:tcW w:w="451" w:type="pct"/>
            <w:tcBorders>
              <w:left w:val="nil"/>
              <w:bottom w:val="single" w:sz="4" w:space="0" w:color="auto"/>
            </w:tcBorders>
            <w:shd w:val="clear" w:color="auto" w:fill="auto"/>
            <w:noWrap/>
            <w:vAlign w:val="center"/>
            <w:hideMark/>
          </w:tcPr>
          <w:p w:rsidR="00C109E6" w:rsidRPr="005A7A56" w:rsidRDefault="00C109E6" w:rsidP="005A7A56">
            <w:pPr>
              <w:keepNext/>
              <w:keepLines/>
              <w:jc w:val="center"/>
              <w:rPr>
                <w:rFonts w:ascii="Calibri" w:eastAsia="Calibri" w:hAnsi="Calibri" w:cs="Calibri"/>
                <w:b/>
                <w:bCs/>
                <w:i/>
                <w:color w:val="000000"/>
                <w:sz w:val="16"/>
                <w:szCs w:val="22"/>
                <w:lang w:val="en-GB" w:eastAsia="de-DE"/>
              </w:rPr>
            </w:pPr>
            <w:r w:rsidRPr="005A7A56">
              <w:rPr>
                <w:rFonts w:ascii="Calibri" w:eastAsia="Calibri" w:hAnsi="Calibri" w:cs="Calibri"/>
                <w:b/>
                <w:bCs/>
                <w:i/>
                <w:color w:val="000000"/>
                <w:sz w:val="16"/>
                <w:szCs w:val="22"/>
                <w:lang w:val="en-GB" w:eastAsia="de-DE"/>
              </w:rPr>
              <w:t>DMG 5th base 3' [%]</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G022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2.92</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2.41</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17.77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17.67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6.81</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5.48</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17.39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9.84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7.66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9.81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6.42</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5.49</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19.59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12.60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10.04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19.73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13.04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10.47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10.10</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9.05</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10.92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10.91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3.83</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3.32</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18.12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7.82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18.28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8.57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7.83</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G1065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13.54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8.20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13.58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5.53</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4.50</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G1083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11.34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4.07</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G1137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2.41</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19.07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13.68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10.63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9.05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18.96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13.42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10.41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8.90</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6.58</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15.80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16.16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5.90</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5.01</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9.38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9.54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3.45</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G119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12.26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7.69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11.97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6.03</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5.22</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G120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20.72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11.36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9.27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20.84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11.36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9.21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7.35</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G131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3.39</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2.85</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15.22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9.05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8.95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6.19</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5.56</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G149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8.42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2.67</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2.12</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G154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17.64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10.57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7.93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17.65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7.76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6.77</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5.81</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11.13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4.57</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3.99</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13.41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7.67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7.71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5.73</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5.07</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G166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16.92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10.17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7.98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16.97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9.88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7.66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6.90</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6.02</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G189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2.14</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G208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9.82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9.72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3.24</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2.80</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16.25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10.34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16.13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10.15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5.97</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4.65</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0.94</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0.72</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G255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14.25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14.02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7.88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6.15</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G274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14.43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14.60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8.43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5.38</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4.64</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11.28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11.50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4.13</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3.60</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G289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7.94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13.17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7.85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5.12</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4.46</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G300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1.62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2.23</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1.76</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G314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15.56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9.86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15.49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9.72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5.83</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4.56</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15.57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10.01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15.07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9.64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6.06</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4.83</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21.94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15.14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11.53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9.74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21.89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14.84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11.22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9.51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7.16</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G348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19.46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11.59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8.54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6.09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7.13</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5.97</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19.61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11.90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8.52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19.65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11.78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6.72</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5.20</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G397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11.63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11.69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3.84</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G404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14.08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9.09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0.00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12.05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2.02</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2.35</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G417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13.13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3.74</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G427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10.09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10.18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2.96</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11.27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3.85</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G472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13.86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9.13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13.84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9.02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4.84</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3.84</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G48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11.10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10.94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4.67</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3.92</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G507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9.23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9.37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3.87</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3.08</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G533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15.10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9.63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15.04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9.50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5.28</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G658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2.31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2.25</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1.89</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G669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10.38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14.51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10.27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6.70</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5.21</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G708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20.90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13.04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9.87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8.26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20.63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12.84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9.65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6.33</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G712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17.89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13.29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10.46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17.77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13.16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11.28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10.44</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8.66</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G722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2.19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1.49</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8.25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8.11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1.19</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G738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10.26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7.22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5.80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9.90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4.94</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3.94</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G749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9.34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9.24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3.88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3.28</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2.65</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G750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13.80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13.70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8.66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6.47</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5.47</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13.02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13.01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5.45</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G864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5.53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11.20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6.73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4.85</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4.22</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12.15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3.73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11.83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4.36</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3.64</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G876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10.12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4.01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10.00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5.47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3.91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3.03</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G896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4.58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8.23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3.36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2.55</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11.46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11.53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5.92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3.46</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2.90</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13.66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7.43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4.68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13.87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7.53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5.37</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4.71</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G914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17.21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10.57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8.97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8.72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8.06</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17.14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10.50</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8.93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8.81</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7.95</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14.68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7.00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14.60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8.30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6.93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6.28</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5.67</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G939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3.68</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9.19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3.62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3.10</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2.46</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11.79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6.37</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2.98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11.68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3.52</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3.01</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G943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14.24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9.69</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6.82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14.35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9.23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7.37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6.64</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5.16</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G951</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12.33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7.10</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4.92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12.43</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7.19</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5.06</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4.41</w:t>
            </w:r>
          </w:p>
        </w:tc>
      </w:tr>
      <w:tr w:rsidR="005A7A56" w:rsidRPr="00822515" w:rsidTr="005A7A56">
        <w:trPr>
          <w:trHeight w:val="113"/>
        </w:trPr>
        <w:tc>
          <w:tcPr>
            <w:tcW w:w="454" w:type="pct"/>
            <w:tcBorders>
              <w:right w:val="single" w:sz="4" w:space="0" w:color="auto"/>
            </w:tcBorders>
            <w:shd w:val="clear" w:color="auto" w:fill="F2F2F2"/>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G973</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15.61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9.37</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6.51</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4.34</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15.32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9.15</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6.32</w:t>
            </w:r>
          </w:p>
        </w:tc>
        <w:tc>
          <w:tcPr>
            <w:tcW w:w="455"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5.20</w:t>
            </w:r>
          </w:p>
        </w:tc>
        <w:tc>
          <w:tcPr>
            <w:tcW w:w="451" w:type="pct"/>
            <w:shd w:val="clear" w:color="auto" w:fill="F2F2F2"/>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4.23</w:t>
            </w:r>
          </w:p>
        </w:tc>
      </w:tr>
      <w:tr w:rsidR="005A7A56" w:rsidRPr="00822515" w:rsidTr="005A7A56">
        <w:trPr>
          <w:trHeight w:val="113"/>
        </w:trPr>
        <w:tc>
          <w:tcPr>
            <w:tcW w:w="454" w:type="pct"/>
            <w:tcBorders>
              <w:right w:val="single" w:sz="4" w:space="0" w:color="auto"/>
            </w:tcBorders>
            <w:shd w:val="clear" w:color="auto" w:fill="auto"/>
            <w:vAlign w:val="center"/>
          </w:tcPr>
          <w:p w:rsidR="00C109E6" w:rsidRPr="005A7A56" w:rsidRDefault="00C109E6" w:rsidP="005A7A56">
            <w:pPr>
              <w:keepNext/>
              <w:keepLines/>
              <w:jc w:val="right"/>
              <w:rPr>
                <w:rFonts w:ascii="Calibri" w:eastAsia="Calibri" w:hAnsi="Calibri" w:cs="Calibri"/>
                <w:i/>
                <w:color w:val="000000"/>
                <w:sz w:val="16"/>
                <w:szCs w:val="22"/>
                <w:lang w:val="en-GB" w:eastAsia="de-DE"/>
              </w:rPr>
            </w:pPr>
            <w:r w:rsidRPr="005A7A56">
              <w:rPr>
                <w:rFonts w:ascii="Calibri" w:eastAsia="Calibri" w:hAnsi="Calibri"/>
                <w:i/>
                <w:sz w:val="16"/>
                <w:szCs w:val="16"/>
                <w:lang w:val="en-GB" w:eastAsia="de-DE"/>
              </w:rPr>
              <w:t>G978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6.14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2.86</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1.78</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5.72</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4.15</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2.74</w:t>
            </w:r>
          </w:p>
        </w:tc>
        <w:tc>
          <w:tcPr>
            <w:tcW w:w="455"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2.26</w:t>
            </w:r>
          </w:p>
        </w:tc>
        <w:tc>
          <w:tcPr>
            <w:tcW w:w="451" w:type="pct"/>
            <w:shd w:val="clear" w:color="auto" w:fill="auto"/>
            <w:noWrap/>
            <w:vAlign w:val="center"/>
            <w:hideMark/>
          </w:tcPr>
          <w:p w:rsidR="00C109E6" w:rsidRPr="005A7A56" w:rsidRDefault="00C109E6" w:rsidP="005A7A56">
            <w:pPr>
              <w:keepNext/>
              <w:keepLines/>
              <w:jc w:val="right"/>
              <w:rPr>
                <w:rFonts w:ascii="Calibri" w:eastAsia="Calibri" w:hAnsi="Calibri" w:cs="Calibri"/>
                <w:color w:val="000000"/>
                <w:sz w:val="16"/>
                <w:szCs w:val="22"/>
                <w:lang w:val="en-GB" w:eastAsia="de-DE"/>
              </w:rPr>
            </w:pPr>
            <w:r w:rsidRPr="005A7A56">
              <w:rPr>
                <w:rFonts w:ascii="Calibri" w:eastAsia="Calibri" w:hAnsi="Calibri"/>
                <w:sz w:val="16"/>
                <w:szCs w:val="22"/>
              </w:rPr>
              <w:t>1.83</w:t>
            </w:r>
          </w:p>
        </w:tc>
      </w:tr>
    </w:tbl>
    <w:p w:rsidR="00C109E6" w:rsidRDefault="00D61CA9" w:rsidP="00D61CA9">
      <w:pPr>
        <w:pStyle w:val="SMTableLegend"/>
        <w:rPr>
          <w:lang w:val="en-GB"/>
        </w:rPr>
      </w:pPr>
      <w:r w:rsidRPr="00D61CA9">
        <w:rPr>
          <w:lang w:val="en-GB"/>
        </w:rPr>
        <w:t xml:space="preserve">Shown are the frequencies of </w:t>
      </w:r>
      <w:r w:rsidR="00061828">
        <w:rPr>
          <w:lang w:val="en-GB"/>
        </w:rPr>
        <w:t>c</w:t>
      </w:r>
      <w:r w:rsidR="00061828" w:rsidRPr="00D61CA9">
        <w:rPr>
          <w:lang w:val="en-GB"/>
        </w:rPr>
        <w:t xml:space="preserve">ytosine </w:t>
      </w:r>
      <w:r w:rsidRPr="00D61CA9">
        <w:rPr>
          <w:lang w:val="en-GB"/>
        </w:rPr>
        <w:t xml:space="preserve">to </w:t>
      </w:r>
      <w:r w:rsidR="00061828">
        <w:rPr>
          <w:lang w:val="en-GB"/>
        </w:rPr>
        <w:t>t</w:t>
      </w:r>
      <w:r w:rsidR="00061828" w:rsidRPr="00D61CA9">
        <w:rPr>
          <w:lang w:val="en-GB"/>
        </w:rPr>
        <w:t xml:space="preserve">hymine </w:t>
      </w:r>
      <w:r w:rsidRPr="00D61CA9">
        <w:rPr>
          <w:lang w:val="en-GB"/>
        </w:rPr>
        <w:t xml:space="preserve">mutations per position from the 5'-ends and the frequencies of </w:t>
      </w:r>
      <w:r w:rsidR="00061828">
        <w:rPr>
          <w:lang w:val="en-GB"/>
        </w:rPr>
        <w:t>g</w:t>
      </w:r>
      <w:r w:rsidR="00061828" w:rsidRPr="00D61CA9">
        <w:rPr>
          <w:lang w:val="en-GB"/>
        </w:rPr>
        <w:t xml:space="preserve">uanine </w:t>
      </w:r>
      <w:r w:rsidRPr="00D61CA9">
        <w:rPr>
          <w:lang w:val="en-GB"/>
        </w:rPr>
        <w:t xml:space="preserve">to </w:t>
      </w:r>
      <w:r w:rsidR="00061828">
        <w:rPr>
          <w:lang w:val="en-GB"/>
        </w:rPr>
        <w:t>a</w:t>
      </w:r>
      <w:r w:rsidR="00061828" w:rsidRPr="00D61CA9">
        <w:rPr>
          <w:lang w:val="en-GB"/>
        </w:rPr>
        <w:t xml:space="preserve">denine </w:t>
      </w:r>
      <w:r w:rsidRPr="00D61CA9">
        <w:rPr>
          <w:lang w:val="en-GB"/>
        </w:rPr>
        <w:t xml:space="preserve">mutations per position from the 3'-ends. </w:t>
      </w:r>
      <w:r w:rsidRPr="00D61CA9">
        <w:rPr>
          <w:b/>
          <w:lang w:val="en-GB"/>
        </w:rPr>
        <w:t>IID:</w:t>
      </w:r>
      <w:r w:rsidRPr="00D61CA9">
        <w:rPr>
          <w:lang w:val="en-GB"/>
        </w:rPr>
        <w:t xml:space="preserve"> individual ID; </w:t>
      </w:r>
      <w:r w:rsidRPr="00D61CA9">
        <w:rPr>
          <w:b/>
          <w:lang w:val="en-GB"/>
        </w:rPr>
        <w:t>DMG:</w:t>
      </w:r>
      <w:r w:rsidRPr="00D61CA9">
        <w:rPr>
          <w:lang w:val="en-GB"/>
        </w:rPr>
        <w:t xml:space="preserve"> damage.</w:t>
      </w:r>
    </w:p>
    <w:p w:rsidR="000B4F59" w:rsidRDefault="00D61CA9" w:rsidP="00FD6D9E">
      <w:pPr>
        <w:pStyle w:val="SMHeading"/>
        <w:spacing w:before="0" w:after="0"/>
        <w:rPr>
          <w:lang w:val="en-GB"/>
        </w:rPr>
      </w:pPr>
      <w:r>
        <w:rPr>
          <w:lang w:val="en-GB"/>
        </w:rPr>
        <w:br w:type="page"/>
      </w:r>
      <w:r w:rsidR="002209B7">
        <w:rPr>
          <w:lang w:val="en-GB"/>
        </w:rPr>
        <w:lastRenderedPageBreak/>
        <w:t xml:space="preserve">Table </w:t>
      </w:r>
      <w:r w:rsidR="0030330E">
        <w:rPr>
          <w:lang w:val="en-GB"/>
        </w:rPr>
        <w:t>10</w:t>
      </w:r>
      <w:r w:rsidR="000B4F59">
        <w:rPr>
          <w:lang w:val="en-GB"/>
        </w:rPr>
        <w:t xml:space="preserve">: </w:t>
      </w:r>
      <w:r w:rsidR="000B4F59" w:rsidRPr="00822515">
        <w:rPr>
          <w:lang w:val="en-GB"/>
        </w:rPr>
        <w:t xml:space="preserve">Results of the </w:t>
      </w:r>
      <w:r w:rsidR="000B4F59" w:rsidRPr="00EF7213">
        <w:rPr>
          <w:i/>
          <w:lang w:val="en-GB"/>
        </w:rPr>
        <w:t>de novo</w:t>
      </w:r>
      <w:r w:rsidR="00BB39BC">
        <w:rPr>
          <w:lang w:val="en-GB"/>
        </w:rPr>
        <w:t xml:space="preserve"> assembly using </w:t>
      </w:r>
      <w:proofErr w:type="spellStart"/>
      <w:r w:rsidR="00BB39BC">
        <w:rPr>
          <w:lang w:val="en-GB"/>
        </w:rPr>
        <w:t>SPAdes</w:t>
      </w:r>
      <w:proofErr w:type="spellEnd"/>
    </w:p>
    <w:tbl>
      <w:tblPr>
        <w:tblW w:w="9975" w:type="dxa"/>
        <w:tblBorders>
          <w:top w:val="single" w:sz="4" w:space="0" w:color="auto"/>
          <w:left w:val="single" w:sz="4" w:space="0" w:color="auto"/>
          <w:bottom w:val="single" w:sz="4" w:space="0" w:color="auto"/>
          <w:right w:val="single" w:sz="4" w:space="0" w:color="auto"/>
        </w:tblBorders>
        <w:tblLayout w:type="fixed"/>
        <w:tblLook w:val="04A0"/>
      </w:tblPr>
      <w:tblGrid>
        <w:gridCol w:w="1246"/>
        <w:gridCol w:w="1248"/>
        <w:gridCol w:w="1247"/>
        <w:gridCol w:w="1247"/>
        <w:gridCol w:w="1246"/>
        <w:gridCol w:w="1247"/>
        <w:gridCol w:w="1246"/>
        <w:gridCol w:w="1248"/>
      </w:tblGrid>
      <w:tr w:rsidR="000215E0" w:rsidRPr="00822515" w:rsidTr="000215E0">
        <w:tc>
          <w:tcPr>
            <w:tcW w:w="1246" w:type="dxa"/>
            <w:shd w:val="clear" w:color="auto" w:fill="auto"/>
            <w:vAlign w:val="center"/>
            <w:hideMark/>
          </w:tcPr>
          <w:p w:rsidR="00D61CA9" w:rsidRPr="000215E0" w:rsidRDefault="00D61CA9" w:rsidP="000215E0">
            <w:pPr>
              <w:pStyle w:val="TableContents"/>
              <w:keepNext/>
              <w:keepLines/>
              <w:rPr>
                <w:rFonts w:ascii="Calibri" w:hAnsi="Calibri"/>
                <w:b/>
                <w:i/>
                <w:sz w:val="20"/>
                <w:szCs w:val="20"/>
                <w:lang w:val="en-GB"/>
              </w:rPr>
            </w:pPr>
            <w:r w:rsidRPr="000215E0">
              <w:rPr>
                <w:rFonts w:ascii="Calibri" w:hAnsi="Calibri"/>
                <w:b/>
                <w:i/>
                <w:sz w:val="20"/>
                <w:szCs w:val="20"/>
                <w:lang w:val="en-GB"/>
              </w:rPr>
              <w:t>IID</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N</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min</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median</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mean</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N50</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max</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sum</w:t>
            </w:r>
          </w:p>
        </w:tc>
      </w:tr>
      <w:tr w:rsidR="000215E0" w:rsidRPr="00822515" w:rsidTr="000215E0">
        <w:tc>
          <w:tcPr>
            <w:tcW w:w="1246"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G34</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113</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19598</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28379</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47448</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215826</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3206892</w:t>
            </w:r>
          </w:p>
        </w:tc>
      </w:tr>
      <w:tr w:rsidR="000215E0" w:rsidRPr="00822515" w:rsidTr="000215E0">
        <w:tc>
          <w:tcPr>
            <w:tcW w:w="1246"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G154</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142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12198</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22628</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47897</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189875</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3213235</w:t>
            </w:r>
          </w:p>
        </w:tc>
      </w:tr>
      <w:tr w:rsidR="000215E0" w:rsidRPr="00822515" w:rsidTr="000215E0">
        <w:tc>
          <w:tcPr>
            <w:tcW w:w="1246"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G404</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210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7266</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15309</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35643</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124759</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3214970</w:t>
            </w:r>
          </w:p>
        </w:tc>
      </w:tr>
      <w:tr w:rsidR="000215E0" w:rsidRPr="00822515" w:rsidTr="000215E0">
        <w:tc>
          <w:tcPr>
            <w:tcW w:w="1246"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G427</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227</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666</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14217</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44864</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194626</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3227419</w:t>
            </w:r>
          </w:p>
        </w:tc>
      </w:tr>
      <w:tr w:rsidR="000215E0" w:rsidRPr="00822515" w:rsidTr="000215E0">
        <w:tc>
          <w:tcPr>
            <w:tcW w:w="1246"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G507</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269</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355</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12032</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47293</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194642</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3236675</w:t>
            </w:r>
          </w:p>
        </w:tc>
      </w:tr>
      <w:tr w:rsidR="000215E0" w:rsidRPr="00822515" w:rsidTr="000215E0">
        <w:tc>
          <w:tcPr>
            <w:tcW w:w="1246"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G533</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228</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1511</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14146</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39078</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220125</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3225464</w:t>
            </w:r>
          </w:p>
        </w:tc>
      </w:tr>
      <w:tr w:rsidR="000215E0" w:rsidRPr="00822515" w:rsidTr="000215E0">
        <w:tc>
          <w:tcPr>
            <w:tcW w:w="1246"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G722</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3035</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15800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47146</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194633</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3223209</w:t>
            </w:r>
          </w:p>
        </w:tc>
      </w:tr>
      <w:tr w:rsidR="000215E0" w:rsidRPr="00822515" w:rsidTr="000215E0">
        <w:tc>
          <w:tcPr>
            <w:tcW w:w="1246"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G749</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289</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234</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11209</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44864</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222852</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3239506</w:t>
            </w:r>
          </w:p>
        </w:tc>
      </w:tr>
      <w:tr w:rsidR="000215E0" w:rsidRPr="00822515" w:rsidTr="000215E0">
        <w:tc>
          <w:tcPr>
            <w:tcW w:w="1246"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G1083</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272</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8439</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11747</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17443</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69059</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3195389</w:t>
            </w:r>
          </w:p>
        </w:tc>
      </w:tr>
      <w:tr w:rsidR="000215E0" w:rsidRPr="00822515" w:rsidTr="000215E0">
        <w:tc>
          <w:tcPr>
            <w:tcW w:w="1246" w:type="dxa"/>
            <w:shd w:val="clear" w:color="auto" w:fill="auto"/>
            <w:vAlign w:val="center"/>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G1149</w:t>
            </w:r>
          </w:p>
        </w:tc>
        <w:tc>
          <w:tcPr>
            <w:tcW w:w="1248"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141</w:t>
            </w:r>
          </w:p>
        </w:tc>
        <w:tc>
          <w:tcPr>
            <w:tcW w:w="1247"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212</w:t>
            </w:r>
          </w:p>
        </w:tc>
        <w:tc>
          <w:tcPr>
            <w:tcW w:w="1247"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16465</w:t>
            </w:r>
          </w:p>
        </w:tc>
        <w:tc>
          <w:tcPr>
            <w:tcW w:w="1246"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22712</w:t>
            </w:r>
          </w:p>
        </w:tc>
        <w:tc>
          <w:tcPr>
            <w:tcW w:w="1247"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39682</w:t>
            </w:r>
          </w:p>
        </w:tc>
        <w:tc>
          <w:tcPr>
            <w:tcW w:w="1246"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133277</w:t>
            </w:r>
          </w:p>
        </w:tc>
        <w:tc>
          <w:tcPr>
            <w:tcW w:w="1248"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3202523</w:t>
            </w:r>
          </w:p>
        </w:tc>
      </w:tr>
    </w:tbl>
    <w:p w:rsidR="00D61CA9" w:rsidRDefault="00D61CA9" w:rsidP="00D61CA9">
      <w:pPr>
        <w:pStyle w:val="SMTableLegend"/>
        <w:rPr>
          <w:lang w:val="en-GB"/>
        </w:rPr>
      </w:pPr>
      <w:r w:rsidRPr="00D61CA9">
        <w:rPr>
          <w:b/>
          <w:lang w:val="en-GB"/>
        </w:rPr>
        <w:t>IID:</w:t>
      </w:r>
      <w:r w:rsidRPr="00D61CA9">
        <w:rPr>
          <w:lang w:val="en-GB"/>
        </w:rPr>
        <w:t xml:space="preserve"> individual ID; </w:t>
      </w:r>
      <w:r w:rsidRPr="00D61CA9">
        <w:rPr>
          <w:b/>
          <w:lang w:val="en-GB"/>
        </w:rPr>
        <w:t>N:</w:t>
      </w:r>
      <w:r w:rsidRPr="00D61CA9">
        <w:rPr>
          <w:lang w:val="en-GB"/>
        </w:rPr>
        <w:t xml:space="preserve"> number of assembled </w:t>
      </w:r>
      <w:proofErr w:type="spellStart"/>
      <w:r w:rsidRPr="00D61CA9">
        <w:rPr>
          <w:lang w:val="en-GB"/>
        </w:rPr>
        <w:t>contigs</w:t>
      </w:r>
      <w:proofErr w:type="spellEnd"/>
      <w:r w:rsidRPr="00D61CA9">
        <w:rPr>
          <w:lang w:val="en-GB"/>
        </w:rPr>
        <w:t xml:space="preserve">; </w:t>
      </w:r>
      <w:r w:rsidRPr="00D61CA9">
        <w:rPr>
          <w:b/>
          <w:lang w:val="en-GB"/>
        </w:rPr>
        <w:t>min:</w:t>
      </w:r>
      <w:r w:rsidRPr="00D61CA9">
        <w:rPr>
          <w:lang w:val="en-GB"/>
        </w:rPr>
        <w:t xml:space="preserve"> shortest </w:t>
      </w:r>
      <w:proofErr w:type="spellStart"/>
      <w:r w:rsidRPr="00D61CA9">
        <w:rPr>
          <w:lang w:val="en-GB"/>
        </w:rPr>
        <w:t>contig</w:t>
      </w:r>
      <w:proofErr w:type="spellEnd"/>
      <w:r w:rsidRPr="00D61CA9">
        <w:rPr>
          <w:lang w:val="en-GB"/>
        </w:rPr>
        <w:t xml:space="preserve">; </w:t>
      </w:r>
      <w:r w:rsidRPr="00D61CA9">
        <w:rPr>
          <w:b/>
          <w:lang w:val="en-GB"/>
        </w:rPr>
        <w:t>median:</w:t>
      </w:r>
      <w:r w:rsidRPr="00D61CA9">
        <w:rPr>
          <w:lang w:val="en-GB"/>
        </w:rPr>
        <w:t xml:space="preserve"> median of assembled </w:t>
      </w:r>
      <w:proofErr w:type="spellStart"/>
      <w:r w:rsidRPr="00D61CA9">
        <w:rPr>
          <w:lang w:val="en-GB"/>
        </w:rPr>
        <w:t>contigs</w:t>
      </w:r>
      <w:proofErr w:type="spellEnd"/>
      <w:r w:rsidRPr="00D61CA9">
        <w:rPr>
          <w:lang w:val="en-GB"/>
        </w:rPr>
        <w:t xml:space="preserve">; </w:t>
      </w:r>
      <w:r w:rsidRPr="00D61CA9">
        <w:rPr>
          <w:b/>
          <w:lang w:val="en-GB"/>
        </w:rPr>
        <w:t>mean:</w:t>
      </w:r>
      <w:r w:rsidRPr="00D61CA9">
        <w:rPr>
          <w:lang w:val="en-GB"/>
        </w:rPr>
        <w:t xml:space="preserve"> mean of assembled </w:t>
      </w:r>
      <w:proofErr w:type="spellStart"/>
      <w:r w:rsidRPr="00D61CA9">
        <w:rPr>
          <w:lang w:val="en-GB"/>
        </w:rPr>
        <w:t>contigs</w:t>
      </w:r>
      <w:proofErr w:type="spellEnd"/>
      <w:r w:rsidRPr="00D61CA9">
        <w:rPr>
          <w:lang w:val="en-GB"/>
        </w:rPr>
        <w:t xml:space="preserve">; </w:t>
      </w:r>
      <w:r w:rsidRPr="00D61CA9">
        <w:rPr>
          <w:b/>
          <w:lang w:val="en-GB"/>
        </w:rPr>
        <w:t>N50:</w:t>
      </w:r>
      <w:r w:rsidRPr="00D61CA9">
        <w:rPr>
          <w:lang w:val="en-GB"/>
        </w:rPr>
        <w:t xml:space="preserve"> N50 value for all assembled </w:t>
      </w:r>
      <w:proofErr w:type="spellStart"/>
      <w:r w:rsidRPr="00D61CA9">
        <w:rPr>
          <w:lang w:val="en-GB"/>
        </w:rPr>
        <w:t>contigs</w:t>
      </w:r>
      <w:proofErr w:type="spellEnd"/>
      <w:r w:rsidRPr="00D61CA9">
        <w:rPr>
          <w:lang w:val="en-GB"/>
        </w:rPr>
        <w:t xml:space="preserve">; </w:t>
      </w:r>
      <w:r w:rsidRPr="00D61CA9">
        <w:rPr>
          <w:b/>
          <w:lang w:val="en-GB"/>
        </w:rPr>
        <w:t>max:</w:t>
      </w:r>
      <w:r w:rsidRPr="00D61CA9">
        <w:rPr>
          <w:lang w:val="en-GB"/>
        </w:rPr>
        <w:t xml:space="preserve"> longest </w:t>
      </w:r>
      <w:proofErr w:type="spellStart"/>
      <w:r w:rsidRPr="00D61CA9">
        <w:rPr>
          <w:lang w:val="en-GB"/>
        </w:rPr>
        <w:t>contig</w:t>
      </w:r>
      <w:proofErr w:type="spellEnd"/>
      <w:r w:rsidRPr="00D61CA9">
        <w:rPr>
          <w:lang w:val="en-GB"/>
        </w:rPr>
        <w:t xml:space="preserve">; </w:t>
      </w:r>
      <w:r w:rsidRPr="00D61CA9">
        <w:rPr>
          <w:b/>
          <w:lang w:val="en-GB"/>
        </w:rPr>
        <w:t>sum:</w:t>
      </w:r>
      <w:r w:rsidRPr="00D61CA9">
        <w:rPr>
          <w:lang w:val="en-GB"/>
        </w:rPr>
        <w:t xml:space="preserve"> total length of produced bases.</w:t>
      </w:r>
    </w:p>
    <w:p w:rsidR="000B4F59" w:rsidRDefault="00D61CA9" w:rsidP="00FD6D9E">
      <w:pPr>
        <w:pStyle w:val="SMHeading"/>
        <w:spacing w:before="0" w:after="0"/>
        <w:rPr>
          <w:lang w:val="en-GB"/>
        </w:rPr>
      </w:pPr>
      <w:r>
        <w:rPr>
          <w:lang w:val="en-GB"/>
        </w:rPr>
        <w:br w:type="page"/>
      </w:r>
      <w:r w:rsidR="002209B7">
        <w:rPr>
          <w:lang w:val="en-GB"/>
        </w:rPr>
        <w:lastRenderedPageBreak/>
        <w:t xml:space="preserve">Table </w:t>
      </w:r>
      <w:r w:rsidR="0030330E">
        <w:rPr>
          <w:lang w:val="en-GB"/>
        </w:rPr>
        <w:t>11</w:t>
      </w:r>
      <w:r w:rsidR="000B4F59">
        <w:rPr>
          <w:lang w:val="en-GB"/>
        </w:rPr>
        <w:t xml:space="preserve">: </w:t>
      </w:r>
      <w:r w:rsidR="00BB39BC">
        <w:rPr>
          <w:lang w:val="en-GB"/>
        </w:rPr>
        <w:t>Coverage calculation using Mauve</w:t>
      </w:r>
    </w:p>
    <w:tbl>
      <w:tblPr>
        <w:tblW w:w="9975" w:type="dxa"/>
        <w:tblBorders>
          <w:top w:val="single" w:sz="4" w:space="0" w:color="auto"/>
          <w:left w:val="single" w:sz="4" w:space="0" w:color="auto"/>
          <w:bottom w:val="single" w:sz="4" w:space="0" w:color="auto"/>
          <w:right w:val="single" w:sz="4" w:space="0" w:color="auto"/>
        </w:tblBorders>
        <w:tblLayout w:type="fixed"/>
        <w:tblLook w:val="04A0"/>
      </w:tblPr>
      <w:tblGrid>
        <w:gridCol w:w="3325"/>
        <w:gridCol w:w="3325"/>
        <w:gridCol w:w="3325"/>
      </w:tblGrid>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b/>
                <w:i/>
                <w:sz w:val="20"/>
                <w:szCs w:val="20"/>
                <w:lang w:val="en-GB"/>
              </w:rPr>
            </w:pPr>
            <w:r w:rsidRPr="000215E0">
              <w:rPr>
                <w:rFonts w:ascii="Calibri" w:hAnsi="Calibri"/>
                <w:b/>
                <w:i/>
                <w:sz w:val="20"/>
                <w:szCs w:val="20"/>
                <w:lang w:val="en-GB"/>
              </w:rPr>
              <w:t>IID</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coverage [%]</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 xml:space="preserve">number of </w:t>
            </w:r>
            <w:proofErr w:type="spellStart"/>
            <w:r w:rsidRPr="000215E0">
              <w:rPr>
                <w:rFonts w:ascii="Calibri" w:hAnsi="Calibri"/>
                <w:b/>
                <w:i/>
                <w:sz w:val="20"/>
                <w:szCs w:val="20"/>
                <w:lang w:val="en-GB"/>
              </w:rPr>
              <w:t>contigs</w:t>
            </w:r>
            <w:proofErr w:type="spellEnd"/>
            <w:r w:rsidRPr="000215E0">
              <w:rPr>
                <w:rFonts w:ascii="Calibri" w:hAnsi="Calibri"/>
                <w:b/>
                <w:i/>
                <w:sz w:val="20"/>
                <w:szCs w:val="20"/>
                <w:lang w:val="en-GB"/>
              </w:rPr>
              <w:t xml:space="preserve"> used</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G34</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97.75</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103</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G154</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97.93</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102</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G404</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97.90</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151</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G427</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97.79</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112</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G507</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97.47</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112</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G533</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97.88</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119</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G722</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97.83</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114</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G749</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97.76</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113</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G1083</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97.68</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269</w:t>
            </w:r>
          </w:p>
        </w:tc>
      </w:tr>
      <w:tr w:rsidR="00D61CA9" w:rsidRPr="00822515" w:rsidTr="000215E0">
        <w:tc>
          <w:tcPr>
            <w:tcW w:w="3325" w:type="dxa"/>
            <w:shd w:val="clear" w:color="auto" w:fill="auto"/>
            <w:vAlign w:val="center"/>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G1149</w:t>
            </w:r>
          </w:p>
        </w:tc>
        <w:tc>
          <w:tcPr>
            <w:tcW w:w="3325"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97.80</w:t>
            </w:r>
          </w:p>
        </w:tc>
        <w:tc>
          <w:tcPr>
            <w:tcW w:w="3325" w:type="dxa"/>
            <w:shd w:val="clear" w:color="auto" w:fill="auto"/>
            <w:vAlign w:val="center"/>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136</w:t>
            </w:r>
          </w:p>
        </w:tc>
      </w:tr>
    </w:tbl>
    <w:p w:rsidR="00D61CA9" w:rsidRDefault="00D61CA9" w:rsidP="00D61CA9">
      <w:pPr>
        <w:pStyle w:val="SMTableLegend"/>
        <w:rPr>
          <w:lang w:val="en-GB"/>
        </w:rPr>
      </w:pPr>
      <w:r w:rsidRPr="00D61CA9">
        <w:rPr>
          <w:b/>
          <w:lang w:val="en-GB"/>
        </w:rPr>
        <w:t>IID:</w:t>
      </w:r>
      <w:r w:rsidRPr="00D61CA9">
        <w:rPr>
          <w:lang w:val="en-GB"/>
        </w:rPr>
        <w:t xml:space="preserve"> individual ID; </w:t>
      </w:r>
      <w:r w:rsidRPr="00D61CA9">
        <w:rPr>
          <w:b/>
          <w:lang w:val="en-GB"/>
        </w:rPr>
        <w:t>coverage:</w:t>
      </w:r>
      <w:r w:rsidRPr="00D61CA9">
        <w:rPr>
          <w:lang w:val="en-GB"/>
        </w:rPr>
        <w:t xml:space="preserve"> percent of the reference genome covered by the assembled </w:t>
      </w:r>
      <w:proofErr w:type="spellStart"/>
      <w:r w:rsidRPr="00D61CA9">
        <w:rPr>
          <w:lang w:val="en-GB"/>
        </w:rPr>
        <w:t>contigs</w:t>
      </w:r>
      <w:proofErr w:type="spellEnd"/>
      <w:r w:rsidRPr="00D61CA9">
        <w:rPr>
          <w:lang w:val="en-GB"/>
        </w:rPr>
        <w:t xml:space="preserve">; </w:t>
      </w:r>
      <w:r w:rsidRPr="00D61CA9">
        <w:rPr>
          <w:b/>
          <w:lang w:val="en-GB"/>
        </w:rPr>
        <w:t xml:space="preserve">number of </w:t>
      </w:r>
      <w:proofErr w:type="spellStart"/>
      <w:r w:rsidRPr="00D61CA9">
        <w:rPr>
          <w:b/>
          <w:lang w:val="en-GB"/>
        </w:rPr>
        <w:t>contigs</w:t>
      </w:r>
      <w:proofErr w:type="spellEnd"/>
      <w:r w:rsidRPr="00D61CA9">
        <w:rPr>
          <w:b/>
          <w:lang w:val="en-GB"/>
        </w:rPr>
        <w:t xml:space="preserve"> used:</w:t>
      </w:r>
      <w:r w:rsidRPr="00D61CA9">
        <w:rPr>
          <w:lang w:val="en-GB"/>
        </w:rPr>
        <w:t xml:space="preserve"> total number of </w:t>
      </w:r>
      <w:proofErr w:type="spellStart"/>
      <w:r w:rsidRPr="00D61CA9">
        <w:rPr>
          <w:lang w:val="en-GB"/>
        </w:rPr>
        <w:t>contigs</w:t>
      </w:r>
      <w:proofErr w:type="spellEnd"/>
      <w:r w:rsidRPr="00D61CA9">
        <w:rPr>
          <w:lang w:val="en-GB"/>
        </w:rPr>
        <w:t xml:space="preserve"> used from the assembly to achieve the coverage stated in column two.</w:t>
      </w:r>
    </w:p>
    <w:p w:rsidR="000B4F59" w:rsidRDefault="00D61CA9" w:rsidP="00FD6D9E">
      <w:pPr>
        <w:pStyle w:val="SMHeading"/>
        <w:spacing w:before="0" w:after="0"/>
        <w:rPr>
          <w:lang w:val="en-GB"/>
        </w:rPr>
      </w:pPr>
      <w:r>
        <w:rPr>
          <w:lang w:val="en-GB"/>
        </w:rPr>
        <w:br w:type="page"/>
      </w:r>
      <w:r w:rsidR="002209B7">
        <w:rPr>
          <w:lang w:val="en-GB"/>
        </w:rPr>
        <w:lastRenderedPageBreak/>
        <w:t xml:space="preserve">Table </w:t>
      </w:r>
      <w:r w:rsidR="0030330E">
        <w:rPr>
          <w:lang w:val="en-GB"/>
        </w:rPr>
        <w:t>12</w:t>
      </w:r>
      <w:r w:rsidR="000B4F59">
        <w:rPr>
          <w:lang w:val="en-GB"/>
        </w:rPr>
        <w:t xml:space="preserve">: </w:t>
      </w:r>
      <w:r w:rsidR="00BB39BC">
        <w:rPr>
          <w:i/>
          <w:lang w:val="en-GB"/>
        </w:rPr>
        <w:t>D</w:t>
      </w:r>
      <w:r w:rsidR="000B4F59" w:rsidRPr="00EF7213">
        <w:rPr>
          <w:i/>
          <w:lang w:val="en-GB"/>
        </w:rPr>
        <w:t>e novo</w:t>
      </w:r>
      <w:r w:rsidR="000B4F59" w:rsidRPr="00822515">
        <w:rPr>
          <w:lang w:val="en-GB"/>
        </w:rPr>
        <w:t xml:space="preserve"> assembly using Megahit</w:t>
      </w:r>
    </w:p>
    <w:tbl>
      <w:tblPr>
        <w:tblW w:w="9975" w:type="dxa"/>
        <w:tblBorders>
          <w:top w:val="single" w:sz="4" w:space="0" w:color="auto"/>
          <w:left w:val="single" w:sz="4" w:space="0" w:color="auto"/>
          <w:bottom w:val="single" w:sz="4" w:space="0" w:color="auto"/>
          <w:right w:val="single" w:sz="4" w:space="0" w:color="auto"/>
        </w:tblBorders>
        <w:tblLayout w:type="fixed"/>
        <w:tblLook w:val="04A0"/>
      </w:tblPr>
      <w:tblGrid>
        <w:gridCol w:w="1247"/>
        <w:gridCol w:w="1248"/>
        <w:gridCol w:w="1247"/>
        <w:gridCol w:w="1247"/>
        <w:gridCol w:w="1246"/>
        <w:gridCol w:w="1247"/>
        <w:gridCol w:w="1246"/>
        <w:gridCol w:w="1247"/>
      </w:tblGrid>
      <w:tr w:rsidR="000215E0" w:rsidRPr="00822515" w:rsidTr="000215E0">
        <w:tc>
          <w:tcPr>
            <w:tcW w:w="1247" w:type="dxa"/>
            <w:shd w:val="clear" w:color="auto" w:fill="auto"/>
            <w:vAlign w:val="center"/>
            <w:hideMark/>
          </w:tcPr>
          <w:p w:rsidR="00D61CA9" w:rsidRPr="000215E0" w:rsidRDefault="00D61CA9" w:rsidP="000215E0">
            <w:pPr>
              <w:pStyle w:val="TableContents"/>
              <w:keepNext/>
              <w:keepLines/>
              <w:rPr>
                <w:rFonts w:ascii="Calibri" w:hAnsi="Calibri"/>
                <w:b/>
                <w:i/>
                <w:sz w:val="20"/>
                <w:szCs w:val="20"/>
                <w:lang w:val="en-GB"/>
              </w:rPr>
            </w:pPr>
            <w:r w:rsidRPr="000215E0">
              <w:rPr>
                <w:rFonts w:ascii="Calibri" w:hAnsi="Calibri"/>
                <w:b/>
                <w:i/>
                <w:sz w:val="20"/>
                <w:szCs w:val="20"/>
                <w:lang w:val="en-GB"/>
              </w:rPr>
              <w:t>IID</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N</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min</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median</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mean</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N50</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max</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sum</w:t>
            </w:r>
          </w:p>
        </w:tc>
      </w:tr>
      <w:tr w:rsidR="000215E0" w:rsidRPr="00822515" w:rsidTr="000215E0">
        <w:tc>
          <w:tcPr>
            <w:tcW w:w="1247"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G34</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692210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381</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707</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806</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192307</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489.5e6</w:t>
            </w:r>
          </w:p>
        </w:tc>
      </w:tr>
      <w:tr w:rsidR="000215E0" w:rsidRPr="00822515" w:rsidTr="000215E0">
        <w:tc>
          <w:tcPr>
            <w:tcW w:w="1247"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G154</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487860</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381</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698</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780</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179644</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340.5e6</w:t>
            </w:r>
          </w:p>
        </w:tc>
      </w:tr>
      <w:tr w:rsidR="000215E0" w:rsidRPr="00822515" w:rsidTr="000215E0">
        <w:tc>
          <w:tcPr>
            <w:tcW w:w="1247"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G404</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658240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446</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878</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1229</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511145</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578.4e6</w:t>
            </w:r>
          </w:p>
        </w:tc>
      </w:tr>
      <w:tr w:rsidR="000215E0" w:rsidRPr="00822515" w:rsidTr="000215E0">
        <w:tc>
          <w:tcPr>
            <w:tcW w:w="1247"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G427</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417175</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481</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1154</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2424</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430602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481.5e6</w:t>
            </w:r>
          </w:p>
        </w:tc>
      </w:tr>
      <w:tr w:rsidR="000215E0" w:rsidRPr="00822515" w:rsidTr="000215E0">
        <w:tc>
          <w:tcPr>
            <w:tcW w:w="1247"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G507</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1350424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387</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537</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485</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264560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725.7e6</w:t>
            </w:r>
          </w:p>
        </w:tc>
      </w:tr>
      <w:tr w:rsidR="000215E0" w:rsidRPr="00822515" w:rsidTr="000215E0">
        <w:tc>
          <w:tcPr>
            <w:tcW w:w="1247"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G533</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97001</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400</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827</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1288</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276622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80.27e6</w:t>
            </w:r>
          </w:p>
        </w:tc>
      </w:tr>
      <w:tr w:rsidR="000215E0" w:rsidRPr="00822515" w:rsidTr="000215E0">
        <w:tc>
          <w:tcPr>
            <w:tcW w:w="1247"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G722</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880484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389</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740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878</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437126</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651.6e6</w:t>
            </w:r>
          </w:p>
        </w:tc>
      </w:tr>
      <w:tr w:rsidR="000215E0" w:rsidRPr="00822515" w:rsidTr="000215E0">
        <w:tc>
          <w:tcPr>
            <w:tcW w:w="1247"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G749</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52084</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457</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978</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1432</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307085</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50.97e6</w:t>
            </w:r>
          </w:p>
        </w:tc>
      </w:tr>
      <w:tr w:rsidR="000215E0" w:rsidRPr="00822515" w:rsidTr="000215E0">
        <w:tc>
          <w:tcPr>
            <w:tcW w:w="1247"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G1083</w:t>
            </w:r>
          </w:p>
        </w:tc>
        <w:tc>
          <w:tcPr>
            <w:tcW w:w="1248"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363033</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502</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1164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2298</w:t>
            </w:r>
          </w:p>
        </w:tc>
        <w:tc>
          <w:tcPr>
            <w:tcW w:w="1246"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306664</w:t>
            </w:r>
          </w:p>
        </w:tc>
        <w:tc>
          <w:tcPr>
            <w:tcW w:w="1247"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422.6e6</w:t>
            </w:r>
          </w:p>
        </w:tc>
      </w:tr>
      <w:tr w:rsidR="000215E0" w:rsidRPr="00822515" w:rsidTr="000215E0">
        <w:tc>
          <w:tcPr>
            <w:tcW w:w="1247"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G1149</w:t>
            </w:r>
          </w:p>
        </w:tc>
        <w:tc>
          <w:tcPr>
            <w:tcW w:w="1248"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378579</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200</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468</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1022</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1709</w:t>
            </w:r>
          </w:p>
        </w:tc>
        <w:tc>
          <w:tcPr>
            <w:tcW w:w="1246"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493357</w:t>
            </w:r>
          </w:p>
        </w:tc>
        <w:tc>
          <w:tcPr>
            <w:tcW w:w="1247"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387.2e6</w:t>
            </w:r>
          </w:p>
        </w:tc>
      </w:tr>
    </w:tbl>
    <w:p w:rsidR="00D61CA9" w:rsidRDefault="00D61CA9" w:rsidP="00D61CA9">
      <w:pPr>
        <w:pStyle w:val="SMTableLegend"/>
        <w:rPr>
          <w:lang w:val="en-GB"/>
        </w:rPr>
      </w:pPr>
      <w:r w:rsidRPr="00D61CA9">
        <w:rPr>
          <w:b/>
          <w:lang w:val="en-GB"/>
        </w:rPr>
        <w:t>IID:</w:t>
      </w:r>
      <w:r w:rsidRPr="00D61CA9">
        <w:rPr>
          <w:lang w:val="en-GB"/>
        </w:rPr>
        <w:t xml:space="preserve"> individual ID; </w:t>
      </w:r>
      <w:r w:rsidRPr="00D61CA9">
        <w:rPr>
          <w:b/>
          <w:lang w:val="en-GB"/>
        </w:rPr>
        <w:t>N:</w:t>
      </w:r>
      <w:r w:rsidRPr="00D61CA9">
        <w:rPr>
          <w:lang w:val="en-GB"/>
        </w:rPr>
        <w:t xml:space="preserve"> Number of assembled </w:t>
      </w:r>
      <w:proofErr w:type="spellStart"/>
      <w:r w:rsidRPr="00D61CA9">
        <w:rPr>
          <w:lang w:val="en-GB"/>
        </w:rPr>
        <w:t>contigs</w:t>
      </w:r>
      <w:proofErr w:type="spellEnd"/>
      <w:r w:rsidRPr="00D61CA9">
        <w:rPr>
          <w:lang w:val="en-GB"/>
        </w:rPr>
        <w:t xml:space="preserve">; </w:t>
      </w:r>
      <w:r w:rsidRPr="00D61CA9">
        <w:rPr>
          <w:b/>
          <w:lang w:val="en-GB"/>
        </w:rPr>
        <w:t>min:</w:t>
      </w:r>
      <w:r w:rsidRPr="00D61CA9">
        <w:rPr>
          <w:lang w:val="en-GB"/>
        </w:rPr>
        <w:t xml:space="preserve"> shortest </w:t>
      </w:r>
      <w:proofErr w:type="spellStart"/>
      <w:r w:rsidRPr="00D61CA9">
        <w:rPr>
          <w:lang w:val="en-GB"/>
        </w:rPr>
        <w:t>contig</w:t>
      </w:r>
      <w:proofErr w:type="spellEnd"/>
      <w:r w:rsidRPr="00D61CA9">
        <w:rPr>
          <w:lang w:val="en-GB"/>
        </w:rPr>
        <w:t xml:space="preserve">; </w:t>
      </w:r>
      <w:r w:rsidRPr="00D61CA9">
        <w:rPr>
          <w:b/>
          <w:lang w:val="en-GB"/>
        </w:rPr>
        <w:t>median:</w:t>
      </w:r>
      <w:r w:rsidRPr="00D61CA9">
        <w:rPr>
          <w:lang w:val="en-GB"/>
        </w:rPr>
        <w:t xml:space="preserve"> Median of assembled </w:t>
      </w:r>
      <w:proofErr w:type="spellStart"/>
      <w:r w:rsidRPr="00D61CA9">
        <w:rPr>
          <w:lang w:val="en-GB"/>
        </w:rPr>
        <w:t>contigs</w:t>
      </w:r>
      <w:proofErr w:type="spellEnd"/>
      <w:r w:rsidRPr="00D61CA9">
        <w:rPr>
          <w:lang w:val="en-GB"/>
        </w:rPr>
        <w:t xml:space="preserve">; </w:t>
      </w:r>
      <w:r w:rsidRPr="00D61CA9">
        <w:rPr>
          <w:b/>
          <w:lang w:val="en-GB"/>
        </w:rPr>
        <w:t>mean:</w:t>
      </w:r>
      <w:r w:rsidRPr="00D61CA9">
        <w:rPr>
          <w:lang w:val="en-GB"/>
        </w:rPr>
        <w:t xml:space="preserve"> Mean of assembled </w:t>
      </w:r>
      <w:proofErr w:type="spellStart"/>
      <w:r w:rsidRPr="00D61CA9">
        <w:rPr>
          <w:lang w:val="en-GB"/>
        </w:rPr>
        <w:t>contigs</w:t>
      </w:r>
      <w:proofErr w:type="spellEnd"/>
      <w:r w:rsidRPr="00D61CA9">
        <w:rPr>
          <w:lang w:val="en-GB"/>
        </w:rPr>
        <w:t xml:space="preserve">; </w:t>
      </w:r>
      <w:r w:rsidRPr="00D61CA9">
        <w:rPr>
          <w:b/>
          <w:lang w:val="en-GB"/>
        </w:rPr>
        <w:t>N50:</w:t>
      </w:r>
      <w:r w:rsidRPr="00D61CA9">
        <w:rPr>
          <w:lang w:val="en-GB"/>
        </w:rPr>
        <w:t xml:space="preserve"> N50 Value for all assembled </w:t>
      </w:r>
      <w:proofErr w:type="spellStart"/>
      <w:r w:rsidRPr="00D61CA9">
        <w:rPr>
          <w:lang w:val="en-GB"/>
        </w:rPr>
        <w:t>contigs</w:t>
      </w:r>
      <w:proofErr w:type="spellEnd"/>
      <w:r w:rsidRPr="00D61CA9">
        <w:rPr>
          <w:lang w:val="en-GB"/>
        </w:rPr>
        <w:t xml:space="preserve">; </w:t>
      </w:r>
      <w:r w:rsidRPr="00D61CA9">
        <w:rPr>
          <w:b/>
          <w:lang w:val="en-GB"/>
        </w:rPr>
        <w:t>max:</w:t>
      </w:r>
      <w:r w:rsidRPr="00D61CA9">
        <w:rPr>
          <w:lang w:val="en-GB"/>
        </w:rPr>
        <w:t xml:space="preserve"> longest </w:t>
      </w:r>
      <w:proofErr w:type="spellStart"/>
      <w:r w:rsidRPr="00D61CA9">
        <w:rPr>
          <w:lang w:val="en-GB"/>
        </w:rPr>
        <w:t>contig</w:t>
      </w:r>
      <w:proofErr w:type="spellEnd"/>
      <w:r w:rsidRPr="00D61CA9">
        <w:rPr>
          <w:lang w:val="en-GB"/>
        </w:rPr>
        <w:t>; sum: total length of produced bases.</w:t>
      </w:r>
    </w:p>
    <w:p w:rsidR="000B4F59" w:rsidRDefault="00FD6D9E" w:rsidP="00FD6D9E">
      <w:pPr>
        <w:pStyle w:val="SMHeading"/>
        <w:spacing w:before="0" w:after="0"/>
        <w:rPr>
          <w:lang w:val="en-GB"/>
        </w:rPr>
      </w:pPr>
      <w:r>
        <w:rPr>
          <w:lang w:val="en-GB"/>
        </w:rPr>
        <w:br w:type="page"/>
      </w:r>
      <w:r w:rsidR="002209B7">
        <w:rPr>
          <w:lang w:val="en-GB"/>
        </w:rPr>
        <w:lastRenderedPageBreak/>
        <w:t xml:space="preserve">Table </w:t>
      </w:r>
      <w:r w:rsidR="0030330E">
        <w:rPr>
          <w:lang w:val="en-GB"/>
        </w:rPr>
        <w:t>13</w:t>
      </w:r>
      <w:r w:rsidR="000B4F59">
        <w:rPr>
          <w:lang w:val="en-GB"/>
        </w:rPr>
        <w:t xml:space="preserve">: </w:t>
      </w:r>
      <w:r w:rsidR="00BB39BC">
        <w:rPr>
          <w:lang w:val="en-GB"/>
        </w:rPr>
        <w:t>C</w:t>
      </w:r>
      <w:r w:rsidR="000B4F59" w:rsidRPr="00822515">
        <w:rPr>
          <w:lang w:val="en-GB"/>
        </w:rPr>
        <w:t xml:space="preserve">overage calculation using Mauve </w:t>
      </w:r>
      <w:r w:rsidR="00BB39BC">
        <w:rPr>
          <w:lang w:val="en-GB"/>
        </w:rPr>
        <w:t>based on</w:t>
      </w:r>
      <w:r w:rsidR="00D57149">
        <w:rPr>
          <w:lang w:val="en-GB"/>
        </w:rPr>
        <w:t xml:space="preserve"> pre-processed data</w:t>
      </w:r>
    </w:p>
    <w:tbl>
      <w:tblPr>
        <w:tblW w:w="9975" w:type="dxa"/>
        <w:tblBorders>
          <w:top w:val="single" w:sz="4" w:space="0" w:color="auto"/>
          <w:left w:val="single" w:sz="4" w:space="0" w:color="auto"/>
          <w:bottom w:val="single" w:sz="4" w:space="0" w:color="auto"/>
          <w:right w:val="single" w:sz="4" w:space="0" w:color="auto"/>
        </w:tblBorders>
        <w:tblLayout w:type="fixed"/>
        <w:tblLook w:val="04A0"/>
      </w:tblPr>
      <w:tblGrid>
        <w:gridCol w:w="3325"/>
        <w:gridCol w:w="3325"/>
        <w:gridCol w:w="3325"/>
      </w:tblGrid>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b/>
                <w:i/>
                <w:sz w:val="20"/>
                <w:szCs w:val="20"/>
                <w:lang w:val="en-GB"/>
              </w:rPr>
            </w:pPr>
            <w:r w:rsidRPr="000215E0">
              <w:rPr>
                <w:rFonts w:ascii="Calibri" w:hAnsi="Calibri"/>
                <w:b/>
                <w:i/>
                <w:sz w:val="20"/>
                <w:szCs w:val="20"/>
                <w:lang w:val="en-GB"/>
              </w:rPr>
              <w:t>IID</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coverage [%]</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b/>
                <w:i/>
                <w:sz w:val="20"/>
                <w:szCs w:val="20"/>
                <w:lang w:val="en-GB"/>
              </w:rPr>
            </w:pPr>
            <w:r w:rsidRPr="000215E0">
              <w:rPr>
                <w:rFonts w:ascii="Calibri" w:hAnsi="Calibri"/>
                <w:b/>
                <w:i/>
                <w:sz w:val="20"/>
                <w:szCs w:val="20"/>
                <w:lang w:val="en-GB"/>
              </w:rPr>
              <w:t xml:space="preserve">number of </w:t>
            </w:r>
            <w:proofErr w:type="spellStart"/>
            <w:r w:rsidRPr="000215E0">
              <w:rPr>
                <w:rFonts w:ascii="Calibri" w:hAnsi="Calibri"/>
                <w:b/>
                <w:i/>
                <w:sz w:val="20"/>
                <w:szCs w:val="20"/>
                <w:lang w:val="en-GB"/>
              </w:rPr>
              <w:t>contigs</w:t>
            </w:r>
            <w:proofErr w:type="spellEnd"/>
            <w:r w:rsidRPr="000215E0">
              <w:rPr>
                <w:rFonts w:ascii="Calibri" w:hAnsi="Calibri"/>
                <w:b/>
                <w:i/>
                <w:sz w:val="20"/>
                <w:szCs w:val="20"/>
                <w:lang w:val="en-GB"/>
              </w:rPr>
              <w:t xml:space="preserve"> used</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G34</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97.78</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134</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G154</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97.67</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120</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G404</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97.72</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278</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G427</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97.67</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128</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G507</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97.24</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571</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G533</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97.27</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280</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G722</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97.59</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136</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G749</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97.52</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133</w:t>
            </w:r>
          </w:p>
        </w:tc>
      </w:tr>
      <w:tr w:rsidR="00D61CA9" w:rsidRPr="00822515" w:rsidTr="000215E0">
        <w:tc>
          <w:tcPr>
            <w:tcW w:w="3325" w:type="dxa"/>
            <w:shd w:val="clear" w:color="auto" w:fill="F2F2F2"/>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G1083</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97.17</w:t>
            </w:r>
          </w:p>
        </w:tc>
        <w:tc>
          <w:tcPr>
            <w:tcW w:w="3325" w:type="dxa"/>
            <w:shd w:val="clear" w:color="auto" w:fill="F2F2F2"/>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1137</w:t>
            </w:r>
          </w:p>
        </w:tc>
      </w:tr>
      <w:tr w:rsidR="00D61CA9" w:rsidRPr="00822515" w:rsidTr="000215E0">
        <w:tc>
          <w:tcPr>
            <w:tcW w:w="3325" w:type="dxa"/>
            <w:shd w:val="clear" w:color="auto" w:fill="auto"/>
            <w:vAlign w:val="center"/>
            <w:hideMark/>
          </w:tcPr>
          <w:p w:rsidR="00D61CA9" w:rsidRPr="000215E0" w:rsidRDefault="00D61CA9" w:rsidP="000215E0">
            <w:pPr>
              <w:pStyle w:val="TableContents"/>
              <w:keepNext/>
              <w:keepLines/>
              <w:rPr>
                <w:rFonts w:ascii="Calibri" w:hAnsi="Calibri"/>
                <w:i/>
                <w:sz w:val="20"/>
                <w:szCs w:val="20"/>
                <w:lang w:val="en-GB"/>
              </w:rPr>
            </w:pPr>
            <w:r w:rsidRPr="000215E0">
              <w:rPr>
                <w:rFonts w:ascii="Calibri" w:hAnsi="Calibri"/>
                <w:i/>
                <w:sz w:val="20"/>
                <w:szCs w:val="20"/>
                <w:lang w:val="en-GB"/>
              </w:rPr>
              <w:t>G1149</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97.71</w:t>
            </w:r>
          </w:p>
        </w:tc>
        <w:tc>
          <w:tcPr>
            <w:tcW w:w="3325" w:type="dxa"/>
            <w:shd w:val="clear" w:color="auto" w:fill="auto"/>
            <w:vAlign w:val="center"/>
            <w:hideMark/>
          </w:tcPr>
          <w:p w:rsidR="00D61CA9" w:rsidRPr="000215E0" w:rsidRDefault="00D61CA9" w:rsidP="000215E0">
            <w:pPr>
              <w:pStyle w:val="TableContents"/>
              <w:keepNext/>
              <w:keepLines/>
              <w:jc w:val="center"/>
              <w:rPr>
                <w:rFonts w:ascii="Calibri" w:hAnsi="Calibri"/>
                <w:sz w:val="20"/>
                <w:szCs w:val="20"/>
                <w:lang w:val="en-GB"/>
              </w:rPr>
            </w:pPr>
            <w:r w:rsidRPr="000215E0">
              <w:rPr>
                <w:rFonts w:ascii="Calibri" w:hAnsi="Calibri"/>
                <w:sz w:val="20"/>
                <w:szCs w:val="20"/>
                <w:lang w:val="en-GB"/>
              </w:rPr>
              <w:t>416</w:t>
            </w:r>
          </w:p>
        </w:tc>
      </w:tr>
    </w:tbl>
    <w:p w:rsidR="00D61CA9" w:rsidRDefault="00D61CA9" w:rsidP="00D61CA9">
      <w:pPr>
        <w:pStyle w:val="SMTableLegend"/>
        <w:rPr>
          <w:lang w:val="en-GB"/>
        </w:rPr>
      </w:pPr>
      <w:r w:rsidRPr="00D61CA9">
        <w:rPr>
          <w:b/>
          <w:lang w:val="en-GB"/>
        </w:rPr>
        <w:t>IID:</w:t>
      </w:r>
      <w:r w:rsidRPr="00D61CA9">
        <w:rPr>
          <w:lang w:val="en-GB"/>
        </w:rPr>
        <w:t xml:space="preserve"> individual ID; </w:t>
      </w:r>
      <w:r w:rsidRPr="00D61CA9">
        <w:rPr>
          <w:b/>
          <w:lang w:val="en-GB"/>
        </w:rPr>
        <w:t>coverage:</w:t>
      </w:r>
      <w:r w:rsidRPr="00D61CA9">
        <w:rPr>
          <w:lang w:val="en-GB"/>
        </w:rPr>
        <w:t xml:space="preserve"> Percent of the reference genome covered by the assembled </w:t>
      </w:r>
      <w:proofErr w:type="spellStart"/>
      <w:r w:rsidRPr="00D61CA9">
        <w:rPr>
          <w:lang w:val="en-GB"/>
        </w:rPr>
        <w:t>contigs</w:t>
      </w:r>
      <w:proofErr w:type="spellEnd"/>
      <w:r w:rsidRPr="00D61CA9">
        <w:rPr>
          <w:lang w:val="en-GB"/>
        </w:rPr>
        <w:t xml:space="preserve">; </w:t>
      </w:r>
      <w:r w:rsidRPr="00D61CA9">
        <w:rPr>
          <w:b/>
          <w:lang w:val="en-GB"/>
        </w:rPr>
        <w:t xml:space="preserve">number of </w:t>
      </w:r>
      <w:proofErr w:type="spellStart"/>
      <w:r w:rsidRPr="00D61CA9">
        <w:rPr>
          <w:b/>
          <w:lang w:val="en-GB"/>
        </w:rPr>
        <w:t>contigs</w:t>
      </w:r>
      <w:proofErr w:type="spellEnd"/>
      <w:r w:rsidRPr="00D61CA9">
        <w:rPr>
          <w:b/>
          <w:lang w:val="en-GB"/>
        </w:rPr>
        <w:t xml:space="preserve"> used:</w:t>
      </w:r>
      <w:r w:rsidRPr="00D61CA9">
        <w:rPr>
          <w:lang w:val="en-GB"/>
        </w:rPr>
        <w:t xml:space="preserve"> total number of </w:t>
      </w:r>
      <w:proofErr w:type="spellStart"/>
      <w:r w:rsidRPr="00D61CA9">
        <w:rPr>
          <w:lang w:val="en-GB"/>
        </w:rPr>
        <w:t>contigs</w:t>
      </w:r>
      <w:proofErr w:type="spellEnd"/>
      <w:r w:rsidRPr="00D61CA9">
        <w:rPr>
          <w:lang w:val="en-GB"/>
        </w:rPr>
        <w:t xml:space="preserve"> used from the assembly to achieve the coverage stated in column two.</w:t>
      </w:r>
    </w:p>
    <w:p w:rsidR="000B4F59" w:rsidRDefault="00D61CA9" w:rsidP="00360D62">
      <w:pPr>
        <w:pStyle w:val="SMTableLegend"/>
        <w:rPr>
          <w:lang w:val="en-GB"/>
        </w:rPr>
      </w:pPr>
      <w:r>
        <w:rPr>
          <w:lang w:val="en-GB"/>
        </w:rPr>
        <w:br w:type="page"/>
      </w:r>
      <w:r w:rsidR="002209B7" w:rsidRPr="00360D62">
        <w:rPr>
          <w:rFonts w:ascii="Times New Roman" w:hAnsi="Times New Roman"/>
          <w:b/>
          <w:sz w:val="24"/>
          <w:szCs w:val="24"/>
          <w:lang w:val="en-GB"/>
        </w:rPr>
        <w:lastRenderedPageBreak/>
        <w:t xml:space="preserve">Table </w:t>
      </w:r>
      <w:r w:rsidR="0030330E">
        <w:rPr>
          <w:rFonts w:ascii="Times New Roman" w:hAnsi="Times New Roman"/>
          <w:b/>
          <w:sz w:val="24"/>
          <w:szCs w:val="24"/>
          <w:lang w:val="en-GB"/>
        </w:rPr>
        <w:t>14</w:t>
      </w:r>
      <w:r w:rsidR="000B4F59" w:rsidRPr="00360D62">
        <w:rPr>
          <w:rFonts w:ascii="Times New Roman" w:hAnsi="Times New Roman"/>
          <w:b/>
          <w:sz w:val="24"/>
          <w:szCs w:val="24"/>
          <w:lang w:val="en-GB"/>
        </w:rPr>
        <w:t xml:space="preserve">: Allele call success per locus for 68 </w:t>
      </w:r>
      <w:proofErr w:type="spellStart"/>
      <w:r w:rsidR="000B4F59" w:rsidRPr="00360D62">
        <w:rPr>
          <w:rFonts w:ascii="Times New Roman" w:hAnsi="Times New Roman"/>
          <w:b/>
          <w:sz w:val="24"/>
          <w:szCs w:val="24"/>
          <w:lang w:val="en-GB"/>
        </w:rPr>
        <w:t>aDNA</w:t>
      </w:r>
      <w:proofErr w:type="spellEnd"/>
      <w:r w:rsidR="000B4F59" w:rsidRPr="00360D62">
        <w:rPr>
          <w:rFonts w:ascii="Times New Roman" w:hAnsi="Times New Roman"/>
          <w:b/>
          <w:sz w:val="24"/>
          <w:szCs w:val="24"/>
          <w:lang w:val="en-GB"/>
        </w:rPr>
        <w:t xml:space="preserve"> samples</w:t>
      </w:r>
    </w:p>
    <w:tbl>
      <w:tblPr>
        <w:tblW w:w="5000" w:type="pct"/>
        <w:tblBorders>
          <w:top w:val="single" w:sz="4" w:space="0" w:color="auto"/>
          <w:left w:val="single" w:sz="4" w:space="0" w:color="auto"/>
          <w:bottom w:val="single" w:sz="4" w:space="0" w:color="auto"/>
          <w:right w:val="single" w:sz="4" w:space="0" w:color="auto"/>
        </w:tblBorders>
        <w:tblLook w:val="04A0"/>
      </w:tblPr>
      <w:tblGrid>
        <w:gridCol w:w="4950"/>
        <w:gridCol w:w="1623"/>
        <w:gridCol w:w="1662"/>
        <w:gridCol w:w="1613"/>
      </w:tblGrid>
      <w:tr w:rsidR="00D61CA9" w:rsidRPr="00822515" w:rsidTr="000215E0">
        <w:tc>
          <w:tcPr>
            <w:tcW w:w="2513" w:type="pct"/>
            <w:shd w:val="clear" w:color="auto" w:fill="auto"/>
            <w:vAlign w:val="center"/>
          </w:tcPr>
          <w:p w:rsidR="00D61CA9" w:rsidRPr="000215E0" w:rsidRDefault="00D61CA9" w:rsidP="000215E0">
            <w:pPr>
              <w:pStyle w:val="IKMBText"/>
              <w:keepNext/>
              <w:keepLines/>
              <w:rPr>
                <w:b/>
                <w:i/>
                <w:lang w:val="en-GB"/>
              </w:rPr>
            </w:pPr>
            <w:r w:rsidRPr="000215E0">
              <w:rPr>
                <w:b/>
                <w:i/>
                <w:lang w:val="en-GB"/>
              </w:rPr>
              <w:t>Allele resolution</w:t>
            </w:r>
          </w:p>
        </w:tc>
        <w:tc>
          <w:tcPr>
            <w:tcW w:w="824" w:type="pct"/>
            <w:shd w:val="clear" w:color="auto" w:fill="auto"/>
            <w:vAlign w:val="center"/>
          </w:tcPr>
          <w:p w:rsidR="00D61CA9" w:rsidRPr="000215E0" w:rsidRDefault="00D61CA9" w:rsidP="000215E0">
            <w:pPr>
              <w:pStyle w:val="IKMBText"/>
              <w:keepNext/>
              <w:keepLines/>
              <w:rPr>
                <w:b/>
                <w:i/>
                <w:lang w:val="en-GB"/>
              </w:rPr>
            </w:pPr>
            <w:r w:rsidRPr="000215E0">
              <w:rPr>
                <w:b/>
                <w:i/>
                <w:lang w:val="en-GB"/>
              </w:rPr>
              <w:t>HLA-DRB1</w:t>
            </w:r>
          </w:p>
        </w:tc>
        <w:tc>
          <w:tcPr>
            <w:tcW w:w="844" w:type="pct"/>
            <w:shd w:val="clear" w:color="auto" w:fill="auto"/>
            <w:vAlign w:val="center"/>
          </w:tcPr>
          <w:p w:rsidR="00D61CA9" w:rsidRPr="000215E0" w:rsidRDefault="00D61CA9" w:rsidP="000215E0">
            <w:pPr>
              <w:pStyle w:val="IKMBText"/>
              <w:keepNext/>
              <w:keepLines/>
              <w:rPr>
                <w:b/>
                <w:i/>
                <w:lang w:val="en-GB"/>
              </w:rPr>
            </w:pPr>
            <w:r w:rsidRPr="000215E0">
              <w:rPr>
                <w:b/>
                <w:i/>
                <w:lang w:val="en-GB"/>
              </w:rPr>
              <w:t>HLA-DQB1</w:t>
            </w:r>
          </w:p>
        </w:tc>
        <w:tc>
          <w:tcPr>
            <w:tcW w:w="820" w:type="pct"/>
            <w:shd w:val="clear" w:color="auto" w:fill="auto"/>
            <w:vAlign w:val="center"/>
          </w:tcPr>
          <w:p w:rsidR="00D61CA9" w:rsidRPr="000215E0" w:rsidRDefault="00D61CA9" w:rsidP="000215E0">
            <w:pPr>
              <w:pStyle w:val="IKMBText"/>
              <w:keepNext/>
              <w:keepLines/>
              <w:rPr>
                <w:b/>
                <w:i/>
                <w:lang w:val="en-GB"/>
              </w:rPr>
            </w:pPr>
            <w:r w:rsidRPr="000215E0">
              <w:rPr>
                <w:b/>
                <w:i/>
                <w:lang w:val="en-GB"/>
              </w:rPr>
              <w:t>HLA-DPB1</w:t>
            </w:r>
          </w:p>
        </w:tc>
      </w:tr>
      <w:tr w:rsidR="00D61CA9" w:rsidRPr="00822515" w:rsidTr="000215E0">
        <w:tc>
          <w:tcPr>
            <w:tcW w:w="2513" w:type="pct"/>
            <w:shd w:val="clear" w:color="auto" w:fill="F2F2F2"/>
            <w:vAlign w:val="center"/>
          </w:tcPr>
          <w:p w:rsidR="00D61CA9" w:rsidRPr="000215E0" w:rsidRDefault="00D61CA9" w:rsidP="000215E0">
            <w:pPr>
              <w:pStyle w:val="IKMBText"/>
              <w:keepNext/>
              <w:keepLines/>
              <w:rPr>
                <w:i/>
                <w:lang w:val="en-GB"/>
              </w:rPr>
            </w:pPr>
            <w:r w:rsidRPr="000215E0">
              <w:rPr>
                <w:i/>
                <w:lang w:val="en-GB"/>
              </w:rPr>
              <w:t>2-digit (serotype level)</w:t>
            </w:r>
          </w:p>
        </w:tc>
        <w:tc>
          <w:tcPr>
            <w:tcW w:w="824" w:type="pct"/>
            <w:shd w:val="clear" w:color="auto" w:fill="F2F2F2"/>
            <w:vAlign w:val="center"/>
          </w:tcPr>
          <w:p w:rsidR="00D61CA9" w:rsidRPr="000215E0" w:rsidRDefault="00D61CA9" w:rsidP="000215E0">
            <w:pPr>
              <w:pStyle w:val="IKMBText"/>
              <w:keepNext/>
              <w:keepLines/>
              <w:rPr>
                <w:lang w:val="en-GB"/>
              </w:rPr>
            </w:pPr>
            <w:r w:rsidRPr="000215E0">
              <w:rPr>
                <w:lang w:val="en-GB"/>
              </w:rPr>
              <w:t>82</w:t>
            </w:r>
          </w:p>
        </w:tc>
        <w:tc>
          <w:tcPr>
            <w:tcW w:w="844" w:type="pct"/>
            <w:shd w:val="clear" w:color="auto" w:fill="F2F2F2"/>
            <w:vAlign w:val="center"/>
          </w:tcPr>
          <w:p w:rsidR="00D61CA9" w:rsidRPr="000215E0" w:rsidRDefault="00D61CA9" w:rsidP="000215E0">
            <w:pPr>
              <w:pStyle w:val="IKMBText"/>
              <w:keepNext/>
              <w:keepLines/>
              <w:rPr>
                <w:lang w:val="en-GB"/>
              </w:rPr>
            </w:pPr>
            <w:r w:rsidRPr="000215E0">
              <w:rPr>
                <w:lang w:val="en-GB"/>
              </w:rPr>
              <w:t>96</w:t>
            </w:r>
          </w:p>
        </w:tc>
        <w:tc>
          <w:tcPr>
            <w:tcW w:w="820" w:type="pct"/>
            <w:shd w:val="clear" w:color="auto" w:fill="F2F2F2"/>
            <w:vAlign w:val="center"/>
          </w:tcPr>
          <w:p w:rsidR="00D61CA9" w:rsidRPr="000215E0" w:rsidRDefault="00D61CA9" w:rsidP="000215E0">
            <w:pPr>
              <w:pStyle w:val="IKMBText"/>
              <w:keepNext/>
              <w:keepLines/>
              <w:rPr>
                <w:lang w:val="en-GB"/>
              </w:rPr>
            </w:pPr>
            <w:r w:rsidRPr="000215E0">
              <w:rPr>
                <w:lang w:val="en-GB"/>
              </w:rPr>
              <w:t>46</w:t>
            </w:r>
          </w:p>
        </w:tc>
      </w:tr>
      <w:tr w:rsidR="00D61CA9" w:rsidRPr="00822515" w:rsidTr="000215E0">
        <w:tc>
          <w:tcPr>
            <w:tcW w:w="2513" w:type="pct"/>
            <w:shd w:val="clear" w:color="auto" w:fill="auto"/>
            <w:vAlign w:val="center"/>
          </w:tcPr>
          <w:p w:rsidR="00D61CA9" w:rsidRPr="000215E0" w:rsidRDefault="00D61CA9" w:rsidP="000215E0">
            <w:pPr>
              <w:pStyle w:val="IKMBText"/>
              <w:keepNext/>
              <w:keepLines/>
              <w:rPr>
                <w:i/>
                <w:lang w:val="en-GB"/>
              </w:rPr>
            </w:pPr>
            <w:r w:rsidRPr="000215E0">
              <w:rPr>
                <w:i/>
                <w:lang w:val="en-GB"/>
              </w:rPr>
              <w:t xml:space="preserve">  - of these 4-digit (amino acid level)</w:t>
            </w:r>
          </w:p>
        </w:tc>
        <w:tc>
          <w:tcPr>
            <w:tcW w:w="824" w:type="pct"/>
            <w:shd w:val="clear" w:color="auto" w:fill="auto"/>
            <w:vAlign w:val="center"/>
          </w:tcPr>
          <w:p w:rsidR="00D61CA9" w:rsidRPr="000215E0" w:rsidRDefault="00D61CA9" w:rsidP="000215E0">
            <w:pPr>
              <w:pStyle w:val="IKMBText"/>
              <w:keepNext/>
              <w:keepLines/>
              <w:rPr>
                <w:lang w:val="en-GB"/>
              </w:rPr>
            </w:pPr>
            <w:r w:rsidRPr="000215E0">
              <w:rPr>
                <w:lang w:val="en-GB"/>
              </w:rPr>
              <w:t>57</w:t>
            </w:r>
          </w:p>
        </w:tc>
        <w:tc>
          <w:tcPr>
            <w:tcW w:w="844" w:type="pct"/>
            <w:shd w:val="clear" w:color="auto" w:fill="auto"/>
            <w:vAlign w:val="center"/>
          </w:tcPr>
          <w:p w:rsidR="00D61CA9" w:rsidRPr="000215E0" w:rsidRDefault="00D61CA9" w:rsidP="000215E0">
            <w:pPr>
              <w:pStyle w:val="IKMBText"/>
              <w:keepNext/>
              <w:keepLines/>
              <w:rPr>
                <w:lang w:val="en-GB"/>
              </w:rPr>
            </w:pPr>
            <w:r w:rsidRPr="000215E0">
              <w:rPr>
                <w:lang w:val="en-GB"/>
              </w:rPr>
              <w:t>79</w:t>
            </w:r>
          </w:p>
        </w:tc>
        <w:tc>
          <w:tcPr>
            <w:tcW w:w="820" w:type="pct"/>
            <w:shd w:val="clear" w:color="auto" w:fill="auto"/>
            <w:vAlign w:val="center"/>
          </w:tcPr>
          <w:p w:rsidR="00D61CA9" w:rsidRPr="000215E0" w:rsidRDefault="00D61CA9" w:rsidP="000215E0">
            <w:pPr>
              <w:pStyle w:val="IKMBText"/>
              <w:keepNext/>
              <w:keepLines/>
              <w:rPr>
                <w:lang w:val="en-GB"/>
              </w:rPr>
            </w:pPr>
            <w:r w:rsidRPr="000215E0">
              <w:rPr>
                <w:lang w:val="en-GB"/>
              </w:rPr>
              <w:t>46</w:t>
            </w:r>
          </w:p>
        </w:tc>
      </w:tr>
      <w:tr w:rsidR="00D61CA9" w:rsidRPr="00822515" w:rsidTr="000215E0">
        <w:tc>
          <w:tcPr>
            <w:tcW w:w="2513" w:type="pct"/>
            <w:shd w:val="clear" w:color="auto" w:fill="F2F2F2"/>
            <w:vAlign w:val="center"/>
          </w:tcPr>
          <w:p w:rsidR="00D61CA9" w:rsidRPr="000215E0" w:rsidRDefault="00D61CA9" w:rsidP="000215E0">
            <w:pPr>
              <w:pStyle w:val="IKMBText"/>
              <w:keepNext/>
              <w:keepLines/>
              <w:rPr>
                <w:i/>
                <w:lang w:val="en-GB"/>
              </w:rPr>
            </w:pPr>
            <w:r w:rsidRPr="000215E0">
              <w:rPr>
                <w:i/>
                <w:lang w:val="en-GB"/>
              </w:rPr>
              <w:t>NA (no call possible)</w:t>
            </w:r>
          </w:p>
        </w:tc>
        <w:tc>
          <w:tcPr>
            <w:tcW w:w="824" w:type="pct"/>
            <w:shd w:val="clear" w:color="auto" w:fill="F2F2F2"/>
            <w:vAlign w:val="center"/>
          </w:tcPr>
          <w:p w:rsidR="00D61CA9" w:rsidRPr="000215E0" w:rsidRDefault="00D61CA9" w:rsidP="000215E0">
            <w:pPr>
              <w:pStyle w:val="IKMBText"/>
              <w:keepNext/>
              <w:keepLines/>
              <w:rPr>
                <w:lang w:val="en-GB"/>
              </w:rPr>
            </w:pPr>
            <w:r w:rsidRPr="000215E0">
              <w:rPr>
                <w:lang w:val="en-GB"/>
              </w:rPr>
              <w:t>56</w:t>
            </w:r>
          </w:p>
        </w:tc>
        <w:tc>
          <w:tcPr>
            <w:tcW w:w="844" w:type="pct"/>
            <w:shd w:val="clear" w:color="auto" w:fill="F2F2F2"/>
            <w:vAlign w:val="center"/>
          </w:tcPr>
          <w:p w:rsidR="00D61CA9" w:rsidRPr="000215E0" w:rsidRDefault="00D61CA9" w:rsidP="000215E0">
            <w:pPr>
              <w:pStyle w:val="IKMBText"/>
              <w:keepNext/>
              <w:keepLines/>
              <w:rPr>
                <w:lang w:val="en-GB"/>
              </w:rPr>
            </w:pPr>
            <w:r w:rsidRPr="000215E0">
              <w:rPr>
                <w:lang w:val="en-GB"/>
              </w:rPr>
              <w:t>41</w:t>
            </w:r>
          </w:p>
        </w:tc>
        <w:tc>
          <w:tcPr>
            <w:tcW w:w="820" w:type="pct"/>
            <w:shd w:val="clear" w:color="auto" w:fill="F2F2F2"/>
            <w:vAlign w:val="center"/>
          </w:tcPr>
          <w:p w:rsidR="00D61CA9" w:rsidRPr="000215E0" w:rsidRDefault="00D61CA9" w:rsidP="000215E0">
            <w:pPr>
              <w:pStyle w:val="IKMBText"/>
              <w:keepNext/>
              <w:keepLines/>
              <w:rPr>
                <w:lang w:val="en-GB"/>
              </w:rPr>
            </w:pPr>
            <w:r w:rsidRPr="000215E0">
              <w:rPr>
                <w:lang w:val="en-GB"/>
              </w:rPr>
              <w:t>92</w:t>
            </w:r>
          </w:p>
        </w:tc>
      </w:tr>
    </w:tbl>
    <w:p w:rsidR="000B4F59" w:rsidRDefault="0015638A" w:rsidP="000D33E2">
      <w:pPr>
        <w:pStyle w:val="SMNote"/>
        <w:spacing w:before="0" w:after="0"/>
        <w:rPr>
          <w:lang w:val="en-GB"/>
        </w:rPr>
      </w:pPr>
      <w:bookmarkStart w:id="23" w:name="_Toc508289417"/>
      <w:r w:rsidRPr="006D4768">
        <w:rPr>
          <w:b w:val="0"/>
          <w:sz w:val="16"/>
          <w:szCs w:val="16"/>
        </w:rPr>
        <w:t>NA = no data</w:t>
      </w:r>
      <w:r w:rsidR="00061828" w:rsidRPr="006D4768">
        <w:rPr>
          <w:b w:val="0"/>
          <w:sz w:val="16"/>
          <w:szCs w:val="16"/>
        </w:rPr>
        <w:t xml:space="preserve"> available</w:t>
      </w:r>
      <w:r w:rsidR="00D61CA9">
        <w:rPr>
          <w:lang w:val="en-GB"/>
        </w:rPr>
        <w:br w:type="page"/>
      </w:r>
      <w:r w:rsidR="002209B7" w:rsidRPr="006D4768">
        <w:rPr>
          <w:sz w:val="24"/>
          <w:lang w:val="en-GB"/>
        </w:rPr>
        <w:lastRenderedPageBreak/>
        <w:t xml:space="preserve">Table </w:t>
      </w:r>
      <w:r w:rsidR="0030330E">
        <w:rPr>
          <w:sz w:val="24"/>
          <w:lang w:val="en-GB"/>
        </w:rPr>
        <w:t>15</w:t>
      </w:r>
      <w:r w:rsidR="000B4F59" w:rsidRPr="006D4768">
        <w:rPr>
          <w:sz w:val="24"/>
          <w:lang w:val="en-GB"/>
        </w:rPr>
        <w:t>: Individual allele call at HLA class II genes</w:t>
      </w:r>
      <w:bookmarkEnd w:id="23"/>
    </w:p>
    <w:tbl>
      <w:tblPr>
        <w:tblW w:w="9436" w:type="dxa"/>
        <w:tblBorders>
          <w:top w:val="single" w:sz="4" w:space="0" w:color="auto"/>
          <w:left w:val="single" w:sz="4" w:space="0" w:color="auto"/>
          <w:bottom w:val="single" w:sz="4" w:space="0" w:color="auto"/>
          <w:right w:val="single" w:sz="4" w:space="0" w:color="auto"/>
        </w:tblBorders>
        <w:tblLook w:val="04A0"/>
      </w:tblPr>
      <w:tblGrid>
        <w:gridCol w:w="1066"/>
        <w:gridCol w:w="1395"/>
        <w:gridCol w:w="1395"/>
        <w:gridCol w:w="1395"/>
        <w:gridCol w:w="1395"/>
        <w:gridCol w:w="1395"/>
        <w:gridCol w:w="1395"/>
      </w:tblGrid>
      <w:tr w:rsidR="000D33E2" w:rsidRPr="0096511C" w:rsidTr="000D33E2">
        <w:trPr>
          <w:trHeight w:val="192"/>
        </w:trPr>
        <w:tc>
          <w:tcPr>
            <w:tcW w:w="1066" w:type="dxa"/>
            <w:tcBorders>
              <w:bottom w:val="single" w:sz="4" w:space="0" w:color="auto"/>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IID</w:t>
            </w:r>
          </w:p>
        </w:tc>
        <w:tc>
          <w:tcPr>
            <w:tcW w:w="1395" w:type="dxa"/>
            <w:tcBorders>
              <w:left w:val="nil"/>
              <w:bottom w:val="single" w:sz="4" w:space="0" w:color="auto"/>
              <w:right w:val="nil"/>
            </w:tcBorders>
            <w:shd w:val="clear" w:color="auto" w:fill="auto"/>
            <w:noWrap/>
            <w:vAlign w:val="center"/>
            <w:hideMark/>
          </w:tcPr>
          <w:p w:rsidR="00D61CA9" w:rsidRPr="005A7A56" w:rsidRDefault="00D61CA9" w:rsidP="005A7A56">
            <w:pPr>
              <w:keepNext/>
              <w:keepLines/>
              <w:jc w:val="center"/>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HLA-DRB1_1</w:t>
            </w:r>
          </w:p>
        </w:tc>
        <w:tc>
          <w:tcPr>
            <w:tcW w:w="1395" w:type="dxa"/>
            <w:tcBorders>
              <w:left w:val="nil"/>
              <w:bottom w:val="single" w:sz="4" w:space="0" w:color="auto"/>
              <w:right w:val="nil"/>
            </w:tcBorders>
            <w:shd w:val="clear" w:color="auto" w:fill="auto"/>
            <w:noWrap/>
            <w:vAlign w:val="center"/>
            <w:hideMark/>
          </w:tcPr>
          <w:p w:rsidR="00D61CA9" w:rsidRPr="005A7A56" w:rsidRDefault="00D61CA9" w:rsidP="005A7A56">
            <w:pPr>
              <w:keepNext/>
              <w:keepLines/>
              <w:jc w:val="center"/>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HLA-DRB1_2</w:t>
            </w:r>
          </w:p>
        </w:tc>
        <w:tc>
          <w:tcPr>
            <w:tcW w:w="1395" w:type="dxa"/>
            <w:tcBorders>
              <w:left w:val="nil"/>
              <w:bottom w:val="single" w:sz="4" w:space="0" w:color="auto"/>
              <w:right w:val="nil"/>
            </w:tcBorders>
            <w:shd w:val="clear" w:color="auto" w:fill="auto"/>
            <w:noWrap/>
            <w:vAlign w:val="center"/>
            <w:hideMark/>
          </w:tcPr>
          <w:p w:rsidR="00D61CA9" w:rsidRPr="005A7A56" w:rsidRDefault="00D61CA9" w:rsidP="005A7A56">
            <w:pPr>
              <w:keepNext/>
              <w:keepLines/>
              <w:jc w:val="center"/>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HLA-DQB1_1</w:t>
            </w:r>
          </w:p>
        </w:tc>
        <w:tc>
          <w:tcPr>
            <w:tcW w:w="1395" w:type="dxa"/>
            <w:tcBorders>
              <w:left w:val="nil"/>
              <w:bottom w:val="single" w:sz="4" w:space="0" w:color="auto"/>
              <w:right w:val="nil"/>
            </w:tcBorders>
            <w:shd w:val="clear" w:color="auto" w:fill="auto"/>
            <w:noWrap/>
            <w:vAlign w:val="center"/>
            <w:hideMark/>
          </w:tcPr>
          <w:p w:rsidR="00D61CA9" w:rsidRPr="005A7A56" w:rsidRDefault="00D61CA9" w:rsidP="005A7A56">
            <w:pPr>
              <w:keepNext/>
              <w:keepLines/>
              <w:jc w:val="center"/>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HLA-DQB1_2</w:t>
            </w:r>
          </w:p>
        </w:tc>
        <w:tc>
          <w:tcPr>
            <w:tcW w:w="1395" w:type="dxa"/>
            <w:tcBorders>
              <w:left w:val="nil"/>
              <w:bottom w:val="single" w:sz="4" w:space="0" w:color="auto"/>
              <w:right w:val="nil"/>
            </w:tcBorders>
            <w:shd w:val="clear" w:color="auto" w:fill="auto"/>
            <w:noWrap/>
            <w:vAlign w:val="center"/>
            <w:hideMark/>
          </w:tcPr>
          <w:p w:rsidR="00D61CA9" w:rsidRPr="005A7A56" w:rsidRDefault="00D61CA9" w:rsidP="005A7A56">
            <w:pPr>
              <w:keepNext/>
              <w:keepLines/>
              <w:jc w:val="center"/>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HLA-DPB1_1</w:t>
            </w:r>
          </w:p>
        </w:tc>
        <w:tc>
          <w:tcPr>
            <w:tcW w:w="1395" w:type="dxa"/>
            <w:tcBorders>
              <w:left w:val="nil"/>
              <w:bottom w:val="single" w:sz="4" w:space="0" w:color="auto"/>
            </w:tcBorders>
            <w:shd w:val="clear" w:color="auto" w:fill="auto"/>
            <w:noWrap/>
            <w:vAlign w:val="center"/>
            <w:hideMark/>
          </w:tcPr>
          <w:p w:rsidR="00D61CA9" w:rsidRPr="005A7A56" w:rsidRDefault="00D61CA9" w:rsidP="005A7A56">
            <w:pPr>
              <w:keepNext/>
              <w:keepLines/>
              <w:jc w:val="center"/>
              <w:rPr>
                <w:rFonts w:ascii="Calibri" w:eastAsia="Calibri" w:hAnsi="Calibri" w:cs="Calibri"/>
                <w:b/>
                <w:i/>
                <w:color w:val="000000"/>
                <w:sz w:val="16"/>
                <w:szCs w:val="22"/>
                <w:lang w:eastAsia="de-DE"/>
              </w:rPr>
            </w:pPr>
            <w:r w:rsidRPr="005A7A56">
              <w:rPr>
                <w:rFonts w:ascii="Calibri" w:eastAsia="Calibri" w:hAnsi="Calibri" w:cs="Calibri"/>
                <w:b/>
                <w:i/>
                <w:color w:val="000000"/>
                <w:sz w:val="16"/>
                <w:szCs w:val="22"/>
                <w:lang w:eastAsia="de-DE"/>
              </w:rPr>
              <w:t>HLA-DPB1_2</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DPB1*131:01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G022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DRB1*07:01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DRB1*08:01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DPB1*54:01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DPB1*57:01</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G43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DPB1*46:01</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G48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DRB1*07:01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DPB1*04:02</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DPB1*422:01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G117</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G118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G119</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DPB1*240:01</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G120</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G131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G140</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G149</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G154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G164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G165</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G166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G189</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DRB1*07:01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G208</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G255</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G274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G289</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G300</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G314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DRB1*09:01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DPB1*258:01</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G348</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DPB1*52:01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DPB1*442:01</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G393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DPB1*20:01</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G397</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DRB1*10</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G404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G417</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G427</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G472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G507</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G533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G658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DPB1*02:02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G669</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DRB1*16:01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G708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DRB1*07</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DPB1*234:01</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G712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DPB1*16:01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G722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G730</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G738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G749</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DPB1*169:02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G750</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G860</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DPB1*04:02</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G864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G870</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G876</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DPB1*90:01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G896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DPB1*138:01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G911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G912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DRB1*07</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DRB1*09</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DPB1*11:01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G914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DPB1*109:01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DPB1*136:01</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G936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G939</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G942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DRB1*04:03</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DQB1*03:10</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DPB1*16:01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DPB1*442:01</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G943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G951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G973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G978</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G1042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G1044</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G1049</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DPB1*452:01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G1065</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G1083</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DRB1*08</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DQB1*04</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DQB1*05</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14"/>
        </w:trPr>
        <w:tc>
          <w:tcPr>
            <w:tcW w:w="1066" w:type="dxa"/>
            <w:tcBorders>
              <w:right w:val="single" w:sz="4" w:space="0" w:color="auto"/>
            </w:tcBorders>
            <w:shd w:val="clear" w:color="auto" w:fill="F2F2F2"/>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G1137</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DQB1*02</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c>
          <w:tcPr>
            <w:tcW w:w="1395" w:type="dxa"/>
            <w:shd w:val="clear" w:color="auto" w:fill="F2F2F2"/>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r w:rsidR="000D33E2" w:rsidRPr="0096511C" w:rsidTr="000D33E2">
        <w:trPr>
          <w:trHeight w:val="93"/>
        </w:trPr>
        <w:tc>
          <w:tcPr>
            <w:tcW w:w="1066" w:type="dxa"/>
            <w:tcBorders>
              <w:right w:val="single" w:sz="4" w:space="0" w:color="auto"/>
            </w:tcBorders>
            <w:shd w:val="clear" w:color="auto" w:fill="auto"/>
            <w:noWrap/>
            <w:vAlign w:val="center"/>
            <w:hideMark/>
          </w:tcPr>
          <w:p w:rsidR="00D61CA9" w:rsidRPr="005A7A56" w:rsidRDefault="00D61CA9" w:rsidP="005A7A56">
            <w:pPr>
              <w:keepNext/>
              <w:keepLines/>
              <w:rPr>
                <w:rFonts w:ascii="Calibri" w:eastAsia="Calibri" w:hAnsi="Calibri" w:cs="Calibri"/>
                <w:i/>
                <w:color w:val="000000"/>
                <w:sz w:val="16"/>
                <w:szCs w:val="22"/>
                <w:lang w:eastAsia="de-DE"/>
              </w:rPr>
            </w:pPr>
            <w:r w:rsidRPr="005A7A56">
              <w:rPr>
                <w:rFonts w:ascii="Calibri" w:eastAsia="Calibri" w:hAnsi="Calibri" w:cs="Calibri"/>
                <w:i/>
                <w:color w:val="000000"/>
                <w:sz w:val="16"/>
                <w:szCs w:val="22"/>
                <w:lang w:eastAsia="de-DE"/>
              </w:rPr>
              <w:t>G1149</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DRB1*15:01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DQB1*03:01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DQB1*06:02</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DPB1*04:01</w:t>
            </w:r>
          </w:p>
        </w:tc>
        <w:tc>
          <w:tcPr>
            <w:tcW w:w="1395" w:type="dxa"/>
            <w:shd w:val="clear" w:color="auto" w:fill="auto"/>
            <w:noWrap/>
            <w:vAlign w:val="center"/>
            <w:hideMark/>
          </w:tcPr>
          <w:p w:rsidR="00D61CA9" w:rsidRPr="005A7A56" w:rsidRDefault="00D61CA9" w:rsidP="005A7A56">
            <w:pPr>
              <w:keepNext/>
              <w:keepLines/>
              <w:jc w:val="center"/>
              <w:rPr>
                <w:rFonts w:ascii="Calibri" w:eastAsia="Calibri" w:hAnsi="Calibri" w:cs="Calibri"/>
                <w:color w:val="000000"/>
                <w:sz w:val="16"/>
                <w:szCs w:val="22"/>
                <w:lang w:eastAsia="de-DE"/>
              </w:rPr>
            </w:pPr>
            <w:r w:rsidRPr="005A7A56">
              <w:rPr>
                <w:rFonts w:ascii="Calibri" w:eastAsia="Calibri" w:hAnsi="Calibri" w:cs="Calibri"/>
                <w:color w:val="000000"/>
                <w:sz w:val="16"/>
                <w:szCs w:val="22"/>
                <w:lang w:eastAsia="de-DE"/>
              </w:rPr>
              <w:t>NA</w:t>
            </w:r>
          </w:p>
        </w:tc>
      </w:tr>
    </w:tbl>
    <w:p w:rsidR="002B2C90" w:rsidRDefault="006D4768" w:rsidP="000D33E2">
      <w:pPr>
        <w:pStyle w:val="SMNote"/>
        <w:spacing w:before="0" w:after="0"/>
        <w:rPr>
          <w:b w:val="0"/>
          <w:sz w:val="16"/>
          <w:szCs w:val="16"/>
        </w:rPr>
      </w:pPr>
      <w:bookmarkStart w:id="24" w:name="_Toc508289418"/>
      <w:bookmarkEnd w:id="22"/>
      <w:r w:rsidRPr="006D4768">
        <w:rPr>
          <w:b w:val="0"/>
          <w:sz w:val="16"/>
          <w:szCs w:val="16"/>
        </w:rPr>
        <w:t>NA = no data</w:t>
      </w:r>
      <w:r w:rsidR="004627FF" w:rsidRPr="006D4768">
        <w:rPr>
          <w:b w:val="0"/>
          <w:sz w:val="16"/>
          <w:szCs w:val="16"/>
        </w:rPr>
        <w:t xml:space="preserve"> available</w:t>
      </w:r>
      <w:bookmarkEnd w:id="24"/>
    </w:p>
    <w:p w:rsidR="0030330E" w:rsidRDefault="0030330E" w:rsidP="0030330E">
      <w:pPr>
        <w:pStyle w:val="SMText"/>
      </w:pPr>
    </w:p>
    <w:p w:rsidR="0030330E" w:rsidRDefault="0030330E" w:rsidP="0030330E">
      <w:r>
        <w:br w:type="page"/>
      </w:r>
    </w:p>
    <w:p w:rsidR="0030330E" w:rsidRDefault="0030330E" w:rsidP="0030330E">
      <w:pPr>
        <w:pStyle w:val="SMHeading"/>
        <w:spacing w:before="0"/>
        <w:rPr>
          <w:lang w:val="en-GB"/>
        </w:rPr>
      </w:pPr>
      <w:r>
        <w:rPr>
          <w:lang w:val="en-GB"/>
        </w:rPr>
        <w:lastRenderedPageBreak/>
        <w:t xml:space="preserve">Table 16: </w:t>
      </w:r>
      <w:r w:rsidRPr="00822515">
        <w:rPr>
          <w:lang w:val="en-GB"/>
        </w:rPr>
        <w:t xml:space="preserve">Assignment of </w:t>
      </w:r>
      <w:r w:rsidR="00BB39BC">
        <w:rPr>
          <w:lang w:val="en-GB"/>
        </w:rPr>
        <w:t xml:space="preserve">genetic </w:t>
      </w:r>
      <w:r w:rsidRPr="00822515">
        <w:rPr>
          <w:lang w:val="en-GB"/>
        </w:rPr>
        <w:t xml:space="preserve">sex </w:t>
      </w:r>
    </w:p>
    <w:tbl>
      <w:tblPr>
        <w:tblW w:w="5229" w:type="pct"/>
        <w:tblBorders>
          <w:top w:val="single" w:sz="4" w:space="0" w:color="auto"/>
          <w:left w:val="single" w:sz="4" w:space="0" w:color="auto"/>
          <w:bottom w:val="single" w:sz="4" w:space="0" w:color="auto"/>
          <w:right w:val="single" w:sz="4" w:space="0" w:color="auto"/>
        </w:tblBorders>
        <w:tblLook w:val="04A0"/>
      </w:tblPr>
      <w:tblGrid>
        <w:gridCol w:w="1679"/>
        <w:gridCol w:w="1522"/>
        <w:gridCol w:w="1570"/>
        <w:gridCol w:w="1244"/>
        <w:gridCol w:w="1259"/>
        <w:gridCol w:w="698"/>
        <w:gridCol w:w="801"/>
        <w:gridCol w:w="1526"/>
      </w:tblGrid>
      <w:tr w:rsidR="0030330E" w:rsidRPr="00822515" w:rsidTr="00C41A75">
        <w:trPr>
          <w:trHeight w:val="20"/>
        </w:trPr>
        <w:tc>
          <w:tcPr>
            <w:tcW w:w="815" w:type="pct"/>
            <w:tcBorders>
              <w:bottom w:val="single" w:sz="4" w:space="0" w:color="auto"/>
              <w:right w:val="single" w:sz="4" w:space="0" w:color="auto"/>
            </w:tcBorders>
            <w:shd w:val="clear" w:color="auto" w:fill="auto"/>
            <w:vAlign w:val="center"/>
          </w:tcPr>
          <w:p w:rsidR="0030330E" w:rsidRPr="005A7A56" w:rsidRDefault="0030330E" w:rsidP="00C41A75">
            <w:pPr>
              <w:keepNext/>
              <w:keepLines/>
              <w:rPr>
                <w:rFonts w:ascii="Calibri" w:eastAsia="Calibri" w:hAnsi="Calibri"/>
                <w:b/>
                <w:i/>
                <w:color w:val="000000"/>
                <w:sz w:val="16"/>
                <w:szCs w:val="22"/>
                <w:lang w:val="en-GB"/>
              </w:rPr>
            </w:pPr>
            <w:r w:rsidRPr="005A7A56">
              <w:rPr>
                <w:rFonts w:ascii="Calibri" w:eastAsia="Calibri" w:hAnsi="Calibri"/>
                <w:b/>
                <w:i/>
                <w:color w:val="000000"/>
                <w:sz w:val="16"/>
                <w:szCs w:val="22"/>
                <w:lang w:val="en-GB"/>
              </w:rPr>
              <w:t>IID</w:t>
            </w:r>
          </w:p>
        </w:tc>
        <w:tc>
          <w:tcPr>
            <w:tcW w:w="739" w:type="pct"/>
            <w:tcBorders>
              <w:left w:val="nil"/>
              <w:bottom w:val="single" w:sz="4" w:space="0" w:color="auto"/>
              <w:right w:val="nil"/>
            </w:tcBorders>
            <w:shd w:val="clear" w:color="auto" w:fill="auto"/>
            <w:vAlign w:val="center"/>
          </w:tcPr>
          <w:p w:rsidR="0030330E" w:rsidRPr="005A7A56" w:rsidRDefault="0030330E" w:rsidP="00C41A75">
            <w:pPr>
              <w:keepNext/>
              <w:keepLines/>
              <w:jc w:val="right"/>
              <w:rPr>
                <w:rFonts w:ascii="Calibri" w:eastAsia="Calibri" w:hAnsi="Calibri"/>
                <w:b/>
                <w:i/>
                <w:color w:val="000000"/>
                <w:sz w:val="16"/>
                <w:szCs w:val="22"/>
                <w:lang w:val="en-GB"/>
              </w:rPr>
            </w:pPr>
            <w:r w:rsidRPr="005A7A56">
              <w:rPr>
                <w:rFonts w:ascii="Calibri" w:eastAsia="Calibri" w:hAnsi="Calibri"/>
                <w:b/>
                <w:i/>
                <w:color w:val="000000"/>
                <w:sz w:val="16"/>
                <w:szCs w:val="22"/>
                <w:lang w:val="en-GB"/>
              </w:rPr>
              <w:t xml:space="preserve">Reads on </w:t>
            </w:r>
            <w:proofErr w:type="spellStart"/>
            <w:r w:rsidRPr="005A7A56">
              <w:rPr>
                <w:rFonts w:ascii="Calibri" w:eastAsia="Calibri" w:hAnsi="Calibri"/>
                <w:b/>
                <w:i/>
                <w:color w:val="000000"/>
                <w:sz w:val="16"/>
                <w:szCs w:val="22"/>
                <w:lang w:val="en-GB"/>
              </w:rPr>
              <w:t>chrX</w:t>
            </w:r>
            <w:proofErr w:type="spellEnd"/>
          </w:p>
        </w:tc>
        <w:tc>
          <w:tcPr>
            <w:tcW w:w="762" w:type="pct"/>
            <w:tcBorders>
              <w:left w:val="nil"/>
              <w:bottom w:val="single" w:sz="4" w:space="0" w:color="auto"/>
              <w:right w:val="nil"/>
            </w:tcBorders>
            <w:shd w:val="clear" w:color="auto" w:fill="auto"/>
            <w:vAlign w:val="center"/>
          </w:tcPr>
          <w:p w:rsidR="0030330E" w:rsidRPr="005A7A56" w:rsidRDefault="0030330E" w:rsidP="00C41A75">
            <w:pPr>
              <w:keepNext/>
              <w:keepLines/>
              <w:jc w:val="right"/>
              <w:rPr>
                <w:rFonts w:ascii="Calibri" w:eastAsia="Calibri" w:hAnsi="Calibri"/>
                <w:b/>
                <w:i/>
                <w:color w:val="000000"/>
                <w:sz w:val="16"/>
                <w:szCs w:val="22"/>
                <w:lang w:val="en-GB"/>
              </w:rPr>
            </w:pPr>
            <w:r w:rsidRPr="005A7A56">
              <w:rPr>
                <w:rFonts w:ascii="Calibri" w:eastAsia="Calibri" w:hAnsi="Calibri"/>
                <w:b/>
                <w:i/>
                <w:color w:val="000000"/>
                <w:sz w:val="16"/>
                <w:szCs w:val="22"/>
                <w:lang w:val="en-GB"/>
              </w:rPr>
              <w:t xml:space="preserve">Reads on </w:t>
            </w:r>
            <w:proofErr w:type="spellStart"/>
            <w:r w:rsidRPr="005A7A56">
              <w:rPr>
                <w:rFonts w:ascii="Calibri" w:eastAsia="Calibri" w:hAnsi="Calibri"/>
                <w:b/>
                <w:i/>
                <w:color w:val="000000"/>
                <w:sz w:val="16"/>
                <w:szCs w:val="22"/>
                <w:lang w:val="en-GB"/>
              </w:rPr>
              <w:t>chrY</w:t>
            </w:r>
            <w:proofErr w:type="spellEnd"/>
          </w:p>
        </w:tc>
        <w:tc>
          <w:tcPr>
            <w:tcW w:w="604" w:type="pct"/>
            <w:tcBorders>
              <w:left w:val="nil"/>
              <w:bottom w:val="single" w:sz="4" w:space="0" w:color="auto"/>
              <w:right w:val="nil"/>
            </w:tcBorders>
            <w:shd w:val="clear" w:color="auto" w:fill="auto"/>
            <w:vAlign w:val="center"/>
          </w:tcPr>
          <w:p w:rsidR="0030330E" w:rsidRPr="005A7A56" w:rsidRDefault="0030330E" w:rsidP="00C41A75">
            <w:pPr>
              <w:keepNext/>
              <w:keepLines/>
              <w:jc w:val="right"/>
              <w:rPr>
                <w:rFonts w:ascii="Calibri" w:eastAsia="Calibri" w:hAnsi="Calibri"/>
                <w:b/>
                <w:i/>
                <w:color w:val="000000"/>
                <w:sz w:val="16"/>
                <w:szCs w:val="22"/>
                <w:lang w:val="en-GB"/>
              </w:rPr>
            </w:pPr>
            <w:proofErr w:type="spellStart"/>
            <w:r w:rsidRPr="005A7A56">
              <w:rPr>
                <w:rFonts w:ascii="Calibri" w:eastAsia="Calibri" w:hAnsi="Calibri"/>
                <w:b/>
                <w:i/>
                <w:color w:val="000000"/>
                <w:sz w:val="16"/>
                <w:szCs w:val="22"/>
                <w:lang w:val="en-GB"/>
              </w:rPr>
              <w:t>d</w:t>
            </w:r>
            <w:r w:rsidRPr="005A7A56">
              <w:rPr>
                <w:rFonts w:ascii="Calibri" w:eastAsia="Calibri" w:hAnsi="Calibri"/>
                <w:b/>
                <w:i/>
                <w:color w:val="000000"/>
                <w:sz w:val="16"/>
                <w:szCs w:val="22"/>
                <w:vertAlign w:val="subscript"/>
                <w:lang w:val="en-GB"/>
              </w:rPr>
              <w:t>X</w:t>
            </w:r>
            <w:proofErr w:type="spellEnd"/>
          </w:p>
        </w:tc>
        <w:tc>
          <w:tcPr>
            <w:tcW w:w="611" w:type="pct"/>
            <w:tcBorders>
              <w:left w:val="nil"/>
              <w:bottom w:val="single" w:sz="4" w:space="0" w:color="auto"/>
              <w:right w:val="nil"/>
            </w:tcBorders>
            <w:shd w:val="clear" w:color="auto" w:fill="auto"/>
            <w:vAlign w:val="center"/>
          </w:tcPr>
          <w:p w:rsidR="0030330E" w:rsidRPr="005A7A56" w:rsidRDefault="0030330E" w:rsidP="00C41A75">
            <w:pPr>
              <w:keepNext/>
              <w:keepLines/>
              <w:jc w:val="right"/>
              <w:rPr>
                <w:rFonts w:ascii="Calibri" w:eastAsia="Calibri" w:hAnsi="Calibri"/>
                <w:b/>
                <w:i/>
                <w:color w:val="000000"/>
                <w:sz w:val="16"/>
                <w:szCs w:val="22"/>
                <w:lang w:val="en-GB"/>
              </w:rPr>
            </w:pPr>
            <w:proofErr w:type="spellStart"/>
            <w:r w:rsidRPr="005A7A56">
              <w:rPr>
                <w:rFonts w:ascii="Calibri" w:eastAsia="Calibri" w:hAnsi="Calibri"/>
                <w:b/>
                <w:i/>
                <w:color w:val="000000"/>
                <w:sz w:val="16"/>
                <w:szCs w:val="22"/>
                <w:lang w:val="en-GB"/>
              </w:rPr>
              <w:t>d</w:t>
            </w:r>
            <w:r w:rsidRPr="005A7A56">
              <w:rPr>
                <w:rFonts w:ascii="Calibri" w:eastAsia="Calibri" w:hAnsi="Calibri"/>
                <w:b/>
                <w:i/>
                <w:color w:val="000000"/>
                <w:sz w:val="16"/>
                <w:szCs w:val="22"/>
                <w:vertAlign w:val="subscript"/>
                <w:lang w:val="en-GB"/>
              </w:rPr>
              <w:t>Y</w:t>
            </w:r>
            <w:proofErr w:type="spellEnd"/>
          </w:p>
        </w:tc>
        <w:tc>
          <w:tcPr>
            <w:tcW w:w="339" w:type="pct"/>
            <w:tcBorders>
              <w:left w:val="nil"/>
              <w:bottom w:val="single" w:sz="4" w:space="0" w:color="auto"/>
              <w:right w:val="nil"/>
            </w:tcBorders>
            <w:shd w:val="clear" w:color="auto" w:fill="auto"/>
            <w:vAlign w:val="center"/>
          </w:tcPr>
          <w:p w:rsidR="0030330E" w:rsidRPr="005A7A56" w:rsidRDefault="0030330E" w:rsidP="00C41A75">
            <w:pPr>
              <w:keepNext/>
              <w:keepLines/>
              <w:jc w:val="right"/>
              <w:rPr>
                <w:rFonts w:ascii="Calibri" w:eastAsia="Calibri" w:hAnsi="Calibri"/>
                <w:b/>
                <w:i/>
                <w:color w:val="000000"/>
                <w:sz w:val="16"/>
                <w:szCs w:val="22"/>
                <w:lang w:val="en-GB"/>
              </w:rPr>
            </w:pPr>
            <w:r w:rsidRPr="005A7A56">
              <w:rPr>
                <w:rFonts w:ascii="Calibri" w:eastAsia="Calibri" w:hAnsi="Calibri"/>
                <w:b/>
                <w:i/>
                <w:color w:val="000000"/>
                <w:sz w:val="16"/>
                <w:szCs w:val="22"/>
                <w:lang w:val="en-GB"/>
              </w:rPr>
              <w:t>r</w:t>
            </w:r>
          </w:p>
        </w:tc>
        <w:tc>
          <w:tcPr>
            <w:tcW w:w="389" w:type="pct"/>
            <w:tcBorders>
              <w:left w:val="nil"/>
              <w:bottom w:val="single" w:sz="4" w:space="0" w:color="auto"/>
              <w:right w:val="nil"/>
            </w:tcBorders>
            <w:shd w:val="clear" w:color="auto" w:fill="auto"/>
            <w:vAlign w:val="center"/>
          </w:tcPr>
          <w:p w:rsidR="0030330E" w:rsidRPr="005A7A56" w:rsidRDefault="0030330E" w:rsidP="00C41A75">
            <w:pPr>
              <w:keepNext/>
              <w:keepLines/>
              <w:jc w:val="right"/>
              <w:rPr>
                <w:rFonts w:ascii="Calibri" w:eastAsia="Calibri" w:hAnsi="Calibri"/>
                <w:b/>
                <w:i/>
                <w:color w:val="000000"/>
                <w:sz w:val="16"/>
                <w:szCs w:val="22"/>
                <w:lang w:val="en-GB"/>
              </w:rPr>
            </w:pPr>
            <w:r w:rsidRPr="005A7A56">
              <w:rPr>
                <w:rFonts w:ascii="Calibri" w:eastAsia="Calibri" w:hAnsi="Calibri"/>
                <w:b/>
                <w:i/>
                <w:color w:val="000000"/>
                <w:sz w:val="16"/>
                <w:szCs w:val="22"/>
                <w:lang w:val="en-GB"/>
              </w:rPr>
              <w:t>HTS Sex</w:t>
            </w:r>
          </w:p>
        </w:tc>
        <w:tc>
          <w:tcPr>
            <w:tcW w:w="741" w:type="pct"/>
            <w:tcBorders>
              <w:left w:val="nil"/>
              <w:bottom w:val="single" w:sz="4" w:space="0" w:color="auto"/>
            </w:tcBorders>
            <w:shd w:val="clear" w:color="auto" w:fill="auto"/>
            <w:vAlign w:val="center"/>
          </w:tcPr>
          <w:p w:rsidR="0030330E" w:rsidRPr="008E43CE" w:rsidRDefault="0030330E" w:rsidP="00C41A75">
            <w:pPr>
              <w:keepNext/>
              <w:keepLines/>
              <w:jc w:val="right"/>
              <w:rPr>
                <w:rFonts w:ascii="Calibri" w:eastAsia="Calibri" w:hAnsi="Calibri"/>
                <w:b/>
                <w:i/>
                <w:color w:val="000000"/>
                <w:sz w:val="16"/>
                <w:szCs w:val="22"/>
                <w:lang w:val="en-GB"/>
              </w:rPr>
            </w:pPr>
            <w:proofErr w:type="spellStart"/>
            <w:r w:rsidRPr="008E43CE">
              <w:rPr>
                <w:rFonts w:ascii="Calibri" w:eastAsia="Calibri" w:hAnsi="Calibri"/>
                <w:b/>
                <w:i/>
                <w:color w:val="000000"/>
                <w:sz w:val="16"/>
                <w:szCs w:val="22"/>
                <w:lang w:val="en-GB"/>
              </w:rPr>
              <w:t>osteological</w:t>
            </w:r>
            <w:proofErr w:type="spellEnd"/>
            <w:r w:rsidRPr="008E43CE">
              <w:rPr>
                <w:rFonts w:ascii="Calibri" w:eastAsia="Calibri" w:hAnsi="Calibri"/>
                <w:b/>
                <w:i/>
                <w:color w:val="000000"/>
                <w:sz w:val="16"/>
                <w:szCs w:val="22"/>
                <w:lang w:val="en-GB"/>
              </w:rPr>
              <w:t xml:space="preserve"> sex</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6667128</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283808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4.27E-02</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4.96E-03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0.12</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G102</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846300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56433</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5.42E-03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9.86E-04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0.18</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243133</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15516</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1.56E-03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2.71E-04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0.17</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G117</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30109</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2437</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1.93E-04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4.26E-05</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0.22</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G119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861981</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75634</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5.52E-03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1.32E-03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0.24</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G120</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1042127</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76520</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6.68E-03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1.34E-03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0.20</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G131</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16010</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645</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1.03E-04</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1.13E-05</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0.11</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58"/>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G140</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153980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11962</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9.87E-04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2.09E-04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0.21</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G149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110611</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5157</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7.09E-04</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9.01E-05</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0.13</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G164</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60145</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4567</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3.85E-04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7.98E-05</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0.21</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G165</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791826</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65051</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5.07E-03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1.14E-03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0.22</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G166</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51182</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2955</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3.28E-04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5.16E-05</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G189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339550</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17590</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2.18E-03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3.07E-04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0.14</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G255</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106688</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8490</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6.84E-04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1.48E-04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0.22</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G274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49796</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3286</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3.19E-04</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5.74E-05</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0.18</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G300</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1308094</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73356</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8.38E-03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1.28E-03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0.15</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G314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1564905</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89448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1.00E-02</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1.56E-03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G393</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1749118</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124011</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1.12E-02</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2.17E-03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0.19</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G397</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159951</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11863</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1.03E-03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2.07E-04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0.20</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G417</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257560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14832</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1.65E-03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2.59E-04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G427</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589705</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20555</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3.78E-03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3.59E-04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0.10</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G472</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1207645</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51168</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7.74E-03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8.94E-04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0.12</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G507</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4410208</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154628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2.83E-02</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2.70E-03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0.10</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G533</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359853</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13038</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2.31E-03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2.28E-04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0.10</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G750</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89239</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5293</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5.72E-04</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9.25E-05</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G870</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168146</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13396</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1.08E-03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2.34E-04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0.22</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15"/>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G876</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1490309</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87957</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9.55E-03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1.54E-03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16"/>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G914</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296151</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18122</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1.90E-03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3.17E-04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0.17</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G939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917890</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61064</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5.88E-03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1.07E-03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0.18</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G942</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607380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45333</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3.89E-03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7.92E-04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0.20</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G951</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174825</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10062</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1.12E-03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1.76E-04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G973</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1860624</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107088</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1.19E-02</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1.87E-03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0.16</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G1042</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22146</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1357</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1.42E-04</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2.37E-05</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0.17</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16"/>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G1044</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361311</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28402</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2.32E-03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4.96E-04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0.21</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G1049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696059</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51460</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4.46E-03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8.99E-04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0.20</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G1065</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2576933</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158586</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1.65E-02</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2.77E-03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0.17</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G1137</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545693</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21679</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3.50E-03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3.79E-04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0.11</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29"/>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G1149</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4254650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220118</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2.73E-02</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3.85E-03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0.14</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f</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G21</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1166860</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298748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7.48E-03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5.22E-03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0.70</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G22</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4075</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1425</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2.61E-05</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2.49E-05</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0.95</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557680</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192628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3.57E-03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3.37E-03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0.94</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130012</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41157</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8.33E-04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7.19E-04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0.86</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G33</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679470</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189406</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4.35E-03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3.31E-03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0.76</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G43</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1607687</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404617</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1.03E-02</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7.07E-03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0.69</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44"/>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G48</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551461</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173806</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3.53E-03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3.04E-03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0.86</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G118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24170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4834</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1.55E-04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8.45E-05</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0.55</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G154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2426939</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721380</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1.56E-02</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1.26E-02</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0.81</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G208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2538587</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679671</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1.63E-02</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1.19E-02</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0.73</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G289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8517</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3115</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5.46E-05</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5.44E-05</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1.00</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G348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151389</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46843</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9.70E-04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8.19E-04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0.84</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G404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440919</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141731</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2.83E-03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2.48E-03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0.88</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G658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1102587</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480343</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7.07E-03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8.39E-03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1.19</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G669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1755037</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508688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1.12E-02</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8.89E-03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0.79</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G708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578913</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147204</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3.71E-03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2.57E-03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0.69</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G712</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470615</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110958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3.02E-03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1.94E-03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0.64</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G722</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1305254</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483536</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8.36E-03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8.45E-03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1.01</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G730</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618527</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147258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3.96E-03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2.57E-03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0.65</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G738</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100679</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27665</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6.45E-04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4.83E-04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0.75</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G749</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278145</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100123</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1.78E-03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1.75E-03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0.98</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f</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G860</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1175340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308061</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7.53E-03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5.38E-03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0.71</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G864</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641931</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176195</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4.11E-03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3.08E-03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0.75</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G896</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365680</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105145</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2.34E-03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1.84E-03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0.78</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G911</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329532</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77762</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2.11E-03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1.36E-03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0.64</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G912</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154908</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35725</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9.93E-04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6.24E-04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0.63</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G936</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666639</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145033</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4.27E-03</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2.53E-03</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0.59</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G943</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63424</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13175</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4.06E-04</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2.30E-04</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0.57</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29"/>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G978</w:t>
            </w: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129595</w:t>
            </w:r>
          </w:p>
        </w:tc>
        <w:tc>
          <w:tcPr>
            <w:tcW w:w="762"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52728</w:t>
            </w: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8.31E-04</w:t>
            </w: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9.21E-04</w:t>
            </w: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1.11</w:t>
            </w: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F2F2F2"/>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M</w:t>
            </w:r>
          </w:p>
        </w:tc>
      </w:tr>
      <w:tr w:rsidR="0030330E" w:rsidRPr="00822515" w:rsidTr="00C41A75">
        <w:trPr>
          <w:trHeight w:val="20"/>
        </w:trPr>
        <w:tc>
          <w:tcPr>
            <w:tcW w:w="815" w:type="pct"/>
            <w:tcBorders>
              <w:right w:val="single" w:sz="4" w:space="0" w:color="auto"/>
            </w:tcBorders>
            <w:shd w:val="clear" w:color="auto" w:fill="auto"/>
            <w:vAlign w:val="center"/>
          </w:tcPr>
          <w:p w:rsidR="0030330E" w:rsidRPr="005A7A56" w:rsidRDefault="0030330E" w:rsidP="00C41A75">
            <w:pPr>
              <w:keepNext/>
              <w:keepLines/>
              <w:rPr>
                <w:rFonts w:ascii="Calibri" w:eastAsia="Calibri" w:hAnsi="Calibri"/>
                <w:i/>
                <w:color w:val="000000"/>
                <w:sz w:val="16"/>
                <w:szCs w:val="22"/>
                <w:lang w:val="en-GB"/>
              </w:rPr>
            </w:pPr>
            <w:r w:rsidRPr="005A7A56">
              <w:rPr>
                <w:rFonts w:ascii="Calibri" w:eastAsia="Calibri" w:hAnsi="Calibri"/>
                <w:i/>
                <w:color w:val="000000"/>
                <w:sz w:val="16"/>
                <w:szCs w:val="22"/>
                <w:lang w:val="en-GB"/>
              </w:rPr>
              <w:t>G1083</w:t>
            </w:r>
          </w:p>
        </w:tc>
        <w:tc>
          <w:tcPr>
            <w:tcW w:w="7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403229</w:t>
            </w:r>
          </w:p>
        </w:tc>
        <w:tc>
          <w:tcPr>
            <w:tcW w:w="762"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133174</w:t>
            </w:r>
          </w:p>
        </w:tc>
        <w:tc>
          <w:tcPr>
            <w:tcW w:w="604"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2.58E-03</w:t>
            </w:r>
          </w:p>
        </w:tc>
        <w:tc>
          <w:tcPr>
            <w:tcW w:w="611"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2.33E-03</w:t>
            </w:r>
          </w:p>
        </w:tc>
        <w:tc>
          <w:tcPr>
            <w:tcW w:w="33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0.90</w:t>
            </w:r>
          </w:p>
        </w:tc>
        <w:tc>
          <w:tcPr>
            <w:tcW w:w="389" w:type="pct"/>
            <w:shd w:val="clear" w:color="auto" w:fill="auto"/>
            <w:vAlign w:val="center"/>
          </w:tcPr>
          <w:p w:rsidR="0030330E" w:rsidRPr="005A7A56" w:rsidRDefault="0030330E" w:rsidP="00C41A75">
            <w:pPr>
              <w:keepNext/>
              <w:keepLines/>
              <w:jc w:val="right"/>
              <w:rPr>
                <w:rFonts w:ascii="Calibri" w:eastAsia="Calibri" w:hAnsi="Calibri"/>
                <w:color w:val="000000"/>
                <w:sz w:val="16"/>
                <w:szCs w:val="22"/>
                <w:lang w:val="en-GB"/>
              </w:rPr>
            </w:pPr>
            <w:r w:rsidRPr="005A7A56">
              <w:rPr>
                <w:rFonts w:ascii="Calibri" w:eastAsia="Calibri" w:hAnsi="Calibri"/>
                <w:color w:val="000000"/>
                <w:sz w:val="16"/>
                <w:szCs w:val="22"/>
                <w:lang w:val="en-GB"/>
              </w:rPr>
              <w:t>m</w:t>
            </w:r>
          </w:p>
        </w:tc>
        <w:tc>
          <w:tcPr>
            <w:tcW w:w="741" w:type="pct"/>
            <w:shd w:val="clear" w:color="auto" w:fill="auto"/>
            <w:vAlign w:val="center"/>
          </w:tcPr>
          <w:p w:rsidR="0030330E" w:rsidRPr="008E43CE" w:rsidRDefault="0030330E" w:rsidP="00C41A75">
            <w:pPr>
              <w:keepNext/>
              <w:keepLines/>
              <w:jc w:val="right"/>
              <w:rPr>
                <w:rFonts w:ascii="Calibri" w:eastAsia="Calibri" w:hAnsi="Calibri"/>
                <w:color w:val="000000"/>
                <w:sz w:val="16"/>
                <w:szCs w:val="22"/>
                <w:lang w:val="en-GB"/>
              </w:rPr>
            </w:pPr>
            <w:r w:rsidRPr="008E43CE">
              <w:rPr>
                <w:rFonts w:ascii="Calibri" w:eastAsia="Calibri" w:hAnsi="Calibri"/>
                <w:color w:val="000000"/>
                <w:sz w:val="16"/>
                <w:szCs w:val="22"/>
                <w:lang w:val="en-GB"/>
              </w:rPr>
              <w:t>?</w:t>
            </w:r>
          </w:p>
        </w:tc>
      </w:tr>
      <w:tr w:rsidR="0030330E" w:rsidRPr="00822515" w:rsidTr="00C41A75">
        <w:trPr>
          <w:trHeight w:val="81"/>
        </w:trPr>
        <w:tc>
          <w:tcPr>
            <w:tcW w:w="815" w:type="pct"/>
            <w:tcBorders>
              <w:right w:val="single" w:sz="4" w:space="0" w:color="auto"/>
            </w:tcBorders>
            <w:shd w:val="clear" w:color="auto" w:fill="F2F2F2"/>
            <w:vAlign w:val="center"/>
          </w:tcPr>
          <w:p w:rsidR="0030330E" w:rsidRPr="005A7A56" w:rsidRDefault="0030330E" w:rsidP="00C41A75">
            <w:pPr>
              <w:keepNext/>
              <w:keepLines/>
              <w:rPr>
                <w:rFonts w:ascii="Calibri" w:eastAsia="Calibri" w:hAnsi="Calibri"/>
                <w:i/>
                <w:color w:val="000000"/>
                <w:sz w:val="16"/>
                <w:szCs w:val="22"/>
                <w:lang w:val="en-GB"/>
              </w:rPr>
            </w:pPr>
          </w:p>
        </w:tc>
        <w:tc>
          <w:tcPr>
            <w:tcW w:w="7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p>
        </w:tc>
        <w:tc>
          <w:tcPr>
            <w:tcW w:w="762" w:type="pct"/>
            <w:shd w:val="clear" w:color="auto" w:fill="F2F2F2"/>
            <w:vAlign w:val="center"/>
          </w:tcPr>
          <w:p w:rsidR="0030330E" w:rsidRPr="005A7A56" w:rsidRDefault="0030330E" w:rsidP="00C41A75">
            <w:pPr>
              <w:keepNext/>
              <w:keepLines/>
              <w:rPr>
                <w:rFonts w:ascii="Calibri" w:eastAsia="Calibri" w:hAnsi="Calibri"/>
                <w:color w:val="000000"/>
                <w:sz w:val="16"/>
                <w:szCs w:val="22"/>
                <w:lang w:val="en-GB"/>
              </w:rPr>
            </w:pPr>
          </w:p>
        </w:tc>
        <w:tc>
          <w:tcPr>
            <w:tcW w:w="604"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p>
        </w:tc>
        <w:tc>
          <w:tcPr>
            <w:tcW w:w="611"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p>
        </w:tc>
        <w:tc>
          <w:tcPr>
            <w:tcW w:w="33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p>
        </w:tc>
        <w:tc>
          <w:tcPr>
            <w:tcW w:w="389" w:type="pct"/>
            <w:shd w:val="clear" w:color="auto" w:fill="F2F2F2"/>
            <w:vAlign w:val="center"/>
          </w:tcPr>
          <w:p w:rsidR="0030330E" w:rsidRPr="005A7A56" w:rsidRDefault="0030330E" w:rsidP="00C41A75">
            <w:pPr>
              <w:keepNext/>
              <w:keepLines/>
              <w:jc w:val="right"/>
              <w:rPr>
                <w:rFonts w:ascii="Calibri" w:eastAsia="Calibri" w:hAnsi="Calibri"/>
                <w:color w:val="000000"/>
                <w:sz w:val="16"/>
                <w:szCs w:val="22"/>
                <w:lang w:val="en-GB"/>
              </w:rPr>
            </w:pPr>
          </w:p>
        </w:tc>
        <w:tc>
          <w:tcPr>
            <w:tcW w:w="741" w:type="pct"/>
            <w:shd w:val="clear" w:color="auto" w:fill="F2F2F2"/>
            <w:vAlign w:val="center"/>
          </w:tcPr>
          <w:p w:rsidR="0030330E" w:rsidRPr="00797A09" w:rsidRDefault="0030330E" w:rsidP="00C41A75">
            <w:pPr>
              <w:keepNext/>
              <w:keepLines/>
              <w:jc w:val="right"/>
              <w:rPr>
                <w:rFonts w:ascii="Calibri" w:eastAsia="Calibri" w:hAnsi="Calibri"/>
                <w:color w:val="000000"/>
                <w:sz w:val="16"/>
                <w:szCs w:val="22"/>
                <w:highlight w:val="yellow"/>
                <w:lang w:val="en-GB"/>
              </w:rPr>
            </w:pPr>
          </w:p>
        </w:tc>
      </w:tr>
    </w:tbl>
    <w:p w:rsidR="0030330E" w:rsidRDefault="0030330E" w:rsidP="0030330E">
      <w:pPr>
        <w:pStyle w:val="SMText"/>
      </w:pPr>
      <w:r w:rsidRPr="00D61CA9">
        <w:rPr>
          <w:b/>
          <w:lang w:val="en-GB"/>
        </w:rPr>
        <w:t>IID:</w:t>
      </w:r>
      <w:r w:rsidRPr="00D61CA9">
        <w:rPr>
          <w:lang w:val="en-GB"/>
        </w:rPr>
        <w:t xml:space="preserve"> individual ID</w:t>
      </w:r>
      <w:r>
        <w:rPr>
          <w:lang w:val="en-GB"/>
        </w:rPr>
        <w:t xml:space="preserve">; </w:t>
      </w:r>
      <w:r w:rsidRPr="00A301A7">
        <w:rPr>
          <w:b/>
          <w:lang w:val="en-GB"/>
        </w:rPr>
        <w:t>m</w:t>
      </w:r>
      <w:r>
        <w:rPr>
          <w:lang w:val="en-GB"/>
        </w:rPr>
        <w:t xml:space="preserve">: male; </w:t>
      </w:r>
      <w:r w:rsidRPr="00A301A7">
        <w:rPr>
          <w:b/>
          <w:lang w:val="en-GB"/>
        </w:rPr>
        <w:t>f</w:t>
      </w:r>
      <w:r>
        <w:rPr>
          <w:lang w:val="en-GB"/>
        </w:rPr>
        <w:t>: female</w:t>
      </w:r>
      <w:proofErr w:type="gramStart"/>
      <w:r>
        <w:rPr>
          <w:lang w:val="en-GB"/>
        </w:rPr>
        <w:t xml:space="preserve">; </w:t>
      </w:r>
      <w:r w:rsidRPr="00A301A7">
        <w:rPr>
          <w:b/>
          <w:lang w:val="en-GB"/>
        </w:rPr>
        <w:t>?</w:t>
      </w:r>
      <w:proofErr w:type="gramEnd"/>
      <w:r>
        <w:rPr>
          <w:lang w:val="en-GB"/>
        </w:rPr>
        <w:t>: sex determination was not possible</w:t>
      </w:r>
    </w:p>
    <w:p w:rsidR="0030330E" w:rsidRPr="0030330E" w:rsidRDefault="0030330E" w:rsidP="0030330E">
      <w:pPr>
        <w:pStyle w:val="SMText"/>
        <w:ind w:firstLine="0"/>
        <w:sectPr w:rsidR="0030330E" w:rsidRPr="0030330E" w:rsidSect="00CB7835">
          <w:headerReference w:type="default" r:id="rId20"/>
          <w:pgSz w:w="12240" w:h="15840"/>
          <w:pgMar w:top="567" w:right="1304" w:bottom="567" w:left="1304" w:header="113" w:footer="113" w:gutter="0"/>
          <w:cols w:space="720"/>
          <w:docGrid w:linePitch="360"/>
        </w:sectPr>
      </w:pPr>
    </w:p>
    <w:p w:rsidR="00D45C33" w:rsidRPr="00360D62" w:rsidRDefault="00AB1E7A" w:rsidP="00D45C33">
      <w:pPr>
        <w:pStyle w:val="SMNote"/>
        <w:spacing w:before="0" w:after="240"/>
        <w:rPr>
          <w:sz w:val="28"/>
          <w:szCs w:val="28"/>
        </w:rPr>
      </w:pPr>
      <w:bookmarkStart w:id="25" w:name="_Toc508289419"/>
      <w:r w:rsidRPr="00360D62">
        <w:rPr>
          <w:sz w:val="28"/>
          <w:szCs w:val="28"/>
        </w:rPr>
        <w:lastRenderedPageBreak/>
        <w:t>References</w:t>
      </w:r>
      <w:bookmarkEnd w:id="25"/>
    </w:p>
    <w:p w:rsidR="00816EB6" w:rsidRDefault="00816EB6" w:rsidP="00816EB6">
      <w:pPr>
        <w:pStyle w:val="ListParagraph"/>
        <w:numPr>
          <w:ilvl w:val="0"/>
          <w:numId w:val="21"/>
        </w:numPr>
        <w:spacing w:after="240" w:line="360" w:lineRule="auto"/>
        <w:ind w:left="360"/>
        <w:contextualSpacing/>
        <w:jc w:val="both"/>
        <w:rPr>
          <w:szCs w:val="24"/>
        </w:rPr>
      </w:pPr>
      <w:r w:rsidRPr="00673E2D">
        <w:rPr>
          <w:noProof/>
          <w:szCs w:val="24"/>
        </w:rPr>
        <w:t xml:space="preserve">Pedersen, D. D. </w:t>
      </w:r>
      <w:r w:rsidRPr="00673E2D">
        <w:rPr>
          <w:i/>
          <w:iCs/>
          <w:noProof/>
          <w:szCs w:val="24"/>
        </w:rPr>
        <w:t>The presence of tuberculosis in Danish skeletons AD 800-1800 – from skeletal data to paleoepidemiological analyses</w:t>
      </w:r>
      <w:r w:rsidRPr="00673E2D">
        <w:rPr>
          <w:noProof/>
          <w:szCs w:val="24"/>
        </w:rPr>
        <w:t>. (2016).</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szCs w:val="24"/>
        </w:rPr>
        <w:t xml:space="preserve">Boldsen, J. L., Rasmussen, K. L., Riis, T., Dittmar, M. &amp; Weise, S. Schleswig: medieval leprosy on the boundary between Germany and Denmark. </w:t>
      </w:r>
      <w:r w:rsidRPr="009D340E">
        <w:rPr>
          <w:i/>
          <w:iCs/>
          <w:noProof/>
          <w:szCs w:val="24"/>
        </w:rPr>
        <w:t>Anthropol. Anzeiger</w:t>
      </w:r>
      <w:r w:rsidRPr="009D340E">
        <w:rPr>
          <w:noProof/>
          <w:szCs w:val="24"/>
        </w:rPr>
        <w:t xml:space="preserve"> </w:t>
      </w:r>
      <w:r w:rsidRPr="009D340E">
        <w:rPr>
          <w:b/>
          <w:bCs/>
          <w:noProof/>
          <w:szCs w:val="24"/>
        </w:rPr>
        <w:t>70,</w:t>
      </w:r>
      <w:r w:rsidRPr="009D340E">
        <w:rPr>
          <w:noProof/>
          <w:szCs w:val="24"/>
        </w:rPr>
        <w:t xml:space="preserve"> 273–87 (2013).</w:t>
      </w:r>
    </w:p>
    <w:p w:rsidR="00816EB6" w:rsidRPr="00673E2D" w:rsidRDefault="00816EB6" w:rsidP="00816EB6">
      <w:pPr>
        <w:pStyle w:val="ListParagraph"/>
        <w:numPr>
          <w:ilvl w:val="0"/>
          <w:numId w:val="21"/>
        </w:numPr>
        <w:spacing w:after="240" w:line="360" w:lineRule="auto"/>
        <w:ind w:left="357" w:hanging="357"/>
        <w:contextualSpacing/>
        <w:jc w:val="both"/>
        <w:rPr>
          <w:szCs w:val="24"/>
        </w:rPr>
      </w:pPr>
      <w:proofErr w:type="spellStart"/>
      <w:r w:rsidRPr="00673E2D">
        <w:rPr>
          <w:szCs w:val="24"/>
        </w:rPr>
        <w:t>Boldsen</w:t>
      </w:r>
      <w:proofErr w:type="spellEnd"/>
      <w:r w:rsidRPr="00673E2D">
        <w:rPr>
          <w:szCs w:val="24"/>
        </w:rPr>
        <w:t>, J. L. Leprosy in Medieval Denmark—</w:t>
      </w:r>
      <w:proofErr w:type="spellStart"/>
      <w:r w:rsidRPr="00673E2D">
        <w:rPr>
          <w:szCs w:val="24"/>
        </w:rPr>
        <w:t>Osteological</w:t>
      </w:r>
      <w:proofErr w:type="spellEnd"/>
      <w:r w:rsidRPr="00673E2D">
        <w:rPr>
          <w:szCs w:val="24"/>
        </w:rPr>
        <w:t xml:space="preserve"> and epidemiological analyses. </w:t>
      </w:r>
      <w:proofErr w:type="spellStart"/>
      <w:r w:rsidRPr="00673E2D">
        <w:rPr>
          <w:i/>
          <w:color w:val="000000"/>
          <w:szCs w:val="24"/>
          <w:shd w:val="clear" w:color="auto" w:fill="FFFFFF"/>
          <w:lang w:eastAsia="de-DE"/>
        </w:rPr>
        <w:t>Anthropol</w:t>
      </w:r>
      <w:proofErr w:type="spellEnd"/>
      <w:r w:rsidRPr="00673E2D">
        <w:rPr>
          <w:i/>
          <w:color w:val="000000"/>
          <w:szCs w:val="24"/>
          <w:shd w:val="clear" w:color="auto" w:fill="FFFFFF"/>
          <w:lang w:eastAsia="de-DE"/>
        </w:rPr>
        <w:t xml:space="preserve">. </w:t>
      </w:r>
      <w:proofErr w:type="spellStart"/>
      <w:r w:rsidRPr="00673E2D">
        <w:rPr>
          <w:i/>
          <w:color w:val="000000"/>
          <w:szCs w:val="24"/>
          <w:shd w:val="clear" w:color="auto" w:fill="FFFFFF"/>
          <w:lang w:eastAsia="de-DE"/>
        </w:rPr>
        <w:t>Anz</w:t>
      </w:r>
      <w:proofErr w:type="spellEnd"/>
      <w:r w:rsidRPr="00673E2D">
        <w:rPr>
          <w:i/>
          <w:color w:val="000000"/>
          <w:szCs w:val="24"/>
          <w:shd w:val="clear" w:color="auto" w:fill="FFFFFF"/>
          <w:lang w:eastAsia="de-DE"/>
        </w:rPr>
        <w:t>.</w:t>
      </w:r>
      <w:r w:rsidRPr="00673E2D">
        <w:rPr>
          <w:color w:val="000000"/>
          <w:szCs w:val="24"/>
          <w:shd w:val="clear" w:color="auto" w:fill="FFFFFF"/>
          <w:lang w:eastAsia="de-DE"/>
        </w:rPr>
        <w:t xml:space="preserve"> </w:t>
      </w:r>
      <w:r w:rsidRPr="00673E2D">
        <w:rPr>
          <w:b/>
          <w:color w:val="000000"/>
          <w:szCs w:val="24"/>
          <w:shd w:val="clear" w:color="auto" w:fill="FFFFFF"/>
          <w:lang w:eastAsia="de-DE"/>
        </w:rPr>
        <w:t>67</w:t>
      </w:r>
      <w:r w:rsidRPr="00673E2D">
        <w:rPr>
          <w:color w:val="000000"/>
          <w:szCs w:val="24"/>
          <w:shd w:val="clear" w:color="auto" w:fill="FFFFFF"/>
          <w:lang w:eastAsia="de-DE"/>
        </w:rPr>
        <w:t xml:space="preserve">, </w:t>
      </w:r>
      <w:r w:rsidRPr="00673E2D">
        <w:rPr>
          <w:szCs w:val="24"/>
        </w:rPr>
        <w:t>407-425 (2009).</w:t>
      </w:r>
    </w:p>
    <w:p w:rsidR="00816EB6" w:rsidRPr="00673E2D" w:rsidRDefault="00816EB6" w:rsidP="00816EB6">
      <w:pPr>
        <w:pStyle w:val="ListParagraph"/>
        <w:numPr>
          <w:ilvl w:val="0"/>
          <w:numId w:val="21"/>
        </w:numPr>
        <w:spacing w:after="240" w:line="360" w:lineRule="auto"/>
        <w:ind w:left="357" w:hanging="357"/>
        <w:contextualSpacing/>
        <w:jc w:val="both"/>
        <w:rPr>
          <w:szCs w:val="24"/>
        </w:rPr>
      </w:pPr>
      <w:proofErr w:type="spellStart"/>
      <w:r w:rsidRPr="00673E2D">
        <w:rPr>
          <w:szCs w:val="24"/>
        </w:rPr>
        <w:t>Boldsen</w:t>
      </w:r>
      <w:proofErr w:type="spellEnd"/>
      <w:r w:rsidRPr="00673E2D">
        <w:rPr>
          <w:szCs w:val="24"/>
        </w:rPr>
        <w:t xml:space="preserve">, J. L. &amp; </w:t>
      </w:r>
      <w:proofErr w:type="spellStart"/>
      <w:r w:rsidRPr="00673E2D">
        <w:rPr>
          <w:szCs w:val="24"/>
        </w:rPr>
        <w:t>Mollerup</w:t>
      </w:r>
      <w:proofErr w:type="spellEnd"/>
      <w:r w:rsidRPr="00673E2D">
        <w:rPr>
          <w:szCs w:val="24"/>
        </w:rPr>
        <w:t xml:space="preserve">, L. Outside St. </w:t>
      </w:r>
      <w:proofErr w:type="spellStart"/>
      <w:r w:rsidRPr="00673E2D">
        <w:rPr>
          <w:szCs w:val="24"/>
        </w:rPr>
        <w:t>Jørgen</w:t>
      </w:r>
      <w:proofErr w:type="spellEnd"/>
      <w:r w:rsidRPr="00673E2D">
        <w:rPr>
          <w:szCs w:val="24"/>
        </w:rPr>
        <w:t xml:space="preserve">: Leprosy in the medieval Danish city of Odense. </w:t>
      </w:r>
      <w:r w:rsidRPr="00673E2D">
        <w:rPr>
          <w:i/>
          <w:szCs w:val="24"/>
        </w:rPr>
        <w:t xml:space="preserve">Am. J. Phys. </w:t>
      </w:r>
      <w:proofErr w:type="spellStart"/>
      <w:r w:rsidRPr="00673E2D">
        <w:rPr>
          <w:i/>
          <w:szCs w:val="24"/>
        </w:rPr>
        <w:t>Anthropol</w:t>
      </w:r>
      <w:proofErr w:type="spellEnd"/>
      <w:r w:rsidRPr="00673E2D">
        <w:rPr>
          <w:i/>
          <w:szCs w:val="24"/>
        </w:rPr>
        <w:t>.</w:t>
      </w:r>
      <w:r w:rsidRPr="00673E2D">
        <w:rPr>
          <w:szCs w:val="24"/>
        </w:rPr>
        <w:t xml:space="preserve"> </w:t>
      </w:r>
      <w:r w:rsidRPr="00673E2D">
        <w:rPr>
          <w:b/>
          <w:szCs w:val="24"/>
        </w:rPr>
        <w:t>130</w:t>
      </w:r>
      <w:r w:rsidRPr="00673E2D">
        <w:rPr>
          <w:szCs w:val="24"/>
        </w:rPr>
        <w:t>, 344-351 (2006).</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szCs w:val="24"/>
        </w:rPr>
        <w:t xml:space="preserve">Arentoft, E. </w:t>
      </w:r>
      <w:r w:rsidRPr="009D340E">
        <w:rPr>
          <w:i/>
          <w:iCs/>
          <w:noProof/>
          <w:szCs w:val="24"/>
        </w:rPr>
        <w:t>De spedalskes hospital</w:t>
      </w:r>
      <w:r w:rsidRPr="009D340E">
        <w:rPr>
          <w:rFonts w:eastAsia="Calibri"/>
          <w:i/>
          <w:iCs/>
          <w:noProof/>
          <w:szCs w:val="24"/>
        </w:rPr>
        <w:t> </w:t>
      </w:r>
      <w:r w:rsidRPr="009D340E">
        <w:rPr>
          <w:i/>
          <w:iCs/>
          <w:noProof/>
          <w:szCs w:val="24"/>
        </w:rPr>
        <w:t>: udgravninger af Sankt Jørgensgården i Odense</w:t>
      </w:r>
      <w:r w:rsidRPr="009D340E">
        <w:rPr>
          <w:noProof/>
          <w:szCs w:val="24"/>
        </w:rPr>
        <w:t>. (Odense Bys Museer, 1999).</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color w:val="000000" w:themeColor="text1"/>
          <w:szCs w:val="24"/>
        </w:rPr>
        <w:t xml:space="preserve">Jantzen, C., Madsen, P. K. &amp; Kieffer-Olsen, J. De små brødre - Udgravning af gråbrødrekloster i Ribe. </w:t>
      </w:r>
      <w:r w:rsidRPr="009D340E">
        <w:rPr>
          <w:i/>
          <w:iCs/>
          <w:noProof/>
          <w:color w:val="000000" w:themeColor="text1"/>
          <w:szCs w:val="24"/>
        </w:rPr>
        <w:t>Skalk</w:t>
      </w:r>
      <w:r w:rsidRPr="009D340E">
        <w:rPr>
          <w:noProof/>
          <w:color w:val="000000" w:themeColor="text1"/>
          <w:szCs w:val="24"/>
        </w:rPr>
        <w:t xml:space="preserve"> </w:t>
      </w:r>
      <w:r w:rsidRPr="009D340E">
        <w:rPr>
          <w:b/>
          <w:bCs/>
          <w:noProof/>
          <w:color w:val="000000" w:themeColor="text1"/>
          <w:szCs w:val="24"/>
        </w:rPr>
        <w:t>2,</w:t>
      </w:r>
      <w:r w:rsidRPr="009D340E">
        <w:rPr>
          <w:noProof/>
          <w:color w:val="000000" w:themeColor="text1"/>
          <w:szCs w:val="24"/>
        </w:rPr>
        <w:t xml:space="preserve"> 11–16 (1995).</w:t>
      </w:r>
    </w:p>
    <w:p w:rsidR="00816EB6" w:rsidRDefault="00816EB6" w:rsidP="00816EB6">
      <w:pPr>
        <w:pStyle w:val="ListParagraph"/>
        <w:numPr>
          <w:ilvl w:val="0"/>
          <w:numId w:val="21"/>
        </w:numPr>
        <w:spacing w:after="240" w:line="360" w:lineRule="auto"/>
        <w:ind w:left="360"/>
        <w:contextualSpacing/>
        <w:jc w:val="both"/>
        <w:rPr>
          <w:szCs w:val="24"/>
          <w:lang w:val="de-DE"/>
        </w:rPr>
      </w:pPr>
      <w:r w:rsidRPr="009D340E">
        <w:rPr>
          <w:noProof/>
          <w:color w:val="000000" w:themeColor="text1"/>
          <w:szCs w:val="24"/>
          <w:lang w:val="de-DE"/>
        </w:rPr>
        <w:t xml:space="preserve">Andersen, L. Ribe Gråbrødrekloster - det sidste kapitel. </w:t>
      </w:r>
      <w:r w:rsidRPr="009D340E">
        <w:rPr>
          <w:i/>
          <w:iCs/>
          <w:noProof/>
          <w:color w:val="000000" w:themeColor="text1"/>
          <w:szCs w:val="24"/>
          <w:lang w:val="de-DE"/>
        </w:rPr>
        <w:t>Mark og montre</w:t>
      </w:r>
      <w:r w:rsidRPr="009D340E">
        <w:rPr>
          <w:noProof/>
          <w:color w:val="000000" w:themeColor="text1"/>
          <w:szCs w:val="24"/>
          <w:lang w:val="de-DE"/>
        </w:rPr>
        <w:t xml:space="preserve"> </w:t>
      </w:r>
      <w:r w:rsidRPr="009D340E">
        <w:rPr>
          <w:b/>
          <w:bCs/>
          <w:noProof/>
          <w:color w:val="000000" w:themeColor="text1"/>
          <w:szCs w:val="24"/>
          <w:lang w:val="de-DE"/>
        </w:rPr>
        <w:t>39,</w:t>
      </w:r>
      <w:r w:rsidRPr="009D340E">
        <w:rPr>
          <w:noProof/>
          <w:color w:val="000000" w:themeColor="text1"/>
          <w:szCs w:val="24"/>
          <w:lang w:val="de-DE"/>
        </w:rPr>
        <w:t xml:space="preserve"> 23–40 (2003).</w:t>
      </w:r>
    </w:p>
    <w:p w:rsidR="00816EB6" w:rsidRDefault="00816EB6" w:rsidP="00816EB6">
      <w:pPr>
        <w:pStyle w:val="ListParagraph"/>
        <w:numPr>
          <w:ilvl w:val="0"/>
          <w:numId w:val="21"/>
        </w:numPr>
        <w:spacing w:after="240" w:line="360" w:lineRule="auto"/>
        <w:ind w:left="360"/>
        <w:contextualSpacing/>
        <w:jc w:val="both"/>
        <w:rPr>
          <w:szCs w:val="24"/>
          <w:lang w:val="de-DE"/>
        </w:rPr>
      </w:pPr>
      <w:r w:rsidRPr="009D340E">
        <w:rPr>
          <w:noProof/>
          <w:color w:val="000000" w:themeColor="text1"/>
          <w:szCs w:val="24"/>
          <w:lang w:val="de-DE"/>
        </w:rPr>
        <w:t xml:space="preserve">Madsen, P. K., Jørgensen, J. B. &amp; Petersen, S. G. Udgravninger på Sct. </w:t>
      </w:r>
      <w:r w:rsidRPr="009D340E">
        <w:rPr>
          <w:noProof/>
          <w:color w:val="000000" w:themeColor="text1"/>
          <w:szCs w:val="24"/>
        </w:rPr>
        <w:t xml:space="preserve">Catharinæ kloster i Ribe. </w:t>
      </w:r>
      <w:r w:rsidRPr="009D340E">
        <w:rPr>
          <w:i/>
          <w:iCs/>
          <w:noProof/>
          <w:color w:val="000000" w:themeColor="text1"/>
          <w:szCs w:val="24"/>
        </w:rPr>
        <w:t>Mark og montre</w:t>
      </w:r>
      <w:r w:rsidRPr="009D340E">
        <w:rPr>
          <w:noProof/>
          <w:color w:val="000000" w:themeColor="text1"/>
          <w:szCs w:val="24"/>
        </w:rPr>
        <w:t xml:space="preserve"> </w:t>
      </w:r>
      <w:r w:rsidRPr="009D340E">
        <w:rPr>
          <w:b/>
          <w:bCs/>
          <w:noProof/>
          <w:color w:val="000000" w:themeColor="text1"/>
          <w:szCs w:val="24"/>
        </w:rPr>
        <w:t>20,</w:t>
      </w:r>
      <w:r w:rsidRPr="009D340E">
        <w:rPr>
          <w:noProof/>
          <w:color w:val="000000" w:themeColor="text1"/>
          <w:szCs w:val="24"/>
        </w:rPr>
        <w:t xml:space="preserve"> 59–69 (1984).</w:t>
      </w:r>
    </w:p>
    <w:p w:rsidR="00816EB6" w:rsidRDefault="00816EB6" w:rsidP="00816EB6">
      <w:pPr>
        <w:pStyle w:val="ListParagraph"/>
        <w:numPr>
          <w:ilvl w:val="0"/>
          <w:numId w:val="21"/>
        </w:numPr>
        <w:spacing w:after="240" w:line="360" w:lineRule="auto"/>
        <w:ind w:left="360"/>
        <w:contextualSpacing/>
        <w:jc w:val="both"/>
        <w:rPr>
          <w:szCs w:val="24"/>
        </w:rPr>
      </w:pPr>
      <w:r w:rsidRPr="00552A58">
        <w:rPr>
          <w:noProof/>
          <w:color w:val="000000" w:themeColor="text1"/>
          <w:szCs w:val="24"/>
          <w:lang w:val="de-DE"/>
        </w:rPr>
        <w:t xml:space="preserve">Madsen, H. A. &amp; Søvsø, M. Liv og død i Ribe omkring år 1700 – de gravlagte i processionsgangen syd for Ribe Domkirke. </w:t>
      </w:r>
      <w:r w:rsidRPr="009D340E">
        <w:rPr>
          <w:i/>
          <w:iCs/>
          <w:noProof/>
          <w:color w:val="000000" w:themeColor="text1"/>
          <w:szCs w:val="24"/>
        </w:rPr>
        <w:t>By, Marsk og Geest</w:t>
      </w:r>
      <w:r w:rsidRPr="009D340E">
        <w:rPr>
          <w:noProof/>
          <w:color w:val="000000" w:themeColor="text1"/>
          <w:szCs w:val="24"/>
        </w:rPr>
        <w:t xml:space="preserve"> </w:t>
      </w:r>
      <w:r w:rsidRPr="009D340E">
        <w:rPr>
          <w:b/>
          <w:bCs/>
          <w:noProof/>
          <w:color w:val="000000" w:themeColor="text1"/>
          <w:szCs w:val="24"/>
        </w:rPr>
        <w:t>22,</w:t>
      </w:r>
      <w:r w:rsidRPr="009D340E">
        <w:rPr>
          <w:noProof/>
          <w:color w:val="000000" w:themeColor="text1"/>
          <w:szCs w:val="24"/>
        </w:rPr>
        <w:t xml:space="preserve"> 56–75 (2010).</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color w:val="000000" w:themeColor="text1"/>
          <w:szCs w:val="24"/>
        </w:rPr>
        <w:t xml:space="preserve">Søvsø, M. I hjertet af Ribe. </w:t>
      </w:r>
      <w:r w:rsidRPr="009D340E">
        <w:rPr>
          <w:i/>
          <w:iCs/>
          <w:noProof/>
          <w:color w:val="000000" w:themeColor="text1"/>
          <w:szCs w:val="24"/>
        </w:rPr>
        <w:t>Skalk</w:t>
      </w:r>
      <w:r w:rsidRPr="009D340E">
        <w:rPr>
          <w:noProof/>
          <w:color w:val="000000" w:themeColor="text1"/>
          <w:szCs w:val="24"/>
        </w:rPr>
        <w:t xml:space="preserve"> </w:t>
      </w:r>
      <w:r w:rsidRPr="009D340E">
        <w:rPr>
          <w:b/>
          <w:bCs/>
          <w:noProof/>
          <w:color w:val="000000" w:themeColor="text1"/>
          <w:szCs w:val="24"/>
        </w:rPr>
        <w:t>4,</w:t>
      </w:r>
      <w:r w:rsidRPr="009D340E">
        <w:rPr>
          <w:noProof/>
          <w:color w:val="000000" w:themeColor="text1"/>
          <w:szCs w:val="24"/>
        </w:rPr>
        <w:t xml:space="preserve"> 3–9 (2009).</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color w:val="000000" w:themeColor="text1"/>
          <w:szCs w:val="24"/>
        </w:rPr>
        <w:t xml:space="preserve">Kieffer-Olsen, J. </w:t>
      </w:r>
      <w:r w:rsidRPr="009D340E">
        <w:rPr>
          <w:i/>
          <w:iCs/>
          <w:noProof/>
          <w:color w:val="000000" w:themeColor="text1"/>
          <w:szCs w:val="24"/>
        </w:rPr>
        <w:t>Grav og gravskik i det middelalderlige Danmark: 8 Kirkegårdsudgravninger</w:t>
      </w:r>
      <w:r w:rsidRPr="009D340E">
        <w:rPr>
          <w:noProof/>
          <w:color w:val="000000" w:themeColor="text1"/>
          <w:szCs w:val="24"/>
        </w:rPr>
        <w:t xml:space="preserve">. </w:t>
      </w:r>
      <w:r w:rsidRPr="009D340E">
        <w:rPr>
          <w:noProof/>
          <w:color w:val="000000" w:themeColor="text1"/>
          <w:szCs w:val="24"/>
          <w:lang w:val="de-DE"/>
        </w:rPr>
        <w:t>(1993).</w:t>
      </w:r>
    </w:p>
    <w:p w:rsidR="00816EB6" w:rsidRDefault="00816EB6" w:rsidP="00816EB6">
      <w:pPr>
        <w:pStyle w:val="ListParagraph"/>
        <w:numPr>
          <w:ilvl w:val="0"/>
          <w:numId w:val="21"/>
        </w:numPr>
        <w:spacing w:after="240" w:line="360" w:lineRule="auto"/>
        <w:ind w:left="360"/>
        <w:contextualSpacing/>
        <w:jc w:val="both"/>
        <w:rPr>
          <w:szCs w:val="24"/>
          <w:lang w:val="de-DE"/>
        </w:rPr>
      </w:pPr>
      <w:r w:rsidRPr="009D340E">
        <w:rPr>
          <w:noProof/>
          <w:color w:val="000000" w:themeColor="text1"/>
          <w:szCs w:val="24"/>
          <w:lang w:val="de-DE"/>
        </w:rPr>
        <w:t>Kieffer-Olsen</w:t>
      </w:r>
      <w:r w:rsidRPr="009D340E">
        <w:rPr>
          <w:noProof/>
          <w:szCs w:val="24"/>
          <w:lang w:val="de-DE"/>
        </w:rPr>
        <w:t xml:space="preserve">, J., Boldsen, J. &amp; Pentz, P. </w:t>
      </w:r>
      <w:r w:rsidRPr="009D340E">
        <w:rPr>
          <w:i/>
          <w:iCs/>
          <w:noProof/>
          <w:szCs w:val="24"/>
          <w:lang w:val="de-DE"/>
        </w:rPr>
        <w:t>En nyfunden kirke ved Bygholm</w:t>
      </w:r>
      <w:r w:rsidRPr="009D340E">
        <w:rPr>
          <w:noProof/>
          <w:szCs w:val="24"/>
          <w:lang w:val="de-DE"/>
        </w:rPr>
        <w:t>. (Vejle Amts Årbog, 1986).</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szCs w:val="24"/>
        </w:rPr>
        <w:t xml:space="preserve">Boldsen, J. L. Leprosy and mortality in the Medieval Danish village of Tirup. </w:t>
      </w:r>
      <w:r w:rsidRPr="009D340E">
        <w:rPr>
          <w:i/>
          <w:iCs/>
          <w:noProof/>
          <w:szCs w:val="24"/>
        </w:rPr>
        <w:t>Am. J. Phys. Anthropol.</w:t>
      </w:r>
      <w:r w:rsidRPr="009D340E">
        <w:rPr>
          <w:noProof/>
          <w:szCs w:val="24"/>
        </w:rPr>
        <w:t xml:space="preserve"> </w:t>
      </w:r>
      <w:r w:rsidRPr="009D340E">
        <w:rPr>
          <w:b/>
          <w:bCs/>
          <w:noProof/>
          <w:szCs w:val="24"/>
        </w:rPr>
        <w:t>126,</w:t>
      </w:r>
      <w:r w:rsidRPr="009D340E">
        <w:rPr>
          <w:noProof/>
          <w:szCs w:val="24"/>
        </w:rPr>
        <w:t xml:space="preserve"> 159–168 (2005).</w:t>
      </w:r>
    </w:p>
    <w:p w:rsidR="00816EB6" w:rsidRPr="009D340E" w:rsidRDefault="00816EB6" w:rsidP="00816EB6">
      <w:pPr>
        <w:pStyle w:val="ListParagraph"/>
        <w:numPr>
          <w:ilvl w:val="0"/>
          <w:numId w:val="21"/>
        </w:numPr>
        <w:spacing w:after="240" w:line="360" w:lineRule="auto"/>
        <w:ind w:left="360"/>
        <w:contextualSpacing/>
        <w:jc w:val="both"/>
        <w:rPr>
          <w:szCs w:val="24"/>
          <w:lang w:val="de-DE"/>
        </w:rPr>
      </w:pPr>
      <w:r w:rsidRPr="009D340E">
        <w:rPr>
          <w:noProof/>
          <w:szCs w:val="24"/>
          <w:lang w:val="de-DE"/>
        </w:rPr>
        <w:t xml:space="preserve">Lüdtke, H. in </w:t>
      </w:r>
      <w:r w:rsidRPr="009D340E">
        <w:rPr>
          <w:i/>
          <w:iCs/>
          <w:noProof/>
          <w:szCs w:val="24"/>
          <w:lang w:val="de-DE"/>
        </w:rPr>
        <w:t>Ausgrabungen in Schleswig. Berichte und Studien Band 12</w:t>
      </w:r>
      <w:r w:rsidRPr="009D340E">
        <w:rPr>
          <w:noProof/>
          <w:szCs w:val="24"/>
          <w:lang w:val="de-DE"/>
        </w:rPr>
        <w:t xml:space="preserve"> 9–84 (Wachholtz Verlag, 1997).</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szCs w:val="24"/>
        </w:rPr>
        <w:t xml:space="preserve">White, T. D. &amp; Folkens, P. A. </w:t>
      </w:r>
      <w:r w:rsidRPr="009D340E">
        <w:rPr>
          <w:i/>
          <w:iCs/>
          <w:noProof/>
          <w:szCs w:val="24"/>
        </w:rPr>
        <w:t>The Human Bone Manual</w:t>
      </w:r>
      <w:r w:rsidRPr="009D340E">
        <w:rPr>
          <w:noProof/>
          <w:szCs w:val="24"/>
        </w:rPr>
        <w:t>. (Academic Press, 2005).</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szCs w:val="24"/>
        </w:rPr>
        <w:t xml:space="preserve">Milner, G. R. &amp; Boldsen, J. L. Humeral and femoral head diameters in recent white American skeletons. </w:t>
      </w:r>
      <w:r w:rsidRPr="009D340E">
        <w:rPr>
          <w:i/>
          <w:iCs/>
          <w:noProof/>
          <w:szCs w:val="24"/>
        </w:rPr>
        <w:t>J. Forensic Sci.</w:t>
      </w:r>
      <w:r w:rsidRPr="009D340E">
        <w:rPr>
          <w:noProof/>
          <w:szCs w:val="24"/>
        </w:rPr>
        <w:t xml:space="preserve"> </w:t>
      </w:r>
      <w:r w:rsidRPr="009D340E">
        <w:rPr>
          <w:b/>
          <w:bCs/>
          <w:noProof/>
          <w:szCs w:val="24"/>
        </w:rPr>
        <w:t>57,</w:t>
      </w:r>
      <w:r w:rsidRPr="009D340E">
        <w:rPr>
          <w:noProof/>
          <w:szCs w:val="24"/>
        </w:rPr>
        <w:t xml:space="preserve"> 35–40 (2012).</w:t>
      </w:r>
    </w:p>
    <w:p w:rsidR="00816EB6" w:rsidRDefault="00816EB6" w:rsidP="00816EB6">
      <w:pPr>
        <w:pStyle w:val="ListParagraph"/>
        <w:numPr>
          <w:ilvl w:val="0"/>
          <w:numId w:val="21"/>
        </w:numPr>
        <w:spacing w:after="240" w:line="360" w:lineRule="auto"/>
        <w:ind w:left="360"/>
        <w:contextualSpacing/>
        <w:jc w:val="both"/>
        <w:rPr>
          <w:szCs w:val="24"/>
        </w:rPr>
      </w:pPr>
      <w:r w:rsidRPr="009D340E">
        <w:rPr>
          <w:noProof/>
          <w:szCs w:val="24"/>
        </w:rPr>
        <w:t xml:space="preserve">Boldsen, J. L. </w:t>
      </w:r>
      <w:r w:rsidRPr="009D340E">
        <w:rPr>
          <w:i/>
          <w:iCs/>
          <w:noProof/>
          <w:szCs w:val="24"/>
        </w:rPr>
        <w:t>Leprosy in medieval Denmark: A comprehensive analysis</w:t>
      </w:r>
      <w:r w:rsidRPr="009D340E">
        <w:rPr>
          <w:noProof/>
          <w:szCs w:val="24"/>
        </w:rPr>
        <w:t>. (2007).</w:t>
      </w:r>
    </w:p>
    <w:p w:rsidR="00260BD9" w:rsidRPr="00673E2D" w:rsidRDefault="00260BD9" w:rsidP="00260BD9">
      <w:pPr>
        <w:pStyle w:val="ListParagraph"/>
        <w:numPr>
          <w:ilvl w:val="0"/>
          <w:numId w:val="21"/>
        </w:numPr>
        <w:spacing w:after="240" w:line="360" w:lineRule="auto"/>
        <w:ind w:left="357" w:hanging="357"/>
        <w:contextualSpacing/>
        <w:jc w:val="both"/>
        <w:rPr>
          <w:szCs w:val="24"/>
        </w:rPr>
      </w:pPr>
      <w:proofErr w:type="spellStart"/>
      <w:r w:rsidRPr="00673E2D">
        <w:rPr>
          <w:szCs w:val="24"/>
          <w:lang w:val="de-DE"/>
        </w:rPr>
        <w:lastRenderedPageBreak/>
        <w:t>Schuenemann</w:t>
      </w:r>
      <w:proofErr w:type="spellEnd"/>
      <w:r w:rsidRPr="00673E2D">
        <w:rPr>
          <w:szCs w:val="24"/>
          <w:lang w:val="de-DE"/>
        </w:rPr>
        <w:t xml:space="preserve">, V. J., et al. </w:t>
      </w:r>
      <w:r w:rsidRPr="00673E2D">
        <w:rPr>
          <w:szCs w:val="24"/>
        </w:rPr>
        <w:t xml:space="preserve">Genome-wide comparison of medieval and modern Mycobacterium </w:t>
      </w:r>
      <w:proofErr w:type="spellStart"/>
      <w:r w:rsidRPr="00673E2D">
        <w:rPr>
          <w:szCs w:val="24"/>
        </w:rPr>
        <w:t>leprae</w:t>
      </w:r>
      <w:proofErr w:type="spellEnd"/>
      <w:r w:rsidRPr="00673E2D">
        <w:rPr>
          <w:szCs w:val="24"/>
        </w:rPr>
        <w:t xml:space="preserve">. </w:t>
      </w:r>
      <w:r w:rsidRPr="00673E2D">
        <w:rPr>
          <w:i/>
          <w:szCs w:val="24"/>
        </w:rPr>
        <w:t xml:space="preserve">Science </w:t>
      </w:r>
      <w:r w:rsidRPr="00673E2D">
        <w:rPr>
          <w:b/>
          <w:szCs w:val="24"/>
        </w:rPr>
        <w:t>341</w:t>
      </w:r>
      <w:r w:rsidRPr="00673E2D">
        <w:rPr>
          <w:szCs w:val="24"/>
        </w:rPr>
        <w:t>, 179-183 (2013).</w:t>
      </w:r>
    </w:p>
    <w:p w:rsidR="00260BD9" w:rsidRDefault="00260BD9" w:rsidP="00260BD9">
      <w:pPr>
        <w:pStyle w:val="ListParagraph"/>
        <w:numPr>
          <w:ilvl w:val="0"/>
          <w:numId w:val="21"/>
        </w:numPr>
        <w:spacing w:after="240" w:line="360" w:lineRule="auto"/>
        <w:ind w:left="360"/>
        <w:contextualSpacing/>
        <w:jc w:val="both"/>
        <w:rPr>
          <w:szCs w:val="24"/>
        </w:rPr>
      </w:pPr>
      <w:r w:rsidRPr="009D340E">
        <w:rPr>
          <w:noProof/>
          <w:szCs w:val="24"/>
        </w:rPr>
        <w:t xml:space="preserve">Schäfer, C., Schmidt, A. H. &amp; Sauter, J. Hapl-O-mat: A versatile software for haplotype frequency estimation. </w:t>
      </w:r>
      <w:r w:rsidRPr="009D340E">
        <w:rPr>
          <w:i/>
          <w:iCs/>
          <w:noProof/>
          <w:szCs w:val="24"/>
        </w:rPr>
        <w:t>HLA</w:t>
      </w:r>
      <w:r w:rsidRPr="009D340E">
        <w:rPr>
          <w:noProof/>
          <w:szCs w:val="24"/>
        </w:rPr>
        <w:t xml:space="preserve"> </w:t>
      </w:r>
      <w:r w:rsidRPr="009D340E">
        <w:rPr>
          <w:b/>
          <w:bCs/>
          <w:noProof/>
          <w:szCs w:val="24"/>
        </w:rPr>
        <w:t>87,</w:t>
      </w:r>
      <w:r w:rsidRPr="009D340E">
        <w:rPr>
          <w:noProof/>
          <w:szCs w:val="24"/>
        </w:rPr>
        <w:t xml:space="preserve"> 236–320 (2016).</w:t>
      </w:r>
    </w:p>
    <w:p w:rsidR="00260BD9" w:rsidRDefault="00260BD9" w:rsidP="00260BD9">
      <w:pPr>
        <w:pStyle w:val="ListParagraph"/>
        <w:numPr>
          <w:ilvl w:val="0"/>
          <w:numId w:val="21"/>
        </w:numPr>
        <w:spacing w:after="240" w:line="360" w:lineRule="auto"/>
        <w:ind w:left="360"/>
        <w:contextualSpacing/>
        <w:jc w:val="both"/>
        <w:rPr>
          <w:szCs w:val="24"/>
        </w:rPr>
      </w:pPr>
      <w:r w:rsidRPr="00673E2D">
        <w:rPr>
          <w:noProof/>
          <w:szCs w:val="24"/>
        </w:rPr>
        <w:t xml:space="preserve">Huson, D. H., Auch, A. F., Qi, J. &amp; Schuster, S. C. MEGAN analysis of metagenomic data. </w:t>
      </w:r>
      <w:r w:rsidRPr="00673E2D">
        <w:rPr>
          <w:i/>
          <w:iCs/>
          <w:noProof/>
          <w:szCs w:val="24"/>
        </w:rPr>
        <w:t>Genome Res.</w:t>
      </w:r>
      <w:r w:rsidRPr="00673E2D">
        <w:rPr>
          <w:noProof/>
          <w:szCs w:val="24"/>
        </w:rPr>
        <w:t xml:space="preserve"> </w:t>
      </w:r>
      <w:r w:rsidRPr="00673E2D">
        <w:rPr>
          <w:b/>
          <w:bCs/>
          <w:noProof/>
          <w:szCs w:val="24"/>
        </w:rPr>
        <w:t>17,</w:t>
      </w:r>
      <w:r w:rsidRPr="00673E2D">
        <w:rPr>
          <w:noProof/>
          <w:szCs w:val="24"/>
        </w:rPr>
        <w:t xml:space="preserve"> 377-386 (2007).</w:t>
      </w:r>
    </w:p>
    <w:p w:rsidR="00260BD9" w:rsidRDefault="00260BD9" w:rsidP="00260BD9">
      <w:pPr>
        <w:pStyle w:val="ListParagraph"/>
        <w:numPr>
          <w:ilvl w:val="0"/>
          <w:numId w:val="21"/>
        </w:numPr>
        <w:spacing w:after="240" w:line="360" w:lineRule="auto"/>
        <w:ind w:left="360"/>
        <w:contextualSpacing/>
        <w:jc w:val="both"/>
        <w:rPr>
          <w:szCs w:val="24"/>
        </w:rPr>
      </w:pPr>
      <w:r w:rsidRPr="009D340E">
        <w:rPr>
          <w:noProof/>
          <w:szCs w:val="24"/>
        </w:rPr>
        <w:t xml:space="preserve">Felsenstein, J. Confidence Limits on Phylogenies: An Approach Using the Bootstrap. </w:t>
      </w:r>
      <w:r w:rsidRPr="009D340E">
        <w:rPr>
          <w:i/>
          <w:iCs/>
          <w:noProof/>
          <w:szCs w:val="24"/>
        </w:rPr>
        <w:t>Evolution (N. Y).</w:t>
      </w:r>
      <w:r w:rsidRPr="009D340E">
        <w:rPr>
          <w:noProof/>
          <w:szCs w:val="24"/>
        </w:rPr>
        <w:t xml:space="preserve"> </w:t>
      </w:r>
      <w:r w:rsidRPr="009D340E">
        <w:rPr>
          <w:b/>
          <w:bCs/>
          <w:noProof/>
          <w:szCs w:val="24"/>
        </w:rPr>
        <w:t>39,</w:t>
      </w:r>
      <w:r w:rsidRPr="009D340E">
        <w:rPr>
          <w:noProof/>
          <w:szCs w:val="24"/>
        </w:rPr>
        <w:t xml:space="preserve"> 783 (1985).</w:t>
      </w:r>
    </w:p>
    <w:p w:rsidR="00260BD9" w:rsidRDefault="00260BD9" w:rsidP="00260BD9">
      <w:pPr>
        <w:pStyle w:val="ListParagraph"/>
        <w:numPr>
          <w:ilvl w:val="0"/>
          <w:numId w:val="21"/>
        </w:numPr>
        <w:spacing w:after="240" w:line="360" w:lineRule="auto"/>
        <w:ind w:left="360"/>
        <w:contextualSpacing/>
        <w:jc w:val="both"/>
        <w:rPr>
          <w:szCs w:val="24"/>
        </w:rPr>
      </w:pPr>
      <w:r w:rsidRPr="009D340E">
        <w:rPr>
          <w:noProof/>
          <w:szCs w:val="24"/>
        </w:rPr>
        <w:t xml:space="preserve">Nei, M. &amp; Kumar, S. </w:t>
      </w:r>
      <w:r w:rsidRPr="009D340E">
        <w:rPr>
          <w:i/>
          <w:iCs/>
          <w:noProof/>
          <w:szCs w:val="24"/>
        </w:rPr>
        <w:t>Molecular Evolution and Phylogenetics</w:t>
      </w:r>
      <w:r w:rsidRPr="009D340E">
        <w:rPr>
          <w:noProof/>
          <w:szCs w:val="24"/>
        </w:rPr>
        <w:t>. (Oxford University Press, 2000).</w:t>
      </w:r>
    </w:p>
    <w:p w:rsidR="00260BD9" w:rsidRDefault="00260BD9" w:rsidP="00260BD9">
      <w:pPr>
        <w:pStyle w:val="ListParagraph"/>
        <w:numPr>
          <w:ilvl w:val="0"/>
          <w:numId w:val="21"/>
        </w:numPr>
        <w:spacing w:after="240" w:line="360" w:lineRule="auto"/>
        <w:ind w:left="360"/>
        <w:contextualSpacing/>
        <w:jc w:val="both"/>
        <w:rPr>
          <w:szCs w:val="24"/>
        </w:rPr>
      </w:pPr>
      <w:r w:rsidRPr="00673E2D">
        <w:rPr>
          <w:noProof/>
          <w:szCs w:val="24"/>
        </w:rPr>
        <w:t xml:space="preserve">Kumar, S., Stecher, G. &amp; Tamura, K. MEGA7: Molecular Evolutionary Genetics Analysis Version 7.0 for bigger datasets. </w:t>
      </w:r>
      <w:r w:rsidRPr="00673E2D">
        <w:rPr>
          <w:i/>
          <w:iCs/>
          <w:noProof/>
          <w:szCs w:val="24"/>
        </w:rPr>
        <w:t>Mol. Biol. Evol.</w:t>
      </w:r>
      <w:r w:rsidRPr="00673E2D">
        <w:rPr>
          <w:noProof/>
          <w:szCs w:val="24"/>
        </w:rPr>
        <w:t xml:space="preserve"> </w:t>
      </w:r>
      <w:r w:rsidRPr="00673E2D">
        <w:rPr>
          <w:b/>
          <w:bCs/>
          <w:noProof/>
          <w:szCs w:val="24"/>
        </w:rPr>
        <w:t>33,</w:t>
      </w:r>
      <w:r w:rsidRPr="00673E2D">
        <w:rPr>
          <w:noProof/>
          <w:szCs w:val="24"/>
        </w:rPr>
        <w:t xml:space="preserve"> 1870-1874 (2016).</w:t>
      </w:r>
    </w:p>
    <w:p w:rsidR="00260BD9" w:rsidRDefault="00260BD9" w:rsidP="00260BD9">
      <w:pPr>
        <w:pStyle w:val="ListParagraph"/>
        <w:numPr>
          <w:ilvl w:val="0"/>
          <w:numId w:val="21"/>
        </w:numPr>
        <w:spacing w:after="240" w:line="360" w:lineRule="auto"/>
        <w:ind w:left="360"/>
        <w:contextualSpacing/>
        <w:jc w:val="both"/>
        <w:rPr>
          <w:szCs w:val="24"/>
        </w:rPr>
      </w:pPr>
      <w:r w:rsidRPr="00673E2D">
        <w:rPr>
          <w:noProof/>
          <w:szCs w:val="24"/>
        </w:rPr>
        <w:t xml:space="preserve">Tamura, K. Estimation of the number of nucleotide substitutions when there are strong transition-transversion and G+C-content biases. </w:t>
      </w:r>
      <w:r w:rsidRPr="00673E2D">
        <w:rPr>
          <w:i/>
          <w:iCs/>
          <w:noProof/>
          <w:szCs w:val="24"/>
        </w:rPr>
        <w:t>Mol. Biol. Evol.</w:t>
      </w:r>
      <w:r w:rsidRPr="00673E2D">
        <w:rPr>
          <w:noProof/>
          <w:szCs w:val="24"/>
        </w:rPr>
        <w:t xml:space="preserve"> </w:t>
      </w:r>
      <w:r w:rsidRPr="00673E2D">
        <w:rPr>
          <w:b/>
          <w:bCs/>
          <w:noProof/>
          <w:szCs w:val="24"/>
        </w:rPr>
        <w:t>9,</w:t>
      </w:r>
      <w:r w:rsidRPr="00673E2D">
        <w:rPr>
          <w:noProof/>
          <w:szCs w:val="24"/>
        </w:rPr>
        <w:t xml:space="preserve"> 678–87 (1992).</w:t>
      </w:r>
    </w:p>
    <w:p w:rsidR="00260BD9" w:rsidRPr="009D340E" w:rsidRDefault="00260BD9" w:rsidP="00260BD9">
      <w:pPr>
        <w:pStyle w:val="ListParagraph"/>
        <w:numPr>
          <w:ilvl w:val="0"/>
          <w:numId w:val="21"/>
        </w:numPr>
        <w:spacing w:after="240" w:line="360" w:lineRule="auto"/>
        <w:ind w:left="360"/>
        <w:contextualSpacing/>
        <w:jc w:val="both"/>
        <w:rPr>
          <w:szCs w:val="24"/>
        </w:rPr>
      </w:pPr>
      <w:r w:rsidRPr="009D340E">
        <w:rPr>
          <w:noProof/>
          <w:szCs w:val="24"/>
        </w:rPr>
        <w:t xml:space="preserve">Saitou, N. &amp; Nei, M. The neighbor-joining method: a new method for reconstructing phylogenetic trees. </w:t>
      </w:r>
      <w:r w:rsidRPr="009D340E">
        <w:rPr>
          <w:i/>
          <w:iCs/>
          <w:noProof/>
          <w:szCs w:val="24"/>
        </w:rPr>
        <w:t>Mol. Biol. Evol.</w:t>
      </w:r>
      <w:r w:rsidRPr="009D340E">
        <w:rPr>
          <w:noProof/>
          <w:szCs w:val="24"/>
        </w:rPr>
        <w:t xml:space="preserve"> </w:t>
      </w:r>
      <w:r w:rsidRPr="009D340E">
        <w:rPr>
          <w:b/>
          <w:bCs/>
          <w:noProof/>
          <w:szCs w:val="24"/>
        </w:rPr>
        <w:t>4,</w:t>
      </w:r>
      <w:r w:rsidRPr="009D340E">
        <w:rPr>
          <w:noProof/>
          <w:szCs w:val="24"/>
        </w:rPr>
        <w:t xml:space="preserve"> 406–25 (1987).</w:t>
      </w:r>
    </w:p>
    <w:p w:rsidR="00673E2D" w:rsidRPr="00260BD9" w:rsidRDefault="00260BD9" w:rsidP="00260BD9">
      <w:pPr>
        <w:pStyle w:val="ListParagraph"/>
        <w:numPr>
          <w:ilvl w:val="0"/>
          <w:numId w:val="21"/>
        </w:numPr>
        <w:spacing w:after="240" w:line="360" w:lineRule="auto"/>
        <w:ind w:left="360"/>
        <w:contextualSpacing/>
        <w:jc w:val="both"/>
        <w:rPr>
          <w:szCs w:val="24"/>
        </w:rPr>
      </w:pPr>
      <w:r w:rsidRPr="00673E2D">
        <w:rPr>
          <w:noProof/>
          <w:szCs w:val="24"/>
        </w:rPr>
        <w:t xml:space="preserve">Hall, T. A. BioEdit: a user-friendly biological sequence alignment editor and analysis program for Windows 95/98/NT. </w:t>
      </w:r>
      <w:r w:rsidRPr="00673E2D">
        <w:rPr>
          <w:i/>
          <w:iCs/>
          <w:noProof/>
          <w:szCs w:val="24"/>
        </w:rPr>
        <w:t>Nucleic Acids Symp. Ser.</w:t>
      </w:r>
      <w:r w:rsidRPr="00673E2D">
        <w:rPr>
          <w:noProof/>
          <w:szCs w:val="24"/>
        </w:rPr>
        <w:t xml:space="preserve"> </w:t>
      </w:r>
      <w:r w:rsidRPr="00673E2D">
        <w:rPr>
          <w:b/>
          <w:bCs/>
          <w:noProof/>
          <w:szCs w:val="24"/>
        </w:rPr>
        <w:t>41,</w:t>
      </w:r>
      <w:r w:rsidRPr="00673E2D">
        <w:rPr>
          <w:noProof/>
          <w:szCs w:val="24"/>
        </w:rPr>
        <w:t xml:space="preserve"> 95-98 (1999).</w:t>
      </w:r>
    </w:p>
    <w:sectPr w:rsidR="00673E2D" w:rsidRPr="00260BD9" w:rsidSect="00CB7835">
      <w:headerReference w:type="default" r:id="rId21"/>
      <w:pgSz w:w="12240" w:h="15840"/>
      <w:pgMar w:top="737" w:right="1304" w:bottom="851" w:left="130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39A" w:rsidRDefault="00CE339A">
      <w:r>
        <w:separator/>
      </w:r>
    </w:p>
  </w:endnote>
  <w:endnote w:type="continuationSeparator" w:id="0">
    <w:p w:rsidR="00CE339A" w:rsidRDefault="00CE33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Liberation Serif">
    <w:altName w:val="MS PMincho"/>
    <w:charset w:val="80"/>
    <w:family w:val="roman"/>
    <w:pitch w:val="variable"/>
    <w:sig w:usb0="00000000" w:usb1="00000000" w:usb2="00000000" w:usb3="00000000" w:csb0="00000000" w:csb1="00000000"/>
  </w:font>
  <w:font w:name="Droid Sans">
    <w:charset w:val="00"/>
    <w:family w:val="auto"/>
    <w:pitch w:val="variable"/>
    <w:sig w:usb0="00000000" w:usb1="00000000" w:usb2="00000000" w:usb3="00000000" w:csb0="00000000" w:csb1="00000000"/>
  </w:font>
  <w:font w:name="FreeSans">
    <w:altName w:val="Calibr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39A" w:rsidRDefault="00CE339A" w:rsidP="00B36A4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339A" w:rsidRDefault="00CE339A" w:rsidP="00C82105">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CE339A" w:rsidRDefault="00CE339A" w:rsidP="00C82105">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CE339A" w:rsidRDefault="00CE339A" w:rsidP="00C82105">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CE339A" w:rsidRDefault="00CE339A" w:rsidP="00C8210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39A" w:rsidRDefault="00CE339A" w:rsidP="00C8210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62F9">
      <w:rPr>
        <w:rStyle w:val="PageNumber"/>
        <w:noProof/>
      </w:rPr>
      <w:t>3</w:t>
    </w:r>
    <w:r>
      <w:rPr>
        <w:rStyle w:val="PageNumber"/>
      </w:rPr>
      <w:fldChar w:fldCharType="end"/>
    </w:r>
  </w:p>
  <w:p w:rsidR="00CE339A" w:rsidRDefault="00CE339A" w:rsidP="00C82105">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39A" w:rsidRDefault="00CE339A">
      <w:r>
        <w:separator/>
      </w:r>
    </w:p>
  </w:footnote>
  <w:footnote w:type="continuationSeparator" w:id="0">
    <w:p w:rsidR="00CE339A" w:rsidRDefault="00CE33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39A" w:rsidRPr="002B2C90" w:rsidRDefault="00CE339A" w:rsidP="002B2C90"/>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39A" w:rsidRPr="005001AC" w:rsidRDefault="00CE339A" w:rsidP="005001AC">
    <w:pPr>
      <w:jc w:val="right"/>
      <w:rPr>
        <w:sz w:val="20"/>
      </w:rPr>
    </w:pPr>
  </w:p>
  <w:p w:rsidR="00CE339A" w:rsidRDefault="00CE339A"/>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A0C18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5">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1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2FB7BA4"/>
    <w:multiLevelType w:val="multilevel"/>
    <w:tmpl w:val="AD7CFF04"/>
    <w:numStyleLink w:val="SMHeaderLevel"/>
  </w:abstractNum>
  <w:abstractNum w:abstractNumId="12">
    <w:nsid w:val="1A3464EC"/>
    <w:multiLevelType w:val="hybridMultilevel"/>
    <w:tmpl w:val="8162F7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282B327B"/>
    <w:multiLevelType w:val="multilevel"/>
    <w:tmpl w:val="AD7CFF04"/>
    <w:numStyleLink w:val="SMHeaderLevel"/>
  </w:abstractNum>
  <w:abstractNum w:abstractNumId="14">
    <w:nsid w:val="29BE1134"/>
    <w:multiLevelType w:val="hybridMultilevel"/>
    <w:tmpl w:val="3AFC29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EA47AD4"/>
    <w:multiLevelType w:val="hybridMultilevel"/>
    <w:tmpl w:val="A97EFA7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FB14CF6"/>
    <w:multiLevelType w:val="hybridMultilevel"/>
    <w:tmpl w:val="DCFA01C0"/>
    <w:lvl w:ilvl="0" w:tplc="0407000F">
      <w:start w:val="1"/>
      <w:numFmt w:val="decimal"/>
      <w:lvlText w:val="%1."/>
      <w:lvlJc w:val="left"/>
      <w:pPr>
        <w:ind w:left="-711" w:hanging="360"/>
      </w:pPr>
      <w:rPr>
        <w:rFonts w:hint="default"/>
      </w:rPr>
    </w:lvl>
    <w:lvl w:ilvl="1" w:tplc="04070019" w:tentative="1">
      <w:start w:val="1"/>
      <w:numFmt w:val="lowerLetter"/>
      <w:lvlText w:val="%2."/>
      <w:lvlJc w:val="left"/>
      <w:pPr>
        <w:ind w:left="-274" w:hanging="360"/>
      </w:pPr>
    </w:lvl>
    <w:lvl w:ilvl="2" w:tplc="0407001B" w:tentative="1">
      <w:start w:val="1"/>
      <w:numFmt w:val="lowerRoman"/>
      <w:lvlText w:val="%3."/>
      <w:lvlJc w:val="right"/>
      <w:pPr>
        <w:ind w:left="446" w:hanging="180"/>
      </w:pPr>
    </w:lvl>
    <w:lvl w:ilvl="3" w:tplc="0407000F" w:tentative="1">
      <w:start w:val="1"/>
      <w:numFmt w:val="decimal"/>
      <w:lvlText w:val="%4."/>
      <w:lvlJc w:val="left"/>
      <w:pPr>
        <w:ind w:left="1166" w:hanging="360"/>
      </w:pPr>
    </w:lvl>
    <w:lvl w:ilvl="4" w:tplc="04070019" w:tentative="1">
      <w:start w:val="1"/>
      <w:numFmt w:val="lowerLetter"/>
      <w:lvlText w:val="%5."/>
      <w:lvlJc w:val="left"/>
      <w:pPr>
        <w:ind w:left="1886" w:hanging="360"/>
      </w:pPr>
    </w:lvl>
    <w:lvl w:ilvl="5" w:tplc="0407001B" w:tentative="1">
      <w:start w:val="1"/>
      <w:numFmt w:val="lowerRoman"/>
      <w:lvlText w:val="%6."/>
      <w:lvlJc w:val="right"/>
      <w:pPr>
        <w:ind w:left="2606" w:hanging="180"/>
      </w:pPr>
    </w:lvl>
    <w:lvl w:ilvl="6" w:tplc="0407000F" w:tentative="1">
      <w:start w:val="1"/>
      <w:numFmt w:val="decimal"/>
      <w:lvlText w:val="%7."/>
      <w:lvlJc w:val="left"/>
      <w:pPr>
        <w:ind w:left="3326" w:hanging="360"/>
      </w:pPr>
    </w:lvl>
    <w:lvl w:ilvl="7" w:tplc="04070019" w:tentative="1">
      <w:start w:val="1"/>
      <w:numFmt w:val="lowerLetter"/>
      <w:lvlText w:val="%8."/>
      <w:lvlJc w:val="left"/>
      <w:pPr>
        <w:ind w:left="4046" w:hanging="360"/>
      </w:pPr>
    </w:lvl>
    <w:lvl w:ilvl="8" w:tplc="0407001B" w:tentative="1">
      <w:start w:val="1"/>
      <w:numFmt w:val="lowerRoman"/>
      <w:lvlText w:val="%9."/>
      <w:lvlJc w:val="right"/>
      <w:pPr>
        <w:ind w:left="4766" w:hanging="180"/>
      </w:pPr>
    </w:lvl>
  </w:abstractNum>
  <w:abstractNum w:abstractNumId="17">
    <w:nsid w:val="64AE241C"/>
    <w:multiLevelType w:val="hybridMultilevel"/>
    <w:tmpl w:val="1F601DA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4DD388C"/>
    <w:multiLevelType w:val="hybridMultilevel"/>
    <w:tmpl w:val="89307066"/>
    <w:lvl w:ilvl="0" w:tplc="0407000F">
      <w:start w:val="1"/>
      <w:numFmt w:val="decimal"/>
      <w:lvlText w:val="%1."/>
      <w:lvlJc w:val="left"/>
      <w:pPr>
        <w:ind w:left="-711" w:hanging="360"/>
      </w:pPr>
      <w:rPr>
        <w:rFonts w:hint="default"/>
      </w:rPr>
    </w:lvl>
    <w:lvl w:ilvl="1" w:tplc="04070019" w:tentative="1">
      <w:start w:val="1"/>
      <w:numFmt w:val="lowerLetter"/>
      <w:lvlText w:val="%2."/>
      <w:lvlJc w:val="left"/>
      <w:pPr>
        <w:ind w:left="-274" w:hanging="360"/>
      </w:pPr>
    </w:lvl>
    <w:lvl w:ilvl="2" w:tplc="0407001B" w:tentative="1">
      <w:start w:val="1"/>
      <w:numFmt w:val="lowerRoman"/>
      <w:lvlText w:val="%3."/>
      <w:lvlJc w:val="right"/>
      <w:pPr>
        <w:ind w:left="446" w:hanging="180"/>
      </w:pPr>
    </w:lvl>
    <w:lvl w:ilvl="3" w:tplc="0407000F" w:tentative="1">
      <w:start w:val="1"/>
      <w:numFmt w:val="decimal"/>
      <w:lvlText w:val="%4."/>
      <w:lvlJc w:val="left"/>
      <w:pPr>
        <w:ind w:left="1166" w:hanging="360"/>
      </w:pPr>
    </w:lvl>
    <w:lvl w:ilvl="4" w:tplc="04070019" w:tentative="1">
      <w:start w:val="1"/>
      <w:numFmt w:val="lowerLetter"/>
      <w:lvlText w:val="%5."/>
      <w:lvlJc w:val="left"/>
      <w:pPr>
        <w:ind w:left="1886" w:hanging="360"/>
      </w:pPr>
    </w:lvl>
    <w:lvl w:ilvl="5" w:tplc="0407001B" w:tentative="1">
      <w:start w:val="1"/>
      <w:numFmt w:val="lowerRoman"/>
      <w:lvlText w:val="%6."/>
      <w:lvlJc w:val="right"/>
      <w:pPr>
        <w:ind w:left="2606" w:hanging="180"/>
      </w:pPr>
    </w:lvl>
    <w:lvl w:ilvl="6" w:tplc="0407000F" w:tentative="1">
      <w:start w:val="1"/>
      <w:numFmt w:val="decimal"/>
      <w:lvlText w:val="%7."/>
      <w:lvlJc w:val="left"/>
      <w:pPr>
        <w:ind w:left="3326" w:hanging="360"/>
      </w:pPr>
    </w:lvl>
    <w:lvl w:ilvl="7" w:tplc="04070019" w:tentative="1">
      <w:start w:val="1"/>
      <w:numFmt w:val="lowerLetter"/>
      <w:lvlText w:val="%8."/>
      <w:lvlJc w:val="left"/>
      <w:pPr>
        <w:ind w:left="4046" w:hanging="360"/>
      </w:pPr>
    </w:lvl>
    <w:lvl w:ilvl="8" w:tplc="0407001B" w:tentative="1">
      <w:start w:val="1"/>
      <w:numFmt w:val="lowerRoman"/>
      <w:lvlText w:val="%9."/>
      <w:lvlJc w:val="right"/>
      <w:pPr>
        <w:ind w:left="4766" w:hanging="180"/>
      </w:pPr>
    </w:lvl>
  </w:abstractNum>
  <w:abstractNum w:abstractNumId="19">
    <w:nsid w:val="652D3F61"/>
    <w:multiLevelType w:val="hybridMultilevel"/>
    <w:tmpl w:val="E0B89EC4"/>
    <w:lvl w:ilvl="0" w:tplc="1666ACFC">
      <w:start w:val="19"/>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D71046"/>
    <w:multiLevelType w:val="multilevel"/>
    <w:tmpl w:val="AD7CFF04"/>
    <w:styleLink w:val="SMHeaderLevel"/>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72520C08"/>
    <w:multiLevelType w:val="multilevel"/>
    <w:tmpl w:val="AD7CFF04"/>
    <w:numStyleLink w:val="SMHeaderLevel"/>
  </w:abstractNum>
  <w:abstractNum w:abstractNumId="22">
    <w:nsid w:val="7A433BDE"/>
    <w:multiLevelType w:val="hybridMultilevel"/>
    <w:tmpl w:val="89307066"/>
    <w:lvl w:ilvl="0" w:tplc="0407000F">
      <w:start w:val="1"/>
      <w:numFmt w:val="decimal"/>
      <w:lvlText w:val="%1."/>
      <w:lvlJc w:val="left"/>
      <w:pPr>
        <w:ind w:left="643"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0"/>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21"/>
  </w:num>
  <w:num w:numId="15">
    <w:abstractNumId w:val="11"/>
  </w:num>
  <w:num w:numId="16">
    <w:abstractNumId w:val="15"/>
  </w:num>
  <w:num w:numId="17">
    <w:abstractNumId w:val="14"/>
  </w:num>
  <w:num w:numId="18">
    <w:abstractNumId w:val="17"/>
  </w:num>
  <w:num w:numId="19">
    <w:abstractNumId w:val="0"/>
  </w:num>
  <w:num w:numId="20">
    <w:abstractNumId w:val="19"/>
  </w:num>
  <w:num w:numId="21">
    <w:abstractNumId w:val="16"/>
  </w:num>
  <w:num w:numId="22">
    <w:abstractNumId w:val="22"/>
  </w:num>
  <w:num w:numId="23">
    <w:abstractNumId w:val="12"/>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LL">
    <w15:presenceInfo w15:providerId="None" w15:userId="TL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7F04"/>
  <w:stylePaneSortMethod w:val="0000"/>
  <w:trackRevisions/>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2C030F"/>
    <w:rsid w:val="000035FB"/>
    <w:rsid w:val="00015F74"/>
    <w:rsid w:val="00016894"/>
    <w:rsid w:val="000176AE"/>
    <w:rsid w:val="000215E0"/>
    <w:rsid w:val="00051315"/>
    <w:rsid w:val="00061828"/>
    <w:rsid w:val="00065EBD"/>
    <w:rsid w:val="000721FE"/>
    <w:rsid w:val="00083B44"/>
    <w:rsid w:val="000850DC"/>
    <w:rsid w:val="000948ED"/>
    <w:rsid w:val="000A5619"/>
    <w:rsid w:val="000B4F59"/>
    <w:rsid w:val="000C2771"/>
    <w:rsid w:val="000D33E2"/>
    <w:rsid w:val="000F0DCE"/>
    <w:rsid w:val="000F102C"/>
    <w:rsid w:val="000F578E"/>
    <w:rsid w:val="00112C5B"/>
    <w:rsid w:val="00113FF3"/>
    <w:rsid w:val="00114193"/>
    <w:rsid w:val="00115A38"/>
    <w:rsid w:val="0011687B"/>
    <w:rsid w:val="00124F82"/>
    <w:rsid w:val="00144274"/>
    <w:rsid w:val="001471A2"/>
    <w:rsid w:val="00150EEF"/>
    <w:rsid w:val="001512CC"/>
    <w:rsid w:val="00153762"/>
    <w:rsid w:val="0015638A"/>
    <w:rsid w:val="00163055"/>
    <w:rsid w:val="0016337A"/>
    <w:rsid w:val="00164269"/>
    <w:rsid w:val="00164372"/>
    <w:rsid w:val="001762DD"/>
    <w:rsid w:val="00177C61"/>
    <w:rsid w:val="00196BD2"/>
    <w:rsid w:val="001A1BDE"/>
    <w:rsid w:val="001B12B4"/>
    <w:rsid w:val="001C492A"/>
    <w:rsid w:val="001C6463"/>
    <w:rsid w:val="001D5382"/>
    <w:rsid w:val="001E1CDC"/>
    <w:rsid w:val="001F0876"/>
    <w:rsid w:val="001F167C"/>
    <w:rsid w:val="001F5E91"/>
    <w:rsid w:val="00205DE1"/>
    <w:rsid w:val="002077B9"/>
    <w:rsid w:val="002209B7"/>
    <w:rsid w:val="00224D64"/>
    <w:rsid w:val="00230B50"/>
    <w:rsid w:val="00232D89"/>
    <w:rsid w:val="00237C2C"/>
    <w:rsid w:val="0024672D"/>
    <w:rsid w:val="00247296"/>
    <w:rsid w:val="00255C90"/>
    <w:rsid w:val="0025758F"/>
    <w:rsid w:val="00260BD9"/>
    <w:rsid w:val="00262D72"/>
    <w:rsid w:val="00266DD7"/>
    <w:rsid w:val="00273EFD"/>
    <w:rsid w:val="002747F0"/>
    <w:rsid w:val="00290ECA"/>
    <w:rsid w:val="00293CBF"/>
    <w:rsid w:val="00294FBB"/>
    <w:rsid w:val="002B1BB6"/>
    <w:rsid w:val="002B2C90"/>
    <w:rsid w:val="002B4705"/>
    <w:rsid w:val="002C030F"/>
    <w:rsid w:val="002C0F94"/>
    <w:rsid w:val="002C2B7A"/>
    <w:rsid w:val="002D08E2"/>
    <w:rsid w:val="002E0B51"/>
    <w:rsid w:val="002E1241"/>
    <w:rsid w:val="002E2921"/>
    <w:rsid w:val="0030330E"/>
    <w:rsid w:val="00303562"/>
    <w:rsid w:val="00313C3A"/>
    <w:rsid w:val="003302E8"/>
    <w:rsid w:val="00331D75"/>
    <w:rsid w:val="00335C3F"/>
    <w:rsid w:val="00337B82"/>
    <w:rsid w:val="00337E6E"/>
    <w:rsid w:val="00347F0E"/>
    <w:rsid w:val="00355362"/>
    <w:rsid w:val="00360D62"/>
    <w:rsid w:val="00363E44"/>
    <w:rsid w:val="00375837"/>
    <w:rsid w:val="00391F45"/>
    <w:rsid w:val="00394435"/>
    <w:rsid w:val="00395449"/>
    <w:rsid w:val="00395E86"/>
    <w:rsid w:val="00396506"/>
    <w:rsid w:val="003A2FD8"/>
    <w:rsid w:val="003A61A2"/>
    <w:rsid w:val="003B40E6"/>
    <w:rsid w:val="003D21F5"/>
    <w:rsid w:val="003D7008"/>
    <w:rsid w:val="003F6E14"/>
    <w:rsid w:val="004022EC"/>
    <w:rsid w:val="0040491D"/>
    <w:rsid w:val="00405336"/>
    <w:rsid w:val="00421D0B"/>
    <w:rsid w:val="00424CA9"/>
    <w:rsid w:val="00450F7C"/>
    <w:rsid w:val="004571D5"/>
    <w:rsid w:val="00461D81"/>
    <w:rsid w:val="004627FF"/>
    <w:rsid w:val="00463099"/>
    <w:rsid w:val="0046356B"/>
    <w:rsid w:val="00477182"/>
    <w:rsid w:val="004779CB"/>
    <w:rsid w:val="00480884"/>
    <w:rsid w:val="0048502B"/>
    <w:rsid w:val="004920ED"/>
    <w:rsid w:val="004925E0"/>
    <w:rsid w:val="00496F09"/>
    <w:rsid w:val="004B46E7"/>
    <w:rsid w:val="004C3F2F"/>
    <w:rsid w:val="004C4BAD"/>
    <w:rsid w:val="004E0833"/>
    <w:rsid w:val="004E42D8"/>
    <w:rsid w:val="004E7BA2"/>
    <w:rsid w:val="004F5BC5"/>
    <w:rsid w:val="004F7EDF"/>
    <w:rsid w:val="005001AC"/>
    <w:rsid w:val="005025D8"/>
    <w:rsid w:val="00507345"/>
    <w:rsid w:val="00510189"/>
    <w:rsid w:val="00527D71"/>
    <w:rsid w:val="00534BE7"/>
    <w:rsid w:val="00537855"/>
    <w:rsid w:val="005421B1"/>
    <w:rsid w:val="00544CA9"/>
    <w:rsid w:val="00550EBA"/>
    <w:rsid w:val="00551CF2"/>
    <w:rsid w:val="00552A58"/>
    <w:rsid w:val="00560439"/>
    <w:rsid w:val="005607DD"/>
    <w:rsid w:val="00565C85"/>
    <w:rsid w:val="00575A65"/>
    <w:rsid w:val="0058172E"/>
    <w:rsid w:val="00581C11"/>
    <w:rsid w:val="00594148"/>
    <w:rsid w:val="005A42A3"/>
    <w:rsid w:val="005A558C"/>
    <w:rsid w:val="005A6A54"/>
    <w:rsid w:val="005A756A"/>
    <w:rsid w:val="005A7A56"/>
    <w:rsid w:val="005B18DA"/>
    <w:rsid w:val="005B1E0D"/>
    <w:rsid w:val="005B7062"/>
    <w:rsid w:val="005B7FC1"/>
    <w:rsid w:val="005C4207"/>
    <w:rsid w:val="005D0572"/>
    <w:rsid w:val="005E19C4"/>
    <w:rsid w:val="005E28F8"/>
    <w:rsid w:val="005E6513"/>
    <w:rsid w:val="005F2829"/>
    <w:rsid w:val="005F2E76"/>
    <w:rsid w:val="006052F9"/>
    <w:rsid w:val="00626238"/>
    <w:rsid w:val="00630996"/>
    <w:rsid w:val="00651114"/>
    <w:rsid w:val="0066063D"/>
    <w:rsid w:val="00670299"/>
    <w:rsid w:val="00673E2D"/>
    <w:rsid w:val="00681516"/>
    <w:rsid w:val="00686815"/>
    <w:rsid w:val="006877F5"/>
    <w:rsid w:val="00691985"/>
    <w:rsid w:val="006932DA"/>
    <w:rsid w:val="00696607"/>
    <w:rsid w:val="006A1B64"/>
    <w:rsid w:val="006B09F4"/>
    <w:rsid w:val="006B13B1"/>
    <w:rsid w:val="006C3B31"/>
    <w:rsid w:val="006D4768"/>
    <w:rsid w:val="006D4912"/>
    <w:rsid w:val="006F2F88"/>
    <w:rsid w:val="007040DE"/>
    <w:rsid w:val="007108F5"/>
    <w:rsid w:val="00713E5B"/>
    <w:rsid w:val="00724C68"/>
    <w:rsid w:val="00736D97"/>
    <w:rsid w:val="007402FC"/>
    <w:rsid w:val="007411A1"/>
    <w:rsid w:val="00755C9A"/>
    <w:rsid w:val="00757492"/>
    <w:rsid w:val="007774D0"/>
    <w:rsid w:val="007872F3"/>
    <w:rsid w:val="00797A09"/>
    <w:rsid w:val="007A4E98"/>
    <w:rsid w:val="007B4C0F"/>
    <w:rsid w:val="007B793D"/>
    <w:rsid w:val="007C27B2"/>
    <w:rsid w:val="007E1E0E"/>
    <w:rsid w:val="007F0535"/>
    <w:rsid w:val="007F12B8"/>
    <w:rsid w:val="008009F2"/>
    <w:rsid w:val="00807D35"/>
    <w:rsid w:val="00810D26"/>
    <w:rsid w:val="008135C8"/>
    <w:rsid w:val="00816EB6"/>
    <w:rsid w:val="0082473D"/>
    <w:rsid w:val="00831BA5"/>
    <w:rsid w:val="00834559"/>
    <w:rsid w:val="0083724A"/>
    <w:rsid w:val="008548A4"/>
    <w:rsid w:val="00855EA6"/>
    <w:rsid w:val="008578FE"/>
    <w:rsid w:val="0086741C"/>
    <w:rsid w:val="00871EDE"/>
    <w:rsid w:val="00872158"/>
    <w:rsid w:val="00874B18"/>
    <w:rsid w:val="00883609"/>
    <w:rsid w:val="00885C9B"/>
    <w:rsid w:val="008860B6"/>
    <w:rsid w:val="008A0D71"/>
    <w:rsid w:val="008C3E63"/>
    <w:rsid w:val="008C61CE"/>
    <w:rsid w:val="008D3C80"/>
    <w:rsid w:val="008D5D2A"/>
    <w:rsid w:val="008E43CE"/>
    <w:rsid w:val="0090278A"/>
    <w:rsid w:val="009027F6"/>
    <w:rsid w:val="00905911"/>
    <w:rsid w:val="00914B63"/>
    <w:rsid w:val="009153E6"/>
    <w:rsid w:val="009354F3"/>
    <w:rsid w:val="009355F9"/>
    <w:rsid w:val="009366C9"/>
    <w:rsid w:val="009421F9"/>
    <w:rsid w:val="009447DC"/>
    <w:rsid w:val="00945ECC"/>
    <w:rsid w:val="009517BA"/>
    <w:rsid w:val="00961BA5"/>
    <w:rsid w:val="009646F5"/>
    <w:rsid w:val="009743A9"/>
    <w:rsid w:val="00974CCA"/>
    <w:rsid w:val="00976D60"/>
    <w:rsid w:val="00990280"/>
    <w:rsid w:val="00990576"/>
    <w:rsid w:val="0099633D"/>
    <w:rsid w:val="009A4BAF"/>
    <w:rsid w:val="009A51D8"/>
    <w:rsid w:val="009A5287"/>
    <w:rsid w:val="009B1533"/>
    <w:rsid w:val="009B2AC5"/>
    <w:rsid w:val="009B7984"/>
    <w:rsid w:val="009D340E"/>
    <w:rsid w:val="009E2886"/>
    <w:rsid w:val="009F09E9"/>
    <w:rsid w:val="009F4BED"/>
    <w:rsid w:val="009F7D93"/>
    <w:rsid w:val="00A01E32"/>
    <w:rsid w:val="00A023D9"/>
    <w:rsid w:val="00A04E7F"/>
    <w:rsid w:val="00A10E58"/>
    <w:rsid w:val="00A15465"/>
    <w:rsid w:val="00A301A7"/>
    <w:rsid w:val="00A3403B"/>
    <w:rsid w:val="00A4568B"/>
    <w:rsid w:val="00A51A12"/>
    <w:rsid w:val="00A527EA"/>
    <w:rsid w:val="00A57BE3"/>
    <w:rsid w:val="00A60B0A"/>
    <w:rsid w:val="00A627D4"/>
    <w:rsid w:val="00A6298B"/>
    <w:rsid w:val="00A72C75"/>
    <w:rsid w:val="00A74DA2"/>
    <w:rsid w:val="00A80060"/>
    <w:rsid w:val="00A90378"/>
    <w:rsid w:val="00AA1987"/>
    <w:rsid w:val="00AB1E7A"/>
    <w:rsid w:val="00AB5EBA"/>
    <w:rsid w:val="00AC1606"/>
    <w:rsid w:val="00AD499C"/>
    <w:rsid w:val="00AD5EC4"/>
    <w:rsid w:val="00AE79D5"/>
    <w:rsid w:val="00AF265D"/>
    <w:rsid w:val="00B12D44"/>
    <w:rsid w:val="00B21C7F"/>
    <w:rsid w:val="00B319F2"/>
    <w:rsid w:val="00B36869"/>
    <w:rsid w:val="00B36A4D"/>
    <w:rsid w:val="00B37226"/>
    <w:rsid w:val="00B43B31"/>
    <w:rsid w:val="00B46758"/>
    <w:rsid w:val="00B47CFA"/>
    <w:rsid w:val="00B53222"/>
    <w:rsid w:val="00B57F00"/>
    <w:rsid w:val="00B64E5A"/>
    <w:rsid w:val="00B73AF6"/>
    <w:rsid w:val="00B765A2"/>
    <w:rsid w:val="00B77B2A"/>
    <w:rsid w:val="00B812B7"/>
    <w:rsid w:val="00B82C22"/>
    <w:rsid w:val="00B86043"/>
    <w:rsid w:val="00B93DBA"/>
    <w:rsid w:val="00B9440A"/>
    <w:rsid w:val="00BA1BF8"/>
    <w:rsid w:val="00BA5E3A"/>
    <w:rsid w:val="00BB2D2A"/>
    <w:rsid w:val="00BB39BC"/>
    <w:rsid w:val="00BB3C6A"/>
    <w:rsid w:val="00BB4CCC"/>
    <w:rsid w:val="00BC1267"/>
    <w:rsid w:val="00BD2F24"/>
    <w:rsid w:val="00BD58CF"/>
    <w:rsid w:val="00BD5E43"/>
    <w:rsid w:val="00BE0A73"/>
    <w:rsid w:val="00C04CC1"/>
    <w:rsid w:val="00C109E6"/>
    <w:rsid w:val="00C13FC8"/>
    <w:rsid w:val="00C170DE"/>
    <w:rsid w:val="00C20B30"/>
    <w:rsid w:val="00C2247C"/>
    <w:rsid w:val="00C353A0"/>
    <w:rsid w:val="00C41A75"/>
    <w:rsid w:val="00C41B6E"/>
    <w:rsid w:val="00C50C6D"/>
    <w:rsid w:val="00C55D0C"/>
    <w:rsid w:val="00C600D9"/>
    <w:rsid w:val="00C60D23"/>
    <w:rsid w:val="00C6559E"/>
    <w:rsid w:val="00C66580"/>
    <w:rsid w:val="00C66E42"/>
    <w:rsid w:val="00C82105"/>
    <w:rsid w:val="00C85E55"/>
    <w:rsid w:val="00C95170"/>
    <w:rsid w:val="00C95518"/>
    <w:rsid w:val="00CA311C"/>
    <w:rsid w:val="00CA644C"/>
    <w:rsid w:val="00CB0A0D"/>
    <w:rsid w:val="00CB7835"/>
    <w:rsid w:val="00CC1384"/>
    <w:rsid w:val="00CC39A0"/>
    <w:rsid w:val="00CC3B53"/>
    <w:rsid w:val="00CC4875"/>
    <w:rsid w:val="00CD2120"/>
    <w:rsid w:val="00CD3720"/>
    <w:rsid w:val="00CE339A"/>
    <w:rsid w:val="00CE5D55"/>
    <w:rsid w:val="00CF1848"/>
    <w:rsid w:val="00CF5B8F"/>
    <w:rsid w:val="00CF5C2F"/>
    <w:rsid w:val="00CF7B34"/>
    <w:rsid w:val="00D00DEF"/>
    <w:rsid w:val="00D03A29"/>
    <w:rsid w:val="00D04BCF"/>
    <w:rsid w:val="00D143D9"/>
    <w:rsid w:val="00D22A15"/>
    <w:rsid w:val="00D24132"/>
    <w:rsid w:val="00D24B72"/>
    <w:rsid w:val="00D30592"/>
    <w:rsid w:val="00D34359"/>
    <w:rsid w:val="00D45C33"/>
    <w:rsid w:val="00D527E9"/>
    <w:rsid w:val="00D57149"/>
    <w:rsid w:val="00D61CA9"/>
    <w:rsid w:val="00D63705"/>
    <w:rsid w:val="00D66FA3"/>
    <w:rsid w:val="00D67BED"/>
    <w:rsid w:val="00D73197"/>
    <w:rsid w:val="00D752E1"/>
    <w:rsid w:val="00D81626"/>
    <w:rsid w:val="00D837B4"/>
    <w:rsid w:val="00D94936"/>
    <w:rsid w:val="00DA08A3"/>
    <w:rsid w:val="00DA798F"/>
    <w:rsid w:val="00DE28EC"/>
    <w:rsid w:val="00DF05D2"/>
    <w:rsid w:val="00E073E6"/>
    <w:rsid w:val="00E13FBB"/>
    <w:rsid w:val="00E2210C"/>
    <w:rsid w:val="00E224CF"/>
    <w:rsid w:val="00E257C8"/>
    <w:rsid w:val="00E344A9"/>
    <w:rsid w:val="00E463FA"/>
    <w:rsid w:val="00E6081D"/>
    <w:rsid w:val="00E6694D"/>
    <w:rsid w:val="00E762F9"/>
    <w:rsid w:val="00E94E07"/>
    <w:rsid w:val="00E9773B"/>
    <w:rsid w:val="00EA2D9B"/>
    <w:rsid w:val="00EB1CFA"/>
    <w:rsid w:val="00EC13A3"/>
    <w:rsid w:val="00EC6BFE"/>
    <w:rsid w:val="00EC7C85"/>
    <w:rsid w:val="00EE0219"/>
    <w:rsid w:val="00EE5EF6"/>
    <w:rsid w:val="00EF25E3"/>
    <w:rsid w:val="00F041D5"/>
    <w:rsid w:val="00F125EE"/>
    <w:rsid w:val="00F12E98"/>
    <w:rsid w:val="00F14424"/>
    <w:rsid w:val="00F16710"/>
    <w:rsid w:val="00F22029"/>
    <w:rsid w:val="00F342E7"/>
    <w:rsid w:val="00F37A57"/>
    <w:rsid w:val="00F44D2D"/>
    <w:rsid w:val="00F5094D"/>
    <w:rsid w:val="00F60B32"/>
    <w:rsid w:val="00F630EA"/>
    <w:rsid w:val="00F65017"/>
    <w:rsid w:val="00F7007E"/>
    <w:rsid w:val="00F73193"/>
    <w:rsid w:val="00F74F95"/>
    <w:rsid w:val="00F80705"/>
    <w:rsid w:val="00F941E8"/>
    <w:rsid w:val="00FA1481"/>
    <w:rsid w:val="00FA5D7A"/>
    <w:rsid w:val="00FB62CA"/>
    <w:rsid w:val="00FD6D9E"/>
    <w:rsid w:val="00FD6E33"/>
    <w:rsid w:val="00FE0DCC"/>
    <w:rsid w:val="00FF04E3"/>
    <w:rsid w:val="00FF1F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lsdException w:name="heading 2" w:uiPriority="9"/>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uiPriority="99"/>
    <w:lsdException w:name="line number" w:uiPriority="99"/>
    <w:lsdException w:name="page number" w:uiPriority="99"/>
    <w:lsdException w:name="endnote reference" w:uiPriority="99"/>
    <w:lsdException w:name="endnote text" w:uiPriority="99"/>
    <w:lsdException w:name="toa heading" w:semiHidden="0" w:unhideWhenUsed="0"/>
    <w:lsdException w:name="List Bullet" w:uiPriority="99"/>
    <w:lsdException w:name="List Number" w:semiHidden="0" w:unhideWhenUsed="0"/>
    <w:lsdException w:name="List 2" w:semiHidden="0" w:unhideWhenUsed="0"/>
    <w:lsdException w:name="Title" w:semiHidden="0" w:uiPriority="1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unhideWhenUsed="0" w:qFormat="1"/>
    <w:lsdException w:name="Emphasis"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latentStyles>
  <w:style w:type="paragraph" w:default="1" w:styleId="Normal">
    <w:name w:val="Normal"/>
    <w:qFormat/>
    <w:rsid w:val="00F630EA"/>
    <w:rPr>
      <w:sz w:val="24"/>
      <w:lang w:val="en-US" w:eastAsia="en-US"/>
    </w:rPr>
  </w:style>
  <w:style w:type="paragraph" w:styleId="Heading1">
    <w:name w:val="heading 1"/>
    <w:basedOn w:val="Normal"/>
    <w:next w:val="Normal"/>
    <w:link w:val="Heading1Char"/>
    <w:uiPriority w:val="9"/>
    <w:rsid w:val="00B43B31"/>
    <w:pPr>
      <w:keepNext/>
      <w:spacing w:before="240" w:after="60"/>
      <w:outlineLvl w:val="0"/>
    </w:pPr>
    <w:rPr>
      <w:b/>
      <w:bCs/>
      <w:kern w:val="32"/>
      <w:szCs w:val="24"/>
    </w:rPr>
  </w:style>
  <w:style w:type="paragraph" w:styleId="Heading2">
    <w:name w:val="heading 2"/>
    <w:basedOn w:val="Normal"/>
    <w:next w:val="Normal"/>
    <w:link w:val="Heading2Char"/>
    <w:uiPriority w:val="9"/>
    <w:rsid w:val="007411A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qFormat/>
    <w:rsid w:val="00C600D9"/>
    <w:pPr>
      <w:keepNext/>
      <w:spacing w:line="480" w:lineRule="auto"/>
      <w:outlineLvl w:val="2"/>
    </w:pPr>
    <w:rPr>
      <w:rFonts w:ascii="Times" w:eastAsia="Times" w:hAnsi="Times"/>
      <w:b/>
    </w:rPr>
  </w:style>
  <w:style w:type="paragraph" w:styleId="Heading4">
    <w:name w:val="heading 4"/>
    <w:basedOn w:val="Normal"/>
    <w:next w:val="Normal"/>
    <w:link w:val="Heading4Char"/>
    <w:uiPriority w:val="9"/>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rsid w:val="00477182"/>
  </w:style>
  <w:style w:type="character" w:customStyle="1" w:styleId="Heading1Char">
    <w:name w:val="Heading 1 Char"/>
    <w:link w:val="Heading1"/>
    <w:uiPriority w:val="9"/>
    <w:rsid w:val="00FF04E3"/>
    <w:rPr>
      <w:b/>
      <w:bCs/>
      <w:kern w:val="32"/>
      <w:sz w:val="24"/>
      <w:szCs w:val="24"/>
    </w:rPr>
  </w:style>
  <w:style w:type="character" w:customStyle="1" w:styleId="Heading2Char">
    <w:name w:val="Heading 2 Char"/>
    <w:link w:val="Heading2"/>
    <w:uiPriority w:val="9"/>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2"/>
    <w:qFormat/>
    <w:rsid w:val="00DE28EC"/>
    <w:rPr>
      <w:rFonts w:ascii="Times New Roman" w:hAnsi="Times New Roman"/>
      <w:i w:val="0"/>
      <w:sz w:val="24"/>
    </w:rPr>
  </w:style>
  <w:style w:type="paragraph" w:customStyle="1" w:styleId="SMSubheading">
    <w:name w:val="SM Subheading"/>
    <w:basedOn w:val="Normal"/>
    <w:qFormat/>
    <w:rsid w:val="004B46E7"/>
    <w:pPr>
      <w:keepNext/>
    </w:pPr>
    <w:rPr>
      <w:u w:val="words"/>
    </w:rPr>
  </w:style>
  <w:style w:type="paragraph" w:customStyle="1" w:styleId="SMText">
    <w:name w:val="SM Text"/>
    <w:basedOn w:val="Normal"/>
    <w:qFormat/>
    <w:rsid w:val="00974CCA"/>
    <w:pPr>
      <w:spacing w:after="120"/>
      <w:ind w:firstLine="482"/>
      <w:jc w:val="both"/>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uiPriority w:val="99"/>
    <w:semiHidden/>
    <w:rsid w:val="00405336"/>
    <w:rPr>
      <w:rFonts w:ascii="Tahoma" w:hAnsi="Tahoma" w:cs="Tahoma"/>
      <w:sz w:val="16"/>
      <w:szCs w:val="16"/>
    </w:rPr>
  </w:style>
  <w:style w:type="character" w:customStyle="1" w:styleId="BalloonTextChar">
    <w:name w:val="Balloon Text Char"/>
    <w:link w:val="BalloonText"/>
    <w:uiPriority w:val="99"/>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uiPriority w:val="35"/>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rsid w:val="00405336"/>
    <w:rPr>
      <w:sz w:val="20"/>
    </w:rPr>
  </w:style>
  <w:style w:type="character" w:customStyle="1" w:styleId="CommentTextChar">
    <w:name w:val="Comment Text Char"/>
    <w:basedOn w:val="DefaultParagraphFont"/>
    <w:link w:val="CommentText"/>
    <w:rsid w:val="00FF04E3"/>
  </w:style>
  <w:style w:type="paragraph" w:styleId="CommentSubject">
    <w:name w:val="annotation subject"/>
    <w:basedOn w:val="CommentText"/>
    <w:next w:val="CommentText"/>
    <w:link w:val="CommentSubjectChar"/>
    <w:uiPriority w:val="99"/>
    <w:semiHidden/>
    <w:rsid w:val="00405336"/>
    <w:rPr>
      <w:b/>
      <w:bCs/>
    </w:rPr>
  </w:style>
  <w:style w:type="character" w:customStyle="1" w:styleId="CommentSubjectChar">
    <w:name w:val="Comment Subject Char"/>
    <w:link w:val="CommentSubject"/>
    <w:uiPriority w:val="99"/>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uiPriority w:val="99"/>
    <w:rsid w:val="00405336"/>
    <w:rPr>
      <w:sz w:val="20"/>
    </w:rPr>
  </w:style>
  <w:style w:type="character" w:customStyle="1" w:styleId="EndnoteTextChar">
    <w:name w:val="Endnote Text Char"/>
    <w:basedOn w:val="DefaultParagraphFont"/>
    <w:link w:val="EndnoteText"/>
    <w:uiPriority w:val="99"/>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uiPriority w:val="99"/>
    <w:rsid w:val="00405336"/>
    <w:pPr>
      <w:tabs>
        <w:tab w:val="center" w:pos="4680"/>
        <w:tab w:val="right" w:pos="9360"/>
      </w:tabs>
    </w:pPr>
  </w:style>
  <w:style w:type="character" w:customStyle="1" w:styleId="FooterChar">
    <w:name w:val="Footer Char"/>
    <w:link w:val="Footer"/>
    <w:uiPriority w:val="99"/>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uiPriority w:val="99"/>
    <w:rsid w:val="00405336"/>
    <w:pPr>
      <w:tabs>
        <w:tab w:val="center" w:pos="4680"/>
        <w:tab w:val="right" w:pos="9360"/>
      </w:tabs>
    </w:pPr>
  </w:style>
  <w:style w:type="character" w:customStyle="1" w:styleId="HeaderChar">
    <w:name w:val="Header Char"/>
    <w:link w:val="Header"/>
    <w:uiPriority w:val="99"/>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uiPriority w:val="99"/>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72"/>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rsid w:val="00405336"/>
    <w:rPr>
      <w:sz w:val="24"/>
      <w:lang w:val="en-US" w:eastAsia="en-US"/>
    </w:rPr>
  </w:style>
  <w:style w:type="paragraph" w:styleId="NormalWeb">
    <w:name w:val="Normal (Web)"/>
    <w:basedOn w:val="Normal"/>
    <w:uiPriority w:val="99"/>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uiPriority w:val="39"/>
    <w:rsid w:val="00405336"/>
  </w:style>
  <w:style w:type="paragraph" w:styleId="TOC2">
    <w:name w:val="toc 2"/>
    <w:basedOn w:val="Normal"/>
    <w:next w:val="Normal"/>
    <w:autoRedefine/>
    <w:uiPriority w:val="39"/>
    <w:rsid w:val="00405336"/>
    <w:pPr>
      <w:ind w:left="240"/>
    </w:pPr>
  </w:style>
  <w:style w:type="paragraph" w:styleId="TOC3">
    <w:name w:val="toc 3"/>
    <w:basedOn w:val="Normal"/>
    <w:next w:val="Normal"/>
    <w:autoRedefine/>
    <w:uiPriority w:val="39"/>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unhideWhenUsed/>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paragraph" w:customStyle="1" w:styleId="SMNote">
    <w:name w:val="SM Note"/>
    <w:basedOn w:val="Heading1"/>
    <w:next w:val="SMText"/>
    <w:rsid w:val="00266DD7"/>
    <w:pPr>
      <w:spacing w:after="120"/>
    </w:pPr>
    <w:rPr>
      <w:sz w:val="32"/>
    </w:rPr>
  </w:style>
  <w:style w:type="numbering" w:customStyle="1" w:styleId="SMHeaderLevel">
    <w:name w:val="SM Header Level"/>
    <w:basedOn w:val="NoList"/>
    <w:uiPriority w:val="99"/>
    <w:rsid w:val="00266DD7"/>
    <w:pPr>
      <w:numPr>
        <w:numId w:val="11"/>
      </w:numPr>
    </w:pPr>
  </w:style>
  <w:style w:type="paragraph" w:customStyle="1" w:styleId="SMParagraph">
    <w:name w:val="SM Paragraph"/>
    <w:basedOn w:val="Normal"/>
    <w:next w:val="SMText"/>
    <w:rsid w:val="006B13B1"/>
    <w:pPr>
      <w:keepNext/>
    </w:pPr>
    <w:rPr>
      <w:i/>
    </w:rPr>
  </w:style>
  <w:style w:type="table" w:customStyle="1" w:styleId="SMTable">
    <w:name w:val="SM Table"/>
    <w:basedOn w:val="TableNormal"/>
    <w:uiPriority w:val="99"/>
    <w:rsid w:val="00CC39A0"/>
    <w:pPr>
      <w:keepNext/>
      <w:keepLines/>
      <w:jc w:val="center"/>
    </w:pPr>
    <w:rPr>
      <w:rFonts w:ascii="Calibri" w:eastAsia="Calibri" w:hAnsi="Calibri"/>
      <w:sz w:val="16"/>
      <w:szCs w:val="22"/>
      <w:lang w:eastAsia="en-US"/>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vAlign w:val="center"/>
    </w:tcPr>
    <w:tblStylePr w:type="firstRow">
      <w:rPr>
        <w:b/>
        <w:i/>
      </w:rPr>
      <w:tblPr/>
      <w:tcPr>
        <w:tcBorders>
          <w:bottom w:val="single" w:sz="4" w:space="0" w:color="auto"/>
          <w:insideV w:val="nil"/>
        </w:tcBorders>
      </w:tcPr>
    </w:tblStylePr>
    <w:tblStylePr w:type="firstCol">
      <w:pPr>
        <w:jc w:val="left"/>
      </w:pPr>
      <w:rPr>
        <w:i/>
      </w:rPr>
      <w:tblPr/>
      <w:tcPr>
        <w:tcBorders>
          <w:right w:val="single" w:sz="4" w:space="0" w:color="auto"/>
        </w:tcBorders>
      </w:tcPr>
    </w:tblStylePr>
    <w:tblStylePr w:type="band1Horz">
      <w:tblPr/>
      <w:tcPr>
        <w:shd w:val="clear" w:color="auto" w:fill="F2F2F2"/>
      </w:tcPr>
    </w:tblStylePr>
    <w:tblStylePr w:type="nwCell">
      <w:tblPr/>
      <w:tcPr>
        <w:tcBorders>
          <w:right w:val="single" w:sz="4" w:space="0" w:color="auto"/>
        </w:tcBorders>
      </w:tcPr>
    </w:tblStylePr>
  </w:style>
  <w:style w:type="character" w:customStyle="1" w:styleId="SMTableText2Zchn">
    <w:name w:val="SM Table Text 2 Zchn"/>
    <w:link w:val="SMTableText2"/>
    <w:locked/>
    <w:rsid w:val="00CC39A0"/>
    <w:rPr>
      <w:rFonts w:ascii="Calibri" w:hAnsi="Calibri"/>
      <w:sz w:val="24"/>
      <w:lang w:val="en-US"/>
    </w:rPr>
  </w:style>
  <w:style w:type="paragraph" w:customStyle="1" w:styleId="SMTableText2">
    <w:name w:val="SM Table Text 2"/>
    <w:basedOn w:val="Normal"/>
    <w:link w:val="SMTableText2Zchn"/>
    <w:rsid w:val="00CC39A0"/>
    <w:pPr>
      <w:jc w:val="both"/>
    </w:pPr>
    <w:rPr>
      <w:rFonts w:ascii="Calibri" w:hAnsi="Calibri"/>
      <w:lang w:eastAsia="de-DE"/>
    </w:rPr>
  </w:style>
  <w:style w:type="table" w:styleId="TableGrid">
    <w:name w:val="Table Grid"/>
    <w:basedOn w:val="TableNormal"/>
    <w:uiPriority w:val="59"/>
    <w:rsid w:val="00CC39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vorlagePerso-normalCalibri8PtZentriert">
    <w:name w:val="Formatvorlage Perso-normal + Calibri 8 Pt. Zentriert"/>
    <w:basedOn w:val="SMTableText2"/>
    <w:rsid w:val="00CC39A0"/>
    <w:pPr>
      <w:jc w:val="center"/>
    </w:pPr>
    <w:rPr>
      <w:sz w:val="16"/>
    </w:rPr>
  </w:style>
  <w:style w:type="paragraph" w:customStyle="1" w:styleId="SMTableLegend">
    <w:name w:val="SM Table Legend"/>
    <w:basedOn w:val="Normal"/>
    <w:link w:val="SMTableLegendZchn"/>
    <w:qFormat/>
    <w:rsid w:val="00FD6D9E"/>
    <w:pPr>
      <w:jc w:val="both"/>
    </w:pPr>
    <w:rPr>
      <w:rFonts w:ascii="Calibri" w:eastAsia="Calibri" w:hAnsi="Calibri"/>
      <w:color w:val="000000"/>
      <w:sz w:val="16"/>
      <w:szCs w:val="22"/>
    </w:rPr>
  </w:style>
  <w:style w:type="character" w:customStyle="1" w:styleId="SMTableLegendZchn">
    <w:name w:val="SM Table Legend Zchn"/>
    <w:link w:val="SMTableLegend"/>
    <w:rsid w:val="00FD6D9E"/>
    <w:rPr>
      <w:rFonts w:ascii="Calibri" w:eastAsia="Calibri" w:hAnsi="Calibri"/>
      <w:color w:val="000000"/>
      <w:sz w:val="16"/>
      <w:szCs w:val="22"/>
      <w:lang w:val="en-US" w:eastAsia="en-US"/>
    </w:rPr>
  </w:style>
  <w:style w:type="paragraph" w:customStyle="1" w:styleId="SMTableText">
    <w:name w:val="SM Table Text"/>
    <w:basedOn w:val="Normal"/>
    <w:link w:val="SMTableTextZchn"/>
    <w:rsid w:val="00AF265D"/>
    <w:pPr>
      <w:spacing w:line="360" w:lineRule="auto"/>
      <w:jc w:val="both"/>
    </w:pPr>
    <w:rPr>
      <w:rFonts w:ascii="Calibri" w:eastAsia="Calibri" w:hAnsi="Calibri"/>
      <w:color w:val="000000"/>
      <w:szCs w:val="22"/>
    </w:rPr>
  </w:style>
  <w:style w:type="character" w:customStyle="1" w:styleId="SMTableTextZchn">
    <w:name w:val="SM Table Text Zchn"/>
    <w:link w:val="SMTableText"/>
    <w:rsid w:val="00AF265D"/>
    <w:rPr>
      <w:rFonts w:ascii="Calibri" w:eastAsia="Calibri" w:hAnsi="Calibri"/>
      <w:color w:val="000000"/>
      <w:sz w:val="24"/>
      <w:szCs w:val="22"/>
      <w:lang w:val="en-US" w:eastAsia="en-US"/>
    </w:rPr>
  </w:style>
  <w:style w:type="table" w:customStyle="1" w:styleId="Draft">
    <w:name w:val="Draft"/>
    <w:basedOn w:val="TableNormal"/>
    <w:uiPriority w:val="99"/>
    <w:rsid w:val="00AF265D"/>
    <w:pPr>
      <w:keepNext/>
      <w:keepLines/>
      <w:jc w:val="center"/>
    </w:pPr>
    <w:rPr>
      <w:rFonts w:ascii="Calibri" w:eastAsia="Calibri" w:hAnsi="Calibri"/>
      <w:sz w:val="16"/>
      <w:szCs w:val="22"/>
      <w:lang w:eastAsia="en-US"/>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cPr>
      <w:vAlign w:val="center"/>
    </w:tcPr>
    <w:tblStylePr w:type="firstRow">
      <w:rPr>
        <w:b/>
        <w:i/>
      </w:rPr>
      <w:tblPr/>
      <w:tcPr>
        <w:tcBorders>
          <w:bottom w:val="single" w:sz="4" w:space="0" w:color="auto"/>
          <w:insideV w:val="nil"/>
        </w:tcBorders>
      </w:tcPr>
    </w:tblStylePr>
    <w:tblStylePr w:type="firstCol">
      <w:pPr>
        <w:jc w:val="left"/>
      </w:pPr>
      <w:rPr>
        <w:i/>
      </w:rPr>
      <w:tblPr/>
      <w:tcPr>
        <w:tcBorders>
          <w:right w:val="single" w:sz="4" w:space="0" w:color="auto"/>
        </w:tcBorders>
      </w:tcPr>
    </w:tblStylePr>
    <w:tblStylePr w:type="band1Horz">
      <w:tblPr/>
      <w:tcPr>
        <w:shd w:val="clear" w:color="auto" w:fill="F2F2F2"/>
      </w:tcPr>
    </w:tblStylePr>
    <w:tblStylePr w:type="nwCell">
      <w:tblPr/>
      <w:tcPr>
        <w:tcBorders>
          <w:right w:val="single" w:sz="4" w:space="0" w:color="auto"/>
        </w:tcBorders>
      </w:tcPr>
    </w:tblStylePr>
  </w:style>
  <w:style w:type="character" w:customStyle="1" w:styleId="Heading3Char">
    <w:name w:val="Heading 3 Char"/>
    <w:link w:val="Heading3"/>
    <w:uiPriority w:val="9"/>
    <w:semiHidden/>
    <w:rsid w:val="000B4F59"/>
    <w:rPr>
      <w:rFonts w:ascii="Times" w:eastAsia="Times" w:hAnsi="Times"/>
      <w:b/>
      <w:sz w:val="24"/>
      <w:lang w:val="en-US" w:eastAsia="en-US"/>
    </w:rPr>
  </w:style>
  <w:style w:type="character" w:customStyle="1" w:styleId="Heading4Char">
    <w:name w:val="Heading 4 Char"/>
    <w:link w:val="Heading4"/>
    <w:uiPriority w:val="9"/>
    <w:semiHidden/>
    <w:rsid w:val="000B4F59"/>
    <w:rPr>
      <w:rFonts w:ascii="Times" w:hAnsi="Times"/>
      <w:b/>
      <w:color w:val="0000FF"/>
      <w:sz w:val="44"/>
      <w:lang w:val="en-US" w:eastAsia="en-US"/>
    </w:rPr>
  </w:style>
  <w:style w:type="paragraph" w:customStyle="1" w:styleId="IKMBTitel">
    <w:name w:val="IKMB_Titel"/>
    <w:basedOn w:val="Title"/>
    <w:rsid w:val="000B4F59"/>
  </w:style>
  <w:style w:type="paragraph" w:customStyle="1" w:styleId="IKMBberschrift1">
    <w:name w:val="IKMB_Überschrift 1"/>
    <w:basedOn w:val="Heading1"/>
    <w:next w:val="IKMBText"/>
    <w:rsid w:val="000B4F59"/>
    <w:pPr>
      <w:keepLines/>
      <w:spacing w:before="480" w:after="0" w:line="276" w:lineRule="auto"/>
    </w:pPr>
    <w:rPr>
      <w:color w:val="000000"/>
      <w:kern w:val="0"/>
      <w:sz w:val="40"/>
      <w:szCs w:val="28"/>
    </w:rPr>
  </w:style>
  <w:style w:type="paragraph" w:customStyle="1" w:styleId="IKMBText">
    <w:name w:val="IKMB_Text"/>
    <w:basedOn w:val="Normal"/>
    <w:link w:val="IKMBTextZchn"/>
    <w:qFormat/>
    <w:rsid w:val="000B4F59"/>
    <w:pPr>
      <w:spacing w:line="360" w:lineRule="auto"/>
      <w:jc w:val="both"/>
    </w:pPr>
    <w:rPr>
      <w:rFonts w:ascii="Calibri" w:eastAsia="Calibri" w:hAnsi="Calibri"/>
      <w:color w:val="000000"/>
      <w:szCs w:val="22"/>
    </w:rPr>
  </w:style>
  <w:style w:type="character" w:customStyle="1" w:styleId="IKMBTextZchn">
    <w:name w:val="IKMB_Text Zchn"/>
    <w:link w:val="IKMBText"/>
    <w:rsid w:val="000B4F59"/>
    <w:rPr>
      <w:rFonts w:ascii="Calibri" w:eastAsia="Calibri" w:hAnsi="Calibri"/>
      <w:color w:val="000000"/>
      <w:sz w:val="24"/>
      <w:szCs w:val="22"/>
      <w:lang w:val="en-US" w:eastAsia="en-US"/>
    </w:rPr>
  </w:style>
  <w:style w:type="paragraph" w:customStyle="1" w:styleId="IKMBberschrift2">
    <w:name w:val="IKMB_Überschrift 2"/>
    <w:basedOn w:val="Heading2"/>
    <w:next w:val="IKMBText"/>
    <w:rsid w:val="000B4F59"/>
    <w:pPr>
      <w:spacing w:after="0" w:line="360" w:lineRule="auto"/>
    </w:pPr>
    <w:rPr>
      <w:rFonts w:ascii="Calibri" w:hAnsi="Calibri"/>
      <w:i w:val="0"/>
      <w:iCs w:val="0"/>
      <w:color w:val="000000"/>
      <w:sz w:val="26"/>
      <w:szCs w:val="26"/>
    </w:rPr>
  </w:style>
  <w:style w:type="character" w:styleId="LineNumber">
    <w:name w:val="line number"/>
    <w:uiPriority w:val="99"/>
    <w:semiHidden/>
    <w:unhideWhenUsed/>
    <w:rsid w:val="000B4F59"/>
  </w:style>
  <w:style w:type="character" w:styleId="CommentReference">
    <w:name w:val="annotation reference"/>
    <w:uiPriority w:val="99"/>
    <w:unhideWhenUsed/>
    <w:rsid w:val="000B4F59"/>
    <w:rPr>
      <w:sz w:val="16"/>
      <w:szCs w:val="16"/>
    </w:rPr>
  </w:style>
  <w:style w:type="character" w:styleId="SubtleEmphasis">
    <w:name w:val="Subtle Emphasis"/>
    <w:uiPriority w:val="19"/>
    <w:rsid w:val="000B4F59"/>
    <w:rPr>
      <w:i/>
      <w:iCs/>
      <w:color w:val="808080"/>
    </w:rPr>
  </w:style>
  <w:style w:type="paragraph" w:customStyle="1" w:styleId="IKMBKommentar">
    <w:name w:val="IKMB_Kommentar"/>
    <w:basedOn w:val="Normal"/>
    <w:link w:val="IKMBKommentarZchn"/>
    <w:rsid w:val="000B4F59"/>
    <w:pPr>
      <w:spacing w:line="360" w:lineRule="auto"/>
    </w:pPr>
    <w:rPr>
      <w:rFonts w:eastAsia="Calibri"/>
      <w:color w:val="BFBFBF"/>
      <w:szCs w:val="22"/>
      <w:lang w:val="de-DE"/>
    </w:rPr>
  </w:style>
  <w:style w:type="character" w:customStyle="1" w:styleId="IKMBKommentarZchn">
    <w:name w:val="IKMB_Kommentar Zchn"/>
    <w:link w:val="IKMBKommentar"/>
    <w:rsid w:val="000B4F59"/>
    <w:rPr>
      <w:rFonts w:eastAsia="Calibri"/>
      <w:color w:val="BFBFBF"/>
      <w:sz w:val="24"/>
      <w:szCs w:val="22"/>
      <w:lang w:eastAsia="en-US"/>
    </w:rPr>
  </w:style>
  <w:style w:type="character" w:styleId="PlaceholderText">
    <w:name w:val="Placeholder Text"/>
    <w:uiPriority w:val="99"/>
    <w:semiHidden/>
    <w:rsid w:val="000B4F59"/>
    <w:rPr>
      <w:color w:val="808080"/>
    </w:rPr>
  </w:style>
  <w:style w:type="paragraph" w:customStyle="1" w:styleId="IKMBberschrift3">
    <w:name w:val="IKMB_Überschrift 3"/>
    <w:basedOn w:val="Heading3"/>
    <w:next w:val="IKMBText"/>
    <w:rsid w:val="000B4F59"/>
    <w:pPr>
      <w:spacing w:before="240" w:line="360" w:lineRule="auto"/>
    </w:pPr>
    <w:rPr>
      <w:rFonts w:ascii="Calibri" w:eastAsia="Times New Roman" w:hAnsi="Calibri"/>
      <w:bCs/>
      <w:color w:val="000000"/>
      <w:szCs w:val="22"/>
      <w:lang w:val="de-DE"/>
    </w:rPr>
  </w:style>
  <w:style w:type="table" w:styleId="LightShading">
    <w:name w:val="Light Shading"/>
    <w:basedOn w:val="TableNormal"/>
    <w:uiPriority w:val="60"/>
    <w:rsid w:val="000B4F59"/>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KMBberschrift4">
    <w:name w:val="IKMB_Überschrift 4"/>
    <w:basedOn w:val="Heading4"/>
    <w:next w:val="IKMBText"/>
    <w:link w:val="IKMBberschrift4Zchn"/>
    <w:rsid w:val="000B4F59"/>
    <w:pPr>
      <w:keepLines/>
      <w:spacing w:before="120" w:line="276" w:lineRule="auto"/>
    </w:pPr>
    <w:rPr>
      <w:rFonts w:ascii="Cambria" w:hAnsi="Cambria"/>
      <w:b w:val="0"/>
      <w:i/>
      <w:iCs/>
      <w:color w:val="365F91"/>
      <w:sz w:val="24"/>
      <w:szCs w:val="22"/>
      <w:lang w:val="de-DE"/>
    </w:rPr>
  </w:style>
  <w:style w:type="character" w:customStyle="1" w:styleId="IKMBberschrift4Zchn">
    <w:name w:val="IKMB_Überschrift 4 Zchn"/>
    <w:link w:val="IKMBberschrift4"/>
    <w:rsid w:val="000B4F59"/>
    <w:rPr>
      <w:rFonts w:ascii="Cambria" w:hAnsi="Cambria"/>
      <w:i/>
      <w:iCs/>
      <w:color w:val="365F91"/>
      <w:sz w:val="24"/>
      <w:szCs w:val="22"/>
      <w:lang w:eastAsia="en-US"/>
    </w:rPr>
  </w:style>
  <w:style w:type="paragraph" w:customStyle="1" w:styleId="Code">
    <w:name w:val="Code"/>
    <w:basedOn w:val="IKMBText"/>
    <w:link w:val="CodeZchn"/>
    <w:qFormat/>
    <w:rsid w:val="000B4F59"/>
    <w:pPr>
      <w:jc w:val="left"/>
    </w:pPr>
    <w:rPr>
      <w:rFonts w:ascii="Courier New" w:hAnsi="Courier New"/>
    </w:rPr>
  </w:style>
  <w:style w:type="character" w:customStyle="1" w:styleId="CodeZchn">
    <w:name w:val="Code Zchn"/>
    <w:link w:val="Code"/>
    <w:rsid w:val="000B4F59"/>
    <w:rPr>
      <w:rFonts w:ascii="Courier New" w:eastAsia="Calibri" w:hAnsi="Courier New"/>
      <w:color w:val="000000"/>
      <w:sz w:val="24"/>
      <w:szCs w:val="22"/>
      <w:lang w:val="en-US" w:eastAsia="en-US"/>
    </w:rPr>
  </w:style>
  <w:style w:type="table" w:customStyle="1" w:styleId="PlainTable51">
    <w:name w:val="Plain Table 51"/>
    <w:basedOn w:val="TableNormal"/>
    <w:uiPriority w:val="45"/>
    <w:rsid w:val="000B4F59"/>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0B4F59"/>
    <w:rPr>
      <w:rFonts w:ascii="Calibri" w:eastAsia="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FollowedHyperlink">
    <w:name w:val="FollowedHyperlink"/>
    <w:uiPriority w:val="99"/>
    <w:semiHidden/>
    <w:unhideWhenUsed/>
    <w:rsid w:val="000B4F59"/>
    <w:rPr>
      <w:color w:val="954F72"/>
      <w:u w:val="single"/>
    </w:rPr>
  </w:style>
  <w:style w:type="paragraph" w:customStyle="1" w:styleId="msonormal0">
    <w:name w:val="msonormal"/>
    <w:basedOn w:val="Normal"/>
    <w:rsid w:val="000B4F59"/>
    <w:pPr>
      <w:spacing w:before="100" w:beforeAutospacing="1" w:after="100" w:afterAutospacing="1"/>
    </w:pPr>
    <w:rPr>
      <w:szCs w:val="24"/>
      <w:lang w:val="de-DE" w:eastAsia="de-DE"/>
    </w:rPr>
  </w:style>
  <w:style w:type="paragraph" w:customStyle="1" w:styleId="xl65">
    <w:name w:val="xl65"/>
    <w:basedOn w:val="Normal"/>
    <w:rsid w:val="000B4F59"/>
    <w:pPr>
      <w:pBdr>
        <w:bottom w:val="single" w:sz="12" w:space="0" w:color="auto"/>
      </w:pBdr>
      <w:spacing w:before="100" w:beforeAutospacing="1" w:after="100" w:afterAutospacing="1"/>
    </w:pPr>
    <w:rPr>
      <w:b/>
      <w:bCs/>
      <w:szCs w:val="24"/>
      <w:lang w:val="de-DE" w:eastAsia="de-DE"/>
    </w:rPr>
  </w:style>
  <w:style w:type="paragraph" w:customStyle="1" w:styleId="xl66">
    <w:name w:val="xl66"/>
    <w:basedOn w:val="Normal"/>
    <w:rsid w:val="000B4F59"/>
    <w:pPr>
      <w:pBdr>
        <w:bottom w:val="single" w:sz="12" w:space="0" w:color="auto"/>
      </w:pBdr>
      <w:spacing w:before="100" w:beforeAutospacing="1" w:after="100" w:afterAutospacing="1"/>
    </w:pPr>
    <w:rPr>
      <w:b/>
      <w:bCs/>
      <w:szCs w:val="24"/>
      <w:lang w:val="de-DE" w:eastAsia="de-DE"/>
    </w:rPr>
  </w:style>
  <w:style w:type="paragraph" w:customStyle="1" w:styleId="xl68">
    <w:name w:val="xl68"/>
    <w:basedOn w:val="Normal"/>
    <w:rsid w:val="000B4F59"/>
    <w:pPr>
      <w:pBdr>
        <w:bottom w:val="single" w:sz="12" w:space="0" w:color="auto"/>
      </w:pBdr>
      <w:spacing w:before="100" w:beforeAutospacing="1" w:after="100" w:afterAutospacing="1"/>
    </w:pPr>
    <w:rPr>
      <w:b/>
      <w:bCs/>
      <w:szCs w:val="24"/>
      <w:lang w:val="de-DE" w:eastAsia="de-DE"/>
    </w:rPr>
  </w:style>
  <w:style w:type="paragraph" w:customStyle="1" w:styleId="xl70">
    <w:name w:val="xl70"/>
    <w:basedOn w:val="Normal"/>
    <w:rsid w:val="000B4F59"/>
    <w:pPr>
      <w:pBdr>
        <w:bottom w:val="single" w:sz="12" w:space="0" w:color="auto"/>
      </w:pBdr>
      <w:spacing w:before="100" w:beforeAutospacing="1" w:after="100" w:afterAutospacing="1"/>
    </w:pPr>
    <w:rPr>
      <w:b/>
      <w:bCs/>
      <w:szCs w:val="24"/>
      <w:lang w:val="de-DE" w:eastAsia="de-DE"/>
    </w:rPr>
  </w:style>
  <w:style w:type="paragraph" w:customStyle="1" w:styleId="xl72">
    <w:name w:val="xl72"/>
    <w:basedOn w:val="Normal"/>
    <w:rsid w:val="000B4F59"/>
    <w:pPr>
      <w:pBdr>
        <w:left w:val="single" w:sz="12" w:space="0" w:color="auto"/>
        <w:bottom w:val="single" w:sz="12" w:space="0" w:color="auto"/>
      </w:pBdr>
      <w:spacing w:before="100" w:beforeAutospacing="1" w:after="100" w:afterAutospacing="1"/>
    </w:pPr>
    <w:rPr>
      <w:b/>
      <w:bCs/>
      <w:szCs w:val="24"/>
      <w:lang w:val="de-DE" w:eastAsia="de-DE"/>
    </w:rPr>
  </w:style>
  <w:style w:type="paragraph" w:customStyle="1" w:styleId="xl73">
    <w:name w:val="xl73"/>
    <w:basedOn w:val="Normal"/>
    <w:rsid w:val="000B4F59"/>
    <w:pPr>
      <w:pBdr>
        <w:bottom w:val="single" w:sz="12" w:space="0" w:color="auto"/>
      </w:pBdr>
      <w:spacing w:before="100" w:beforeAutospacing="1" w:after="100" w:afterAutospacing="1"/>
    </w:pPr>
    <w:rPr>
      <w:b/>
      <w:bCs/>
      <w:szCs w:val="24"/>
      <w:lang w:val="de-DE" w:eastAsia="de-DE"/>
    </w:rPr>
  </w:style>
  <w:style w:type="paragraph" w:customStyle="1" w:styleId="xl74">
    <w:name w:val="xl74"/>
    <w:basedOn w:val="Normal"/>
    <w:rsid w:val="000B4F59"/>
    <w:pPr>
      <w:pBdr>
        <w:left w:val="single" w:sz="12" w:space="0" w:color="auto"/>
      </w:pBdr>
      <w:spacing w:before="100" w:beforeAutospacing="1" w:after="100" w:afterAutospacing="1"/>
    </w:pPr>
    <w:rPr>
      <w:szCs w:val="24"/>
      <w:lang w:val="de-DE" w:eastAsia="de-DE"/>
    </w:rPr>
  </w:style>
  <w:style w:type="paragraph" w:customStyle="1" w:styleId="xl76">
    <w:name w:val="xl76"/>
    <w:basedOn w:val="Normal"/>
    <w:rsid w:val="000B4F59"/>
    <w:pPr>
      <w:pBdr>
        <w:left w:val="single" w:sz="4" w:space="0" w:color="auto"/>
      </w:pBdr>
      <w:spacing w:before="100" w:beforeAutospacing="1" w:after="100" w:afterAutospacing="1"/>
    </w:pPr>
    <w:rPr>
      <w:szCs w:val="24"/>
      <w:lang w:val="de-DE" w:eastAsia="de-DE"/>
    </w:rPr>
  </w:style>
  <w:style w:type="paragraph" w:customStyle="1" w:styleId="xl77">
    <w:name w:val="xl77"/>
    <w:basedOn w:val="Normal"/>
    <w:rsid w:val="000B4F59"/>
    <w:pPr>
      <w:pBdr>
        <w:left w:val="single" w:sz="4" w:space="0" w:color="auto"/>
        <w:bottom w:val="single" w:sz="12" w:space="0" w:color="auto"/>
      </w:pBdr>
      <w:spacing w:before="100" w:beforeAutospacing="1" w:after="100" w:afterAutospacing="1"/>
    </w:pPr>
    <w:rPr>
      <w:b/>
      <w:bCs/>
      <w:szCs w:val="24"/>
      <w:lang w:val="de-DE" w:eastAsia="de-DE"/>
    </w:rPr>
  </w:style>
  <w:style w:type="paragraph" w:customStyle="1" w:styleId="xl78">
    <w:name w:val="xl78"/>
    <w:basedOn w:val="Normal"/>
    <w:rsid w:val="000B4F59"/>
    <w:pPr>
      <w:pBdr>
        <w:left w:val="single" w:sz="4" w:space="0" w:color="auto"/>
      </w:pBdr>
      <w:spacing w:before="100" w:beforeAutospacing="1" w:after="100" w:afterAutospacing="1"/>
    </w:pPr>
    <w:rPr>
      <w:szCs w:val="24"/>
      <w:lang w:val="de-DE" w:eastAsia="de-DE"/>
    </w:rPr>
  </w:style>
  <w:style w:type="paragraph" w:customStyle="1" w:styleId="content">
    <w:name w:val="content"/>
    <w:basedOn w:val="Normal"/>
    <w:uiPriority w:val="99"/>
    <w:rsid w:val="000B4F59"/>
    <w:pPr>
      <w:suppressAutoHyphens/>
      <w:autoSpaceDE w:val="0"/>
      <w:autoSpaceDN w:val="0"/>
      <w:adjustRightInd w:val="0"/>
      <w:spacing w:line="288" w:lineRule="auto"/>
      <w:jc w:val="both"/>
      <w:textAlignment w:val="center"/>
    </w:pPr>
    <w:rPr>
      <w:rFonts w:ascii="Myriad Pro" w:eastAsia="Calibri" w:hAnsi="Myriad Pro" w:cs="Myriad Pro"/>
      <w:color w:val="000000"/>
      <w:sz w:val="72"/>
      <w:szCs w:val="72"/>
      <w:lang w:val="en-GB"/>
    </w:rPr>
  </w:style>
  <w:style w:type="table" w:customStyle="1" w:styleId="PlainTable31">
    <w:name w:val="Plain Table 31"/>
    <w:basedOn w:val="TableNormal"/>
    <w:uiPriority w:val="43"/>
    <w:rsid w:val="000B4F59"/>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TableContents">
    <w:name w:val="Table Contents"/>
    <w:basedOn w:val="Normal"/>
    <w:rsid w:val="000B4F59"/>
    <w:pPr>
      <w:widowControl w:val="0"/>
      <w:suppressLineNumbers/>
      <w:suppressAutoHyphens/>
      <w:autoSpaceDN w:val="0"/>
    </w:pPr>
    <w:rPr>
      <w:rFonts w:ascii="Liberation Serif" w:eastAsia="Droid Sans" w:hAnsi="Liberation Serif" w:cs="FreeSans"/>
      <w:kern w:val="3"/>
      <w:szCs w:val="24"/>
      <w:lang w:eastAsia="zh-CN" w:bidi="hi-IN"/>
    </w:rPr>
  </w:style>
  <w:style w:type="character" w:customStyle="1" w:styleId="Perso-normalChar">
    <w:name w:val="Perso-normal Char"/>
    <w:link w:val="Perso-normal"/>
    <w:locked/>
    <w:rsid w:val="000B4F59"/>
    <w:rPr>
      <w:rFonts w:ascii="Myriad Pro" w:hAnsi="Myriad Pro"/>
      <w:sz w:val="24"/>
      <w:lang w:val="en-US"/>
    </w:rPr>
  </w:style>
  <w:style w:type="paragraph" w:customStyle="1" w:styleId="Perso-normal">
    <w:name w:val="Perso-normal"/>
    <w:basedOn w:val="Normal"/>
    <w:link w:val="Perso-normalChar"/>
    <w:rsid w:val="000B4F59"/>
    <w:pPr>
      <w:spacing w:after="200" w:line="360" w:lineRule="auto"/>
      <w:jc w:val="both"/>
    </w:pPr>
    <w:rPr>
      <w:rFonts w:ascii="Myriad Pro" w:hAnsi="Myriad Pro"/>
      <w:lang w:eastAsia="de-DE"/>
    </w:rPr>
  </w:style>
  <w:style w:type="paragraph" w:customStyle="1" w:styleId="IKMBcaption">
    <w:name w:val="IKMB_caption"/>
    <w:basedOn w:val="IKMBText"/>
    <w:link w:val="IKMBcaptionZchn"/>
    <w:rsid w:val="000B4F59"/>
    <w:pPr>
      <w:spacing w:after="240" w:line="276" w:lineRule="auto"/>
    </w:pPr>
    <w:rPr>
      <w:sz w:val="20"/>
    </w:rPr>
  </w:style>
  <w:style w:type="character" w:customStyle="1" w:styleId="IKMBcaptionZchn">
    <w:name w:val="IKMB_caption Zchn"/>
    <w:link w:val="IKMBcaption"/>
    <w:rsid w:val="000B4F59"/>
    <w:rPr>
      <w:rFonts w:ascii="Calibri" w:eastAsia="Calibri" w:hAnsi="Calibri"/>
      <w:color w:val="000000"/>
      <w:szCs w:val="22"/>
      <w:lang w:val="en-US" w:eastAsia="en-US"/>
    </w:rPr>
  </w:style>
  <w:style w:type="paragraph" w:customStyle="1" w:styleId="Default">
    <w:name w:val="Default"/>
    <w:rsid w:val="000B4F59"/>
    <w:pPr>
      <w:autoSpaceDE w:val="0"/>
      <w:autoSpaceDN w:val="0"/>
      <w:adjustRightInd w:val="0"/>
    </w:pPr>
    <w:rPr>
      <w:rFonts w:eastAsia="Calibri"/>
      <w:color w:val="000000"/>
      <w:sz w:val="24"/>
      <w:szCs w:val="24"/>
      <w:lang w:eastAsia="en-US"/>
    </w:rPr>
  </w:style>
  <w:style w:type="paragraph" w:customStyle="1" w:styleId="p1">
    <w:name w:val="p1"/>
    <w:basedOn w:val="Normal"/>
    <w:rsid w:val="000B4F59"/>
    <w:rPr>
      <w:rFonts w:ascii="Times" w:eastAsia="Calibri" w:hAnsi="Times"/>
      <w:sz w:val="18"/>
      <w:szCs w:val="18"/>
      <w:lang w:val="de-DE" w:eastAsia="de-DE"/>
    </w:rPr>
  </w:style>
  <w:style w:type="paragraph" w:customStyle="1" w:styleId="p2">
    <w:name w:val="p2"/>
    <w:basedOn w:val="Normal"/>
    <w:rsid w:val="000B4F59"/>
    <w:rPr>
      <w:rFonts w:ascii="Times" w:eastAsia="Calibri" w:hAnsi="Times"/>
      <w:color w:val="0433FF"/>
      <w:sz w:val="18"/>
      <w:szCs w:val="18"/>
      <w:lang w:val="de-DE" w:eastAsia="de-DE"/>
    </w:rPr>
  </w:style>
  <w:style w:type="character" w:customStyle="1" w:styleId="highlight">
    <w:name w:val="highlight"/>
    <w:rsid w:val="000B4F59"/>
  </w:style>
  <w:style w:type="paragraph" w:styleId="Revision">
    <w:name w:val="Revision"/>
    <w:hidden/>
    <w:uiPriority w:val="99"/>
    <w:semiHidden/>
    <w:rsid w:val="000B4F59"/>
    <w:rPr>
      <w:rFonts w:ascii="Calibri" w:eastAsia="Calibri" w:hAnsi="Calibri"/>
      <w:sz w:val="22"/>
      <w:szCs w:val="22"/>
      <w:lang w:eastAsia="en-US"/>
    </w:rPr>
  </w:style>
  <w:style w:type="character" w:styleId="EndnoteReference">
    <w:name w:val="endnote reference"/>
    <w:uiPriority w:val="99"/>
    <w:unhideWhenUsed/>
    <w:rsid w:val="000B4F59"/>
    <w:rPr>
      <w:vertAlign w:val="superscript"/>
    </w:rPr>
  </w:style>
</w:styles>
</file>

<file path=word/webSettings.xml><?xml version="1.0" encoding="utf-8"?>
<w:webSettings xmlns:r="http://schemas.openxmlformats.org/officeDocument/2006/relationships" xmlns:w="http://schemas.openxmlformats.org/wordprocessingml/2006/main">
  <w:divs>
    <w:div w:id="162822943">
      <w:bodyDiv w:val="1"/>
      <w:marLeft w:val="0"/>
      <w:marRight w:val="0"/>
      <w:marTop w:val="0"/>
      <w:marBottom w:val="0"/>
      <w:divBdr>
        <w:top w:val="none" w:sz="0" w:space="0" w:color="auto"/>
        <w:left w:val="none" w:sz="0" w:space="0" w:color="auto"/>
        <w:bottom w:val="none" w:sz="0" w:space="0" w:color="auto"/>
        <w:right w:val="none" w:sz="0" w:space="0" w:color="auto"/>
      </w:divBdr>
    </w:div>
    <w:div w:id="284583517">
      <w:bodyDiv w:val="1"/>
      <w:marLeft w:val="0"/>
      <w:marRight w:val="0"/>
      <w:marTop w:val="0"/>
      <w:marBottom w:val="0"/>
      <w:divBdr>
        <w:top w:val="none" w:sz="0" w:space="0" w:color="auto"/>
        <w:left w:val="none" w:sz="0" w:space="0" w:color="auto"/>
        <w:bottom w:val="none" w:sz="0" w:space="0" w:color="auto"/>
        <w:right w:val="none" w:sz="0" w:space="0" w:color="auto"/>
      </w:divBdr>
    </w:div>
    <w:div w:id="759906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8F983-1A51-4428-8724-3295F044B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10919</Words>
  <Characters>54762</Characters>
  <Application>Microsoft Office Word</Application>
  <DocSecurity>4</DocSecurity>
  <Lines>456</Lines>
  <Paragraphs>131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65550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j.dose</cp:lastModifiedBy>
  <cp:revision>2</cp:revision>
  <cp:lastPrinted>2017-03-15T05:59:00Z</cp:lastPrinted>
  <dcterms:created xsi:type="dcterms:W3CDTF">2018-04-05T13:50:00Z</dcterms:created>
  <dcterms:modified xsi:type="dcterms:W3CDTF">2018-04-05T13:50:00Z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http://www.zotero.org/styles/cell</vt:lpwstr>
  </property>
  <property fmtid="{D5CDD505-2E9C-101B-9397-08002B2CF9AE}" pid="9" name="Mendeley Recent Style Name 3_1">
    <vt:lpwstr>Cell</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http://csl.mendeley.com/styles/16830891/science-full-authors</vt:lpwstr>
  </property>
  <property fmtid="{D5CDD505-2E9C-101B-9397-08002B2CF9AE}" pid="19" name="Mendeley Recent Style Name 8_1">
    <vt:lpwstr>Science - Marcel Nutsua</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3c5d950b-3b0c-3ece-86b2-fa531b98e5d9</vt:lpwstr>
  </property>
  <property fmtid="{D5CDD505-2E9C-101B-9397-08002B2CF9AE}" pid="24" name="Mendeley Citation Style_1">
    <vt:lpwstr>http://www.zotero.org/styles/the-lancet</vt:lpwstr>
  </property>
</Properties>
</file>