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E0" w:rsidRPr="0036546C" w:rsidRDefault="001B4DE0" w:rsidP="001B4DE0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6546C">
        <w:rPr>
          <w:rFonts w:ascii="Times New Roman" w:hAnsi="Times New Roman" w:cs="Times New Roman"/>
          <w:b/>
          <w:sz w:val="24"/>
        </w:rPr>
        <w:t xml:space="preserve">Description of </w:t>
      </w:r>
      <w:r>
        <w:rPr>
          <w:rFonts w:ascii="Times New Roman" w:hAnsi="Times New Roman" w:cs="Times New Roman"/>
          <w:b/>
          <w:sz w:val="24"/>
        </w:rPr>
        <w:t xml:space="preserve">Additional </w:t>
      </w:r>
      <w:r w:rsidRPr="0036546C">
        <w:rPr>
          <w:rFonts w:ascii="Times New Roman" w:hAnsi="Times New Roman" w:cs="Times New Roman"/>
          <w:b/>
          <w:sz w:val="24"/>
        </w:rPr>
        <w:t>Supplementary Files</w:t>
      </w:r>
    </w:p>
    <w:p w:rsidR="00A83B44" w:rsidRPr="00A83B44" w:rsidRDefault="00A83B44" w:rsidP="001B4DE0">
      <w:pPr>
        <w:rPr>
          <w:rFonts w:ascii="Arial" w:hAnsi="Arial" w:cs="Arial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>File name: Supplementary Data 1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D978F7" w:rsidRPr="00D978F7">
        <w:rPr>
          <w:rFonts w:ascii="Arial" w:eastAsia="Arial" w:hAnsi="Arial" w:cs="Arial"/>
          <w:b/>
          <w:color w:val="000000" w:themeColor="text1"/>
          <w:lang w:val="en-US"/>
        </w:rPr>
        <w:t xml:space="preserve">Cell line growth and Differentiation conditions for </w:t>
      </w:r>
      <w:proofErr w:type="spellStart"/>
      <w:r w:rsidR="00D978F7" w:rsidRPr="00D978F7">
        <w:rPr>
          <w:rFonts w:ascii="Arial" w:eastAsia="Arial" w:hAnsi="Arial" w:cs="Arial"/>
          <w:b/>
          <w:color w:val="000000" w:themeColor="text1"/>
          <w:lang w:val="en-US"/>
        </w:rPr>
        <w:t>embryoid</w:t>
      </w:r>
      <w:proofErr w:type="spellEnd"/>
      <w:r w:rsidR="00D978F7" w:rsidRPr="00D978F7">
        <w:rPr>
          <w:rFonts w:ascii="Arial" w:eastAsia="Arial" w:hAnsi="Arial" w:cs="Arial"/>
          <w:b/>
          <w:color w:val="000000" w:themeColor="text1"/>
          <w:lang w:val="en-US"/>
        </w:rPr>
        <w:t xml:space="preserve"> body and </w:t>
      </w:r>
      <w:proofErr w:type="spellStart"/>
      <w:r w:rsidR="00D978F7" w:rsidRPr="00D978F7">
        <w:rPr>
          <w:rFonts w:ascii="Arial" w:eastAsia="Arial" w:hAnsi="Arial" w:cs="Arial"/>
          <w:b/>
          <w:color w:val="000000" w:themeColor="text1"/>
          <w:lang w:val="en-US"/>
        </w:rPr>
        <w:t>Teratoma</w:t>
      </w:r>
      <w:proofErr w:type="spellEnd"/>
      <w:r w:rsidR="00D978F7" w:rsidRPr="00D978F7">
        <w:rPr>
          <w:rFonts w:ascii="Arial" w:eastAsia="Arial" w:hAnsi="Arial" w:cs="Arial"/>
          <w:b/>
          <w:color w:val="000000" w:themeColor="text1"/>
          <w:lang w:val="en-US"/>
        </w:rPr>
        <w:t xml:space="preserve"> assays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. 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Complete table </w:t>
      </w:r>
      <w:r w:rsidR="00D978F7">
        <w:rPr>
          <w:rFonts w:ascii="Arial" w:eastAsia="Arial" w:hAnsi="Arial" w:cs="Arial"/>
          <w:color w:val="000000" w:themeColor="text1"/>
          <w:lang w:val="en-US"/>
        </w:rPr>
        <w:t xml:space="preserve">describing the culture conditions used in the </w:t>
      </w:r>
      <w:proofErr w:type="spellStart"/>
      <w:r w:rsidR="00D978F7">
        <w:rPr>
          <w:rFonts w:ascii="Arial" w:eastAsia="Arial" w:hAnsi="Arial" w:cs="Arial"/>
          <w:color w:val="000000" w:themeColor="text1"/>
          <w:lang w:val="en-US"/>
        </w:rPr>
        <w:t>embryoid</w:t>
      </w:r>
      <w:proofErr w:type="spellEnd"/>
      <w:r w:rsidR="00D978F7">
        <w:rPr>
          <w:rFonts w:ascii="Arial" w:eastAsia="Arial" w:hAnsi="Arial" w:cs="Arial"/>
          <w:color w:val="000000" w:themeColor="text1"/>
          <w:lang w:val="en-US"/>
        </w:rPr>
        <w:t xml:space="preserve"> body and </w:t>
      </w:r>
      <w:proofErr w:type="spellStart"/>
      <w:r w:rsidR="00D978F7">
        <w:rPr>
          <w:rFonts w:ascii="Arial" w:eastAsia="Arial" w:hAnsi="Arial" w:cs="Arial"/>
          <w:color w:val="000000" w:themeColor="text1"/>
          <w:lang w:val="en-US"/>
        </w:rPr>
        <w:t>teratoma</w:t>
      </w:r>
      <w:proofErr w:type="spellEnd"/>
      <w:r w:rsidR="00D978F7">
        <w:rPr>
          <w:rFonts w:ascii="Arial" w:eastAsia="Arial" w:hAnsi="Arial" w:cs="Arial"/>
          <w:color w:val="000000" w:themeColor="text1"/>
          <w:lang w:val="en-US"/>
        </w:rPr>
        <w:t xml:space="preserve"> assays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.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left="720" w:right="116"/>
        <w:jc w:val="both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>File name: Supplementary Data 2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color w:val="000000" w:themeColor="text1"/>
          <w:lang w:val="en-US"/>
        </w:rPr>
      </w:pPr>
      <w:r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Non-normalized Expression data for </w:t>
      </w:r>
      <w:proofErr w:type="spellStart"/>
      <w:r w:rsidRPr="006A3011">
        <w:rPr>
          <w:rFonts w:ascii="Arial" w:eastAsia="Arial" w:hAnsi="Arial" w:cs="Arial"/>
          <w:b/>
          <w:color w:val="000000" w:themeColor="text1"/>
          <w:lang w:val="en-US"/>
        </w:rPr>
        <w:t>embryoid</w:t>
      </w:r>
      <w:proofErr w:type="spellEnd"/>
      <w:r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body differentiation assays.  </w:t>
      </w:r>
      <w:r w:rsidRPr="006A3011">
        <w:rPr>
          <w:rFonts w:ascii="Arial" w:eastAsia="Arial" w:hAnsi="Arial" w:cs="Arial"/>
          <w:color w:val="000000" w:themeColor="text1"/>
          <w:lang w:val="en-US"/>
        </w:rPr>
        <w:t xml:space="preserve">Non-normalized gene expression data generated using the </w:t>
      </w:r>
      <w:proofErr w:type="spellStart"/>
      <w:r w:rsidRPr="006A3011">
        <w:rPr>
          <w:rFonts w:ascii="Arial" w:eastAsia="Arial" w:hAnsi="Arial" w:cs="Arial"/>
          <w:color w:val="000000" w:themeColor="text1"/>
          <w:lang w:val="en-US"/>
        </w:rPr>
        <w:t>Fluidigm</w:t>
      </w:r>
      <w:proofErr w:type="spellEnd"/>
      <w:r w:rsidRPr="006A3011">
        <w:rPr>
          <w:rFonts w:ascii="Arial" w:eastAsia="Arial" w:hAnsi="Arial" w:cs="Arial"/>
          <w:color w:val="000000" w:themeColor="text1"/>
          <w:lang w:val="en-US"/>
        </w:rPr>
        <w:t xml:space="preserve"> </w:t>
      </w:r>
      <w:proofErr w:type="spellStart"/>
      <w:r w:rsidRPr="006A3011">
        <w:rPr>
          <w:rFonts w:ascii="Arial" w:eastAsia="Arial" w:hAnsi="Arial" w:cs="Arial"/>
          <w:color w:val="000000" w:themeColor="text1"/>
          <w:lang w:val="en-US"/>
        </w:rPr>
        <w:t>Biomark</w:t>
      </w:r>
      <w:proofErr w:type="spellEnd"/>
      <w:r w:rsidRPr="006A3011">
        <w:rPr>
          <w:rFonts w:ascii="Arial" w:eastAsia="Arial" w:hAnsi="Arial" w:cs="Arial"/>
          <w:color w:val="000000" w:themeColor="text1"/>
          <w:lang w:val="en-US"/>
        </w:rPr>
        <w:t xml:space="preserve"> HD platform from the EB differentiation assays.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3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Normalized Expression data for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embryoid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body differentiation assays. 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Assay details and normalized gene expression gene expression data generated using the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Fluidigm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Biomark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HD platform from the EB differentiation assays.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right="116"/>
        <w:jc w:val="both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ind w:right="111"/>
        <w:jc w:val="both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4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ind w:right="111"/>
        <w:jc w:val="both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List of genes comprising the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TeratoScore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analysis. 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Genes specific to tissues originating from the three embryonic germ layers, the placenta and undifferentiated/primitive cells are listed.  Genes were chosen by comparing RNA-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seq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expression data of 14 human body tissues, and identifying genes with high tissue-specificity (expressing over 8-fold higher in a given tissue, compared to the mean of all other tissues).  The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expression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of</w:t>
      </w:r>
      <w:r w:rsidR="00A83B44" w:rsidRPr="006A3011">
        <w:rPr>
          <w:rFonts w:ascii="Arial" w:eastAsia="Arial" w:hAnsi="Arial" w:cs="Arial"/>
          <w:color w:val="000000" w:themeColor="text1"/>
          <w:spacing w:val="-7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these</w:t>
      </w:r>
      <w:r w:rsidR="00A83B44" w:rsidRPr="006A3011">
        <w:rPr>
          <w:rFonts w:ascii="Arial" w:eastAsia="Arial" w:hAnsi="Arial" w:cs="Arial"/>
          <w:color w:val="000000" w:themeColor="text1"/>
          <w:spacing w:val="-10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genes</w:t>
      </w:r>
      <w:r w:rsidR="00A83B44" w:rsidRPr="006A3011">
        <w:rPr>
          <w:rFonts w:ascii="Arial" w:eastAsia="Arial" w:hAnsi="Arial" w:cs="Arial"/>
          <w:color w:val="000000" w:themeColor="text1"/>
          <w:spacing w:val="-6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was</w:t>
      </w:r>
      <w:r w:rsidR="00A83B44" w:rsidRPr="006A3011">
        <w:rPr>
          <w:rFonts w:ascii="Arial" w:eastAsia="Arial" w:hAnsi="Arial" w:cs="Arial"/>
          <w:color w:val="000000" w:themeColor="text1"/>
          <w:spacing w:val="-10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further</w:t>
      </w:r>
      <w:r w:rsidR="00A83B44" w:rsidRPr="006A3011">
        <w:rPr>
          <w:rFonts w:ascii="Arial" w:eastAsia="Arial" w:hAnsi="Arial" w:cs="Arial"/>
          <w:color w:val="000000" w:themeColor="text1"/>
          <w:spacing w:val="-7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validated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to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be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enriched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in</w:t>
      </w:r>
      <w:r w:rsidR="00A83B44" w:rsidRPr="006A3011">
        <w:rPr>
          <w:rFonts w:ascii="Arial" w:eastAsia="Arial" w:hAnsi="Arial" w:cs="Arial"/>
          <w:color w:val="000000" w:themeColor="text1"/>
          <w:spacing w:val="-8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differentiated</w:t>
      </w:r>
      <w:r w:rsidR="00A83B44" w:rsidRPr="006A3011">
        <w:rPr>
          <w:rFonts w:ascii="Arial" w:eastAsia="Arial" w:hAnsi="Arial" w:cs="Arial"/>
          <w:color w:val="000000" w:themeColor="text1"/>
          <w:spacing w:val="-7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cells</w:t>
      </w:r>
      <w:r w:rsidR="00A83B44" w:rsidRPr="006A3011">
        <w:rPr>
          <w:rFonts w:ascii="Arial" w:eastAsia="Arial" w:hAnsi="Arial" w:cs="Arial"/>
          <w:color w:val="000000" w:themeColor="text1"/>
          <w:spacing w:val="-7"/>
          <w:lang w:val="en-US"/>
        </w:rPr>
        <w:t xml:space="preserve">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(see Methods).  The ectoderm is represented by genes specific to the central and peripheral nervous system and skin; the mesoderm is represented by genes specific to adipose tissue, heart, kidney, muscle and blood cells; the endoderm is represented by genes specific to gut, liver, lung and pancreas cells.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right="111"/>
        <w:jc w:val="both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ind w:right="114"/>
        <w:jc w:val="both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5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ind w:right="114"/>
        <w:jc w:val="both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Gene-expression datasets used to adapt the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TeratoScore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algorithm to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lastRenderedPageBreak/>
        <w:t>RNA-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seq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analysis. 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Data sets from three different sources were used to adapt the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TeratoScore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algorithm to RNA-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seq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: </w:t>
      </w:r>
      <w:r w:rsidR="00A83B44" w:rsidRPr="006A3011">
        <w:rPr>
          <w:rFonts w:ascii="Arial" w:eastAsia="Arial" w:hAnsi="Arial" w:cs="Arial"/>
          <w:i/>
          <w:color w:val="000000" w:themeColor="text1"/>
          <w:lang w:val="en-US"/>
        </w:rPr>
        <w:t xml:space="preserve">The Genotype-Tissue Expression project 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(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GTEx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, </w:t>
      </w:r>
      <w:hyperlink r:id="rId5">
        <w:r w:rsidR="00A83B44" w:rsidRPr="006A3011">
          <w:rPr>
            <w:rFonts w:ascii="Arial" w:eastAsia="Arial" w:hAnsi="Arial" w:cs="Arial"/>
            <w:color w:val="000000" w:themeColor="text1"/>
            <w:u w:val="single" w:color="0000FF"/>
            <w:lang w:val="en-US"/>
          </w:rPr>
          <w:t>http://www.gtexportal.org</w:t>
        </w:r>
      </w:hyperlink>
      <w:r w:rsidR="00A83B44" w:rsidRPr="006A3011">
        <w:rPr>
          <w:rFonts w:ascii="Arial" w:eastAsia="Arial" w:hAnsi="Arial" w:cs="Arial"/>
          <w:color w:val="000000" w:themeColor="text1"/>
          <w:u w:val="single" w:color="0000FF"/>
          <w:lang w:val="en-US"/>
        </w:rPr>
        <w:t xml:space="preserve">, </w:t>
      </w:r>
      <w:r w:rsidR="00A83B44" w:rsidRPr="006A3011">
        <w:rPr>
          <w:rFonts w:ascii="Arial" w:eastAsia="Calibri" w:hAnsi="Arial" w:cs="Arial"/>
          <w:noProof/>
          <w:color w:val="000000" w:themeColor="text1"/>
          <w:lang w:val="en-US"/>
        </w:rPr>
        <w:t xml:space="preserve">Consortium GT. Human genomics. The Genotype-Tissue Expression (GTEx) pilot analysis: multitissue gene regulation in humans. </w:t>
      </w:r>
      <w:r w:rsidR="00A83B44" w:rsidRPr="006A3011">
        <w:rPr>
          <w:rFonts w:ascii="Arial" w:eastAsia="Calibri" w:hAnsi="Arial" w:cs="Arial"/>
          <w:i/>
          <w:noProof/>
          <w:color w:val="000000" w:themeColor="text1"/>
          <w:lang w:val="en-US"/>
        </w:rPr>
        <w:t>Science</w:t>
      </w:r>
      <w:r w:rsidR="00A83B44" w:rsidRPr="006A3011">
        <w:rPr>
          <w:rFonts w:ascii="Arial" w:eastAsia="Calibri" w:hAnsi="Arial" w:cs="Arial"/>
          <w:noProof/>
          <w:color w:val="000000" w:themeColor="text1"/>
          <w:lang w:val="en-US"/>
        </w:rPr>
        <w:t xml:space="preserve"> </w:t>
      </w:r>
      <w:r w:rsidR="00A83B44" w:rsidRPr="006A3011">
        <w:rPr>
          <w:rFonts w:ascii="Arial" w:eastAsia="Calibri" w:hAnsi="Arial" w:cs="Arial"/>
          <w:b/>
          <w:noProof/>
          <w:color w:val="000000" w:themeColor="text1"/>
          <w:lang w:val="en-US"/>
        </w:rPr>
        <w:t>348</w:t>
      </w:r>
      <w:r w:rsidR="00A83B44" w:rsidRPr="006A3011">
        <w:rPr>
          <w:rFonts w:ascii="Arial" w:eastAsia="Calibri" w:hAnsi="Arial" w:cs="Arial"/>
          <w:noProof/>
          <w:color w:val="000000" w:themeColor="text1"/>
          <w:lang w:val="en-US"/>
        </w:rPr>
        <w:t>, 648-660 (2015)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, the NIH's Sequence Read Archive (SRA, </w:t>
      </w:r>
      <w:hyperlink r:id="rId6">
        <w:r w:rsidR="00A83B44" w:rsidRPr="006A3011">
          <w:rPr>
            <w:rFonts w:ascii="Arial" w:eastAsia="Arial" w:hAnsi="Arial" w:cs="Arial"/>
            <w:color w:val="000000" w:themeColor="text1"/>
            <w:lang w:val="en-US"/>
          </w:rPr>
          <w:t xml:space="preserve">http://www.ncbi.nlm.nih.gov/sra) </w:t>
        </w:r>
      </w:hyperlink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and the current ISCI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teratomas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.  For each sample the tissue of which it represent, its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TeratoScore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tissue classification and database of origin are shown.  For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GTEx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samples, the RNA integrity number (RIN) and total ischemic time until RNA extraction are also provided. 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ind w:right="114"/>
        <w:jc w:val="both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6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Plate 2148: QPCR assay designs for genes used in EB analysis. 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Fluidigm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Plate 2148 layout and assay design for the QPCR assays used in the EB analysis. </w:t>
      </w:r>
    </w:p>
    <w:p w:rsidR="001B4DE0" w:rsidRDefault="001B4DE0" w:rsidP="001B4DE0">
      <w:pPr>
        <w:widowControl w:val="0"/>
        <w:autoSpaceDE w:val="0"/>
        <w:autoSpaceDN w:val="0"/>
        <w:spacing w:before="77" w:line="360" w:lineRule="auto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7</w:t>
      </w:r>
    </w:p>
    <w:p w:rsidR="00A83B44" w:rsidRPr="006A3011" w:rsidRDefault="002D3B6F" w:rsidP="001B4DE0">
      <w:pPr>
        <w:widowControl w:val="0"/>
        <w:autoSpaceDE w:val="0"/>
        <w:autoSpaceDN w:val="0"/>
        <w:spacing w:before="77" w:line="360" w:lineRule="auto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Plate 2165: QPCR assay designs for genes used in EB analysis.  </w:t>
      </w:r>
      <w:proofErr w:type="spellStart"/>
      <w:r w:rsidR="00A83B44" w:rsidRPr="006A3011">
        <w:rPr>
          <w:rFonts w:ascii="Arial" w:eastAsia="Arial" w:hAnsi="Arial" w:cs="Arial"/>
          <w:color w:val="000000" w:themeColor="text1"/>
          <w:lang w:val="en-US"/>
        </w:rPr>
        <w:t>Fluidigm</w:t>
      </w:r>
      <w:proofErr w:type="spellEnd"/>
      <w:r w:rsidR="00A83B44" w:rsidRPr="006A3011">
        <w:rPr>
          <w:rFonts w:ascii="Arial" w:eastAsia="Arial" w:hAnsi="Arial" w:cs="Arial"/>
          <w:color w:val="000000" w:themeColor="text1"/>
          <w:lang w:val="en-US"/>
        </w:rPr>
        <w:t xml:space="preserve"> Plate 2165 layout and assay design for the QPCR assays used in the EB analysis. </w:t>
      </w:r>
    </w:p>
    <w:p w:rsidR="00A83B44" w:rsidRPr="006A3011" w:rsidRDefault="00A83B44" w:rsidP="001B4DE0">
      <w:pPr>
        <w:widowControl w:val="0"/>
        <w:autoSpaceDE w:val="0"/>
        <w:autoSpaceDN w:val="0"/>
        <w:spacing w:before="77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148" w:line="364" w:lineRule="auto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8</w:t>
      </w:r>
    </w:p>
    <w:p w:rsidR="00A83B44" w:rsidRPr="006A3011" w:rsidRDefault="002D3B6F" w:rsidP="001B4DE0">
      <w:pPr>
        <w:widowControl w:val="0"/>
        <w:autoSpaceDE w:val="0"/>
        <w:autoSpaceDN w:val="0"/>
        <w:spacing w:before="148" w:line="364" w:lineRule="auto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Metadata for the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teratoma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samples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analysed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by RNA-seq.</w:t>
      </w:r>
    </w:p>
    <w:p w:rsidR="00A83B44" w:rsidRPr="006A3011" w:rsidRDefault="00A83B44" w:rsidP="001B4DE0">
      <w:pPr>
        <w:widowControl w:val="0"/>
        <w:autoSpaceDE w:val="0"/>
        <w:autoSpaceDN w:val="0"/>
        <w:spacing w:before="148" w:line="364" w:lineRule="auto"/>
        <w:rPr>
          <w:rFonts w:ascii="Arial" w:eastAsia="Arial" w:hAnsi="Arial" w:cs="Arial"/>
          <w:b/>
          <w:color w:val="000000" w:themeColor="text1"/>
          <w:lang w:val="en-US"/>
        </w:rPr>
      </w:pPr>
    </w:p>
    <w:p w:rsidR="001B4DE0" w:rsidRDefault="001B4DE0" w:rsidP="001B4DE0">
      <w:pPr>
        <w:widowControl w:val="0"/>
        <w:autoSpaceDE w:val="0"/>
        <w:autoSpaceDN w:val="0"/>
        <w:spacing w:before="148" w:line="364" w:lineRule="auto"/>
        <w:rPr>
          <w:rFonts w:ascii="Arial" w:eastAsia="Arial" w:hAnsi="Arial" w:cs="Arial"/>
          <w:b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File name: </w:t>
      </w:r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Supplementary Data 9</w:t>
      </w:r>
    </w:p>
    <w:p w:rsidR="00A83B44" w:rsidRPr="006A3011" w:rsidRDefault="002D3B6F" w:rsidP="001B4DE0">
      <w:pPr>
        <w:widowControl w:val="0"/>
        <w:autoSpaceDE w:val="0"/>
        <w:autoSpaceDN w:val="0"/>
        <w:spacing w:before="148" w:line="364" w:lineRule="auto"/>
        <w:rPr>
          <w:rFonts w:ascii="Arial" w:eastAsia="Arial" w:hAnsi="Arial" w:cs="Arial"/>
          <w:color w:val="000000" w:themeColor="text1"/>
          <w:lang w:val="en-US"/>
        </w:rPr>
      </w:pPr>
      <w:r>
        <w:rPr>
          <w:rFonts w:ascii="Arial" w:eastAsia="Arial" w:hAnsi="Arial" w:cs="Arial"/>
          <w:b/>
          <w:color w:val="000000" w:themeColor="text1"/>
          <w:lang w:val="en-US"/>
        </w:rPr>
        <w:t xml:space="preserve">Description: </w:t>
      </w:r>
      <w:bookmarkStart w:id="0" w:name="_GoBack"/>
      <w:bookmarkEnd w:id="0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RNA-seq data for the </w:t>
      </w:r>
      <w:proofErr w:type="spellStart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>teratoma</w:t>
      </w:r>
      <w:proofErr w:type="spellEnd"/>
      <w:r w:rsidR="00A83B44" w:rsidRPr="006A3011">
        <w:rPr>
          <w:rFonts w:ascii="Arial" w:eastAsia="Arial" w:hAnsi="Arial" w:cs="Arial"/>
          <w:b/>
          <w:color w:val="000000" w:themeColor="text1"/>
          <w:lang w:val="en-US"/>
        </w:rPr>
        <w:t xml:space="preserve"> analysis</w:t>
      </w:r>
      <w:r w:rsidR="00A83B44" w:rsidRPr="006A3011">
        <w:rPr>
          <w:rFonts w:ascii="Arial" w:eastAsia="Arial" w:hAnsi="Arial" w:cs="Arial"/>
          <w:color w:val="000000" w:themeColor="text1"/>
          <w:lang w:val="en-US"/>
        </w:rPr>
        <w:t>.</w:t>
      </w:r>
    </w:p>
    <w:p w:rsidR="00A83B44" w:rsidRPr="00A83B44" w:rsidRDefault="00A83B44" w:rsidP="001B4DE0">
      <w:pPr>
        <w:rPr>
          <w:rFonts w:ascii="Arial" w:hAnsi="Arial" w:cs="Arial"/>
        </w:rPr>
      </w:pPr>
    </w:p>
    <w:sectPr w:rsidR="00A83B44" w:rsidRPr="00A83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44"/>
    <w:rsid w:val="001874ED"/>
    <w:rsid w:val="001B4DE0"/>
    <w:rsid w:val="001D155C"/>
    <w:rsid w:val="002D3B6F"/>
    <w:rsid w:val="006A3011"/>
    <w:rsid w:val="009724A8"/>
    <w:rsid w:val="00A83B44"/>
    <w:rsid w:val="00AF3F98"/>
    <w:rsid w:val="00D978F7"/>
    <w:rsid w:val="00E1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sra)" TargetMode="External"/><Relationship Id="rId5" Type="http://schemas.openxmlformats.org/officeDocument/2006/relationships/hyperlink" Target="http://www.gtexportal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PaulG</dc:creator>
  <cp:lastModifiedBy>Le Good, Ann, Macmillan</cp:lastModifiedBy>
  <cp:revision>3</cp:revision>
  <dcterms:created xsi:type="dcterms:W3CDTF">2018-03-26T15:25:00Z</dcterms:created>
  <dcterms:modified xsi:type="dcterms:W3CDTF">2018-03-26T15:51:00Z</dcterms:modified>
</cp:coreProperties>
</file>