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507" w:rsidRDefault="00160507" w:rsidP="00160507">
      <w:pPr>
        <w:pStyle w:val="Head"/>
        <w:rPr>
          <w:sz w:val="36"/>
        </w:rPr>
      </w:pPr>
      <w:bookmarkStart w:id="0" w:name="_GoBack"/>
      <w:bookmarkEnd w:id="0"/>
    </w:p>
    <w:p w:rsidR="00160507" w:rsidRDefault="00160507" w:rsidP="00160507">
      <w:pPr>
        <w:pStyle w:val="Head"/>
        <w:rPr>
          <w:sz w:val="36"/>
        </w:rPr>
      </w:pPr>
    </w:p>
    <w:p w:rsidR="00160507" w:rsidRDefault="00160507" w:rsidP="00160507">
      <w:pPr>
        <w:pStyle w:val="Head"/>
        <w:rPr>
          <w:sz w:val="36"/>
        </w:rPr>
      </w:pPr>
    </w:p>
    <w:p w:rsidR="00160507" w:rsidRDefault="00160507" w:rsidP="00160507">
      <w:pPr>
        <w:pStyle w:val="Head"/>
        <w:rPr>
          <w:sz w:val="36"/>
        </w:rPr>
      </w:pPr>
    </w:p>
    <w:p w:rsidR="00160507" w:rsidRDefault="00160507" w:rsidP="00160507">
      <w:pPr>
        <w:pStyle w:val="Head"/>
        <w:rPr>
          <w:sz w:val="36"/>
        </w:rPr>
      </w:pPr>
    </w:p>
    <w:p w:rsidR="00160507" w:rsidRDefault="00160507" w:rsidP="00160507">
      <w:pPr>
        <w:pStyle w:val="Head"/>
        <w:rPr>
          <w:sz w:val="36"/>
        </w:rPr>
      </w:pPr>
      <w:r w:rsidRPr="009C71B4">
        <w:rPr>
          <w:sz w:val="36"/>
        </w:rPr>
        <w:t>Stable complete methane oxidation over palladium based zeolite catalysts</w:t>
      </w:r>
    </w:p>
    <w:p w:rsidR="00160507" w:rsidRPr="009C71B4" w:rsidRDefault="00160507" w:rsidP="00160507">
      <w:pPr>
        <w:pStyle w:val="Head"/>
        <w:rPr>
          <w:sz w:val="36"/>
        </w:rPr>
      </w:pPr>
    </w:p>
    <w:p w:rsidR="00160507" w:rsidRPr="00160507" w:rsidRDefault="00160507" w:rsidP="00160507">
      <w:pPr>
        <w:pStyle w:val="SMHeading"/>
        <w:spacing w:line="480" w:lineRule="auto"/>
        <w:jc w:val="center"/>
        <w:rPr>
          <w:b w:val="0"/>
          <w:sz w:val="28"/>
        </w:rPr>
      </w:pPr>
      <w:proofErr w:type="gramStart"/>
      <w:r w:rsidRPr="00160507">
        <w:rPr>
          <w:b w:val="0"/>
          <w:sz w:val="28"/>
        </w:rPr>
        <w:t>by</w:t>
      </w:r>
      <w:proofErr w:type="gramEnd"/>
      <w:r w:rsidRPr="00160507">
        <w:rPr>
          <w:b w:val="0"/>
          <w:sz w:val="28"/>
        </w:rPr>
        <w:t xml:space="preserve"> Petrov et al.</w:t>
      </w:r>
    </w:p>
    <w:p w:rsidR="00160507" w:rsidRDefault="00160507" w:rsidP="00160507">
      <w:pPr>
        <w:pStyle w:val="SMHeading"/>
        <w:spacing w:line="480" w:lineRule="auto"/>
        <w:jc w:val="center"/>
        <w:rPr>
          <w:sz w:val="28"/>
        </w:rPr>
      </w:pPr>
    </w:p>
    <w:p w:rsidR="003727A7" w:rsidRPr="00160507" w:rsidRDefault="00883AFB" w:rsidP="00160507">
      <w:pPr>
        <w:pStyle w:val="SMHeading"/>
        <w:spacing w:line="480" w:lineRule="auto"/>
        <w:jc w:val="center"/>
        <w:rPr>
          <w:sz w:val="32"/>
        </w:rPr>
      </w:pPr>
      <w:r w:rsidRPr="00160507">
        <w:rPr>
          <w:sz w:val="32"/>
        </w:rPr>
        <w:t>Supplementary Information</w:t>
      </w:r>
    </w:p>
    <w:p w:rsidR="003727A7" w:rsidRDefault="003727A7">
      <w:pPr>
        <w:spacing w:after="200" w:line="276" w:lineRule="auto"/>
        <w:rPr>
          <w:b/>
          <w:bCs/>
          <w:kern w:val="32"/>
          <w:sz w:val="28"/>
          <w:szCs w:val="24"/>
        </w:rPr>
      </w:pPr>
      <w:r>
        <w:rPr>
          <w:sz w:val="28"/>
        </w:rPr>
        <w:br w:type="page"/>
      </w:r>
    </w:p>
    <w:p w:rsidR="004C5456" w:rsidRPr="003727A7" w:rsidRDefault="004C5456" w:rsidP="00883AFB">
      <w:pPr>
        <w:pStyle w:val="SMHeading"/>
        <w:spacing w:line="480" w:lineRule="auto"/>
        <w:rPr>
          <w:sz w:val="28"/>
        </w:rPr>
      </w:pPr>
      <w:r w:rsidRPr="003727A7">
        <w:rPr>
          <w:sz w:val="28"/>
        </w:rPr>
        <w:lastRenderedPageBreak/>
        <w:t xml:space="preserve">Supplementary </w:t>
      </w:r>
      <w:r w:rsidR="00CB0425">
        <w:rPr>
          <w:sz w:val="28"/>
        </w:rPr>
        <w:t>m</w:t>
      </w:r>
      <w:r w:rsidRPr="003727A7">
        <w:rPr>
          <w:sz w:val="28"/>
        </w:rPr>
        <w:t>ethods</w:t>
      </w:r>
    </w:p>
    <w:p w:rsidR="00DA34D8" w:rsidRPr="00352DF3" w:rsidRDefault="00DA34D8" w:rsidP="00DA34D8">
      <w:pPr>
        <w:spacing w:line="480" w:lineRule="auto"/>
        <w:jc w:val="both"/>
        <w:rPr>
          <w:szCs w:val="24"/>
        </w:rPr>
      </w:pPr>
      <w:proofErr w:type="gramStart"/>
      <w:r w:rsidRPr="003727A7">
        <w:rPr>
          <w:b/>
          <w:szCs w:val="24"/>
        </w:rPr>
        <w:t>Catalyst synthesis</w:t>
      </w:r>
      <w:r w:rsidR="003727A7" w:rsidRPr="003727A7">
        <w:rPr>
          <w:b/>
          <w:szCs w:val="24"/>
        </w:rPr>
        <w:t>.</w:t>
      </w:r>
      <w:proofErr w:type="gramEnd"/>
      <w:r w:rsidR="003727A7" w:rsidRPr="003727A7">
        <w:rPr>
          <w:szCs w:val="24"/>
        </w:rPr>
        <w:t xml:space="preserve"> </w:t>
      </w:r>
      <w:r w:rsidRPr="00352DF3">
        <w:rPr>
          <w:szCs w:val="24"/>
        </w:rPr>
        <w:t xml:space="preserve">Commercial dealuminated mordenite was supplied by </w:t>
      </w:r>
      <w:proofErr w:type="spellStart"/>
      <w:r w:rsidRPr="00352DF3">
        <w:rPr>
          <w:szCs w:val="24"/>
        </w:rPr>
        <w:t>Zeochem</w:t>
      </w:r>
      <w:proofErr w:type="spellEnd"/>
      <w:r w:rsidRPr="00352DF3">
        <w:rPr>
          <w:szCs w:val="24"/>
        </w:rPr>
        <w:t xml:space="preserve"> (FM-8/25H, Si/Al = 17, H</w:t>
      </w:r>
      <w:r w:rsidRPr="00352DF3">
        <w:rPr>
          <w:szCs w:val="24"/>
          <w:vertAlign w:val="superscript"/>
        </w:rPr>
        <w:t>+</w:t>
      </w:r>
      <w:r w:rsidRPr="00352DF3">
        <w:rPr>
          <w:szCs w:val="24"/>
        </w:rPr>
        <w:t xml:space="preserve"> form). The zeolite was ion-exchanged with the amount of </w:t>
      </w:r>
      <w:proofErr w:type="spellStart"/>
      <w:r w:rsidRPr="00352DF3">
        <w:rPr>
          <w:szCs w:val="24"/>
        </w:rPr>
        <w:t>tetraammine</w:t>
      </w:r>
      <w:proofErr w:type="spellEnd"/>
      <w:r w:rsidRPr="00352DF3">
        <w:rPr>
          <w:szCs w:val="24"/>
        </w:rPr>
        <w:t xml:space="preserve"> palladium nitrate solution (pH = 7) corresponding to the nominal 1 wt. % loading of palladium at room temperature for 24 h. After drying at 120 </w:t>
      </w:r>
      <w:proofErr w:type="spellStart"/>
      <w:r w:rsidRPr="00352DF3">
        <w:rPr>
          <w:szCs w:val="24"/>
          <w:vertAlign w:val="superscript"/>
        </w:rPr>
        <w:t>o</w:t>
      </w:r>
      <w:r w:rsidRPr="00352DF3">
        <w:rPr>
          <w:szCs w:val="24"/>
        </w:rPr>
        <w:t>C</w:t>
      </w:r>
      <w:proofErr w:type="spellEnd"/>
      <w:r w:rsidRPr="00352DF3">
        <w:rPr>
          <w:szCs w:val="24"/>
        </w:rPr>
        <w:t xml:space="preserve"> for 6 h, the catalyst was calcined in air at 500 </w:t>
      </w:r>
      <w:proofErr w:type="spellStart"/>
      <w:r w:rsidRPr="00352DF3">
        <w:rPr>
          <w:szCs w:val="24"/>
          <w:vertAlign w:val="superscript"/>
        </w:rPr>
        <w:t>o</w:t>
      </w:r>
      <w:r w:rsidRPr="00352DF3">
        <w:rPr>
          <w:szCs w:val="24"/>
        </w:rPr>
        <w:t>C</w:t>
      </w:r>
      <w:proofErr w:type="spellEnd"/>
      <w:r w:rsidRPr="00352DF3">
        <w:rPr>
          <w:szCs w:val="24"/>
        </w:rPr>
        <w:t xml:space="preserve"> for 2 h in a muffle oven. The heating ramp was set to 2 </w:t>
      </w:r>
      <w:proofErr w:type="spellStart"/>
      <w:r w:rsidRPr="00352DF3">
        <w:rPr>
          <w:szCs w:val="24"/>
          <w:vertAlign w:val="superscript"/>
        </w:rPr>
        <w:t>o</w:t>
      </w:r>
      <w:r w:rsidR="0034622F">
        <w:rPr>
          <w:szCs w:val="24"/>
        </w:rPr>
        <w:t>C</w:t>
      </w:r>
      <w:proofErr w:type="spellEnd"/>
      <w:r w:rsidR="0034622F">
        <w:rPr>
          <w:szCs w:val="24"/>
        </w:rPr>
        <w:t xml:space="preserve"> per </w:t>
      </w:r>
      <w:r w:rsidRPr="00352DF3">
        <w:rPr>
          <w:szCs w:val="24"/>
        </w:rPr>
        <w:t xml:space="preserve">min to form highly dispersed palladium particles. The resulting material was denoted as Pd/H-MOR. </w:t>
      </w:r>
    </w:p>
    <w:p w:rsidR="00DA34D8" w:rsidRDefault="00DA34D8" w:rsidP="00DA34D8">
      <w:pPr>
        <w:spacing w:before="240" w:line="480" w:lineRule="auto"/>
        <w:jc w:val="both"/>
        <w:rPr>
          <w:szCs w:val="24"/>
        </w:rPr>
      </w:pPr>
      <w:r w:rsidRPr="00352DF3">
        <w:rPr>
          <w:szCs w:val="24"/>
        </w:rPr>
        <w:t xml:space="preserve">A batch of Pd/H-MOR (25 g) was dispersed in deionized water (250 ml) and treated with a diluted solution of sodium bicarbonate (0.01 M, pH = 8), which was added dropwise to the slurry (pH = 3.5) within 90 min until it was neutralized (pH = 7). The slurry was then stirred for 30 min, centrifuged to recover the solid, dried at 120 </w:t>
      </w:r>
      <w:proofErr w:type="spellStart"/>
      <w:r w:rsidRPr="00352DF3">
        <w:rPr>
          <w:szCs w:val="24"/>
          <w:vertAlign w:val="superscript"/>
        </w:rPr>
        <w:t>o</w:t>
      </w:r>
      <w:r w:rsidRPr="00352DF3">
        <w:rPr>
          <w:szCs w:val="24"/>
        </w:rPr>
        <w:t>C</w:t>
      </w:r>
      <w:proofErr w:type="spellEnd"/>
      <w:r w:rsidRPr="00352DF3">
        <w:rPr>
          <w:szCs w:val="24"/>
        </w:rPr>
        <w:t xml:space="preserve"> for 6 h and calcined </w:t>
      </w:r>
      <w:r>
        <w:rPr>
          <w:szCs w:val="24"/>
        </w:rPr>
        <w:t xml:space="preserve">in air </w:t>
      </w:r>
      <w:r w:rsidRPr="00352DF3">
        <w:rPr>
          <w:szCs w:val="24"/>
        </w:rPr>
        <w:t xml:space="preserve">at 500 </w:t>
      </w:r>
      <w:proofErr w:type="spellStart"/>
      <w:r w:rsidRPr="00352DF3">
        <w:rPr>
          <w:szCs w:val="24"/>
          <w:vertAlign w:val="superscript"/>
        </w:rPr>
        <w:t>o</w:t>
      </w:r>
      <w:r w:rsidRPr="00352DF3">
        <w:rPr>
          <w:szCs w:val="24"/>
        </w:rPr>
        <w:t>C</w:t>
      </w:r>
      <w:proofErr w:type="spellEnd"/>
      <w:r w:rsidRPr="00C62195">
        <w:rPr>
          <w:szCs w:val="24"/>
        </w:rPr>
        <w:t xml:space="preserve"> </w:t>
      </w:r>
      <w:r w:rsidRPr="00352DF3">
        <w:rPr>
          <w:szCs w:val="24"/>
        </w:rPr>
        <w:t xml:space="preserve">for 2 h. The obtained catalyst was </w:t>
      </w:r>
      <w:r>
        <w:rPr>
          <w:szCs w:val="24"/>
        </w:rPr>
        <w:t>labelled</w:t>
      </w:r>
      <w:r w:rsidRPr="00352DF3">
        <w:rPr>
          <w:szCs w:val="24"/>
        </w:rPr>
        <w:t xml:space="preserve"> as Pd/Na-MOR. The Pd/Na-MOR catalyst (3 g) was then ion-exchanged three times with ammonium nitrate (1 M, 100 ml, 24 h) to back-exchange the sodium</w:t>
      </w:r>
      <w:r>
        <w:rPr>
          <w:szCs w:val="24"/>
        </w:rPr>
        <w:t xml:space="preserve"> followed by </w:t>
      </w:r>
      <w:r w:rsidRPr="00352DF3">
        <w:rPr>
          <w:szCs w:val="24"/>
        </w:rPr>
        <w:t xml:space="preserve">drying and calcination procedures </w:t>
      </w:r>
      <w:r>
        <w:rPr>
          <w:szCs w:val="24"/>
        </w:rPr>
        <w:t>as described above</w:t>
      </w:r>
      <w:r w:rsidRPr="00352DF3">
        <w:rPr>
          <w:szCs w:val="24"/>
        </w:rPr>
        <w:t>. The resulting catalyst was denoted as Pd/H-MOR-BE.</w:t>
      </w:r>
      <w:r>
        <w:rPr>
          <w:szCs w:val="24"/>
        </w:rPr>
        <w:t xml:space="preserve"> Excessively exchanged Pd/Na-MOR-EE was prepared by stirring Pd/H-MOR (2 g) in sodium bicarbonate solution (1 M, 200 ml) for 2 h. The catalyst was then treated identically to Pd/Na-MOR. For the conventional synthesis route, H-MOR (5 g) was exchanged three times with sodium nitrate (1 M, 100 ml), washed with deionized water, </w:t>
      </w:r>
      <w:r w:rsidRPr="00352DF3">
        <w:rPr>
          <w:szCs w:val="24"/>
        </w:rPr>
        <w:t xml:space="preserve">dried at 120 </w:t>
      </w:r>
      <w:proofErr w:type="spellStart"/>
      <w:r w:rsidRPr="00352DF3">
        <w:rPr>
          <w:szCs w:val="24"/>
          <w:vertAlign w:val="superscript"/>
        </w:rPr>
        <w:t>o</w:t>
      </w:r>
      <w:r w:rsidRPr="00352DF3">
        <w:rPr>
          <w:szCs w:val="24"/>
        </w:rPr>
        <w:t>C</w:t>
      </w:r>
      <w:proofErr w:type="spellEnd"/>
      <w:r w:rsidRPr="00352DF3">
        <w:rPr>
          <w:szCs w:val="24"/>
        </w:rPr>
        <w:t xml:space="preserve"> for 6 h and </w:t>
      </w:r>
      <w:proofErr w:type="spellStart"/>
      <w:r w:rsidRPr="00352DF3">
        <w:rPr>
          <w:szCs w:val="24"/>
        </w:rPr>
        <w:t>calcined</w:t>
      </w:r>
      <w:proofErr w:type="spellEnd"/>
      <w:r w:rsidRPr="00352DF3">
        <w:rPr>
          <w:szCs w:val="24"/>
        </w:rPr>
        <w:t xml:space="preserve"> at 500 </w:t>
      </w:r>
      <w:proofErr w:type="spellStart"/>
      <w:r w:rsidRPr="00352DF3">
        <w:rPr>
          <w:szCs w:val="24"/>
          <w:vertAlign w:val="superscript"/>
        </w:rPr>
        <w:t>o</w:t>
      </w:r>
      <w:r w:rsidRPr="00352DF3">
        <w:rPr>
          <w:szCs w:val="24"/>
        </w:rPr>
        <w:t>C</w:t>
      </w:r>
      <w:proofErr w:type="spellEnd"/>
      <w:r w:rsidRPr="00C62195">
        <w:rPr>
          <w:szCs w:val="24"/>
        </w:rPr>
        <w:t xml:space="preserve"> </w:t>
      </w:r>
      <w:r w:rsidRPr="00352DF3">
        <w:rPr>
          <w:szCs w:val="24"/>
        </w:rPr>
        <w:t>for 2 h.</w:t>
      </w:r>
      <w:r>
        <w:rPr>
          <w:szCs w:val="24"/>
        </w:rPr>
        <w:t xml:space="preserve"> The solid was then ion-exchanged with </w:t>
      </w:r>
      <w:proofErr w:type="spellStart"/>
      <w:r w:rsidRPr="00352DF3">
        <w:rPr>
          <w:szCs w:val="24"/>
        </w:rPr>
        <w:t>tetraammine</w:t>
      </w:r>
      <w:proofErr w:type="spellEnd"/>
      <w:r w:rsidRPr="00352DF3">
        <w:rPr>
          <w:szCs w:val="24"/>
        </w:rPr>
        <w:t xml:space="preserve"> palladium nitrate solution (pH = 7</w:t>
      </w:r>
      <w:r>
        <w:rPr>
          <w:szCs w:val="24"/>
        </w:rPr>
        <w:t xml:space="preserve"> for Pd/NaH-MOR-1 and pH = 5 for Pd/NaH-MOR-2</w:t>
      </w:r>
      <w:r w:rsidRPr="00352DF3">
        <w:rPr>
          <w:szCs w:val="24"/>
        </w:rPr>
        <w:t>)</w:t>
      </w:r>
      <w:r>
        <w:rPr>
          <w:szCs w:val="24"/>
        </w:rPr>
        <w:t>, dried and calcined as described above.</w:t>
      </w:r>
    </w:p>
    <w:p w:rsidR="00DA34D8" w:rsidRDefault="00DA34D8" w:rsidP="003727A7">
      <w:pPr>
        <w:spacing w:before="240" w:line="480" w:lineRule="auto"/>
        <w:jc w:val="both"/>
        <w:rPr>
          <w:szCs w:val="24"/>
        </w:rPr>
      </w:pPr>
      <w:proofErr w:type="gramStart"/>
      <w:r w:rsidRPr="003727A7">
        <w:rPr>
          <w:b/>
          <w:szCs w:val="24"/>
        </w:rPr>
        <w:lastRenderedPageBreak/>
        <w:t>Catalyst characterization</w:t>
      </w:r>
      <w:r w:rsidR="003727A7" w:rsidRPr="003727A7">
        <w:rPr>
          <w:b/>
          <w:szCs w:val="24"/>
        </w:rPr>
        <w:t>.</w:t>
      </w:r>
      <w:proofErr w:type="gramEnd"/>
      <w:r w:rsidR="003727A7" w:rsidRPr="003727A7">
        <w:rPr>
          <w:szCs w:val="24"/>
        </w:rPr>
        <w:t xml:space="preserve">  </w:t>
      </w:r>
      <w:r>
        <w:rPr>
          <w:color w:val="000000" w:themeColor="text1"/>
          <w:szCs w:val="24"/>
        </w:rPr>
        <w:t xml:space="preserve">The </w:t>
      </w:r>
      <w:r w:rsidRPr="00352DF3">
        <w:rPr>
          <w:color w:val="000000" w:themeColor="text1"/>
          <w:szCs w:val="24"/>
        </w:rPr>
        <w:t>Si/Al ratio</w:t>
      </w:r>
      <w:r>
        <w:rPr>
          <w:color w:val="000000" w:themeColor="text1"/>
          <w:szCs w:val="24"/>
        </w:rPr>
        <w:t xml:space="preserve">, </w:t>
      </w:r>
      <w:r w:rsidRPr="00352DF3">
        <w:rPr>
          <w:szCs w:val="24"/>
        </w:rPr>
        <w:t xml:space="preserve">palladium </w:t>
      </w:r>
      <w:r w:rsidRPr="00352DF3">
        <w:rPr>
          <w:color w:val="000000" w:themeColor="text1"/>
          <w:szCs w:val="24"/>
        </w:rPr>
        <w:t>and sodium content</w:t>
      </w:r>
      <w:r>
        <w:rPr>
          <w:color w:val="000000" w:themeColor="text1"/>
          <w:szCs w:val="24"/>
        </w:rPr>
        <w:t>s</w:t>
      </w:r>
      <w:r w:rsidRPr="00352DF3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of</w:t>
      </w:r>
      <w:r w:rsidRPr="00352DF3">
        <w:rPr>
          <w:color w:val="000000" w:themeColor="text1"/>
          <w:szCs w:val="24"/>
        </w:rPr>
        <w:t xml:space="preserve"> the catalysts were determined by inductively coupled plasma optical emission spectrometry (ICP-OES) using a Varian VISTA Pro AX instrument</w:t>
      </w:r>
      <w:r w:rsidRPr="00352DF3">
        <w:rPr>
          <w:szCs w:val="24"/>
        </w:rPr>
        <w:t xml:space="preserve">.  </w:t>
      </w:r>
      <w:r w:rsidRPr="003F2A10">
        <w:rPr>
          <w:szCs w:val="24"/>
        </w:rPr>
        <w:t>Scanning transmission electron microscopy images (STEM) were taken with a high-angle annular dark-field detector (HAADF) on an aberration-corrected Hitachi HD-2700 microscope operated at an</w:t>
      </w:r>
      <w:r>
        <w:rPr>
          <w:szCs w:val="24"/>
        </w:rPr>
        <w:t xml:space="preserve"> acceleration voltage of 200 kV</w:t>
      </w:r>
      <w:r w:rsidRPr="00352DF3">
        <w:rPr>
          <w:szCs w:val="24"/>
        </w:rPr>
        <w:t xml:space="preserve">. Extended X-ray adsorption fine structure (EXAFS) data were </w:t>
      </w:r>
      <w:r>
        <w:rPr>
          <w:szCs w:val="24"/>
        </w:rPr>
        <w:t>acquired</w:t>
      </w:r>
      <w:r w:rsidRPr="00352DF3">
        <w:rPr>
          <w:szCs w:val="24"/>
        </w:rPr>
        <w:t xml:space="preserve"> in transmission mode at the </w:t>
      </w:r>
      <w:proofErr w:type="spellStart"/>
      <w:r w:rsidRPr="00352DF3">
        <w:rPr>
          <w:szCs w:val="24"/>
        </w:rPr>
        <w:t>Pd</w:t>
      </w:r>
      <w:proofErr w:type="spellEnd"/>
      <w:r w:rsidRPr="00352DF3">
        <w:rPr>
          <w:szCs w:val="24"/>
        </w:rPr>
        <w:t xml:space="preserve"> K-edge (24.35 </w:t>
      </w:r>
      <w:proofErr w:type="spellStart"/>
      <w:r w:rsidRPr="00352DF3">
        <w:rPr>
          <w:szCs w:val="24"/>
        </w:rPr>
        <w:t>keV</w:t>
      </w:r>
      <w:proofErr w:type="spellEnd"/>
      <w:r w:rsidRPr="00352DF3">
        <w:rPr>
          <w:szCs w:val="24"/>
        </w:rPr>
        <w:t xml:space="preserve">) at the </w:t>
      </w:r>
      <w:proofErr w:type="spellStart"/>
      <w:r w:rsidRPr="00352DF3">
        <w:rPr>
          <w:szCs w:val="24"/>
        </w:rPr>
        <w:t>SuperXAS</w:t>
      </w:r>
      <w:proofErr w:type="spellEnd"/>
      <w:r w:rsidRPr="00352DF3">
        <w:rPr>
          <w:szCs w:val="24"/>
        </w:rPr>
        <w:t xml:space="preserve"> beamline of the Swiss Light Source (SLS, Paul Scherrer Institute) </w:t>
      </w:r>
      <w:r>
        <w:rPr>
          <w:szCs w:val="24"/>
        </w:rPr>
        <w:t>at</w:t>
      </w:r>
      <w:r w:rsidRPr="00352DF3">
        <w:rPr>
          <w:szCs w:val="24"/>
        </w:rPr>
        <w:t xml:space="preserve"> the time resolution of 1 s. </w:t>
      </w:r>
      <w:r>
        <w:rPr>
          <w:szCs w:val="24"/>
        </w:rPr>
        <w:t xml:space="preserve">The catalytic activity was monitored by on-line mass-spectrometer. </w:t>
      </w:r>
      <w:r w:rsidRPr="00352DF3">
        <w:rPr>
          <w:szCs w:val="24"/>
        </w:rPr>
        <w:t>The Fourier transformation of the k</w:t>
      </w:r>
      <w:r w:rsidRPr="00352DF3">
        <w:rPr>
          <w:szCs w:val="24"/>
          <w:vertAlign w:val="superscript"/>
        </w:rPr>
        <w:t>2</w:t>
      </w:r>
      <w:r w:rsidRPr="00352DF3">
        <w:rPr>
          <w:szCs w:val="24"/>
        </w:rPr>
        <w:t xml:space="preserve">-weighted EXAFS functions was performed </w:t>
      </w:r>
      <w:r>
        <w:rPr>
          <w:szCs w:val="24"/>
        </w:rPr>
        <w:t xml:space="preserve">in </w:t>
      </w:r>
      <w:r w:rsidRPr="00352DF3">
        <w:rPr>
          <w:szCs w:val="24"/>
        </w:rPr>
        <w:t xml:space="preserve">the range </w:t>
      </w:r>
      <w:proofErr w:type="gramStart"/>
      <w:r w:rsidRPr="00352DF3">
        <w:rPr>
          <w:szCs w:val="24"/>
        </w:rPr>
        <w:t>3 to 11 Å</w:t>
      </w:r>
      <w:r w:rsidRPr="00352DF3">
        <w:rPr>
          <w:szCs w:val="24"/>
          <w:vertAlign w:val="superscript"/>
        </w:rPr>
        <w:t>-1</w:t>
      </w:r>
      <w:proofErr w:type="gramEnd"/>
      <w:r w:rsidRPr="00352DF3">
        <w:rPr>
          <w:szCs w:val="24"/>
        </w:rPr>
        <w:t>. Data reduction was performed using the Athena software package</w:t>
      </w:r>
      <w:r w:rsidR="00092147">
        <w:rPr>
          <w:szCs w:val="24"/>
        </w:rPr>
        <w:t>.</w:t>
      </w:r>
      <w:r w:rsidR="003727A7" w:rsidRPr="003727A7">
        <w:rPr>
          <w:szCs w:val="24"/>
          <w:vertAlign w:val="superscript"/>
        </w:rPr>
        <w:t>1</w:t>
      </w:r>
      <w:r>
        <w:rPr>
          <w:szCs w:val="24"/>
        </w:rPr>
        <w:t xml:space="preserve"> A </w:t>
      </w:r>
      <w:r w:rsidRPr="00352DF3">
        <w:rPr>
          <w:szCs w:val="24"/>
        </w:rPr>
        <w:t>Bruker D8 Advance AXS diffractometer with Cu Kα radiation was used to obtain powder X-ray diffraction (XRD) patterns in the 2θ range from 10</w:t>
      </w:r>
      <w:r w:rsidRPr="00352DF3">
        <w:rPr>
          <w:szCs w:val="24"/>
          <w:vertAlign w:val="superscript"/>
        </w:rPr>
        <w:t>o</w:t>
      </w:r>
      <w:r w:rsidRPr="00352DF3">
        <w:rPr>
          <w:szCs w:val="24"/>
        </w:rPr>
        <w:t xml:space="preserve"> to 60</w:t>
      </w:r>
      <w:r w:rsidRPr="00352DF3">
        <w:rPr>
          <w:szCs w:val="24"/>
          <w:vertAlign w:val="superscript"/>
        </w:rPr>
        <w:t>o</w:t>
      </w:r>
      <w:r w:rsidRPr="00352DF3">
        <w:rPr>
          <w:szCs w:val="24"/>
        </w:rPr>
        <w:t xml:space="preserve">. Solid-state magic angle spinning nuclear magnetic resonance (MAS NMR) </w:t>
      </w:r>
      <w:r w:rsidRPr="003D2053">
        <w:rPr>
          <w:szCs w:val="24"/>
          <w:vertAlign w:val="superscript"/>
        </w:rPr>
        <w:t>27</w:t>
      </w:r>
      <w:r w:rsidRPr="00352DF3">
        <w:rPr>
          <w:szCs w:val="24"/>
        </w:rPr>
        <w:t xml:space="preserve">Al spectra were recorded at 10 kHz (1024 accumulations) on a </w:t>
      </w:r>
      <w:proofErr w:type="spellStart"/>
      <w:r w:rsidRPr="00352DF3">
        <w:rPr>
          <w:szCs w:val="24"/>
        </w:rPr>
        <w:t>Bruker</w:t>
      </w:r>
      <w:proofErr w:type="spellEnd"/>
      <w:r w:rsidRPr="00352DF3">
        <w:rPr>
          <w:szCs w:val="24"/>
        </w:rPr>
        <w:t xml:space="preserve"> </w:t>
      </w:r>
      <w:proofErr w:type="spellStart"/>
      <w:r w:rsidRPr="00352DF3">
        <w:rPr>
          <w:szCs w:val="24"/>
        </w:rPr>
        <w:t>Avance</w:t>
      </w:r>
      <w:proofErr w:type="spellEnd"/>
      <w:r w:rsidRPr="00352DF3">
        <w:rPr>
          <w:szCs w:val="24"/>
        </w:rPr>
        <w:t xml:space="preserve"> 400 MHz spectrometer with ammonium aluminum sulfate dodecahydrate (AlNH</w:t>
      </w:r>
      <w:r w:rsidRPr="00352DF3">
        <w:rPr>
          <w:szCs w:val="24"/>
          <w:vertAlign w:val="subscript"/>
        </w:rPr>
        <w:t>4</w:t>
      </w:r>
      <w:r w:rsidRPr="00352DF3">
        <w:rPr>
          <w:szCs w:val="24"/>
        </w:rPr>
        <w:t>(SO</w:t>
      </w:r>
      <w:r w:rsidRPr="00352DF3">
        <w:rPr>
          <w:szCs w:val="24"/>
          <w:vertAlign w:val="subscript"/>
        </w:rPr>
        <w:t>4</w:t>
      </w:r>
      <w:r w:rsidRPr="00352DF3">
        <w:rPr>
          <w:szCs w:val="24"/>
        </w:rPr>
        <w:t>)</w:t>
      </w:r>
      <w:r w:rsidRPr="00352DF3">
        <w:rPr>
          <w:szCs w:val="24"/>
          <w:vertAlign w:val="subscript"/>
        </w:rPr>
        <w:t>2</w:t>
      </w:r>
      <w:r w:rsidRPr="00352DF3">
        <w:rPr>
          <w:szCs w:val="24"/>
        </w:rPr>
        <w:t>·12H</w:t>
      </w:r>
      <w:r w:rsidRPr="00352DF3">
        <w:rPr>
          <w:szCs w:val="24"/>
          <w:vertAlign w:val="subscript"/>
        </w:rPr>
        <w:t>2</w:t>
      </w:r>
      <w:r w:rsidRPr="00352DF3">
        <w:rPr>
          <w:szCs w:val="24"/>
        </w:rPr>
        <w:t xml:space="preserve">O) as a reference. The textural properties of the support were characterized by argon physisorption at 77 K using a </w:t>
      </w:r>
      <w:proofErr w:type="spellStart"/>
      <w:r w:rsidRPr="00352DF3">
        <w:rPr>
          <w:szCs w:val="24"/>
        </w:rPr>
        <w:t>Quantachrome</w:t>
      </w:r>
      <w:proofErr w:type="spellEnd"/>
      <w:r w:rsidRPr="00352DF3">
        <w:rPr>
          <w:szCs w:val="24"/>
        </w:rPr>
        <w:t xml:space="preserve"> </w:t>
      </w:r>
      <w:proofErr w:type="spellStart"/>
      <w:r w:rsidRPr="00352DF3">
        <w:rPr>
          <w:szCs w:val="24"/>
        </w:rPr>
        <w:t>Autosorb</w:t>
      </w:r>
      <w:proofErr w:type="spellEnd"/>
      <w:r w:rsidRPr="00352DF3">
        <w:rPr>
          <w:szCs w:val="24"/>
        </w:rPr>
        <w:t xml:space="preserve"> 1 instrument after degassing at 300</w:t>
      </w:r>
      <w:r>
        <w:rPr>
          <w:szCs w:val="24"/>
        </w:rPr>
        <w:t xml:space="preserve"> </w:t>
      </w:r>
      <w:proofErr w:type="spellStart"/>
      <w:r w:rsidRPr="00352DF3">
        <w:rPr>
          <w:szCs w:val="24"/>
          <w:vertAlign w:val="superscript"/>
        </w:rPr>
        <w:t>o</w:t>
      </w:r>
      <w:r w:rsidRPr="00352DF3">
        <w:rPr>
          <w:szCs w:val="24"/>
        </w:rPr>
        <w:t>C</w:t>
      </w:r>
      <w:proofErr w:type="spellEnd"/>
      <w:r w:rsidRPr="00352DF3">
        <w:rPr>
          <w:szCs w:val="24"/>
        </w:rPr>
        <w:t xml:space="preserve"> for 24 h to remove water and other adsorbed species. The specific surface area was calculated using the </w:t>
      </w:r>
      <w:proofErr w:type="spellStart"/>
      <w:r w:rsidRPr="00352DF3">
        <w:rPr>
          <w:szCs w:val="24"/>
        </w:rPr>
        <w:t>Brunauer</w:t>
      </w:r>
      <w:proofErr w:type="spellEnd"/>
      <w:r w:rsidRPr="00352DF3">
        <w:rPr>
          <w:szCs w:val="24"/>
        </w:rPr>
        <w:t xml:space="preserve">−Emmett−Teller (BET) method. Pore size distribution in the range from 0.5 to 50 nm was calculated by fitting the isotherms using the method of non-linear density functional theory (NLDFT) from the instrument software package. Diffuse reflectance Fourier transform infrared (DRIFT) spectra were measured using a Bruker Vertex 70 </w:t>
      </w:r>
      <w:r w:rsidRPr="00352DF3">
        <w:rPr>
          <w:szCs w:val="24"/>
        </w:rPr>
        <w:lastRenderedPageBreak/>
        <w:t>spectrometer equipped with a Praying Mantis mirror unit and a liquid nitrogen cooled MCT detector. All DRIFT spectra were collected by accumulating 100 scans at 4 cm</w:t>
      </w:r>
      <w:r w:rsidRPr="00352DF3">
        <w:rPr>
          <w:szCs w:val="24"/>
          <w:vertAlign w:val="superscript"/>
        </w:rPr>
        <w:t>-1</w:t>
      </w:r>
      <w:r w:rsidRPr="00352DF3">
        <w:rPr>
          <w:szCs w:val="24"/>
        </w:rPr>
        <w:t xml:space="preserve"> resolution and a scanner velocity of 80 kHz. Prior to </w:t>
      </w:r>
      <w:r>
        <w:rPr>
          <w:szCs w:val="24"/>
        </w:rPr>
        <w:t>acquisition of the background spectrum,</w:t>
      </w:r>
      <w:r w:rsidRPr="00352DF3">
        <w:rPr>
          <w:szCs w:val="24"/>
        </w:rPr>
        <w:t xml:space="preserve"> the sample was dehydrated at 350 </w:t>
      </w:r>
      <w:proofErr w:type="spellStart"/>
      <w:r w:rsidRPr="00352DF3">
        <w:rPr>
          <w:szCs w:val="24"/>
          <w:vertAlign w:val="superscript"/>
        </w:rPr>
        <w:t>o</w:t>
      </w:r>
      <w:r>
        <w:rPr>
          <w:szCs w:val="24"/>
        </w:rPr>
        <w:t>C</w:t>
      </w:r>
      <w:proofErr w:type="spellEnd"/>
      <w:r>
        <w:rPr>
          <w:szCs w:val="24"/>
        </w:rPr>
        <w:t xml:space="preserve"> for 1 h</w:t>
      </w:r>
      <w:r w:rsidRPr="00352DF3">
        <w:rPr>
          <w:szCs w:val="24"/>
        </w:rPr>
        <w:t>. NH</w:t>
      </w:r>
      <w:r w:rsidRPr="00352DF3">
        <w:rPr>
          <w:szCs w:val="24"/>
          <w:vertAlign w:val="subscript"/>
        </w:rPr>
        <w:t>3</w:t>
      </w:r>
      <w:r w:rsidRPr="00352DF3">
        <w:rPr>
          <w:szCs w:val="24"/>
        </w:rPr>
        <w:t xml:space="preserve"> adsorption was followed at 100 </w:t>
      </w:r>
      <w:proofErr w:type="spellStart"/>
      <w:r w:rsidRPr="00352DF3">
        <w:rPr>
          <w:szCs w:val="24"/>
          <w:vertAlign w:val="superscript"/>
        </w:rPr>
        <w:t>o</w:t>
      </w:r>
      <w:r w:rsidRPr="00352DF3">
        <w:rPr>
          <w:szCs w:val="24"/>
        </w:rPr>
        <w:t>C</w:t>
      </w:r>
      <w:proofErr w:type="spellEnd"/>
      <w:r w:rsidRPr="00352DF3">
        <w:rPr>
          <w:szCs w:val="24"/>
        </w:rPr>
        <w:t xml:space="preserve"> during exposure of the catalyst to 500 ppm of ammonia in nit</w:t>
      </w:r>
      <w:r w:rsidR="0034622F">
        <w:rPr>
          <w:szCs w:val="24"/>
        </w:rPr>
        <w:t xml:space="preserve">rogen at the flow rate of 20 ml per </w:t>
      </w:r>
      <w:r w:rsidRPr="00352DF3">
        <w:rPr>
          <w:szCs w:val="24"/>
        </w:rPr>
        <w:t>min. NH</w:t>
      </w:r>
      <w:r w:rsidRPr="00352DF3">
        <w:rPr>
          <w:szCs w:val="24"/>
          <w:vertAlign w:val="subscript"/>
        </w:rPr>
        <w:t>3</w:t>
      </w:r>
      <w:r w:rsidRPr="00352DF3">
        <w:rPr>
          <w:szCs w:val="24"/>
        </w:rPr>
        <w:t xml:space="preserve"> desorption was monitored while the temperature of the sample was </w:t>
      </w:r>
      <w:r>
        <w:rPr>
          <w:szCs w:val="24"/>
        </w:rPr>
        <w:t>increased</w:t>
      </w:r>
      <w:r w:rsidRPr="00352DF3">
        <w:rPr>
          <w:szCs w:val="24"/>
        </w:rPr>
        <w:t xml:space="preserve"> from 100 to 300 </w:t>
      </w:r>
      <w:proofErr w:type="spellStart"/>
      <w:r w:rsidRPr="00352DF3">
        <w:rPr>
          <w:szCs w:val="24"/>
          <w:vertAlign w:val="superscript"/>
        </w:rPr>
        <w:t>o</w:t>
      </w:r>
      <w:r w:rsidRPr="00352DF3">
        <w:rPr>
          <w:szCs w:val="24"/>
        </w:rPr>
        <w:t>C</w:t>
      </w:r>
      <w:proofErr w:type="spellEnd"/>
      <w:r w:rsidRPr="00352DF3">
        <w:rPr>
          <w:szCs w:val="24"/>
        </w:rPr>
        <w:t xml:space="preserve"> in nitrogen flow.</w:t>
      </w:r>
    </w:p>
    <w:p w:rsidR="00DA34D8" w:rsidRDefault="00DA34D8" w:rsidP="00DA34D8">
      <w:pPr>
        <w:spacing w:line="480" w:lineRule="auto"/>
        <w:jc w:val="both"/>
        <w:rPr>
          <w:szCs w:val="24"/>
        </w:rPr>
      </w:pPr>
    </w:p>
    <w:p w:rsidR="00883AFB" w:rsidRDefault="00883AFB" w:rsidP="00883AFB">
      <w:pPr>
        <w:spacing w:line="480" w:lineRule="auto"/>
        <w:jc w:val="both"/>
        <w:rPr>
          <w:szCs w:val="24"/>
        </w:rPr>
      </w:pPr>
      <w:proofErr w:type="gramStart"/>
      <w:r w:rsidRPr="003727A7">
        <w:rPr>
          <w:b/>
          <w:szCs w:val="24"/>
        </w:rPr>
        <w:t>Catalyst activity evaluation</w:t>
      </w:r>
      <w:r w:rsidR="003727A7">
        <w:rPr>
          <w:b/>
          <w:szCs w:val="24"/>
        </w:rPr>
        <w:t>.</w:t>
      </w:r>
      <w:proofErr w:type="gramEnd"/>
      <w:r w:rsidR="003727A7">
        <w:rPr>
          <w:b/>
          <w:szCs w:val="24"/>
        </w:rPr>
        <w:t xml:space="preserve"> </w:t>
      </w:r>
      <w:r w:rsidRPr="00352DF3">
        <w:rPr>
          <w:szCs w:val="24"/>
        </w:rPr>
        <w:t xml:space="preserve">The catalytic activity </w:t>
      </w:r>
      <w:r>
        <w:rPr>
          <w:szCs w:val="24"/>
        </w:rPr>
        <w:t>of powder samples (</w:t>
      </w:r>
      <w:r w:rsidRPr="00352DF3">
        <w:rPr>
          <w:szCs w:val="24"/>
        </w:rPr>
        <w:t>50 mg, 150-200 µm sieve fraction</w:t>
      </w:r>
      <w:r>
        <w:rPr>
          <w:szCs w:val="24"/>
        </w:rPr>
        <w:t xml:space="preserve">) </w:t>
      </w:r>
      <w:r w:rsidRPr="00352DF3">
        <w:rPr>
          <w:szCs w:val="24"/>
        </w:rPr>
        <w:t>was evaluated in a dedicated setup consisting of a quartz-glass plug flow reactor (ID = 6 mm), gas flowmeters, heating control and a gas analysis system (</w:t>
      </w:r>
      <w:proofErr w:type="spellStart"/>
      <w:r w:rsidRPr="00352DF3">
        <w:rPr>
          <w:szCs w:val="24"/>
        </w:rPr>
        <w:t>InProcess</w:t>
      </w:r>
      <w:proofErr w:type="spellEnd"/>
      <w:r w:rsidRPr="00352DF3">
        <w:rPr>
          <w:szCs w:val="24"/>
        </w:rPr>
        <w:t xml:space="preserve"> Instruments GAM 400 mass spectrometer). Fragments with the m/z ratio of 2 (H</w:t>
      </w:r>
      <w:r w:rsidRPr="00352DF3">
        <w:rPr>
          <w:szCs w:val="24"/>
          <w:vertAlign w:val="subscript"/>
        </w:rPr>
        <w:t>2</w:t>
      </w:r>
      <w:r w:rsidRPr="00352DF3">
        <w:rPr>
          <w:szCs w:val="24"/>
        </w:rPr>
        <w:t>), 12 (C), 15 (CH</w:t>
      </w:r>
      <w:r w:rsidRPr="00352DF3">
        <w:rPr>
          <w:szCs w:val="24"/>
          <w:vertAlign w:val="subscript"/>
        </w:rPr>
        <w:t>4</w:t>
      </w:r>
      <w:r w:rsidRPr="00352DF3">
        <w:rPr>
          <w:szCs w:val="24"/>
        </w:rPr>
        <w:t>), 16 (O</w:t>
      </w:r>
      <w:r w:rsidRPr="00352DF3">
        <w:rPr>
          <w:szCs w:val="24"/>
          <w:vertAlign w:val="subscript"/>
        </w:rPr>
        <w:t>2</w:t>
      </w:r>
      <w:r w:rsidRPr="00352DF3">
        <w:rPr>
          <w:szCs w:val="24"/>
        </w:rPr>
        <w:t>), 18 (H</w:t>
      </w:r>
      <w:r w:rsidRPr="00352DF3">
        <w:rPr>
          <w:szCs w:val="24"/>
          <w:vertAlign w:val="subscript"/>
        </w:rPr>
        <w:t>2</w:t>
      </w:r>
      <w:r w:rsidRPr="00352DF3">
        <w:rPr>
          <w:szCs w:val="24"/>
        </w:rPr>
        <w:t>O), 28 (N</w:t>
      </w:r>
      <w:r w:rsidRPr="00352DF3">
        <w:rPr>
          <w:szCs w:val="24"/>
          <w:vertAlign w:val="subscript"/>
        </w:rPr>
        <w:t>2</w:t>
      </w:r>
      <w:r w:rsidRPr="00352DF3">
        <w:rPr>
          <w:szCs w:val="24"/>
        </w:rPr>
        <w:t>), 30 (NO), 32 (O</w:t>
      </w:r>
      <w:r w:rsidRPr="00352DF3">
        <w:rPr>
          <w:szCs w:val="24"/>
          <w:vertAlign w:val="subscript"/>
        </w:rPr>
        <w:t>2</w:t>
      </w:r>
      <w:r w:rsidRPr="00352DF3">
        <w:rPr>
          <w:szCs w:val="24"/>
        </w:rPr>
        <w:t>) and 44 (CO</w:t>
      </w:r>
      <w:r w:rsidRPr="00352DF3">
        <w:rPr>
          <w:szCs w:val="24"/>
          <w:vertAlign w:val="subscript"/>
        </w:rPr>
        <w:t>2</w:t>
      </w:r>
      <w:r w:rsidRPr="00352DF3">
        <w:rPr>
          <w:szCs w:val="24"/>
        </w:rPr>
        <w:t xml:space="preserve">) were followed. The exothermic effect of </w:t>
      </w:r>
      <w:r w:rsidRPr="00B6507E">
        <w:rPr>
          <w:szCs w:val="24"/>
        </w:rPr>
        <w:t>the reaction was minimized by diluting the catalyst with cordierite (150 mg, 100-150 µm)</w:t>
      </w:r>
      <w:proofErr w:type="gramStart"/>
      <w:r w:rsidRPr="00B6507E">
        <w:rPr>
          <w:szCs w:val="24"/>
        </w:rPr>
        <w:t>..</w:t>
      </w:r>
      <w:proofErr w:type="gramEnd"/>
      <w:r w:rsidR="00187F41" w:rsidRPr="00B6507E">
        <w:rPr>
          <w:szCs w:val="24"/>
        </w:rPr>
        <w:t xml:space="preserve"> </w:t>
      </w:r>
      <w:r w:rsidR="00E8659E" w:rsidRPr="00B6507E">
        <w:t xml:space="preserve">Prior to the catalytic measurements the catalysts were degreened as follows. The mixture containing </w:t>
      </w:r>
      <w:r w:rsidR="00E8659E" w:rsidRPr="00B6507E">
        <w:rPr>
          <w:szCs w:val="24"/>
        </w:rPr>
        <w:t>1 vol</w:t>
      </w:r>
      <w:proofErr w:type="gramStart"/>
      <w:r w:rsidR="00E8659E" w:rsidRPr="00B6507E">
        <w:rPr>
          <w:szCs w:val="24"/>
        </w:rPr>
        <w:t>.%</w:t>
      </w:r>
      <w:proofErr w:type="gramEnd"/>
      <w:r w:rsidR="00E8659E" w:rsidRPr="00B6507E">
        <w:rPr>
          <w:szCs w:val="24"/>
        </w:rPr>
        <w:t xml:space="preserve"> CH</w:t>
      </w:r>
      <w:r w:rsidR="00E8659E" w:rsidRPr="00B6507E">
        <w:rPr>
          <w:szCs w:val="24"/>
          <w:vertAlign w:val="subscript"/>
        </w:rPr>
        <w:t>4</w:t>
      </w:r>
      <w:r w:rsidR="00E8659E" w:rsidRPr="00B6507E">
        <w:rPr>
          <w:szCs w:val="24"/>
        </w:rPr>
        <w:t>, 4 vol.% O</w:t>
      </w:r>
      <w:r w:rsidR="00E8659E" w:rsidRPr="00B6507E">
        <w:rPr>
          <w:szCs w:val="24"/>
          <w:vertAlign w:val="subscript"/>
        </w:rPr>
        <w:t>2</w:t>
      </w:r>
      <w:r w:rsidR="00E8659E" w:rsidRPr="00B6507E">
        <w:rPr>
          <w:szCs w:val="24"/>
        </w:rPr>
        <w:t xml:space="preserve"> and 95 vol.% N</w:t>
      </w:r>
      <w:r w:rsidR="00E8659E" w:rsidRPr="00B6507E">
        <w:rPr>
          <w:szCs w:val="24"/>
          <w:vertAlign w:val="subscript"/>
        </w:rPr>
        <w:t>2</w:t>
      </w:r>
      <w:r w:rsidR="00E8659E" w:rsidRPr="00B6507E">
        <w:t xml:space="preserve"> was fed to the catalyst at 200</w:t>
      </w:r>
      <w:r w:rsidR="0034622F">
        <w:t xml:space="preserve"> </w:t>
      </w:r>
      <w:proofErr w:type="spellStart"/>
      <w:r w:rsidR="00E8659E" w:rsidRPr="00B6507E">
        <w:rPr>
          <w:vertAlign w:val="superscript"/>
        </w:rPr>
        <w:t>o</w:t>
      </w:r>
      <w:r w:rsidR="00E8659E" w:rsidRPr="00B6507E">
        <w:t>C</w:t>
      </w:r>
      <w:proofErr w:type="spellEnd"/>
      <w:r w:rsidR="00E8659E" w:rsidRPr="00B6507E">
        <w:t xml:space="preserve"> and then it was heated up to 550</w:t>
      </w:r>
      <w:r w:rsidR="0034622F">
        <w:t xml:space="preserve"> </w:t>
      </w:r>
      <w:proofErr w:type="spellStart"/>
      <w:r w:rsidR="00E8659E" w:rsidRPr="00B6507E">
        <w:rPr>
          <w:vertAlign w:val="superscript"/>
        </w:rPr>
        <w:t>o</w:t>
      </w:r>
      <w:r w:rsidR="00E8659E" w:rsidRPr="00B6507E">
        <w:t>C</w:t>
      </w:r>
      <w:proofErr w:type="spellEnd"/>
      <w:r w:rsidR="00E8659E" w:rsidRPr="00B6507E">
        <w:t xml:space="preserve"> at the rate of 10</w:t>
      </w:r>
      <w:r w:rsidR="00E8659E" w:rsidRPr="00B6507E">
        <w:rPr>
          <w:vertAlign w:val="superscript"/>
        </w:rPr>
        <w:t>o</w:t>
      </w:r>
      <w:r w:rsidR="00E8659E" w:rsidRPr="00B6507E">
        <w:t>/min and held in these conditions for 30 min. After holding time the catalyst was cooled to the desired temperature and steam was introduced to the feed.</w:t>
      </w:r>
      <w:r w:rsidR="00E8659E" w:rsidRPr="00B6507E">
        <w:rPr>
          <w:szCs w:val="24"/>
        </w:rPr>
        <w:t xml:space="preserve"> Methane conversion curves were taken at the heating/cooling rate of 10 </w:t>
      </w:r>
      <w:proofErr w:type="spellStart"/>
      <w:r w:rsidR="00E8659E" w:rsidRPr="00B6507E">
        <w:rPr>
          <w:szCs w:val="24"/>
          <w:vertAlign w:val="superscript"/>
        </w:rPr>
        <w:t>o</w:t>
      </w:r>
      <w:r w:rsidR="0034622F">
        <w:rPr>
          <w:szCs w:val="24"/>
        </w:rPr>
        <w:t>C</w:t>
      </w:r>
      <w:proofErr w:type="spellEnd"/>
      <w:r w:rsidR="0034622F">
        <w:rPr>
          <w:szCs w:val="24"/>
        </w:rPr>
        <w:t xml:space="preserve"> per </w:t>
      </w:r>
      <w:r w:rsidR="00E8659E" w:rsidRPr="00B6507E">
        <w:rPr>
          <w:szCs w:val="24"/>
        </w:rPr>
        <w:t>min in the feed comprising 1 vol.% CH</w:t>
      </w:r>
      <w:r w:rsidR="00E8659E" w:rsidRPr="00B6507E">
        <w:rPr>
          <w:szCs w:val="24"/>
          <w:vertAlign w:val="subscript"/>
        </w:rPr>
        <w:t>4</w:t>
      </w:r>
      <w:r w:rsidR="00E8659E" w:rsidRPr="00B6507E">
        <w:rPr>
          <w:szCs w:val="24"/>
        </w:rPr>
        <w:t>, 4 vol.% O</w:t>
      </w:r>
      <w:r w:rsidR="00E8659E" w:rsidRPr="00B6507E">
        <w:rPr>
          <w:szCs w:val="24"/>
          <w:vertAlign w:val="subscript"/>
        </w:rPr>
        <w:t>2</w:t>
      </w:r>
      <w:r w:rsidR="00E8659E" w:rsidRPr="00B6507E">
        <w:rPr>
          <w:szCs w:val="24"/>
        </w:rPr>
        <w:t>, 5 vol.% steam, N</w:t>
      </w:r>
      <w:r w:rsidR="00E8659E" w:rsidRPr="00B6507E">
        <w:rPr>
          <w:szCs w:val="24"/>
          <w:vertAlign w:val="subscript"/>
        </w:rPr>
        <w:t>2</w:t>
      </w:r>
      <w:r w:rsidR="00E8659E" w:rsidRPr="00B6507E">
        <w:rPr>
          <w:szCs w:val="24"/>
        </w:rPr>
        <w:t xml:space="preserve"> balance (GHSV = 70’000 h</w:t>
      </w:r>
      <w:r w:rsidR="00E8659E" w:rsidRPr="00B6507E">
        <w:rPr>
          <w:szCs w:val="24"/>
          <w:vertAlign w:val="superscript"/>
        </w:rPr>
        <w:t>-1</w:t>
      </w:r>
      <w:r w:rsidR="00E8659E" w:rsidRPr="00B6507E">
        <w:rPr>
          <w:szCs w:val="24"/>
        </w:rPr>
        <w:t xml:space="preserve">). Stability tests were performed in isothermal conditions (415 </w:t>
      </w:r>
      <w:proofErr w:type="spellStart"/>
      <w:r w:rsidR="00E8659E" w:rsidRPr="00B6507E">
        <w:rPr>
          <w:szCs w:val="24"/>
          <w:vertAlign w:val="superscript"/>
        </w:rPr>
        <w:t>o</w:t>
      </w:r>
      <w:r w:rsidR="00E8659E" w:rsidRPr="00B6507E">
        <w:rPr>
          <w:szCs w:val="24"/>
        </w:rPr>
        <w:t>C</w:t>
      </w:r>
      <w:proofErr w:type="spellEnd"/>
      <w:r w:rsidR="00E8659E" w:rsidRPr="00B6507E">
        <w:rPr>
          <w:szCs w:val="24"/>
        </w:rPr>
        <w:t>) with the same feed composition</w:t>
      </w:r>
      <w:r w:rsidR="00F111B3" w:rsidRPr="00B6507E">
        <w:rPr>
          <w:szCs w:val="24"/>
        </w:rPr>
        <w:t xml:space="preserve">. Kinetic measurements were performed </w:t>
      </w:r>
      <w:r w:rsidR="002400F2">
        <w:rPr>
          <w:szCs w:val="24"/>
        </w:rPr>
        <w:t>within the 340-</w:t>
      </w:r>
      <w:r w:rsidR="00F111B3" w:rsidRPr="00B6507E">
        <w:rPr>
          <w:szCs w:val="24"/>
        </w:rPr>
        <w:t>390</w:t>
      </w:r>
      <w:r w:rsidR="00F111B3" w:rsidRPr="00B6507E">
        <w:rPr>
          <w:szCs w:val="24"/>
          <w:vertAlign w:val="superscript"/>
        </w:rPr>
        <w:t>o</w:t>
      </w:r>
      <w:r w:rsidR="00F111B3" w:rsidRPr="00B6507E">
        <w:rPr>
          <w:szCs w:val="24"/>
        </w:rPr>
        <w:t xml:space="preserve">C </w:t>
      </w:r>
      <w:r w:rsidR="002400F2">
        <w:rPr>
          <w:szCs w:val="24"/>
        </w:rPr>
        <w:t xml:space="preserve">range </w:t>
      </w:r>
      <w:r w:rsidR="00F111B3" w:rsidRPr="00B6507E">
        <w:rPr>
          <w:szCs w:val="24"/>
        </w:rPr>
        <w:t xml:space="preserve">in the </w:t>
      </w:r>
      <w:r w:rsidR="00F111B3" w:rsidRPr="00B6507E">
        <w:rPr>
          <w:szCs w:val="24"/>
        </w:rPr>
        <w:lastRenderedPageBreak/>
        <w:t>presence of water vapor in the feed and the space velocity was adjusted so that methane conversion did not exceed 10%. TOFs were calculated per atom of surface palladium which was derived from particle size distribution obtained from STEM.</w:t>
      </w:r>
    </w:p>
    <w:p w:rsidR="004C5456" w:rsidRDefault="004C5456" w:rsidP="00883AFB">
      <w:pPr>
        <w:spacing w:line="480" w:lineRule="auto"/>
        <w:jc w:val="both"/>
        <w:rPr>
          <w:szCs w:val="24"/>
        </w:rPr>
      </w:pPr>
    </w:p>
    <w:p w:rsidR="004C5456" w:rsidRPr="003727A7" w:rsidRDefault="004C5456" w:rsidP="00883AFB">
      <w:pPr>
        <w:spacing w:line="480" w:lineRule="auto"/>
        <w:jc w:val="both"/>
        <w:rPr>
          <w:b/>
          <w:sz w:val="28"/>
          <w:szCs w:val="24"/>
        </w:rPr>
      </w:pPr>
      <w:r w:rsidRPr="003727A7">
        <w:rPr>
          <w:b/>
          <w:sz w:val="28"/>
          <w:szCs w:val="24"/>
        </w:rPr>
        <w:t>Supplementary discussion</w:t>
      </w:r>
    </w:p>
    <w:p w:rsidR="00883AFB" w:rsidRDefault="003727A7" w:rsidP="00883AFB">
      <w:pPr>
        <w:spacing w:line="480" w:lineRule="auto"/>
        <w:jc w:val="both"/>
        <w:rPr>
          <w:szCs w:val="24"/>
          <w:shd w:val="clear" w:color="auto" w:fill="FFFFFF"/>
        </w:rPr>
      </w:pPr>
      <w:proofErr w:type="gramStart"/>
      <w:r w:rsidRPr="003727A7">
        <w:rPr>
          <w:b/>
          <w:szCs w:val="24"/>
          <w:shd w:val="clear" w:color="auto" w:fill="FFFFFF"/>
        </w:rPr>
        <w:t>X-ray diffraction.</w:t>
      </w:r>
      <w:proofErr w:type="gramEnd"/>
      <w:r>
        <w:rPr>
          <w:szCs w:val="24"/>
          <w:shd w:val="clear" w:color="auto" w:fill="FFFFFF"/>
        </w:rPr>
        <w:t xml:space="preserve"> Supplementary </w:t>
      </w:r>
      <w:r w:rsidR="00883AFB" w:rsidRPr="00B6507E">
        <w:rPr>
          <w:szCs w:val="24"/>
          <w:shd w:val="clear" w:color="auto" w:fill="FFFFFF"/>
        </w:rPr>
        <w:t>F</w:t>
      </w:r>
      <w:r>
        <w:rPr>
          <w:szCs w:val="24"/>
          <w:shd w:val="clear" w:color="auto" w:fill="FFFFFF"/>
        </w:rPr>
        <w:t xml:space="preserve">igure </w:t>
      </w:r>
      <w:r w:rsidR="00187F41" w:rsidRPr="00B6507E">
        <w:rPr>
          <w:szCs w:val="24"/>
          <w:shd w:val="clear" w:color="auto" w:fill="FFFFFF"/>
        </w:rPr>
        <w:t>2</w:t>
      </w:r>
      <w:r w:rsidR="00883AFB" w:rsidRPr="00B6507E">
        <w:rPr>
          <w:szCs w:val="24"/>
          <w:shd w:val="clear" w:color="auto" w:fill="FFFFFF"/>
        </w:rPr>
        <w:t xml:space="preserve"> shows the</w:t>
      </w:r>
      <w:r w:rsidR="00883AFB" w:rsidRPr="002559BD">
        <w:rPr>
          <w:szCs w:val="24"/>
          <w:shd w:val="clear" w:color="auto" w:fill="FFFFFF"/>
        </w:rPr>
        <w:t xml:space="preserve"> XRD patterns of calcined and spent Pd/H-MOR, Pd/Na-MOR and Pd/H-MOR-BE. Only minor changes were detected in the zeolite reflection intensities (</w:t>
      </w:r>
      <w:r w:rsidR="00883AFB">
        <w:rPr>
          <w:szCs w:val="24"/>
          <w:shd w:val="clear" w:color="auto" w:fill="FFFFFF"/>
        </w:rPr>
        <w:t>Table</w:t>
      </w:r>
      <w:r w:rsidR="00883AFB" w:rsidRPr="002559BD">
        <w:rPr>
          <w:szCs w:val="24"/>
          <w:shd w:val="clear" w:color="auto" w:fill="FFFFFF"/>
        </w:rPr>
        <w:t xml:space="preserve"> S1) and the loss of crystallinity was in the range of 10% irrespective of the zeolite form (H or Na). No reflections corresponding to palladium phases were detected in calcined Pd/H-MOR. Addition of sodium (Pd/Na-MOR) led to the appearance of a weak broad reflection of PdO (2</w:t>
      </w:r>
      <w:r w:rsidR="00883AFB" w:rsidRPr="002559BD">
        <w:rPr>
          <w:rFonts w:ascii="Symbol" w:hAnsi="Symbol"/>
          <w:szCs w:val="24"/>
          <w:shd w:val="clear" w:color="auto" w:fill="FFFFFF"/>
        </w:rPr>
        <w:t></w:t>
      </w:r>
      <w:r w:rsidR="00883AFB" w:rsidRPr="002559BD">
        <w:rPr>
          <w:rFonts w:ascii="Symbol" w:hAnsi="Symbol"/>
          <w:szCs w:val="24"/>
          <w:shd w:val="clear" w:color="auto" w:fill="FFFFFF"/>
        </w:rPr>
        <w:t></w:t>
      </w:r>
      <w:r w:rsidR="00883AFB" w:rsidRPr="002559BD">
        <w:rPr>
          <w:szCs w:val="24"/>
          <w:shd w:val="clear" w:color="auto" w:fill="FFFFFF"/>
        </w:rPr>
        <w:t>= 33.8</w:t>
      </w:r>
      <w:r w:rsidR="00883AFB" w:rsidRPr="002559BD">
        <w:rPr>
          <w:szCs w:val="24"/>
          <w:shd w:val="clear" w:color="auto" w:fill="FFFFFF"/>
          <w:vertAlign w:val="superscript"/>
        </w:rPr>
        <w:t>o</w:t>
      </w:r>
      <w:r w:rsidR="00883AFB" w:rsidRPr="002559BD">
        <w:rPr>
          <w:szCs w:val="24"/>
          <w:shd w:val="clear" w:color="auto" w:fill="FFFFFF"/>
        </w:rPr>
        <w:t>). Whether the removal of sodium by back-exchange (Pd/H-MOR-BE) affected the dispersion of palladium is not clear from the XRD pattern, but measurable redispersion was detected by microscopy (</w:t>
      </w:r>
      <w:r w:rsidR="00883AFB">
        <w:rPr>
          <w:szCs w:val="24"/>
          <w:shd w:val="clear" w:color="auto" w:fill="FFFFFF"/>
        </w:rPr>
        <w:t>Figure</w:t>
      </w:r>
      <w:r w:rsidR="00883AFB" w:rsidRPr="002559BD">
        <w:rPr>
          <w:szCs w:val="24"/>
          <w:shd w:val="clear" w:color="auto" w:fill="FFFFFF"/>
        </w:rPr>
        <w:t xml:space="preserve"> 2 and </w:t>
      </w:r>
      <w:r>
        <w:rPr>
          <w:szCs w:val="24"/>
          <w:shd w:val="clear" w:color="auto" w:fill="FFFFFF"/>
        </w:rPr>
        <w:t xml:space="preserve">Supplementary </w:t>
      </w:r>
      <w:r w:rsidR="00883AFB">
        <w:rPr>
          <w:szCs w:val="24"/>
          <w:shd w:val="clear" w:color="auto" w:fill="FFFFFF"/>
        </w:rPr>
        <w:t>Figure</w:t>
      </w:r>
      <w:r>
        <w:rPr>
          <w:szCs w:val="24"/>
          <w:shd w:val="clear" w:color="auto" w:fill="FFFFFF"/>
        </w:rPr>
        <w:t xml:space="preserve"> </w:t>
      </w:r>
      <w:r w:rsidR="00F111B3">
        <w:rPr>
          <w:szCs w:val="24"/>
          <w:shd w:val="clear" w:color="auto" w:fill="FFFFFF"/>
        </w:rPr>
        <w:t>7</w:t>
      </w:r>
      <w:r w:rsidR="00883AFB" w:rsidRPr="002559BD">
        <w:rPr>
          <w:szCs w:val="24"/>
          <w:shd w:val="clear" w:color="auto" w:fill="FFFFFF"/>
        </w:rPr>
        <w:t>) and palladium K-edge EXAFS (</w:t>
      </w:r>
      <w:r>
        <w:rPr>
          <w:szCs w:val="24"/>
          <w:shd w:val="clear" w:color="auto" w:fill="FFFFFF"/>
        </w:rPr>
        <w:t xml:space="preserve">Supplementary </w:t>
      </w:r>
      <w:r w:rsidR="00883AFB">
        <w:rPr>
          <w:szCs w:val="24"/>
          <w:shd w:val="clear" w:color="auto" w:fill="FFFFFF"/>
        </w:rPr>
        <w:t>Figure</w:t>
      </w:r>
      <w:r>
        <w:rPr>
          <w:szCs w:val="24"/>
          <w:shd w:val="clear" w:color="auto" w:fill="FFFFFF"/>
        </w:rPr>
        <w:t xml:space="preserve"> </w:t>
      </w:r>
      <w:r w:rsidR="00F111B3">
        <w:rPr>
          <w:szCs w:val="24"/>
          <w:shd w:val="clear" w:color="auto" w:fill="FFFFFF"/>
        </w:rPr>
        <w:t>8</w:t>
      </w:r>
      <w:r w:rsidR="00883AFB" w:rsidRPr="002559BD">
        <w:rPr>
          <w:szCs w:val="24"/>
          <w:shd w:val="clear" w:color="auto" w:fill="FFFFFF"/>
        </w:rPr>
        <w:t>).</w:t>
      </w:r>
      <w:r w:rsidR="00883AFB">
        <w:rPr>
          <w:szCs w:val="24"/>
          <w:shd w:val="clear" w:color="auto" w:fill="FFFFFF"/>
        </w:rPr>
        <w:t xml:space="preserve"> </w:t>
      </w:r>
      <w:r w:rsidR="00883AFB" w:rsidRPr="002559BD">
        <w:rPr>
          <w:szCs w:val="24"/>
          <w:shd w:val="clear" w:color="auto" w:fill="FFFFFF"/>
        </w:rPr>
        <w:t>The spent materials in the acidic form (Pd/H-MOR, Pd/H-MOR-BE) exhibited sharp reflections of palladium oxide (33.8</w:t>
      </w:r>
      <w:r w:rsidR="00883AFB" w:rsidRPr="002559BD">
        <w:rPr>
          <w:szCs w:val="24"/>
          <w:shd w:val="clear" w:color="auto" w:fill="FFFFFF"/>
          <w:vertAlign w:val="superscript"/>
        </w:rPr>
        <w:t>o</w:t>
      </w:r>
      <w:r w:rsidR="00883AFB" w:rsidRPr="002559BD">
        <w:rPr>
          <w:szCs w:val="24"/>
          <w:shd w:val="clear" w:color="auto" w:fill="FFFFFF"/>
        </w:rPr>
        <w:t>) and metallic palladium (40.2</w:t>
      </w:r>
      <w:r w:rsidR="00883AFB" w:rsidRPr="002559BD">
        <w:rPr>
          <w:szCs w:val="24"/>
          <w:shd w:val="clear" w:color="auto" w:fill="FFFFFF"/>
          <w:vertAlign w:val="superscript"/>
        </w:rPr>
        <w:t>o</w:t>
      </w:r>
      <w:r w:rsidR="00883AFB" w:rsidRPr="002559BD">
        <w:rPr>
          <w:szCs w:val="24"/>
          <w:shd w:val="clear" w:color="auto" w:fill="FFFFFF"/>
        </w:rPr>
        <w:t>). In contrast, Pd/Na-MOR exhibited the same weak broad PdO reflection at 33.8</w:t>
      </w:r>
      <w:r w:rsidR="00883AFB" w:rsidRPr="002559BD">
        <w:rPr>
          <w:szCs w:val="24"/>
          <w:shd w:val="clear" w:color="auto" w:fill="FFFFFF"/>
          <w:vertAlign w:val="superscript"/>
        </w:rPr>
        <w:t>o</w:t>
      </w:r>
      <w:r w:rsidR="00883AFB" w:rsidRPr="002559BD">
        <w:rPr>
          <w:szCs w:val="24"/>
          <w:shd w:val="clear" w:color="auto" w:fill="FFFFFF"/>
        </w:rPr>
        <w:t xml:space="preserve"> as in the corresponding calcined catalyst.</w:t>
      </w:r>
    </w:p>
    <w:p w:rsidR="00883AFB" w:rsidRPr="002559BD" w:rsidRDefault="003727A7" w:rsidP="003727A7">
      <w:pPr>
        <w:spacing w:before="240" w:line="480" w:lineRule="auto"/>
        <w:jc w:val="both"/>
        <w:rPr>
          <w:szCs w:val="24"/>
          <w:shd w:val="clear" w:color="auto" w:fill="FFFFFF"/>
        </w:rPr>
      </w:pPr>
      <w:proofErr w:type="gramStart"/>
      <w:r w:rsidRPr="003727A7">
        <w:rPr>
          <w:b/>
          <w:szCs w:val="24"/>
          <w:shd w:val="clear" w:color="auto" w:fill="FFFFFF"/>
        </w:rPr>
        <w:t>Argon physisorption.</w:t>
      </w:r>
      <w:proofErr w:type="gramEnd"/>
      <w:r>
        <w:rPr>
          <w:szCs w:val="24"/>
          <w:shd w:val="clear" w:color="auto" w:fill="FFFFFF"/>
        </w:rPr>
        <w:t xml:space="preserve"> Supplementary Figure </w:t>
      </w:r>
      <w:r w:rsidR="00F111B3">
        <w:rPr>
          <w:szCs w:val="24"/>
          <w:shd w:val="clear" w:color="auto" w:fill="FFFFFF"/>
        </w:rPr>
        <w:t>3</w:t>
      </w:r>
      <w:r w:rsidR="00883AFB" w:rsidRPr="002559BD">
        <w:rPr>
          <w:szCs w:val="24"/>
          <w:shd w:val="clear" w:color="auto" w:fill="FFFFFF"/>
        </w:rPr>
        <w:t xml:space="preserve"> shows the argon physisorption isotherms at 77 K and the corresponding pore size distributions obtained from fitting the adsorption branches of the isotherms using the non-linear density functional theory (NLDFT) software package supplied with the instrument. Both the pore size distribution and the BET surface area (</w:t>
      </w:r>
      <w:r>
        <w:rPr>
          <w:szCs w:val="24"/>
          <w:shd w:val="clear" w:color="auto" w:fill="FFFFFF"/>
        </w:rPr>
        <w:t xml:space="preserve">Supplementary </w:t>
      </w:r>
      <w:r w:rsidR="00883AFB">
        <w:rPr>
          <w:szCs w:val="24"/>
          <w:shd w:val="clear" w:color="auto" w:fill="FFFFFF"/>
        </w:rPr>
        <w:t>Table</w:t>
      </w:r>
      <w:r>
        <w:rPr>
          <w:szCs w:val="24"/>
          <w:shd w:val="clear" w:color="auto" w:fill="FFFFFF"/>
        </w:rPr>
        <w:t xml:space="preserve"> </w:t>
      </w:r>
      <w:r w:rsidR="00883AFB" w:rsidRPr="002559BD">
        <w:rPr>
          <w:szCs w:val="24"/>
          <w:shd w:val="clear" w:color="auto" w:fill="FFFFFF"/>
        </w:rPr>
        <w:t>2) did not change after the 16 h stability test.</w:t>
      </w:r>
    </w:p>
    <w:p w:rsidR="00883AFB" w:rsidRPr="002559BD" w:rsidRDefault="00883AFB" w:rsidP="00883AFB">
      <w:pPr>
        <w:pStyle w:val="SMSubheading"/>
        <w:spacing w:before="240" w:after="240"/>
        <w:rPr>
          <w:szCs w:val="24"/>
        </w:rPr>
      </w:pPr>
    </w:p>
    <w:p w:rsidR="00883AFB" w:rsidRDefault="003727A7" w:rsidP="003727A7">
      <w:pPr>
        <w:spacing w:before="240" w:line="480" w:lineRule="auto"/>
        <w:jc w:val="both"/>
        <w:rPr>
          <w:b/>
          <w:szCs w:val="24"/>
          <w:shd w:val="clear" w:color="auto" w:fill="FFFFFF"/>
        </w:rPr>
      </w:pPr>
      <w:proofErr w:type="gramStart"/>
      <w:r w:rsidRPr="003727A7">
        <w:rPr>
          <w:b/>
          <w:szCs w:val="24"/>
          <w:shd w:val="clear" w:color="auto" w:fill="FFFFFF"/>
        </w:rPr>
        <w:t>Solid-state</w:t>
      </w:r>
      <w:r w:rsidRPr="003727A7">
        <w:rPr>
          <w:b/>
          <w:szCs w:val="24"/>
          <w:shd w:val="clear" w:color="auto" w:fill="FFFFFF"/>
          <w:vertAlign w:val="superscript"/>
        </w:rPr>
        <w:t xml:space="preserve"> 27Al</w:t>
      </w:r>
      <w:r w:rsidRPr="003727A7">
        <w:rPr>
          <w:b/>
          <w:szCs w:val="24"/>
          <w:shd w:val="clear" w:color="auto" w:fill="FFFFFF"/>
        </w:rPr>
        <w:t xml:space="preserve"> MAS NMR.</w:t>
      </w:r>
      <w:proofErr w:type="gramEnd"/>
      <w:r w:rsidRPr="003727A7">
        <w:rPr>
          <w:szCs w:val="24"/>
          <w:shd w:val="clear" w:color="auto" w:fill="FFFFFF"/>
        </w:rPr>
        <w:t xml:space="preserve"> </w:t>
      </w:r>
      <w:r>
        <w:rPr>
          <w:szCs w:val="24"/>
          <w:shd w:val="clear" w:color="auto" w:fill="FFFFFF"/>
        </w:rPr>
        <w:t xml:space="preserve">Supplementary Figure </w:t>
      </w:r>
      <w:r w:rsidR="00F111B3">
        <w:rPr>
          <w:szCs w:val="24"/>
          <w:shd w:val="clear" w:color="auto" w:fill="FFFFFF"/>
        </w:rPr>
        <w:t>4</w:t>
      </w:r>
      <w:r w:rsidR="00883AFB" w:rsidRPr="002559BD">
        <w:rPr>
          <w:szCs w:val="24"/>
          <w:shd w:val="clear" w:color="auto" w:fill="FFFFFF"/>
        </w:rPr>
        <w:t xml:space="preserve"> shows the </w:t>
      </w:r>
      <w:r w:rsidR="00883AFB" w:rsidRPr="002559BD">
        <w:rPr>
          <w:szCs w:val="24"/>
          <w:shd w:val="clear" w:color="auto" w:fill="FFFFFF"/>
          <w:vertAlign w:val="superscript"/>
        </w:rPr>
        <w:t>27</w:t>
      </w:r>
      <w:r w:rsidR="00883AFB" w:rsidRPr="002559BD">
        <w:rPr>
          <w:szCs w:val="24"/>
          <w:shd w:val="clear" w:color="auto" w:fill="FFFFFF"/>
        </w:rPr>
        <w:t xml:space="preserve">Al MAS NMR spectra of calcined </w:t>
      </w:r>
      <w:r w:rsidR="00883AFB" w:rsidRPr="002559BD">
        <w:rPr>
          <w:szCs w:val="24"/>
        </w:rPr>
        <w:t>Pd/H-MOR</w:t>
      </w:r>
      <w:r w:rsidR="00883AFB" w:rsidRPr="002559BD">
        <w:rPr>
          <w:szCs w:val="24"/>
          <w:shd w:val="clear" w:color="auto" w:fill="FFFFFF"/>
        </w:rPr>
        <w:t xml:space="preserve">, </w:t>
      </w:r>
      <w:r w:rsidR="00883AFB" w:rsidRPr="002559BD">
        <w:rPr>
          <w:szCs w:val="24"/>
        </w:rPr>
        <w:t>Pd/Na-MOR</w:t>
      </w:r>
      <w:r w:rsidR="00883AFB" w:rsidRPr="002559BD">
        <w:rPr>
          <w:szCs w:val="24"/>
          <w:shd w:val="clear" w:color="auto" w:fill="FFFFFF"/>
        </w:rPr>
        <w:t xml:space="preserve"> and </w:t>
      </w:r>
      <w:r w:rsidR="00883AFB" w:rsidRPr="002559BD">
        <w:rPr>
          <w:szCs w:val="24"/>
        </w:rPr>
        <w:t>Pd/H-MOR</w:t>
      </w:r>
      <w:r w:rsidR="00883AFB" w:rsidRPr="002559BD">
        <w:rPr>
          <w:szCs w:val="24"/>
          <w:shd w:val="clear" w:color="auto" w:fill="FFFFFF"/>
        </w:rPr>
        <w:t>-BE and those after 16 h on stream in 1 vol. % CH</w:t>
      </w:r>
      <w:r w:rsidR="00883AFB" w:rsidRPr="002559BD">
        <w:rPr>
          <w:szCs w:val="24"/>
          <w:shd w:val="clear" w:color="auto" w:fill="FFFFFF"/>
          <w:vertAlign w:val="subscript"/>
        </w:rPr>
        <w:t>4</w:t>
      </w:r>
      <w:r w:rsidR="00883AFB" w:rsidRPr="002559BD">
        <w:rPr>
          <w:szCs w:val="24"/>
          <w:shd w:val="clear" w:color="auto" w:fill="FFFFFF"/>
        </w:rPr>
        <w:t>, 4 vol. % O</w:t>
      </w:r>
      <w:r w:rsidR="00883AFB" w:rsidRPr="002559BD">
        <w:rPr>
          <w:szCs w:val="24"/>
          <w:shd w:val="clear" w:color="auto" w:fill="FFFFFF"/>
          <w:vertAlign w:val="subscript"/>
        </w:rPr>
        <w:t>2</w:t>
      </w:r>
      <w:r w:rsidR="00883AFB" w:rsidRPr="002559BD">
        <w:rPr>
          <w:szCs w:val="24"/>
          <w:shd w:val="clear" w:color="auto" w:fill="FFFFFF"/>
        </w:rPr>
        <w:t>, 5 vol. % H</w:t>
      </w:r>
      <w:r w:rsidR="00883AFB" w:rsidRPr="002559BD">
        <w:rPr>
          <w:szCs w:val="24"/>
          <w:shd w:val="clear" w:color="auto" w:fill="FFFFFF"/>
          <w:vertAlign w:val="subscript"/>
        </w:rPr>
        <w:t>2</w:t>
      </w:r>
      <w:r w:rsidR="00883AFB" w:rsidRPr="002559BD">
        <w:rPr>
          <w:szCs w:val="24"/>
          <w:shd w:val="clear" w:color="auto" w:fill="FFFFFF"/>
        </w:rPr>
        <w:t xml:space="preserve">O, </w:t>
      </w:r>
      <w:proofErr w:type="gramStart"/>
      <w:r w:rsidR="00883AFB" w:rsidRPr="002559BD">
        <w:rPr>
          <w:szCs w:val="24"/>
          <w:shd w:val="clear" w:color="auto" w:fill="FFFFFF"/>
        </w:rPr>
        <w:t>bal</w:t>
      </w:r>
      <w:proofErr w:type="gramEnd"/>
      <w:r w:rsidR="00883AFB" w:rsidRPr="002559BD">
        <w:rPr>
          <w:szCs w:val="24"/>
          <w:shd w:val="clear" w:color="auto" w:fill="FFFFFF"/>
        </w:rPr>
        <w:t>. N</w:t>
      </w:r>
      <w:r w:rsidR="00883AFB" w:rsidRPr="002559BD">
        <w:rPr>
          <w:szCs w:val="24"/>
          <w:shd w:val="clear" w:color="auto" w:fill="FFFFFF"/>
          <w:vertAlign w:val="subscript"/>
        </w:rPr>
        <w:t>2</w:t>
      </w:r>
      <w:r w:rsidR="00883AFB" w:rsidRPr="002559BD">
        <w:rPr>
          <w:szCs w:val="24"/>
          <w:shd w:val="clear" w:color="auto" w:fill="FFFFFF"/>
        </w:rPr>
        <w:t xml:space="preserve"> at 415 </w:t>
      </w:r>
      <w:proofErr w:type="spellStart"/>
      <w:r w:rsidR="00883AFB" w:rsidRPr="002559BD">
        <w:rPr>
          <w:szCs w:val="24"/>
          <w:shd w:val="clear" w:color="auto" w:fill="FFFFFF"/>
          <w:vertAlign w:val="superscript"/>
        </w:rPr>
        <w:t>o</w:t>
      </w:r>
      <w:r w:rsidR="00883AFB" w:rsidRPr="002559BD">
        <w:rPr>
          <w:szCs w:val="24"/>
          <w:shd w:val="clear" w:color="auto" w:fill="FFFFFF"/>
        </w:rPr>
        <w:t>C</w:t>
      </w:r>
      <w:proofErr w:type="spellEnd"/>
      <w:r w:rsidR="00883AFB" w:rsidRPr="002559BD">
        <w:rPr>
          <w:szCs w:val="24"/>
          <w:shd w:val="clear" w:color="auto" w:fill="FFFFFF"/>
        </w:rPr>
        <w:t xml:space="preserve"> (denoted as spent). Two distinct resonances were observed at chemical shifts of around 0 and 55 ppm. The former signal corresponds to the framework-associated octahedral aluminum (</w:t>
      </w:r>
      <w:proofErr w:type="spellStart"/>
      <w:r w:rsidR="00883AFB" w:rsidRPr="002559BD">
        <w:rPr>
          <w:szCs w:val="24"/>
          <w:shd w:val="clear" w:color="auto" w:fill="FFFFFF"/>
        </w:rPr>
        <w:t>Al</w:t>
      </w:r>
      <w:r w:rsidR="00883AFB" w:rsidRPr="002559BD">
        <w:rPr>
          <w:szCs w:val="24"/>
          <w:shd w:val="clear" w:color="auto" w:fill="FFFFFF"/>
          <w:vertAlign w:val="subscript"/>
        </w:rPr>
        <w:t>oct</w:t>
      </w:r>
      <w:proofErr w:type="spellEnd"/>
      <w:r w:rsidR="00883AFB" w:rsidRPr="002559BD">
        <w:rPr>
          <w:szCs w:val="24"/>
          <w:shd w:val="clear" w:color="auto" w:fill="FFFFFF"/>
        </w:rPr>
        <w:t>) and the latter to the tetrahedral framework aluminum (</w:t>
      </w:r>
      <w:proofErr w:type="spellStart"/>
      <w:r w:rsidR="00883AFB" w:rsidRPr="002559BD">
        <w:rPr>
          <w:szCs w:val="24"/>
          <w:shd w:val="clear" w:color="auto" w:fill="FFFFFF"/>
        </w:rPr>
        <w:t>Al</w:t>
      </w:r>
      <w:r w:rsidR="00883AFB" w:rsidRPr="002559BD">
        <w:rPr>
          <w:szCs w:val="24"/>
          <w:shd w:val="clear" w:color="auto" w:fill="FFFFFF"/>
          <w:vertAlign w:val="subscript"/>
        </w:rPr>
        <w:t>T</w:t>
      </w:r>
      <w:proofErr w:type="spellEnd"/>
      <w:r w:rsidR="00883AFB" w:rsidRPr="002559BD">
        <w:rPr>
          <w:szCs w:val="24"/>
          <w:shd w:val="clear" w:color="auto" w:fill="FFFFFF"/>
        </w:rPr>
        <w:t xml:space="preserve">). The intensity of the </w:t>
      </w:r>
      <w:proofErr w:type="spellStart"/>
      <w:r w:rsidR="00883AFB" w:rsidRPr="002559BD">
        <w:rPr>
          <w:szCs w:val="24"/>
          <w:shd w:val="clear" w:color="auto" w:fill="FFFFFF"/>
        </w:rPr>
        <w:t>Al</w:t>
      </w:r>
      <w:r w:rsidR="00883AFB" w:rsidRPr="002559BD">
        <w:rPr>
          <w:szCs w:val="24"/>
          <w:shd w:val="clear" w:color="auto" w:fill="FFFFFF"/>
          <w:vertAlign w:val="subscript"/>
        </w:rPr>
        <w:t>oct</w:t>
      </w:r>
      <w:proofErr w:type="spellEnd"/>
      <w:r w:rsidR="00883AFB" w:rsidRPr="002559BD">
        <w:rPr>
          <w:szCs w:val="24"/>
          <w:shd w:val="clear" w:color="auto" w:fill="FFFFFF"/>
        </w:rPr>
        <w:t xml:space="preserve"> resonance can be used to qualitatively assess the acidity of the zeolite. After exchange with sodium (</w:t>
      </w:r>
      <w:r w:rsidR="00883AFB" w:rsidRPr="002559BD">
        <w:rPr>
          <w:szCs w:val="24"/>
        </w:rPr>
        <w:t>Pd/Na-MOR</w:t>
      </w:r>
      <w:r w:rsidR="00883AFB" w:rsidRPr="002559BD">
        <w:rPr>
          <w:szCs w:val="24"/>
          <w:shd w:val="clear" w:color="auto" w:fill="FFFFFF"/>
        </w:rPr>
        <w:t xml:space="preserve">), the intensity of </w:t>
      </w:r>
      <w:proofErr w:type="spellStart"/>
      <w:r w:rsidR="00883AFB" w:rsidRPr="002559BD">
        <w:rPr>
          <w:szCs w:val="24"/>
          <w:shd w:val="clear" w:color="auto" w:fill="FFFFFF"/>
        </w:rPr>
        <w:t>Al</w:t>
      </w:r>
      <w:r w:rsidR="00883AFB" w:rsidRPr="002559BD">
        <w:rPr>
          <w:szCs w:val="24"/>
          <w:shd w:val="clear" w:color="auto" w:fill="FFFFFF"/>
          <w:vertAlign w:val="subscript"/>
        </w:rPr>
        <w:t>oct</w:t>
      </w:r>
      <w:proofErr w:type="spellEnd"/>
      <w:r w:rsidR="00883AFB" w:rsidRPr="002559BD">
        <w:rPr>
          <w:szCs w:val="24"/>
          <w:shd w:val="clear" w:color="auto" w:fill="FFFFFF"/>
        </w:rPr>
        <w:t xml:space="preserve"> resonance was negligible but was restored after back-exchange (Pd/H-MOR-BE). The </w:t>
      </w:r>
      <w:proofErr w:type="spellStart"/>
      <w:r w:rsidR="00883AFB" w:rsidRPr="002559BD">
        <w:rPr>
          <w:szCs w:val="24"/>
          <w:shd w:val="clear" w:color="auto" w:fill="FFFFFF"/>
        </w:rPr>
        <w:t>Al</w:t>
      </w:r>
      <w:r w:rsidR="00883AFB" w:rsidRPr="002559BD">
        <w:rPr>
          <w:szCs w:val="24"/>
          <w:shd w:val="clear" w:color="auto" w:fill="FFFFFF"/>
          <w:vertAlign w:val="subscript"/>
        </w:rPr>
        <w:t>T</w:t>
      </w:r>
      <w:proofErr w:type="spellEnd"/>
      <w:r w:rsidR="00883AFB" w:rsidRPr="002559BD">
        <w:rPr>
          <w:szCs w:val="24"/>
          <w:shd w:val="clear" w:color="auto" w:fill="FFFFFF"/>
        </w:rPr>
        <w:t xml:space="preserve"> resonance slightly increased after the addition of sodium, suggesting the reinsertion of some aluminum in the framework, and after back-exchange decreased to a slightly lower level than that of the initial material. Both spent Pd/H-MOR and Pd/H-MOR-BE exhibited broadening and shift to lower values of the </w:t>
      </w:r>
      <w:proofErr w:type="spellStart"/>
      <w:r w:rsidR="00883AFB" w:rsidRPr="002559BD">
        <w:rPr>
          <w:szCs w:val="24"/>
          <w:shd w:val="clear" w:color="auto" w:fill="FFFFFF"/>
        </w:rPr>
        <w:t>Al</w:t>
      </w:r>
      <w:r w:rsidR="00883AFB" w:rsidRPr="002559BD">
        <w:rPr>
          <w:szCs w:val="24"/>
          <w:shd w:val="clear" w:color="auto" w:fill="FFFFFF"/>
          <w:vertAlign w:val="subscript"/>
        </w:rPr>
        <w:t>T</w:t>
      </w:r>
      <w:proofErr w:type="spellEnd"/>
      <w:r w:rsidR="00883AFB" w:rsidRPr="002559BD">
        <w:rPr>
          <w:szCs w:val="24"/>
          <w:shd w:val="clear" w:color="auto" w:fill="FFFFFF"/>
        </w:rPr>
        <w:t xml:space="preserve"> resonance as a result of the enhanced disorder in the framework aluminum. On the contrary, no difference was observed in the spectra of </w:t>
      </w:r>
      <w:r w:rsidR="00883AFB" w:rsidRPr="002559BD">
        <w:rPr>
          <w:szCs w:val="24"/>
        </w:rPr>
        <w:t>Pd/Na-MOR</w:t>
      </w:r>
      <w:r w:rsidR="00883AFB" w:rsidRPr="002559BD">
        <w:rPr>
          <w:szCs w:val="24"/>
          <w:shd w:val="clear" w:color="auto" w:fill="FFFFFF"/>
        </w:rPr>
        <w:t>, confirming stability of the framework aluminum under reaction conditions.</w:t>
      </w:r>
      <w:r w:rsidR="00883AFB" w:rsidRPr="002559BD">
        <w:rPr>
          <w:b/>
          <w:szCs w:val="24"/>
          <w:shd w:val="clear" w:color="auto" w:fill="FFFFFF"/>
        </w:rPr>
        <w:t xml:space="preserve"> </w:t>
      </w:r>
    </w:p>
    <w:p w:rsidR="00883AFB" w:rsidRPr="002559BD" w:rsidRDefault="003727A7" w:rsidP="003727A7">
      <w:pPr>
        <w:spacing w:before="240" w:line="480" w:lineRule="auto"/>
        <w:jc w:val="both"/>
        <w:rPr>
          <w:szCs w:val="24"/>
        </w:rPr>
      </w:pPr>
      <w:proofErr w:type="gramStart"/>
      <w:r w:rsidRPr="003727A7">
        <w:rPr>
          <w:b/>
          <w:szCs w:val="24"/>
        </w:rPr>
        <w:t>Ammonia TPD/IR.</w:t>
      </w:r>
      <w:proofErr w:type="gramEnd"/>
      <w:r>
        <w:rPr>
          <w:szCs w:val="24"/>
        </w:rPr>
        <w:t xml:space="preserve"> </w:t>
      </w:r>
      <w:r>
        <w:rPr>
          <w:szCs w:val="24"/>
          <w:shd w:val="clear" w:color="auto" w:fill="FFFFFF"/>
        </w:rPr>
        <w:t xml:space="preserve">Supplementary </w:t>
      </w:r>
      <w:r>
        <w:rPr>
          <w:szCs w:val="24"/>
        </w:rPr>
        <w:t xml:space="preserve">Figure </w:t>
      </w:r>
      <w:r w:rsidR="00F111B3">
        <w:rPr>
          <w:szCs w:val="24"/>
        </w:rPr>
        <w:t>5</w:t>
      </w:r>
      <w:r w:rsidR="00883AFB" w:rsidRPr="002559BD">
        <w:rPr>
          <w:szCs w:val="24"/>
        </w:rPr>
        <w:t xml:space="preserve"> shows temperature programmed desorption curves of ammonia (NH</w:t>
      </w:r>
      <w:r w:rsidR="00883AFB" w:rsidRPr="002559BD">
        <w:rPr>
          <w:szCs w:val="24"/>
          <w:vertAlign w:val="subscript"/>
        </w:rPr>
        <w:t>3</w:t>
      </w:r>
      <w:r w:rsidR="00883AFB" w:rsidRPr="002559BD">
        <w:rPr>
          <w:szCs w:val="24"/>
        </w:rPr>
        <w:t>-TPD) of Pd/H-MOR, Pd/Na-MOR and Pd/H-MOR-BE. Both Pd/H</w:t>
      </w:r>
      <w:r w:rsidR="00883AFB" w:rsidRPr="002559BD">
        <w:rPr>
          <w:szCs w:val="24"/>
        </w:rPr>
        <w:noBreakHyphen/>
        <w:t xml:space="preserve">MOR and Pd/H-MOR-BE show very similar curves with two major peaks, one in the low temperature region (weak acid sites, 100-250 </w:t>
      </w:r>
      <w:proofErr w:type="spellStart"/>
      <w:r w:rsidR="00883AFB" w:rsidRPr="002559BD">
        <w:rPr>
          <w:szCs w:val="24"/>
          <w:vertAlign w:val="superscript"/>
        </w:rPr>
        <w:t>o</w:t>
      </w:r>
      <w:r w:rsidR="00883AFB" w:rsidRPr="002559BD">
        <w:rPr>
          <w:szCs w:val="24"/>
        </w:rPr>
        <w:t>C</w:t>
      </w:r>
      <w:proofErr w:type="spellEnd"/>
      <w:r w:rsidR="00883AFB" w:rsidRPr="002559BD">
        <w:rPr>
          <w:szCs w:val="24"/>
        </w:rPr>
        <w:t xml:space="preserve">) and one in the high temperature region (strong acid sites, 250-550 </w:t>
      </w:r>
      <w:proofErr w:type="spellStart"/>
      <w:r w:rsidR="00883AFB" w:rsidRPr="002559BD">
        <w:rPr>
          <w:szCs w:val="24"/>
          <w:vertAlign w:val="superscript"/>
        </w:rPr>
        <w:t>o</w:t>
      </w:r>
      <w:r w:rsidR="00883AFB" w:rsidRPr="002559BD">
        <w:rPr>
          <w:szCs w:val="24"/>
        </w:rPr>
        <w:t>C</w:t>
      </w:r>
      <w:proofErr w:type="spellEnd"/>
      <w:r w:rsidR="00883AFB" w:rsidRPr="002559BD">
        <w:rPr>
          <w:szCs w:val="24"/>
        </w:rPr>
        <w:t xml:space="preserve">). Pd/Na-MOR exhibited predominantly a peak in the low temperature region. Addition of sodium caused almost the complete removal of the strong acid sites of the zeolite, while back-exchange (Pd/H-MOR-BE) restored the acidity </w:t>
      </w:r>
      <w:r w:rsidR="00883AFB" w:rsidRPr="002559BD">
        <w:rPr>
          <w:szCs w:val="24"/>
        </w:rPr>
        <w:lastRenderedPageBreak/>
        <w:t>profile of the initial material (Pd/H-MOR). Additionally, Pd/Na-MOR exhibited significantly larger amount of weak acid sites compared to the catalysts in the H-form.</w:t>
      </w:r>
    </w:p>
    <w:p w:rsidR="00883AFB" w:rsidRPr="002559BD" w:rsidRDefault="003727A7" w:rsidP="00883AFB">
      <w:pPr>
        <w:autoSpaceDE w:val="0"/>
        <w:autoSpaceDN w:val="0"/>
        <w:adjustRightInd w:val="0"/>
        <w:spacing w:line="480" w:lineRule="auto"/>
        <w:jc w:val="both"/>
        <w:rPr>
          <w:szCs w:val="24"/>
        </w:rPr>
      </w:pPr>
      <w:r>
        <w:rPr>
          <w:szCs w:val="24"/>
          <w:shd w:val="clear" w:color="auto" w:fill="FFFFFF"/>
        </w:rPr>
        <w:t xml:space="preserve">Supplementary </w:t>
      </w:r>
      <w:r w:rsidR="00883AFB" w:rsidRPr="002559BD">
        <w:rPr>
          <w:szCs w:val="24"/>
        </w:rPr>
        <w:t xml:space="preserve">Figure </w:t>
      </w:r>
      <w:r w:rsidR="00F111B3">
        <w:rPr>
          <w:szCs w:val="24"/>
        </w:rPr>
        <w:t>6</w:t>
      </w:r>
      <w:r w:rsidR="00883AFB" w:rsidRPr="002559BD">
        <w:rPr>
          <w:szCs w:val="24"/>
        </w:rPr>
        <w:t xml:space="preserve"> shows the OH region of the infrared spectra obtained after ammonia adsorption on Pd/H-MOR, Pd/Na-MOR and Pd/H</w:t>
      </w:r>
      <w:r w:rsidR="00883AFB" w:rsidRPr="002559BD">
        <w:rPr>
          <w:szCs w:val="24"/>
        </w:rPr>
        <w:noBreakHyphen/>
        <w:t>MOR</w:t>
      </w:r>
      <w:r w:rsidR="00883AFB" w:rsidRPr="002559BD">
        <w:rPr>
          <w:szCs w:val="24"/>
        </w:rPr>
        <w:noBreakHyphen/>
        <w:t>BE. The bands at 3652 and 3605 cm</w:t>
      </w:r>
      <w:r w:rsidR="00883AFB" w:rsidRPr="002559BD">
        <w:rPr>
          <w:szCs w:val="24"/>
          <w:vertAlign w:val="superscript"/>
        </w:rPr>
        <w:t>-1</w:t>
      </w:r>
      <w:r w:rsidR="00883AFB" w:rsidRPr="002559BD">
        <w:rPr>
          <w:szCs w:val="24"/>
        </w:rPr>
        <w:t xml:space="preserve"> (shifted to 3663 and 3615 cm</w:t>
      </w:r>
      <w:r w:rsidR="00883AFB" w:rsidRPr="002559BD">
        <w:rPr>
          <w:szCs w:val="24"/>
          <w:vertAlign w:val="superscript"/>
        </w:rPr>
        <w:t>-1</w:t>
      </w:r>
      <w:r w:rsidR="00883AFB" w:rsidRPr="002559BD">
        <w:rPr>
          <w:szCs w:val="24"/>
        </w:rPr>
        <w:t xml:space="preserve"> in Pd/Na-MOR) can be assigned to the bridging hydroxyl groups of the zeolite</w:t>
      </w:r>
      <w:r w:rsidR="00092147">
        <w:rPr>
          <w:szCs w:val="24"/>
        </w:rPr>
        <w:t>.</w:t>
      </w:r>
      <w:r w:rsidR="00ED4129">
        <w:rPr>
          <w:szCs w:val="24"/>
          <w:vertAlign w:val="superscript"/>
        </w:rPr>
        <w:t>4</w:t>
      </w:r>
      <w:r w:rsidR="00896FBF">
        <w:rPr>
          <w:szCs w:val="24"/>
          <w:vertAlign w:val="superscript"/>
        </w:rPr>
        <w:t>9</w:t>
      </w:r>
      <w:proofErr w:type="gramStart"/>
      <w:r w:rsidR="008B661F">
        <w:rPr>
          <w:szCs w:val="24"/>
          <w:vertAlign w:val="superscript"/>
        </w:rPr>
        <w:t>,50</w:t>
      </w:r>
      <w:proofErr w:type="gramEnd"/>
      <w:r w:rsidR="00883AFB" w:rsidRPr="002559BD">
        <w:rPr>
          <w:szCs w:val="24"/>
        </w:rPr>
        <w:t xml:space="preserve"> The extent of titration of these groups by ammonia is significantly lower in Pd/Na-MOR than in Pd/H-MOR and Pd/H-MOR-BE confirming the presence of a lower amount of strong acid sites in the sodium form of the zeolite. The bands at 3516, 3688, 3726 and 3740 cm</w:t>
      </w:r>
      <w:r w:rsidR="00883AFB" w:rsidRPr="002559BD">
        <w:rPr>
          <w:szCs w:val="24"/>
          <w:vertAlign w:val="superscript"/>
        </w:rPr>
        <w:t>-1</w:t>
      </w:r>
      <w:r w:rsidR="00883AFB" w:rsidRPr="002559BD">
        <w:rPr>
          <w:szCs w:val="24"/>
        </w:rPr>
        <w:t xml:space="preserve"> correspond to the bridging OH hydroxyl groups interacting with adjacent oxygen, hydroxyl groups attached to the framework-associated aluminum, defect hydroxyl groups (“nests”) and terminal </w:t>
      </w:r>
      <w:proofErr w:type="spellStart"/>
      <w:r w:rsidR="00883AFB" w:rsidRPr="002559BD">
        <w:rPr>
          <w:szCs w:val="24"/>
        </w:rPr>
        <w:t>silanol</w:t>
      </w:r>
      <w:proofErr w:type="spellEnd"/>
      <w:r w:rsidR="00883AFB" w:rsidRPr="002559BD">
        <w:rPr>
          <w:szCs w:val="24"/>
        </w:rPr>
        <w:t xml:space="preserve"> groups, respectively.</w:t>
      </w:r>
      <w:r w:rsidR="00146D36">
        <w:rPr>
          <w:szCs w:val="24"/>
          <w:vertAlign w:val="superscript"/>
        </w:rPr>
        <w:t>4</w:t>
      </w:r>
      <w:r>
        <w:rPr>
          <w:szCs w:val="24"/>
          <w:vertAlign w:val="superscript"/>
        </w:rPr>
        <w:t>9</w:t>
      </w:r>
      <w:r w:rsidR="00146D36">
        <w:rPr>
          <w:szCs w:val="24"/>
          <w:vertAlign w:val="superscript"/>
        </w:rPr>
        <w:t>,</w:t>
      </w:r>
      <w:r>
        <w:rPr>
          <w:szCs w:val="24"/>
          <w:vertAlign w:val="superscript"/>
        </w:rPr>
        <w:t xml:space="preserve">50 </w:t>
      </w:r>
      <w:r w:rsidR="00883AFB" w:rsidRPr="002559BD">
        <w:rPr>
          <w:szCs w:val="24"/>
        </w:rPr>
        <w:t xml:space="preserve">No significant difference in absorbance between H- and Na- forms of mordenite was observed for these bands. </w:t>
      </w:r>
    </w:p>
    <w:p w:rsidR="00883AFB" w:rsidRPr="002559BD" w:rsidRDefault="003727A7" w:rsidP="003727A7">
      <w:pPr>
        <w:spacing w:before="240" w:line="480" w:lineRule="auto"/>
        <w:jc w:val="both"/>
        <w:rPr>
          <w:szCs w:val="24"/>
          <w:shd w:val="clear" w:color="auto" w:fill="FFFFFF"/>
        </w:rPr>
      </w:pPr>
      <w:proofErr w:type="gramStart"/>
      <w:r w:rsidRPr="003727A7">
        <w:rPr>
          <w:b/>
          <w:szCs w:val="24"/>
          <w:shd w:val="clear" w:color="auto" w:fill="FFFFFF"/>
        </w:rPr>
        <w:t>Palladium particle size distribution.</w:t>
      </w:r>
      <w:proofErr w:type="gramEnd"/>
      <w:r>
        <w:rPr>
          <w:szCs w:val="24"/>
          <w:shd w:val="clear" w:color="auto" w:fill="FFFFFF"/>
        </w:rPr>
        <w:t xml:space="preserve"> Supplementary Figure </w:t>
      </w:r>
      <w:r w:rsidR="00F111B3">
        <w:rPr>
          <w:szCs w:val="24"/>
          <w:shd w:val="clear" w:color="auto" w:fill="FFFFFF"/>
        </w:rPr>
        <w:t>7</w:t>
      </w:r>
      <w:r w:rsidR="00883AFB" w:rsidRPr="002559BD">
        <w:rPr>
          <w:szCs w:val="24"/>
          <w:shd w:val="clear" w:color="auto" w:fill="FFFFFF"/>
        </w:rPr>
        <w:t xml:space="preserve"> shows the statistics of palladium particle size obtained from STEM images (</w:t>
      </w:r>
      <w:r w:rsidR="00883AFB">
        <w:rPr>
          <w:szCs w:val="24"/>
          <w:shd w:val="clear" w:color="auto" w:fill="FFFFFF"/>
        </w:rPr>
        <w:t>Figure</w:t>
      </w:r>
      <w:r w:rsidR="00883AFB" w:rsidRPr="002559BD">
        <w:rPr>
          <w:szCs w:val="24"/>
          <w:shd w:val="clear" w:color="auto" w:fill="FFFFFF"/>
        </w:rPr>
        <w:t xml:space="preserve"> 2 in the main text). The initial material (Pd/H-MOR) exhibited a very narrow particle size distribution with a mean diameter of 1.3 nm. Addition of sodium (Pd/Na-MOR) caused an increase of the mean diameter to 3.0 nm. Back-exchange of sodium (Pd/H-MOR-BE) resulted in partial redispersion of palladium. Spent Pd/H-MOR exhibited a highly inhomogeneous particle size distribution with the particle size varying from 3 to 50 nm. Similarly, the spent Pd/H-MOR-BE catalyst exhibited a broad distribution of palladium particles with a mean diameter of 11 nm. In contrast, sintering was very limited in Pd/Na-MOR and a mean diameter of 4.4 and 4.6 nm after 16 and 65 h on stream, respectively, was calculated.</w:t>
      </w:r>
      <w:r w:rsidR="00C05205" w:rsidRPr="00C05205">
        <w:rPr>
          <w:szCs w:val="24"/>
          <w:shd w:val="clear" w:color="auto" w:fill="FFFFFF"/>
        </w:rPr>
        <w:t xml:space="preserve"> </w:t>
      </w:r>
      <w:r w:rsidR="00C05205" w:rsidRPr="00E73B54">
        <w:rPr>
          <w:szCs w:val="24"/>
          <w:shd w:val="clear" w:color="auto" w:fill="FFFFFF"/>
        </w:rPr>
        <w:lastRenderedPageBreak/>
        <w:t>Fresh reference Pd/Al</w:t>
      </w:r>
      <w:r w:rsidR="00C05205" w:rsidRPr="00C05205">
        <w:rPr>
          <w:szCs w:val="24"/>
          <w:shd w:val="clear" w:color="auto" w:fill="FFFFFF"/>
          <w:vertAlign w:val="subscript"/>
        </w:rPr>
        <w:t>2</w:t>
      </w:r>
      <w:r w:rsidR="00C05205" w:rsidRPr="00E73B54">
        <w:rPr>
          <w:szCs w:val="24"/>
          <w:shd w:val="clear" w:color="auto" w:fill="FFFFFF"/>
        </w:rPr>
        <w:t>O</w:t>
      </w:r>
      <w:r w:rsidR="00C05205" w:rsidRPr="00C05205">
        <w:rPr>
          <w:szCs w:val="24"/>
          <w:shd w:val="clear" w:color="auto" w:fill="FFFFFF"/>
          <w:vertAlign w:val="subscript"/>
        </w:rPr>
        <w:t>3</w:t>
      </w:r>
      <w:r w:rsidR="00C05205" w:rsidRPr="00E73B54">
        <w:rPr>
          <w:szCs w:val="24"/>
          <w:shd w:val="clear" w:color="auto" w:fill="FFFFFF"/>
        </w:rPr>
        <w:t xml:space="preserve"> catalyst exhibited the mean palladium particle size of 1.1 nm, whereas after 16 h this value increased to 9.2 nm.</w:t>
      </w:r>
    </w:p>
    <w:p w:rsidR="00883AFB" w:rsidRDefault="003727A7" w:rsidP="003727A7">
      <w:pPr>
        <w:spacing w:before="240" w:line="480" w:lineRule="auto"/>
        <w:jc w:val="both"/>
        <w:rPr>
          <w:szCs w:val="24"/>
        </w:rPr>
      </w:pPr>
      <w:r w:rsidRPr="003727A7">
        <w:rPr>
          <w:b/>
          <w:szCs w:val="24"/>
        </w:rPr>
        <w:t>X-Ray absorption spectroscopy.</w:t>
      </w:r>
      <w:r>
        <w:rPr>
          <w:szCs w:val="24"/>
        </w:rPr>
        <w:t xml:space="preserve"> </w:t>
      </w:r>
      <w:r>
        <w:rPr>
          <w:szCs w:val="24"/>
          <w:shd w:val="clear" w:color="auto" w:fill="FFFFFF"/>
        </w:rPr>
        <w:t xml:space="preserve">Supplementary </w:t>
      </w:r>
      <w:r>
        <w:rPr>
          <w:szCs w:val="24"/>
        </w:rPr>
        <w:t xml:space="preserve">Figure </w:t>
      </w:r>
      <w:r w:rsidR="00F111B3">
        <w:rPr>
          <w:szCs w:val="24"/>
        </w:rPr>
        <w:t>8</w:t>
      </w:r>
      <w:r w:rsidR="00883AFB" w:rsidRPr="002559BD">
        <w:rPr>
          <w:szCs w:val="24"/>
        </w:rPr>
        <w:t xml:space="preserve"> shows the</w:t>
      </w:r>
      <w:r w:rsidR="00883AFB" w:rsidRPr="002559BD">
        <w:rPr>
          <w:szCs w:val="24"/>
          <w:shd w:val="clear" w:color="auto" w:fill="FFFFFF"/>
        </w:rPr>
        <w:t xml:space="preserve"> Fourier transforms of ex situ Pd K-edge EXAFS spectra</w:t>
      </w:r>
      <w:r w:rsidR="00883AFB" w:rsidRPr="002559BD">
        <w:rPr>
          <w:szCs w:val="24"/>
        </w:rPr>
        <w:t xml:space="preserve">. Only the first Pd–O coordination shell (ca. 1.5 Å, non-phase shift corrected) was present in </w:t>
      </w:r>
      <w:r w:rsidR="00883AFB" w:rsidRPr="002559BD">
        <w:rPr>
          <w:szCs w:val="24"/>
          <w:shd w:val="clear" w:color="auto" w:fill="FFFFFF"/>
        </w:rPr>
        <w:t>Pd/H-MOR</w:t>
      </w:r>
      <w:r w:rsidR="00883AFB" w:rsidRPr="002559BD">
        <w:rPr>
          <w:szCs w:val="24"/>
        </w:rPr>
        <w:t>. Addition of sodium (</w:t>
      </w:r>
      <w:r w:rsidR="00883AFB" w:rsidRPr="002559BD">
        <w:rPr>
          <w:szCs w:val="24"/>
          <w:shd w:val="clear" w:color="auto" w:fill="FFFFFF"/>
        </w:rPr>
        <w:t>Pd/Na-MOR</w:t>
      </w:r>
      <w:r w:rsidR="00883AFB" w:rsidRPr="002559BD">
        <w:rPr>
          <w:szCs w:val="24"/>
        </w:rPr>
        <w:t>) caused the appearance of the Pd–O–Pd shell (ca. 3.1 Å, non-phase shift corrected), indicating that aggregation of palladium particles occurred, whereas the back-exchange (</w:t>
      </w:r>
      <w:r w:rsidR="00883AFB" w:rsidRPr="002559BD">
        <w:rPr>
          <w:szCs w:val="24"/>
          <w:shd w:val="clear" w:color="auto" w:fill="FFFFFF"/>
        </w:rPr>
        <w:t>Pd/H-MOR</w:t>
      </w:r>
      <w:r w:rsidR="00883AFB" w:rsidRPr="002559BD">
        <w:rPr>
          <w:szCs w:val="24"/>
        </w:rPr>
        <w:t>-BE) resulted in a decrease of the contribution of the Pd–O–Pd shell in the Fourier transform, confirming the partial redispersion. The data confirm and complement the observations and conclusions made from STEM (</w:t>
      </w:r>
      <w:r w:rsidR="00883AFB">
        <w:rPr>
          <w:szCs w:val="24"/>
        </w:rPr>
        <w:t>Figure</w:t>
      </w:r>
      <w:r w:rsidR="00883AFB" w:rsidRPr="002559BD">
        <w:rPr>
          <w:szCs w:val="24"/>
        </w:rPr>
        <w:t xml:space="preserve"> 2 and </w:t>
      </w:r>
      <w:r>
        <w:rPr>
          <w:szCs w:val="24"/>
          <w:shd w:val="clear" w:color="auto" w:fill="FFFFFF"/>
        </w:rPr>
        <w:t xml:space="preserve">Supplementary </w:t>
      </w:r>
      <w:r w:rsidR="00883AFB">
        <w:rPr>
          <w:szCs w:val="24"/>
        </w:rPr>
        <w:t>Figure</w:t>
      </w:r>
      <w:r>
        <w:rPr>
          <w:szCs w:val="24"/>
        </w:rPr>
        <w:t xml:space="preserve"> </w:t>
      </w:r>
      <w:r w:rsidR="00F111B3">
        <w:rPr>
          <w:szCs w:val="24"/>
        </w:rPr>
        <w:t>7</w:t>
      </w:r>
      <w:r w:rsidR="00883AFB" w:rsidRPr="002559BD">
        <w:rPr>
          <w:szCs w:val="24"/>
        </w:rPr>
        <w:t>) and XRD (</w:t>
      </w:r>
      <w:r>
        <w:rPr>
          <w:szCs w:val="24"/>
          <w:shd w:val="clear" w:color="auto" w:fill="FFFFFF"/>
        </w:rPr>
        <w:t xml:space="preserve">Supplementary </w:t>
      </w:r>
      <w:r w:rsidR="00883AFB">
        <w:rPr>
          <w:szCs w:val="24"/>
        </w:rPr>
        <w:t>Figure</w:t>
      </w:r>
      <w:r>
        <w:rPr>
          <w:szCs w:val="24"/>
        </w:rPr>
        <w:t xml:space="preserve"> </w:t>
      </w:r>
      <w:r w:rsidR="00F111B3">
        <w:rPr>
          <w:szCs w:val="24"/>
        </w:rPr>
        <w:t>2</w:t>
      </w:r>
      <w:r w:rsidR="00883AFB" w:rsidRPr="002559BD">
        <w:rPr>
          <w:szCs w:val="24"/>
        </w:rPr>
        <w:t>).</w:t>
      </w:r>
    </w:p>
    <w:p w:rsidR="00883AFB" w:rsidRDefault="00883AFB" w:rsidP="00883AFB">
      <w:pPr>
        <w:spacing w:line="480" w:lineRule="auto"/>
        <w:jc w:val="both"/>
        <w:rPr>
          <w:szCs w:val="24"/>
        </w:rPr>
      </w:pPr>
    </w:p>
    <w:p w:rsidR="00883AFB" w:rsidRDefault="00883AFB">
      <w:pPr>
        <w:spacing w:after="200" w:line="276" w:lineRule="auto"/>
      </w:pPr>
      <w:r>
        <w:br w:type="page"/>
      </w:r>
    </w:p>
    <w:p w:rsidR="00E8659E" w:rsidRPr="00D42DE0" w:rsidRDefault="005A6C31" w:rsidP="00092147">
      <w:pPr>
        <w:spacing w:after="200" w:line="276" w:lineRule="auto"/>
        <w:jc w:val="center"/>
        <w:rPr>
          <w:highlight w:val="yellow"/>
        </w:rPr>
      </w:pPr>
      <w:r>
        <w:rPr>
          <w:noProof/>
          <w:lang w:eastAsia="zh-CN"/>
        </w:rPr>
        <w:lastRenderedPageBreak/>
        <w:drawing>
          <wp:inline distT="0" distB="0" distL="0" distR="0" wp14:anchorId="4E603169">
            <wp:extent cx="5594729" cy="3143250"/>
            <wp:effectExtent l="0" t="0" r="635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632" cy="31448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453B" w:rsidRDefault="00EA05DA" w:rsidP="00182E1B">
      <w:pPr>
        <w:spacing w:after="200" w:line="276" w:lineRule="auto"/>
        <w:jc w:val="both"/>
        <w:rPr>
          <w:shd w:val="clear" w:color="auto" w:fill="FFFFFF"/>
        </w:rPr>
      </w:pPr>
      <w:proofErr w:type="gramStart"/>
      <w:r>
        <w:rPr>
          <w:b/>
        </w:rPr>
        <w:t xml:space="preserve">Supplementary </w:t>
      </w:r>
      <w:r w:rsidR="00E8659E" w:rsidRPr="00BB6B55">
        <w:rPr>
          <w:b/>
        </w:rPr>
        <w:t>Figure 1.</w:t>
      </w:r>
      <w:proofErr w:type="gramEnd"/>
      <w:r w:rsidR="00E8659E" w:rsidRPr="00BB6B55">
        <w:t xml:space="preserve"> </w:t>
      </w:r>
      <w:r w:rsidR="003B5EAC" w:rsidRPr="00BB6B55">
        <w:t>(a) A</w:t>
      </w:r>
      <w:r w:rsidR="00F111B3" w:rsidRPr="00BB6B55">
        <w:t>rrhenius pl</w:t>
      </w:r>
      <w:r w:rsidR="003B5EAC" w:rsidRPr="00BB6B55">
        <w:t>ots for Pd/H-MOR and Pd/Na-MOR</w:t>
      </w:r>
      <w:r w:rsidR="00D3111D" w:rsidRPr="00BB6B55">
        <w:rPr>
          <w:shd w:val="clear" w:color="auto" w:fill="FFFFFF"/>
        </w:rPr>
        <w:t>, (b) reaction rate compared to reference 1</w:t>
      </w:r>
      <w:r w:rsidR="004B31E2">
        <w:rPr>
          <w:shd w:val="clear" w:color="auto" w:fill="FFFFFF"/>
        </w:rPr>
        <w:t xml:space="preserve"> of the main text</w:t>
      </w:r>
      <w:r w:rsidR="00D3111D" w:rsidRPr="00BB6B55">
        <w:rPr>
          <w:shd w:val="clear" w:color="auto" w:fill="FFFFFF"/>
        </w:rPr>
        <w:t>.</w:t>
      </w:r>
    </w:p>
    <w:p w:rsidR="00E8659E" w:rsidRDefault="00E8659E" w:rsidP="00E8659E">
      <w:pPr>
        <w:spacing w:after="200" w:line="276" w:lineRule="auto"/>
      </w:pPr>
      <w:r>
        <w:br w:type="page"/>
      </w:r>
    </w:p>
    <w:p w:rsidR="00883AFB" w:rsidRDefault="00883AFB" w:rsidP="00883AFB">
      <w:pPr>
        <w:pStyle w:val="SMcaption"/>
        <w:jc w:val="center"/>
      </w:pPr>
      <w:r>
        <w:rPr>
          <w:noProof/>
          <w:lang w:eastAsia="zh-CN"/>
        </w:rPr>
        <w:lastRenderedPageBreak/>
        <w:drawing>
          <wp:inline distT="0" distB="0" distL="0" distR="0" wp14:anchorId="01CA2C36" wp14:editId="440ECBE3">
            <wp:extent cx="3800475" cy="324018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16000" contras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465" cy="3245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AFB" w:rsidRDefault="00EA05DA" w:rsidP="00883AFB">
      <w:pPr>
        <w:pStyle w:val="SMHeading"/>
        <w:spacing w:line="480" w:lineRule="auto"/>
      </w:pPr>
      <w:proofErr w:type="gramStart"/>
      <w:r w:rsidRPr="00EA05DA">
        <w:t xml:space="preserve">Supplementary </w:t>
      </w:r>
      <w:r w:rsidR="00883AFB" w:rsidRPr="00355362">
        <w:t>Fig</w:t>
      </w:r>
      <w:r w:rsidR="00883AFB">
        <w:t>ure</w:t>
      </w:r>
      <w:r>
        <w:t xml:space="preserve"> </w:t>
      </w:r>
      <w:r w:rsidR="00E8659E">
        <w:t>2</w:t>
      </w:r>
      <w:r w:rsidR="00883AFB" w:rsidRPr="00883AFB">
        <w:t>.</w:t>
      </w:r>
      <w:proofErr w:type="gramEnd"/>
      <w:r w:rsidR="00883AFB" w:rsidRPr="00883AFB">
        <w:t xml:space="preserve"> </w:t>
      </w:r>
      <w:r w:rsidR="00883AFB" w:rsidRPr="00883AFB">
        <w:rPr>
          <w:b w:val="0"/>
          <w:shd w:val="clear" w:color="auto" w:fill="FFFFFF"/>
        </w:rPr>
        <w:t xml:space="preserve">XRD patterns of the calcined and spent catalysts: Pd/H-MOR, Pd/Na-MOR and Pd/H-MOR-BE. </w:t>
      </w:r>
      <w:r w:rsidR="00883AFB" w:rsidRPr="00883AFB">
        <w:rPr>
          <w:b w:val="0"/>
        </w:rPr>
        <w:t>Spent catalysts have been aged in 1 vol</w:t>
      </w:r>
      <w:proofErr w:type="gramStart"/>
      <w:r w:rsidR="00883AFB" w:rsidRPr="00883AFB">
        <w:rPr>
          <w:b w:val="0"/>
        </w:rPr>
        <w:t>.%</w:t>
      </w:r>
      <w:proofErr w:type="gramEnd"/>
      <w:r w:rsidR="00883AFB" w:rsidRPr="00883AFB">
        <w:rPr>
          <w:b w:val="0"/>
        </w:rPr>
        <w:t xml:space="preserve"> CH</w:t>
      </w:r>
      <w:r w:rsidR="00883AFB" w:rsidRPr="00883AFB">
        <w:rPr>
          <w:b w:val="0"/>
          <w:vertAlign w:val="subscript"/>
        </w:rPr>
        <w:t>4</w:t>
      </w:r>
      <w:r w:rsidR="00883AFB" w:rsidRPr="00883AFB">
        <w:rPr>
          <w:b w:val="0"/>
        </w:rPr>
        <w:t>, 4 vol.% O</w:t>
      </w:r>
      <w:r w:rsidR="00883AFB" w:rsidRPr="00883AFB">
        <w:rPr>
          <w:b w:val="0"/>
          <w:vertAlign w:val="subscript"/>
        </w:rPr>
        <w:t>2</w:t>
      </w:r>
      <w:r w:rsidR="00883AFB" w:rsidRPr="00883AFB">
        <w:rPr>
          <w:b w:val="0"/>
        </w:rPr>
        <w:t>, 5 vol.% H</w:t>
      </w:r>
      <w:r w:rsidR="00883AFB" w:rsidRPr="00883AFB">
        <w:rPr>
          <w:b w:val="0"/>
          <w:vertAlign w:val="subscript"/>
        </w:rPr>
        <w:t>2</w:t>
      </w:r>
      <w:r w:rsidR="00883AFB" w:rsidRPr="00883AFB">
        <w:rPr>
          <w:b w:val="0"/>
        </w:rPr>
        <w:t>O, N</w:t>
      </w:r>
      <w:r w:rsidR="00883AFB" w:rsidRPr="00883AFB">
        <w:rPr>
          <w:b w:val="0"/>
          <w:vertAlign w:val="subscript"/>
        </w:rPr>
        <w:t>2</w:t>
      </w:r>
      <w:r w:rsidR="00883AFB" w:rsidRPr="00883AFB">
        <w:rPr>
          <w:b w:val="0"/>
        </w:rPr>
        <w:t xml:space="preserve"> bal. at 415 </w:t>
      </w:r>
      <w:proofErr w:type="spellStart"/>
      <w:r w:rsidR="00883AFB" w:rsidRPr="00883AFB">
        <w:rPr>
          <w:b w:val="0"/>
          <w:vertAlign w:val="superscript"/>
        </w:rPr>
        <w:t>o</w:t>
      </w:r>
      <w:r w:rsidR="00883AFB" w:rsidRPr="00883AFB">
        <w:rPr>
          <w:b w:val="0"/>
        </w:rPr>
        <w:t>C</w:t>
      </w:r>
      <w:proofErr w:type="spellEnd"/>
      <w:r w:rsidR="00883AFB" w:rsidRPr="00883AFB">
        <w:rPr>
          <w:b w:val="0"/>
        </w:rPr>
        <w:t xml:space="preserve"> for 16 h.</w:t>
      </w:r>
      <w:r w:rsidR="00883AFB">
        <w:br w:type="page"/>
      </w:r>
    </w:p>
    <w:p w:rsidR="00883AFB" w:rsidRDefault="00684323" w:rsidP="00684323">
      <w:pPr>
        <w:pStyle w:val="SMcaption"/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3524250" cy="5657349"/>
            <wp:effectExtent l="0" t="0" r="0" b="635"/>
            <wp:docPr id="1" name="Picture 1" descr="M:\Petrov\03 Works\02 Papers\03 MORDENITES - AGC\Graphs3\Figure S2all-nobk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Petrov\03 Works\02 Papers\03 MORDENITES - AGC\Graphs3\Figure S2all-nobkg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5657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AFB" w:rsidRDefault="00EA05DA" w:rsidP="00883AFB">
      <w:pPr>
        <w:pStyle w:val="SMHeading"/>
        <w:spacing w:line="480" w:lineRule="auto"/>
        <w:rPr>
          <w:b w:val="0"/>
          <w:bCs w:val="0"/>
        </w:rPr>
      </w:pPr>
      <w:proofErr w:type="gramStart"/>
      <w:r w:rsidRPr="00EA05DA">
        <w:t xml:space="preserve">Supplementary </w:t>
      </w:r>
      <w:r w:rsidR="00883AFB" w:rsidRPr="00355362">
        <w:t>Fig</w:t>
      </w:r>
      <w:r w:rsidR="00883AFB">
        <w:t>ure</w:t>
      </w:r>
      <w:r>
        <w:t xml:space="preserve"> </w:t>
      </w:r>
      <w:r w:rsidR="00E8659E">
        <w:t>3</w:t>
      </w:r>
      <w:r w:rsidR="00883AFB" w:rsidRPr="00355362">
        <w:t>.</w:t>
      </w:r>
      <w:proofErr w:type="gramEnd"/>
      <w:r w:rsidR="00883AFB">
        <w:t xml:space="preserve"> </w:t>
      </w:r>
      <w:r w:rsidR="00883AFB" w:rsidRPr="00883AFB">
        <w:rPr>
          <w:b w:val="0"/>
          <w:shd w:val="clear" w:color="auto" w:fill="FFFFFF"/>
        </w:rPr>
        <w:t>(a) Argon physisorption isotherms at 77 K and (b) the corresponding pore size distributions of calcined and spent catalysts: Pd/H-MOR, Pd/Na-MOR and Pd/</w:t>
      </w:r>
      <w:r w:rsidR="00883AFB" w:rsidRPr="00883AFB">
        <w:rPr>
          <w:b w:val="0"/>
          <w:shd w:val="clear" w:color="auto" w:fill="FFFFFF"/>
        </w:rPr>
        <w:noBreakHyphen/>
        <w:t>MOR</w:t>
      </w:r>
      <w:r w:rsidR="00883AFB" w:rsidRPr="00883AFB">
        <w:rPr>
          <w:b w:val="0"/>
          <w:shd w:val="clear" w:color="auto" w:fill="FFFFFF"/>
        </w:rPr>
        <w:noBreakHyphen/>
        <w:t xml:space="preserve">BE. For clarity, the isotherms and the pore size distributions are offset by </w:t>
      </w:r>
      <w:proofErr w:type="gramStart"/>
      <w:r w:rsidR="00883AFB" w:rsidRPr="00883AFB">
        <w:rPr>
          <w:b w:val="0"/>
          <w:shd w:val="clear" w:color="auto" w:fill="FFFFFF"/>
        </w:rPr>
        <w:t>25 cm</w:t>
      </w:r>
      <w:r w:rsidR="00883AFB" w:rsidRPr="00883AFB">
        <w:rPr>
          <w:b w:val="0"/>
          <w:shd w:val="clear" w:color="auto" w:fill="FFFFFF"/>
          <w:vertAlign w:val="superscript"/>
        </w:rPr>
        <w:t>3</w:t>
      </w:r>
      <w:r w:rsidR="00883AFB" w:rsidRPr="00883AFB">
        <w:rPr>
          <w:b w:val="0"/>
          <w:shd w:val="clear" w:color="auto" w:fill="FFFFFF"/>
        </w:rPr>
        <w:t>/g</w:t>
      </w:r>
      <w:proofErr w:type="gramEnd"/>
      <w:r w:rsidR="00883AFB" w:rsidRPr="00883AFB">
        <w:rPr>
          <w:b w:val="0"/>
          <w:shd w:val="clear" w:color="auto" w:fill="FFFFFF"/>
        </w:rPr>
        <w:t xml:space="preserve"> and 0.001 cm</w:t>
      </w:r>
      <w:r w:rsidR="00883AFB" w:rsidRPr="00883AFB">
        <w:rPr>
          <w:b w:val="0"/>
          <w:shd w:val="clear" w:color="auto" w:fill="FFFFFF"/>
          <w:vertAlign w:val="superscript"/>
        </w:rPr>
        <w:t>3</w:t>
      </w:r>
      <w:r w:rsidR="00883AFB" w:rsidRPr="00883AFB">
        <w:rPr>
          <w:b w:val="0"/>
          <w:shd w:val="clear" w:color="auto" w:fill="FFFFFF"/>
        </w:rPr>
        <w:t xml:space="preserve">/g, respectively. </w:t>
      </w:r>
      <w:r w:rsidR="00883AFB" w:rsidRPr="00883AFB">
        <w:rPr>
          <w:b w:val="0"/>
        </w:rPr>
        <w:t>Spent catalysts have been aged in 1 vol</w:t>
      </w:r>
      <w:proofErr w:type="gramStart"/>
      <w:r w:rsidR="00883AFB" w:rsidRPr="00883AFB">
        <w:rPr>
          <w:b w:val="0"/>
        </w:rPr>
        <w:t>.%</w:t>
      </w:r>
      <w:proofErr w:type="gramEnd"/>
      <w:r w:rsidR="00883AFB" w:rsidRPr="00883AFB">
        <w:rPr>
          <w:b w:val="0"/>
        </w:rPr>
        <w:t xml:space="preserve"> CH</w:t>
      </w:r>
      <w:r w:rsidR="00883AFB" w:rsidRPr="00883AFB">
        <w:rPr>
          <w:b w:val="0"/>
          <w:vertAlign w:val="subscript"/>
        </w:rPr>
        <w:t>4</w:t>
      </w:r>
      <w:r w:rsidR="00883AFB" w:rsidRPr="00883AFB">
        <w:rPr>
          <w:b w:val="0"/>
        </w:rPr>
        <w:t>, 4 vol.% O</w:t>
      </w:r>
      <w:r w:rsidR="00883AFB" w:rsidRPr="00883AFB">
        <w:rPr>
          <w:b w:val="0"/>
          <w:vertAlign w:val="subscript"/>
        </w:rPr>
        <w:t>2</w:t>
      </w:r>
      <w:r w:rsidR="00883AFB" w:rsidRPr="00883AFB">
        <w:rPr>
          <w:b w:val="0"/>
        </w:rPr>
        <w:t>, 5 vol.% H</w:t>
      </w:r>
      <w:r w:rsidR="00883AFB" w:rsidRPr="00883AFB">
        <w:rPr>
          <w:b w:val="0"/>
          <w:vertAlign w:val="subscript"/>
        </w:rPr>
        <w:t>2</w:t>
      </w:r>
      <w:r w:rsidR="00883AFB" w:rsidRPr="00883AFB">
        <w:rPr>
          <w:b w:val="0"/>
        </w:rPr>
        <w:t>O, N</w:t>
      </w:r>
      <w:r w:rsidR="00883AFB" w:rsidRPr="00883AFB">
        <w:rPr>
          <w:b w:val="0"/>
          <w:vertAlign w:val="subscript"/>
        </w:rPr>
        <w:t>2</w:t>
      </w:r>
      <w:r w:rsidR="00883AFB" w:rsidRPr="00883AFB">
        <w:rPr>
          <w:b w:val="0"/>
        </w:rPr>
        <w:t xml:space="preserve"> bal. at 415 </w:t>
      </w:r>
      <w:proofErr w:type="spellStart"/>
      <w:r w:rsidR="00883AFB" w:rsidRPr="00883AFB">
        <w:rPr>
          <w:b w:val="0"/>
          <w:vertAlign w:val="superscript"/>
        </w:rPr>
        <w:t>o</w:t>
      </w:r>
      <w:r w:rsidR="00883AFB" w:rsidRPr="00883AFB">
        <w:rPr>
          <w:b w:val="0"/>
        </w:rPr>
        <w:t>C</w:t>
      </w:r>
      <w:proofErr w:type="spellEnd"/>
      <w:r w:rsidR="00883AFB" w:rsidRPr="00883AFB">
        <w:rPr>
          <w:b w:val="0"/>
        </w:rPr>
        <w:t xml:space="preserve"> for 16 h.</w:t>
      </w:r>
      <w:r w:rsidR="00883AFB" w:rsidRPr="00883AFB">
        <w:rPr>
          <w:b w:val="0"/>
          <w:shd w:val="clear" w:color="auto" w:fill="FFFFFF"/>
        </w:rPr>
        <w:t xml:space="preserve"> </w:t>
      </w:r>
    </w:p>
    <w:p w:rsidR="00883AFB" w:rsidRDefault="00883AFB" w:rsidP="00883AFB">
      <w:r>
        <w:rPr>
          <w:b/>
          <w:bCs/>
        </w:rPr>
        <w:br w:type="page"/>
      </w:r>
    </w:p>
    <w:p w:rsidR="00883AFB" w:rsidRDefault="002A10D1" w:rsidP="00883AFB">
      <w:pPr>
        <w:pStyle w:val="SMcaption"/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4476750" cy="3139914"/>
            <wp:effectExtent l="0" t="0" r="0" b="3810"/>
            <wp:docPr id="4" name="Picture 4" descr="M:\Petrov\03 Works\02 Papers\03 MORDENITES - AGC\Graphs3\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Petrov\03 Works\02 Papers\03 MORDENITES - AGC\Graphs3\Figure S3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13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AFB" w:rsidRDefault="00EA05DA" w:rsidP="00883AFB">
      <w:pPr>
        <w:pStyle w:val="SMHeading"/>
        <w:spacing w:line="480" w:lineRule="auto"/>
        <w:rPr>
          <w:b w:val="0"/>
          <w:bCs w:val="0"/>
        </w:rPr>
      </w:pPr>
      <w:proofErr w:type="gramStart"/>
      <w:r w:rsidRPr="00EA05DA">
        <w:t xml:space="preserve">Supplementary </w:t>
      </w:r>
      <w:r w:rsidR="00883AFB" w:rsidRPr="00355362">
        <w:t>Fig</w:t>
      </w:r>
      <w:r w:rsidR="00883AFB">
        <w:t>ure</w:t>
      </w:r>
      <w:r>
        <w:t xml:space="preserve"> </w:t>
      </w:r>
      <w:r w:rsidR="00E8659E">
        <w:t>4</w:t>
      </w:r>
      <w:r w:rsidR="00883AFB" w:rsidRPr="00355362">
        <w:t>.</w:t>
      </w:r>
      <w:proofErr w:type="gramEnd"/>
      <w:r w:rsidR="00883AFB">
        <w:t xml:space="preserve"> </w:t>
      </w:r>
      <w:r w:rsidR="00883AFB" w:rsidRPr="00883AFB">
        <w:rPr>
          <w:b w:val="0"/>
          <w:shd w:val="clear" w:color="auto" w:fill="FFFFFF"/>
          <w:vertAlign w:val="superscript"/>
        </w:rPr>
        <w:t>27</w:t>
      </w:r>
      <w:r w:rsidR="00883AFB" w:rsidRPr="00883AFB">
        <w:rPr>
          <w:b w:val="0"/>
          <w:shd w:val="clear" w:color="auto" w:fill="FFFFFF"/>
        </w:rPr>
        <w:t xml:space="preserve">Al MAS NMR spectra of calcined and spent catalysts: </w:t>
      </w:r>
      <w:r w:rsidR="00883AFB" w:rsidRPr="00883AFB">
        <w:rPr>
          <w:b w:val="0"/>
        </w:rPr>
        <w:t>Pd/H-MOR</w:t>
      </w:r>
      <w:r w:rsidR="00883AFB" w:rsidRPr="00883AFB">
        <w:rPr>
          <w:b w:val="0"/>
          <w:shd w:val="clear" w:color="auto" w:fill="FFFFFF"/>
        </w:rPr>
        <w:t xml:space="preserve">, </w:t>
      </w:r>
      <w:r w:rsidR="00883AFB" w:rsidRPr="00883AFB">
        <w:rPr>
          <w:b w:val="0"/>
        </w:rPr>
        <w:t>Pd/Na</w:t>
      </w:r>
      <w:r w:rsidR="00883AFB" w:rsidRPr="00883AFB">
        <w:rPr>
          <w:b w:val="0"/>
        </w:rPr>
        <w:noBreakHyphen/>
        <w:t>MOR</w:t>
      </w:r>
      <w:r w:rsidR="00883AFB" w:rsidRPr="00883AFB">
        <w:rPr>
          <w:b w:val="0"/>
          <w:shd w:val="clear" w:color="auto" w:fill="FFFFFF"/>
        </w:rPr>
        <w:t xml:space="preserve"> and </w:t>
      </w:r>
      <w:r w:rsidR="00883AFB" w:rsidRPr="00883AFB">
        <w:rPr>
          <w:b w:val="0"/>
        </w:rPr>
        <w:t>Pd/H-MOR</w:t>
      </w:r>
      <w:r w:rsidR="00883AFB" w:rsidRPr="00883AFB">
        <w:rPr>
          <w:b w:val="0"/>
          <w:shd w:val="clear" w:color="auto" w:fill="FFFFFF"/>
        </w:rPr>
        <w:t xml:space="preserve">-BE. </w:t>
      </w:r>
      <w:r w:rsidR="00883AFB" w:rsidRPr="00883AFB">
        <w:rPr>
          <w:b w:val="0"/>
        </w:rPr>
        <w:t>Spent catalysts have been aged in 1 vol</w:t>
      </w:r>
      <w:proofErr w:type="gramStart"/>
      <w:r w:rsidR="00883AFB" w:rsidRPr="00883AFB">
        <w:rPr>
          <w:b w:val="0"/>
        </w:rPr>
        <w:t>.%</w:t>
      </w:r>
      <w:proofErr w:type="gramEnd"/>
      <w:r w:rsidR="00883AFB" w:rsidRPr="00883AFB">
        <w:rPr>
          <w:b w:val="0"/>
        </w:rPr>
        <w:t xml:space="preserve"> CH</w:t>
      </w:r>
      <w:r w:rsidR="00883AFB" w:rsidRPr="00883AFB">
        <w:rPr>
          <w:b w:val="0"/>
          <w:vertAlign w:val="subscript"/>
        </w:rPr>
        <w:t>4</w:t>
      </w:r>
      <w:r w:rsidR="00883AFB" w:rsidRPr="00883AFB">
        <w:rPr>
          <w:b w:val="0"/>
        </w:rPr>
        <w:t>, 4 vol.% O</w:t>
      </w:r>
      <w:r w:rsidR="00883AFB" w:rsidRPr="00883AFB">
        <w:rPr>
          <w:b w:val="0"/>
          <w:vertAlign w:val="subscript"/>
        </w:rPr>
        <w:t>2</w:t>
      </w:r>
      <w:r w:rsidR="00883AFB" w:rsidRPr="00883AFB">
        <w:rPr>
          <w:b w:val="0"/>
        </w:rPr>
        <w:t>, 5 vol.% H</w:t>
      </w:r>
      <w:r w:rsidR="00883AFB" w:rsidRPr="00883AFB">
        <w:rPr>
          <w:b w:val="0"/>
          <w:vertAlign w:val="subscript"/>
        </w:rPr>
        <w:t>2</w:t>
      </w:r>
      <w:r w:rsidR="00883AFB" w:rsidRPr="00883AFB">
        <w:rPr>
          <w:b w:val="0"/>
        </w:rPr>
        <w:t>O, N</w:t>
      </w:r>
      <w:r w:rsidR="00883AFB" w:rsidRPr="00883AFB">
        <w:rPr>
          <w:b w:val="0"/>
          <w:vertAlign w:val="subscript"/>
        </w:rPr>
        <w:t>2</w:t>
      </w:r>
      <w:r w:rsidR="00883AFB" w:rsidRPr="00883AFB">
        <w:rPr>
          <w:b w:val="0"/>
        </w:rPr>
        <w:t xml:space="preserve"> bal. at 415 </w:t>
      </w:r>
      <w:proofErr w:type="spellStart"/>
      <w:r w:rsidR="00883AFB" w:rsidRPr="00883AFB">
        <w:rPr>
          <w:b w:val="0"/>
          <w:vertAlign w:val="superscript"/>
        </w:rPr>
        <w:t>o</w:t>
      </w:r>
      <w:r w:rsidR="00883AFB" w:rsidRPr="00883AFB">
        <w:rPr>
          <w:b w:val="0"/>
        </w:rPr>
        <w:t>C</w:t>
      </w:r>
      <w:proofErr w:type="spellEnd"/>
      <w:r w:rsidR="00883AFB" w:rsidRPr="00883AFB">
        <w:rPr>
          <w:b w:val="0"/>
        </w:rPr>
        <w:t xml:space="preserve"> for 16</w:t>
      </w:r>
      <w:r w:rsidR="00883AFB">
        <w:rPr>
          <w:b w:val="0"/>
        </w:rPr>
        <w:t xml:space="preserve"> h</w:t>
      </w:r>
      <w:r w:rsidR="00883AFB" w:rsidRPr="00883AFB">
        <w:rPr>
          <w:b w:val="0"/>
        </w:rPr>
        <w:t>.</w:t>
      </w:r>
    </w:p>
    <w:p w:rsidR="00883AFB" w:rsidRDefault="00883AFB" w:rsidP="00883AFB">
      <w:pPr>
        <w:spacing w:line="480" w:lineRule="auto"/>
      </w:pPr>
      <w:r>
        <w:rPr>
          <w:b/>
          <w:bCs/>
        </w:rPr>
        <w:br w:type="page"/>
      </w:r>
    </w:p>
    <w:p w:rsidR="00883AFB" w:rsidRDefault="00883AFB" w:rsidP="00883AFB">
      <w:pPr>
        <w:pStyle w:val="SMcaption"/>
        <w:jc w:val="center"/>
      </w:pPr>
      <w:r>
        <w:rPr>
          <w:b/>
          <w:noProof/>
          <w:lang w:eastAsia="zh-CN"/>
        </w:rPr>
        <w:lastRenderedPageBreak/>
        <w:drawing>
          <wp:inline distT="0" distB="0" distL="0" distR="0" wp14:anchorId="31A4CE7C" wp14:editId="1A9249C2">
            <wp:extent cx="3924300" cy="3124491"/>
            <wp:effectExtent l="0" t="0" r="0" b="0"/>
            <wp:docPr id="31" name="Picture 31" descr="M:\Petrov\03 Works\02 Papers\03 MORDENITES - AGC\Graphs3\Figure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:\Petrov\03 Works\02 Papers\03 MORDENITES - AGC\Graphs3\Figure S4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5000" contras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5" t="8182" r="8025" b="4122"/>
                    <a:stretch/>
                  </pic:blipFill>
                  <pic:spPr bwMode="auto">
                    <a:xfrm>
                      <a:off x="0" y="0"/>
                      <a:ext cx="3933879" cy="3132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3AFB" w:rsidRPr="007336FA" w:rsidRDefault="00EA05DA" w:rsidP="00883AFB">
      <w:pPr>
        <w:pStyle w:val="SMHeading"/>
        <w:spacing w:line="480" w:lineRule="auto"/>
      </w:pPr>
      <w:proofErr w:type="gramStart"/>
      <w:r w:rsidRPr="00EA05DA">
        <w:t xml:space="preserve">Supplementary </w:t>
      </w:r>
      <w:r w:rsidR="00883AFB" w:rsidRPr="00355362">
        <w:t>Fig</w:t>
      </w:r>
      <w:r w:rsidR="00883AFB">
        <w:t>ure</w:t>
      </w:r>
      <w:r>
        <w:t xml:space="preserve"> </w:t>
      </w:r>
      <w:r w:rsidR="00E8659E">
        <w:t>5</w:t>
      </w:r>
      <w:r w:rsidR="00883AFB" w:rsidRPr="00355362">
        <w:t>.</w:t>
      </w:r>
      <w:proofErr w:type="gramEnd"/>
      <w:r w:rsidR="00883AFB">
        <w:t xml:space="preserve"> </w:t>
      </w:r>
      <w:r w:rsidR="00883AFB" w:rsidRPr="00883AFB">
        <w:rPr>
          <w:b w:val="0"/>
        </w:rPr>
        <w:t xml:space="preserve">Ammonia temperature programmed desorption </w:t>
      </w:r>
      <w:proofErr w:type="spellStart"/>
      <w:r w:rsidR="00883AFB" w:rsidRPr="00883AFB">
        <w:rPr>
          <w:b w:val="0"/>
        </w:rPr>
        <w:t>thermograms</w:t>
      </w:r>
      <w:proofErr w:type="spellEnd"/>
      <w:r w:rsidR="00883AFB" w:rsidRPr="00883AFB">
        <w:rPr>
          <w:b w:val="0"/>
        </w:rPr>
        <w:t xml:space="preserve"> (NH</w:t>
      </w:r>
      <w:r w:rsidR="00883AFB" w:rsidRPr="00883AFB">
        <w:rPr>
          <w:b w:val="0"/>
          <w:vertAlign w:val="subscript"/>
        </w:rPr>
        <w:t>3</w:t>
      </w:r>
      <w:r w:rsidR="00883AFB" w:rsidRPr="00883AFB">
        <w:rPr>
          <w:b w:val="0"/>
        </w:rPr>
        <w:t xml:space="preserve">-TPD) of </w:t>
      </w:r>
      <w:proofErr w:type="spellStart"/>
      <w:r w:rsidR="00883AFB" w:rsidRPr="00883AFB">
        <w:rPr>
          <w:b w:val="0"/>
        </w:rPr>
        <w:t>Pd</w:t>
      </w:r>
      <w:proofErr w:type="spellEnd"/>
      <w:r w:rsidR="00883AFB" w:rsidRPr="00883AFB">
        <w:rPr>
          <w:b w:val="0"/>
        </w:rPr>
        <w:t xml:space="preserve">/H-MOR, Pd/Na-MOR and Pd/H-MOR-BE after dehydration at 550 </w:t>
      </w:r>
      <w:proofErr w:type="spellStart"/>
      <w:r w:rsidR="00883AFB" w:rsidRPr="00883AFB">
        <w:rPr>
          <w:b w:val="0"/>
          <w:vertAlign w:val="superscript"/>
        </w:rPr>
        <w:t>o</w:t>
      </w:r>
      <w:r w:rsidR="00883AFB" w:rsidRPr="00883AFB">
        <w:rPr>
          <w:b w:val="0"/>
        </w:rPr>
        <w:t>C</w:t>
      </w:r>
      <w:proofErr w:type="spellEnd"/>
      <w:r w:rsidR="00883AFB" w:rsidRPr="00883AFB">
        <w:rPr>
          <w:b w:val="0"/>
        </w:rPr>
        <w:t xml:space="preserve"> for 30 min and saturation with 2500 ppm of NH</w:t>
      </w:r>
      <w:r w:rsidR="00883AFB" w:rsidRPr="00883AFB">
        <w:rPr>
          <w:b w:val="0"/>
          <w:vertAlign w:val="subscript"/>
        </w:rPr>
        <w:t>3</w:t>
      </w:r>
      <w:r w:rsidR="00883AFB" w:rsidRPr="00883AFB">
        <w:rPr>
          <w:b w:val="0"/>
        </w:rPr>
        <w:t xml:space="preserve"> in nitrogen at 100 </w:t>
      </w:r>
      <w:proofErr w:type="spellStart"/>
      <w:r w:rsidR="00883AFB" w:rsidRPr="00883AFB">
        <w:rPr>
          <w:b w:val="0"/>
          <w:vertAlign w:val="superscript"/>
        </w:rPr>
        <w:t>o</w:t>
      </w:r>
      <w:r w:rsidR="00883AFB" w:rsidRPr="00883AFB">
        <w:rPr>
          <w:b w:val="0"/>
        </w:rPr>
        <w:t>C</w:t>
      </w:r>
      <w:proofErr w:type="spellEnd"/>
      <w:r w:rsidR="00883AFB" w:rsidRPr="00883AFB">
        <w:rPr>
          <w:b w:val="0"/>
        </w:rPr>
        <w:t xml:space="preserve"> for 15</w:t>
      </w:r>
      <w:r w:rsidR="00883AFB">
        <w:rPr>
          <w:b w:val="0"/>
        </w:rPr>
        <w:t xml:space="preserve"> min</w:t>
      </w:r>
      <w:r w:rsidR="00883AFB" w:rsidRPr="00883AFB">
        <w:rPr>
          <w:b w:val="0"/>
        </w:rPr>
        <w:t>.</w:t>
      </w:r>
      <w:r w:rsidR="00883AFB">
        <w:br w:type="page"/>
      </w:r>
    </w:p>
    <w:p w:rsidR="00883AFB" w:rsidRDefault="00684323" w:rsidP="00883AFB">
      <w:pPr>
        <w:pStyle w:val="SMcaption"/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3400425" cy="5905838"/>
            <wp:effectExtent l="0" t="0" r="0" b="0"/>
            <wp:docPr id="2" name="Picture 2" descr="M:\Petrov\03 Works\02 Papers\03 MORDENITES - AGC\Graphs3\Figure S5all-nobk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Petrov\03 Works\02 Papers\03 MORDENITES - AGC\Graphs3\Figure S5all-nobkg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763" cy="5908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AFB" w:rsidRPr="007336FA" w:rsidRDefault="00EA05DA" w:rsidP="00883AFB">
      <w:pPr>
        <w:pStyle w:val="SMHeading"/>
        <w:spacing w:line="480" w:lineRule="auto"/>
      </w:pPr>
      <w:proofErr w:type="gramStart"/>
      <w:r w:rsidRPr="00EA05DA">
        <w:t xml:space="preserve">Supplementary </w:t>
      </w:r>
      <w:r w:rsidR="00883AFB" w:rsidRPr="00355362">
        <w:t>Fig</w:t>
      </w:r>
      <w:r w:rsidR="00883AFB">
        <w:t xml:space="preserve">ure </w:t>
      </w:r>
      <w:r w:rsidR="00E8659E">
        <w:t>6</w:t>
      </w:r>
      <w:r w:rsidR="00883AFB" w:rsidRPr="00355362">
        <w:t>.</w:t>
      </w:r>
      <w:proofErr w:type="gramEnd"/>
      <w:r w:rsidR="00883AFB">
        <w:t xml:space="preserve"> </w:t>
      </w:r>
      <w:r w:rsidR="00883AFB" w:rsidRPr="00883AFB">
        <w:rPr>
          <w:b w:val="0"/>
        </w:rPr>
        <w:t>Infrared spectra obtained after adsorption of ammonia on Pd/H-MOR, Pd/Na-</w:t>
      </w:r>
      <w:proofErr w:type="gramStart"/>
      <w:r w:rsidR="00883AFB" w:rsidRPr="00883AFB">
        <w:rPr>
          <w:b w:val="0"/>
        </w:rPr>
        <w:t>MOR  and</w:t>
      </w:r>
      <w:proofErr w:type="gramEnd"/>
      <w:r w:rsidR="00883AFB" w:rsidRPr="00883AFB">
        <w:rPr>
          <w:b w:val="0"/>
        </w:rPr>
        <w:t xml:space="preserve"> Pd/H-MOR-BE catalysts in the 3450–3750 cm</w:t>
      </w:r>
      <w:r w:rsidR="00883AFB" w:rsidRPr="00883AFB">
        <w:rPr>
          <w:b w:val="0"/>
          <w:vertAlign w:val="superscript"/>
        </w:rPr>
        <w:t>−1</w:t>
      </w:r>
      <w:r w:rsidR="00883AFB" w:rsidRPr="00883AFB">
        <w:rPr>
          <w:b w:val="0"/>
        </w:rPr>
        <w:t xml:space="preserve"> spectral region: (</w:t>
      </w:r>
      <w:r w:rsidR="00684323">
        <w:rPr>
          <w:b w:val="0"/>
        </w:rPr>
        <w:t>a</w:t>
      </w:r>
      <w:r w:rsidR="00883AFB" w:rsidRPr="00883AFB">
        <w:rPr>
          <w:b w:val="0"/>
        </w:rPr>
        <w:t>) comparison after 15 min of NH</w:t>
      </w:r>
      <w:r w:rsidR="00883AFB" w:rsidRPr="00883AFB">
        <w:rPr>
          <w:b w:val="0"/>
          <w:vertAlign w:val="subscript"/>
        </w:rPr>
        <w:t>3</w:t>
      </w:r>
      <w:r w:rsidR="00883AFB" w:rsidRPr="00883AFB">
        <w:rPr>
          <w:b w:val="0"/>
        </w:rPr>
        <w:t xml:space="preserve"> adsorption at 100 </w:t>
      </w:r>
      <w:proofErr w:type="spellStart"/>
      <w:r w:rsidR="00883AFB" w:rsidRPr="00883AFB">
        <w:rPr>
          <w:b w:val="0"/>
          <w:vertAlign w:val="superscript"/>
        </w:rPr>
        <w:t>o</w:t>
      </w:r>
      <w:r w:rsidR="00883AFB" w:rsidRPr="00883AFB">
        <w:rPr>
          <w:b w:val="0"/>
        </w:rPr>
        <w:t>C</w:t>
      </w:r>
      <w:proofErr w:type="spellEnd"/>
      <w:r w:rsidR="00883AFB" w:rsidRPr="00883AFB">
        <w:rPr>
          <w:b w:val="0"/>
        </w:rPr>
        <w:t xml:space="preserve"> and (</w:t>
      </w:r>
      <w:r w:rsidR="00684323">
        <w:rPr>
          <w:b w:val="0"/>
        </w:rPr>
        <w:t>b</w:t>
      </w:r>
      <w:r w:rsidR="00883AFB" w:rsidRPr="00883AFB">
        <w:rPr>
          <w:b w:val="0"/>
        </w:rPr>
        <w:t>) after NH</w:t>
      </w:r>
      <w:r w:rsidR="00883AFB" w:rsidRPr="00883AFB">
        <w:rPr>
          <w:b w:val="0"/>
          <w:vertAlign w:val="subscript"/>
        </w:rPr>
        <w:t>3</w:t>
      </w:r>
      <w:r w:rsidR="00883AFB" w:rsidRPr="00883AFB">
        <w:rPr>
          <w:b w:val="0"/>
        </w:rPr>
        <w:t xml:space="preserve"> desorption in N</w:t>
      </w:r>
      <w:r w:rsidR="00883AFB" w:rsidRPr="00883AFB">
        <w:rPr>
          <w:b w:val="0"/>
          <w:vertAlign w:val="subscript"/>
        </w:rPr>
        <w:t>2</w:t>
      </w:r>
      <w:r w:rsidR="00883AFB" w:rsidRPr="00883AFB">
        <w:rPr>
          <w:b w:val="0"/>
        </w:rPr>
        <w:t xml:space="preserve"> at 300 </w:t>
      </w:r>
      <w:proofErr w:type="spellStart"/>
      <w:r w:rsidR="00883AFB" w:rsidRPr="00883AFB">
        <w:rPr>
          <w:b w:val="0"/>
          <w:vertAlign w:val="superscript"/>
        </w:rPr>
        <w:t>o</w:t>
      </w:r>
      <w:r w:rsidR="00883AFB" w:rsidRPr="00883AFB">
        <w:rPr>
          <w:b w:val="0"/>
        </w:rPr>
        <w:t>C.</w:t>
      </w:r>
      <w:proofErr w:type="spellEnd"/>
    </w:p>
    <w:p w:rsidR="00883AFB" w:rsidRDefault="00883AFB" w:rsidP="00883AFB">
      <w:r>
        <w:rPr>
          <w:b/>
          <w:bCs/>
        </w:rPr>
        <w:br w:type="page"/>
      </w:r>
    </w:p>
    <w:p w:rsidR="00883AFB" w:rsidRDefault="00883AFB" w:rsidP="00883AFB">
      <w:pPr>
        <w:pStyle w:val="SMcaption"/>
        <w:jc w:val="center"/>
      </w:pPr>
      <w:r>
        <w:rPr>
          <w:b/>
          <w:noProof/>
          <w:color w:val="5C5C5C"/>
          <w:shd w:val="clear" w:color="auto" w:fill="FFFFFF"/>
          <w:lang w:eastAsia="zh-CN"/>
        </w:rPr>
        <w:lastRenderedPageBreak/>
        <w:drawing>
          <wp:inline distT="0" distB="0" distL="0" distR="0" wp14:anchorId="62534936" wp14:editId="302C9002">
            <wp:extent cx="4783015" cy="3805311"/>
            <wp:effectExtent l="0" t="0" r="0" b="5080"/>
            <wp:docPr id="26" name="Picture 26" descr="M:\Petrov\03 Works\02 Papers\03 MORDENITES - AGC\Graphs2\Figure 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:\Petrov\03 Works\02 Papers\03 MORDENITES - AGC\Graphs2\Figure S6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16000" contrast="2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63" t="1757" r="7548" b="3164"/>
                    <a:stretch/>
                  </pic:blipFill>
                  <pic:spPr bwMode="auto">
                    <a:xfrm>
                      <a:off x="0" y="0"/>
                      <a:ext cx="4785176" cy="38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3AFB" w:rsidRDefault="00EA05DA" w:rsidP="00883AFB">
      <w:pPr>
        <w:pStyle w:val="SMHeading"/>
        <w:spacing w:line="480" w:lineRule="auto"/>
        <w:rPr>
          <w:b w:val="0"/>
          <w:bCs w:val="0"/>
        </w:rPr>
      </w:pPr>
      <w:proofErr w:type="gramStart"/>
      <w:r w:rsidRPr="00EA05DA">
        <w:t xml:space="preserve">Supplementary </w:t>
      </w:r>
      <w:r w:rsidR="00883AFB" w:rsidRPr="00355362">
        <w:t>Fig</w:t>
      </w:r>
      <w:r w:rsidR="00883AFB">
        <w:t>ure</w:t>
      </w:r>
      <w:r>
        <w:t xml:space="preserve"> </w:t>
      </w:r>
      <w:r w:rsidR="00E8659E">
        <w:t>7</w:t>
      </w:r>
      <w:r w:rsidR="00883AFB" w:rsidRPr="00355362">
        <w:t>.</w:t>
      </w:r>
      <w:proofErr w:type="gramEnd"/>
      <w:r w:rsidR="00883AFB">
        <w:t xml:space="preserve"> </w:t>
      </w:r>
      <w:proofErr w:type="gramStart"/>
      <w:r w:rsidR="00883AFB" w:rsidRPr="00883AFB">
        <w:rPr>
          <w:b w:val="0"/>
          <w:shd w:val="clear" w:color="auto" w:fill="FFFFFF"/>
        </w:rPr>
        <w:t>Palladium particle size distribution in calcined and spent catalysts</w:t>
      </w:r>
      <w:r w:rsidR="00883AFB" w:rsidRPr="00883AFB">
        <w:rPr>
          <w:b w:val="0"/>
        </w:rPr>
        <w:t>.</w:t>
      </w:r>
      <w:proofErr w:type="gramEnd"/>
    </w:p>
    <w:p w:rsidR="00883AFB" w:rsidRDefault="00883AFB" w:rsidP="00883AFB">
      <w:r>
        <w:rPr>
          <w:b/>
          <w:bCs/>
        </w:rPr>
        <w:br w:type="page"/>
      </w:r>
    </w:p>
    <w:p w:rsidR="00883AFB" w:rsidRDefault="003500E9" w:rsidP="00883AFB">
      <w:pPr>
        <w:pStyle w:val="SMcaption"/>
        <w:jc w:val="center"/>
      </w:pPr>
      <w:r>
        <w:rPr>
          <w:noProof/>
          <w:lang w:eastAsia="zh-CN"/>
        </w:rPr>
        <w:lastRenderedPageBreak/>
        <w:drawing>
          <wp:inline distT="0" distB="0" distL="0" distR="0" wp14:anchorId="4A24E14A" wp14:editId="03E3AF86">
            <wp:extent cx="3236394" cy="5210175"/>
            <wp:effectExtent l="0" t="0" r="2540" b="0"/>
            <wp:docPr id="11" name="Picture 11" descr="M:\Petrov\03 Works\02 Papers\03 MORDENITES - AGC\Graphs3\Figure S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:\Petrov\03 Works\02 Papers\03 MORDENITES - AGC\Graphs3\Figure S7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141" cy="5217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AA1" w:rsidRDefault="00EA05DA" w:rsidP="00051AA1">
      <w:pPr>
        <w:pStyle w:val="SMHeading"/>
        <w:spacing w:line="480" w:lineRule="auto"/>
        <w:rPr>
          <w:b w:val="0"/>
        </w:rPr>
      </w:pPr>
      <w:proofErr w:type="gramStart"/>
      <w:r w:rsidRPr="00EA05DA">
        <w:t xml:space="preserve">Supplementary </w:t>
      </w:r>
      <w:r w:rsidR="00051AA1" w:rsidRPr="00355362">
        <w:t>Fig</w:t>
      </w:r>
      <w:r w:rsidR="00051AA1">
        <w:t>ure 8</w:t>
      </w:r>
      <w:r w:rsidR="00051AA1" w:rsidRPr="00355362">
        <w:t>.</w:t>
      </w:r>
      <w:proofErr w:type="gramEnd"/>
      <w:r w:rsidR="00051AA1">
        <w:t xml:space="preserve"> </w:t>
      </w:r>
      <w:r w:rsidR="00051AA1" w:rsidRPr="00883AFB">
        <w:rPr>
          <w:b w:val="0"/>
          <w:shd w:val="clear" w:color="auto" w:fill="FFFFFF"/>
        </w:rPr>
        <w:t>Ex situ Pd K-edge EXAFS spectra of Pd/H-MOR, Pd/Na-MOR and Pd/H-MOR-BE plotted in (</w:t>
      </w:r>
      <w:r w:rsidR="00051AA1">
        <w:rPr>
          <w:b w:val="0"/>
          <w:shd w:val="clear" w:color="auto" w:fill="FFFFFF"/>
        </w:rPr>
        <w:t>a</w:t>
      </w:r>
      <w:r w:rsidR="00051AA1" w:rsidRPr="00883AFB">
        <w:rPr>
          <w:b w:val="0"/>
          <w:shd w:val="clear" w:color="auto" w:fill="FFFFFF"/>
        </w:rPr>
        <w:t>) k-space and (</w:t>
      </w:r>
      <w:r w:rsidR="00051AA1">
        <w:rPr>
          <w:b w:val="0"/>
          <w:shd w:val="clear" w:color="auto" w:fill="FFFFFF"/>
        </w:rPr>
        <w:t>b</w:t>
      </w:r>
      <w:r w:rsidR="00051AA1" w:rsidRPr="00883AFB">
        <w:rPr>
          <w:b w:val="0"/>
          <w:shd w:val="clear" w:color="auto" w:fill="FFFFFF"/>
        </w:rPr>
        <w:t>) R-space</w:t>
      </w:r>
      <w:r w:rsidR="00051AA1" w:rsidRPr="00883AFB">
        <w:rPr>
          <w:b w:val="0"/>
        </w:rPr>
        <w:t>.</w:t>
      </w:r>
    </w:p>
    <w:p w:rsidR="00051AA1" w:rsidRDefault="00051AA1" w:rsidP="00883AFB">
      <w:pPr>
        <w:pStyle w:val="SMcaption"/>
        <w:jc w:val="center"/>
      </w:pPr>
    </w:p>
    <w:p w:rsidR="00051AA1" w:rsidRPr="007336FA" w:rsidRDefault="00051AA1" w:rsidP="00883AFB">
      <w:pPr>
        <w:pStyle w:val="SMHeading"/>
        <w:spacing w:line="480" w:lineRule="auto"/>
      </w:pPr>
    </w:p>
    <w:p w:rsidR="00883AFB" w:rsidRDefault="00883AFB" w:rsidP="00883AFB">
      <w:r>
        <w:rPr>
          <w:b/>
          <w:bCs/>
        </w:rPr>
        <w:br w:type="page"/>
      </w:r>
    </w:p>
    <w:p w:rsidR="00883AFB" w:rsidRDefault="004B31E2" w:rsidP="00883AFB">
      <w:pPr>
        <w:pStyle w:val="SMcaption"/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479602" cy="7677150"/>
            <wp:effectExtent l="0" t="0" r="698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602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AFB" w:rsidRPr="00177FDD" w:rsidRDefault="00EA05DA" w:rsidP="00883AFB">
      <w:pPr>
        <w:pStyle w:val="SMHeading"/>
        <w:spacing w:before="0" w:line="480" w:lineRule="auto"/>
        <w:rPr>
          <w:b w:val="0"/>
          <w:shd w:val="clear" w:color="auto" w:fill="FFFFFF"/>
        </w:rPr>
      </w:pPr>
      <w:proofErr w:type="gramStart"/>
      <w:r w:rsidRPr="00EA05DA">
        <w:t xml:space="preserve">Supplementary </w:t>
      </w:r>
      <w:r w:rsidR="00883AFB" w:rsidRPr="00355362">
        <w:t>Fig</w:t>
      </w:r>
      <w:r w:rsidR="00883AFB">
        <w:t xml:space="preserve">ure </w:t>
      </w:r>
      <w:r w:rsidR="00CF11F0">
        <w:t>9</w:t>
      </w:r>
      <w:r w:rsidR="00883AFB" w:rsidRPr="00355362">
        <w:t>.</w:t>
      </w:r>
      <w:proofErr w:type="gramEnd"/>
      <w:r w:rsidR="00883AFB">
        <w:t xml:space="preserve"> </w:t>
      </w:r>
      <w:proofErr w:type="gramStart"/>
      <w:r w:rsidR="00883AFB" w:rsidRPr="00883AFB">
        <w:rPr>
          <w:b w:val="0"/>
          <w:shd w:val="clear" w:color="auto" w:fill="FFFFFF"/>
        </w:rPr>
        <w:t>Fitting of the Pd K-edge EXAFS spectra of Pd/H-MOR (</w:t>
      </w:r>
      <w:r w:rsidR="004B31E2">
        <w:rPr>
          <w:b w:val="0"/>
          <w:shd w:val="clear" w:color="auto" w:fill="FFFFFF"/>
        </w:rPr>
        <w:t>at points 1, 90, 210, 280 and 550 s</w:t>
      </w:r>
      <w:r w:rsidR="004B31E2" w:rsidRPr="00883AFB">
        <w:rPr>
          <w:b w:val="0"/>
          <w:shd w:val="clear" w:color="auto" w:fill="FFFFFF"/>
        </w:rPr>
        <w:t xml:space="preserve"> </w:t>
      </w:r>
      <w:r w:rsidR="004B31E2">
        <w:rPr>
          <w:b w:val="0"/>
          <w:shd w:val="clear" w:color="auto" w:fill="FFFFFF"/>
        </w:rPr>
        <w:t xml:space="preserve">shown </w:t>
      </w:r>
      <w:r w:rsidR="004B31E2" w:rsidRPr="00883AFB">
        <w:rPr>
          <w:b w:val="0"/>
          <w:shd w:val="clear" w:color="auto" w:fill="FFFFFF"/>
        </w:rPr>
        <w:t xml:space="preserve">in </w:t>
      </w:r>
      <w:r w:rsidR="004B31E2">
        <w:rPr>
          <w:b w:val="0"/>
          <w:shd w:val="clear" w:color="auto" w:fill="FFFFFF"/>
        </w:rPr>
        <w:t>Figure</w:t>
      </w:r>
      <w:r w:rsidR="004B31E2" w:rsidRPr="00883AFB">
        <w:rPr>
          <w:b w:val="0"/>
          <w:shd w:val="clear" w:color="auto" w:fill="FFFFFF"/>
        </w:rPr>
        <w:t xml:space="preserve"> </w:t>
      </w:r>
      <w:r w:rsidR="004B31E2">
        <w:rPr>
          <w:b w:val="0"/>
          <w:shd w:val="clear" w:color="auto" w:fill="FFFFFF"/>
        </w:rPr>
        <w:t>4</w:t>
      </w:r>
      <w:r w:rsidR="00883AFB" w:rsidRPr="00883AFB">
        <w:rPr>
          <w:b w:val="0"/>
          <w:shd w:val="clear" w:color="auto" w:fill="FFFFFF"/>
        </w:rPr>
        <w:t>) in R- and k</w:t>
      </w:r>
      <w:r w:rsidR="00883AFB" w:rsidRPr="00883AFB">
        <w:rPr>
          <w:b w:val="0"/>
          <w:shd w:val="clear" w:color="auto" w:fill="FFFFFF"/>
        </w:rPr>
        <w:noBreakHyphen/>
        <w:t>space</w:t>
      </w:r>
      <w:r w:rsidR="00883AFB" w:rsidRPr="00883AFB">
        <w:rPr>
          <w:b w:val="0"/>
        </w:rPr>
        <w:t>.</w:t>
      </w:r>
      <w:proofErr w:type="gramEnd"/>
      <w:r w:rsidR="00883AFB">
        <w:rPr>
          <w:shd w:val="clear" w:color="auto" w:fill="FFFFFF"/>
        </w:rPr>
        <w:br w:type="page"/>
      </w:r>
    </w:p>
    <w:p w:rsidR="00883AFB" w:rsidRDefault="00CB0425" w:rsidP="00883AFB">
      <w:pPr>
        <w:pStyle w:val="SMcaption"/>
        <w:jc w:val="center"/>
      </w:pPr>
      <w:r>
        <w:rPr>
          <w:noProof/>
          <w:lang w:eastAsia="zh-CN"/>
        </w:rPr>
        <w:lastRenderedPageBreak/>
        <w:drawing>
          <wp:inline distT="0" distB="0" distL="0" distR="0">
            <wp:extent cx="5535764" cy="7477125"/>
            <wp:effectExtent l="0" t="0" r="825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16" cy="7479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AFB" w:rsidRDefault="00EA05DA" w:rsidP="00883AFB">
      <w:pPr>
        <w:pStyle w:val="SMHeading"/>
        <w:spacing w:line="480" w:lineRule="auto"/>
      </w:pPr>
      <w:proofErr w:type="gramStart"/>
      <w:r w:rsidRPr="00EA05DA">
        <w:t xml:space="preserve">Supplementary </w:t>
      </w:r>
      <w:r w:rsidR="00883AFB" w:rsidRPr="00355362">
        <w:t>Fig</w:t>
      </w:r>
      <w:r w:rsidR="00883AFB">
        <w:t>ure</w:t>
      </w:r>
      <w:r>
        <w:t xml:space="preserve"> </w:t>
      </w:r>
      <w:r w:rsidR="00E8659E">
        <w:t>1</w:t>
      </w:r>
      <w:r w:rsidR="00CF11F0">
        <w:t>0</w:t>
      </w:r>
      <w:r w:rsidR="00883AFB" w:rsidRPr="00355362">
        <w:t>.</w:t>
      </w:r>
      <w:proofErr w:type="gramEnd"/>
      <w:r w:rsidR="00883AFB">
        <w:t xml:space="preserve"> </w:t>
      </w:r>
      <w:proofErr w:type="gramStart"/>
      <w:r w:rsidR="00883AFB" w:rsidRPr="00883AFB">
        <w:rPr>
          <w:b w:val="0"/>
          <w:shd w:val="clear" w:color="auto" w:fill="FFFFFF"/>
        </w:rPr>
        <w:t>Fitting of the Pd K-edge EXAFS spectra of Pd/Na-MOR (</w:t>
      </w:r>
      <w:r w:rsidR="004B31E2">
        <w:rPr>
          <w:b w:val="0"/>
          <w:shd w:val="clear" w:color="auto" w:fill="FFFFFF"/>
        </w:rPr>
        <w:t>at points 1, 90, 210, 280 and 550 s</w:t>
      </w:r>
      <w:r w:rsidR="004B31E2" w:rsidRPr="00883AFB">
        <w:rPr>
          <w:b w:val="0"/>
          <w:shd w:val="clear" w:color="auto" w:fill="FFFFFF"/>
        </w:rPr>
        <w:t xml:space="preserve"> </w:t>
      </w:r>
      <w:r w:rsidR="004B31E2">
        <w:rPr>
          <w:b w:val="0"/>
          <w:shd w:val="clear" w:color="auto" w:fill="FFFFFF"/>
        </w:rPr>
        <w:t xml:space="preserve">shown </w:t>
      </w:r>
      <w:r w:rsidR="004B31E2" w:rsidRPr="00883AFB">
        <w:rPr>
          <w:b w:val="0"/>
          <w:shd w:val="clear" w:color="auto" w:fill="FFFFFF"/>
        </w:rPr>
        <w:t xml:space="preserve">in </w:t>
      </w:r>
      <w:r w:rsidR="004B31E2">
        <w:rPr>
          <w:b w:val="0"/>
          <w:shd w:val="clear" w:color="auto" w:fill="FFFFFF"/>
        </w:rPr>
        <w:t>Figure</w:t>
      </w:r>
      <w:r w:rsidR="004B31E2" w:rsidRPr="00883AFB">
        <w:rPr>
          <w:b w:val="0"/>
          <w:shd w:val="clear" w:color="auto" w:fill="FFFFFF"/>
        </w:rPr>
        <w:t xml:space="preserve"> </w:t>
      </w:r>
      <w:r w:rsidR="004B31E2">
        <w:rPr>
          <w:b w:val="0"/>
          <w:shd w:val="clear" w:color="auto" w:fill="FFFFFF"/>
        </w:rPr>
        <w:t>4</w:t>
      </w:r>
      <w:r w:rsidR="00883AFB" w:rsidRPr="00883AFB">
        <w:rPr>
          <w:b w:val="0"/>
          <w:shd w:val="clear" w:color="auto" w:fill="FFFFFF"/>
        </w:rPr>
        <w:t>) in R- and k-space</w:t>
      </w:r>
      <w:r w:rsidR="00883AFB" w:rsidRPr="00883AFB">
        <w:rPr>
          <w:b w:val="0"/>
        </w:rPr>
        <w:t>.</w:t>
      </w:r>
      <w:proofErr w:type="gramEnd"/>
      <w:r w:rsidR="00883AFB">
        <w:br w:type="page"/>
      </w:r>
    </w:p>
    <w:p w:rsidR="00CF11F0" w:rsidRPr="00BB6B55" w:rsidRDefault="00CF11F0" w:rsidP="00CF11F0">
      <w:pPr>
        <w:pStyle w:val="SMHeading"/>
        <w:spacing w:after="0" w:line="480" w:lineRule="auto"/>
      </w:pPr>
      <w:r w:rsidRPr="00BB6B55">
        <w:rPr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596338" wp14:editId="754055D9">
                <wp:simplePos x="0" y="0"/>
                <wp:positionH relativeFrom="column">
                  <wp:posOffset>2690495</wp:posOffset>
                </wp:positionH>
                <wp:positionV relativeFrom="paragraph">
                  <wp:posOffset>3175</wp:posOffset>
                </wp:positionV>
                <wp:extent cx="2292350" cy="441325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350" cy="441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27A7" w:rsidRPr="00AB7A3B" w:rsidRDefault="002040E6" w:rsidP="00CF11F0">
                            <w:pPr>
                              <w:rPr>
                                <w:color w:val="FFFFFF" w:themeColor="background1"/>
                                <w:sz w:val="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</w:rPr>
                              <w:t>210 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1.85pt;margin-top:.25pt;width:180.5pt;height:34.75pt;z-index:25166540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" filled="f" stroked="f">
                <v:textbox style="mso-fit-shape-to-text:t">
                  <w:txbxContent>
                    <w:p w:rsidR="003727A7" w:rsidRPr="00AB7A3B" w:rsidRDefault="002040E6" w:rsidP="00CF11F0">
                      <w:pPr>
                        <w:rPr>
                          <w:color w:val="FFFFFF" w:themeColor="background1"/>
                          <w:sz w:val="44"/>
                        </w:rPr>
                      </w:pPr>
                      <w:r>
                        <w:rPr>
                          <w:color w:val="FFFFFF" w:themeColor="background1"/>
                          <w:sz w:val="44"/>
                        </w:rPr>
                        <w:t>210 s</w:t>
                      </w:r>
                    </w:p>
                  </w:txbxContent>
                </v:textbox>
              </v:shape>
            </w:pict>
          </mc:Fallback>
        </mc:AlternateContent>
      </w:r>
      <w:r w:rsidRPr="00BB6B55">
        <w:rPr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26038E" wp14:editId="5F632398">
                <wp:simplePos x="0" y="0"/>
                <wp:positionH relativeFrom="column">
                  <wp:posOffset>1270</wp:posOffset>
                </wp:positionH>
                <wp:positionV relativeFrom="paragraph">
                  <wp:posOffset>1270</wp:posOffset>
                </wp:positionV>
                <wp:extent cx="2292350" cy="441325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350" cy="441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27A7" w:rsidRPr="00AB7A3B" w:rsidRDefault="002040E6" w:rsidP="00CF11F0">
                            <w:pPr>
                              <w:rPr>
                                <w:color w:val="FFFFFF" w:themeColor="background1"/>
                                <w:sz w:val="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</w:rPr>
                              <w:t>1 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.1pt;margin-top:.1pt;width:180.5pt;height:34.75pt;z-index:2516643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" filled="f" stroked="f">
                <v:textbox style="mso-fit-shape-to-text:t">
                  <w:txbxContent>
                    <w:p w:rsidR="003727A7" w:rsidRPr="00AB7A3B" w:rsidRDefault="002040E6" w:rsidP="00CF11F0">
                      <w:pPr>
                        <w:rPr>
                          <w:color w:val="FFFFFF" w:themeColor="background1"/>
                          <w:sz w:val="44"/>
                        </w:rPr>
                      </w:pPr>
                      <w:r>
                        <w:rPr>
                          <w:color w:val="FFFFFF" w:themeColor="background1"/>
                          <w:sz w:val="44"/>
                        </w:rPr>
                        <w:t>1 s</w:t>
                      </w:r>
                    </w:p>
                  </w:txbxContent>
                </v:textbox>
              </v:shape>
            </w:pict>
          </mc:Fallback>
        </mc:AlternateContent>
      </w:r>
      <w:r w:rsidRPr="00BB6B55"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/>
        </w:rPr>
        <w:drawing>
          <wp:inline distT="0" distB="0" distL="0" distR="0" wp14:anchorId="30576F5F" wp14:editId="25585007">
            <wp:extent cx="2686050" cy="2686050"/>
            <wp:effectExtent l="0" t="0" r="0" b="0"/>
            <wp:docPr id="19" name="Picture 19" descr="M:\Petrov\Microscopy\8 feb B9H\B9H-aged_ZC_00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:\Petrov\Microscopy\8 feb B9H\B9H-aged_ZC_0012.t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401" cy="2683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6B5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 w:rsidR="002040E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 w:rsidRPr="00BB6B55">
        <w:rPr>
          <w:noProof/>
          <w:lang w:eastAsia="zh-CN"/>
        </w:rPr>
        <w:drawing>
          <wp:inline distT="0" distB="0" distL="0" distR="0" wp14:anchorId="03B1B892" wp14:editId="540268D8">
            <wp:extent cx="2686050" cy="2686050"/>
            <wp:effectExtent l="0" t="0" r="0" b="0"/>
            <wp:docPr id="27" name="Picture 27" descr="M:\Petrov\Microscopy\8 feb B9H\B9H-aged-red_ZC_000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:\Petrov\Microscopy\8 feb B9H\B9H-aged-red_ZC_0007.t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541" cy="2683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1F0" w:rsidRPr="00BB6B55" w:rsidRDefault="00CF11F0" w:rsidP="00CF11F0">
      <w:pPr>
        <w:pStyle w:val="PlainText"/>
        <w:jc w:val="both"/>
        <w:rPr>
          <w:rFonts w:ascii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CF11F0" w:rsidRPr="00BB6B55" w:rsidRDefault="00CF11F0" w:rsidP="00CF11F0">
      <w:pPr>
        <w:pStyle w:val="PlainText"/>
        <w:jc w:val="both"/>
      </w:pPr>
      <w:r w:rsidRPr="00BB6B55">
        <w:rPr>
          <w:rFonts w:ascii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7CFBF5" wp14:editId="04DAEFE0">
                <wp:simplePos x="0" y="0"/>
                <wp:positionH relativeFrom="column">
                  <wp:posOffset>-3175</wp:posOffset>
                </wp:positionH>
                <wp:positionV relativeFrom="paragraph">
                  <wp:posOffset>5080</wp:posOffset>
                </wp:positionV>
                <wp:extent cx="2292350" cy="441325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350" cy="441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27A7" w:rsidRPr="00AB7A3B" w:rsidRDefault="002040E6" w:rsidP="00CF11F0">
                            <w:pPr>
                              <w:rPr>
                                <w:color w:val="FFFFFF" w:themeColor="background1"/>
                                <w:sz w:val="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</w:rPr>
                              <w:t>280 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8" o:spid="_x0000_s1028" type="#_x0000_t202" style="position:absolute;left:0;text-align:left;margin-left:-.25pt;margin-top:.4pt;width:180.5pt;height:34.7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" filled="f" stroked="f">
                <v:textbox style="mso-fit-shape-to-text:t">
                  <w:txbxContent>
                    <w:p w:rsidR="003727A7" w:rsidRPr="00AB7A3B" w:rsidRDefault="002040E6" w:rsidP="00CF11F0">
                      <w:pPr>
                        <w:rPr>
                          <w:color w:val="FFFFFF" w:themeColor="background1"/>
                          <w:sz w:val="44"/>
                        </w:rPr>
                      </w:pPr>
                      <w:r>
                        <w:rPr>
                          <w:color w:val="FFFFFF" w:themeColor="background1"/>
                          <w:sz w:val="44"/>
                        </w:rPr>
                        <w:t>280 s</w:t>
                      </w:r>
                    </w:p>
                  </w:txbxContent>
                </v:textbox>
              </v:shape>
            </w:pict>
          </mc:Fallback>
        </mc:AlternateContent>
      </w:r>
      <w:r w:rsidRPr="00BB6B55">
        <w:rPr>
          <w:noProof/>
          <w:lang w:eastAsia="zh-CN"/>
        </w:rPr>
        <w:drawing>
          <wp:inline distT="0" distB="0" distL="0" distR="0" wp14:anchorId="5E31203E" wp14:editId="1DAEC963">
            <wp:extent cx="2686050" cy="2686050"/>
            <wp:effectExtent l="0" t="0" r="0" b="0"/>
            <wp:docPr id="28" name="Picture 28" descr="M:\Petrov\Microscopy\8 feb B9H\B9H-aged-redox_ZC_000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:\Petrov\Microscopy\8 feb B9H\B9H-aged-redox_ZC_0006.tif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541" cy="2683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40E6" w:rsidRPr="002040E6">
        <w:rPr>
          <w:sz w:val="2"/>
        </w:rPr>
        <w:t xml:space="preserve"> </w:t>
      </w:r>
      <w:r w:rsidRPr="00BB6B55">
        <w:rPr>
          <w:noProof/>
          <w:lang w:eastAsia="zh-CN"/>
        </w:rPr>
        <w:drawing>
          <wp:inline distT="0" distB="0" distL="0" distR="0" wp14:anchorId="55708CCB" wp14:editId="59D61991">
            <wp:extent cx="2686050" cy="269510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176" cy="270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11F0" w:rsidRDefault="00EA05DA" w:rsidP="00CF11F0">
      <w:pPr>
        <w:pStyle w:val="SMHeading"/>
        <w:spacing w:line="480" w:lineRule="auto"/>
        <w:rPr>
          <w:b w:val="0"/>
        </w:rPr>
      </w:pPr>
      <w:proofErr w:type="gramStart"/>
      <w:r w:rsidRPr="00EA05DA">
        <w:t xml:space="preserve">Supplementary </w:t>
      </w:r>
      <w:r>
        <w:t xml:space="preserve">Figure </w:t>
      </w:r>
      <w:r w:rsidR="00CF11F0" w:rsidRPr="00BB6B55">
        <w:t>1</w:t>
      </w:r>
      <w:r w:rsidR="00CF11F0">
        <w:t>1</w:t>
      </w:r>
      <w:r w:rsidR="00CF11F0" w:rsidRPr="00BB6B55">
        <w:t>.</w:t>
      </w:r>
      <w:proofErr w:type="gramEnd"/>
      <w:r w:rsidR="00CF11F0" w:rsidRPr="00BB6B55">
        <w:t xml:space="preserve"> </w:t>
      </w:r>
      <w:r w:rsidR="00CF11F0" w:rsidRPr="00BB6B55">
        <w:rPr>
          <w:b w:val="0"/>
        </w:rPr>
        <w:t>Magnified STEM images from Figure 4</w:t>
      </w:r>
      <w:r w:rsidR="003727A7">
        <w:rPr>
          <w:b w:val="0"/>
        </w:rPr>
        <w:t>e-g</w:t>
      </w:r>
      <w:r w:rsidR="00CF11F0" w:rsidRPr="00BB6B55">
        <w:rPr>
          <w:b w:val="0"/>
        </w:rPr>
        <w:t xml:space="preserve"> and </w:t>
      </w:r>
      <w:r w:rsidR="002040E6">
        <w:rPr>
          <w:b w:val="0"/>
        </w:rPr>
        <w:t xml:space="preserve">the corresponding </w:t>
      </w:r>
      <w:r w:rsidR="00CF11F0" w:rsidRPr="00BB6B55">
        <w:rPr>
          <w:b w:val="0"/>
        </w:rPr>
        <w:t>particle size distribution</w:t>
      </w:r>
      <w:r w:rsidR="00CF11F0">
        <w:rPr>
          <w:b w:val="0"/>
        </w:rPr>
        <w:t>.</w:t>
      </w:r>
    </w:p>
    <w:p w:rsidR="00CF11F0" w:rsidRDefault="00CF11F0">
      <w:pPr>
        <w:spacing w:after="200" w:line="276" w:lineRule="auto"/>
        <w:rPr>
          <w:bCs/>
          <w:kern w:val="32"/>
          <w:szCs w:val="24"/>
        </w:rPr>
      </w:pPr>
      <w:r>
        <w:rPr>
          <w:b/>
        </w:rPr>
        <w:br w:type="page"/>
      </w:r>
    </w:p>
    <w:p w:rsidR="00CF11F0" w:rsidRPr="00BB6B55" w:rsidRDefault="004B31E2" w:rsidP="00CF11F0">
      <w:pPr>
        <w:spacing w:after="240"/>
        <w:jc w:val="center"/>
      </w:pPr>
      <w:r>
        <w:rPr>
          <w:noProof/>
          <w:lang w:eastAsia="zh-CN"/>
        </w:rPr>
        <w:lastRenderedPageBreak/>
        <w:drawing>
          <wp:inline distT="0" distB="0" distL="0" distR="0" wp14:anchorId="3E464DF8">
            <wp:extent cx="5822315" cy="3883660"/>
            <wp:effectExtent l="0" t="0" r="6985" b="254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15" cy="3883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11F0" w:rsidRPr="00BB6B55" w:rsidRDefault="00EA05DA" w:rsidP="00CF11F0">
      <w:pPr>
        <w:spacing w:line="480" w:lineRule="auto"/>
      </w:pPr>
      <w:proofErr w:type="gramStart"/>
      <w:r>
        <w:rPr>
          <w:b/>
        </w:rPr>
        <w:t xml:space="preserve">Supplementary </w:t>
      </w:r>
      <w:r w:rsidR="00CF11F0" w:rsidRPr="00CF11F0">
        <w:rPr>
          <w:b/>
          <w:shd w:val="clear" w:color="auto" w:fill="FFFFFF"/>
        </w:rPr>
        <w:t>Figure 12.</w:t>
      </w:r>
      <w:proofErr w:type="gramEnd"/>
      <w:r w:rsidR="00CF11F0" w:rsidRPr="00BB6B55">
        <w:rPr>
          <w:shd w:val="clear" w:color="auto" w:fill="FFFFFF"/>
        </w:rPr>
        <w:t xml:space="preserve"> STEM images of the quenched Pd/Na-MOR </w:t>
      </w:r>
      <w:r w:rsidR="002040E6">
        <w:rPr>
          <w:shd w:val="clear" w:color="auto" w:fill="FFFFFF"/>
        </w:rPr>
        <w:t>at 1, 210 and 280 s</w:t>
      </w:r>
      <w:r w:rsidR="00CF11F0" w:rsidRPr="00BB6B55">
        <w:rPr>
          <w:shd w:val="clear" w:color="auto" w:fill="FFFFFF"/>
        </w:rPr>
        <w:t xml:space="preserve"> of the in situ experiment (Figure 4 of the main text). The images in top row are taken with the secondary electron detector.</w:t>
      </w:r>
    </w:p>
    <w:p w:rsidR="00CF11F0" w:rsidRDefault="00CF11F0">
      <w:pPr>
        <w:spacing w:after="200" w:line="276" w:lineRule="auto"/>
        <w:rPr>
          <w:b/>
          <w:bCs/>
          <w:kern w:val="32"/>
          <w:szCs w:val="24"/>
        </w:rPr>
      </w:pPr>
      <w:r>
        <w:br w:type="page"/>
      </w:r>
    </w:p>
    <w:p w:rsidR="00CF11F0" w:rsidRPr="00BB6B55" w:rsidRDefault="00CF11F0" w:rsidP="00CF11F0">
      <w:pPr>
        <w:spacing w:after="240"/>
        <w:jc w:val="center"/>
      </w:pPr>
      <w:r w:rsidRPr="00BB6B55">
        <w:rPr>
          <w:noProof/>
          <w:lang w:eastAsia="zh-CN"/>
        </w:rPr>
        <w:lastRenderedPageBreak/>
        <w:drawing>
          <wp:inline distT="0" distB="0" distL="0" distR="0" wp14:anchorId="0869C55D" wp14:editId="5CC5261A">
            <wp:extent cx="4535805" cy="39630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805" cy="3963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11F0" w:rsidRPr="00BB6B55" w:rsidRDefault="00EA05DA" w:rsidP="00CF11F0">
      <w:pPr>
        <w:spacing w:after="240" w:line="480" w:lineRule="auto"/>
        <w:jc w:val="both"/>
      </w:pPr>
      <w:proofErr w:type="gramStart"/>
      <w:r>
        <w:rPr>
          <w:b/>
        </w:rPr>
        <w:t xml:space="preserve">Supplementary Figure </w:t>
      </w:r>
      <w:r w:rsidR="00CF11F0" w:rsidRPr="00BB6B55">
        <w:rPr>
          <w:b/>
        </w:rPr>
        <w:t>1</w:t>
      </w:r>
      <w:r w:rsidR="00CF11F0">
        <w:rPr>
          <w:b/>
        </w:rPr>
        <w:t>3</w:t>
      </w:r>
      <w:r w:rsidR="00CF11F0" w:rsidRPr="00BB6B55">
        <w:rPr>
          <w:b/>
        </w:rPr>
        <w:t>.</w:t>
      </w:r>
      <w:proofErr w:type="gramEnd"/>
      <w:r w:rsidR="00CF11F0" w:rsidRPr="00BB6B55">
        <w:t xml:space="preserve"> </w:t>
      </w:r>
      <w:proofErr w:type="gramStart"/>
      <w:r w:rsidR="00CF11F0" w:rsidRPr="00BB6B55">
        <w:t>Fully reversible effect of addition and removal of water to the feed on the activity of Pd/Na-MOR.</w:t>
      </w:r>
      <w:proofErr w:type="gramEnd"/>
      <w:r w:rsidR="00CF11F0">
        <w:t xml:space="preserve"> </w:t>
      </w:r>
      <w:r w:rsidR="00CF11F0" w:rsidRPr="00BB6B55">
        <w:t>After addition and removal of water, the activity of Pd-based catalysts is known to restore only partly due to irreversible water poisoning.</w:t>
      </w:r>
      <w:r w:rsidR="00CF11F0" w:rsidRPr="00BB6B55">
        <w:rPr>
          <w:vertAlign w:val="superscript"/>
        </w:rPr>
        <w:t>15</w:t>
      </w:r>
      <w:r w:rsidR="00CF11F0" w:rsidRPr="00BB6B55">
        <w:t xml:space="preserve"> In contrast, Pd/Na-MOR does not suffer from steam-induced</w:t>
      </w:r>
      <w:r w:rsidR="00CF11F0">
        <w:t xml:space="preserve"> deactivation and only exhibits </w:t>
      </w:r>
      <w:r w:rsidR="00CF11F0" w:rsidRPr="00BB6B55">
        <w:t>reversible inhibition by water, typical for all Pd based catalysts.</w:t>
      </w:r>
    </w:p>
    <w:p w:rsidR="00CF11F0" w:rsidRPr="00BB6B55" w:rsidRDefault="00CF11F0" w:rsidP="00CF11F0">
      <w:pPr>
        <w:spacing w:after="200" w:line="276" w:lineRule="auto"/>
      </w:pPr>
      <w:r w:rsidRPr="00BB6B55">
        <w:br w:type="page"/>
      </w:r>
    </w:p>
    <w:p w:rsidR="00CF11F0" w:rsidRPr="00BB6B55" w:rsidRDefault="00CF11F0" w:rsidP="00CF11F0">
      <w:pPr>
        <w:spacing w:line="480" w:lineRule="auto"/>
        <w:jc w:val="center"/>
      </w:pPr>
      <w:r w:rsidRPr="00BB6B55">
        <w:rPr>
          <w:noProof/>
          <w:lang w:eastAsia="zh-CN"/>
        </w:rPr>
        <w:lastRenderedPageBreak/>
        <w:drawing>
          <wp:inline distT="0" distB="0" distL="0" distR="0" wp14:anchorId="12538F73" wp14:editId="2AB2FB6E">
            <wp:extent cx="5583102" cy="3646714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775" cy="3645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F11F0" w:rsidRPr="00BB6B55" w:rsidRDefault="00EA05DA" w:rsidP="00CF11F0">
      <w:pPr>
        <w:spacing w:line="480" w:lineRule="auto"/>
        <w:jc w:val="both"/>
      </w:pPr>
      <w:proofErr w:type="gramStart"/>
      <w:r>
        <w:rPr>
          <w:b/>
        </w:rPr>
        <w:t xml:space="preserve">Supplementary Figure </w:t>
      </w:r>
      <w:r w:rsidR="00CF11F0" w:rsidRPr="00BB6B55">
        <w:rPr>
          <w:b/>
        </w:rPr>
        <w:t>1</w:t>
      </w:r>
      <w:r w:rsidR="00CF11F0">
        <w:rPr>
          <w:b/>
        </w:rPr>
        <w:t>4</w:t>
      </w:r>
      <w:r w:rsidR="00CF11F0" w:rsidRPr="00BB6B55">
        <w:rPr>
          <w:b/>
        </w:rPr>
        <w:t>.</w:t>
      </w:r>
      <w:proofErr w:type="gramEnd"/>
      <w:r w:rsidR="00CF11F0" w:rsidRPr="00BB6B55">
        <w:t xml:space="preserve"> </w:t>
      </w:r>
      <w:proofErr w:type="gramStart"/>
      <w:r w:rsidR="00CF11F0" w:rsidRPr="00BB6B55">
        <w:t>Effect of hydrothermal ageing (600</w:t>
      </w:r>
      <w:r w:rsidR="00CF11F0" w:rsidRPr="00BB6B55">
        <w:rPr>
          <w:vertAlign w:val="superscript"/>
        </w:rPr>
        <w:t>o</w:t>
      </w:r>
      <w:r w:rsidR="00CF11F0" w:rsidRPr="00BB6B55">
        <w:t>C, 4h) on the activity of Pd/Na-MOR.</w:t>
      </w:r>
      <w:proofErr w:type="gramEnd"/>
      <w:r w:rsidR="00CF11F0">
        <w:t xml:space="preserve"> B</w:t>
      </w:r>
      <w:r w:rsidR="00CF11F0" w:rsidRPr="00BB6B55">
        <w:t xml:space="preserve">esides the excellent low-temperature stability, Pd/Na-MOR catalyst is also resistant to high-temperature ageing. No activity hysteresis was observed between heating and cooling curves. </w:t>
      </w:r>
    </w:p>
    <w:p w:rsidR="00CF11F0" w:rsidRDefault="00CF11F0" w:rsidP="00CF11F0">
      <w:pPr>
        <w:spacing w:after="200" w:line="276" w:lineRule="auto"/>
        <w:rPr>
          <w:highlight w:val="green"/>
        </w:rPr>
      </w:pPr>
      <w:r>
        <w:rPr>
          <w:highlight w:val="green"/>
        </w:rPr>
        <w:br w:type="page"/>
      </w:r>
    </w:p>
    <w:p w:rsidR="00CF11F0" w:rsidRPr="00BB6B55" w:rsidRDefault="00CF11F0" w:rsidP="00CF11F0">
      <w:pPr>
        <w:jc w:val="both"/>
        <w:rPr>
          <w:rFonts w:ascii="Times" w:hAnsi="Times" w:cs="Courier New"/>
          <w:color w:val="000000"/>
        </w:rPr>
      </w:pPr>
      <w:r w:rsidRPr="00BB6B55">
        <w:rPr>
          <w:rFonts w:ascii="Times" w:hAnsi="Times" w:cs="Courier New"/>
          <w:noProof/>
          <w:color w:val="000000"/>
          <w:lang w:eastAsia="zh-CN"/>
        </w:rPr>
        <w:lastRenderedPageBreak/>
        <w:drawing>
          <wp:inline distT="0" distB="0" distL="0" distR="0" wp14:anchorId="2F647DD5" wp14:editId="3D3C2A2C">
            <wp:extent cx="2700000" cy="2700000"/>
            <wp:effectExtent l="0" t="0" r="5715" b="5715"/>
            <wp:docPr id="7" name="Picture 7" descr="M:\Petrov\Microscopy\sigmas mor cs\PdAl2O3_ZC_00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:\Petrov\Microscopy\sigmas mor cs\PdAl2O3_ZC_0010.t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10000" contras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6B55">
        <w:rPr>
          <w:rFonts w:ascii="Times" w:hAnsi="Times" w:cs="Courier New"/>
          <w:color w:val="000000"/>
        </w:rPr>
        <w:t xml:space="preserve">  </w:t>
      </w:r>
      <w:r w:rsidRPr="00BB6B55">
        <w:rPr>
          <w:rFonts w:ascii="Times" w:hAnsi="Times" w:cs="Courier New"/>
          <w:noProof/>
          <w:color w:val="000000"/>
          <w:lang w:eastAsia="zh-CN"/>
        </w:rPr>
        <w:drawing>
          <wp:inline distT="0" distB="0" distL="0" distR="0" wp14:anchorId="482AB300" wp14:editId="2921D8C0">
            <wp:extent cx="2700000" cy="2700000"/>
            <wp:effectExtent l="0" t="0" r="5715" b="5715"/>
            <wp:docPr id="12" name="Picture 12" descr="M:\Petrov\Microscopy\Petrov_HD_12Jan17\PdAl2O3-lean-16h_ZC_001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:\Petrov\Microscopy\Petrov_HD_12Jan17\PdAl2O3-lean-16h_ZC_0014.t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1F0" w:rsidRPr="00BB6B55" w:rsidRDefault="00CF11F0" w:rsidP="00CF11F0">
      <w:pPr>
        <w:jc w:val="both"/>
        <w:rPr>
          <w:rFonts w:ascii="Times" w:hAnsi="Times" w:cs="Courier New"/>
          <w:color w:val="000000"/>
        </w:rPr>
      </w:pPr>
      <w:r w:rsidRPr="00BB6B55">
        <w:rPr>
          <w:rFonts w:ascii="Times" w:hAnsi="Times" w:cs="Courier New"/>
          <w:noProof/>
          <w:color w:val="000000"/>
          <w:lang w:eastAsia="zh-CN"/>
        </w:rPr>
        <w:drawing>
          <wp:inline distT="0" distB="0" distL="0" distR="0" wp14:anchorId="1284F7BF" wp14:editId="1221247E">
            <wp:extent cx="2700000" cy="2700000"/>
            <wp:effectExtent l="0" t="0" r="5715" b="5715"/>
            <wp:docPr id="13" name="Picture 13" descr="M:\Petrov\Microscopy\sigmas mor cs\PdAl2O3_ZC_000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Petrov\Microscopy\sigmas mor cs\PdAl2O3_ZC_0008.tif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6B55">
        <w:rPr>
          <w:rFonts w:ascii="Times" w:hAnsi="Times" w:cs="Courier New"/>
          <w:color w:val="000000"/>
        </w:rPr>
        <w:t xml:space="preserve">  </w:t>
      </w:r>
      <w:r w:rsidRPr="00BB6B55">
        <w:rPr>
          <w:rFonts w:ascii="Times" w:hAnsi="Times" w:cs="Courier New"/>
          <w:noProof/>
          <w:color w:val="000000"/>
          <w:lang w:eastAsia="zh-CN"/>
        </w:rPr>
        <w:drawing>
          <wp:inline distT="0" distB="0" distL="0" distR="0" wp14:anchorId="1C81C1E7" wp14:editId="38F88360">
            <wp:extent cx="2700000" cy="2700000"/>
            <wp:effectExtent l="0" t="0" r="5715" b="5715"/>
            <wp:docPr id="15" name="Picture 15" descr="M:\Petrov\Microscopy\Petrov_HD_12Jan17\PdAl2O3-lean-16h_ZC_000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Petrov\Microscopy\Petrov_HD_12Jan17\PdAl2O3-lean-16h_ZC_0009.tif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1F0" w:rsidRPr="00BB6B55" w:rsidRDefault="00CF11F0" w:rsidP="00CF11F0">
      <w:pPr>
        <w:jc w:val="both"/>
        <w:rPr>
          <w:rFonts w:ascii="Times" w:hAnsi="Times" w:cs="Courier New"/>
          <w:color w:val="000000"/>
        </w:rPr>
      </w:pPr>
    </w:p>
    <w:p w:rsidR="00CF11F0" w:rsidRDefault="00EA05DA" w:rsidP="00CF11F0">
      <w:pPr>
        <w:spacing w:line="480" w:lineRule="auto"/>
        <w:jc w:val="both"/>
        <w:rPr>
          <w:rFonts w:ascii="Times" w:hAnsi="Times" w:cs="Courier New"/>
          <w:color w:val="000000"/>
        </w:rPr>
      </w:pPr>
      <w:proofErr w:type="gramStart"/>
      <w:r>
        <w:rPr>
          <w:b/>
        </w:rPr>
        <w:t xml:space="preserve">Supplementary </w:t>
      </w:r>
      <w:r>
        <w:rPr>
          <w:rFonts w:ascii="Times" w:hAnsi="Times" w:cs="Courier New"/>
          <w:b/>
          <w:color w:val="000000"/>
        </w:rPr>
        <w:t xml:space="preserve">Figure </w:t>
      </w:r>
      <w:r w:rsidR="00CF11F0" w:rsidRPr="00CF11F0">
        <w:rPr>
          <w:rFonts w:ascii="Times" w:hAnsi="Times" w:cs="Courier New"/>
          <w:b/>
          <w:color w:val="000000"/>
        </w:rPr>
        <w:t>15.</w:t>
      </w:r>
      <w:proofErr w:type="gramEnd"/>
      <w:r w:rsidR="00CF11F0" w:rsidRPr="00BB6B55">
        <w:rPr>
          <w:rFonts w:ascii="Times" w:hAnsi="Times" w:cs="Courier New"/>
          <w:color w:val="000000"/>
        </w:rPr>
        <w:t xml:space="preserve"> </w:t>
      </w:r>
      <w:proofErr w:type="gramStart"/>
      <w:r w:rsidR="00CF11F0" w:rsidRPr="00BB6B55">
        <w:rPr>
          <w:rFonts w:ascii="Times" w:hAnsi="Times" w:cs="Courier New"/>
          <w:color w:val="000000"/>
        </w:rPr>
        <w:t>STEM images of Pd/Al</w:t>
      </w:r>
      <w:r w:rsidR="00CF11F0" w:rsidRPr="00BB6B55">
        <w:rPr>
          <w:rFonts w:ascii="Times" w:hAnsi="Times" w:cs="Courier New"/>
          <w:color w:val="000000"/>
          <w:vertAlign w:val="subscript"/>
        </w:rPr>
        <w:t>2</w:t>
      </w:r>
      <w:r w:rsidR="00CF11F0" w:rsidRPr="00BB6B55">
        <w:rPr>
          <w:rFonts w:ascii="Times" w:hAnsi="Times" w:cs="Courier New"/>
          <w:color w:val="000000"/>
        </w:rPr>
        <w:t>O</w:t>
      </w:r>
      <w:r w:rsidR="00CF11F0" w:rsidRPr="00BB6B55">
        <w:rPr>
          <w:rFonts w:ascii="Times" w:hAnsi="Times" w:cs="Courier New"/>
          <w:color w:val="000000"/>
          <w:vertAlign w:val="subscript"/>
        </w:rPr>
        <w:t>3</w:t>
      </w:r>
      <w:r w:rsidR="00CF11F0" w:rsidRPr="00BB6B55">
        <w:rPr>
          <w:rFonts w:ascii="Times" w:hAnsi="Times" w:cs="Courier New"/>
          <w:color w:val="000000"/>
        </w:rPr>
        <w:t xml:space="preserve"> catalyst before (left) and after 16 h on stream at 415</w:t>
      </w:r>
      <w:r w:rsidR="00CF11F0" w:rsidRPr="00BB6B55">
        <w:rPr>
          <w:rFonts w:ascii="Times" w:hAnsi="Times" w:cs="Courier New"/>
          <w:color w:val="000000"/>
          <w:vertAlign w:val="superscript"/>
        </w:rPr>
        <w:t>o</w:t>
      </w:r>
      <w:r w:rsidR="00CF11F0" w:rsidRPr="00BB6B55">
        <w:rPr>
          <w:rFonts w:ascii="Times" w:hAnsi="Times" w:cs="Courier New"/>
          <w:color w:val="000000"/>
        </w:rPr>
        <w:t>C (right).</w:t>
      </w:r>
      <w:proofErr w:type="gramEnd"/>
      <w:r w:rsidR="00CF11F0" w:rsidRPr="00BB6B55">
        <w:rPr>
          <w:rFonts w:ascii="Times" w:hAnsi="Times" w:cs="Courier New"/>
          <w:color w:val="000000"/>
        </w:rPr>
        <w:t xml:space="preserve"> The initial material exhibits nanoparticles of less than 1 nm, whereas after ageing palladium is mostly represented by ca. 5-10 nm particles. The change in activity is shown in Figure 1b of the main text.</w:t>
      </w:r>
    </w:p>
    <w:p w:rsidR="00A41330" w:rsidRDefault="00A41330">
      <w:pPr>
        <w:spacing w:after="200" w:line="276" w:lineRule="auto"/>
        <w:rPr>
          <w:b/>
          <w:bCs/>
          <w:kern w:val="32"/>
          <w:szCs w:val="24"/>
        </w:rPr>
      </w:pPr>
      <w:r>
        <w:br w:type="page"/>
      </w:r>
    </w:p>
    <w:p w:rsidR="00883AFB" w:rsidRDefault="00EA05DA" w:rsidP="00883AFB">
      <w:pPr>
        <w:pStyle w:val="SMHeading"/>
        <w:spacing w:after="0" w:line="480" w:lineRule="auto"/>
      </w:pPr>
      <w:proofErr w:type="gramStart"/>
      <w:r w:rsidRPr="00EA05DA">
        <w:lastRenderedPageBreak/>
        <w:t xml:space="preserve">Supplementary </w:t>
      </w:r>
      <w:r>
        <w:t xml:space="preserve">Table </w:t>
      </w:r>
      <w:r w:rsidR="00883AFB">
        <w:t>1.</w:t>
      </w:r>
      <w:proofErr w:type="gramEnd"/>
      <w:r w:rsidR="00883AFB">
        <w:t xml:space="preserve"> </w:t>
      </w:r>
      <w:r w:rsidR="00883AFB" w:rsidRPr="00883AFB">
        <w:rPr>
          <w:b w:val="0"/>
        </w:rPr>
        <w:t>Crystallinity loss of Pd/H-MOR, Pd/Na-MOR and Pd/H-MOR-BE after 16 h on stream based on the analysis of the zeolite reflection at 2θ = 22.4</w:t>
      </w:r>
      <w:r w:rsidR="00883AFB" w:rsidRPr="00883AFB">
        <w:rPr>
          <w:b w:val="0"/>
          <w:vertAlign w:val="superscript"/>
        </w:rPr>
        <w:t>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9"/>
        <w:gridCol w:w="1094"/>
        <w:gridCol w:w="1104"/>
        <w:gridCol w:w="1254"/>
        <w:gridCol w:w="1090"/>
        <w:gridCol w:w="1226"/>
        <w:gridCol w:w="1489"/>
      </w:tblGrid>
      <w:tr w:rsidR="00883AFB" w:rsidRPr="00DF3FA6" w:rsidTr="00883AFB">
        <w:tc>
          <w:tcPr>
            <w:tcW w:w="1668" w:type="dxa"/>
            <w:vMerge w:val="restart"/>
            <w:vAlign w:val="center"/>
          </w:tcPr>
          <w:p w:rsidR="00883AFB" w:rsidRPr="00DF3FA6" w:rsidRDefault="00883AFB" w:rsidP="00883AFB">
            <w:pPr>
              <w:spacing w:line="276" w:lineRule="auto"/>
              <w:jc w:val="both"/>
              <w:rPr>
                <w:b/>
                <w:sz w:val="20"/>
                <w:szCs w:val="24"/>
                <w:shd w:val="clear" w:color="auto" w:fill="FFFFFF"/>
              </w:rPr>
            </w:pPr>
            <w:r w:rsidRPr="00DF3FA6">
              <w:rPr>
                <w:b/>
                <w:sz w:val="20"/>
                <w:szCs w:val="24"/>
                <w:shd w:val="clear" w:color="auto" w:fill="FFFFFF"/>
              </w:rPr>
              <w:t>Sample</w:t>
            </w:r>
          </w:p>
        </w:tc>
        <w:tc>
          <w:tcPr>
            <w:tcW w:w="2259" w:type="dxa"/>
            <w:gridSpan w:val="2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DF3FA6">
              <w:rPr>
                <w:b/>
                <w:sz w:val="20"/>
                <w:szCs w:val="24"/>
                <w:shd w:val="clear" w:color="auto" w:fill="FFFFFF"/>
              </w:rPr>
              <w:t>Calcined</w:t>
            </w:r>
          </w:p>
        </w:tc>
        <w:tc>
          <w:tcPr>
            <w:tcW w:w="2418" w:type="dxa"/>
            <w:gridSpan w:val="2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DF3FA6">
              <w:rPr>
                <w:b/>
                <w:sz w:val="20"/>
                <w:szCs w:val="24"/>
                <w:shd w:val="clear" w:color="auto" w:fill="FFFFFF"/>
              </w:rPr>
              <w:t>after 16 h on stream</w:t>
            </w:r>
          </w:p>
        </w:tc>
        <w:tc>
          <w:tcPr>
            <w:tcW w:w="2821" w:type="dxa"/>
            <w:gridSpan w:val="2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DF3FA6">
              <w:rPr>
                <w:b/>
                <w:sz w:val="20"/>
                <w:szCs w:val="24"/>
                <w:shd w:val="clear" w:color="auto" w:fill="FFFFFF"/>
              </w:rPr>
              <w:t>Crystallinity loss, %</w:t>
            </w:r>
          </w:p>
        </w:tc>
      </w:tr>
      <w:tr w:rsidR="00883AFB" w:rsidRPr="00DF3FA6" w:rsidTr="00883AFB">
        <w:tc>
          <w:tcPr>
            <w:tcW w:w="1668" w:type="dxa"/>
            <w:vMerge/>
          </w:tcPr>
          <w:p w:rsidR="00883AFB" w:rsidRPr="00DF3FA6" w:rsidRDefault="00883AFB" w:rsidP="00883AFB">
            <w:pPr>
              <w:spacing w:line="276" w:lineRule="auto"/>
              <w:jc w:val="both"/>
              <w:rPr>
                <w:b/>
                <w:sz w:val="20"/>
                <w:szCs w:val="24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DF3FA6">
              <w:rPr>
                <w:b/>
                <w:sz w:val="20"/>
                <w:szCs w:val="24"/>
                <w:shd w:val="clear" w:color="auto" w:fill="FFFFFF"/>
              </w:rPr>
              <w:t>Peak area</w:t>
            </w:r>
          </w:p>
        </w:tc>
        <w:tc>
          <w:tcPr>
            <w:tcW w:w="1125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DF3FA6">
              <w:rPr>
                <w:b/>
                <w:sz w:val="20"/>
                <w:szCs w:val="24"/>
                <w:shd w:val="clear" w:color="auto" w:fill="FFFFFF"/>
              </w:rPr>
              <w:t>FWHM</w:t>
            </w:r>
          </w:p>
        </w:tc>
        <w:tc>
          <w:tcPr>
            <w:tcW w:w="1309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DF3FA6">
              <w:rPr>
                <w:b/>
                <w:sz w:val="20"/>
                <w:szCs w:val="24"/>
                <w:shd w:val="clear" w:color="auto" w:fill="FFFFFF"/>
              </w:rPr>
              <w:t>Peak area</w:t>
            </w:r>
          </w:p>
        </w:tc>
        <w:tc>
          <w:tcPr>
            <w:tcW w:w="1109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DF3FA6">
              <w:rPr>
                <w:b/>
                <w:sz w:val="20"/>
                <w:szCs w:val="24"/>
                <w:shd w:val="clear" w:color="auto" w:fill="FFFFFF"/>
              </w:rPr>
              <w:t>FWHM</w:t>
            </w:r>
          </w:p>
        </w:tc>
        <w:tc>
          <w:tcPr>
            <w:tcW w:w="1276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DF3FA6">
              <w:rPr>
                <w:b/>
                <w:sz w:val="20"/>
                <w:szCs w:val="24"/>
                <w:shd w:val="clear" w:color="auto" w:fill="FFFFFF"/>
              </w:rPr>
              <w:t>From area</w:t>
            </w:r>
          </w:p>
        </w:tc>
        <w:tc>
          <w:tcPr>
            <w:tcW w:w="1545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DF3FA6">
              <w:rPr>
                <w:b/>
                <w:sz w:val="20"/>
                <w:szCs w:val="24"/>
                <w:shd w:val="clear" w:color="auto" w:fill="FFFFFF"/>
              </w:rPr>
              <w:t>From FWHM</w:t>
            </w:r>
          </w:p>
        </w:tc>
      </w:tr>
      <w:tr w:rsidR="00883AFB" w:rsidRPr="00DF3FA6" w:rsidTr="00883AFB">
        <w:tc>
          <w:tcPr>
            <w:tcW w:w="1668" w:type="dxa"/>
          </w:tcPr>
          <w:p w:rsidR="00883AFB" w:rsidRPr="00DF3FA6" w:rsidRDefault="00883AFB" w:rsidP="00883AFB">
            <w:pPr>
              <w:spacing w:line="276" w:lineRule="auto"/>
              <w:jc w:val="both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Pd/H-MOR</w:t>
            </w:r>
          </w:p>
        </w:tc>
        <w:tc>
          <w:tcPr>
            <w:tcW w:w="1134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17.17</w:t>
            </w:r>
          </w:p>
        </w:tc>
        <w:tc>
          <w:tcPr>
            <w:tcW w:w="1125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0.146</w:t>
            </w:r>
          </w:p>
        </w:tc>
        <w:tc>
          <w:tcPr>
            <w:tcW w:w="1309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15.97</w:t>
            </w:r>
          </w:p>
        </w:tc>
        <w:tc>
          <w:tcPr>
            <w:tcW w:w="1109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0.160</w:t>
            </w:r>
          </w:p>
        </w:tc>
        <w:tc>
          <w:tcPr>
            <w:tcW w:w="1276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7</w:t>
            </w:r>
          </w:p>
        </w:tc>
        <w:tc>
          <w:tcPr>
            <w:tcW w:w="1545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9</w:t>
            </w:r>
          </w:p>
        </w:tc>
      </w:tr>
      <w:tr w:rsidR="00883AFB" w:rsidRPr="00DF3FA6" w:rsidTr="00883AFB">
        <w:tc>
          <w:tcPr>
            <w:tcW w:w="1668" w:type="dxa"/>
          </w:tcPr>
          <w:p w:rsidR="00883AFB" w:rsidRPr="00DF3FA6" w:rsidRDefault="00883AFB" w:rsidP="00883AFB">
            <w:pPr>
              <w:spacing w:line="276" w:lineRule="auto"/>
              <w:jc w:val="both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Pd/Na-MOR</w:t>
            </w:r>
          </w:p>
        </w:tc>
        <w:tc>
          <w:tcPr>
            <w:tcW w:w="1134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16.45</w:t>
            </w:r>
          </w:p>
        </w:tc>
        <w:tc>
          <w:tcPr>
            <w:tcW w:w="1125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0.162</w:t>
            </w:r>
          </w:p>
        </w:tc>
        <w:tc>
          <w:tcPr>
            <w:tcW w:w="1309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15.28</w:t>
            </w:r>
          </w:p>
        </w:tc>
        <w:tc>
          <w:tcPr>
            <w:tcW w:w="1109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0.183</w:t>
            </w:r>
          </w:p>
        </w:tc>
        <w:tc>
          <w:tcPr>
            <w:tcW w:w="1276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7</w:t>
            </w:r>
          </w:p>
        </w:tc>
        <w:tc>
          <w:tcPr>
            <w:tcW w:w="1545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11</w:t>
            </w:r>
          </w:p>
        </w:tc>
      </w:tr>
      <w:tr w:rsidR="00883AFB" w:rsidRPr="00DF3FA6" w:rsidTr="00883AFB">
        <w:tc>
          <w:tcPr>
            <w:tcW w:w="1668" w:type="dxa"/>
          </w:tcPr>
          <w:p w:rsidR="00883AFB" w:rsidRPr="00DF3FA6" w:rsidRDefault="00883AFB" w:rsidP="00883AFB">
            <w:pPr>
              <w:spacing w:line="276" w:lineRule="auto"/>
              <w:jc w:val="both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Pd/H-MOR-BE</w:t>
            </w:r>
          </w:p>
        </w:tc>
        <w:tc>
          <w:tcPr>
            <w:tcW w:w="1134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16.23</w:t>
            </w:r>
          </w:p>
        </w:tc>
        <w:tc>
          <w:tcPr>
            <w:tcW w:w="1125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0.144</w:t>
            </w:r>
          </w:p>
        </w:tc>
        <w:tc>
          <w:tcPr>
            <w:tcW w:w="1309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14.77</w:t>
            </w:r>
          </w:p>
        </w:tc>
        <w:tc>
          <w:tcPr>
            <w:tcW w:w="1109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0.156</w:t>
            </w:r>
          </w:p>
        </w:tc>
        <w:tc>
          <w:tcPr>
            <w:tcW w:w="1276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9</w:t>
            </w:r>
          </w:p>
        </w:tc>
        <w:tc>
          <w:tcPr>
            <w:tcW w:w="1545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8</w:t>
            </w:r>
          </w:p>
        </w:tc>
      </w:tr>
    </w:tbl>
    <w:p w:rsidR="00883AFB" w:rsidRDefault="00883AFB" w:rsidP="00883AFB">
      <w:pPr>
        <w:pStyle w:val="SMcaption"/>
      </w:pPr>
    </w:p>
    <w:p w:rsidR="00883AFB" w:rsidRDefault="00883AFB" w:rsidP="00883AFB">
      <w:pPr>
        <w:rPr>
          <w:b/>
          <w:bCs/>
          <w:kern w:val="32"/>
          <w:szCs w:val="24"/>
        </w:rPr>
      </w:pPr>
    </w:p>
    <w:p w:rsidR="00883AFB" w:rsidRDefault="00883AFB">
      <w:pPr>
        <w:spacing w:after="200" w:line="276" w:lineRule="auto"/>
        <w:rPr>
          <w:b/>
          <w:bCs/>
          <w:kern w:val="32"/>
          <w:szCs w:val="24"/>
        </w:rPr>
      </w:pPr>
      <w:r>
        <w:br w:type="page"/>
      </w:r>
    </w:p>
    <w:p w:rsidR="00883AFB" w:rsidRDefault="00EA05DA" w:rsidP="00883AFB">
      <w:pPr>
        <w:pStyle w:val="SMHeading"/>
        <w:spacing w:line="480" w:lineRule="auto"/>
      </w:pPr>
      <w:proofErr w:type="gramStart"/>
      <w:r w:rsidRPr="00EA05DA">
        <w:t xml:space="preserve">Supplementary </w:t>
      </w:r>
      <w:r w:rsidR="00883AFB">
        <w:t>Table 2.</w:t>
      </w:r>
      <w:proofErr w:type="gramEnd"/>
      <w:r w:rsidR="00883AFB">
        <w:t xml:space="preserve"> </w:t>
      </w:r>
      <w:r w:rsidR="00883AFB" w:rsidRPr="00883AFB">
        <w:rPr>
          <w:b w:val="0"/>
        </w:rPr>
        <w:t xml:space="preserve">BET surface area of calcined and spent Pd/MOR-H, Pd/MOR-Na and Pd/MOR-H-BE from argon physisorption isotherms </w:t>
      </w:r>
      <w:r w:rsidR="00AA6888">
        <w:rPr>
          <w:b w:val="0"/>
        </w:rPr>
        <w:t>at 77 K</w:t>
      </w:r>
      <w:r w:rsidR="00883AFB">
        <w:t xml:space="preserve"> </w:t>
      </w:r>
    </w:p>
    <w:tbl>
      <w:tblPr>
        <w:tblStyle w:val="TableGrid"/>
        <w:tblW w:w="8897" w:type="dxa"/>
        <w:tblLook w:val="04A0" w:firstRow="1" w:lastRow="0" w:firstColumn="1" w:lastColumn="0" w:noHBand="0" w:noVBand="1"/>
      </w:tblPr>
      <w:tblGrid>
        <w:gridCol w:w="1951"/>
        <w:gridCol w:w="1985"/>
        <w:gridCol w:w="2268"/>
        <w:gridCol w:w="2693"/>
      </w:tblGrid>
      <w:tr w:rsidR="00883AFB" w:rsidRPr="00DF3FA6" w:rsidTr="00883AFB">
        <w:tc>
          <w:tcPr>
            <w:tcW w:w="1951" w:type="dxa"/>
            <w:vMerge w:val="restart"/>
            <w:vAlign w:val="center"/>
          </w:tcPr>
          <w:p w:rsidR="00883AFB" w:rsidRPr="00DF3FA6" w:rsidRDefault="00883AFB" w:rsidP="00883AFB">
            <w:pPr>
              <w:spacing w:line="276" w:lineRule="auto"/>
              <w:jc w:val="both"/>
              <w:rPr>
                <w:b/>
                <w:sz w:val="20"/>
                <w:szCs w:val="24"/>
                <w:shd w:val="clear" w:color="auto" w:fill="FFFFFF"/>
              </w:rPr>
            </w:pPr>
            <w:r w:rsidRPr="00DF3FA6">
              <w:rPr>
                <w:b/>
                <w:sz w:val="20"/>
                <w:szCs w:val="24"/>
                <w:shd w:val="clear" w:color="auto" w:fill="FFFFFF"/>
              </w:rPr>
              <w:t>Sample</w:t>
            </w:r>
          </w:p>
        </w:tc>
        <w:tc>
          <w:tcPr>
            <w:tcW w:w="4253" w:type="dxa"/>
            <w:gridSpan w:val="2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DF3FA6">
              <w:rPr>
                <w:b/>
                <w:sz w:val="20"/>
                <w:szCs w:val="24"/>
                <w:shd w:val="clear" w:color="auto" w:fill="FFFFFF"/>
              </w:rPr>
              <w:t>BET surface area, m</w:t>
            </w:r>
            <w:r w:rsidRPr="00DF3FA6">
              <w:rPr>
                <w:b/>
                <w:sz w:val="20"/>
                <w:szCs w:val="24"/>
                <w:shd w:val="clear" w:color="auto" w:fill="FFFFFF"/>
                <w:vertAlign w:val="superscript"/>
              </w:rPr>
              <w:t>2</w:t>
            </w:r>
            <w:r w:rsidR="0034622F">
              <w:rPr>
                <w:b/>
                <w:sz w:val="20"/>
                <w:szCs w:val="24"/>
                <w:shd w:val="clear" w:color="auto" w:fill="FFFFFF"/>
              </w:rPr>
              <w:t xml:space="preserve"> </w:t>
            </w:r>
            <w:r w:rsidRPr="00DF3FA6">
              <w:rPr>
                <w:b/>
                <w:sz w:val="20"/>
                <w:szCs w:val="24"/>
                <w:shd w:val="clear" w:color="auto" w:fill="FFFFFF"/>
              </w:rPr>
              <w:t>g</w:t>
            </w:r>
            <w:r w:rsidR="0034622F" w:rsidRPr="0034622F">
              <w:rPr>
                <w:b/>
                <w:sz w:val="20"/>
                <w:szCs w:val="24"/>
                <w:shd w:val="clear" w:color="auto" w:fill="FFFFFF"/>
                <w:vertAlign w:val="superscript"/>
              </w:rPr>
              <w:t>-1</w:t>
            </w:r>
          </w:p>
        </w:tc>
        <w:tc>
          <w:tcPr>
            <w:tcW w:w="2693" w:type="dxa"/>
            <w:vMerge w:val="restart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DF3FA6">
              <w:rPr>
                <w:b/>
                <w:sz w:val="20"/>
                <w:szCs w:val="24"/>
                <w:shd w:val="clear" w:color="auto" w:fill="FFFFFF"/>
              </w:rPr>
              <w:t>Loss of surface area, %</w:t>
            </w:r>
          </w:p>
        </w:tc>
      </w:tr>
      <w:tr w:rsidR="00883AFB" w:rsidRPr="00DF3FA6" w:rsidTr="00883AFB">
        <w:tc>
          <w:tcPr>
            <w:tcW w:w="1951" w:type="dxa"/>
            <w:vMerge/>
          </w:tcPr>
          <w:p w:rsidR="00883AFB" w:rsidRPr="00DF3FA6" w:rsidRDefault="00883AFB" w:rsidP="00883AFB">
            <w:pPr>
              <w:spacing w:line="276" w:lineRule="auto"/>
              <w:jc w:val="both"/>
              <w:rPr>
                <w:sz w:val="20"/>
                <w:szCs w:val="24"/>
                <w:shd w:val="clear" w:color="auto" w:fill="FFFFFF"/>
              </w:rPr>
            </w:pPr>
          </w:p>
        </w:tc>
        <w:tc>
          <w:tcPr>
            <w:tcW w:w="1985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DF3FA6">
              <w:rPr>
                <w:b/>
                <w:sz w:val="20"/>
                <w:szCs w:val="24"/>
                <w:shd w:val="clear" w:color="auto" w:fill="FFFFFF"/>
              </w:rPr>
              <w:t>calcined</w:t>
            </w:r>
          </w:p>
        </w:tc>
        <w:tc>
          <w:tcPr>
            <w:tcW w:w="2268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DF3FA6">
              <w:rPr>
                <w:b/>
                <w:sz w:val="20"/>
                <w:szCs w:val="24"/>
                <w:shd w:val="clear" w:color="auto" w:fill="FFFFFF"/>
              </w:rPr>
              <w:t>after 16 h on stream</w:t>
            </w:r>
          </w:p>
        </w:tc>
        <w:tc>
          <w:tcPr>
            <w:tcW w:w="2693" w:type="dxa"/>
            <w:vMerge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</w:p>
        </w:tc>
      </w:tr>
      <w:tr w:rsidR="00883AFB" w:rsidRPr="00DF3FA6" w:rsidTr="00883AFB">
        <w:tc>
          <w:tcPr>
            <w:tcW w:w="1951" w:type="dxa"/>
          </w:tcPr>
          <w:p w:rsidR="00883AFB" w:rsidRPr="00DF3FA6" w:rsidRDefault="00883AFB" w:rsidP="00883AFB">
            <w:pPr>
              <w:spacing w:line="276" w:lineRule="auto"/>
              <w:jc w:val="both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Pd/H-MOR</w:t>
            </w:r>
          </w:p>
        </w:tc>
        <w:tc>
          <w:tcPr>
            <w:tcW w:w="1985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418</w:t>
            </w:r>
          </w:p>
        </w:tc>
        <w:tc>
          <w:tcPr>
            <w:tcW w:w="2268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406</w:t>
            </w:r>
          </w:p>
        </w:tc>
        <w:tc>
          <w:tcPr>
            <w:tcW w:w="2693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3.0</w:t>
            </w:r>
          </w:p>
        </w:tc>
      </w:tr>
      <w:tr w:rsidR="00883AFB" w:rsidRPr="00DF3FA6" w:rsidTr="00883AFB">
        <w:tc>
          <w:tcPr>
            <w:tcW w:w="1951" w:type="dxa"/>
          </w:tcPr>
          <w:p w:rsidR="00883AFB" w:rsidRPr="00DF3FA6" w:rsidRDefault="00883AFB" w:rsidP="00883AFB">
            <w:pPr>
              <w:spacing w:line="276" w:lineRule="auto"/>
              <w:jc w:val="both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Pd/Na-MOR</w:t>
            </w:r>
          </w:p>
        </w:tc>
        <w:tc>
          <w:tcPr>
            <w:tcW w:w="1985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400</w:t>
            </w:r>
          </w:p>
        </w:tc>
        <w:tc>
          <w:tcPr>
            <w:tcW w:w="2268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394</w:t>
            </w:r>
          </w:p>
        </w:tc>
        <w:tc>
          <w:tcPr>
            <w:tcW w:w="2693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1.5</w:t>
            </w:r>
          </w:p>
        </w:tc>
      </w:tr>
      <w:tr w:rsidR="00883AFB" w:rsidRPr="00DF3FA6" w:rsidTr="00883AFB">
        <w:tc>
          <w:tcPr>
            <w:tcW w:w="1951" w:type="dxa"/>
          </w:tcPr>
          <w:p w:rsidR="00883AFB" w:rsidRPr="00DF3FA6" w:rsidRDefault="00883AFB" w:rsidP="00883AFB">
            <w:pPr>
              <w:spacing w:line="276" w:lineRule="auto"/>
              <w:jc w:val="both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Pd/H-MOR</w:t>
            </w:r>
            <w:r>
              <w:rPr>
                <w:sz w:val="20"/>
                <w:szCs w:val="24"/>
                <w:shd w:val="clear" w:color="auto" w:fill="FFFFFF"/>
              </w:rPr>
              <w:t>-</w:t>
            </w:r>
            <w:r w:rsidRPr="00DF3FA6">
              <w:rPr>
                <w:sz w:val="20"/>
                <w:szCs w:val="24"/>
                <w:shd w:val="clear" w:color="auto" w:fill="FFFFFF"/>
              </w:rPr>
              <w:t>BE</w:t>
            </w:r>
          </w:p>
        </w:tc>
        <w:tc>
          <w:tcPr>
            <w:tcW w:w="1985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416</w:t>
            </w:r>
          </w:p>
        </w:tc>
        <w:tc>
          <w:tcPr>
            <w:tcW w:w="2268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406</w:t>
            </w:r>
          </w:p>
        </w:tc>
        <w:tc>
          <w:tcPr>
            <w:tcW w:w="2693" w:type="dxa"/>
            <w:vAlign w:val="center"/>
          </w:tcPr>
          <w:p w:rsidR="00883AFB" w:rsidRPr="00DF3FA6" w:rsidRDefault="00883AFB" w:rsidP="00883AFB">
            <w:pPr>
              <w:spacing w:line="276" w:lineRule="auto"/>
              <w:jc w:val="center"/>
              <w:rPr>
                <w:sz w:val="20"/>
                <w:szCs w:val="24"/>
                <w:shd w:val="clear" w:color="auto" w:fill="FFFFFF"/>
              </w:rPr>
            </w:pPr>
            <w:r w:rsidRPr="00DF3FA6">
              <w:rPr>
                <w:sz w:val="20"/>
                <w:szCs w:val="24"/>
                <w:shd w:val="clear" w:color="auto" w:fill="FFFFFF"/>
              </w:rPr>
              <w:t>2.5</w:t>
            </w:r>
          </w:p>
        </w:tc>
      </w:tr>
    </w:tbl>
    <w:p w:rsidR="00883AFB" w:rsidRDefault="00883AFB" w:rsidP="00883AFB">
      <w:pPr>
        <w:pStyle w:val="SMcaption"/>
      </w:pPr>
    </w:p>
    <w:p w:rsidR="00883AFB" w:rsidRDefault="00883AFB" w:rsidP="00883AFB">
      <w:pPr>
        <w:spacing w:line="480" w:lineRule="auto"/>
        <w:rPr>
          <w:b/>
          <w:bCs/>
          <w:kern w:val="32"/>
          <w:szCs w:val="24"/>
        </w:rPr>
      </w:pPr>
    </w:p>
    <w:p w:rsidR="00883AFB" w:rsidRDefault="00883AFB">
      <w:pPr>
        <w:spacing w:after="200" w:line="276" w:lineRule="auto"/>
        <w:rPr>
          <w:b/>
          <w:bCs/>
          <w:kern w:val="32"/>
          <w:szCs w:val="24"/>
        </w:rPr>
      </w:pPr>
      <w:r>
        <w:br w:type="page"/>
      </w:r>
    </w:p>
    <w:p w:rsidR="002840E5" w:rsidRPr="00BB6B55" w:rsidRDefault="002840E5" w:rsidP="002840E5">
      <w:pPr>
        <w:pStyle w:val="SMHeading"/>
        <w:spacing w:line="480" w:lineRule="auto"/>
      </w:pPr>
      <w:proofErr w:type="gramStart"/>
      <w:r w:rsidRPr="00EA05DA">
        <w:t xml:space="preserve">Supplementary </w:t>
      </w:r>
      <w:r>
        <w:t>Table 3</w:t>
      </w:r>
      <w:r w:rsidRPr="00BB6B55">
        <w:t>.</w:t>
      </w:r>
      <w:proofErr w:type="gramEnd"/>
      <w:r w:rsidRPr="00BB6B55">
        <w:t xml:space="preserve"> </w:t>
      </w:r>
      <w:r w:rsidRPr="00BB6B55">
        <w:rPr>
          <w:b w:val="0"/>
        </w:rPr>
        <w:t>Acidity of Pd/H-MOR, Pd/Na-MOR and Pd/H-MOR-BE calculated from NH</w:t>
      </w:r>
      <w:r w:rsidRPr="00BB6B55">
        <w:rPr>
          <w:b w:val="0"/>
          <w:vertAlign w:val="subscript"/>
        </w:rPr>
        <w:t>3</w:t>
      </w:r>
      <w:r>
        <w:rPr>
          <w:b w:val="0"/>
        </w:rPr>
        <w:t>-TPD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2"/>
        <w:gridCol w:w="2214"/>
        <w:gridCol w:w="2215"/>
        <w:gridCol w:w="2215"/>
      </w:tblGrid>
      <w:tr w:rsidR="002840E5" w:rsidRPr="00BB6B55" w:rsidTr="009E55BF">
        <w:tc>
          <w:tcPr>
            <w:tcW w:w="2212" w:type="dxa"/>
            <w:vAlign w:val="center"/>
          </w:tcPr>
          <w:p w:rsidR="002840E5" w:rsidRPr="00BB6B55" w:rsidRDefault="002840E5" w:rsidP="009E55BF">
            <w:pPr>
              <w:spacing w:line="276" w:lineRule="auto"/>
              <w:jc w:val="center"/>
              <w:rPr>
                <w:b/>
                <w:sz w:val="20"/>
                <w:szCs w:val="24"/>
              </w:rPr>
            </w:pPr>
            <w:r w:rsidRPr="00BB6B55">
              <w:rPr>
                <w:b/>
                <w:sz w:val="20"/>
                <w:szCs w:val="24"/>
              </w:rPr>
              <w:t>Sample</w:t>
            </w:r>
          </w:p>
        </w:tc>
        <w:tc>
          <w:tcPr>
            <w:tcW w:w="2214" w:type="dxa"/>
            <w:vAlign w:val="center"/>
          </w:tcPr>
          <w:p w:rsidR="002840E5" w:rsidRPr="00BB6B55" w:rsidRDefault="002840E5" w:rsidP="009E55BF">
            <w:pPr>
              <w:spacing w:line="276" w:lineRule="auto"/>
              <w:jc w:val="center"/>
              <w:rPr>
                <w:b/>
                <w:sz w:val="20"/>
                <w:szCs w:val="24"/>
              </w:rPr>
            </w:pPr>
            <w:r w:rsidRPr="00BB6B55">
              <w:rPr>
                <w:b/>
                <w:sz w:val="20"/>
                <w:szCs w:val="24"/>
              </w:rPr>
              <w:t xml:space="preserve">Weak acid </w:t>
            </w:r>
            <w:proofErr w:type="spellStart"/>
            <w:r w:rsidRPr="00BB6B55">
              <w:rPr>
                <w:b/>
                <w:sz w:val="20"/>
                <w:szCs w:val="24"/>
              </w:rPr>
              <w:t>sites</w:t>
            </w:r>
            <w:r w:rsidRPr="00BB6B55">
              <w:rPr>
                <w:b/>
                <w:sz w:val="20"/>
                <w:szCs w:val="24"/>
                <w:vertAlign w:val="superscript"/>
              </w:rPr>
              <w:t>a</w:t>
            </w:r>
            <w:proofErr w:type="spellEnd"/>
            <w:r w:rsidRPr="00BB6B55">
              <w:rPr>
                <w:b/>
                <w:sz w:val="20"/>
                <w:szCs w:val="24"/>
              </w:rPr>
              <w:t xml:space="preserve">, </w:t>
            </w:r>
            <w:proofErr w:type="spellStart"/>
            <w:r w:rsidRPr="00BB6B55">
              <w:rPr>
                <w:b/>
                <w:sz w:val="20"/>
                <w:szCs w:val="24"/>
              </w:rPr>
              <w:t>mmol</w:t>
            </w:r>
            <w:proofErr w:type="spellEnd"/>
            <w:r w:rsidRPr="00BB6B55">
              <w:rPr>
                <w:b/>
                <w:sz w:val="20"/>
                <w:szCs w:val="24"/>
              </w:rPr>
              <w:t>/g</w:t>
            </w:r>
          </w:p>
        </w:tc>
        <w:tc>
          <w:tcPr>
            <w:tcW w:w="2215" w:type="dxa"/>
            <w:vAlign w:val="center"/>
          </w:tcPr>
          <w:p w:rsidR="002840E5" w:rsidRPr="00BB6B55" w:rsidRDefault="002840E5" w:rsidP="009E55BF">
            <w:pPr>
              <w:spacing w:line="276" w:lineRule="auto"/>
              <w:jc w:val="center"/>
              <w:rPr>
                <w:b/>
                <w:sz w:val="20"/>
                <w:szCs w:val="24"/>
              </w:rPr>
            </w:pPr>
            <w:r w:rsidRPr="00BB6B55">
              <w:rPr>
                <w:b/>
                <w:sz w:val="20"/>
                <w:szCs w:val="24"/>
              </w:rPr>
              <w:t xml:space="preserve">Strong acid </w:t>
            </w:r>
            <w:proofErr w:type="spellStart"/>
            <w:r w:rsidRPr="00BB6B55">
              <w:rPr>
                <w:b/>
                <w:sz w:val="20"/>
                <w:szCs w:val="24"/>
              </w:rPr>
              <w:t>sites</w:t>
            </w:r>
            <w:r w:rsidRPr="00BB6B55">
              <w:rPr>
                <w:b/>
                <w:sz w:val="20"/>
                <w:szCs w:val="24"/>
                <w:vertAlign w:val="superscript"/>
              </w:rPr>
              <w:t>a</w:t>
            </w:r>
            <w:proofErr w:type="spellEnd"/>
            <w:r w:rsidRPr="00BB6B55">
              <w:rPr>
                <w:b/>
                <w:sz w:val="20"/>
                <w:szCs w:val="24"/>
              </w:rPr>
              <w:t xml:space="preserve">, </w:t>
            </w:r>
            <w:proofErr w:type="spellStart"/>
            <w:r w:rsidRPr="00BB6B55">
              <w:rPr>
                <w:b/>
                <w:sz w:val="20"/>
                <w:szCs w:val="24"/>
              </w:rPr>
              <w:t>mmol</w:t>
            </w:r>
            <w:proofErr w:type="spellEnd"/>
            <w:r w:rsidRPr="00BB6B55">
              <w:rPr>
                <w:b/>
                <w:sz w:val="20"/>
                <w:szCs w:val="24"/>
              </w:rPr>
              <w:t>/g</w:t>
            </w:r>
          </w:p>
        </w:tc>
        <w:tc>
          <w:tcPr>
            <w:tcW w:w="2215" w:type="dxa"/>
            <w:vAlign w:val="center"/>
          </w:tcPr>
          <w:p w:rsidR="002840E5" w:rsidRPr="00BB6B55" w:rsidRDefault="002840E5" w:rsidP="009E55BF">
            <w:pPr>
              <w:spacing w:line="276" w:lineRule="auto"/>
              <w:jc w:val="center"/>
              <w:rPr>
                <w:b/>
                <w:sz w:val="20"/>
                <w:szCs w:val="24"/>
              </w:rPr>
            </w:pPr>
            <w:r w:rsidRPr="00BB6B55">
              <w:rPr>
                <w:b/>
                <w:sz w:val="20"/>
                <w:szCs w:val="24"/>
              </w:rPr>
              <w:t>Total acidity,</w:t>
            </w:r>
          </w:p>
          <w:p w:rsidR="002840E5" w:rsidRPr="00BB6B55" w:rsidRDefault="002840E5" w:rsidP="009E55BF">
            <w:pPr>
              <w:spacing w:line="276" w:lineRule="auto"/>
              <w:jc w:val="center"/>
              <w:rPr>
                <w:b/>
                <w:sz w:val="20"/>
                <w:szCs w:val="24"/>
              </w:rPr>
            </w:pPr>
            <w:proofErr w:type="spellStart"/>
            <w:r w:rsidRPr="00BB6B55">
              <w:rPr>
                <w:b/>
                <w:sz w:val="20"/>
                <w:szCs w:val="24"/>
              </w:rPr>
              <w:t>mmol</w:t>
            </w:r>
            <w:proofErr w:type="spellEnd"/>
            <w:r w:rsidRPr="00BB6B55">
              <w:rPr>
                <w:b/>
                <w:sz w:val="20"/>
                <w:szCs w:val="24"/>
              </w:rPr>
              <w:t>/g</w:t>
            </w:r>
          </w:p>
        </w:tc>
      </w:tr>
      <w:tr w:rsidR="002840E5" w:rsidRPr="00BB6B55" w:rsidTr="009E55BF">
        <w:tc>
          <w:tcPr>
            <w:tcW w:w="2212" w:type="dxa"/>
            <w:vAlign w:val="center"/>
          </w:tcPr>
          <w:p w:rsidR="002840E5" w:rsidRPr="00BB6B55" w:rsidRDefault="002840E5" w:rsidP="009E55BF">
            <w:pPr>
              <w:spacing w:line="276" w:lineRule="auto"/>
              <w:jc w:val="center"/>
              <w:rPr>
                <w:sz w:val="20"/>
                <w:szCs w:val="24"/>
              </w:rPr>
            </w:pPr>
            <w:r w:rsidRPr="00BB6B55">
              <w:rPr>
                <w:sz w:val="20"/>
                <w:szCs w:val="24"/>
              </w:rPr>
              <w:t>Pd/H-MOR</w:t>
            </w:r>
          </w:p>
        </w:tc>
        <w:tc>
          <w:tcPr>
            <w:tcW w:w="2214" w:type="dxa"/>
            <w:vAlign w:val="center"/>
          </w:tcPr>
          <w:p w:rsidR="002840E5" w:rsidRPr="00BB6B55" w:rsidRDefault="002840E5" w:rsidP="009E55BF">
            <w:pPr>
              <w:spacing w:line="276" w:lineRule="auto"/>
              <w:jc w:val="center"/>
              <w:rPr>
                <w:sz w:val="20"/>
                <w:szCs w:val="24"/>
              </w:rPr>
            </w:pPr>
            <w:r w:rsidRPr="00BB6B55">
              <w:rPr>
                <w:sz w:val="20"/>
                <w:szCs w:val="24"/>
              </w:rPr>
              <w:t>0.18</w:t>
            </w:r>
          </w:p>
        </w:tc>
        <w:tc>
          <w:tcPr>
            <w:tcW w:w="2215" w:type="dxa"/>
            <w:vAlign w:val="center"/>
          </w:tcPr>
          <w:p w:rsidR="002840E5" w:rsidRPr="00BB6B55" w:rsidRDefault="002840E5" w:rsidP="009E55BF">
            <w:pPr>
              <w:spacing w:line="276" w:lineRule="auto"/>
              <w:jc w:val="center"/>
              <w:rPr>
                <w:sz w:val="20"/>
                <w:szCs w:val="24"/>
              </w:rPr>
            </w:pPr>
            <w:r w:rsidRPr="00BB6B55">
              <w:rPr>
                <w:sz w:val="20"/>
                <w:szCs w:val="24"/>
              </w:rPr>
              <w:t>0.62</w:t>
            </w:r>
          </w:p>
        </w:tc>
        <w:tc>
          <w:tcPr>
            <w:tcW w:w="2215" w:type="dxa"/>
            <w:vAlign w:val="center"/>
          </w:tcPr>
          <w:p w:rsidR="002840E5" w:rsidRPr="00BB6B55" w:rsidRDefault="002840E5" w:rsidP="009E55BF">
            <w:pPr>
              <w:spacing w:line="276" w:lineRule="auto"/>
              <w:jc w:val="center"/>
              <w:rPr>
                <w:sz w:val="20"/>
                <w:szCs w:val="24"/>
              </w:rPr>
            </w:pPr>
            <w:r w:rsidRPr="00BB6B55">
              <w:rPr>
                <w:sz w:val="20"/>
                <w:szCs w:val="24"/>
              </w:rPr>
              <w:t>0.80</w:t>
            </w:r>
          </w:p>
        </w:tc>
      </w:tr>
      <w:tr w:rsidR="002840E5" w:rsidRPr="00BB6B55" w:rsidTr="009E55BF">
        <w:tc>
          <w:tcPr>
            <w:tcW w:w="2212" w:type="dxa"/>
            <w:vAlign w:val="center"/>
          </w:tcPr>
          <w:p w:rsidR="002840E5" w:rsidRPr="00BB6B55" w:rsidRDefault="002840E5" w:rsidP="009E55BF">
            <w:pPr>
              <w:spacing w:line="276" w:lineRule="auto"/>
              <w:jc w:val="center"/>
              <w:rPr>
                <w:sz w:val="20"/>
                <w:szCs w:val="24"/>
              </w:rPr>
            </w:pPr>
            <w:r w:rsidRPr="00BB6B55">
              <w:rPr>
                <w:sz w:val="20"/>
                <w:szCs w:val="24"/>
              </w:rPr>
              <w:t>Pd/Na-MOR</w:t>
            </w:r>
          </w:p>
        </w:tc>
        <w:tc>
          <w:tcPr>
            <w:tcW w:w="2214" w:type="dxa"/>
            <w:vAlign w:val="center"/>
          </w:tcPr>
          <w:p w:rsidR="002840E5" w:rsidRPr="00BB6B55" w:rsidRDefault="002840E5" w:rsidP="009E55BF">
            <w:pPr>
              <w:spacing w:line="276" w:lineRule="auto"/>
              <w:jc w:val="center"/>
              <w:rPr>
                <w:sz w:val="20"/>
                <w:szCs w:val="24"/>
              </w:rPr>
            </w:pPr>
            <w:r w:rsidRPr="00BB6B55">
              <w:rPr>
                <w:sz w:val="20"/>
                <w:szCs w:val="24"/>
              </w:rPr>
              <w:t>0.42</w:t>
            </w:r>
          </w:p>
        </w:tc>
        <w:tc>
          <w:tcPr>
            <w:tcW w:w="2215" w:type="dxa"/>
            <w:vAlign w:val="center"/>
          </w:tcPr>
          <w:p w:rsidR="002840E5" w:rsidRPr="00BB6B55" w:rsidRDefault="002840E5" w:rsidP="009E55BF">
            <w:pPr>
              <w:spacing w:line="276" w:lineRule="auto"/>
              <w:jc w:val="center"/>
              <w:rPr>
                <w:sz w:val="20"/>
                <w:szCs w:val="24"/>
              </w:rPr>
            </w:pPr>
            <w:r w:rsidRPr="00BB6B55">
              <w:rPr>
                <w:sz w:val="20"/>
                <w:szCs w:val="24"/>
              </w:rPr>
              <w:t>0.10</w:t>
            </w:r>
          </w:p>
        </w:tc>
        <w:tc>
          <w:tcPr>
            <w:tcW w:w="2215" w:type="dxa"/>
            <w:vAlign w:val="center"/>
          </w:tcPr>
          <w:p w:rsidR="002840E5" w:rsidRPr="00BB6B55" w:rsidRDefault="002840E5" w:rsidP="009E55BF">
            <w:pPr>
              <w:spacing w:line="276" w:lineRule="auto"/>
              <w:jc w:val="center"/>
              <w:rPr>
                <w:sz w:val="20"/>
                <w:szCs w:val="24"/>
              </w:rPr>
            </w:pPr>
            <w:r w:rsidRPr="00BB6B55">
              <w:rPr>
                <w:sz w:val="20"/>
                <w:szCs w:val="24"/>
              </w:rPr>
              <w:t>0.52</w:t>
            </w:r>
          </w:p>
        </w:tc>
      </w:tr>
      <w:tr w:rsidR="002840E5" w:rsidRPr="00BB6B55" w:rsidTr="009E55BF">
        <w:tc>
          <w:tcPr>
            <w:tcW w:w="2212" w:type="dxa"/>
            <w:vAlign w:val="center"/>
          </w:tcPr>
          <w:p w:rsidR="002840E5" w:rsidRPr="00BB6B55" w:rsidRDefault="002840E5" w:rsidP="009E55BF">
            <w:pPr>
              <w:spacing w:line="276" w:lineRule="auto"/>
              <w:jc w:val="center"/>
              <w:rPr>
                <w:sz w:val="20"/>
                <w:szCs w:val="24"/>
              </w:rPr>
            </w:pPr>
            <w:r w:rsidRPr="00BB6B55">
              <w:rPr>
                <w:sz w:val="20"/>
                <w:szCs w:val="24"/>
              </w:rPr>
              <w:t>Pd/H-MOR-BE</w:t>
            </w:r>
          </w:p>
        </w:tc>
        <w:tc>
          <w:tcPr>
            <w:tcW w:w="2214" w:type="dxa"/>
            <w:vAlign w:val="center"/>
          </w:tcPr>
          <w:p w:rsidR="002840E5" w:rsidRPr="00BB6B55" w:rsidRDefault="002840E5" w:rsidP="009E55BF">
            <w:pPr>
              <w:spacing w:line="276" w:lineRule="auto"/>
              <w:jc w:val="center"/>
              <w:rPr>
                <w:sz w:val="20"/>
                <w:szCs w:val="24"/>
              </w:rPr>
            </w:pPr>
            <w:r w:rsidRPr="00BB6B55">
              <w:rPr>
                <w:sz w:val="20"/>
                <w:szCs w:val="24"/>
              </w:rPr>
              <w:t>0.16</w:t>
            </w:r>
          </w:p>
        </w:tc>
        <w:tc>
          <w:tcPr>
            <w:tcW w:w="2215" w:type="dxa"/>
            <w:vAlign w:val="center"/>
          </w:tcPr>
          <w:p w:rsidR="002840E5" w:rsidRPr="00BB6B55" w:rsidRDefault="002840E5" w:rsidP="009E55BF">
            <w:pPr>
              <w:spacing w:line="276" w:lineRule="auto"/>
              <w:jc w:val="center"/>
              <w:rPr>
                <w:sz w:val="20"/>
                <w:szCs w:val="24"/>
              </w:rPr>
            </w:pPr>
            <w:r w:rsidRPr="00BB6B55">
              <w:rPr>
                <w:sz w:val="20"/>
                <w:szCs w:val="24"/>
              </w:rPr>
              <w:t>0.54</w:t>
            </w:r>
          </w:p>
        </w:tc>
        <w:tc>
          <w:tcPr>
            <w:tcW w:w="2215" w:type="dxa"/>
            <w:vAlign w:val="center"/>
          </w:tcPr>
          <w:p w:rsidR="002840E5" w:rsidRPr="00BB6B55" w:rsidRDefault="002840E5" w:rsidP="009E55BF">
            <w:pPr>
              <w:spacing w:line="276" w:lineRule="auto"/>
              <w:jc w:val="center"/>
              <w:rPr>
                <w:sz w:val="20"/>
                <w:szCs w:val="24"/>
              </w:rPr>
            </w:pPr>
            <w:r w:rsidRPr="00BB6B55">
              <w:rPr>
                <w:sz w:val="20"/>
                <w:szCs w:val="24"/>
              </w:rPr>
              <w:t>0.70</w:t>
            </w:r>
          </w:p>
        </w:tc>
      </w:tr>
    </w:tbl>
    <w:p w:rsidR="002840E5" w:rsidRDefault="002840E5" w:rsidP="00883AFB">
      <w:pPr>
        <w:pStyle w:val="SMHeading"/>
        <w:spacing w:line="480" w:lineRule="auto"/>
        <w:rPr>
          <w:sz w:val="20"/>
        </w:rPr>
      </w:pPr>
      <w:proofErr w:type="gramStart"/>
      <w:r w:rsidRPr="00BB6B55">
        <w:rPr>
          <w:sz w:val="20"/>
          <w:vertAlign w:val="superscript"/>
        </w:rPr>
        <w:t>a</w:t>
      </w:r>
      <w:proofErr w:type="gramEnd"/>
      <w:r w:rsidRPr="00BB6B55">
        <w:rPr>
          <w:sz w:val="20"/>
        </w:rPr>
        <w:t xml:space="preserve"> Weak and strong acid sites refer to the desorption peaks at 100-250 </w:t>
      </w:r>
      <w:proofErr w:type="spellStart"/>
      <w:r w:rsidRPr="00BB6B55">
        <w:rPr>
          <w:sz w:val="20"/>
          <w:vertAlign w:val="superscript"/>
        </w:rPr>
        <w:t>o</w:t>
      </w:r>
      <w:r w:rsidRPr="00BB6B55">
        <w:rPr>
          <w:sz w:val="20"/>
        </w:rPr>
        <w:t>C</w:t>
      </w:r>
      <w:proofErr w:type="spellEnd"/>
      <w:r w:rsidRPr="00BB6B55">
        <w:rPr>
          <w:sz w:val="20"/>
        </w:rPr>
        <w:t xml:space="preserve"> and 250-550 </w:t>
      </w:r>
      <w:proofErr w:type="spellStart"/>
      <w:r w:rsidRPr="00BB6B55">
        <w:rPr>
          <w:sz w:val="20"/>
          <w:vertAlign w:val="superscript"/>
        </w:rPr>
        <w:t>o</w:t>
      </w:r>
      <w:r w:rsidRPr="00BB6B55">
        <w:rPr>
          <w:sz w:val="20"/>
        </w:rPr>
        <w:t>C</w:t>
      </w:r>
      <w:proofErr w:type="spellEnd"/>
      <w:r w:rsidRPr="00BB6B55">
        <w:rPr>
          <w:sz w:val="20"/>
        </w:rPr>
        <w:t xml:space="preserve"> in the NH</w:t>
      </w:r>
      <w:r w:rsidRPr="00BB6B55">
        <w:rPr>
          <w:sz w:val="20"/>
          <w:vertAlign w:val="subscript"/>
        </w:rPr>
        <w:t>3</w:t>
      </w:r>
      <w:r w:rsidRPr="00BB6B55">
        <w:rPr>
          <w:sz w:val="20"/>
        </w:rPr>
        <w:t>-TPD curves, respectively (</w:t>
      </w:r>
      <w:r w:rsidRPr="003727A7">
        <w:rPr>
          <w:sz w:val="20"/>
          <w:shd w:val="clear" w:color="auto" w:fill="FFFFFF"/>
        </w:rPr>
        <w:t>Supplementary</w:t>
      </w:r>
      <w:r>
        <w:rPr>
          <w:shd w:val="clear" w:color="auto" w:fill="FFFFFF"/>
        </w:rPr>
        <w:t xml:space="preserve"> </w:t>
      </w:r>
      <w:r>
        <w:rPr>
          <w:sz w:val="20"/>
        </w:rPr>
        <w:t>Figure 5</w:t>
      </w:r>
      <w:r w:rsidRPr="00BB6B55">
        <w:rPr>
          <w:sz w:val="20"/>
        </w:rPr>
        <w:t>)</w:t>
      </w:r>
    </w:p>
    <w:p w:rsidR="002840E5" w:rsidRDefault="002840E5">
      <w:pPr>
        <w:spacing w:after="200" w:line="276" w:lineRule="auto"/>
        <w:rPr>
          <w:b/>
          <w:bCs/>
          <w:kern w:val="32"/>
          <w:sz w:val="20"/>
          <w:szCs w:val="24"/>
        </w:rPr>
      </w:pPr>
      <w:r>
        <w:rPr>
          <w:sz w:val="20"/>
        </w:rPr>
        <w:br w:type="page"/>
      </w:r>
    </w:p>
    <w:p w:rsidR="00883AFB" w:rsidRDefault="00EA05DA" w:rsidP="00883AFB">
      <w:pPr>
        <w:pStyle w:val="SMHeading"/>
        <w:spacing w:line="480" w:lineRule="auto"/>
      </w:pPr>
      <w:proofErr w:type="gramStart"/>
      <w:r w:rsidRPr="00EA05DA">
        <w:t xml:space="preserve">Supplementary </w:t>
      </w:r>
      <w:r>
        <w:t xml:space="preserve">Table </w:t>
      </w:r>
      <w:r w:rsidR="002840E5">
        <w:t>4</w:t>
      </w:r>
      <w:r w:rsidR="00883AFB">
        <w:t>.</w:t>
      </w:r>
      <w:proofErr w:type="gramEnd"/>
      <w:r w:rsidR="00883AFB">
        <w:t xml:space="preserve"> </w:t>
      </w:r>
      <w:r w:rsidR="00883AFB" w:rsidRPr="00883AFB">
        <w:rPr>
          <w:b w:val="0"/>
        </w:rPr>
        <w:t>Chemical composition and activity of variously prepared Pd/</w:t>
      </w:r>
      <w:r w:rsidR="00AA6888">
        <w:rPr>
          <w:b w:val="0"/>
        </w:rPr>
        <w:t>Na-MOR catalysts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985"/>
        <w:gridCol w:w="1417"/>
        <w:gridCol w:w="1418"/>
        <w:gridCol w:w="1559"/>
      </w:tblGrid>
      <w:tr w:rsidR="00883AFB" w:rsidTr="00883AFB">
        <w:tc>
          <w:tcPr>
            <w:tcW w:w="1951" w:type="dxa"/>
            <w:vAlign w:val="center"/>
          </w:tcPr>
          <w:p w:rsidR="00883AFB" w:rsidRPr="00276F85" w:rsidRDefault="00883AFB" w:rsidP="00883AFB">
            <w:pPr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276F85">
              <w:rPr>
                <w:b/>
                <w:sz w:val="20"/>
                <w:szCs w:val="24"/>
                <w:shd w:val="clear" w:color="auto" w:fill="FFFFFF"/>
              </w:rPr>
              <w:t>Sample</w:t>
            </w:r>
          </w:p>
        </w:tc>
        <w:tc>
          <w:tcPr>
            <w:tcW w:w="1985" w:type="dxa"/>
            <w:vAlign w:val="center"/>
          </w:tcPr>
          <w:p w:rsidR="00883AFB" w:rsidRPr="00276F85" w:rsidRDefault="00883AFB" w:rsidP="00883AFB">
            <w:pPr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276F85">
              <w:rPr>
                <w:b/>
                <w:sz w:val="20"/>
                <w:szCs w:val="24"/>
                <w:shd w:val="clear" w:color="auto" w:fill="FFFFFF"/>
              </w:rPr>
              <w:t>Synthesis method</w:t>
            </w:r>
          </w:p>
        </w:tc>
        <w:tc>
          <w:tcPr>
            <w:tcW w:w="1417" w:type="dxa"/>
            <w:vAlign w:val="center"/>
          </w:tcPr>
          <w:p w:rsidR="00883AFB" w:rsidRPr="00276F85" w:rsidRDefault="00883AFB" w:rsidP="00883AFB">
            <w:pPr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276F85">
              <w:rPr>
                <w:b/>
                <w:sz w:val="20"/>
                <w:szCs w:val="24"/>
                <w:shd w:val="clear" w:color="auto" w:fill="FFFFFF"/>
              </w:rPr>
              <w:t>Na content, wt. %</w:t>
            </w:r>
          </w:p>
        </w:tc>
        <w:tc>
          <w:tcPr>
            <w:tcW w:w="1418" w:type="dxa"/>
            <w:vAlign w:val="center"/>
          </w:tcPr>
          <w:p w:rsidR="00883AFB" w:rsidRPr="00276F85" w:rsidRDefault="00883AFB" w:rsidP="00883AFB">
            <w:pPr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276F85">
              <w:rPr>
                <w:b/>
                <w:sz w:val="20"/>
                <w:szCs w:val="24"/>
                <w:shd w:val="clear" w:color="auto" w:fill="FFFFFF"/>
              </w:rPr>
              <w:t>Pd content, wt. %</w:t>
            </w:r>
          </w:p>
        </w:tc>
        <w:tc>
          <w:tcPr>
            <w:tcW w:w="1559" w:type="dxa"/>
            <w:vAlign w:val="center"/>
          </w:tcPr>
          <w:p w:rsidR="00883AFB" w:rsidRPr="00276F85" w:rsidRDefault="00883AFB" w:rsidP="00883AFB">
            <w:pPr>
              <w:jc w:val="center"/>
              <w:rPr>
                <w:b/>
                <w:sz w:val="20"/>
                <w:szCs w:val="24"/>
                <w:shd w:val="clear" w:color="auto" w:fill="FFFFFF"/>
              </w:rPr>
            </w:pPr>
            <w:r w:rsidRPr="00276F85">
              <w:rPr>
                <w:b/>
                <w:sz w:val="20"/>
                <w:szCs w:val="24"/>
                <w:shd w:val="clear" w:color="auto" w:fill="FFFFFF"/>
              </w:rPr>
              <w:t xml:space="preserve">Methane </w:t>
            </w:r>
            <w:proofErr w:type="spellStart"/>
            <w:r w:rsidRPr="00276F85">
              <w:rPr>
                <w:b/>
                <w:sz w:val="20"/>
                <w:szCs w:val="24"/>
                <w:shd w:val="clear" w:color="auto" w:fill="FFFFFF"/>
              </w:rPr>
              <w:t>conversion</w:t>
            </w:r>
            <w:r w:rsidRPr="00276F85">
              <w:rPr>
                <w:b/>
                <w:sz w:val="20"/>
                <w:szCs w:val="24"/>
                <w:shd w:val="clear" w:color="auto" w:fill="FFFFFF"/>
                <w:vertAlign w:val="superscript"/>
              </w:rPr>
              <w:t>a</w:t>
            </w:r>
            <w:proofErr w:type="spellEnd"/>
            <w:r w:rsidRPr="00276F85">
              <w:rPr>
                <w:b/>
                <w:sz w:val="20"/>
                <w:szCs w:val="24"/>
                <w:shd w:val="clear" w:color="auto" w:fill="FFFFFF"/>
              </w:rPr>
              <w:t>, %</w:t>
            </w:r>
          </w:p>
        </w:tc>
      </w:tr>
      <w:tr w:rsidR="00883AFB" w:rsidTr="00883AFB">
        <w:tc>
          <w:tcPr>
            <w:tcW w:w="1951" w:type="dxa"/>
            <w:vAlign w:val="center"/>
          </w:tcPr>
          <w:p w:rsidR="00883AFB" w:rsidRPr="00276F85" w:rsidRDefault="00883AFB" w:rsidP="00883AFB">
            <w:pPr>
              <w:rPr>
                <w:sz w:val="20"/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Pd/Na-MOR-EE</w:t>
            </w:r>
          </w:p>
        </w:tc>
        <w:tc>
          <w:tcPr>
            <w:tcW w:w="1985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Na post-exchange, pH = 8.5</w:t>
            </w:r>
            <w:r>
              <w:rPr>
                <w:sz w:val="20"/>
                <w:szCs w:val="24"/>
                <w:shd w:val="clear" w:color="auto" w:fill="FFFFFF"/>
              </w:rPr>
              <w:t xml:space="preserve"> (excess)</w:t>
            </w:r>
          </w:p>
        </w:tc>
        <w:tc>
          <w:tcPr>
            <w:tcW w:w="1417" w:type="dxa"/>
            <w:vAlign w:val="center"/>
          </w:tcPr>
          <w:p w:rsidR="00883AFB" w:rsidRPr="00276F85" w:rsidRDefault="00303666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2</w:t>
            </w:r>
            <w:r w:rsidR="00883AFB" w:rsidRPr="00276F85">
              <w:rPr>
                <w:sz w:val="20"/>
                <w:szCs w:val="24"/>
                <w:shd w:val="clear" w:color="auto" w:fill="FFFFFF"/>
              </w:rPr>
              <w:t>.0</w:t>
            </w:r>
          </w:p>
        </w:tc>
        <w:tc>
          <w:tcPr>
            <w:tcW w:w="1418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0.74</w:t>
            </w:r>
          </w:p>
        </w:tc>
        <w:tc>
          <w:tcPr>
            <w:tcW w:w="1559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&lt; 1</w:t>
            </w:r>
          </w:p>
        </w:tc>
      </w:tr>
      <w:tr w:rsidR="00883AFB" w:rsidTr="00883AFB">
        <w:tc>
          <w:tcPr>
            <w:tcW w:w="1951" w:type="dxa"/>
            <w:vAlign w:val="center"/>
          </w:tcPr>
          <w:p w:rsidR="00883AFB" w:rsidRPr="00276F85" w:rsidRDefault="00883AFB" w:rsidP="00883AFB">
            <w:pPr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Pd/Na-MOR</w:t>
            </w:r>
          </w:p>
        </w:tc>
        <w:tc>
          <w:tcPr>
            <w:tcW w:w="1985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Na post-exchange, pH = 7</w:t>
            </w:r>
          </w:p>
        </w:tc>
        <w:tc>
          <w:tcPr>
            <w:tcW w:w="1417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1.4</w:t>
            </w:r>
          </w:p>
        </w:tc>
        <w:tc>
          <w:tcPr>
            <w:tcW w:w="1418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0.99</w:t>
            </w:r>
          </w:p>
        </w:tc>
        <w:tc>
          <w:tcPr>
            <w:tcW w:w="1559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87</w:t>
            </w:r>
          </w:p>
        </w:tc>
      </w:tr>
      <w:tr w:rsidR="00883AFB" w:rsidTr="00883AFB">
        <w:tc>
          <w:tcPr>
            <w:tcW w:w="1951" w:type="dxa"/>
            <w:vAlign w:val="center"/>
          </w:tcPr>
          <w:p w:rsidR="00883AFB" w:rsidRPr="00276F85" w:rsidRDefault="00883AFB" w:rsidP="00883AFB">
            <w:pPr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Pd/NaH-MOR-2</w:t>
            </w:r>
          </w:p>
        </w:tc>
        <w:tc>
          <w:tcPr>
            <w:tcW w:w="1985" w:type="dxa"/>
            <w:vMerge w:val="restart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Na pre-exchange (conventional route)</w:t>
            </w:r>
          </w:p>
        </w:tc>
        <w:tc>
          <w:tcPr>
            <w:tcW w:w="1417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0.8</w:t>
            </w:r>
          </w:p>
        </w:tc>
        <w:tc>
          <w:tcPr>
            <w:tcW w:w="1418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0.96</w:t>
            </w:r>
          </w:p>
        </w:tc>
        <w:tc>
          <w:tcPr>
            <w:tcW w:w="1559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58</w:t>
            </w:r>
          </w:p>
        </w:tc>
      </w:tr>
      <w:tr w:rsidR="00883AFB" w:rsidTr="00883AFB">
        <w:tc>
          <w:tcPr>
            <w:tcW w:w="1951" w:type="dxa"/>
            <w:vAlign w:val="center"/>
          </w:tcPr>
          <w:p w:rsidR="00883AFB" w:rsidRPr="00276F85" w:rsidRDefault="00883AFB" w:rsidP="00883AFB">
            <w:pPr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Pd/NaH-MOR-1</w:t>
            </w:r>
          </w:p>
        </w:tc>
        <w:tc>
          <w:tcPr>
            <w:tcW w:w="1985" w:type="dxa"/>
            <w:vMerge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0.4</w:t>
            </w:r>
          </w:p>
        </w:tc>
        <w:tc>
          <w:tcPr>
            <w:tcW w:w="1418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1.0</w:t>
            </w:r>
          </w:p>
        </w:tc>
        <w:tc>
          <w:tcPr>
            <w:tcW w:w="1559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29</w:t>
            </w:r>
          </w:p>
        </w:tc>
      </w:tr>
      <w:tr w:rsidR="00883AFB" w:rsidTr="00883AFB">
        <w:trPr>
          <w:trHeight w:val="54"/>
        </w:trPr>
        <w:tc>
          <w:tcPr>
            <w:tcW w:w="1951" w:type="dxa"/>
            <w:vAlign w:val="center"/>
          </w:tcPr>
          <w:p w:rsidR="00883AFB" w:rsidRPr="00276F85" w:rsidRDefault="00883AFB" w:rsidP="00883AFB">
            <w:pPr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Pd/H-MOR</w:t>
            </w:r>
          </w:p>
        </w:tc>
        <w:tc>
          <w:tcPr>
            <w:tcW w:w="1985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–</w:t>
            </w:r>
          </w:p>
        </w:tc>
        <w:tc>
          <w:tcPr>
            <w:tcW w:w="1417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0.1</w:t>
            </w:r>
          </w:p>
        </w:tc>
        <w:tc>
          <w:tcPr>
            <w:tcW w:w="1418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>
              <w:rPr>
                <w:sz w:val="20"/>
                <w:szCs w:val="24"/>
                <w:shd w:val="clear" w:color="auto" w:fill="FFFFFF"/>
              </w:rPr>
              <w:t>1.0</w:t>
            </w:r>
          </w:p>
        </w:tc>
        <w:tc>
          <w:tcPr>
            <w:tcW w:w="1559" w:type="dxa"/>
            <w:vAlign w:val="center"/>
          </w:tcPr>
          <w:p w:rsidR="00883AFB" w:rsidRPr="00276F85" w:rsidRDefault="00883AFB" w:rsidP="00883AFB">
            <w:pPr>
              <w:jc w:val="center"/>
              <w:rPr>
                <w:sz w:val="20"/>
                <w:szCs w:val="24"/>
                <w:shd w:val="clear" w:color="auto" w:fill="FFFFFF"/>
              </w:rPr>
            </w:pPr>
            <w:r w:rsidRPr="00276F85">
              <w:rPr>
                <w:sz w:val="20"/>
                <w:szCs w:val="24"/>
                <w:shd w:val="clear" w:color="auto" w:fill="FFFFFF"/>
              </w:rPr>
              <w:t>21</w:t>
            </w:r>
          </w:p>
        </w:tc>
      </w:tr>
    </w:tbl>
    <w:p w:rsidR="00883AFB" w:rsidRDefault="00883AFB" w:rsidP="00883AFB">
      <w:pPr>
        <w:spacing w:before="240" w:line="480" w:lineRule="auto"/>
        <w:jc w:val="both"/>
        <w:rPr>
          <w:szCs w:val="24"/>
          <w:shd w:val="clear" w:color="auto" w:fill="FFFFFF"/>
        </w:rPr>
      </w:pPr>
      <w:r w:rsidRPr="003B55A8">
        <w:rPr>
          <w:sz w:val="20"/>
          <w:szCs w:val="24"/>
          <w:shd w:val="clear" w:color="auto" w:fill="FFFFFF"/>
          <w:vertAlign w:val="superscript"/>
        </w:rPr>
        <w:t>a</w:t>
      </w:r>
      <w:r w:rsidRPr="003B55A8">
        <w:rPr>
          <w:sz w:val="20"/>
          <w:szCs w:val="24"/>
          <w:shd w:val="clear" w:color="auto" w:fill="FFFFFF"/>
        </w:rPr>
        <w:t xml:space="preserve"> methane conversion after stabilization for 4 hours in the feed gas comprising 1 vol.% CH</w:t>
      </w:r>
      <w:r w:rsidRPr="003B55A8">
        <w:rPr>
          <w:sz w:val="20"/>
          <w:szCs w:val="24"/>
          <w:shd w:val="clear" w:color="auto" w:fill="FFFFFF"/>
          <w:vertAlign w:val="subscript"/>
        </w:rPr>
        <w:t>4</w:t>
      </w:r>
      <w:r w:rsidRPr="003B55A8">
        <w:rPr>
          <w:sz w:val="20"/>
          <w:szCs w:val="24"/>
          <w:shd w:val="clear" w:color="auto" w:fill="FFFFFF"/>
        </w:rPr>
        <w:t>, 4 vol.% O</w:t>
      </w:r>
      <w:r w:rsidRPr="003B55A8">
        <w:rPr>
          <w:sz w:val="20"/>
          <w:szCs w:val="24"/>
          <w:shd w:val="clear" w:color="auto" w:fill="FFFFFF"/>
          <w:vertAlign w:val="subscript"/>
        </w:rPr>
        <w:t>2</w:t>
      </w:r>
      <w:r w:rsidRPr="003B55A8">
        <w:rPr>
          <w:sz w:val="20"/>
          <w:szCs w:val="24"/>
          <w:shd w:val="clear" w:color="auto" w:fill="FFFFFF"/>
        </w:rPr>
        <w:t>, 5 vol.% H</w:t>
      </w:r>
      <w:r w:rsidRPr="003B55A8">
        <w:rPr>
          <w:sz w:val="20"/>
          <w:szCs w:val="24"/>
          <w:shd w:val="clear" w:color="auto" w:fill="FFFFFF"/>
          <w:vertAlign w:val="subscript"/>
        </w:rPr>
        <w:t>2</w:t>
      </w:r>
      <w:r w:rsidRPr="003B55A8">
        <w:rPr>
          <w:sz w:val="20"/>
          <w:szCs w:val="24"/>
          <w:shd w:val="clear" w:color="auto" w:fill="FFFFFF"/>
        </w:rPr>
        <w:t>O, N</w:t>
      </w:r>
      <w:r w:rsidRPr="003B55A8">
        <w:rPr>
          <w:sz w:val="20"/>
          <w:szCs w:val="24"/>
          <w:shd w:val="clear" w:color="auto" w:fill="FFFFFF"/>
          <w:vertAlign w:val="subscript"/>
        </w:rPr>
        <w:t>2</w:t>
      </w:r>
      <w:r w:rsidRPr="003B55A8">
        <w:rPr>
          <w:sz w:val="20"/>
          <w:szCs w:val="24"/>
          <w:shd w:val="clear" w:color="auto" w:fill="FFFFFF"/>
        </w:rPr>
        <w:t xml:space="preserve"> bal., 415</w:t>
      </w:r>
      <w:r w:rsidRPr="003B55A8">
        <w:rPr>
          <w:sz w:val="20"/>
          <w:szCs w:val="24"/>
          <w:shd w:val="clear" w:color="auto" w:fill="FFFFFF"/>
          <w:vertAlign w:val="superscript"/>
        </w:rPr>
        <w:t>o</w:t>
      </w:r>
      <w:r w:rsidRPr="003B55A8">
        <w:rPr>
          <w:sz w:val="20"/>
          <w:szCs w:val="24"/>
          <w:shd w:val="clear" w:color="auto" w:fill="FFFFFF"/>
        </w:rPr>
        <w:t>C</w:t>
      </w:r>
    </w:p>
    <w:p w:rsidR="00883AFB" w:rsidRDefault="00883AFB" w:rsidP="00883AFB">
      <w:pPr>
        <w:pStyle w:val="SMHeading"/>
        <w:spacing w:line="480" w:lineRule="auto"/>
      </w:pPr>
    </w:p>
    <w:p w:rsidR="00883AFB" w:rsidRPr="00BB6B55" w:rsidRDefault="00883AFB" w:rsidP="00883AFB">
      <w:pPr>
        <w:spacing w:before="240" w:line="480" w:lineRule="auto"/>
        <w:jc w:val="both"/>
      </w:pPr>
      <w:r w:rsidRPr="00BB6B55">
        <w:rPr>
          <w:b/>
          <w:bCs/>
        </w:rPr>
        <w:br w:type="page"/>
      </w:r>
    </w:p>
    <w:p w:rsidR="00883AFB" w:rsidRPr="00BB6B55" w:rsidRDefault="00EA05DA" w:rsidP="00883AFB">
      <w:pPr>
        <w:pStyle w:val="SMHeading"/>
        <w:spacing w:line="480" w:lineRule="auto"/>
      </w:pPr>
      <w:proofErr w:type="gramStart"/>
      <w:r w:rsidRPr="00EA05DA">
        <w:t xml:space="preserve">Supplementary </w:t>
      </w:r>
      <w:r w:rsidR="00883AFB" w:rsidRPr="00BB6B55">
        <w:t>Tab</w:t>
      </w:r>
      <w:r>
        <w:t xml:space="preserve">le </w:t>
      </w:r>
      <w:r w:rsidR="00883AFB" w:rsidRPr="00BB6B55">
        <w:t>5.</w:t>
      </w:r>
      <w:proofErr w:type="gramEnd"/>
      <w:r w:rsidR="00883AFB" w:rsidRPr="00BB6B55">
        <w:t xml:space="preserve"> </w:t>
      </w:r>
      <w:r w:rsidR="00883AFB" w:rsidRPr="00BB6B55">
        <w:rPr>
          <w:b w:val="0"/>
        </w:rPr>
        <w:t>Fitting a</w:t>
      </w:r>
      <w:r w:rsidR="00AA6888">
        <w:rPr>
          <w:b w:val="0"/>
        </w:rPr>
        <w:t>nalysis of Pd K-edge EXAFS data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1"/>
        <w:gridCol w:w="1503"/>
        <w:gridCol w:w="878"/>
        <w:gridCol w:w="948"/>
        <w:gridCol w:w="701"/>
        <w:gridCol w:w="743"/>
        <w:gridCol w:w="776"/>
        <w:gridCol w:w="776"/>
        <w:gridCol w:w="774"/>
      </w:tblGrid>
      <w:tr w:rsidR="003727A7" w:rsidRPr="00BB6B55" w:rsidTr="00883AFB">
        <w:trPr>
          <w:trHeight w:val="368"/>
        </w:trPr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  <w:t>Material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  <w:t>Experiment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  <w:t>Comment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  <w:t>Shell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  <w:t>E</w:t>
            </w:r>
            <w:r w:rsidRPr="00BB6B55">
              <w:rPr>
                <w:rFonts w:ascii="Calibri" w:hAnsi="Calibri"/>
                <w:b/>
                <w:color w:val="000000"/>
                <w:sz w:val="17"/>
                <w:szCs w:val="17"/>
                <w:vertAlign w:val="subscript"/>
                <w:lang w:eastAsia="de-CH"/>
              </w:rPr>
              <w:t>0</w:t>
            </w:r>
            <w:r w:rsidRPr="00BB6B55"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  <w:t>, eV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  <w:t>R-factor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D9549A">
            <w:pPr>
              <w:jc w:val="center"/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  <w:t>CN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  <w:t>σ</w:t>
            </w:r>
            <w:r w:rsidRPr="00BB6B55">
              <w:rPr>
                <w:rFonts w:ascii="Calibri" w:hAnsi="Calibri"/>
                <w:b/>
                <w:color w:val="000000"/>
                <w:sz w:val="17"/>
                <w:szCs w:val="17"/>
                <w:vertAlign w:val="superscript"/>
                <w:lang w:eastAsia="de-CH"/>
              </w:rPr>
              <w:t>2</w:t>
            </w:r>
            <w:r w:rsidRPr="00BB6B55"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  <w:t xml:space="preserve"> x 10</w:t>
            </w:r>
            <w:r w:rsidRPr="00BB6B55">
              <w:rPr>
                <w:rFonts w:ascii="Calibri" w:hAnsi="Calibri"/>
                <w:b/>
                <w:color w:val="000000"/>
                <w:sz w:val="17"/>
                <w:szCs w:val="17"/>
                <w:vertAlign w:val="superscript"/>
                <w:lang w:eastAsia="de-CH"/>
              </w:rPr>
              <w:t>5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b/>
                <w:color w:val="000000"/>
                <w:sz w:val="17"/>
                <w:szCs w:val="17"/>
                <w:lang w:eastAsia="de-CH"/>
              </w:rPr>
              <w:t>ΔR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PdO</w:t>
            </w:r>
          </w:p>
        </w:tc>
        <w:tc>
          <w:tcPr>
            <w:tcW w:w="856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Ex situ, RT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Pd-O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1.75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168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0.004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Pd(-O-)Pd1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766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0.035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Pd(-O-)Pd2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8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532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0.021</w:t>
            </w:r>
          </w:p>
        </w:tc>
      </w:tr>
      <w:tr w:rsidR="003727A7" w:rsidRPr="00BB6B55" w:rsidTr="00883AFB">
        <w:trPr>
          <w:trHeight w:val="89"/>
        </w:trPr>
        <w:tc>
          <w:tcPr>
            <w:tcW w:w="957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 foil</w:t>
            </w:r>
          </w:p>
        </w:tc>
        <w:tc>
          <w:tcPr>
            <w:tcW w:w="85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Ex situ, RT</w:t>
            </w:r>
          </w:p>
        </w:tc>
        <w:tc>
          <w:tcPr>
            <w:tcW w:w="5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Pd-Pd</w:t>
            </w:r>
          </w:p>
        </w:tc>
        <w:tc>
          <w:tcPr>
            <w:tcW w:w="39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-5.71</w:t>
            </w:r>
          </w:p>
        </w:tc>
        <w:tc>
          <w:tcPr>
            <w:tcW w:w="4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0.001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517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-0.019</w:t>
            </w:r>
          </w:p>
        </w:tc>
      </w:tr>
      <w:tr w:rsidR="003727A7" w:rsidRPr="00BB6B55" w:rsidTr="00883AFB">
        <w:trPr>
          <w:trHeight w:val="23"/>
        </w:trPr>
        <w:tc>
          <w:tcPr>
            <w:tcW w:w="957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H-MOR</w:t>
            </w:r>
          </w:p>
        </w:tc>
        <w:tc>
          <w:tcPr>
            <w:tcW w:w="85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Ex situ, RT</w:t>
            </w:r>
          </w:p>
        </w:tc>
        <w:tc>
          <w:tcPr>
            <w:tcW w:w="5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Pd-O</w:t>
            </w:r>
          </w:p>
        </w:tc>
        <w:tc>
          <w:tcPr>
            <w:tcW w:w="39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1.82</w:t>
            </w:r>
          </w:p>
        </w:tc>
        <w:tc>
          <w:tcPr>
            <w:tcW w:w="4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0.009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150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-0.009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Na-MOR</w:t>
            </w:r>
          </w:p>
        </w:tc>
        <w:tc>
          <w:tcPr>
            <w:tcW w:w="856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Ex situ, RT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Pd-O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1.40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151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0.003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Pd(-O-)Pd1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579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0.009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Pd(-O-)Pd2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324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0.019</w:t>
            </w:r>
          </w:p>
        </w:tc>
      </w:tr>
      <w:tr w:rsidR="003727A7" w:rsidRPr="00BB6B55" w:rsidTr="00883AFB">
        <w:trPr>
          <w:trHeight w:val="65"/>
        </w:trPr>
        <w:tc>
          <w:tcPr>
            <w:tcW w:w="957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H-MOR-BE</w:t>
            </w:r>
          </w:p>
        </w:tc>
        <w:tc>
          <w:tcPr>
            <w:tcW w:w="856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Ex situ, RT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Pd-O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1.69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170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-0.004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Pd(-O-)Pd1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1.1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595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0.019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Pd(-O-)Pd2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2.2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326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0.019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Na-MOR</w:t>
            </w:r>
          </w:p>
        </w:tc>
        <w:tc>
          <w:tcPr>
            <w:tcW w:w="856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FB" w:rsidRPr="00BB6B55" w:rsidRDefault="00883AFB" w:rsidP="003727A7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 xml:space="preserve">Ageing at 400 </w:t>
            </w:r>
            <w:proofErr w:type="spellStart"/>
            <w:r w:rsidRPr="00BB6B55">
              <w:rPr>
                <w:rFonts w:ascii="Calibri" w:hAnsi="Calibri"/>
                <w:color w:val="000000"/>
                <w:sz w:val="17"/>
                <w:szCs w:val="17"/>
                <w:vertAlign w:val="superscript"/>
                <w:lang w:eastAsia="de-CH"/>
              </w:rPr>
              <w:t>o</w:t>
            </w: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C</w:t>
            </w:r>
            <w:proofErr w:type="spellEnd"/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 xml:space="preserve"> (Figure</w:t>
            </w:r>
            <w:r w:rsidR="00713E57"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 xml:space="preserve"> </w:t>
            </w:r>
            <w:r w:rsidR="003727A7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3</w:t>
            </w: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)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 min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Pd-O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-1.64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3.9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438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0.000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Pd(-O-)Pd1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1310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0.007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Pd(-O-)Pd2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1284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0.020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90 min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Pd-O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-0.87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3.9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421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0.000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Pd(-O-)Pd1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2.2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1338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0.026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Pd(-O-)Pd2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4.4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1127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0.011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 w:val="restart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Na-MOR</w:t>
            </w:r>
          </w:p>
        </w:tc>
        <w:tc>
          <w:tcPr>
            <w:tcW w:w="856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FB" w:rsidRPr="00BB6B55" w:rsidRDefault="00883AFB" w:rsidP="003727A7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proofErr w:type="spellStart"/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RedOx</w:t>
            </w:r>
            <w:proofErr w:type="spellEnd"/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 xml:space="preserve"> at 350 </w:t>
            </w:r>
            <w:proofErr w:type="spellStart"/>
            <w:r w:rsidRPr="00BB6B55">
              <w:rPr>
                <w:rFonts w:ascii="Calibri" w:hAnsi="Calibri"/>
                <w:color w:val="000000"/>
                <w:sz w:val="17"/>
                <w:szCs w:val="17"/>
                <w:vertAlign w:val="superscript"/>
                <w:lang w:eastAsia="de-CH"/>
              </w:rPr>
              <w:t>o</w:t>
            </w: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C</w:t>
            </w:r>
            <w:proofErr w:type="spellEnd"/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 xml:space="preserve"> (Figure</w:t>
            </w:r>
            <w:r w:rsidR="00713E57"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 xml:space="preserve"> </w:t>
            </w:r>
            <w:r w:rsidR="003727A7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</w:t>
            </w: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)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1D72F6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 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Pd-O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-3.39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3.9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337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0.000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Pd(-O-)Pd1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2.2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1141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0.038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Pd(-O-)Pd2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4.4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1421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0.003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1D72F6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90 s</w:t>
            </w: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Pd-Pd</w:t>
            </w:r>
          </w:p>
        </w:tc>
        <w:tc>
          <w:tcPr>
            <w:tcW w:w="39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-13.01</w:t>
            </w:r>
          </w:p>
        </w:tc>
        <w:tc>
          <w:tcPr>
            <w:tcW w:w="4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0.015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10.2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1290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-0.053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1D72F6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210 s</w:t>
            </w: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Pd-Pd</w:t>
            </w:r>
          </w:p>
        </w:tc>
        <w:tc>
          <w:tcPr>
            <w:tcW w:w="39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-8.80</w:t>
            </w:r>
          </w:p>
        </w:tc>
        <w:tc>
          <w:tcPr>
            <w:tcW w:w="4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0.025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10.4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1360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-0.039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1D72F6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280 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Pd-O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-8.19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0.029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2.4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515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-0.033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Pd-Pd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3.6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1058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-0.029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Pd(-O-)Pd1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1170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-0.048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Pd(-O-)Pd2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1.5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1165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-0.005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1D72F6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550 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Pd-O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-3.01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3.6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330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0.005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Pd-Pd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1.2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1136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-0.044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Pd(-O-)Pd1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2.3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1288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0.012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Pd(-O-)Pd2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4.6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1216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0.033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H-MOR</w:t>
            </w:r>
          </w:p>
        </w:tc>
        <w:tc>
          <w:tcPr>
            <w:tcW w:w="856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FB" w:rsidRPr="00BB6B55" w:rsidRDefault="00883AFB" w:rsidP="003727A7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 xml:space="preserve">Ageing at 400 </w:t>
            </w:r>
            <w:proofErr w:type="spellStart"/>
            <w:r w:rsidRPr="00BB6B55">
              <w:rPr>
                <w:rFonts w:ascii="Calibri" w:hAnsi="Calibri"/>
                <w:color w:val="000000"/>
                <w:sz w:val="17"/>
                <w:szCs w:val="17"/>
                <w:vertAlign w:val="superscript"/>
                <w:lang w:eastAsia="de-CH"/>
              </w:rPr>
              <w:t>o</w:t>
            </w:r>
            <w:r w:rsidR="00713E57"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C</w:t>
            </w:r>
            <w:proofErr w:type="spellEnd"/>
            <w:r w:rsidR="00713E57"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 xml:space="preserve"> (</w:t>
            </w:r>
            <w:r w:rsidR="003727A7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Figure 3</w:t>
            </w: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)</w:t>
            </w: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 min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Pd-O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-4.99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2.9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460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-0.004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Pd-Pd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1150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0.010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Pd(-O-)Pd1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1300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-0.024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Pd(-O-)Pd2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0.7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1270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-0.078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15 min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Pd-O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-4.90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2.9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474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-0.004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Pd-Pd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1.6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1150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-0.007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Pd(-O-)Pd1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1300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-0.002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Pd(-O-)Pd2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1.8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1270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0.010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30 min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Pd-O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-2.42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2.9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463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0.007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Pd-Pd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1.9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1150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0.032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Pd(-O-)Pd1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1.4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1300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0.015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Pd(-O-)Pd2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2.8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1270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0.012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90 min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Pd-O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-2.32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0.037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3.0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447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0.010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Pd-Pd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2.8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1150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0.019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Pd(-O-)Pd1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2.3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1300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0.004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Pd(-O-)Pd2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4.6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1271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0.026</w:t>
            </w:r>
          </w:p>
        </w:tc>
      </w:tr>
      <w:tr w:rsidR="00883AFB" w:rsidRPr="00BB6B55" w:rsidTr="00883AFB">
        <w:trPr>
          <w:trHeight w:val="20"/>
        </w:trPr>
        <w:tc>
          <w:tcPr>
            <w:tcW w:w="5000" w:type="pct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 xml:space="preserve">Continued on </w:t>
            </w:r>
            <w:r w:rsidR="00B6507E"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 xml:space="preserve">the </w:t>
            </w: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next page</w:t>
            </w:r>
          </w:p>
        </w:tc>
      </w:tr>
      <w:tr w:rsidR="00883AFB" w:rsidRPr="00BB6B55" w:rsidTr="00883AFB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83AFB" w:rsidRPr="00BB6B55" w:rsidRDefault="001D72F6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 xml:space="preserve">Supplementary Table </w:t>
            </w:r>
            <w:r w:rsidR="007C07E9"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5</w:t>
            </w:r>
            <w:r w:rsidR="00883AFB"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 xml:space="preserve"> (continued)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 w:val="restart"/>
            <w:tcBorders>
              <w:top w:val="doub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H-MOR</w:t>
            </w:r>
          </w:p>
        </w:tc>
        <w:tc>
          <w:tcPr>
            <w:tcW w:w="856" w:type="pct"/>
            <w:vMerge w:val="restart"/>
            <w:tcBorders>
              <w:top w:val="doub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3AFB" w:rsidRPr="00BB6B55" w:rsidRDefault="00883AFB" w:rsidP="003727A7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proofErr w:type="spellStart"/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RedOx</w:t>
            </w:r>
            <w:proofErr w:type="spellEnd"/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 xml:space="preserve"> at 350 </w:t>
            </w:r>
            <w:proofErr w:type="spellStart"/>
            <w:r w:rsidRPr="00BB6B55">
              <w:rPr>
                <w:rFonts w:ascii="Calibri" w:hAnsi="Calibri"/>
                <w:color w:val="000000"/>
                <w:sz w:val="17"/>
                <w:szCs w:val="17"/>
                <w:vertAlign w:val="superscript"/>
                <w:lang w:eastAsia="de-CH"/>
              </w:rPr>
              <w:t>o</w:t>
            </w:r>
            <w:r w:rsidR="00713E57"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C</w:t>
            </w:r>
            <w:proofErr w:type="spellEnd"/>
            <w:r w:rsidR="00713E57"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 xml:space="preserve"> (Figure </w:t>
            </w:r>
            <w:r w:rsidR="003727A7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</w:t>
            </w: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)</w:t>
            </w:r>
          </w:p>
        </w:tc>
        <w:tc>
          <w:tcPr>
            <w:tcW w:w="500" w:type="pct"/>
            <w:vMerge w:val="restart"/>
            <w:tcBorders>
              <w:top w:val="doub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1D72F6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 s</w:t>
            </w:r>
          </w:p>
        </w:tc>
        <w:tc>
          <w:tcPr>
            <w:tcW w:w="540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Pd-O</w:t>
            </w:r>
          </w:p>
        </w:tc>
        <w:tc>
          <w:tcPr>
            <w:tcW w:w="399" w:type="pct"/>
            <w:vMerge w:val="restart"/>
            <w:tcBorders>
              <w:top w:val="doub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-3.66</w:t>
            </w:r>
          </w:p>
        </w:tc>
        <w:tc>
          <w:tcPr>
            <w:tcW w:w="423" w:type="pct"/>
            <w:vMerge w:val="restart"/>
            <w:tcBorders>
              <w:top w:val="doub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0.039</w:t>
            </w:r>
          </w:p>
        </w:tc>
        <w:tc>
          <w:tcPr>
            <w:tcW w:w="442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2.4</w:t>
            </w:r>
          </w:p>
        </w:tc>
        <w:tc>
          <w:tcPr>
            <w:tcW w:w="442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380</w:t>
            </w:r>
          </w:p>
        </w:tc>
        <w:tc>
          <w:tcPr>
            <w:tcW w:w="441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0.000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Pd-Pd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4.6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1027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0.001</w:t>
            </w:r>
          </w:p>
        </w:tc>
      </w:tr>
      <w:tr w:rsidR="003727A7" w:rsidRPr="00BB6B55" w:rsidTr="00883AFB">
        <w:trPr>
          <w:trHeight w:val="25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Pd(-O-)Pd1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1.8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1250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-0.021</w:t>
            </w:r>
          </w:p>
        </w:tc>
      </w:tr>
      <w:tr w:rsidR="003727A7" w:rsidRPr="00BB6B55" w:rsidTr="00883AFB">
        <w:trPr>
          <w:trHeight w:val="56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Pd(-O-)Pd2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3.5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1350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0.015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1D72F6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90 s</w:t>
            </w: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Pd-Pd</w:t>
            </w:r>
          </w:p>
        </w:tc>
        <w:tc>
          <w:tcPr>
            <w:tcW w:w="39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-7.97</w:t>
            </w:r>
          </w:p>
        </w:tc>
        <w:tc>
          <w:tcPr>
            <w:tcW w:w="4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0.007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11.3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1260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-0.033</w:t>
            </w:r>
          </w:p>
        </w:tc>
      </w:tr>
      <w:tr w:rsidR="003727A7" w:rsidRPr="00BB6B55" w:rsidTr="00883AFB">
        <w:trPr>
          <w:trHeight w:val="97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1D72F6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210 s</w:t>
            </w: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Pd-Pd</w:t>
            </w:r>
          </w:p>
        </w:tc>
        <w:tc>
          <w:tcPr>
            <w:tcW w:w="399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-8.84</w:t>
            </w:r>
          </w:p>
        </w:tc>
        <w:tc>
          <w:tcPr>
            <w:tcW w:w="4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0.013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11.3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1270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-0.038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1D72F6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280 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Pd-O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-9.50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0.040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1.4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380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-0.020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Pd-Pd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7.0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1030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-0.030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Pd(-O-)Pd1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1.3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1250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-0.071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Pd(-O-)Pd2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2.6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1350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0.038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1D72F6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550 s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Pd-O</w:t>
            </w:r>
          </w:p>
        </w:tc>
        <w:tc>
          <w:tcPr>
            <w:tcW w:w="399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-2.81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0.042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2.3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380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0.005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Pd-Pd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4.9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1030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0.015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Pd(-O-)Pd1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2.1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1250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-0.006</w:t>
            </w:r>
          </w:p>
        </w:tc>
      </w:tr>
      <w:tr w:rsidR="003727A7" w:rsidRPr="00BB6B55" w:rsidTr="00883AFB">
        <w:trPr>
          <w:trHeight w:val="20"/>
        </w:trPr>
        <w:tc>
          <w:tcPr>
            <w:tcW w:w="957" w:type="pct"/>
            <w:vMerge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856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00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Pd(-O-)Pd2</w:t>
            </w:r>
          </w:p>
        </w:tc>
        <w:tc>
          <w:tcPr>
            <w:tcW w:w="399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4.2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1350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3AFB" w:rsidRPr="00BB6B55" w:rsidRDefault="00883AFB" w:rsidP="00883AFB">
            <w:pPr>
              <w:jc w:val="center"/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</w:pPr>
            <w:r w:rsidRPr="00BB6B55">
              <w:rPr>
                <w:rFonts w:ascii="Calibri" w:hAnsi="Calibri"/>
                <w:color w:val="000000"/>
                <w:sz w:val="17"/>
                <w:szCs w:val="17"/>
                <w:lang w:eastAsia="de-CH"/>
              </w:rPr>
              <w:t>0.012</w:t>
            </w:r>
          </w:p>
        </w:tc>
      </w:tr>
    </w:tbl>
    <w:p w:rsidR="00883AFB" w:rsidRPr="00BB6B55" w:rsidRDefault="00883AFB" w:rsidP="00883AFB">
      <w:pPr>
        <w:pStyle w:val="SMcaption"/>
      </w:pPr>
    </w:p>
    <w:p w:rsidR="00063BB4" w:rsidRPr="00BB6B55" w:rsidRDefault="00063BB4">
      <w:pPr>
        <w:spacing w:after="200" w:line="276" w:lineRule="auto"/>
      </w:pPr>
      <w:r w:rsidRPr="00BB6B55">
        <w:br w:type="page"/>
      </w:r>
    </w:p>
    <w:p w:rsidR="00063BB4" w:rsidRPr="00BB6B55" w:rsidRDefault="00EA05DA" w:rsidP="00A41330">
      <w:pPr>
        <w:pStyle w:val="SMHeading"/>
        <w:spacing w:after="0" w:line="480" w:lineRule="auto"/>
      </w:pPr>
      <w:proofErr w:type="gramStart"/>
      <w:r w:rsidRPr="00EA05DA">
        <w:t xml:space="preserve">Supplementary </w:t>
      </w:r>
      <w:r>
        <w:t xml:space="preserve">Table </w:t>
      </w:r>
      <w:r w:rsidR="00063BB4" w:rsidRPr="00BB6B55">
        <w:t>6.</w:t>
      </w:r>
      <w:proofErr w:type="gramEnd"/>
      <w:r w:rsidR="00063BB4" w:rsidRPr="00BB6B55">
        <w:t xml:space="preserve"> </w:t>
      </w:r>
      <w:r w:rsidR="00063BB4" w:rsidRPr="00BB6B55">
        <w:rPr>
          <w:b w:val="0"/>
        </w:rPr>
        <w:t>Analysis of STEM images from Figure 4</w:t>
      </w:r>
      <w:r w:rsidR="00AA6888">
        <w:rPr>
          <w:b w:val="0"/>
        </w:rPr>
        <w:t>e-g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2126"/>
        <w:gridCol w:w="1559"/>
        <w:gridCol w:w="1843"/>
      </w:tblGrid>
      <w:tr w:rsidR="00063BB4" w:rsidRPr="00BB6B55" w:rsidTr="00063BB4">
        <w:tc>
          <w:tcPr>
            <w:tcW w:w="959" w:type="dxa"/>
          </w:tcPr>
          <w:p w:rsidR="00063BB4" w:rsidRPr="00BB6B55" w:rsidRDefault="00AA6888" w:rsidP="00063BB4">
            <w:pPr>
              <w:pStyle w:val="Plain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 in</w:t>
            </w:r>
            <w:r w:rsidR="00063BB4" w:rsidRPr="00BB6B55">
              <w:rPr>
                <w:rFonts w:ascii="Times New Roman" w:hAnsi="Times New Roman" w:cs="Times New Roman"/>
              </w:rPr>
              <w:t xml:space="preserve"> Figure 4</w:t>
            </w:r>
          </w:p>
        </w:tc>
        <w:tc>
          <w:tcPr>
            <w:tcW w:w="2126" w:type="dxa"/>
          </w:tcPr>
          <w:p w:rsidR="00063BB4" w:rsidRPr="00BB6B55" w:rsidRDefault="00063BB4" w:rsidP="00063BB4">
            <w:pPr>
              <w:pStyle w:val="PlainText"/>
              <w:rPr>
                <w:rFonts w:ascii="Times New Roman" w:hAnsi="Times New Roman" w:cs="Times New Roman"/>
              </w:rPr>
            </w:pPr>
            <w:r w:rsidRPr="00BB6B55">
              <w:rPr>
                <w:rFonts w:ascii="Times New Roman" w:hAnsi="Times New Roman" w:cs="Times New Roman"/>
              </w:rPr>
              <w:t>Mean palladium particle diameter, nm</w:t>
            </w:r>
          </w:p>
        </w:tc>
        <w:tc>
          <w:tcPr>
            <w:tcW w:w="1559" w:type="dxa"/>
          </w:tcPr>
          <w:p w:rsidR="00063BB4" w:rsidRPr="00BB6B55" w:rsidRDefault="00063BB4" w:rsidP="00063BB4">
            <w:pPr>
              <w:pStyle w:val="PlainText"/>
              <w:rPr>
                <w:rFonts w:ascii="Times New Roman" w:hAnsi="Times New Roman" w:cs="Times New Roman"/>
              </w:rPr>
            </w:pPr>
            <w:r w:rsidRPr="00BB6B55">
              <w:rPr>
                <w:rFonts w:ascii="Times New Roman" w:hAnsi="Times New Roman" w:cs="Times New Roman"/>
              </w:rPr>
              <w:t>Round form (%)</w:t>
            </w:r>
          </w:p>
        </w:tc>
        <w:tc>
          <w:tcPr>
            <w:tcW w:w="1843" w:type="dxa"/>
          </w:tcPr>
          <w:p w:rsidR="00063BB4" w:rsidRPr="00BB6B55" w:rsidRDefault="00063BB4" w:rsidP="00063BB4">
            <w:pPr>
              <w:pStyle w:val="PlainText"/>
              <w:rPr>
                <w:rFonts w:ascii="Times New Roman" w:hAnsi="Times New Roman" w:cs="Times New Roman"/>
              </w:rPr>
            </w:pPr>
            <w:r w:rsidRPr="00BB6B55">
              <w:rPr>
                <w:rFonts w:ascii="Times New Roman" w:hAnsi="Times New Roman" w:cs="Times New Roman"/>
              </w:rPr>
              <w:t>Irregular form (%)</w:t>
            </w:r>
          </w:p>
        </w:tc>
      </w:tr>
      <w:tr w:rsidR="00063BB4" w:rsidRPr="00BB6B55" w:rsidTr="00063BB4">
        <w:tc>
          <w:tcPr>
            <w:tcW w:w="959" w:type="dxa"/>
          </w:tcPr>
          <w:p w:rsidR="00063BB4" w:rsidRPr="00BB6B55" w:rsidRDefault="00063BB4" w:rsidP="00063BB4">
            <w:pPr>
              <w:pStyle w:val="PlainText"/>
              <w:rPr>
                <w:rFonts w:ascii="Times New Roman" w:hAnsi="Times New Roman" w:cs="Times New Roman"/>
              </w:rPr>
            </w:pPr>
            <w:r w:rsidRPr="00BB6B55">
              <w:rPr>
                <w:rFonts w:ascii="Times New Roman" w:hAnsi="Times New Roman" w:cs="Times New Roman"/>
              </w:rPr>
              <w:t>1</w:t>
            </w:r>
            <w:r w:rsidR="00AA6888">
              <w:rPr>
                <w:rFonts w:ascii="Times New Roman" w:hAnsi="Times New Roman" w:cs="Times New Roman"/>
              </w:rPr>
              <w:t xml:space="preserve"> s</w:t>
            </w:r>
          </w:p>
        </w:tc>
        <w:tc>
          <w:tcPr>
            <w:tcW w:w="2126" w:type="dxa"/>
          </w:tcPr>
          <w:p w:rsidR="00063BB4" w:rsidRPr="00BB6B55" w:rsidRDefault="00063BB4" w:rsidP="00063BB4">
            <w:pPr>
              <w:pStyle w:val="PlainText"/>
              <w:rPr>
                <w:rFonts w:ascii="Times New Roman" w:hAnsi="Times New Roman" w:cs="Times New Roman"/>
              </w:rPr>
            </w:pPr>
            <w:r w:rsidRPr="00BB6B55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1559" w:type="dxa"/>
          </w:tcPr>
          <w:p w:rsidR="00063BB4" w:rsidRPr="00BB6B55" w:rsidRDefault="00063BB4" w:rsidP="00063BB4">
            <w:pPr>
              <w:pStyle w:val="PlainText"/>
              <w:rPr>
                <w:rFonts w:ascii="Times New Roman" w:hAnsi="Times New Roman" w:cs="Times New Roman"/>
              </w:rPr>
            </w:pPr>
            <w:r w:rsidRPr="00BB6B55">
              <w:rPr>
                <w:rFonts w:ascii="Times New Roman" w:hAnsi="Times New Roman" w:cs="Times New Roman"/>
              </w:rPr>
              <w:t>65 (29%)</w:t>
            </w:r>
          </w:p>
        </w:tc>
        <w:tc>
          <w:tcPr>
            <w:tcW w:w="1843" w:type="dxa"/>
          </w:tcPr>
          <w:p w:rsidR="00063BB4" w:rsidRPr="00BB6B55" w:rsidRDefault="00063BB4" w:rsidP="00063BB4">
            <w:pPr>
              <w:pStyle w:val="PlainText"/>
              <w:rPr>
                <w:rFonts w:ascii="Times New Roman" w:hAnsi="Times New Roman" w:cs="Times New Roman"/>
              </w:rPr>
            </w:pPr>
            <w:r w:rsidRPr="00BB6B55">
              <w:rPr>
                <w:rFonts w:ascii="Times New Roman" w:hAnsi="Times New Roman" w:cs="Times New Roman"/>
              </w:rPr>
              <w:t>161 (71%)</w:t>
            </w:r>
          </w:p>
        </w:tc>
      </w:tr>
      <w:tr w:rsidR="00063BB4" w:rsidRPr="00BB6B55" w:rsidTr="00063BB4">
        <w:tc>
          <w:tcPr>
            <w:tcW w:w="959" w:type="dxa"/>
          </w:tcPr>
          <w:p w:rsidR="00063BB4" w:rsidRPr="00BB6B55" w:rsidRDefault="00AA6888" w:rsidP="00063BB4">
            <w:pPr>
              <w:pStyle w:val="Plain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 s</w:t>
            </w:r>
          </w:p>
        </w:tc>
        <w:tc>
          <w:tcPr>
            <w:tcW w:w="2126" w:type="dxa"/>
          </w:tcPr>
          <w:p w:rsidR="00063BB4" w:rsidRPr="00BB6B55" w:rsidRDefault="00063BB4" w:rsidP="00063BB4">
            <w:pPr>
              <w:pStyle w:val="PlainText"/>
              <w:rPr>
                <w:rFonts w:ascii="Times New Roman" w:hAnsi="Times New Roman" w:cs="Times New Roman"/>
              </w:rPr>
            </w:pPr>
            <w:r w:rsidRPr="00BB6B55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1559" w:type="dxa"/>
          </w:tcPr>
          <w:p w:rsidR="00063BB4" w:rsidRPr="00BB6B55" w:rsidRDefault="00063BB4" w:rsidP="00063BB4">
            <w:pPr>
              <w:pStyle w:val="PlainText"/>
              <w:rPr>
                <w:rFonts w:ascii="Times New Roman" w:hAnsi="Times New Roman" w:cs="Times New Roman"/>
              </w:rPr>
            </w:pPr>
            <w:r w:rsidRPr="00BB6B55">
              <w:rPr>
                <w:rFonts w:ascii="Times New Roman" w:hAnsi="Times New Roman" w:cs="Times New Roman"/>
              </w:rPr>
              <w:t>195 (67%)</w:t>
            </w:r>
          </w:p>
        </w:tc>
        <w:tc>
          <w:tcPr>
            <w:tcW w:w="1843" w:type="dxa"/>
          </w:tcPr>
          <w:p w:rsidR="00063BB4" w:rsidRPr="00BB6B55" w:rsidRDefault="00063BB4" w:rsidP="00063BB4">
            <w:pPr>
              <w:pStyle w:val="PlainText"/>
              <w:rPr>
                <w:rFonts w:ascii="Times New Roman" w:hAnsi="Times New Roman" w:cs="Times New Roman"/>
              </w:rPr>
            </w:pPr>
            <w:r w:rsidRPr="00BB6B55">
              <w:rPr>
                <w:rFonts w:ascii="Times New Roman" w:hAnsi="Times New Roman" w:cs="Times New Roman"/>
              </w:rPr>
              <w:t>96 (33%)</w:t>
            </w:r>
          </w:p>
        </w:tc>
      </w:tr>
      <w:tr w:rsidR="00063BB4" w:rsidRPr="00BB6B55" w:rsidTr="00063BB4">
        <w:tc>
          <w:tcPr>
            <w:tcW w:w="959" w:type="dxa"/>
          </w:tcPr>
          <w:p w:rsidR="00063BB4" w:rsidRPr="00BB6B55" w:rsidRDefault="00AA6888" w:rsidP="00063BB4">
            <w:pPr>
              <w:pStyle w:val="Plain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 s</w:t>
            </w:r>
          </w:p>
        </w:tc>
        <w:tc>
          <w:tcPr>
            <w:tcW w:w="2126" w:type="dxa"/>
          </w:tcPr>
          <w:p w:rsidR="00063BB4" w:rsidRPr="00BB6B55" w:rsidRDefault="00063BB4" w:rsidP="00063BB4">
            <w:pPr>
              <w:pStyle w:val="PlainText"/>
              <w:rPr>
                <w:rFonts w:ascii="Times New Roman" w:hAnsi="Times New Roman" w:cs="Times New Roman"/>
              </w:rPr>
            </w:pPr>
            <w:r w:rsidRPr="00BB6B55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1559" w:type="dxa"/>
          </w:tcPr>
          <w:p w:rsidR="00063BB4" w:rsidRPr="00BB6B55" w:rsidRDefault="00063BB4" w:rsidP="00063BB4">
            <w:pPr>
              <w:pStyle w:val="PlainText"/>
              <w:rPr>
                <w:rFonts w:ascii="Times New Roman" w:hAnsi="Times New Roman" w:cs="Times New Roman"/>
              </w:rPr>
            </w:pPr>
            <w:r w:rsidRPr="00BB6B55">
              <w:rPr>
                <w:rFonts w:ascii="Times New Roman" w:hAnsi="Times New Roman" w:cs="Times New Roman"/>
              </w:rPr>
              <w:t>77 (40%)</w:t>
            </w:r>
          </w:p>
        </w:tc>
        <w:tc>
          <w:tcPr>
            <w:tcW w:w="1843" w:type="dxa"/>
          </w:tcPr>
          <w:p w:rsidR="00063BB4" w:rsidRPr="00BB6B55" w:rsidRDefault="00063BB4" w:rsidP="00063BB4">
            <w:pPr>
              <w:pStyle w:val="PlainText"/>
              <w:rPr>
                <w:rFonts w:ascii="Times New Roman" w:hAnsi="Times New Roman" w:cs="Times New Roman"/>
              </w:rPr>
            </w:pPr>
            <w:r w:rsidRPr="00BB6B55">
              <w:rPr>
                <w:rFonts w:ascii="Times New Roman" w:hAnsi="Times New Roman" w:cs="Times New Roman"/>
              </w:rPr>
              <w:t>115 (60%)</w:t>
            </w:r>
          </w:p>
        </w:tc>
      </w:tr>
    </w:tbl>
    <w:p w:rsidR="00BD0432" w:rsidRDefault="00BD0432">
      <w:pPr>
        <w:spacing w:after="200" w:line="276" w:lineRule="auto"/>
      </w:pPr>
    </w:p>
    <w:p w:rsidR="00BD0432" w:rsidRDefault="00BD0432">
      <w:pPr>
        <w:spacing w:after="200" w:line="276" w:lineRule="auto"/>
      </w:pPr>
      <w:r>
        <w:br w:type="page"/>
      </w:r>
    </w:p>
    <w:p w:rsidR="00BD0432" w:rsidRPr="003727A7" w:rsidRDefault="00891B31" w:rsidP="00BD0432">
      <w:pPr>
        <w:spacing w:line="480" w:lineRule="auto"/>
        <w:jc w:val="both"/>
        <w:rPr>
          <w:b/>
          <w:sz w:val="28"/>
          <w:szCs w:val="24"/>
        </w:rPr>
      </w:pPr>
      <w:r>
        <w:rPr>
          <w:b/>
          <w:sz w:val="28"/>
          <w:szCs w:val="24"/>
        </w:rPr>
        <w:t>Supplementary r</w:t>
      </w:r>
      <w:r w:rsidR="00BD0432" w:rsidRPr="003727A7">
        <w:rPr>
          <w:b/>
          <w:sz w:val="28"/>
          <w:szCs w:val="24"/>
        </w:rPr>
        <w:t>eferences</w:t>
      </w:r>
    </w:p>
    <w:p w:rsidR="00BD0432" w:rsidRDefault="00BD0432" w:rsidP="00BD0432">
      <w:pPr>
        <w:pStyle w:val="EndNoteBibliography"/>
        <w:spacing w:line="480" w:lineRule="auto"/>
        <w:ind w:left="720" w:hanging="72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1</w:t>
      </w:r>
      <w:r w:rsidRPr="00832520">
        <w:rPr>
          <w:rFonts w:ascii="Times" w:hAnsi="Times"/>
          <w:sz w:val="24"/>
          <w:szCs w:val="24"/>
        </w:rPr>
        <w:tab/>
        <w:t>Ravel, B. &amp; Newville,</w:t>
      </w:r>
      <w:r w:rsidRPr="00DE1F75">
        <w:rPr>
          <w:rFonts w:ascii="Times" w:hAnsi="Times"/>
          <w:sz w:val="24"/>
          <w:szCs w:val="24"/>
        </w:rPr>
        <w:t xml:space="preserve"> M. ATHENA, ARTEMIS, HEPHAESTUS: data analysis for X-ray absorption spectroscopy using IFEFFIT. </w:t>
      </w:r>
      <w:r w:rsidRPr="00DE1F75">
        <w:rPr>
          <w:rFonts w:ascii="Times" w:hAnsi="Times"/>
          <w:i/>
          <w:sz w:val="24"/>
          <w:szCs w:val="24"/>
        </w:rPr>
        <w:t>J</w:t>
      </w:r>
      <w:r w:rsidR="00891B31">
        <w:rPr>
          <w:rFonts w:ascii="Times" w:hAnsi="Times"/>
          <w:i/>
          <w:sz w:val="24"/>
          <w:szCs w:val="24"/>
        </w:rPr>
        <w:t xml:space="preserve">. </w:t>
      </w:r>
      <w:r w:rsidRPr="00DE1F75">
        <w:rPr>
          <w:rFonts w:ascii="Times" w:hAnsi="Times"/>
          <w:i/>
          <w:sz w:val="24"/>
          <w:szCs w:val="24"/>
        </w:rPr>
        <w:t>Synchrotron Rad</w:t>
      </w:r>
      <w:r w:rsidR="00891B31">
        <w:rPr>
          <w:rFonts w:ascii="Times" w:hAnsi="Times"/>
          <w:i/>
          <w:sz w:val="24"/>
          <w:szCs w:val="24"/>
        </w:rPr>
        <w:t>.</w:t>
      </w:r>
      <w:r w:rsidRPr="00DE1F75">
        <w:rPr>
          <w:rFonts w:ascii="Times" w:hAnsi="Times"/>
          <w:sz w:val="24"/>
          <w:szCs w:val="24"/>
        </w:rPr>
        <w:t xml:space="preserve"> </w:t>
      </w:r>
      <w:r w:rsidRPr="00DE1F75">
        <w:rPr>
          <w:rFonts w:ascii="Times" w:hAnsi="Times"/>
          <w:b/>
          <w:sz w:val="24"/>
          <w:szCs w:val="24"/>
        </w:rPr>
        <w:t>12</w:t>
      </w:r>
      <w:r w:rsidRPr="00DE1F75">
        <w:rPr>
          <w:rFonts w:ascii="Times" w:hAnsi="Times"/>
          <w:sz w:val="24"/>
          <w:szCs w:val="24"/>
        </w:rPr>
        <w:t>, 537-541 (2005).</w:t>
      </w:r>
    </w:p>
    <w:p w:rsidR="00BD0432" w:rsidRDefault="00BD0432" w:rsidP="00BD0432">
      <w:pPr>
        <w:pStyle w:val="EndNoteBibliography"/>
        <w:spacing w:line="480" w:lineRule="auto"/>
        <w:ind w:left="720" w:hanging="72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2</w:t>
      </w:r>
      <w:r w:rsidRPr="00DE1F75">
        <w:rPr>
          <w:rFonts w:ascii="Times" w:hAnsi="Times"/>
          <w:sz w:val="24"/>
          <w:szCs w:val="24"/>
        </w:rPr>
        <w:tab/>
        <w:t>Sandoval-Díaz, L.-E., González-Amaya, J.-A. &amp; Trujillo, C.-A. General aspects of zeolite acidity characterization</w:t>
      </w:r>
      <w:r w:rsidRPr="00CC588F">
        <w:rPr>
          <w:rFonts w:ascii="Times" w:hAnsi="Times"/>
          <w:sz w:val="24"/>
          <w:szCs w:val="24"/>
        </w:rPr>
        <w:t xml:space="preserve">. </w:t>
      </w:r>
      <w:r w:rsidRPr="00CC588F">
        <w:rPr>
          <w:rFonts w:ascii="Times" w:hAnsi="Times"/>
          <w:i/>
          <w:sz w:val="24"/>
          <w:szCs w:val="24"/>
        </w:rPr>
        <w:t>Micropor. Mesopor. Mat.</w:t>
      </w:r>
      <w:r w:rsidRPr="00CC588F">
        <w:rPr>
          <w:rFonts w:ascii="Times" w:hAnsi="Times"/>
          <w:b/>
          <w:i/>
          <w:sz w:val="24"/>
          <w:szCs w:val="24"/>
        </w:rPr>
        <w:t xml:space="preserve"> </w:t>
      </w:r>
      <w:r w:rsidRPr="00CC588F">
        <w:rPr>
          <w:rFonts w:ascii="Times" w:hAnsi="Times"/>
          <w:b/>
          <w:sz w:val="24"/>
          <w:szCs w:val="24"/>
        </w:rPr>
        <w:t>215</w:t>
      </w:r>
      <w:r w:rsidRPr="00CC588F">
        <w:rPr>
          <w:rFonts w:ascii="Times" w:hAnsi="Times"/>
          <w:sz w:val="24"/>
          <w:szCs w:val="24"/>
        </w:rPr>
        <w:t>, 229-243 (2015).</w:t>
      </w:r>
    </w:p>
    <w:p w:rsidR="00BD0432" w:rsidRDefault="00BD0432" w:rsidP="00BD0432">
      <w:pPr>
        <w:pStyle w:val="EndNoteBibliography"/>
        <w:spacing w:line="480" w:lineRule="auto"/>
        <w:ind w:left="720" w:hanging="72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3</w:t>
      </w:r>
      <w:r w:rsidRPr="00052207">
        <w:rPr>
          <w:rFonts w:ascii="Times" w:hAnsi="Times"/>
          <w:sz w:val="24"/>
          <w:szCs w:val="24"/>
        </w:rPr>
        <w:tab/>
      </w:r>
      <w:r w:rsidRPr="00CC588F">
        <w:rPr>
          <w:rFonts w:ascii="Times" w:hAnsi="Times"/>
          <w:sz w:val="24"/>
          <w:szCs w:val="24"/>
        </w:rPr>
        <w:t xml:space="preserve">Karge, H. G. in </w:t>
      </w:r>
      <w:r w:rsidRPr="00CC588F">
        <w:rPr>
          <w:rFonts w:ascii="Times" w:hAnsi="Times"/>
          <w:i/>
          <w:sz w:val="24"/>
          <w:szCs w:val="24"/>
        </w:rPr>
        <w:t>Verified Syntheses of Zeolitic Materials</w:t>
      </w:r>
      <w:r>
        <w:rPr>
          <w:rFonts w:ascii="Times" w:hAnsi="Times"/>
          <w:sz w:val="24"/>
          <w:szCs w:val="24"/>
        </w:rPr>
        <w:t xml:space="preserve"> </w:t>
      </w:r>
      <w:r w:rsidRPr="00CC588F">
        <w:rPr>
          <w:rFonts w:ascii="Times" w:hAnsi="Times"/>
          <w:sz w:val="24"/>
          <w:szCs w:val="24"/>
        </w:rPr>
        <w:t>69-71 (Elsevier Science, 2001)</w:t>
      </w:r>
      <w:r>
        <w:rPr>
          <w:rFonts w:ascii="Times" w:hAnsi="Times"/>
          <w:sz w:val="24"/>
          <w:szCs w:val="24"/>
        </w:rPr>
        <w:t>.</w:t>
      </w:r>
    </w:p>
    <w:p w:rsidR="007D60FC" w:rsidRPr="00BB6B55" w:rsidRDefault="007D60FC">
      <w:pPr>
        <w:spacing w:after="200" w:line="276" w:lineRule="auto"/>
      </w:pPr>
    </w:p>
    <w:sectPr w:rsidR="007D60FC" w:rsidRPr="00BB6B55" w:rsidSect="00BD0432">
      <w:headerReference w:type="default" r:id="rId34"/>
      <w:footerReference w:type="default" r:id="rId35"/>
      <w:pgSz w:w="12240" w:h="15840"/>
      <w:pgMar w:top="1440" w:right="1800" w:bottom="1440" w:left="180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D9C" w:rsidRDefault="00756D9C" w:rsidP="001F29A6">
      <w:r>
        <w:separator/>
      </w:r>
    </w:p>
  </w:endnote>
  <w:endnote w:type="continuationSeparator" w:id="0">
    <w:p w:rsidR="00756D9C" w:rsidRDefault="00756D9C" w:rsidP="001F2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82223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727A7" w:rsidRDefault="003727A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3359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3727A7" w:rsidRDefault="003727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D9C" w:rsidRDefault="00756D9C" w:rsidP="001F29A6">
      <w:r>
        <w:separator/>
      </w:r>
    </w:p>
  </w:footnote>
  <w:footnote w:type="continuationSeparator" w:id="0">
    <w:p w:rsidR="00756D9C" w:rsidRDefault="00756D9C" w:rsidP="001F29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7A7" w:rsidRPr="005001AC" w:rsidRDefault="003727A7" w:rsidP="00883AFB">
    <w:pPr>
      <w:jc w:val="right"/>
      <w:rPr>
        <w:sz w:val="20"/>
      </w:rPr>
    </w:pPr>
  </w:p>
  <w:p w:rsidR="003727A7" w:rsidRDefault="003727A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AFB"/>
    <w:rsid w:val="00051AA1"/>
    <w:rsid w:val="00063BB4"/>
    <w:rsid w:val="00092147"/>
    <w:rsid w:val="0012667B"/>
    <w:rsid w:val="001337A5"/>
    <w:rsid w:val="00137A6E"/>
    <w:rsid w:val="00141AD1"/>
    <w:rsid w:val="00146D36"/>
    <w:rsid w:val="00160507"/>
    <w:rsid w:val="00182E1B"/>
    <w:rsid w:val="00187F41"/>
    <w:rsid w:val="001D72F6"/>
    <w:rsid w:val="001E6C02"/>
    <w:rsid w:val="001F29A6"/>
    <w:rsid w:val="002040E6"/>
    <w:rsid w:val="002400F2"/>
    <w:rsid w:val="002840E5"/>
    <w:rsid w:val="002A10D1"/>
    <w:rsid w:val="002F7884"/>
    <w:rsid w:val="00303666"/>
    <w:rsid w:val="00307AE7"/>
    <w:rsid w:val="003460E1"/>
    <w:rsid w:val="0034622F"/>
    <w:rsid w:val="003500E9"/>
    <w:rsid w:val="0036201F"/>
    <w:rsid w:val="003727A7"/>
    <w:rsid w:val="003B5EAC"/>
    <w:rsid w:val="003C30B5"/>
    <w:rsid w:val="00415E39"/>
    <w:rsid w:val="0043117B"/>
    <w:rsid w:val="00475DCF"/>
    <w:rsid w:val="004B0043"/>
    <w:rsid w:val="004B31E2"/>
    <w:rsid w:val="004C5456"/>
    <w:rsid w:val="00513359"/>
    <w:rsid w:val="005A6C31"/>
    <w:rsid w:val="006035D8"/>
    <w:rsid w:val="00684323"/>
    <w:rsid w:val="006941F7"/>
    <w:rsid w:val="006C709E"/>
    <w:rsid w:val="006E71A0"/>
    <w:rsid w:val="00713E57"/>
    <w:rsid w:val="00756D9C"/>
    <w:rsid w:val="007C07E9"/>
    <w:rsid w:val="007D60FC"/>
    <w:rsid w:val="007F71D4"/>
    <w:rsid w:val="00882907"/>
    <w:rsid w:val="00883AFB"/>
    <w:rsid w:val="00891B31"/>
    <w:rsid w:val="00896FBF"/>
    <w:rsid w:val="008B661F"/>
    <w:rsid w:val="00A41330"/>
    <w:rsid w:val="00A7744A"/>
    <w:rsid w:val="00AA6888"/>
    <w:rsid w:val="00AF4702"/>
    <w:rsid w:val="00B6507E"/>
    <w:rsid w:val="00B6786D"/>
    <w:rsid w:val="00B7716F"/>
    <w:rsid w:val="00B95D0D"/>
    <w:rsid w:val="00BB6B55"/>
    <w:rsid w:val="00BD0432"/>
    <w:rsid w:val="00C05205"/>
    <w:rsid w:val="00C213CB"/>
    <w:rsid w:val="00CB0425"/>
    <w:rsid w:val="00CB5471"/>
    <w:rsid w:val="00CF11F0"/>
    <w:rsid w:val="00D3111D"/>
    <w:rsid w:val="00D42DE0"/>
    <w:rsid w:val="00D9549A"/>
    <w:rsid w:val="00DA34D8"/>
    <w:rsid w:val="00E370D3"/>
    <w:rsid w:val="00E6453B"/>
    <w:rsid w:val="00E8659E"/>
    <w:rsid w:val="00EA05DA"/>
    <w:rsid w:val="00ED4129"/>
    <w:rsid w:val="00EF77EB"/>
    <w:rsid w:val="00F111B3"/>
    <w:rsid w:val="00F20854"/>
    <w:rsid w:val="00F32C74"/>
    <w:rsid w:val="00F7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ne number" w:uiPriority="99"/>
    <w:lsdException w:name="endnote reference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HTML Acronym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AF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883AFB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883AF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qFormat/>
    <w:rsid w:val="00883AFB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link w:val="Heading4Char"/>
    <w:semiHidden/>
    <w:qFormat/>
    <w:rsid w:val="00883AFB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883AF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883AF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883AFB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883AFB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883AF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3AFB"/>
    <w:rPr>
      <w:rFonts w:ascii="Times New Roman" w:eastAsia="Times New Roman" w:hAnsi="Times New Roman" w:cs="Times New Roman"/>
      <w:b/>
      <w:bCs/>
      <w:kern w:val="32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883AFB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semiHidden/>
    <w:rsid w:val="00883AFB"/>
    <w:rPr>
      <w:rFonts w:ascii="Times" w:eastAsia="Times" w:hAnsi="Times" w:cs="Times New Roman"/>
      <w:b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semiHidden/>
    <w:rsid w:val="00883AFB"/>
    <w:rPr>
      <w:rFonts w:ascii="Times" w:eastAsia="Times New Roman" w:hAnsi="Times" w:cs="Times New Roman"/>
      <w:b/>
      <w:color w:val="0000FF"/>
      <w:sz w:val="44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semiHidden/>
    <w:rsid w:val="00883AFB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883AFB"/>
    <w:rPr>
      <w:rFonts w:ascii="Calibri" w:eastAsia="Times New Roman" w:hAnsi="Calibri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883AFB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883AFB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883AFB"/>
    <w:rPr>
      <w:rFonts w:ascii="Cambria" w:eastAsia="Times New Roman" w:hAnsi="Cambria" w:cs="Times New Roman"/>
      <w:lang w:val="en-US"/>
    </w:rPr>
  </w:style>
  <w:style w:type="character" w:styleId="PageNumber">
    <w:name w:val="page number"/>
    <w:basedOn w:val="DefaultParagraphFont"/>
    <w:semiHidden/>
    <w:rsid w:val="00883AFB"/>
  </w:style>
  <w:style w:type="paragraph" w:customStyle="1" w:styleId="SMHeading">
    <w:name w:val="SM Heading"/>
    <w:basedOn w:val="Heading1"/>
    <w:qFormat/>
    <w:rsid w:val="00883AFB"/>
  </w:style>
  <w:style w:type="paragraph" w:customStyle="1" w:styleId="SMSubheading">
    <w:name w:val="SM Subheading"/>
    <w:basedOn w:val="Normal"/>
    <w:qFormat/>
    <w:rsid w:val="00883AFB"/>
    <w:rPr>
      <w:u w:val="words"/>
    </w:rPr>
  </w:style>
  <w:style w:type="paragraph" w:customStyle="1" w:styleId="SMText">
    <w:name w:val="SM Text"/>
    <w:basedOn w:val="Normal"/>
    <w:qFormat/>
    <w:rsid w:val="00883AFB"/>
    <w:pPr>
      <w:ind w:firstLine="480"/>
    </w:pPr>
  </w:style>
  <w:style w:type="paragraph" w:customStyle="1" w:styleId="SMcaption">
    <w:name w:val="SM caption"/>
    <w:basedOn w:val="SMText"/>
    <w:qFormat/>
    <w:rsid w:val="00883AFB"/>
    <w:pPr>
      <w:ind w:firstLine="0"/>
    </w:pPr>
  </w:style>
  <w:style w:type="paragraph" w:styleId="BalloonText">
    <w:name w:val="Balloon Text"/>
    <w:basedOn w:val="Normal"/>
    <w:link w:val="BalloonTextChar"/>
    <w:semiHidden/>
    <w:rsid w:val="00883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83AFB"/>
    <w:rPr>
      <w:rFonts w:ascii="Tahoma" w:eastAsia="Times New Roman" w:hAnsi="Tahoma" w:cs="Tahoma"/>
      <w:sz w:val="16"/>
      <w:szCs w:val="16"/>
      <w:lang w:val="en-US"/>
    </w:rPr>
  </w:style>
  <w:style w:type="paragraph" w:styleId="Bibliography">
    <w:name w:val="Bibliography"/>
    <w:basedOn w:val="Normal"/>
    <w:next w:val="Normal"/>
    <w:uiPriority w:val="37"/>
    <w:semiHidden/>
    <w:rsid w:val="00883AFB"/>
  </w:style>
  <w:style w:type="paragraph" w:styleId="BlockText">
    <w:name w:val="Block Text"/>
    <w:basedOn w:val="Normal"/>
    <w:semiHidden/>
    <w:rsid w:val="00883AFB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883AF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883A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3">
    <w:name w:val="Body Text 3"/>
    <w:basedOn w:val="Normal"/>
    <w:link w:val="BodyText3Char"/>
    <w:semiHidden/>
    <w:rsid w:val="00883AF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883AFB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semiHidden/>
    <w:rsid w:val="00883AFB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">
    <w:name w:val="Body Text Indent"/>
    <w:basedOn w:val="Normal"/>
    <w:link w:val="BodyTextIndentChar"/>
    <w:semiHidden/>
    <w:rsid w:val="00883AF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FirstIndent2">
    <w:name w:val="Body Text First Indent 2"/>
    <w:basedOn w:val="BodyTextIndent"/>
    <w:link w:val="BodyTextFirstIndent2Char"/>
    <w:semiHidden/>
    <w:rsid w:val="00883AFB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semiHidden/>
    <w:rsid w:val="00883AF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3">
    <w:name w:val="Body Text Indent 3"/>
    <w:basedOn w:val="Normal"/>
    <w:link w:val="BodyTextIndent3Char"/>
    <w:semiHidden/>
    <w:rsid w:val="00883AFB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83AFB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Caption">
    <w:name w:val="caption"/>
    <w:basedOn w:val="Normal"/>
    <w:next w:val="Normal"/>
    <w:semiHidden/>
    <w:qFormat/>
    <w:rsid w:val="00883AFB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883AFB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CommentText">
    <w:name w:val="annotation text"/>
    <w:basedOn w:val="Normal"/>
    <w:link w:val="CommentTextChar"/>
    <w:semiHidden/>
    <w:rsid w:val="00883AFB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883AF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83A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3AFB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Date">
    <w:name w:val="Date"/>
    <w:basedOn w:val="Normal"/>
    <w:next w:val="Normal"/>
    <w:link w:val="DateChar"/>
    <w:semiHidden/>
    <w:rsid w:val="00883AFB"/>
  </w:style>
  <w:style w:type="character" w:customStyle="1" w:styleId="DateChar">
    <w:name w:val="Date Char"/>
    <w:basedOn w:val="DefaultParagraphFont"/>
    <w:link w:val="Date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DocumentMap">
    <w:name w:val="Document Map"/>
    <w:basedOn w:val="Normal"/>
    <w:link w:val="DocumentMapChar"/>
    <w:semiHidden/>
    <w:rsid w:val="00883AF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883AFB"/>
    <w:rPr>
      <w:rFonts w:ascii="Tahoma" w:eastAsia="Times New Roman" w:hAnsi="Tahoma" w:cs="Tahoma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semiHidden/>
    <w:rsid w:val="00883AFB"/>
  </w:style>
  <w:style w:type="character" w:customStyle="1" w:styleId="E-mailSignatureChar">
    <w:name w:val="E-mail Signature Char"/>
    <w:basedOn w:val="DefaultParagraphFont"/>
    <w:link w:val="E-mailSignature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EndnoteText">
    <w:name w:val="endnote text"/>
    <w:basedOn w:val="Normal"/>
    <w:link w:val="EndnoteTextChar"/>
    <w:semiHidden/>
    <w:rsid w:val="00883AFB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883AF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Address">
    <w:name w:val="envelope address"/>
    <w:basedOn w:val="Normal"/>
    <w:semiHidden/>
    <w:rsid w:val="00883AFB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883AFB"/>
    <w:rPr>
      <w:rFonts w:ascii="Cambria" w:hAnsi="Cambria"/>
      <w:sz w:val="20"/>
    </w:rPr>
  </w:style>
  <w:style w:type="paragraph" w:styleId="Footer">
    <w:name w:val="footer"/>
    <w:basedOn w:val="Normal"/>
    <w:link w:val="FooterChar"/>
    <w:uiPriority w:val="99"/>
    <w:rsid w:val="00883A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noteText">
    <w:name w:val="footnote text"/>
    <w:basedOn w:val="Normal"/>
    <w:link w:val="FootnoteTextChar"/>
    <w:semiHidden/>
    <w:rsid w:val="00883AFB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883AF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semiHidden/>
    <w:rsid w:val="00883A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TMLAddress">
    <w:name w:val="HTML Address"/>
    <w:basedOn w:val="Normal"/>
    <w:link w:val="HTMLAddressChar"/>
    <w:semiHidden/>
    <w:rsid w:val="00883AF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883AFB"/>
    <w:rPr>
      <w:rFonts w:ascii="Times New Roman" w:eastAsia="Times New Roman" w:hAnsi="Times New Roman" w:cs="Times New Roman"/>
      <w:i/>
      <w:iCs/>
      <w:sz w:val="24"/>
      <w:szCs w:val="20"/>
      <w:lang w:val="en-US"/>
    </w:rPr>
  </w:style>
  <w:style w:type="paragraph" w:styleId="HTMLPreformatted">
    <w:name w:val="HTML Preformatted"/>
    <w:basedOn w:val="Normal"/>
    <w:link w:val="HTMLPreformattedChar"/>
    <w:semiHidden/>
    <w:rsid w:val="00883AFB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83AFB"/>
    <w:rPr>
      <w:rFonts w:ascii="Courier New" w:eastAsia="Times New Roman" w:hAnsi="Courier New" w:cs="Courier New"/>
      <w:sz w:val="20"/>
      <w:szCs w:val="20"/>
      <w:lang w:val="en-US"/>
    </w:rPr>
  </w:style>
  <w:style w:type="paragraph" w:styleId="Index1">
    <w:name w:val="index 1"/>
    <w:basedOn w:val="Normal"/>
    <w:next w:val="Normal"/>
    <w:autoRedefine/>
    <w:semiHidden/>
    <w:rsid w:val="00883AFB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883AFB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883AFB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883AFB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883AFB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883AFB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883AFB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883AFB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883AFB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883AFB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AFB"/>
    <w:rPr>
      <w:rFonts w:ascii="Times New Roman" w:eastAsia="Times New Roman" w:hAnsi="Times New Roman" w:cs="Times New Roman"/>
      <w:b/>
      <w:bCs/>
      <w:i/>
      <w:iCs/>
      <w:color w:val="4F81BD"/>
      <w:sz w:val="24"/>
      <w:szCs w:val="20"/>
      <w:lang w:val="en-US"/>
    </w:rPr>
  </w:style>
  <w:style w:type="paragraph" w:styleId="List">
    <w:name w:val="List"/>
    <w:basedOn w:val="Normal"/>
    <w:semiHidden/>
    <w:rsid w:val="00883AFB"/>
    <w:pPr>
      <w:ind w:left="360" w:hanging="360"/>
      <w:contextualSpacing/>
    </w:pPr>
  </w:style>
  <w:style w:type="paragraph" w:styleId="List2">
    <w:name w:val="List 2"/>
    <w:basedOn w:val="Normal"/>
    <w:semiHidden/>
    <w:rsid w:val="00883AFB"/>
    <w:pPr>
      <w:ind w:left="720" w:hanging="360"/>
      <w:contextualSpacing/>
    </w:pPr>
  </w:style>
  <w:style w:type="paragraph" w:styleId="List3">
    <w:name w:val="List 3"/>
    <w:basedOn w:val="Normal"/>
    <w:semiHidden/>
    <w:rsid w:val="00883AFB"/>
    <w:pPr>
      <w:ind w:left="1080" w:hanging="360"/>
      <w:contextualSpacing/>
    </w:pPr>
  </w:style>
  <w:style w:type="paragraph" w:styleId="List4">
    <w:name w:val="List 4"/>
    <w:basedOn w:val="Normal"/>
    <w:semiHidden/>
    <w:rsid w:val="00883AFB"/>
    <w:pPr>
      <w:ind w:left="1440" w:hanging="360"/>
      <w:contextualSpacing/>
    </w:pPr>
  </w:style>
  <w:style w:type="paragraph" w:styleId="List5">
    <w:name w:val="List 5"/>
    <w:basedOn w:val="Normal"/>
    <w:semiHidden/>
    <w:rsid w:val="00883AFB"/>
    <w:pPr>
      <w:ind w:left="1800" w:hanging="360"/>
      <w:contextualSpacing/>
    </w:pPr>
  </w:style>
  <w:style w:type="paragraph" w:styleId="ListBullet">
    <w:name w:val="List Bullet"/>
    <w:basedOn w:val="Normal"/>
    <w:semiHidden/>
    <w:rsid w:val="00883AFB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883AFB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883AFB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883AFB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883AFB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883AFB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883AFB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883AFB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883AFB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883AFB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883AFB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883AFB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883AFB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883AFB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883AFB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883AFB"/>
    <w:pPr>
      <w:ind w:left="720"/>
    </w:pPr>
  </w:style>
  <w:style w:type="paragraph" w:styleId="MacroText">
    <w:name w:val="macro"/>
    <w:link w:val="MacroTextChar"/>
    <w:semiHidden/>
    <w:rsid w:val="00883A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semiHidden/>
    <w:rsid w:val="00883AFB"/>
    <w:rPr>
      <w:rFonts w:ascii="Courier New" w:eastAsia="Times New Roman" w:hAnsi="Courier New" w:cs="Courier New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semiHidden/>
    <w:rsid w:val="00883A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883AFB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qFormat/>
    <w:rsid w:val="00883AF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ormalWeb">
    <w:name w:val="Normal (Web)"/>
    <w:basedOn w:val="Normal"/>
    <w:semiHidden/>
    <w:rsid w:val="00883AFB"/>
    <w:rPr>
      <w:szCs w:val="24"/>
    </w:rPr>
  </w:style>
  <w:style w:type="paragraph" w:styleId="NormalIndent">
    <w:name w:val="Normal Indent"/>
    <w:basedOn w:val="Normal"/>
    <w:semiHidden/>
    <w:rsid w:val="00883AF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883AFB"/>
  </w:style>
  <w:style w:type="character" w:customStyle="1" w:styleId="NoteHeadingChar">
    <w:name w:val="Note Heading Char"/>
    <w:basedOn w:val="DefaultParagraphFont"/>
    <w:link w:val="NoteHeading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lainText">
    <w:name w:val="Plain Text"/>
    <w:basedOn w:val="Normal"/>
    <w:link w:val="PlainTextChar"/>
    <w:uiPriority w:val="99"/>
    <w:rsid w:val="00883AFB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883AFB"/>
    <w:rPr>
      <w:rFonts w:ascii="Courier New" w:eastAsia="Times New Roman" w:hAnsi="Courier New" w:cs="Courier New"/>
      <w:sz w:val="20"/>
      <w:szCs w:val="20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83AFB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883AFB"/>
    <w:rPr>
      <w:rFonts w:ascii="Times New Roman" w:eastAsia="Times New Roman" w:hAnsi="Times New Roman" w:cs="Times New Roman"/>
      <w:i/>
      <w:iCs/>
      <w:color w:val="000000"/>
      <w:sz w:val="24"/>
      <w:szCs w:val="20"/>
      <w:lang w:val="en-US"/>
    </w:rPr>
  </w:style>
  <w:style w:type="paragraph" w:styleId="Salutation">
    <w:name w:val="Salutation"/>
    <w:basedOn w:val="Normal"/>
    <w:next w:val="Normal"/>
    <w:link w:val="SalutationChar"/>
    <w:semiHidden/>
    <w:rsid w:val="00883AFB"/>
  </w:style>
  <w:style w:type="character" w:customStyle="1" w:styleId="SalutationChar">
    <w:name w:val="Salutation Char"/>
    <w:basedOn w:val="DefaultParagraphFont"/>
    <w:link w:val="Salutation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Signature">
    <w:name w:val="Signature"/>
    <w:basedOn w:val="Normal"/>
    <w:link w:val="SignatureChar"/>
    <w:semiHidden/>
    <w:rsid w:val="00883AFB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Subtitle">
    <w:name w:val="Subtitle"/>
    <w:basedOn w:val="Normal"/>
    <w:next w:val="Normal"/>
    <w:link w:val="SubtitleChar"/>
    <w:qFormat/>
    <w:rsid w:val="00883AFB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rsid w:val="00883AFB"/>
    <w:rPr>
      <w:rFonts w:ascii="Cambria" w:eastAsia="Times New Roman" w:hAnsi="Cambria" w:cs="Times New Roman"/>
      <w:sz w:val="24"/>
      <w:szCs w:val="24"/>
      <w:lang w:val="en-US"/>
    </w:rPr>
  </w:style>
  <w:style w:type="paragraph" w:styleId="TableofAuthorities">
    <w:name w:val="table of authorities"/>
    <w:basedOn w:val="Normal"/>
    <w:next w:val="Normal"/>
    <w:semiHidden/>
    <w:rsid w:val="00883AFB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883AFB"/>
  </w:style>
  <w:style w:type="paragraph" w:styleId="Title">
    <w:name w:val="Title"/>
    <w:basedOn w:val="Normal"/>
    <w:next w:val="Normal"/>
    <w:link w:val="TitleChar"/>
    <w:qFormat/>
    <w:rsid w:val="00883AF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83AFB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TOAHeading">
    <w:name w:val="toa heading"/>
    <w:basedOn w:val="Normal"/>
    <w:next w:val="Normal"/>
    <w:semiHidden/>
    <w:rsid w:val="00883AFB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883AFB"/>
  </w:style>
  <w:style w:type="paragraph" w:styleId="TOC2">
    <w:name w:val="toc 2"/>
    <w:basedOn w:val="Normal"/>
    <w:next w:val="Normal"/>
    <w:autoRedefine/>
    <w:semiHidden/>
    <w:rsid w:val="00883AFB"/>
    <w:pPr>
      <w:ind w:left="240"/>
    </w:pPr>
  </w:style>
  <w:style w:type="paragraph" w:styleId="TOC3">
    <w:name w:val="toc 3"/>
    <w:basedOn w:val="Normal"/>
    <w:next w:val="Normal"/>
    <w:autoRedefine/>
    <w:semiHidden/>
    <w:rsid w:val="00883AFB"/>
    <w:pPr>
      <w:ind w:left="480"/>
    </w:pPr>
  </w:style>
  <w:style w:type="paragraph" w:styleId="TOC4">
    <w:name w:val="toc 4"/>
    <w:basedOn w:val="Normal"/>
    <w:next w:val="Normal"/>
    <w:autoRedefine/>
    <w:semiHidden/>
    <w:rsid w:val="00883AFB"/>
    <w:pPr>
      <w:ind w:left="720"/>
    </w:pPr>
  </w:style>
  <w:style w:type="paragraph" w:styleId="TOC5">
    <w:name w:val="toc 5"/>
    <w:basedOn w:val="Normal"/>
    <w:next w:val="Normal"/>
    <w:autoRedefine/>
    <w:semiHidden/>
    <w:rsid w:val="00883AFB"/>
    <w:pPr>
      <w:ind w:left="960"/>
    </w:pPr>
  </w:style>
  <w:style w:type="paragraph" w:styleId="TOC6">
    <w:name w:val="toc 6"/>
    <w:basedOn w:val="Normal"/>
    <w:next w:val="Normal"/>
    <w:autoRedefine/>
    <w:semiHidden/>
    <w:rsid w:val="00883AFB"/>
    <w:pPr>
      <w:ind w:left="1200"/>
    </w:pPr>
  </w:style>
  <w:style w:type="paragraph" w:styleId="TOC7">
    <w:name w:val="toc 7"/>
    <w:basedOn w:val="Normal"/>
    <w:next w:val="Normal"/>
    <w:autoRedefine/>
    <w:semiHidden/>
    <w:rsid w:val="00883AFB"/>
    <w:pPr>
      <w:ind w:left="1440"/>
    </w:pPr>
  </w:style>
  <w:style w:type="paragraph" w:styleId="TOC8">
    <w:name w:val="toc 8"/>
    <w:basedOn w:val="Normal"/>
    <w:next w:val="Normal"/>
    <w:autoRedefine/>
    <w:semiHidden/>
    <w:rsid w:val="00883AFB"/>
    <w:pPr>
      <w:ind w:left="1680"/>
    </w:pPr>
  </w:style>
  <w:style w:type="paragraph" w:styleId="TOC9">
    <w:name w:val="toc 9"/>
    <w:basedOn w:val="Normal"/>
    <w:next w:val="Normal"/>
    <w:autoRedefine/>
    <w:semiHidden/>
    <w:rsid w:val="00883AFB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83AFB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basedOn w:val="DefaultParagraphFont"/>
    <w:rsid w:val="00883AFB"/>
    <w:rPr>
      <w:color w:val="0000FF"/>
      <w:u w:val="single"/>
    </w:rPr>
  </w:style>
  <w:style w:type="table" w:styleId="TableGrid">
    <w:name w:val="Table Grid"/>
    <w:basedOn w:val="TableNormal"/>
    <w:uiPriority w:val="59"/>
    <w:rsid w:val="00883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3727A7"/>
    <w:rPr>
      <w:rFonts w:eastAsia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3727A7"/>
    <w:rPr>
      <w:rFonts w:ascii="Times New Roman" w:eastAsia="Calibri" w:hAnsi="Times New Roman" w:cs="Times New Roman"/>
      <w:noProof/>
      <w:sz w:val="20"/>
      <w:szCs w:val="20"/>
      <w:lang w:val="en-US"/>
    </w:rPr>
  </w:style>
  <w:style w:type="paragraph" w:customStyle="1" w:styleId="Head">
    <w:name w:val="Head"/>
    <w:basedOn w:val="Normal"/>
    <w:rsid w:val="00160507"/>
    <w:pPr>
      <w:keepNext/>
      <w:spacing w:before="120" w:after="120"/>
      <w:jc w:val="center"/>
      <w:outlineLvl w:val="0"/>
    </w:pPr>
    <w:rPr>
      <w:b/>
      <w:bCs/>
      <w:kern w:val="28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ne number" w:uiPriority="99"/>
    <w:lsdException w:name="endnote reference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HTML Acronym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AF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883AFB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883AF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qFormat/>
    <w:rsid w:val="00883AFB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link w:val="Heading4Char"/>
    <w:semiHidden/>
    <w:qFormat/>
    <w:rsid w:val="00883AFB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883AF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883AF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883AFB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883AFB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883AF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3AFB"/>
    <w:rPr>
      <w:rFonts w:ascii="Times New Roman" w:eastAsia="Times New Roman" w:hAnsi="Times New Roman" w:cs="Times New Roman"/>
      <w:b/>
      <w:bCs/>
      <w:kern w:val="32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883AFB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semiHidden/>
    <w:rsid w:val="00883AFB"/>
    <w:rPr>
      <w:rFonts w:ascii="Times" w:eastAsia="Times" w:hAnsi="Times" w:cs="Times New Roman"/>
      <w:b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semiHidden/>
    <w:rsid w:val="00883AFB"/>
    <w:rPr>
      <w:rFonts w:ascii="Times" w:eastAsia="Times New Roman" w:hAnsi="Times" w:cs="Times New Roman"/>
      <w:b/>
      <w:color w:val="0000FF"/>
      <w:sz w:val="44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semiHidden/>
    <w:rsid w:val="00883AFB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883AFB"/>
    <w:rPr>
      <w:rFonts w:ascii="Calibri" w:eastAsia="Times New Roman" w:hAnsi="Calibri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883AFB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883AFB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883AFB"/>
    <w:rPr>
      <w:rFonts w:ascii="Cambria" w:eastAsia="Times New Roman" w:hAnsi="Cambria" w:cs="Times New Roman"/>
      <w:lang w:val="en-US"/>
    </w:rPr>
  </w:style>
  <w:style w:type="character" w:styleId="PageNumber">
    <w:name w:val="page number"/>
    <w:basedOn w:val="DefaultParagraphFont"/>
    <w:semiHidden/>
    <w:rsid w:val="00883AFB"/>
  </w:style>
  <w:style w:type="paragraph" w:customStyle="1" w:styleId="SMHeading">
    <w:name w:val="SM Heading"/>
    <w:basedOn w:val="Heading1"/>
    <w:qFormat/>
    <w:rsid w:val="00883AFB"/>
  </w:style>
  <w:style w:type="paragraph" w:customStyle="1" w:styleId="SMSubheading">
    <w:name w:val="SM Subheading"/>
    <w:basedOn w:val="Normal"/>
    <w:qFormat/>
    <w:rsid w:val="00883AFB"/>
    <w:rPr>
      <w:u w:val="words"/>
    </w:rPr>
  </w:style>
  <w:style w:type="paragraph" w:customStyle="1" w:styleId="SMText">
    <w:name w:val="SM Text"/>
    <w:basedOn w:val="Normal"/>
    <w:qFormat/>
    <w:rsid w:val="00883AFB"/>
    <w:pPr>
      <w:ind w:firstLine="480"/>
    </w:pPr>
  </w:style>
  <w:style w:type="paragraph" w:customStyle="1" w:styleId="SMcaption">
    <w:name w:val="SM caption"/>
    <w:basedOn w:val="SMText"/>
    <w:qFormat/>
    <w:rsid w:val="00883AFB"/>
    <w:pPr>
      <w:ind w:firstLine="0"/>
    </w:pPr>
  </w:style>
  <w:style w:type="paragraph" w:styleId="BalloonText">
    <w:name w:val="Balloon Text"/>
    <w:basedOn w:val="Normal"/>
    <w:link w:val="BalloonTextChar"/>
    <w:semiHidden/>
    <w:rsid w:val="00883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83AFB"/>
    <w:rPr>
      <w:rFonts w:ascii="Tahoma" w:eastAsia="Times New Roman" w:hAnsi="Tahoma" w:cs="Tahoma"/>
      <w:sz w:val="16"/>
      <w:szCs w:val="16"/>
      <w:lang w:val="en-US"/>
    </w:rPr>
  </w:style>
  <w:style w:type="paragraph" w:styleId="Bibliography">
    <w:name w:val="Bibliography"/>
    <w:basedOn w:val="Normal"/>
    <w:next w:val="Normal"/>
    <w:uiPriority w:val="37"/>
    <w:semiHidden/>
    <w:rsid w:val="00883AFB"/>
  </w:style>
  <w:style w:type="paragraph" w:styleId="BlockText">
    <w:name w:val="Block Text"/>
    <w:basedOn w:val="Normal"/>
    <w:semiHidden/>
    <w:rsid w:val="00883AFB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883AF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883A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3">
    <w:name w:val="Body Text 3"/>
    <w:basedOn w:val="Normal"/>
    <w:link w:val="BodyText3Char"/>
    <w:semiHidden/>
    <w:rsid w:val="00883AF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883AFB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semiHidden/>
    <w:rsid w:val="00883AFB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">
    <w:name w:val="Body Text Indent"/>
    <w:basedOn w:val="Normal"/>
    <w:link w:val="BodyTextIndentChar"/>
    <w:semiHidden/>
    <w:rsid w:val="00883AF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FirstIndent2">
    <w:name w:val="Body Text First Indent 2"/>
    <w:basedOn w:val="BodyTextIndent"/>
    <w:link w:val="BodyTextFirstIndent2Char"/>
    <w:semiHidden/>
    <w:rsid w:val="00883AFB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semiHidden/>
    <w:rsid w:val="00883AF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3">
    <w:name w:val="Body Text Indent 3"/>
    <w:basedOn w:val="Normal"/>
    <w:link w:val="BodyTextIndent3Char"/>
    <w:semiHidden/>
    <w:rsid w:val="00883AFB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83AFB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Caption">
    <w:name w:val="caption"/>
    <w:basedOn w:val="Normal"/>
    <w:next w:val="Normal"/>
    <w:semiHidden/>
    <w:qFormat/>
    <w:rsid w:val="00883AFB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883AFB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CommentText">
    <w:name w:val="annotation text"/>
    <w:basedOn w:val="Normal"/>
    <w:link w:val="CommentTextChar"/>
    <w:semiHidden/>
    <w:rsid w:val="00883AFB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883AF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83A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3AFB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Date">
    <w:name w:val="Date"/>
    <w:basedOn w:val="Normal"/>
    <w:next w:val="Normal"/>
    <w:link w:val="DateChar"/>
    <w:semiHidden/>
    <w:rsid w:val="00883AFB"/>
  </w:style>
  <w:style w:type="character" w:customStyle="1" w:styleId="DateChar">
    <w:name w:val="Date Char"/>
    <w:basedOn w:val="DefaultParagraphFont"/>
    <w:link w:val="Date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DocumentMap">
    <w:name w:val="Document Map"/>
    <w:basedOn w:val="Normal"/>
    <w:link w:val="DocumentMapChar"/>
    <w:semiHidden/>
    <w:rsid w:val="00883AF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883AFB"/>
    <w:rPr>
      <w:rFonts w:ascii="Tahoma" w:eastAsia="Times New Roman" w:hAnsi="Tahoma" w:cs="Tahoma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semiHidden/>
    <w:rsid w:val="00883AFB"/>
  </w:style>
  <w:style w:type="character" w:customStyle="1" w:styleId="E-mailSignatureChar">
    <w:name w:val="E-mail Signature Char"/>
    <w:basedOn w:val="DefaultParagraphFont"/>
    <w:link w:val="E-mailSignature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EndnoteText">
    <w:name w:val="endnote text"/>
    <w:basedOn w:val="Normal"/>
    <w:link w:val="EndnoteTextChar"/>
    <w:semiHidden/>
    <w:rsid w:val="00883AFB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883AF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Address">
    <w:name w:val="envelope address"/>
    <w:basedOn w:val="Normal"/>
    <w:semiHidden/>
    <w:rsid w:val="00883AFB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883AFB"/>
    <w:rPr>
      <w:rFonts w:ascii="Cambria" w:hAnsi="Cambria"/>
      <w:sz w:val="20"/>
    </w:rPr>
  </w:style>
  <w:style w:type="paragraph" w:styleId="Footer">
    <w:name w:val="footer"/>
    <w:basedOn w:val="Normal"/>
    <w:link w:val="FooterChar"/>
    <w:uiPriority w:val="99"/>
    <w:rsid w:val="00883A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noteText">
    <w:name w:val="footnote text"/>
    <w:basedOn w:val="Normal"/>
    <w:link w:val="FootnoteTextChar"/>
    <w:semiHidden/>
    <w:rsid w:val="00883AFB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883AF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semiHidden/>
    <w:rsid w:val="00883A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TMLAddress">
    <w:name w:val="HTML Address"/>
    <w:basedOn w:val="Normal"/>
    <w:link w:val="HTMLAddressChar"/>
    <w:semiHidden/>
    <w:rsid w:val="00883AF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883AFB"/>
    <w:rPr>
      <w:rFonts w:ascii="Times New Roman" w:eastAsia="Times New Roman" w:hAnsi="Times New Roman" w:cs="Times New Roman"/>
      <w:i/>
      <w:iCs/>
      <w:sz w:val="24"/>
      <w:szCs w:val="20"/>
      <w:lang w:val="en-US"/>
    </w:rPr>
  </w:style>
  <w:style w:type="paragraph" w:styleId="HTMLPreformatted">
    <w:name w:val="HTML Preformatted"/>
    <w:basedOn w:val="Normal"/>
    <w:link w:val="HTMLPreformattedChar"/>
    <w:semiHidden/>
    <w:rsid w:val="00883AFB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83AFB"/>
    <w:rPr>
      <w:rFonts w:ascii="Courier New" w:eastAsia="Times New Roman" w:hAnsi="Courier New" w:cs="Courier New"/>
      <w:sz w:val="20"/>
      <w:szCs w:val="20"/>
      <w:lang w:val="en-US"/>
    </w:rPr>
  </w:style>
  <w:style w:type="paragraph" w:styleId="Index1">
    <w:name w:val="index 1"/>
    <w:basedOn w:val="Normal"/>
    <w:next w:val="Normal"/>
    <w:autoRedefine/>
    <w:semiHidden/>
    <w:rsid w:val="00883AFB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883AFB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883AFB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883AFB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883AFB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883AFB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883AFB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883AFB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883AFB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883AFB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AFB"/>
    <w:rPr>
      <w:rFonts w:ascii="Times New Roman" w:eastAsia="Times New Roman" w:hAnsi="Times New Roman" w:cs="Times New Roman"/>
      <w:b/>
      <w:bCs/>
      <w:i/>
      <w:iCs/>
      <w:color w:val="4F81BD"/>
      <w:sz w:val="24"/>
      <w:szCs w:val="20"/>
      <w:lang w:val="en-US"/>
    </w:rPr>
  </w:style>
  <w:style w:type="paragraph" w:styleId="List">
    <w:name w:val="List"/>
    <w:basedOn w:val="Normal"/>
    <w:semiHidden/>
    <w:rsid w:val="00883AFB"/>
    <w:pPr>
      <w:ind w:left="360" w:hanging="360"/>
      <w:contextualSpacing/>
    </w:pPr>
  </w:style>
  <w:style w:type="paragraph" w:styleId="List2">
    <w:name w:val="List 2"/>
    <w:basedOn w:val="Normal"/>
    <w:semiHidden/>
    <w:rsid w:val="00883AFB"/>
    <w:pPr>
      <w:ind w:left="720" w:hanging="360"/>
      <w:contextualSpacing/>
    </w:pPr>
  </w:style>
  <w:style w:type="paragraph" w:styleId="List3">
    <w:name w:val="List 3"/>
    <w:basedOn w:val="Normal"/>
    <w:semiHidden/>
    <w:rsid w:val="00883AFB"/>
    <w:pPr>
      <w:ind w:left="1080" w:hanging="360"/>
      <w:contextualSpacing/>
    </w:pPr>
  </w:style>
  <w:style w:type="paragraph" w:styleId="List4">
    <w:name w:val="List 4"/>
    <w:basedOn w:val="Normal"/>
    <w:semiHidden/>
    <w:rsid w:val="00883AFB"/>
    <w:pPr>
      <w:ind w:left="1440" w:hanging="360"/>
      <w:contextualSpacing/>
    </w:pPr>
  </w:style>
  <w:style w:type="paragraph" w:styleId="List5">
    <w:name w:val="List 5"/>
    <w:basedOn w:val="Normal"/>
    <w:semiHidden/>
    <w:rsid w:val="00883AFB"/>
    <w:pPr>
      <w:ind w:left="1800" w:hanging="360"/>
      <w:contextualSpacing/>
    </w:pPr>
  </w:style>
  <w:style w:type="paragraph" w:styleId="ListBullet">
    <w:name w:val="List Bullet"/>
    <w:basedOn w:val="Normal"/>
    <w:semiHidden/>
    <w:rsid w:val="00883AFB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883AFB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883AFB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883AFB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883AFB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883AFB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883AFB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883AFB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883AFB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883AFB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883AFB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883AFB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883AFB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883AFB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883AFB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883AFB"/>
    <w:pPr>
      <w:ind w:left="720"/>
    </w:pPr>
  </w:style>
  <w:style w:type="paragraph" w:styleId="MacroText">
    <w:name w:val="macro"/>
    <w:link w:val="MacroTextChar"/>
    <w:semiHidden/>
    <w:rsid w:val="00883A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semiHidden/>
    <w:rsid w:val="00883AFB"/>
    <w:rPr>
      <w:rFonts w:ascii="Courier New" w:eastAsia="Times New Roman" w:hAnsi="Courier New" w:cs="Courier New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semiHidden/>
    <w:rsid w:val="00883A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883AFB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qFormat/>
    <w:rsid w:val="00883AF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ormalWeb">
    <w:name w:val="Normal (Web)"/>
    <w:basedOn w:val="Normal"/>
    <w:semiHidden/>
    <w:rsid w:val="00883AFB"/>
    <w:rPr>
      <w:szCs w:val="24"/>
    </w:rPr>
  </w:style>
  <w:style w:type="paragraph" w:styleId="NormalIndent">
    <w:name w:val="Normal Indent"/>
    <w:basedOn w:val="Normal"/>
    <w:semiHidden/>
    <w:rsid w:val="00883AF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883AFB"/>
  </w:style>
  <w:style w:type="character" w:customStyle="1" w:styleId="NoteHeadingChar">
    <w:name w:val="Note Heading Char"/>
    <w:basedOn w:val="DefaultParagraphFont"/>
    <w:link w:val="NoteHeading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lainText">
    <w:name w:val="Plain Text"/>
    <w:basedOn w:val="Normal"/>
    <w:link w:val="PlainTextChar"/>
    <w:uiPriority w:val="99"/>
    <w:rsid w:val="00883AFB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883AFB"/>
    <w:rPr>
      <w:rFonts w:ascii="Courier New" w:eastAsia="Times New Roman" w:hAnsi="Courier New" w:cs="Courier New"/>
      <w:sz w:val="20"/>
      <w:szCs w:val="20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83AFB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883AFB"/>
    <w:rPr>
      <w:rFonts w:ascii="Times New Roman" w:eastAsia="Times New Roman" w:hAnsi="Times New Roman" w:cs="Times New Roman"/>
      <w:i/>
      <w:iCs/>
      <w:color w:val="000000"/>
      <w:sz w:val="24"/>
      <w:szCs w:val="20"/>
      <w:lang w:val="en-US"/>
    </w:rPr>
  </w:style>
  <w:style w:type="paragraph" w:styleId="Salutation">
    <w:name w:val="Salutation"/>
    <w:basedOn w:val="Normal"/>
    <w:next w:val="Normal"/>
    <w:link w:val="SalutationChar"/>
    <w:semiHidden/>
    <w:rsid w:val="00883AFB"/>
  </w:style>
  <w:style w:type="character" w:customStyle="1" w:styleId="SalutationChar">
    <w:name w:val="Salutation Char"/>
    <w:basedOn w:val="DefaultParagraphFont"/>
    <w:link w:val="Salutation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Signature">
    <w:name w:val="Signature"/>
    <w:basedOn w:val="Normal"/>
    <w:link w:val="SignatureChar"/>
    <w:semiHidden/>
    <w:rsid w:val="00883AFB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883AFB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Subtitle">
    <w:name w:val="Subtitle"/>
    <w:basedOn w:val="Normal"/>
    <w:next w:val="Normal"/>
    <w:link w:val="SubtitleChar"/>
    <w:qFormat/>
    <w:rsid w:val="00883AFB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rsid w:val="00883AFB"/>
    <w:rPr>
      <w:rFonts w:ascii="Cambria" w:eastAsia="Times New Roman" w:hAnsi="Cambria" w:cs="Times New Roman"/>
      <w:sz w:val="24"/>
      <w:szCs w:val="24"/>
      <w:lang w:val="en-US"/>
    </w:rPr>
  </w:style>
  <w:style w:type="paragraph" w:styleId="TableofAuthorities">
    <w:name w:val="table of authorities"/>
    <w:basedOn w:val="Normal"/>
    <w:next w:val="Normal"/>
    <w:semiHidden/>
    <w:rsid w:val="00883AFB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883AFB"/>
  </w:style>
  <w:style w:type="paragraph" w:styleId="Title">
    <w:name w:val="Title"/>
    <w:basedOn w:val="Normal"/>
    <w:next w:val="Normal"/>
    <w:link w:val="TitleChar"/>
    <w:qFormat/>
    <w:rsid w:val="00883AF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83AFB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TOAHeading">
    <w:name w:val="toa heading"/>
    <w:basedOn w:val="Normal"/>
    <w:next w:val="Normal"/>
    <w:semiHidden/>
    <w:rsid w:val="00883AFB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883AFB"/>
  </w:style>
  <w:style w:type="paragraph" w:styleId="TOC2">
    <w:name w:val="toc 2"/>
    <w:basedOn w:val="Normal"/>
    <w:next w:val="Normal"/>
    <w:autoRedefine/>
    <w:semiHidden/>
    <w:rsid w:val="00883AFB"/>
    <w:pPr>
      <w:ind w:left="240"/>
    </w:pPr>
  </w:style>
  <w:style w:type="paragraph" w:styleId="TOC3">
    <w:name w:val="toc 3"/>
    <w:basedOn w:val="Normal"/>
    <w:next w:val="Normal"/>
    <w:autoRedefine/>
    <w:semiHidden/>
    <w:rsid w:val="00883AFB"/>
    <w:pPr>
      <w:ind w:left="480"/>
    </w:pPr>
  </w:style>
  <w:style w:type="paragraph" w:styleId="TOC4">
    <w:name w:val="toc 4"/>
    <w:basedOn w:val="Normal"/>
    <w:next w:val="Normal"/>
    <w:autoRedefine/>
    <w:semiHidden/>
    <w:rsid w:val="00883AFB"/>
    <w:pPr>
      <w:ind w:left="720"/>
    </w:pPr>
  </w:style>
  <w:style w:type="paragraph" w:styleId="TOC5">
    <w:name w:val="toc 5"/>
    <w:basedOn w:val="Normal"/>
    <w:next w:val="Normal"/>
    <w:autoRedefine/>
    <w:semiHidden/>
    <w:rsid w:val="00883AFB"/>
    <w:pPr>
      <w:ind w:left="960"/>
    </w:pPr>
  </w:style>
  <w:style w:type="paragraph" w:styleId="TOC6">
    <w:name w:val="toc 6"/>
    <w:basedOn w:val="Normal"/>
    <w:next w:val="Normal"/>
    <w:autoRedefine/>
    <w:semiHidden/>
    <w:rsid w:val="00883AFB"/>
    <w:pPr>
      <w:ind w:left="1200"/>
    </w:pPr>
  </w:style>
  <w:style w:type="paragraph" w:styleId="TOC7">
    <w:name w:val="toc 7"/>
    <w:basedOn w:val="Normal"/>
    <w:next w:val="Normal"/>
    <w:autoRedefine/>
    <w:semiHidden/>
    <w:rsid w:val="00883AFB"/>
    <w:pPr>
      <w:ind w:left="1440"/>
    </w:pPr>
  </w:style>
  <w:style w:type="paragraph" w:styleId="TOC8">
    <w:name w:val="toc 8"/>
    <w:basedOn w:val="Normal"/>
    <w:next w:val="Normal"/>
    <w:autoRedefine/>
    <w:semiHidden/>
    <w:rsid w:val="00883AFB"/>
    <w:pPr>
      <w:ind w:left="1680"/>
    </w:pPr>
  </w:style>
  <w:style w:type="paragraph" w:styleId="TOC9">
    <w:name w:val="toc 9"/>
    <w:basedOn w:val="Normal"/>
    <w:next w:val="Normal"/>
    <w:autoRedefine/>
    <w:semiHidden/>
    <w:rsid w:val="00883AFB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83AFB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basedOn w:val="DefaultParagraphFont"/>
    <w:rsid w:val="00883AFB"/>
    <w:rPr>
      <w:color w:val="0000FF"/>
      <w:u w:val="single"/>
    </w:rPr>
  </w:style>
  <w:style w:type="table" w:styleId="TableGrid">
    <w:name w:val="Table Grid"/>
    <w:basedOn w:val="TableNormal"/>
    <w:uiPriority w:val="59"/>
    <w:rsid w:val="00883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3727A7"/>
    <w:rPr>
      <w:rFonts w:eastAsia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3727A7"/>
    <w:rPr>
      <w:rFonts w:ascii="Times New Roman" w:eastAsia="Calibri" w:hAnsi="Times New Roman" w:cs="Times New Roman"/>
      <w:noProof/>
      <w:sz w:val="20"/>
      <w:szCs w:val="20"/>
      <w:lang w:val="en-US"/>
    </w:rPr>
  </w:style>
  <w:style w:type="paragraph" w:customStyle="1" w:styleId="Head">
    <w:name w:val="Head"/>
    <w:basedOn w:val="Normal"/>
    <w:rsid w:val="00160507"/>
    <w:pPr>
      <w:keepNext/>
      <w:spacing w:before="120" w:after="120"/>
      <w:jc w:val="center"/>
      <w:outlineLvl w:val="0"/>
    </w:pPr>
    <w:rPr>
      <w:b/>
      <w:bCs/>
      <w:kern w:val="28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tiff"/><Relationship Id="rId18" Type="http://schemas.microsoft.com/office/2007/relationships/hdphoto" Target="media/hdphoto3.wdp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3.tiff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33" Type="http://schemas.openxmlformats.org/officeDocument/2006/relationships/image" Target="media/image21.tiff"/><Relationship Id="rId2" Type="http://schemas.openxmlformats.org/officeDocument/2006/relationships/numbering" Target="numbering.xml"/><Relationship Id="rId16" Type="http://schemas.openxmlformats.org/officeDocument/2006/relationships/image" Target="media/image6.tiff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24" Type="http://schemas.openxmlformats.org/officeDocument/2006/relationships/image" Target="media/image13.tiff"/><Relationship Id="rId32" Type="http://schemas.openxmlformats.org/officeDocument/2006/relationships/image" Target="media/image20.tiff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07/relationships/hdphoto" Target="media/hdphoto2.wdp"/><Relationship Id="rId23" Type="http://schemas.openxmlformats.org/officeDocument/2006/relationships/image" Target="media/image12.tiff"/><Relationship Id="rId28" Type="http://schemas.openxmlformats.org/officeDocument/2006/relationships/image" Target="media/image17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8.tiff"/><Relationship Id="rId31" Type="http://schemas.openxmlformats.org/officeDocument/2006/relationships/image" Target="media/image19.tif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1.tiff"/><Relationship Id="rId27" Type="http://schemas.openxmlformats.org/officeDocument/2006/relationships/image" Target="media/image16.png"/><Relationship Id="rId30" Type="http://schemas.microsoft.com/office/2007/relationships/hdphoto" Target="media/hdphoto4.wdp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CC2DC-93B3-4A5F-85D7-33BD0A88F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3010</Words>
  <Characters>17159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PSI - Paul Scherrer Institut</Company>
  <LinksUpToDate>false</LinksUpToDate>
  <CharactersWithSpaces>20129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Petrov Andrey</dc:creator>
  <cp:lastModifiedBy>Chen, Long, Nature</cp:lastModifiedBy>
  <cp:revision>2</cp:revision>
  <dcterms:created xsi:type="dcterms:W3CDTF">2018-05-21T21:54:00Z</dcterms:created>
  <dcterms:modified xsi:type="dcterms:W3CDTF">2018-05-21T21:54:00Z</dcterms:modified>
</cp:coreProperties>
</file>