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6725D" w:rsidRDefault="0016725D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Description</w:t>
      </w:r>
      <w:r w:rsidRPr="0016725D">
        <w:rPr>
          <w:b/>
          <w:sz w:val="24"/>
        </w:rPr>
        <w:t xml:space="preserve">: </w:t>
      </w:r>
      <w:proofErr w:type="spellStart"/>
      <w:r w:rsidR="0016725D" w:rsidRPr="0016725D">
        <w:rPr>
          <w:b/>
          <w:sz w:val="24"/>
        </w:rPr>
        <w:t>Multiscale</w:t>
      </w:r>
      <w:proofErr w:type="spellEnd"/>
      <w:r w:rsidR="0016725D" w:rsidRPr="0016725D">
        <w:rPr>
          <w:b/>
          <w:sz w:val="24"/>
        </w:rPr>
        <w:t xml:space="preserve"> 3D-QM of BM tissues: </w:t>
      </w:r>
      <w:r w:rsidR="0016725D" w:rsidRPr="0016725D">
        <w:rPr>
          <w:sz w:val="24"/>
        </w:rPr>
        <w:t xml:space="preserve">Confocal image stacks obtained from one single femoral bone from Cxcl12-Gfp mouse at different magnifications and resolutions ranging from organ-wide to cellular and subcellular scales. Registration of up to five fluorescent markers allow for simultaneous visualization of arterial and sinusoidal </w:t>
      </w:r>
      <w:proofErr w:type="spellStart"/>
      <w:r w:rsidR="0016725D" w:rsidRPr="0016725D">
        <w:rPr>
          <w:sz w:val="24"/>
        </w:rPr>
        <w:t>microvascular</w:t>
      </w:r>
      <w:proofErr w:type="spellEnd"/>
      <w:r w:rsidR="0016725D" w:rsidRPr="0016725D">
        <w:rPr>
          <w:sz w:val="24"/>
        </w:rPr>
        <w:t xml:space="preserve"> networks, </w:t>
      </w:r>
      <w:proofErr w:type="spellStart"/>
      <w:r w:rsidR="0016725D" w:rsidRPr="0016725D">
        <w:rPr>
          <w:sz w:val="24"/>
        </w:rPr>
        <w:t>mesenchymal</w:t>
      </w:r>
      <w:proofErr w:type="spellEnd"/>
      <w:r w:rsidR="0016725D" w:rsidRPr="0016725D">
        <w:rPr>
          <w:sz w:val="24"/>
        </w:rPr>
        <w:t xml:space="preserve"> cells, extracellular matrix fibres (highest resolution) and DAPI+ nuclei in the volumetric images displayed. Image-based computational analysis allows for segmentation and detection of objects for quantification.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>File Name: Supplementary Movie 2</w:t>
      </w:r>
    </w:p>
    <w:p w:rsidR="0016725D" w:rsidRPr="0016725D" w:rsidRDefault="0016725D" w:rsidP="0016725D">
      <w:pPr>
        <w:pStyle w:val="NoSpacing"/>
        <w:rPr>
          <w:b/>
          <w:sz w:val="24"/>
        </w:rPr>
      </w:pPr>
      <w:r>
        <w:rPr>
          <w:sz w:val="24"/>
        </w:rPr>
        <w:t xml:space="preserve">Description: </w:t>
      </w:r>
      <w:proofErr w:type="spellStart"/>
      <w:r w:rsidRPr="0016725D">
        <w:rPr>
          <w:b/>
          <w:sz w:val="24"/>
        </w:rPr>
        <w:t>Multiscale</w:t>
      </w:r>
      <w:proofErr w:type="spellEnd"/>
      <w:r w:rsidRPr="0016725D">
        <w:rPr>
          <w:b/>
          <w:sz w:val="24"/>
        </w:rPr>
        <w:t xml:space="preserve"> 3D-QM of BM tissues:</w:t>
      </w:r>
      <w:r w:rsidRPr="0016725D">
        <w:rPr>
          <w:sz w:val="24"/>
        </w:rPr>
        <w:t xml:space="preserve"> Confocal image stacks obtained from one single femoral bone from Cxcl12-Gfp mouse at different magnifications and resolutions ranging from organ-wide to cellular and subcellular scales. Registration of up to five fluorescent markers allow for simultaneous visualization of arterial and sinusoidal </w:t>
      </w:r>
      <w:proofErr w:type="spellStart"/>
      <w:r w:rsidRPr="0016725D">
        <w:rPr>
          <w:sz w:val="24"/>
        </w:rPr>
        <w:t>microvascular</w:t>
      </w:r>
      <w:proofErr w:type="spellEnd"/>
      <w:r w:rsidRPr="0016725D">
        <w:rPr>
          <w:sz w:val="24"/>
        </w:rPr>
        <w:t xml:space="preserve"> networks, </w:t>
      </w:r>
      <w:proofErr w:type="spellStart"/>
      <w:r w:rsidRPr="0016725D">
        <w:rPr>
          <w:sz w:val="24"/>
        </w:rPr>
        <w:t>mesenchymal</w:t>
      </w:r>
      <w:proofErr w:type="spellEnd"/>
      <w:r w:rsidRPr="0016725D">
        <w:rPr>
          <w:sz w:val="24"/>
        </w:rPr>
        <w:t xml:space="preserve"> cells, extracellular matrix fibres (highest resolution) and DAPI+ nuclei in the volumetric images displayed. Image-based computational analysis allows for segmentation and detection of objects for quantification.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>File Name: Supplementary Movie 3</w:t>
      </w: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6725D">
        <w:rPr>
          <w:b/>
          <w:sz w:val="24"/>
        </w:rPr>
        <w:t>3D digital rendering of the sinusoidal vascular network by image processing.</w:t>
      </w:r>
      <w:r w:rsidRPr="0016725D">
        <w:rPr>
          <w:sz w:val="24"/>
        </w:rPr>
        <w:t xml:space="preserve"> Image processing allows for the detection of endothelial outline (red, </w:t>
      </w:r>
      <w:proofErr w:type="spellStart"/>
      <w:r w:rsidRPr="0016725D">
        <w:rPr>
          <w:sz w:val="24"/>
        </w:rPr>
        <w:t>Endomucin</w:t>
      </w:r>
      <w:proofErr w:type="spellEnd"/>
      <w:r w:rsidRPr="0016725D">
        <w:rPr>
          <w:sz w:val="24"/>
        </w:rPr>
        <w:t>-specific signal) of sinusoidal vessel walls. Lumina are filled through the application of morphological image processing operations for segmentation and reconstruction of vascular networks. For technical details see Supplementary Fig. 4 and Methods.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>File Name: Supplementary Movie 4</w:t>
      </w: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6725D">
        <w:rPr>
          <w:b/>
          <w:sz w:val="24"/>
        </w:rPr>
        <w:t>Quantification of SEC numbers and cell densities in BM 3D images.</w:t>
      </w:r>
      <w:r w:rsidRPr="0016725D">
        <w:rPr>
          <w:sz w:val="24"/>
        </w:rPr>
        <w:t xml:space="preserve"> Z-stack scanning of x-y optical sections permits identification and annotation of SEC nuclei based on </w:t>
      </w:r>
      <w:proofErr w:type="spellStart"/>
      <w:r w:rsidRPr="0016725D">
        <w:rPr>
          <w:sz w:val="24"/>
        </w:rPr>
        <w:t>Endomucin</w:t>
      </w:r>
      <w:proofErr w:type="spellEnd"/>
      <w:r w:rsidRPr="0016725D">
        <w:rPr>
          <w:sz w:val="24"/>
        </w:rPr>
        <w:t xml:space="preserve"> (red) and DAPI (blue) staining. Individual SEC nuclei are labelled in in 2D images and visualized in 3D renders of BM microenvironment.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>File Name: Supplementary Movie 5</w:t>
      </w: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6725D">
        <w:rPr>
          <w:b/>
          <w:sz w:val="24"/>
        </w:rPr>
        <w:t>Image-based quantification of regulatory T cell (</w:t>
      </w:r>
      <w:proofErr w:type="spellStart"/>
      <w:r w:rsidRPr="0016725D">
        <w:rPr>
          <w:b/>
          <w:sz w:val="24"/>
        </w:rPr>
        <w:t>Tregs</w:t>
      </w:r>
      <w:proofErr w:type="spellEnd"/>
      <w:r w:rsidRPr="0016725D">
        <w:rPr>
          <w:b/>
          <w:sz w:val="24"/>
        </w:rPr>
        <w:t>) densities in BM.</w:t>
      </w:r>
      <w:r w:rsidRPr="0016725D">
        <w:rPr>
          <w:sz w:val="24"/>
        </w:rPr>
        <w:t xml:space="preserve"> Representative 3D image of BM from Foxp3-Gfp mice. Bright GFP expression allows for segmentation and quantification of </w:t>
      </w:r>
      <w:proofErr w:type="spellStart"/>
      <w:r w:rsidRPr="0016725D">
        <w:rPr>
          <w:sz w:val="24"/>
        </w:rPr>
        <w:t>Tregs</w:t>
      </w:r>
      <w:proofErr w:type="spellEnd"/>
      <w:r w:rsidRPr="0016725D">
        <w:rPr>
          <w:sz w:val="24"/>
        </w:rPr>
        <w:t xml:space="preserve"> (green) in large BM volumes. BM sinusoidal vessels are depicted in red.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>File Name: Supplementary Movie 6</w:t>
      </w: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16725D">
        <w:rPr>
          <w:b/>
          <w:sz w:val="24"/>
        </w:rPr>
        <w:t>3D visualization of CAR-ECM network associations.</w:t>
      </w:r>
      <w:r w:rsidRPr="0016725D">
        <w:rPr>
          <w:sz w:val="24"/>
        </w:rPr>
        <w:t xml:space="preserve"> Representative 3D images of BM depicting extracellular matrix (ECM) fibres (white, </w:t>
      </w:r>
      <w:proofErr w:type="spellStart"/>
      <w:r w:rsidRPr="0016725D">
        <w:rPr>
          <w:sz w:val="24"/>
        </w:rPr>
        <w:t>immunostained</w:t>
      </w:r>
      <w:proofErr w:type="spellEnd"/>
      <w:r w:rsidRPr="0016725D">
        <w:rPr>
          <w:sz w:val="24"/>
        </w:rPr>
        <w:t xml:space="preserve"> for Collagen IV), sinusoidal vessels (</w:t>
      </w:r>
      <w:proofErr w:type="spellStart"/>
      <w:r w:rsidRPr="0016725D">
        <w:rPr>
          <w:sz w:val="24"/>
        </w:rPr>
        <w:t>immunostained</w:t>
      </w:r>
      <w:proofErr w:type="spellEnd"/>
      <w:r w:rsidRPr="0016725D">
        <w:rPr>
          <w:sz w:val="24"/>
        </w:rPr>
        <w:t xml:space="preserve"> for </w:t>
      </w:r>
      <w:proofErr w:type="spellStart"/>
      <w:r w:rsidRPr="0016725D">
        <w:rPr>
          <w:sz w:val="24"/>
        </w:rPr>
        <w:t>Endomucin</w:t>
      </w:r>
      <w:proofErr w:type="spellEnd"/>
      <w:r w:rsidRPr="0016725D">
        <w:rPr>
          <w:sz w:val="24"/>
        </w:rPr>
        <w:t xml:space="preserve"> and reconstructed as </w:t>
      </w:r>
      <w:proofErr w:type="spellStart"/>
      <w:r w:rsidRPr="0016725D">
        <w:rPr>
          <w:sz w:val="24"/>
        </w:rPr>
        <w:t>isosurfaces</w:t>
      </w:r>
      <w:proofErr w:type="spellEnd"/>
      <w:r w:rsidRPr="0016725D">
        <w:rPr>
          <w:sz w:val="24"/>
        </w:rPr>
        <w:t xml:space="preserve">) and the CXCL12-GFP signal labelling </w:t>
      </w:r>
      <w:proofErr w:type="spellStart"/>
      <w:r w:rsidRPr="0016725D">
        <w:rPr>
          <w:sz w:val="24"/>
        </w:rPr>
        <w:t>CARc</w:t>
      </w:r>
      <w:proofErr w:type="spellEnd"/>
      <w:r w:rsidRPr="0016725D">
        <w:rPr>
          <w:sz w:val="24"/>
        </w:rPr>
        <w:t xml:space="preserve"> bodies, as well as their dense network of cytoplasmic projections emitted along ECM scaffolds.</w:t>
      </w:r>
    </w:p>
    <w:p w:rsidR="0016725D" w:rsidRDefault="0016725D" w:rsidP="0016725D">
      <w:pPr>
        <w:pStyle w:val="NoSpacing"/>
        <w:rPr>
          <w:sz w:val="24"/>
        </w:rPr>
      </w:pP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lastRenderedPageBreak/>
        <w:t>File Name: Supplementary Movie 7</w:t>
      </w:r>
    </w:p>
    <w:p w:rsidR="0016725D" w:rsidRDefault="0016725D" w:rsidP="0016725D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proofErr w:type="spellStart"/>
      <w:r w:rsidRPr="0016725D">
        <w:rPr>
          <w:b/>
          <w:sz w:val="24"/>
        </w:rPr>
        <w:t>CARc</w:t>
      </w:r>
      <w:proofErr w:type="spellEnd"/>
      <w:r w:rsidRPr="0016725D">
        <w:rPr>
          <w:b/>
          <w:sz w:val="24"/>
        </w:rPr>
        <w:t xml:space="preserve"> significantly accumulate in direct contact with sinusoidal surfaces.</w:t>
      </w:r>
      <w:r w:rsidRPr="0016725D">
        <w:rPr>
          <w:sz w:val="24"/>
        </w:rPr>
        <w:t xml:space="preserve"> BM 3D image showing classification of two subpopulations of </w:t>
      </w:r>
      <w:proofErr w:type="spellStart"/>
      <w:r w:rsidRPr="0016725D">
        <w:rPr>
          <w:sz w:val="24"/>
        </w:rPr>
        <w:t>CARc</w:t>
      </w:r>
      <w:proofErr w:type="spellEnd"/>
      <w:r w:rsidRPr="0016725D">
        <w:rPr>
          <w:sz w:val="24"/>
        </w:rPr>
        <w:t xml:space="preserve"> (green) based on adjacency to sinusoidal surfaces (red). Spatial analysis demonstrates that the majority of </w:t>
      </w:r>
      <w:proofErr w:type="spellStart"/>
      <w:r w:rsidRPr="0016725D">
        <w:rPr>
          <w:sz w:val="24"/>
        </w:rPr>
        <w:t>CARc</w:t>
      </w:r>
      <w:proofErr w:type="spellEnd"/>
      <w:r w:rsidRPr="0016725D">
        <w:rPr>
          <w:sz w:val="24"/>
        </w:rPr>
        <w:t xml:space="preserve"> are found in direct contact with sinusoids (marked with green spheres towards the end of the video). A minor, but detectable fraction of cells is consistently observed as physically separated from sinusoidal surfaces (white spheres).</w:t>
      </w:r>
    </w:p>
    <w:p w:rsidR="0016725D" w:rsidRDefault="0016725D" w:rsidP="00137446">
      <w:pPr>
        <w:pStyle w:val="NoSpacing"/>
        <w:rPr>
          <w:sz w:val="24"/>
        </w:rPr>
      </w:pPr>
    </w:p>
    <w:p w:rsidR="00137446" w:rsidRP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16725D"/>
    <w:rsid w:val="00445059"/>
    <w:rsid w:val="00482AD2"/>
    <w:rsid w:val="00851A8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2018-04-30T11:08:00Z</dcterms:created>
  <dcterms:modified xsi:type="dcterms:W3CDTF">2018-04-30T11:08:00Z</dcterms:modified>
</cp:coreProperties>
</file>