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6496B" w14:textId="502C2A21" w:rsidR="00CD7D01" w:rsidRPr="006B2491" w:rsidRDefault="00CD7D01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</w:rPr>
      </w:pPr>
      <w:r w:rsidRPr="006B2491">
        <w:rPr>
          <w:rFonts w:ascii="Times New Roman" w:hAnsi="Times New Roman" w:cs="Times New Roman"/>
          <w:b/>
        </w:rPr>
        <w:t xml:space="preserve">A Moisture Function of Soil Heterotrophic Respiration </w:t>
      </w:r>
      <w:r w:rsidR="00172E84" w:rsidRPr="00157F6A">
        <w:rPr>
          <w:rFonts w:ascii="Times New Roman" w:hAnsi="Times New Roman" w:cs="Times New Roman" w:hint="eastAsia"/>
          <w:b/>
        </w:rPr>
        <w:t>t</w:t>
      </w:r>
      <w:r w:rsidR="00172E84" w:rsidRPr="00157F6A">
        <w:rPr>
          <w:rFonts w:ascii="Times New Roman" w:hAnsi="Times New Roman" w:cs="Times New Roman"/>
          <w:b/>
        </w:rPr>
        <w:t>hat Incorporates</w:t>
      </w:r>
      <w:r w:rsidR="00172E84" w:rsidRPr="006B2491" w:rsidDel="00172E84">
        <w:rPr>
          <w:rFonts w:ascii="Times New Roman" w:hAnsi="Times New Roman" w:cs="Times New Roman"/>
          <w:b/>
        </w:rPr>
        <w:t xml:space="preserve"> </w:t>
      </w:r>
      <w:r w:rsidR="006C3735" w:rsidRPr="006B2491">
        <w:rPr>
          <w:rFonts w:ascii="Times New Roman" w:hAnsi="Times New Roman" w:cs="Times New Roman"/>
          <w:b/>
        </w:rPr>
        <w:t>Micro</w:t>
      </w:r>
      <w:r w:rsidRPr="006B2491">
        <w:rPr>
          <w:rFonts w:ascii="Times New Roman" w:hAnsi="Times New Roman" w:cs="Times New Roman"/>
          <w:b/>
        </w:rPr>
        <w:t>scale Processes</w:t>
      </w:r>
    </w:p>
    <w:p w14:paraId="1C222932" w14:textId="6D86C9B3" w:rsidR="00EA49B6" w:rsidRPr="006B2491" w:rsidRDefault="00EA49B6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</w:rPr>
      </w:pPr>
    </w:p>
    <w:p w14:paraId="0C1926EB" w14:textId="56E02672" w:rsidR="00EA49B6" w:rsidRPr="006B2491" w:rsidRDefault="00EA49B6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673E4B30" w14:textId="0DDAAC70" w:rsidR="00AE5707" w:rsidRPr="006B2491" w:rsidRDefault="00BB68DC" w:rsidP="006A32E3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6B2491">
        <w:rPr>
          <w:rFonts w:ascii="Times New Roman" w:hAnsi="Times New Roman" w:cs="Times New Roman"/>
        </w:rPr>
        <w:t>Yan</w:t>
      </w:r>
      <w:r w:rsidR="004413EE">
        <w:rPr>
          <w:rFonts w:ascii="Times New Roman" w:hAnsi="Times New Roman" w:cs="Times New Roman"/>
        </w:rPr>
        <w:t xml:space="preserve"> et al. </w:t>
      </w:r>
    </w:p>
    <w:p w14:paraId="702FCD49" w14:textId="48DBEC39" w:rsidR="000918EA" w:rsidRDefault="000918EA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3802153C" w14:textId="42F5600F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5A73014E" w14:textId="0905EFB8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43CA2C47" w14:textId="3E116FBE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3DF89E98" w14:textId="05E90D81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58B7D0FF" w14:textId="1ED9BD40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223E0855" w14:textId="40D274AE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64D2FBD8" w14:textId="0D1475FF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64FF7A05" w14:textId="37F90F79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68D35FE2" w14:textId="10125385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7DFF4B6C" w14:textId="77777777" w:rsidR="00330177" w:rsidRPr="006B2491" w:rsidRDefault="00330177" w:rsidP="00330177">
      <w:pPr>
        <w:spacing w:after="0" w:line="480" w:lineRule="auto"/>
        <w:outlineLvl w:val="0"/>
        <w:rPr>
          <w:rFonts w:ascii="Times New Roman" w:hAnsi="Times New Roman" w:cs="Times New Roman"/>
          <w:b/>
        </w:rPr>
      </w:pPr>
    </w:p>
    <w:p w14:paraId="45FD70FC" w14:textId="77777777" w:rsidR="00330177" w:rsidRDefault="00330177" w:rsidP="006A32E3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  <w:r w:rsidRPr="006B2491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Information</w:t>
      </w:r>
    </w:p>
    <w:p w14:paraId="2A1AD6CE" w14:textId="62AF6D3B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7EFE6CD0" w14:textId="01A1557D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25593B82" w14:textId="6B4CAC50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777B6658" w14:textId="54122824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579AD5C0" w14:textId="6A071D6F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2E0120BD" w14:textId="7C51BE56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66FFD49D" w14:textId="7F8C701C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49B5E3A6" w14:textId="61EB2C59" w:rsidR="004413EE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4976B676" w14:textId="77777777" w:rsidR="004413EE" w:rsidRPr="006B2491" w:rsidRDefault="004413EE" w:rsidP="00F5011B">
      <w:pPr>
        <w:spacing w:after="0" w:line="480" w:lineRule="auto"/>
        <w:jc w:val="center"/>
        <w:outlineLvl w:val="0"/>
        <w:rPr>
          <w:rFonts w:ascii="Times New Roman" w:hAnsi="Times New Roman" w:cs="Times New Roman"/>
          <w:b/>
        </w:rPr>
      </w:pPr>
    </w:p>
    <w:p w14:paraId="0F49FCDF" w14:textId="7B5F8F1B" w:rsidR="00EA5F51" w:rsidRPr="006B2491" w:rsidRDefault="00EA5F51" w:rsidP="00F5011B">
      <w:pPr>
        <w:spacing w:after="0" w:line="480" w:lineRule="auto"/>
        <w:outlineLvl w:val="0"/>
        <w:rPr>
          <w:rFonts w:ascii="Times New Roman" w:hAnsi="Times New Roman" w:cs="Times New Roman"/>
          <w:b/>
        </w:rPr>
      </w:pPr>
    </w:p>
    <w:p w14:paraId="252342A2" w14:textId="032CFBE2" w:rsidR="00460A5A" w:rsidRDefault="004605F4" w:rsidP="00F5011B">
      <w:pPr>
        <w:spacing w:line="480" w:lineRule="auto"/>
        <w:rPr>
          <w:rFonts w:ascii="Times New Roman" w:hAnsi="Times New Roman" w:cs="Times New Roman"/>
          <w:b/>
        </w:rPr>
      </w:pPr>
      <w:r>
        <w:rPr>
          <w:noProof/>
        </w:rPr>
        <w:lastRenderedPageBreak/>
        <w:drawing>
          <wp:inline distT="0" distB="0" distL="0" distR="0" wp14:anchorId="6B96F36E" wp14:editId="31B8F597">
            <wp:extent cx="5836920" cy="158190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158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BCB8D" w14:textId="2568141A" w:rsidR="0065215A" w:rsidRDefault="0072075A" w:rsidP="00F5011B">
      <w:pPr>
        <w:spacing w:line="480" w:lineRule="auto"/>
        <w:rPr>
          <w:rFonts w:ascii="Times New Roman" w:hAnsi="Times New Roman" w:cs="Times New Roman"/>
          <w:noProof/>
        </w:rPr>
      </w:pPr>
      <w:r w:rsidRPr="006B2491">
        <w:rPr>
          <w:rFonts w:ascii="Times New Roman" w:hAnsi="Times New Roman" w:cs="Times New Roman"/>
          <w:b/>
        </w:rPr>
        <w:t xml:space="preserve">Supplementary Figure </w:t>
      </w:r>
      <w:r w:rsidR="00F601F4">
        <w:rPr>
          <w:rFonts w:ascii="Times New Roman" w:hAnsi="Times New Roman" w:cs="Times New Roman"/>
          <w:b/>
        </w:rPr>
        <w:t>1</w:t>
      </w:r>
      <w:r w:rsidR="00CB12C2" w:rsidRPr="006B2491">
        <w:rPr>
          <w:rFonts w:ascii="Times New Roman" w:hAnsi="Times New Roman" w:cs="Times New Roman"/>
          <w:b/>
        </w:rPr>
        <w:t>.</w:t>
      </w:r>
      <w:r w:rsidR="008D6996" w:rsidRPr="006B2491">
        <w:rPr>
          <w:rFonts w:ascii="Times New Roman" w:hAnsi="Times New Roman" w:cs="Times New Roman"/>
          <w:b/>
        </w:rPr>
        <w:t xml:space="preserve"> Effects of </w:t>
      </w:r>
      <w:r w:rsidR="000F74D6">
        <w:rPr>
          <w:rFonts w:ascii="Times New Roman" w:hAnsi="Times New Roman" w:cs="Times New Roman"/>
          <w:b/>
          <w:bCs/>
        </w:rPr>
        <w:t xml:space="preserve">the collocation </w:t>
      </w:r>
      <w:r w:rsidR="008D6996" w:rsidRPr="006B2491">
        <w:rPr>
          <w:rFonts w:ascii="Times New Roman" w:hAnsi="Times New Roman" w:cs="Times New Roman"/>
          <w:b/>
          <w:bCs/>
        </w:rPr>
        <w:t>between</w:t>
      </w:r>
      <w:r w:rsidR="008D6996" w:rsidRPr="004827D0">
        <w:rPr>
          <w:rFonts w:ascii="Times New Roman" w:hAnsi="Times New Roman" w:cs="Times New Roman"/>
          <w:b/>
          <w:bCs/>
        </w:rPr>
        <w:t xml:space="preserve"> </w:t>
      </w:r>
      <w:r w:rsidR="000F59B8">
        <w:rPr>
          <w:rFonts w:ascii="Times New Roman" w:hAnsi="Times New Roman" w:cs="Times New Roman"/>
          <w:b/>
        </w:rPr>
        <w:t>s</w:t>
      </w:r>
      <w:r w:rsidR="004827D0" w:rsidRPr="006A32E3">
        <w:rPr>
          <w:rFonts w:ascii="Times New Roman" w:hAnsi="Times New Roman" w:cs="Times New Roman"/>
          <w:b/>
        </w:rPr>
        <w:t xml:space="preserve">oil-adsorbed organic </w:t>
      </w:r>
      <w:r w:rsidR="000F59B8">
        <w:rPr>
          <w:rFonts w:ascii="Times New Roman" w:hAnsi="Times New Roman" w:cs="Times New Roman"/>
          <w:b/>
        </w:rPr>
        <w:t>carbon</w:t>
      </w:r>
      <w:r w:rsidR="000F59B8" w:rsidRPr="006B2491">
        <w:rPr>
          <w:rFonts w:ascii="Times New Roman" w:hAnsi="Times New Roman" w:cs="Times New Roman"/>
          <w:b/>
        </w:rPr>
        <w:t xml:space="preserve"> </w:t>
      </w:r>
      <w:r w:rsidR="004827D0" w:rsidRPr="006A32E3">
        <w:rPr>
          <w:rFonts w:ascii="Times New Roman" w:hAnsi="Times New Roman" w:cs="Times New Roman"/>
          <w:b/>
        </w:rPr>
        <w:t>(</w:t>
      </w:r>
      <w:r w:rsidR="00CF3DB8" w:rsidRPr="004827D0">
        <w:rPr>
          <w:rFonts w:ascii="Times New Roman" w:hAnsi="Times New Roman" w:cs="Times New Roman"/>
          <w:b/>
          <w:noProof/>
        </w:rPr>
        <w:t>SOC</w:t>
      </w:r>
      <w:r w:rsidR="004827D0" w:rsidRPr="004827D0">
        <w:rPr>
          <w:rFonts w:ascii="Times New Roman" w:hAnsi="Times New Roman" w:cs="Times New Roman"/>
          <w:b/>
          <w:noProof/>
        </w:rPr>
        <w:t>)</w:t>
      </w:r>
      <w:r w:rsidR="008D6996" w:rsidRPr="004827D0">
        <w:rPr>
          <w:rFonts w:ascii="Times New Roman" w:hAnsi="Times New Roman" w:cs="Times New Roman"/>
          <w:b/>
          <w:noProof/>
        </w:rPr>
        <w:t xml:space="preserve"> </w:t>
      </w:r>
      <w:r w:rsidR="008D6996" w:rsidRPr="006B2491">
        <w:rPr>
          <w:rFonts w:ascii="Times New Roman" w:hAnsi="Times New Roman" w:cs="Times New Roman"/>
          <w:b/>
          <w:noProof/>
        </w:rPr>
        <w:t>and microorganism</w:t>
      </w:r>
      <w:r w:rsidR="005959EC">
        <w:rPr>
          <w:rFonts w:ascii="Times New Roman" w:hAnsi="Times New Roman" w:cs="Times New Roman"/>
          <w:b/>
          <w:noProof/>
        </w:rPr>
        <w:t>s</w:t>
      </w:r>
      <w:r w:rsidR="008D6996" w:rsidRPr="006B2491">
        <w:rPr>
          <w:rFonts w:ascii="Times New Roman" w:hAnsi="Times New Roman" w:cs="Times New Roman"/>
          <w:b/>
          <w:noProof/>
        </w:rPr>
        <w:t xml:space="preserve"> on</w:t>
      </w:r>
      <w:r w:rsidR="00EF58FF" w:rsidRPr="006B2491">
        <w:rPr>
          <w:rFonts w:ascii="Times New Roman" w:hAnsi="Times New Roman" w:cs="Times New Roman" w:hint="eastAsia"/>
          <w:b/>
          <w:noProof/>
        </w:rPr>
        <w:t xml:space="preserve"> the</w:t>
      </w:r>
      <w:r w:rsidR="008D6996" w:rsidRPr="006B2491">
        <w:rPr>
          <w:rFonts w:ascii="Times New Roman" w:hAnsi="Times New Roman" w:cs="Times New Roman"/>
          <w:b/>
          <w:noProof/>
        </w:rPr>
        <w:t xml:space="preserve"> </w:t>
      </w:r>
      <w:bookmarkStart w:id="0" w:name="_Hlk499481338"/>
      <w:r w:rsidR="00D269E9" w:rsidRPr="006B2491">
        <w:rPr>
          <w:rFonts w:ascii="Times New Roman" w:hAnsi="Times New Roman" w:cs="Times New Roman"/>
          <w:b/>
        </w:rPr>
        <w:t>SOC-microorganism</w:t>
      </w:r>
      <w:r w:rsidR="00EF58FF" w:rsidRPr="006B2491">
        <w:rPr>
          <w:rFonts w:ascii="Times New Roman" w:hAnsi="Times New Roman" w:cs="Times New Roman"/>
          <w:b/>
        </w:rPr>
        <w:t xml:space="preserve"> collocation factor</w:t>
      </w:r>
      <w:r w:rsidR="00997BEE" w:rsidRPr="006B2491">
        <w:rPr>
          <w:rFonts w:ascii="Times New Roman" w:hAnsi="Times New Roman" w:cs="Times New Roman"/>
          <w:b/>
        </w:rPr>
        <w:t>,</w:t>
      </w:r>
      <w:r w:rsidR="00EF58FF" w:rsidRPr="006B2491">
        <w:rPr>
          <w:rFonts w:ascii="Times New Roman" w:hAnsi="Times New Roman" w:cs="Times New Roman" w:hint="eastAsia"/>
          <w:b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a</m:t>
        </m:r>
      </m:oMath>
      <w:bookmarkEnd w:id="0"/>
      <w:r w:rsidR="00997BEE" w:rsidRPr="006B2491">
        <w:rPr>
          <w:rFonts w:ascii="Times New Roman" w:hAnsi="Times New Roman" w:cs="Times New Roman" w:hint="eastAsia"/>
          <w:b/>
        </w:rPr>
        <w:t>,</w:t>
      </w:r>
      <w:r w:rsidR="007A7103" w:rsidRPr="006B2491">
        <w:rPr>
          <w:rFonts w:ascii="Times New Roman" w:hAnsi="Times New Roman" w:cs="Times New Roman" w:hint="eastAsia"/>
          <w:b/>
        </w:rPr>
        <w:t xml:space="preserve"> </w:t>
      </w:r>
      <w:r w:rsidR="000F74D6">
        <w:rPr>
          <w:rFonts w:ascii="Times New Roman" w:hAnsi="Times New Roman" w:cs="Times New Roman"/>
          <w:b/>
        </w:rPr>
        <w:t xml:space="preserve">in the simulated </w:t>
      </w:r>
      <w:r w:rsidR="007A7103" w:rsidRPr="006B2491">
        <w:rPr>
          <w:rFonts w:ascii="Times New Roman" w:hAnsi="Times New Roman" w:cs="Times New Roman"/>
          <w:b/>
        </w:rPr>
        <w:t>soil core</w:t>
      </w:r>
      <w:r w:rsidR="00B639FA" w:rsidRPr="006B2491">
        <w:rPr>
          <w:rFonts w:ascii="Times New Roman" w:hAnsi="Times New Roman" w:cs="Times New Roman"/>
          <w:b/>
        </w:rPr>
        <w:t>s</w:t>
      </w:r>
      <w:r w:rsidR="007A7103" w:rsidRPr="006B2491">
        <w:rPr>
          <w:rFonts w:ascii="Times New Roman" w:hAnsi="Times New Roman" w:cs="Times New Roman"/>
          <w:b/>
        </w:rPr>
        <w:t xml:space="preserve"> with different porosit</w:t>
      </w:r>
      <w:r w:rsidR="0090786C" w:rsidRPr="006B2491">
        <w:rPr>
          <w:rFonts w:ascii="Times New Roman" w:hAnsi="Times New Roman" w:cs="Times New Roman"/>
          <w:b/>
        </w:rPr>
        <w:t xml:space="preserve">y values </w:t>
      </w:r>
      <w:r w:rsidR="007A7103" w:rsidRPr="006B2491">
        <w:rPr>
          <w:rFonts w:ascii="Times New Roman" w:hAnsi="Times New Roman" w:cs="Times New Roman"/>
          <w:b/>
        </w:rPr>
        <w:t xml:space="preserve">and organic </w:t>
      </w:r>
      <w:r w:rsidR="000F59B8">
        <w:rPr>
          <w:rFonts w:ascii="Times New Roman" w:hAnsi="Times New Roman" w:cs="Times New Roman"/>
          <w:b/>
        </w:rPr>
        <w:t>carbon</w:t>
      </w:r>
      <w:r w:rsidR="007A7103" w:rsidRPr="006B2491">
        <w:rPr>
          <w:rFonts w:ascii="Times New Roman" w:hAnsi="Times New Roman" w:cs="Times New Roman"/>
          <w:b/>
        </w:rPr>
        <w:t xml:space="preserve"> contents</w:t>
      </w:r>
      <w:r w:rsidR="008D6996" w:rsidRPr="006B2491">
        <w:rPr>
          <w:rFonts w:ascii="Times New Roman" w:hAnsi="Times New Roman" w:cs="Times New Roman"/>
          <w:noProof/>
        </w:rPr>
        <w:t xml:space="preserve">. </w:t>
      </w:r>
      <w:r w:rsidR="00582BCF">
        <w:rPr>
          <w:rFonts w:ascii="Times New Roman" w:hAnsi="Times New Roman" w:cs="Times New Roman"/>
          <w:noProof/>
        </w:rPr>
        <w:t>(</w:t>
      </w:r>
      <w:r w:rsidR="00DB779C" w:rsidRPr="006B2491">
        <w:rPr>
          <w:rFonts w:ascii="Times New Roman" w:hAnsi="Times New Roman" w:cs="Times New Roman"/>
          <w:b/>
          <w:noProof/>
        </w:rPr>
        <w:t>a</w:t>
      </w:r>
      <w:r w:rsidR="00DB779C" w:rsidRPr="006B2491">
        <w:rPr>
          <w:rFonts w:ascii="Times New Roman" w:hAnsi="Times New Roman" w:cs="Times New Roman"/>
          <w:noProof/>
        </w:rPr>
        <w:t>-</w:t>
      </w:r>
      <w:r w:rsidR="004255B6" w:rsidRPr="006B2491">
        <w:rPr>
          <w:rFonts w:ascii="Times New Roman" w:hAnsi="Times New Roman" w:cs="Times New Roman"/>
          <w:b/>
          <w:noProof/>
        </w:rPr>
        <w:t>d</w:t>
      </w:r>
      <w:r w:rsidR="00582BCF" w:rsidRPr="00CB1041">
        <w:rPr>
          <w:rFonts w:ascii="Times New Roman" w:hAnsi="Times New Roman" w:cs="Times New Roman"/>
          <w:noProof/>
        </w:rPr>
        <w:t>)</w:t>
      </w:r>
      <w:r w:rsidR="00DB779C" w:rsidRPr="006B2491">
        <w:rPr>
          <w:rFonts w:ascii="Times New Roman" w:hAnsi="Times New Roman" w:cs="Times New Roman"/>
          <w:noProof/>
        </w:rPr>
        <w:t>,</w:t>
      </w:r>
      <w:r w:rsidR="008D6996" w:rsidRPr="006B2491">
        <w:rPr>
          <w:rFonts w:ascii="Times New Roman" w:hAnsi="Times New Roman" w:cs="Times New Roman"/>
          <w:noProof/>
        </w:rPr>
        <w:t xml:space="preserve"> Different </w:t>
      </w:r>
      <w:r w:rsidR="008D6996" w:rsidRPr="006B2491">
        <w:rPr>
          <w:rFonts w:ascii="Times New Roman" w:hAnsi="Times New Roman" w:cs="Times New Roman"/>
          <w:bCs/>
        </w:rPr>
        <w:t xml:space="preserve">distributions of </w:t>
      </w:r>
      <w:r w:rsidR="003E0E0C">
        <w:rPr>
          <w:rFonts w:ascii="Times New Roman" w:hAnsi="Times New Roman" w:cs="Times New Roman"/>
          <w:noProof/>
        </w:rPr>
        <w:t>SOC and microorganisms</w:t>
      </w:r>
      <w:r w:rsidR="008D6996" w:rsidRPr="006B2491">
        <w:rPr>
          <w:rFonts w:ascii="Times New Roman" w:hAnsi="Times New Roman" w:cs="Times New Roman"/>
          <w:noProof/>
        </w:rPr>
        <w:t xml:space="preserve"> </w:t>
      </w:r>
      <w:r w:rsidR="00DD034C" w:rsidRPr="006B2491">
        <w:rPr>
          <w:rFonts w:ascii="Times New Roman" w:hAnsi="Times New Roman" w:cs="Times New Roman"/>
          <w:noProof/>
        </w:rPr>
        <w:t>in</w:t>
      </w:r>
      <w:r w:rsidR="00621B86" w:rsidRPr="006B2491">
        <w:rPr>
          <w:rFonts w:ascii="Times New Roman" w:hAnsi="Times New Roman" w:cs="Times New Roman"/>
        </w:rPr>
        <w:t xml:space="preserve"> </w:t>
      </w:r>
      <w:r w:rsidR="004E1E41">
        <w:rPr>
          <w:rFonts w:ascii="Times New Roman" w:hAnsi="Times New Roman" w:cs="Times New Roman"/>
        </w:rPr>
        <w:t xml:space="preserve">the </w:t>
      </w:r>
      <w:r w:rsidR="00621B86" w:rsidRPr="006B2491">
        <w:rPr>
          <w:rFonts w:ascii="Times New Roman" w:hAnsi="Times New Roman" w:cs="Times New Roman"/>
        </w:rPr>
        <w:t>homogenous soil cores</w:t>
      </w:r>
      <w:r w:rsidR="004255B6" w:rsidRPr="006B2491">
        <w:rPr>
          <w:rFonts w:ascii="Times New Roman" w:hAnsi="Times New Roman" w:cs="Times New Roman"/>
          <w:noProof/>
        </w:rPr>
        <w:t xml:space="preserve"> </w:t>
      </w:r>
      <w:r w:rsidR="005B2A88" w:rsidRPr="006B2491">
        <w:rPr>
          <w:rFonts w:ascii="Times New Roman" w:hAnsi="Times New Roman" w:cs="Times New Roman"/>
          <w:noProof/>
        </w:rPr>
        <w:t xml:space="preserve">with different </w:t>
      </w:r>
      <w:r w:rsidR="005959EC">
        <w:rPr>
          <w:rFonts w:ascii="Times New Roman" w:hAnsi="Times New Roman" w:cs="Times New Roman"/>
          <w:noProof/>
        </w:rPr>
        <w:t>porosity values</w:t>
      </w:r>
      <w:r w:rsidR="0026783F" w:rsidRPr="006B2491">
        <w:rPr>
          <w:rFonts w:ascii="Times New Roman" w:hAnsi="Times New Roman" w:cs="Times New Roman"/>
          <w:noProof/>
        </w:rPr>
        <w:t xml:space="preserve"> </w:t>
      </w:r>
      <m:oMath>
        <m:r>
          <w:rPr>
            <w:rFonts w:ascii="Cambria Math" w:hAnsi="Cambria Math" w:cs="Times New Roman"/>
          </w:rPr>
          <m:t>ϕ</m:t>
        </m:r>
      </m:oMath>
      <w:r w:rsidR="005B2A88" w:rsidRPr="006B2491">
        <w:rPr>
          <w:rFonts w:ascii="Times New Roman" w:hAnsi="Times New Roman" w:cs="Times New Roman"/>
          <w:noProof/>
        </w:rPr>
        <w:t xml:space="preserve"> (</w:t>
      </w:r>
      <m:oMath>
        <m:r>
          <w:rPr>
            <w:rFonts w:ascii="Cambria Math" w:hAnsi="Cambria Math" w:cs="Times New Roman"/>
          </w:rPr>
          <m:t>ϕ</m:t>
        </m:r>
      </m:oMath>
      <w:r w:rsidR="005B2A88" w:rsidRPr="006B2491">
        <w:rPr>
          <w:rFonts w:ascii="Times New Roman" w:hAnsi="Times New Roman" w:cs="Times New Roman"/>
          <w:noProof/>
        </w:rPr>
        <w:t xml:space="preserve"> = 0.58 in </w:t>
      </w:r>
      <w:r w:rsidR="005B2A88" w:rsidRPr="006B2491">
        <w:rPr>
          <w:rFonts w:ascii="Times New Roman" w:hAnsi="Times New Roman" w:cs="Times New Roman"/>
          <w:b/>
          <w:noProof/>
        </w:rPr>
        <w:t>a</w:t>
      </w:r>
      <w:r w:rsidR="005B2A88" w:rsidRPr="006B2491">
        <w:rPr>
          <w:rFonts w:ascii="Times New Roman" w:hAnsi="Times New Roman" w:cs="Times New Roman"/>
          <w:noProof/>
        </w:rPr>
        <w:t>,</w:t>
      </w:r>
      <w:r w:rsidR="005B2A88" w:rsidRPr="006B2491">
        <w:rPr>
          <w:rFonts w:ascii="Times New Roman" w:hAnsi="Times New Roman" w:cs="Times New Roman"/>
          <w:b/>
          <w:noProof/>
        </w:rPr>
        <w:t xml:space="preserve"> b</w:t>
      </w:r>
      <w:r w:rsidR="005B2A88" w:rsidRPr="006B2491">
        <w:rPr>
          <w:rFonts w:ascii="Times New Roman" w:hAnsi="Times New Roman" w:cs="Times New Roman"/>
          <w:noProof/>
        </w:rPr>
        <w:t>,</w:t>
      </w:r>
      <w:r w:rsidR="005B2A88" w:rsidRPr="006B2491">
        <w:rPr>
          <w:rFonts w:ascii="Times New Roman" w:hAnsi="Times New Roman" w:cs="Times New Roman"/>
          <w:b/>
          <w:noProof/>
        </w:rPr>
        <w:t xml:space="preserve"> d </w:t>
      </w:r>
      <w:r w:rsidR="005B2A88" w:rsidRPr="006B2491">
        <w:rPr>
          <w:rFonts w:ascii="Times New Roman" w:hAnsi="Times New Roman" w:cs="Times New Roman"/>
          <w:noProof/>
        </w:rPr>
        <w:t xml:space="preserve">and 0.42 in </w:t>
      </w:r>
      <w:r w:rsidR="005B2A88" w:rsidRPr="006B2491">
        <w:rPr>
          <w:rFonts w:ascii="Times New Roman" w:hAnsi="Times New Roman" w:cs="Times New Roman"/>
          <w:b/>
          <w:noProof/>
        </w:rPr>
        <w:t>c</w:t>
      </w:r>
      <w:r w:rsidR="005B2A88" w:rsidRPr="006B2491">
        <w:rPr>
          <w:rFonts w:ascii="Times New Roman" w:hAnsi="Times New Roman" w:cs="Times New Roman"/>
          <w:noProof/>
        </w:rPr>
        <w:t xml:space="preserve">) and </w:t>
      </w:r>
      <w:r w:rsidR="002852B5" w:rsidRPr="006B2491">
        <w:rPr>
          <w:rFonts w:ascii="Times New Roman" w:hAnsi="Times New Roman" w:cs="Times New Roman"/>
          <w:noProof/>
        </w:rPr>
        <w:t>SOC content</w:t>
      </w:r>
      <w:r w:rsidR="004E2B57" w:rsidRPr="006B2491">
        <w:rPr>
          <w:rFonts w:ascii="Times New Roman" w:hAnsi="Times New Roman" w:cs="Times New Roman"/>
          <w:noProof/>
        </w:rPr>
        <w:t>s</w:t>
      </w:r>
      <w:r w:rsidR="0026783F" w:rsidRPr="006B2491">
        <w:rPr>
          <w:rFonts w:ascii="Times New Roman" w:hAnsi="Times New Roman" w:cs="Times New Roman"/>
          <w:noProof/>
        </w:rPr>
        <w:t xml:space="preserve"> </w:t>
      </w:r>
      <w:r w:rsidR="0026783F" w:rsidRPr="006B2491">
        <w:rPr>
          <w:rFonts w:ascii="Times New Roman" w:hAnsi="Times New Roman" w:cs="Times New Roman"/>
          <w:i/>
        </w:rPr>
        <w:t>C</w:t>
      </w:r>
      <w:r w:rsidR="0026783F" w:rsidRPr="006B2491">
        <w:rPr>
          <w:rFonts w:ascii="Times New Roman" w:hAnsi="Times New Roman" w:cs="Times New Roman"/>
          <w:i/>
          <w:vertAlign w:val="subscript"/>
        </w:rPr>
        <w:t>SOC</w:t>
      </w:r>
      <w:r w:rsidR="002852B5" w:rsidRPr="006B2491">
        <w:rPr>
          <w:rFonts w:ascii="Times New Roman" w:hAnsi="Times New Roman" w:cs="Times New Roman"/>
          <w:noProof/>
        </w:rPr>
        <w:t xml:space="preserve"> </w:t>
      </w:r>
      <w:r w:rsidR="005B2A88" w:rsidRPr="006B2491">
        <w:rPr>
          <w:rFonts w:ascii="Times New Roman" w:hAnsi="Times New Roman" w:cs="Times New Roman"/>
          <w:noProof/>
        </w:rPr>
        <w:t>(</w:t>
      </w:r>
      <w:r w:rsidR="005B2A88" w:rsidRPr="006B2491">
        <w:rPr>
          <w:rFonts w:ascii="Times New Roman" w:hAnsi="Times New Roman" w:cs="Times New Roman"/>
          <w:i/>
        </w:rPr>
        <w:t>C</w:t>
      </w:r>
      <w:r w:rsidR="005B2A88" w:rsidRPr="006B2491">
        <w:rPr>
          <w:rFonts w:ascii="Times New Roman" w:hAnsi="Times New Roman" w:cs="Times New Roman"/>
          <w:i/>
          <w:vertAlign w:val="subscript"/>
        </w:rPr>
        <w:t>SOC</w:t>
      </w:r>
      <w:r w:rsidR="005B2A88" w:rsidRPr="006B2491">
        <w:rPr>
          <w:rFonts w:ascii="Times New Roman" w:hAnsi="Times New Roman" w:cs="Times New Roman"/>
          <w:noProof/>
        </w:rPr>
        <w:t xml:space="preserve"> = 0.02 g</w:t>
      </w:r>
      <w:r w:rsidR="00EF1AFC">
        <w:rPr>
          <w:rFonts w:ascii="Times New Roman" w:hAnsi="Times New Roman" w:cs="Times New Roman"/>
          <w:noProof/>
        </w:rPr>
        <w:t xml:space="preserve"> </w:t>
      </w:r>
      <w:r w:rsidR="005B2A88" w:rsidRPr="006B2491">
        <w:rPr>
          <w:rFonts w:ascii="Times New Roman" w:hAnsi="Times New Roman" w:cs="Times New Roman"/>
          <w:noProof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5B2A88" w:rsidRPr="006B2491">
        <w:rPr>
          <w:rFonts w:ascii="Times New Roman" w:hAnsi="Times New Roman" w:cs="Times New Roman"/>
          <w:noProof/>
        </w:rPr>
        <w:t xml:space="preserve"> </w:t>
      </w:r>
      <w:r w:rsidR="002852B5" w:rsidRPr="006B2491">
        <w:rPr>
          <w:rFonts w:ascii="Times New Roman" w:hAnsi="Times New Roman" w:cs="Times New Roman"/>
          <w:noProof/>
        </w:rPr>
        <w:t xml:space="preserve">in </w:t>
      </w:r>
      <w:r w:rsidR="002852B5" w:rsidRPr="006B2491">
        <w:rPr>
          <w:rFonts w:ascii="Times New Roman" w:hAnsi="Times New Roman" w:cs="Times New Roman"/>
          <w:b/>
          <w:noProof/>
        </w:rPr>
        <w:t>a</w:t>
      </w:r>
      <w:r w:rsidR="005B2A88" w:rsidRPr="006B2491">
        <w:rPr>
          <w:rFonts w:ascii="Times New Roman" w:hAnsi="Times New Roman" w:cs="Times New Roman"/>
          <w:noProof/>
        </w:rPr>
        <w:t>,</w:t>
      </w:r>
      <w:r w:rsidR="005B2A88" w:rsidRPr="006B2491">
        <w:rPr>
          <w:rFonts w:ascii="Times New Roman" w:hAnsi="Times New Roman" w:cs="Times New Roman"/>
          <w:b/>
          <w:noProof/>
        </w:rPr>
        <w:t xml:space="preserve"> c</w:t>
      </w:r>
      <w:r w:rsidR="005B2A88" w:rsidRPr="006B2491">
        <w:rPr>
          <w:rFonts w:ascii="Times New Roman" w:hAnsi="Times New Roman" w:cs="Times New Roman"/>
          <w:noProof/>
        </w:rPr>
        <w:t>,</w:t>
      </w:r>
      <w:r w:rsidR="005B2A88" w:rsidRPr="006B2491">
        <w:rPr>
          <w:rFonts w:ascii="Times New Roman" w:hAnsi="Times New Roman" w:cs="Times New Roman"/>
          <w:b/>
          <w:noProof/>
        </w:rPr>
        <w:t xml:space="preserve"> </w:t>
      </w:r>
      <w:r w:rsidR="002852B5" w:rsidRPr="006B2491">
        <w:rPr>
          <w:rFonts w:ascii="Times New Roman" w:hAnsi="Times New Roman" w:cs="Times New Roman"/>
          <w:b/>
          <w:noProof/>
        </w:rPr>
        <w:t>d</w:t>
      </w:r>
      <w:r w:rsidR="002852B5" w:rsidRPr="006B2491">
        <w:rPr>
          <w:rFonts w:ascii="Times New Roman" w:hAnsi="Times New Roman" w:cs="Times New Roman"/>
          <w:noProof/>
        </w:rPr>
        <w:t xml:space="preserve"> </w:t>
      </w:r>
      <w:r w:rsidR="00182FF9" w:rsidRPr="006B2491">
        <w:rPr>
          <w:rFonts w:ascii="Times New Roman" w:hAnsi="Times New Roman" w:cs="Times New Roman"/>
          <w:noProof/>
        </w:rPr>
        <w:t>and</w:t>
      </w:r>
      <w:r w:rsidR="002852B5" w:rsidRPr="006B2491">
        <w:rPr>
          <w:rFonts w:ascii="Times New Roman" w:hAnsi="Times New Roman" w:cs="Times New Roman"/>
          <w:noProof/>
        </w:rPr>
        <w:t xml:space="preserve"> 0.04 g</w:t>
      </w:r>
      <w:r w:rsidR="00EF1AFC">
        <w:rPr>
          <w:rFonts w:ascii="Times New Roman" w:hAnsi="Times New Roman" w:cs="Times New Roman"/>
          <w:noProof/>
        </w:rPr>
        <w:t xml:space="preserve"> </w:t>
      </w:r>
      <w:r w:rsidR="002852B5" w:rsidRPr="006B2491">
        <w:rPr>
          <w:rFonts w:ascii="Times New Roman" w:hAnsi="Times New Roman" w:cs="Times New Roman"/>
          <w:noProof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182FF9" w:rsidRPr="006B2491">
        <w:rPr>
          <w:rFonts w:ascii="Times New Roman" w:hAnsi="Times New Roman" w:cs="Times New Roman"/>
          <w:noProof/>
        </w:rPr>
        <w:t xml:space="preserve"> in </w:t>
      </w:r>
      <w:r w:rsidR="00182FF9" w:rsidRPr="006B2491">
        <w:rPr>
          <w:rFonts w:ascii="Times New Roman" w:hAnsi="Times New Roman" w:cs="Times New Roman"/>
          <w:b/>
          <w:noProof/>
        </w:rPr>
        <w:t>b</w:t>
      </w:r>
      <w:r w:rsidR="00182FF9" w:rsidRPr="006B2491">
        <w:rPr>
          <w:rFonts w:ascii="Times New Roman" w:hAnsi="Times New Roman" w:cs="Times New Roman"/>
          <w:noProof/>
        </w:rPr>
        <w:t>)</w:t>
      </w:r>
      <w:r w:rsidR="002852B5" w:rsidRPr="006B2491">
        <w:rPr>
          <w:rFonts w:ascii="Times New Roman" w:hAnsi="Times New Roman" w:cs="Times New Roman"/>
          <w:noProof/>
        </w:rPr>
        <w:t xml:space="preserve">. </w:t>
      </w:r>
      <w:r w:rsidR="00582BCF">
        <w:rPr>
          <w:rFonts w:ascii="Times New Roman" w:hAnsi="Times New Roman" w:cs="Times New Roman"/>
          <w:noProof/>
        </w:rPr>
        <w:t>(</w:t>
      </w:r>
      <w:r w:rsidR="00AB39D0" w:rsidRPr="006B2491">
        <w:rPr>
          <w:rFonts w:ascii="Times New Roman" w:hAnsi="Times New Roman" w:cs="Times New Roman"/>
          <w:b/>
          <w:noProof/>
        </w:rPr>
        <w:t>e</w:t>
      </w:r>
      <w:r w:rsidR="00582BCF" w:rsidRPr="00AE4F09">
        <w:rPr>
          <w:rFonts w:ascii="Times New Roman" w:hAnsi="Times New Roman" w:cs="Times New Roman"/>
          <w:noProof/>
        </w:rPr>
        <w:t>)</w:t>
      </w:r>
      <w:r w:rsidR="008D6996" w:rsidRPr="00AE4F09">
        <w:rPr>
          <w:rFonts w:ascii="Times New Roman" w:hAnsi="Times New Roman" w:cs="Times New Roman"/>
          <w:noProof/>
        </w:rPr>
        <w:t xml:space="preserve"> </w:t>
      </w:r>
      <w:r w:rsidR="007E0A03" w:rsidRPr="006B2491">
        <w:rPr>
          <w:rFonts w:ascii="Times New Roman" w:hAnsi="Times New Roman" w:cs="Times New Roman"/>
        </w:rPr>
        <w:t xml:space="preserve">The relative heterotrophic respiration (HR) rates change with </w:t>
      </w:r>
      <w:r w:rsidR="0026783F" w:rsidRPr="006B2491">
        <w:rPr>
          <w:rFonts w:ascii="Times New Roman" w:hAnsi="Times New Roman" w:cs="Times New Roman"/>
        </w:rPr>
        <w:t xml:space="preserve">the </w:t>
      </w:r>
      <w:r w:rsidR="007E0A03" w:rsidRPr="006B2491">
        <w:rPr>
          <w:rFonts w:ascii="Times New Roman" w:hAnsi="Times New Roman" w:cs="Times New Roman"/>
        </w:rPr>
        <w:t xml:space="preserve">relative water content for the different allocations of </w:t>
      </w:r>
      <w:r w:rsidR="003E0E0C">
        <w:rPr>
          <w:rFonts w:ascii="Times New Roman" w:hAnsi="Times New Roman" w:cs="Times New Roman"/>
        </w:rPr>
        <w:t>SOC and microorganisms</w:t>
      </w:r>
      <w:r w:rsidR="007E0A03" w:rsidRPr="006B2491">
        <w:rPr>
          <w:rFonts w:ascii="Times New Roman" w:hAnsi="Times New Roman" w:cs="Times New Roman"/>
        </w:rPr>
        <w:t xml:space="preserve"> in </w:t>
      </w:r>
      <w:r w:rsidR="00B11F11">
        <w:rPr>
          <w:rFonts w:ascii="Times New Roman" w:hAnsi="Times New Roman" w:cs="Times New Roman"/>
        </w:rPr>
        <w:t>(</w:t>
      </w:r>
      <w:r w:rsidR="007E0A03" w:rsidRPr="006B2491">
        <w:rPr>
          <w:rFonts w:ascii="Times New Roman" w:hAnsi="Times New Roman" w:cs="Times New Roman"/>
          <w:b/>
        </w:rPr>
        <w:t>a</w:t>
      </w:r>
      <w:r w:rsidR="004440B1">
        <w:rPr>
          <w:rFonts w:ascii="Times New Roman" w:hAnsi="Times New Roman" w:cs="Times New Roman"/>
          <w:b/>
        </w:rPr>
        <w:t>)</w:t>
      </w:r>
      <w:r w:rsidR="007E0A03" w:rsidRPr="006B2491">
        <w:rPr>
          <w:rFonts w:ascii="Times New Roman" w:hAnsi="Times New Roman" w:cs="Times New Roman"/>
        </w:rPr>
        <w:t>-</w:t>
      </w:r>
      <w:r w:rsidR="004440B1">
        <w:rPr>
          <w:rFonts w:ascii="Times New Roman" w:hAnsi="Times New Roman" w:cs="Times New Roman"/>
        </w:rPr>
        <w:t>(</w:t>
      </w:r>
      <w:r w:rsidR="007E0A03" w:rsidRPr="006B2491">
        <w:rPr>
          <w:rFonts w:ascii="Times New Roman" w:hAnsi="Times New Roman" w:cs="Times New Roman"/>
          <w:b/>
        </w:rPr>
        <w:t>d</w:t>
      </w:r>
      <w:r w:rsidR="00B11F11" w:rsidRPr="00CB1041">
        <w:rPr>
          <w:rFonts w:ascii="Times New Roman" w:hAnsi="Times New Roman" w:cs="Times New Roman"/>
        </w:rPr>
        <w:t>)</w:t>
      </w:r>
      <w:r w:rsidR="007E0A03" w:rsidRPr="006B2491">
        <w:rPr>
          <w:rFonts w:ascii="Times New Roman" w:hAnsi="Times New Roman" w:cs="Times New Roman"/>
        </w:rPr>
        <w:t xml:space="preserve">. </w:t>
      </w:r>
      <w:r w:rsidR="00E9414F" w:rsidRPr="005B63BE">
        <w:rPr>
          <w:rFonts w:ascii="Times New Roman" w:hAnsi="Times New Roman" w:cs="Times New Roman"/>
        </w:rPr>
        <w:t>The blue circles (</w:t>
      </w:r>
      <w:r w:rsidR="00E9414F" w:rsidRPr="005B63BE">
        <w:rPr>
          <w:rFonts w:ascii="Times New Roman" w:hAnsi="Times New Roman" w:cs="Times New Roman"/>
          <w:color w:val="4F81BD" w:themeColor="accent1"/>
        </w:rPr>
        <w:t>○</w:t>
      </w:r>
      <w:r w:rsidR="00E9414F" w:rsidRPr="005B63BE">
        <w:rPr>
          <w:rFonts w:ascii="Times New Roman" w:hAnsi="Times New Roman" w:cs="Times New Roman"/>
        </w:rPr>
        <w:t>), red squares (</w:t>
      </w:r>
      <w:r w:rsidR="00E9414F" w:rsidRPr="005B63BE">
        <w:rPr>
          <w:rFonts w:ascii="Times New Roman" w:hAnsi="Times New Roman" w:cs="Times New Roman"/>
          <w:color w:val="C00000"/>
        </w:rPr>
        <w:t>□</w:t>
      </w:r>
      <w:r w:rsidR="00E9414F" w:rsidRPr="005B63BE">
        <w:rPr>
          <w:rFonts w:ascii="Times New Roman" w:hAnsi="Times New Roman" w:cs="Times New Roman"/>
        </w:rPr>
        <w:t>), black triangles (</w:t>
      </w:r>
      <w:r w:rsidR="00E9414F" w:rsidRPr="005B63BE">
        <w:rPr>
          <w:rFonts w:ascii="Cambria Math" w:hAnsi="Cambria Math" w:cs="Cambria Math"/>
        </w:rPr>
        <w:t>△</w:t>
      </w:r>
      <w:r w:rsidR="00E9414F" w:rsidRPr="005B63BE">
        <w:rPr>
          <w:rFonts w:ascii="Times New Roman" w:hAnsi="Times New Roman" w:cs="Times New Roman"/>
        </w:rPr>
        <w:t xml:space="preserve">), </w:t>
      </w:r>
      <w:r w:rsidR="00312A06">
        <w:rPr>
          <w:rFonts w:ascii="Times New Roman" w:hAnsi="Times New Roman" w:cs="Times New Roman"/>
        </w:rPr>
        <w:t xml:space="preserve">and </w:t>
      </w:r>
      <w:r w:rsidR="00E9414F" w:rsidRPr="005B63BE">
        <w:rPr>
          <w:rFonts w:ascii="Times New Roman" w:hAnsi="Times New Roman" w:cs="Times New Roman"/>
        </w:rPr>
        <w:t>pink crosses (</w:t>
      </w:r>
      <w:r w:rsidR="00E9414F" w:rsidRPr="005B63BE">
        <w:rPr>
          <w:rFonts w:ascii="Times New Roman" w:hAnsi="Times New Roman" w:cs="Times New Roman"/>
          <w:color w:val="FF00FF"/>
        </w:rPr>
        <w:t>×</w:t>
      </w:r>
      <w:r w:rsidR="00E9414F" w:rsidRPr="005B63BE">
        <w:rPr>
          <w:rFonts w:ascii="Times New Roman" w:hAnsi="Times New Roman" w:cs="Times New Roman"/>
        </w:rPr>
        <w:t>)</w:t>
      </w:r>
      <w:r w:rsidR="00F61764" w:rsidRPr="006B2491">
        <w:rPr>
          <w:rFonts w:ascii="Times New Roman" w:hAnsi="Times New Roman" w:cs="Times New Roman"/>
          <w:noProof/>
        </w:rPr>
        <w:t xml:space="preserve"> </w:t>
      </w:r>
      <w:r w:rsidR="008D6996" w:rsidRPr="006B2491">
        <w:rPr>
          <w:rFonts w:ascii="Times New Roman" w:hAnsi="Times New Roman" w:cs="Times New Roman"/>
          <w:noProof/>
        </w:rPr>
        <w:t>represent</w:t>
      </w:r>
      <w:r w:rsidR="00621B86" w:rsidRPr="006B2491">
        <w:rPr>
          <w:rFonts w:ascii="Times New Roman" w:hAnsi="Times New Roman" w:cs="Times New Roman"/>
          <w:noProof/>
        </w:rPr>
        <w:t xml:space="preserve"> the simulated</w:t>
      </w:r>
      <w:r w:rsidR="008D6996" w:rsidRPr="006B2491">
        <w:rPr>
          <w:rFonts w:ascii="Times New Roman" w:hAnsi="Times New Roman" w:cs="Times New Roman"/>
          <w:noProof/>
        </w:rPr>
        <w:t xml:space="preserve"> </w:t>
      </w:r>
      <w:r w:rsidR="00621B86" w:rsidRPr="006B2491">
        <w:rPr>
          <w:rFonts w:ascii="Times New Roman" w:hAnsi="Times New Roman" w:cs="Times New Roman"/>
          <w:noProof/>
        </w:rPr>
        <w:t>HR</w:t>
      </w:r>
      <w:r w:rsidR="008D6996" w:rsidRPr="006B2491">
        <w:rPr>
          <w:rFonts w:ascii="Times New Roman" w:hAnsi="Times New Roman" w:cs="Times New Roman"/>
          <w:noProof/>
        </w:rPr>
        <w:t xml:space="preserve"> rates</w:t>
      </w:r>
      <w:r w:rsidR="00621B86" w:rsidRPr="006B2491">
        <w:rPr>
          <w:rFonts w:ascii="Times New Roman" w:hAnsi="Times New Roman" w:cs="Times New Roman"/>
          <w:noProof/>
        </w:rPr>
        <w:t xml:space="preserve"> obtained</w:t>
      </w:r>
      <w:r w:rsidR="008D6996" w:rsidRPr="006B2491">
        <w:rPr>
          <w:rFonts w:ascii="Times New Roman" w:hAnsi="Times New Roman" w:cs="Times New Roman"/>
          <w:noProof/>
        </w:rPr>
        <w:t xml:space="preserve"> by the </w:t>
      </w:r>
      <w:r w:rsidR="00BB170D" w:rsidRPr="006B2491">
        <w:rPr>
          <w:rFonts w:ascii="Times New Roman" w:hAnsi="Times New Roman" w:cs="Times New Roman"/>
          <w:noProof/>
        </w:rPr>
        <w:t>micro</w:t>
      </w:r>
      <w:r w:rsidR="008D6996" w:rsidRPr="006B2491">
        <w:rPr>
          <w:rFonts w:ascii="Times New Roman" w:hAnsi="Times New Roman" w:cs="Times New Roman"/>
          <w:noProof/>
        </w:rPr>
        <w:t xml:space="preserve">scale model for the different collocations in </w:t>
      </w:r>
      <w:r w:rsidR="00B11F11">
        <w:rPr>
          <w:rFonts w:ascii="Times New Roman" w:hAnsi="Times New Roman" w:cs="Times New Roman"/>
          <w:noProof/>
        </w:rPr>
        <w:t>(</w:t>
      </w:r>
      <w:r w:rsidR="004A6729" w:rsidRPr="006B2491">
        <w:rPr>
          <w:rFonts w:ascii="Times New Roman" w:hAnsi="Times New Roman" w:cs="Times New Roman"/>
          <w:b/>
          <w:noProof/>
        </w:rPr>
        <w:t>a</w:t>
      </w:r>
      <w:r w:rsidR="00B53A97">
        <w:rPr>
          <w:rFonts w:ascii="Times New Roman" w:hAnsi="Times New Roman" w:cs="Times New Roman"/>
          <w:b/>
          <w:noProof/>
        </w:rPr>
        <w:t>)</w:t>
      </w:r>
      <w:r w:rsidR="004A6729" w:rsidRPr="006B2491">
        <w:rPr>
          <w:rFonts w:ascii="Times New Roman" w:hAnsi="Times New Roman" w:cs="Times New Roman"/>
          <w:noProof/>
        </w:rPr>
        <w:t>-</w:t>
      </w:r>
      <w:r w:rsidR="00B53A97">
        <w:rPr>
          <w:rFonts w:ascii="Times New Roman" w:hAnsi="Times New Roman" w:cs="Times New Roman"/>
          <w:noProof/>
        </w:rPr>
        <w:t>(</w:t>
      </w:r>
      <w:r w:rsidR="004A6729" w:rsidRPr="006B2491">
        <w:rPr>
          <w:rFonts w:ascii="Times New Roman" w:hAnsi="Times New Roman" w:cs="Times New Roman"/>
          <w:b/>
          <w:noProof/>
        </w:rPr>
        <w:t>d</w:t>
      </w:r>
      <w:r w:rsidR="00B11F11" w:rsidRPr="00CB1041">
        <w:rPr>
          <w:rFonts w:ascii="Times New Roman" w:hAnsi="Times New Roman" w:cs="Times New Roman"/>
          <w:noProof/>
        </w:rPr>
        <w:t>)</w:t>
      </w:r>
      <w:r w:rsidR="008D6996" w:rsidRPr="006B2491">
        <w:rPr>
          <w:rFonts w:ascii="Times New Roman" w:hAnsi="Times New Roman" w:cs="Times New Roman"/>
          <w:noProof/>
        </w:rPr>
        <w:t xml:space="preserve">. </w:t>
      </w:r>
      <w:r w:rsidR="000C3322" w:rsidRPr="006B2491">
        <w:rPr>
          <w:rFonts w:ascii="Times New Roman" w:hAnsi="Times New Roman" w:cs="Times New Roman"/>
          <w:noProof/>
        </w:rPr>
        <w:t>The solid curves represent the moisture function</w:t>
      </w:r>
      <w:r w:rsidR="002D27FD" w:rsidRPr="006B2491">
        <w:rPr>
          <w:rFonts w:ascii="Times New Roman" w:hAnsi="Times New Roman" w:cs="Times New Roman"/>
          <w:noProof/>
        </w:rPr>
        <w:t xml:space="preserve">, </w:t>
      </w:r>
      <w:proofErr w:type="spellStart"/>
      <w:r w:rsidR="000C3322" w:rsidRPr="006B2491">
        <w:rPr>
          <w:rFonts w:ascii="Times New Roman" w:hAnsi="Times New Roman" w:cs="Times New Roman"/>
          <w:i/>
        </w:rPr>
        <w:t>f</w:t>
      </w:r>
      <w:r w:rsidR="002D27FD" w:rsidRPr="006B2491">
        <w:rPr>
          <w:rFonts w:ascii="Times New Roman" w:hAnsi="Times New Roman" w:cs="Times New Roman"/>
          <w:i/>
          <w:vertAlign w:val="subscript"/>
        </w:rPr>
        <w:t>m</w:t>
      </w:r>
      <w:proofErr w:type="spellEnd"/>
      <w:r w:rsidR="002D27FD" w:rsidRPr="006B2491">
        <w:rPr>
          <w:rFonts w:ascii="Times New Roman" w:hAnsi="Times New Roman" w:cs="Times New Roman"/>
          <w:noProof/>
        </w:rPr>
        <w:t>,</w:t>
      </w:r>
      <w:r w:rsidR="000C3322" w:rsidRPr="006B2491">
        <w:rPr>
          <w:rFonts w:ascii="Times New Roman" w:hAnsi="Times New Roman" w:cs="Times New Roman"/>
          <w:noProof/>
        </w:rPr>
        <w:t xml:space="preserve"> with</w:t>
      </w:r>
      <w:r w:rsidR="00844686" w:rsidRPr="006B2491">
        <w:rPr>
          <w:rFonts w:ascii="Times New Roman" w:hAnsi="Times New Roman" w:cs="Times New Roman"/>
        </w:rPr>
        <w:t xml:space="preserve"> fitted </w:t>
      </w:r>
      <w:r w:rsidR="00844686" w:rsidRPr="006B2491">
        <w:rPr>
          <w:rFonts w:ascii="Times New Roman" w:hAnsi="Times New Roman" w:cs="Times New Roman"/>
          <w:i/>
        </w:rPr>
        <w:t>a</w:t>
      </w:r>
      <w:r w:rsidR="00844686" w:rsidRPr="006B2491">
        <w:rPr>
          <w:rFonts w:ascii="Times New Roman" w:hAnsi="Times New Roman" w:cs="Times New Roman"/>
        </w:rPr>
        <w:t xml:space="preserve">, </w:t>
      </w:r>
      <w:r w:rsidR="000C3322" w:rsidRPr="006B2491">
        <w:rPr>
          <w:rFonts w:ascii="Times New Roman" w:hAnsi="Times New Roman" w:cs="Times New Roman"/>
          <w:i/>
          <w:noProof/>
        </w:rPr>
        <w:t xml:space="preserve">a </w:t>
      </w:r>
      <w:r w:rsidR="000C3322" w:rsidRPr="006B2491">
        <w:rPr>
          <w:rFonts w:ascii="Times New Roman" w:hAnsi="Times New Roman" w:cs="Times New Roman"/>
          <w:noProof/>
        </w:rPr>
        <w:t>=0, 0.38, 0.76 and 0.98</w:t>
      </w:r>
      <w:r w:rsidR="00844686" w:rsidRPr="006B2491">
        <w:rPr>
          <w:rFonts w:ascii="Times New Roman" w:hAnsi="Times New Roman" w:cs="Times New Roman"/>
          <w:noProof/>
        </w:rPr>
        <w:t>,</w:t>
      </w:r>
      <w:r w:rsidR="000C3322" w:rsidRPr="006B2491">
        <w:rPr>
          <w:rFonts w:ascii="Times New Roman" w:hAnsi="Times New Roman" w:cs="Times New Roman"/>
          <w:noProof/>
        </w:rPr>
        <w:t xml:space="preserve"> via</w:t>
      </w:r>
      <w:r w:rsidR="0064682C">
        <w:rPr>
          <w:rFonts w:ascii="Times New Roman" w:hAnsi="Times New Roman" w:cs="Times New Roman"/>
          <w:noProof/>
        </w:rPr>
        <w:t xml:space="preserve"> the</w:t>
      </w:r>
      <w:r w:rsidR="000C3322" w:rsidRPr="006B2491">
        <w:rPr>
          <w:rFonts w:ascii="Times New Roman" w:hAnsi="Times New Roman" w:cs="Times New Roman"/>
          <w:noProof/>
        </w:rPr>
        <w:t xml:space="preserve"> linear least square regression.</w:t>
      </w:r>
    </w:p>
    <w:p w14:paraId="6E4AB727" w14:textId="4361534C" w:rsidR="00346E06" w:rsidRDefault="00346E06" w:rsidP="00F5011B">
      <w:pPr>
        <w:spacing w:line="480" w:lineRule="auto"/>
        <w:rPr>
          <w:rFonts w:ascii="Times New Roman" w:hAnsi="Times New Roman" w:cs="Times New Roman"/>
          <w:noProof/>
        </w:rPr>
      </w:pPr>
    </w:p>
    <w:p w14:paraId="07C55577" w14:textId="386C7B51" w:rsidR="00346E06" w:rsidRDefault="00346E06" w:rsidP="00F5011B">
      <w:pPr>
        <w:spacing w:line="480" w:lineRule="auto"/>
        <w:rPr>
          <w:rFonts w:ascii="Times New Roman" w:hAnsi="Times New Roman" w:cs="Times New Roman"/>
          <w:noProof/>
        </w:rPr>
      </w:pPr>
    </w:p>
    <w:p w14:paraId="34C39809" w14:textId="4EAC614B" w:rsidR="00346E06" w:rsidRDefault="00346E06" w:rsidP="00F5011B">
      <w:pPr>
        <w:spacing w:line="480" w:lineRule="auto"/>
        <w:rPr>
          <w:rFonts w:ascii="Times New Roman" w:hAnsi="Times New Roman" w:cs="Times New Roman"/>
          <w:noProof/>
        </w:rPr>
      </w:pPr>
    </w:p>
    <w:p w14:paraId="461D53C9" w14:textId="6E24222E" w:rsidR="00346E06" w:rsidRDefault="00346E06" w:rsidP="00F5011B">
      <w:pPr>
        <w:spacing w:line="480" w:lineRule="auto"/>
        <w:rPr>
          <w:rFonts w:ascii="Times New Roman" w:hAnsi="Times New Roman" w:cs="Times New Roman"/>
          <w:noProof/>
        </w:rPr>
      </w:pPr>
    </w:p>
    <w:p w14:paraId="7B402895" w14:textId="77777777" w:rsidR="00346E06" w:rsidRDefault="00346E06" w:rsidP="00F5011B">
      <w:pPr>
        <w:spacing w:line="480" w:lineRule="auto"/>
        <w:rPr>
          <w:rFonts w:ascii="Times New Roman" w:hAnsi="Times New Roman" w:cs="Times New Roman"/>
          <w:noProof/>
        </w:rPr>
      </w:pPr>
      <w:bookmarkStart w:id="1" w:name="_GoBack"/>
      <w:bookmarkEnd w:id="1"/>
    </w:p>
    <w:p w14:paraId="1CFB3071" w14:textId="64B82A89" w:rsidR="004605F4" w:rsidRPr="006B2491" w:rsidRDefault="004605F4" w:rsidP="00F5011B">
      <w:pPr>
        <w:spacing w:line="480" w:lineRule="auto"/>
        <w:rPr>
          <w:rFonts w:ascii="Times New Roman" w:hAnsi="Times New Roman" w:cs="Times New Roman"/>
          <w:noProof/>
        </w:rPr>
      </w:pPr>
      <w:r>
        <w:rPr>
          <w:noProof/>
        </w:rPr>
        <w:lastRenderedPageBreak/>
        <w:drawing>
          <wp:inline distT="0" distB="0" distL="0" distR="0" wp14:anchorId="43D4EB0A" wp14:editId="205FE1FB">
            <wp:extent cx="5836920" cy="1683116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168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6E373" w14:textId="16887BA7" w:rsidR="000F0277" w:rsidRDefault="0072075A" w:rsidP="00F5011B">
      <w:pPr>
        <w:spacing w:line="480" w:lineRule="auto"/>
      </w:pPr>
      <w:r w:rsidRPr="006B2491">
        <w:rPr>
          <w:rFonts w:ascii="Times New Roman" w:hAnsi="Times New Roman" w:cs="Times New Roman"/>
          <w:b/>
        </w:rPr>
        <w:t xml:space="preserve">Supplementary Figure </w:t>
      </w:r>
      <w:r w:rsidR="00F601F4">
        <w:rPr>
          <w:rFonts w:ascii="Times New Roman" w:hAnsi="Times New Roman" w:cs="Times New Roman"/>
          <w:b/>
        </w:rPr>
        <w:t>2</w:t>
      </w:r>
      <w:r w:rsidR="006E75D2" w:rsidRPr="006B2491">
        <w:rPr>
          <w:rFonts w:ascii="Times New Roman" w:hAnsi="Times New Roman" w:cs="Times New Roman"/>
          <w:b/>
        </w:rPr>
        <w:t>.</w:t>
      </w:r>
      <w:r w:rsidR="000B641A" w:rsidRPr="006B2491">
        <w:rPr>
          <w:rFonts w:ascii="Times New Roman" w:hAnsi="Times New Roman" w:cs="Times New Roman"/>
        </w:rPr>
        <w:t xml:space="preserve"> </w:t>
      </w:r>
      <w:r w:rsidR="00471AD0" w:rsidRPr="006B2491">
        <w:rPr>
          <w:rFonts w:ascii="Times New Roman" w:hAnsi="Times New Roman" w:cs="Times New Roman"/>
          <w:b/>
        </w:rPr>
        <w:t>Effects of</w:t>
      </w:r>
      <w:r w:rsidR="00CE497D" w:rsidRPr="006B2491">
        <w:rPr>
          <w:rFonts w:ascii="Times New Roman" w:hAnsi="Times New Roman" w:cs="Times New Roman"/>
          <w:b/>
        </w:rPr>
        <w:t xml:space="preserve"> soil properties on the </w:t>
      </w:r>
      <w:bookmarkStart w:id="2" w:name="_Hlk499805878"/>
      <w:r w:rsidR="002D27FD" w:rsidRPr="006B2491">
        <w:rPr>
          <w:rFonts w:ascii="Times New Roman" w:hAnsi="Times New Roman" w:cs="Times New Roman"/>
          <w:b/>
        </w:rPr>
        <w:t>O</w:t>
      </w:r>
      <w:r w:rsidR="002D27FD" w:rsidRPr="006B2491">
        <w:rPr>
          <w:rFonts w:ascii="Times New Roman" w:hAnsi="Times New Roman" w:cs="Times New Roman"/>
          <w:b/>
          <w:vertAlign w:val="subscript"/>
        </w:rPr>
        <w:t>2</w:t>
      </w:r>
      <w:r w:rsidR="00471AD0" w:rsidRPr="006B2491">
        <w:rPr>
          <w:rFonts w:ascii="Times New Roman" w:hAnsi="Times New Roman" w:cs="Times New Roman"/>
          <w:b/>
        </w:rPr>
        <w:t xml:space="preserve"> </w:t>
      </w:r>
      <w:r w:rsidR="001128DC" w:rsidRPr="006B2491">
        <w:rPr>
          <w:rFonts w:ascii="Times New Roman" w:hAnsi="Times New Roman" w:cs="Times New Roman"/>
          <w:b/>
        </w:rPr>
        <w:t xml:space="preserve">supply </w:t>
      </w:r>
      <w:r w:rsidR="00471AD0" w:rsidRPr="006B2491">
        <w:rPr>
          <w:rFonts w:ascii="Times New Roman" w:hAnsi="Times New Roman" w:cs="Times New Roman"/>
          <w:b/>
        </w:rPr>
        <w:t xml:space="preserve">restriction factor </w:t>
      </w:r>
      <w:r w:rsidR="00471AD0" w:rsidRPr="006B2491">
        <w:rPr>
          <w:rFonts w:ascii="Times New Roman" w:hAnsi="Times New Roman" w:cs="Times New Roman"/>
          <w:b/>
          <w:i/>
        </w:rPr>
        <w:t>b</w:t>
      </w:r>
      <w:r w:rsidR="00471AD0" w:rsidRPr="006B2491">
        <w:rPr>
          <w:rFonts w:ascii="Times New Roman" w:hAnsi="Times New Roman" w:cs="Times New Roman"/>
          <w:b/>
        </w:rPr>
        <w:t xml:space="preserve">. </w:t>
      </w:r>
      <w:bookmarkEnd w:id="2"/>
      <w:r w:rsidR="00B11F11">
        <w:rPr>
          <w:rFonts w:ascii="Times New Roman" w:hAnsi="Times New Roman" w:cs="Times New Roman"/>
          <w:b/>
        </w:rPr>
        <w:t>(</w:t>
      </w:r>
      <w:r w:rsidR="006A0115" w:rsidRPr="006B2491">
        <w:rPr>
          <w:rFonts w:ascii="Times New Roman" w:hAnsi="Times New Roman" w:cs="Times New Roman"/>
          <w:b/>
        </w:rPr>
        <w:t>a</w:t>
      </w:r>
      <w:r w:rsidR="00CE497D" w:rsidRPr="006B2491">
        <w:rPr>
          <w:rFonts w:ascii="Times New Roman" w:hAnsi="Times New Roman" w:cs="Times New Roman"/>
          <w:b/>
        </w:rPr>
        <w:t>-</w:t>
      </w:r>
      <w:r w:rsidR="008865C1" w:rsidRPr="006B2491">
        <w:rPr>
          <w:rFonts w:ascii="Times New Roman" w:hAnsi="Times New Roman" w:cs="Times New Roman"/>
          <w:b/>
        </w:rPr>
        <w:t>c</w:t>
      </w:r>
      <w:r w:rsidR="00B11F11">
        <w:rPr>
          <w:rFonts w:ascii="Times New Roman" w:hAnsi="Times New Roman" w:cs="Times New Roman"/>
          <w:b/>
        </w:rPr>
        <w:t>)</w:t>
      </w:r>
      <w:r w:rsidR="0031172F" w:rsidRPr="006B2491">
        <w:rPr>
          <w:rFonts w:ascii="Times New Roman" w:hAnsi="Times New Roman" w:cs="Times New Roman"/>
        </w:rPr>
        <w:t xml:space="preserve"> </w:t>
      </w:r>
      <w:r w:rsidR="00CD1E82" w:rsidRPr="006B2491">
        <w:rPr>
          <w:rFonts w:ascii="Times New Roman" w:hAnsi="Times New Roman" w:cs="Times New Roman"/>
        </w:rPr>
        <w:t xml:space="preserve">Change of </w:t>
      </w:r>
      <m:oMath>
        <m:r>
          <w:rPr>
            <w:rFonts w:ascii="Cambria Math" w:eastAsia="Cambria Math" w:hAnsi="Cambria Math" w:cs="Times New Roman"/>
          </w:rPr>
          <m:t>b</m:t>
        </m:r>
      </m:oMath>
      <w:r w:rsidR="00CD1E82" w:rsidRPr="006B2491">
        <w:rPr>
          <w:rFonts w:ascii="Times New Roman" w:hAnsi="Times New Roman" w:cs="Times New Roman"/>
        </w:rPr>
        <w:t xml:space="preserve"> with water content for</w:t>
      </w:r>
      <w:r w:rsidR="00FE0BBA" w:rsidRPr="006B2491">
        <w:rPr>
          <w:rFonts w:ascii="Times New Roman" w:hAnsi="Times New Roman" w:cs="Times New Roman"/>
        </w:rPr>
        <w:t xml:space="preserve"> </w:t>
      </w:r>
      <w:r w:rsidR="00FE7EAE" w:rsidRPr="006B2491">
        <w:rPr>
          <w:rFonts w:ascii="Times New Roman" w:hAnsi="Times New Roman" w:cs="Times New Roman"/>
        </w:rPr>
        <w:t xml:space="preserve">the </w:t>
      </w:r>
      <w:r w:rsidR="008C0549" w:rsidRPr="006B2491">
        <w:rPr>
          <w:rFonts w:ascii="Times New Roman" w:hAnsi="Times New Roman" w:cs="Times New Roman"/>
        </w:rPr>
        <w:t>simulated</w:t>
      </w:r>
      <w:r w:rsidR="00CD1E82" w:rsidRPr="006B2491">
        <w:rPr>
          <w:rFonts w:ascii="Times New Roman" w:hAnsi="Times New Roman" w:cs="Times New Roman"/>
        </w:rPr>
        <w:t xml:space="preserve"> homogenous soil cores with different </w:t>
      </w:r>
      <w:r w:rsidR="00B11F11">
        <w:rPr>
          <w:rFonts w:ascii="Times New Roman" w:hAnsi="Times New Roman" w:cs="Times New Roman"/>
        </w:rPr>
        <w:t>(</w:t>
      </w:r>
      <w:r w:rsidR="002D27FD" w:rsidRPr="006B2491">
        <w:rPr>
          <w:rFonts w:ascii="Times New Roman" w:hAnsi="Times New Roman" w:cs="Times New Roman"/>
          <w:b/>
        </w:rPr>
        <w:t>a</w:t>
      </w:r>
      <w:r w:rsidR="00B11F11" w:rsidRPr="00AE4F09">
        <w:rPr>
          <w:rFonts w:ascii="Times New Roman" w:hAnsi="Times New Roman" w:cs="Times New Roman"/>
        </w:rPr>
        <w:t>)</w:t>
      </w:r>
      <w:r w:rsidR="007F4B86" w:rsidRPr="006B2491">
        <w:rPr>
          <w:rFonts w:ascii="Times New Roman" w:hAnsi="Times New Roman" w:cs="Times New Roman"/>
        </w:rPr>
        <w:t xml:space="preserve"> </w:t>
      </w:r>
      <w:r w:rsidR="005959EC">
        <w:rPr>
          <w:rFonts w:ascii="Times New Roman" w:hAnsi="Times New Roman" w:cs="Times New Roman"/>
        </w:rPr>
        <w:t>porosity values</w:t>
      </w:r>
      <w:r w:rsidR="00CD1E82" w:rsidRPr="006B249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ϕ</m:t>
        </m:r>
      </m:oMath>
      <w:r w:rsidR="00CD1E82"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="002D27FD"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="00CD1E82" w:rsidRPr="006B2491">
        <w:rPr>
          <w:rFonts w:ascii="Times New Roman" w:hAnsi="Times New Roman" w:cs="Times New Roman"/>
        </w:rPr>
        <w:t xml:space="preserve"> </w:t>
      </w:r>
      <w:r w:rsidR="004E1E41">
        <w:rPr>
          <w:rFonts w:ascii="Times New Roman" w:hAnsi="Times New Roman" w:cs="Times New Roman"/>
        </w:rPr>
        <w:t>s</w:t>
      </w:r>
      <w:r w:rsidR="009E7BA6" w:rsidRPr="009E7BA6">
        <w:rPr>
          <w:rFonts w:ascii="Times New Roman" w:hAnsi="Times New Roman" w:cs="Times New Roman"/>
        </w:rPr>
        <w:t xml:space="preserve">oil-adsorbed organic </w:t>
      </w:r>
      <w:r w:rsidR="00D626EE">
        <w:rPr>
          <w:rFonts w:ascii="Times New Roman" w:hAnsi="Times New Roman" w:cs="Times New Roman"/>
        </w:rPr>
        <w:t>carbon</w:t>
      </w:r>
      <w:r w:rsidR="009E7BA6" w:rsidRPr="009E7BA6">
        <w:rPr>
          <w:rFonts w:ascii="Times New Roman" w:hAnsi="Times New Roman" w:cs="Times New Roman"/>
        </w:rPr>
        <w:t xml:space="preserve"> (</w:t>
      </w:r>
      <w:r w:rsidR="00CD1E82" w:rsidRPr="006B2491">
        <w:rPr>
          <w:rFonts w:ascii="Times New Roman" w:hAnsi="Times New Roman" w:cs="Times New Roman"/>
        </w:rPr>
        <w:t>SOC</w:t>
      </w:r>
      <w:r w:rsidR="009E7BA6">
        <w:rPr>
          <w:rFonts w:ascii="Times New Roman" w:hAnsi="Times New Roman" w:cs="Times New Roman"/>
        </w:rPr>
        <w:t>)</w:t>
      </w:r>
      <w:r w:rsidR="00CD1E82" w:rsidRPr="006B2491">
        <w:rPr>
          <w:rFonts w:ascii="Times New Roman" w:hAnsi="Times New Roman" w:cs="Times New Roman"/>
        </w:rPr>
        <w:t xml:space="preserve"> content</w:t>
      </w:r>
      <w:r w:rsidR="00FE7EAE" w:rsidRPr="006B2491">
        <w:rPr>
          <w:rFonts w:ascii="Times New Roman" w:hAnsi="Times New Roman" w:cs="Times New Roman"/>
        </w:rPr>
        <w:t>s</w:t>
      </w:r>
      <w:r w:rsidR="00CD1E82" w:rsidRPr="006B2491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SOC</m:t>
            </m:r>
          </m:sub>
        </m:sSub>
      </m:oMath>
      <w:r w:rsidR="00CD1E82" w:rsidRPr="006B2491">
        <w:rPr>
          <w:rFonts w:ascii="Times New Roman" w:hAnsi="Times New Roman" w:cs="Times New Roman"/>
        </w:rPr>
        <w:t xml:space="preserve">, and </w:t>
      </w:r>
      <w:r w:rsidR="00B11F11">
        <w:rPr>
          <w:rFonts w:ascii="Times New Roman" w:hAnsi="Times New Roman" w:cs="Times New Roman"/>
        </w:rPr>
        <w:t>(</w:t>
      </w:r>
      <w:r w:rsidR="002D27FD" w:rsidRPr="006B2491">
        <w:rPr>
          <w:rFonts w:ascii="Times New Roman" w:hAnsi="Times New Roman" w:cs="Times New Roman"/>
          <w:b/>
        </w:rPr>
        <w:t>c</w:t>
      </w:r>
      <w:r w:rsidR="00B11F11" w:rsidRPr="00AE4F09">
        <w:rPr>
          <w:rFonts w:ascii="Times New Roman" w:hAnsi="Times New Roman" w:cs="Times New Roman"/>
        </w:rPr>
        <w:t>)</w:t>
      </w:r>
      <w:r w:rsidR="00CD1E82" w:rsidRPr="006B2491">
        <w:rPr>
          <w:rFonts w:ascii="Times New Roman" w:hAnsi="Times New Roman" w:cs="Times New Roman"/>
        </w:rPr>
        <w:t xml:space="preserve"> </w:t>
      </w:r>
      <w:bookmarkStart w:id="3" w:name="_Hlk499654872"/>
      <w:r w:rsidR="00CD1E82" w:rsidRPr="006B2491">
        <w:rPr>
          <w:rFonts w:ascii="Times New Roman" w:hAnsi="Times New Roman" w:cs="Times New Roman"/>
        </w:rPr>
        <w:t>saturation ex</w:t>
      </w:r>
      <w:r w:rsidR="008972A7" w:rsidRPr="006B2491">
        <w:rPr>
          <w:rFonts w:ascii="Times New Roman" w:hAnsi="Times New Roman" w:cs="Times New Roman"/>
        </w:rPr>
        <w:t>ponen</w:t>
      </w:r>
      <w:bookmarkEnd w:id="3"/>
      <w:r w:rsidR="008972A7" w:rsidRPr="006B2491">
        <w:rPr>
          <w:rFonts w:ascii="Times New Roman" w:hAnsi="Times New Roman" w:cs="Times New Roman"/>
        </w:rPr>
        <w:t>t</w:t>
      </w:r>
      <w:r w:rsidR="00FE7EAE" w:rsidRPr="006B2491">
        <w:rPr>
          <w:rFonts w:ascii="Times New Roman" w:hAnsi="Times New Roman" w:cs="Times New Roman"/>
        </w:rPr>
        <w:t>s</w:t>
      </w:r>
      <w:r w:rsidR="008972A7" w:rsidRPr="006B2491">
        <w:rPr>
          <w:rFonts w:ascii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r w:rsidR="008972A7" w:rsidRPr="006B2491">
        <w:rPr>
          <w:rFonts w:ascii="Times New Roman" w:hAnsi="Times New Roman" w:cs="Times New Roman"/>
        </w:rPr>
        <w:t xml:space="preserve">. The value of </w:t>
      </w:r>
      <w:r w:rsidR="008972A7" w:rsidRPr="006B2491">
        <w:rPr>
          <w:rFonts w:ascii="Times New Roman" w:hAnsi="Times New Roman" w:cs="Times New Roman"/>
          <w:i/>
        </w:rPr>
        <w:t>b</w:t>
      </w:r>
      <w:r w:rsidR="008972A7" w:rsidRPr="006B2491">
        <w:rPr>
          <w:rFonts w:ascii="Times New Roman" w:hAnsi="Times New Roman" w:cs="Times New Roman"/>
        </w:rPr>
        <w:t xml:space="preserve"> was calculated using </w:t>
      </w:r>
      <m:oMath>
        <m:r>
          <w:rPr>
            <w:rFonts w:ascii="Cambria Math" w:eastAsia="Cambria Math" w:hAnsi="Cambria Math" w:cs="Times New Roman"/>
          </w:rPr>
          <m:t>b=</m:t>
        </m:r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g</m:t>
            </m:r>
          </m:sub>
        </m:sSub>
        <m:r>
          <w:rPr>
            <w:rFonts w:ascii="Cambria Math" w:eastAsia="Cambria Math" w:hAnsi="Cambria Math" w:cs="Times New Roman"/>
          </w:rPr>
          <m:t>+1+ω</m:t>
        </m:r>
      </m:oMath>
      <w:r w:rsidR="008972A7" w:rsidRPr="006B2491">
        <w:rPr>
          <w:rFonts w:ascii="Times New Roman" w:hAnsi="Times New Roman" w:cs="Times New Roman"/>
        </w:rPr>
        <w:t xml:space="preserve"> , where parameter </w:t>
      </w:r>
      <w:r w:rsidR="008972A7" w:rsidRPr="006B2491">
        <w:rPr>
          <w:rFonts w:ascii="Times New Roman" w:hAnsi="Times New Roman" w:cs="Times New Roman"/>
          <w:i/>
        </w:rPr>
        <w:t>ω</w:t>
      </w:r>
      <w:r w:rsidR="008972A7" w:rsidRPr="006B2491">
        <w:rPr>
          <w:rFonts w:ascii="Times New Roman" w:hAnsi="Times New Roman" w:cs="Times New Roman"/>
        </w:rPr>
        <w:t xml:space="preserve"> is the slope of log(</w:t>
      </w:r>
      <w:r w:rsidR="008972A7" w:rsidRPr="006B2491">
        <w:rPr>
          <w:rFonts w:ascii="Cambria Math" w:hAnsi="Cambria Math" w:cs="Cambria Math"/>
        </w:rPr>
        <w:t>∇</w:t>
      </w:r>
      <w:r w:rsidR="008972A7" w:rsidRPr="006B2491">
        <w:rPr>
          <w:rFonts w:ascii="Times New Roman" w:hAnsi="Times New Roman" w:cs="Times New Roman"/>
          <w:vertAlign w:val="subscript"/>
        </w:rPr>
        <w:t>O2</w:t>
      </w:r>
      <w:r w:rsidR="008972A7" w:rsidRPr="006B2491">
        <w:rPr>
          <w:rFonts w:ascii="Times New Roman" w:hAnsi="Times New Roman" w:cs="Times New Roman"/>
        </w:rPr>
        <w:t>)</w:t>
      </w:r>
      <w:r w:rsidR="00684FC4" w:rsidRPr="006B2491">
        <w:rPr>
          <w:rFonts w:ascii="Times New Roman" w:hAnsi="Times New Roman" w:cs="Times New Roman"/>
        </w:rPr>
        <w:t>-</w:t>
      </w:r>
      <w:r w:rsidR="008972A7" w:rsidRPr="006B2491">
        <w:rPr>
          <w:rFonts w:ascii="Times New Roman" w:hAnsi="Times New Roman" w:cs="Times New Roman"/>
        </w:rPr>
        <w:t>log(</w:t>
      </w:r>
      <w:r w:rsidR="008972A7" w:rsidRPr="006B2491">
        <w:rPr>
          <w:rFonts w:ascii="Times New Roman" w:hAnsi="Times New Roman" w:cs="Times New Roman"/>
          <w:i/>
        </w:rPr>
        <w:t>ϕ-θ</w:t>
      </w:r>
      <w:r w:rsidR="008972A7" w:rsidRPr="006B2491">
        <w:rPr>
          <w:rFonts w:ascii="Times New Roman" w:hAnsi="Times New Roman" w:cs="Times New Roman"/>
        </w:rPr>
        <w:t>) curves</w:t>
      </w:r>
      <w:r w:rsidR="00905CB8" w:rsidRPr="006B2491">
        <w:rPr>
          <w:rFonts w:ascii="Times New Roman" w:hAnsi="Times New Roman" w:cs="Times New Roman"/>
        </w:rPr>
        <w:t xml:space="preserve"> (see </w:t>
      </w:r>
      <w:r w:rsidR="004570F1">
        <w:rPr>
          <w:rFonts w:ascii="Times New Roman" w:hAnsi="Times New Roman" w:cs="Times New Roman"/>
        </w:rPr>
        <w:t>Eq.</w:t>
      </w:r>
      <w:r w:rsidR="00905CB8" w:rsidRPr="006B2491">
        <w:rPr>
          <w:rFonts w:ascii="Times New Roman" w:hAnsi="Times New Roman" w:cs="Times New Roman"/>
        </w:rPr>
        <w:t xml:space="preserve"> </w:t>
      </w:r>
      <w:r w:rsidR="004570F1">
        <w:rPr>
          <w:rFonts w:ascii="Times New Roman" w:hAnsi="Times New Roman" w:cs="Times New Roman"/>
        </w:rPr>
        <w:t>8</w:t>
      </w:r>
      <w:r w:rsidR="00905CB8" w:rsidRPr="006B2491">
        <w:rPr>
          <w:rFonts w:ascii="Times New Roman" w:hAnsi="Times New Roman" w:cs="Times New Roman"/>
        </w:rPr>
        <w:t xml:space="preserve"> in </w:t>
      </w:r>
      <w:r w:rsidR="008C2F32">
        <w:rPr>
          <w:rFonts w:ascii="Times New Roman" w:hAnsi="Times New Roman" w:cs="Times New Roman"/>
        </w:rPr>
        <w:t>Methods section</w:t>
      </w:r>
      <w:r w:rsidR="00905CB8" w:rsidRPr="006B2491">
        <w:rPr>
          <w:rFonts w:ascii="Times New Roman" w:hAnsi="Times New Roman" w:cs="Times New Roman"/>
        </w:rPr>
        <w:t>).</w:t>
      </w:r>
      <w:r w:rsidR="00FE0BBA" w:rsidRPr="006B2491">
        <w:rPr>
          <w:rFonts w:ascii="Times New Roman" w:hAnsi="Times New Roman" w:cs="Times New Roman"/>
        </w:rPr>
        <w:t xml:space="preserve"> The gradient of O</w:t>
      </w:r>
      <w:r w:rsidR="00FE0BBA" w:rsidRPr="006B2491">
        <w:rPr>
          <w:rFonts w:ascii="Times New Roman" w:hAnsi="Times New Roman" w:cs="Times New Roman"/>
          <w:vertAlign w:val="subscript"/>
        </w:rPr>
        <w:t>2</w:t>
      </w:r>
      <w:r w:rsidR="00FE0BBA" w:rsidRPr="006B2491">
        <w:rPr>
          <w:rFonts w:ascii="Times New Roman" w:hAnsi="Times New Roman" w:cs="Times New Roman"/>
        </w:rPr>
        <w:t xml:space="preserve"> at the soil-atmosphere interface, </w:t>
      </w:r>
      <w:r w:rsidR="00FE0BBA" w:rsidRPr="006B2491">
        <w:rPr>
          <w:rFonts w:ascii="Cambria Math" w:hAnsi="Cambria Math" w:cs="Cambria Math"/>
        </w:rPr>
        <w:t>∇</w:t>
      </w:r>
      <w:r w:rsidR="00FE0BBA" w:rsidRPr="006B2491">
        <w:rPr>
          <w:rFonts w:ascii="Times New Roman" w:hAnsi="Times New Roman" w:cs="Times New Roman"/>
          <w:vertAlign w:val="subscript"/>
        </w:rPr>
        <w:t>O2</w:t>
      </w:r>
      <w:r w:rsidR="00FE0BBA" w:rsidRPr="006B2491">
        <w:rPr>
          <w:rFonts w:ascii="Times New Roman" w:hAnsi="Times New Roman" w:cs="Times New Roman"/>
        </w:rPr>
        <w:t>, was calculated using the atmospheric O</w:t>
      </w:r>
      <w:r w:rsidR="00FE0BBA" w:rsidRPr="006B2491">
        <w:rPr>
          <w:rFonts w:ascii="Times New Roman" w:hAnsi="Times New Roman" w:cs="Times New Roman"/>
          <w:vertAlign w:val="subscript"/>
        </w:rPr>
        <w:t xml:space="preserve">2 </w:t>
      </w:r>
      <w:r w:rsidR="00FE0BBA" w:rsidRPr="006B2491">
        <w:rPr>
          <w:rFonts w:ascii="Times New Roman" w:hAnsi="Times New Roman" w:cs="Times New Roman"/>
        </w:rPr>
        <w:t>concentration and the simulated O</w:t>
      </w:r>
      <w:r w:rsidR="00FE0BBA" w:rsidRPr="006B2491">
        <w:rPr>
          <w:rFonts w:ascii="Times New Roman" w:hAnsi="Times New Roman" w:cs="Times New Roman"/>
          <w:vertAlign w:val="subscript"/>
        </w:rPr>
        <w:t xml:space="preserve">2 </w:t>
      </w:r>
      <w:r w:rsidR="00FE0BBA" w:rsidRPr="006B2491">
        <w:rPr>
          <w:rFonts w:ascii="Times New Roman" w:hAnsi="Times New Roman" w:cs="Times New Roman"/>
        </w:rPr>
        <w:t>concentration</w:t>
      </w:r>
      <w:r w:rsidR="00621B86" w:rsidRPr="006B2491">
        <w:rPr>
          <w:rFonts w:ascii="Times New Roman" w:hAnsi="Times New Roman" w:cs="Times New Roman"/>
        </w:rPr>
        <w:t xml:space="preserve"> in the top</w:t>
      </w:r>
      <w:r w:rsidR="000A6842" w:rsidRPr="006B2491">
        <w:rPr>
          <w:rFonts w:ascii="Times New Roman" w:hAnsi="Times New Roman" w:cs="Times New Roman"/>
        </w:rPr>
        <w:t xml:space="preserve"> numerical</w:t>
      </w:r>
      <w:r w:rsidR="00621B86" w:rsidRPr="006B2491">
        <w:rPr>
          <w:rFonts w:ascii="Times New Roman" w:hAnsi="Times New Roman" w:cs="Times New Roman"/>
        </w:rPr>
        <w:t xml:space="preserve"> voxels of the soil cores</w:t>
      </w:r>
      <w:r w:rsidR="00FE0BBA" w:rsidRPr="006B2491">
        <w:rPr>
          <w:rFonts w:ascii="Times New Roman" w:hAnsi="Times New Roman" w:cs="Times New Roman"/>
        </w:rPr>
        <w:t>.</w:t>
      </w:r>
      <w:r w:rsidR="008972A7" w:rsidRPr="006B249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ϕ</m:t>
        </m:r>
      </m:oMath>
      <w:r w:rsidR="00D97811" w:rsidRPr="006B2491">
        <w:rPr>
          <w:rFonts w:ascii="Times New Roman" w:hAnsi="Times New Roman" w:cs="Times New Roman" w:hint="eastAsia"/>
        </w:rPr>
        <w:t xml:space="preserve"> </w:t>
      </w:r>
      <w:r w:rsidR="00D97811" w:rsidRPr="006B2491">
        <w:rPr>
          <w:rFonts w:ascii="Times New Roman" w:hAnsi="Times New Roman" w:cs="Times New Roman"/>
        </w:rPr>
        <w:t>= 0.58</w:t>
      </w:r>
      <w:r w:rsidR="008972A7" w:rsidRPr="006B249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SOC</m:t>
            </m:r>
          </m:sub>
        </m:sSub>
      </m:oMath>
      <w:r w:rsidR="008972A7" w:rsidRPr="006B2491">
        <w:rPr>
          <w:rFonts w:ascii="Times New Roman" w:hAnsi="Times New Roman" w:cs="Times New Roman"/>
        </w:rPr>
        <w:t xml:space="preserve"> = 0.02 g</w:t>
      </w:r>
      <w:r w:rsidR="00EF1AFC">
        <w:rPr>
          <w:rFonts w:ascii="Times New Roman" w:hAnsi="Times New Roman" w:cs="Times New Roman"/>
        </w:rPr>
        <w:t xml:space="preserve"> </w:t>
      </w:r>
      <w:r w:rsidR="008972A7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8972A7" w:rsidRPr="006B2491">
        <w:rPr>
          <w:rFonts w:ascii="Times New Roman" w:hAnsi="Times New Roman" w:cs="Times New Roman"/>
        </w:rPr>
        <w:t xml:space="preserve">, and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g</m:t>
            </m:r>
          </m:sub>
        </m:sSub>
      </m:oMath>
      <w:r w:rsidR="008972A7" w:rsidRPr="006B2491">
        <w:rPr>
          <w:rFonts w:ascii="Times New Roman" w:hAnsi="Times New Roman" w:cs="Times New Roman"/>
        </w:rPr>
        <w:t xml:space="preserve"> = 2.5 were used in th</w:t>
      </w:r>
      <w:r w:rsidR="001510BB" w:rsidRPr="006B2491">
        <w:rPr>
          <w:rFonts w:ascii="Times New Roman" w:hAnsi="Times New Roman" w:cs="Times New Roman"/>
        </w:rPr>
        <w:t>e simulations</w:t>
      </w:r>
      <w:r w:rsidR="00C05FDD" w:rsidRPr="006B2491">
        <w:rPr>
          <w:rFonts w:ascii="Times New Roman" w:hAnsi="Times New Roman" w:cs="Times New Roman"/>
        </w:rPr>
        <w:t>, unless they were changed</w:t>
      </w:r>
      <w:r w:rsidR="001510BB" w:rsidRPr="006B2491">
        <w:rPr>
          <w:rFonts w:ascii="Times New Roman" w:hAnsi="Times New Roman" w:cs="Times New Roman"/>
        </w:rPr>
        <w:t xml:space="preserve"> </w:t>
      </w:r>
      <w:r w:rsidR="000A6842" w:rsidRPr="006B2491">
        <w:rPr>
          <w:rFonts w:ascii="Times New Roman" w:hAnsi="Times New Roman" w:cs="Times New Roman"/>
        </w:rPr>
        <w:t>as indicated by the legends</w:t>
      </w:r>
      <w:r w:rsidR="007E0DB7" w:rsidRPr="006B2491">
        <w:rPr>
          <w:rFonts w:ascii="Times New Roman" w:hAnsi="Times New Roman" w:cs="Times New Roman"/>
        </w:rPr>
        <w:t>.</w:t>
      </w:r>
      <w:r w:rsidR="00662682" w:rsidRPr="006B2491">
        <w:t xml:space="preserve"> </w:t>
      </w:r>
      <w:r w:rsidR="00905CB8" w:rsidRPr="006B2491">
        <w:t xml:space="preserve"> </w:t>
      </w:r>
    </w:p>
    <w:p w14:paraId="2E5A5121" w14:textId="59E73382" w:rsidR="00346E06" w:rsidRDefault="00346E06" w:rsidP="00F5011B">
      <w:pPr>
        <w:spacing w:line="480" w:lineRule="auto"/>
      </w:pPr>
    </w:p>
    <w:p w14:paraId="15AFD7DF" w14:textId="15F95118" w:rsidR="00346E06" w:rsidRDefault="00346E06" w:rsidP="00F5011B">
      <w:pPr>
        <w:spacing w:line="480" w:lineRule="auto"/>
      </w:pPr>
    </w:p>
    <w:p w14:paraId="18A8B959" w14:textId="77777777" w:rsidR="00346E06" w:rsidRDefault="00346E06" w:rsidP="00F5011B">
      <w:pPr>
        <w:spacing w:line="480" w:lineRule="auto"/>
      </w:pPr>
    </w:p>
    <w:p w14:paraId="0BB40FE7" w14:textId="49E46E0A" w:rsidR="004605F4" w:rsidRPr="006B2491" w:rsidRDefault="004605F4" w:rsidP="00F5011B">
      <w:pPr>
        <w:spacing w:line="480" w:lineRule="auto"/>
      </w:pPr>
      <w:r>
        <w:rPr>
          <w:noProof/>
        </w:rPr>
        <w:lastRenderedPageBreak/>
        <w:drawing>
          <wp:inline distT="0" distB="0" distL="0" distR="0" wp14:anchorId="25D30410" wp14:editId="5951D247">
            <wp:extent cx="5836920" cy="233168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233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29736" w14:textId="011A64E7" w:rsidR="00E36A67" w:rsidRDefault="0072075A" w:rsidP="00F5011B">
      <w:pPr>
        <w:spacing w:line="480" w:lineRule="auto"/>
        <w:rPr>
          <w:rFonts w:ascii="Times New Roman" w:hAnsi="Times New Roman" w:cs="Times New Roman"/>
        </w:rPr>
      </w:pPr>
      <w:r w:rsidRPr="006B2491">
        <w:rPr>
          <w:rFonts w:ascii="Times New Roman" w:hAnsi="Times New Roman" w:cs="Times New Roman"/>
          <w:b/>
        </w:rPr>
        <w:t xml:space="preserve">Supplementary Figure </w:t>
      </w:r>
      <w:r w:rsidR="00F601F4">
        <w:rPr>
          <w:rFonts w:ascii="Times New Roman" w:hAnsi="Times New Roman" w:cs="Times New Roman"/>
          <w:b/>
        </w:rPr>
        <w:t>3</w:t>
      </w:r>
      <w:r w:rsidR="00547E55" w:rsidRPr="006B2491">
        <w:rPr>
          <w:rFonts w:ascii="Times New Roman" w:hAnsi="Times New Roman" w:cs="Times New Roman"/>
          <w:b/>
        </w:rPr>
        <w:t xml:space="preserve">. </w:t>
      </w:r>
      <w:r w:rsidR="000F0277" w:rsidRPr="006B2491">
        <w:rPr>
          <w:rFonts w:ascii="Times New Roman" w:hAnsi="Times New Roman" w:cs="Times New Roman"/>
          <w:b/>
        </w:rPr>
        <w:t xml:space="preserve">Effects of </w:t>
      </w:r>
      <w:r w:rsidR="005214FC" w:rsidRPr="006B2491">
        <w:rPr>
          <w:rFonts w:ascii="Times New Roman" w:hAnsi="Times New Roman" w:cs="Times New Roman"/>
          <w:b/>
        </w:rPr>
        <w:t>O</w:t>
      </w:r>
      <w:r w:rsidR="005214FC" w:rsidRPr="006B2491">
        <w:rPr>
          <w:rFonts w:ascii="Times New Roman" w:hAnsi="Times New Roman" w:cs="Times New Roman"/>
          <w:b/>
          <w:vertAlign w:val="subscript"/>
        </w:rPr>
        <w:t>2</w:t>
      </w:r>
      <w:r w:rsidR="005214FC" w:rsidRPr="006B2491">
        <w:rPr>
          <w:rFonts w:ascii="Times New Roman" w:hAnsi="Times New Roman" w:cs="Times New Roman"/>
          <w:b/>
        </w:rPr>
        <w:t xml:space="preserve"> </w:t>
      </w:r>
      <w:r w:rsidR="008C7897" w:rsidRPr="006B2491">
        <w:rPr>
          <w:rFonts w:ascii="Times New Roman" w:hAnsi="Times New Roman" w:cs="Times New Roman"/>
          <w:b/>
        </w:rPr>
        <w:t>distribution</w:t>
      </w:r>
      <w:r w:rsidR="000F0277" w:rsidRPr="006B2491">
        <w:rPr>
          <w:rFonts w:ascii="Times New Roman" w:hAnsi="Times New Roman" w:cs="Times New Roman"/>
          <w:b/>
        </w:rPr>
        <w:t xml:space="preserve"> on the </w:t>
      </w:r>
      <w:r w:rsidR="001128DC" w:rsidRPr="006B2491">
        <w:rPr>
          <w:rFonts w:ascii="Times New Roman" w:hAnsi="Times New Roman" w:cs="Times New Roman"/>
          <w:b/>
        </w:rPr>
        <w:t>O</w:t>
      </w:r>
      <w:r w:rsidR="001128DC" w:rsidRPr="006B2491">
        <w:rPr>
          <w:rFonts w:ascii="Times New Roman" w:hAnsi="Times New Roman" w:cs="Times New Roman"/>
          <w:b/>
          <w:vertAlign w:val="subscript"/>
        </w:rPr>
        <w:t>2</w:t>
      </w:r>
      <w:r w:rsidR="001128DC" w:rsidRPr="006B2491">
        <w:rPr>
          <w:rFonts w:ascii="Times New Roman" w:hAnsi="Times New Roman" w:cs="Times New Roman"/>
          <w:b/>
        </w:rPr>
        <w:t xml:space="preserve"> </w:t>
      </w:r>
      <w:r w:rsidR="000F0277" w:rsidRPr="006B2491">
        <w:rPr>
          <w:rFonts w:ascii="Times New Roman" w:hAnsi="Times New Roman" w:cs="Times New Roman"/>
          <w:b/>
        </w:rPr>
        <w:t>supply restriction factor</w:t>
      </w:r>
      <w:r w:rsidR="00F04F32" w:rsidRPr="006B2491">
        <w:rPr>
          <w:rFonts w:ascii="Times New Roman" w:hAnsi="Times New Roman" w:cs="Times New Roman"/>
          <w:b/>
        </w:rPr>
        <w:t>,</w:t>
      </w:r>
      <w:r w:rsidR="000F0277" w:rsidRPr="006B2491">
        <w:rPr>
          <w:rFonts w:ascii="Times New Roman" w:hAnsi="Times New Roman" w:cs="Times New Roman"/>
          <w:b/>
        </w:rPr>
        <w:t xml:space="preserve"> </w:t>
      </w:r>
      <w:r w:rsidR="000F0277" w:rsidRPr="006B2491">
        <w:rPr>
          <w:rFonts w:ascii="Times New Roman" w:hAnsi="Times New Roman" w:cs="Times New Roman"/>
          <w:b/>
          <w:i/>
        </w:rPr>
        <w:t>b</w:t>
      </w:r>
      <w:r w:rsidR="00F04F32" w:rsidRPr="006B2491">
        <w:rPr>
          <w:rFonts w:ascii="Times New Roman" w:hAnsi="Times New Roman" w:cs="Times New Roman"/>
          <w:b/>
        </w:rPr>
        <w:t>,</w:t>
      </w:r>
      <w:r w:rsidR="00F62ED2" w:rsidRPr="006B2491">
        <w:rPr>
          <w:rFonts w:ascii="Times New Roman" w:hAnsi="Times New Roman" w:cs="Times New Roman"/>
          <w:b/>
          <w:i/>
        </w:rPr>
        <w:t xml:space="preserve"> </w:t>
      </w:r>
      <w:r w:rsidR="00F62ED2" w:rsidRPr="006B2491">
        <w:rPr>
          <w:rFonts w:ascii="Times New Roman" w:hAnsi="Times New Roman" w:cs="Times New Roman"/>
          <w:b/>
        </w:rPr>
        <w:t>in a simulated heterogenous soil core</w:t>
      </w:r>
      <w:r w:rsidR="000F0277" w:rsidRPr="006B2491">
        <w:rPr>
          <w:rFonts w:ascii="Times New Roman" w:hAnsi="Times New Roman" w:cs="Times New Roman"/>
          <w:b/>
        </w:rPr>
        <w:t xml:space="preserve">. </w:t>
      </w:r>
      <w:r w:rsidR="00B11F11" w:rsidRPr="00AE4F09">
        <w:rPr>
          <w:rFonts w:ascii="Times New Roman" w:hAnsi="Times New Roman" w:cs="Times New Roman"/>
        </w:rPr>
        <w:t>(</w:t>
      </w:r>
      <w:r w:rsidR="000F0277" w:rsidRPr="00AE4F09">
        <w:rPr>
          <w:rFonts w:ascii="Times New Roman" w:hAnsi="Times New Roman" w:cs="Times New Roman"/>
          <w:b/>
        </w:rPr>
        <w:t>a</w:t>
      </w:r>
      <w:r w:rsidR="000F0277" w:rsidRPr="006B2491">
        <w:rPr>
          <w:rFonts w:ascii="Times New Roman" w:hAnsi="Times New Roman" w:cs="Times New Roman"/>
        </w:rPr>
        <w:t>)</w:t>
      </w:r>
      <w:r w:rsidR="000F0277" w:rsidRPr="006B2491">
        <w:rPr>
          <w:rFonts w:ascii="Times New Roman" w:hAnsi="Times New Roman" w:cs="Times New Roman" w:hint="eastAsia"/>
        </w:rPr>
        <w:t xml:space="preserve"> </w:t>
      </w:r>
      <w:r w:rsidR="00C60E4D" w:rsidRPr="006B2491">
        <w:rPr>
          <w:rFonts w:ascii="Times New Roman" w:hAnsi="Times New Roman" w:cs="Times New Roman"/>
        </w:rPr>
        <w:t>C</w:t>
      </w:r>
      <w:r w:rsidR="000F0277" w:rsidRPr="006B2491">
        <w:rPr>
          <w:rFonts w:ascii="Times New Roman" w:hAnsi="Times New Roman" w:cs="Times New Roman"/>
        </w:rPr>
        <w:t xml:space="preserve">hange of </w:t>
      </w:r>
      <m:oMath>
        <m:r>
          <w:rPr>
            <w:rFonts w:ascii="Cambria Math" w:eastAsia="Cambria Math" w:hAnsi="Cambria Math" w:cs="Times New Roman"/>
          </w:rPr>
          <m:t>b</m:t>
        </m:r>
      </m:oMath>
      <w:r w:rsidR="000F0277" w:rsidRPr="006B2491">
        <w:rPr>
          <w:rFonts w:ascii="Times New Roman" w:hAnsi="Times New Roman" w:cs="Times New Roman"/>
        </w:rPr>
        <w:t xml:space="preserve"> with water content, </w:t>
      </w:r>
      <m:oMath>
        <m:r>
          <w:rPr>
            <w:rFonts w:ascii="Cambria Math" w:eastAsia="Cambria Math" w:hAnsi="Cambria Math" w:cs="Times New Roman"/>
          </w:rPr>
          <m:t>b=ω+3.5</m:t>
        </m:r>
      </m:oMath>
      <w:r w:rsidR="000F0277" w:rsidRPr="006B2491">
        <w:rPr>
          <w:rFonts w:ascii="Times New Roman" w:hAnsi="Times New Roman" w:cs="Times New Roman"/>
        </w:rPr>
        <w:t xml:space="preserve"> where parameter </w:t>
      </w:r>
      <w:r w:rsidR="000F0277" w:rsidRPr="006B2491">
        <w:rPr>
          <w:rFonts w:ascii="Times New Roman" w:hAnsi="Times New Roman" w:cs="Times New Roman"/>
          <w:i/>
        </w:rPr>
        <w:t>ω</w:t>
      </w:r>
      <w:r w:rsidR="000F0277" w:rsidRPr="006B2491">
        <w:rPr>
          <w:rFonts w:ascii="Times New Roman" w:hAnsi="Times New Roman" w:cs="Times New Roman"/>
        </w:rPr>
        <w:t xml:space="preserve"> is the slope of log(</w:t>
      </w:r>
      <w:r w:rsidR="000F0277" w:rsidRPr="006B2491">
        <w:rPr>
          <w:rFonts w:ascii="Cambria Math" w:hAnsi="Cambria Math" w:cs="Cambria Math"/>
        </w:rPr>
        <w:t>∇</w:t>
      </w:r>
      <w:r w:rsidR="000F0277" w:rsidRPr="006B2491">
        <w:rPr>
          <w:rFonts w:ascii="Times New Roman" w:hAnsi="Times New Roman" w:cs="Times New Roman"/>
          <w:vertAlign w:val="subscript"/>
        </w:rPr>
        <w:t>O2</w:t>
      </w:r>
      <w:r w:rsidR="000F0277" w:rsidRPr="006B2491">
        <w:rPr>
          <w:rFonts w:ascii="Times New Roman" w:hAnsi="Times New Roman" w:cs="Times New Roman"/>
        </w:rPr>
        <w:t>)</w:t>
      </w:r>
      <w:r w:rsidR="00621B86" w:rsidRPr="006B2491">
        <w:rPr>
          <w:rFonts w:ascii="Times New Roman" w:hAnsi="Times New Roman" w:cs="Times New Roman"/>
        </w:rPr>
        <w:t>-</w:t>
      </w:r>
      <w:r w:rsidR="000F0277" w:rsidRPr="006B2491">
        <w:rPr>
          <w:rFonts w:ascii="Times New Roman" w:hAnsi="Times New Roman" w:cs="Times New Roman"/>
        </w:rPr>
        <w:t>log(</w:t>
      </w:r>
      <w:r w:rsidR="000F0277" w:rsidRPr="006B2491">
        <w:rPr>
          <w:rFonts w:ascii="Times New Roman" w:hAnsi="Times New Roman" w:cs="Times New Roman"/>
          <w:i/>
        </w:rPr>
        <w:t>ϕ-θ</w:t>
      </w:r>
      <w:r w:rsidR="000F0277" w:rsidRPr="006B2491">
        <w:rPr>
          <w:rFonts w:ascii="Times New Roman" w:hAnsi="Times New Roman" w:cs="Times New Roman"/>
        </w:rPr>
        <w:t>) curves</w:t>
      </w:r>
      <w:r w:rsidR="00E17DEC" w:rsidRPr="006B2491">
        <w:rPr>
          <w:rFonts w:ascii="Times New Roman" w:hAnsi="Times New Roman" w:cs="Times New Roman"/>
        </w:rPr>
        <w:t xml:space="preserve"> (see </w:t>
      </w:r>
      <w:r w:rsidR="004570F1">
        <w:rPr>
          <w:rFonts w:ascii="Times New Roman" w:hAnsi="Times New Roman" w:cs="Times New Roman"/>
        </w:rPr>
        <w:t>Eq.</w:t>
      </w:r>
      <w:r w:rsidR="00E17DEC" w:rsidRPr="006B2491">
        <w:rPr>
          <w:rFonts w:ascii="Times New Roman" w:hAnsi="Times New Roman" w:cs="Times New Roman"/>
        </w:rPr>
        <w:t xml:space="preserve"> </w:t>
      </w:r>
      <w:r w:rsidR="004570F1">
        <w:rPr>
          <w:rFonts w:ascii="Times New Roman" w:hAnsi="Times New Roman" w:cs="Times New Roman"/>
        </w:rPr>
        <w:t>8</w:t>
      </w:r>
      <w:r w:rsidR="00E17DEC" w:rsidRPr="006B2491">
        <w:rPr>
          <w:rFonts w:ascii="Times New Roman" w:hAnsi="Times New Roman" w:cs="Times New Roman"/>
        </w:rPr>
        <w:t xml:space="preserve"> in </w:t>
      </w:r>
      <w:r w:rsidR="008C2F32">
        <w:rPr>
          <w:rFonts w:ascii="Times New Roman" w:hAnsi="Times New Roman" w:cs="Times New Roman"/>
        </w:rPr>
        <w:t>Methods section</w:t>
      </w:r>
      <w:r w:rsidR="00E17DEC" w:rsidRPr="006B2491">
        <w:rPr>
          <w:rFonts w:ascii="Times New Roman" w:hAnsi="Times New Roman" w:cs="Times New Roman"/>
        </w:rPr>
        <w:t>)</w:t>
      </w:r>
      <w:r w:rsidR="005959EC">
        <w:rPr>
          <w:rFonts w:ascii="Times New Roman" w:hAnsi="Times New Roman" w:cs="Times New Roman"/>
        </w:rPr>
        <w:t>.</w:t>
      </w:r>
      <w:r w:rsidR="00706179" w:rsidRPr="006B2491">
        <w:rPr>
          <w:rFonts w:ascii="Times New Roman" w:hAnsi="Times New Roman" w:cs="Times New Roman"/>
        </w:rPr>
        <w:t xml:space="preserve"> The gradient of O</w:t>
      </w:r>
      <w:r w:rsidR="00706179" w:rsidRPr="006B2491">
        <w:rPr>
          <w:rFonts w:ascii="Times New Roman" w:hAnsi="Times New Roman" w:cs="Times New Roman"/>
          <w:vertAlign w:val="subscript"/>
        </w:rPr>
        <w:t>2</w:t>
      </w:r>
      <w:r w:rsidR="00706179" w:rsidRPr="006B2491">
        <w:rPr>
          <w:rFonts w:ascii="Times New Roman" w:hAnsi="Times New Roman" w:cs="Times New Roman"/>
        </w:rPr>
        <w:t xml:space="preserve"> at the soil-atmosphere interface, </w:t>
      </w:r>
      <w:r w:rsidR="00706179" w:rsidRPr="006B2491">
        <w:rPr>
          <w:rFonts w:ascii="Cambria Math" w:hAnsi="Cambria Math" w:cs="Cambria Math"/>
        </w:rPr>
        <w:t>∇</w:t>
      </w:r>
      <w:r w:rsidR="00706179" w:rsidRPr="006B2491">
        <w:rPr>
          <w:rFonts w:ascii="Times New Roman" w:hAnsi="Times New Roman" w:cs="Times New Roman"/>
          <w:vertAlign w:val="subscript"/>
        </w:rPr>
        <w:t>O2</w:t>
      </w:r>
      <w:r w:rsidR="00706179" w:rsidRPr="006B2491">
        <w:rPr>
          <w:rFonts w:ascii="Times New Roman" w:hAnsi="Times New Roman" w:cs="Times New Roman"/>
        </w:rPr>
        <w:t>, was calculated using the atmospheric O</w:t>
      </w:r>
      <w:r w:rsidR="00706179" w:rsidRPr="006B2491">
        <w:rPr>
          <w:rFonts w:ascii="Times New Roman" w:hAnsi="Times New Roman" w:cs="Times New Roman"/>
          <w:vertAlign w:val="subscript"/>
        </w:rPr>
        <w:t xml:space="preserve">2 </w:t>
      </w:r>
      <w:r w:rsidR="00706179" w:rsidRPr="006B2491">
        <w:rPr>
          <w:rFonts w:ascii="Times New Roman" w:hAnsi="Times New Roman" w:cs="Times New Roman"/>
        </w:rPr>
        <w:t xml:space="preserve">concentration </w:t>
      </w:r>
      <w:r w:rsidR="00684FC4" w:rsidRPr="006B2491">
        <w:rPr>
          <w:rFonts w:ascii="Times New Roman" w:hAnsi="Times New Roman" w:cs="Times New Roman"/>
        </w:rPr>
        <w:t>and the simulated O</w:t>
      </w:r>
      <w:r w:rsidR="00684FC4" w:rsidRPr="006B2491">
        <w:rPr>
          <w:rFonts w:ascii="Times New Roman" w:hAnsi="Times New Roman" w:cs="Times New Roman"/>
          <w:vertAlign w:val="subscript"/>
        </w:rPr>
        <w:t xml:space="preserve">2 </w:t>
      </w:r>
      <w:r w:rsidR="00684FC4" w:rsidRPr="006B2491">
        <w:rPr>
          <w:rFonts w:ascii="Times New Roman" w:hAnsi="Times New Roman" w:cs="Times New Roman"/>
        </w:rPr>
        <w:t>concentration in the top numerical voxels of the homogenous soil cores</w:t>
      </w:r>
      <w:r w:rsidR="00706179" w:rsidRPr="006B2491">
        <w:rPr>
          <w:rFonts w:ascii="Times New Roman" w:hAnsi="Times New Roman" w:cs="Times New Roman"/>
        </w:rPr>
        <w:t>.</w:t>
      </w:r>
      <w:r w:rsidR="000F0277" w:rsidRPr="006B2491">
        <w:rPr>
          <w:rFonts w:ascii="Times New Roman" w:hAnsi="Times New Roman" w:cs="Times New Roman"/>
        </w:rPr>
        <w:t xml:space="preserve"> The inset </w:t>
      </w:r>
      <w:r w:rsidR="00547E55" w:rsidRPr="006B2491">
        <w:rPr>
          <w:rFonts w:ascii="Times New Roman" w:hAnsi="Times New Roman" w:cs="Times New Roman"/>
        </w:rPr>
        <w:t xml:space="preserve">plots </w:t>
      </w:r>
      <w:r w:rsidR="000F0277" w:rsidRPr="006B2491">
        <w:rPr>
          <w:rFonts w:ascii="Times New Roman" w:hAnsi="Times New Roman" w:cs="Times New Roman"/>
        </w:rPr>
        <w:t>show the distributions of</w:t>
      </w:r>
      <w:r w:rsidR="0026783F" w:rsidRPr="006B2491">
        <w:rPr>
          <w:rFonts w:ascii="Times New Roman" w:hAnsi="Times New Roman" w:cs="Times New Roman"/>
        </w:rPr>
        <w:t xml:space="preserve"> the</w:t>
      </w:r>
      <w:r w:rsidR="000F0277" w:rsidRPr="006B2491">
        <w:rPr>
          <w:rFonts w:ascii="Times New Roman" w:hAnsi="Times New Roman" w:cs="Times New Roman"/>
        </w:rPr>
        <w:t xml:space="preserve"> relative O</w:t>
      </w:r>
      <w:r w:rsidR="000F0277" w:rsidRPr="006B2491">
        <w:rPr>
          <w:rFonts w:ascii="Times New Roman" w:hAnsi="Times New Roman" w:cs="Times New Roman"/>
          <w:vertAlign w:val="subscript"/>
        </w:rPr>
        <w:t xml:space="preserve">2 </w:t>
      </w:r>
      <w:r w:rsidR="000F0277" w:rsidRPr="006B2491">
        <w:rPr>
          <w:rFonts w:ascii="Times New Roman" w:hAnsi="Times New Roman" w:cs="Times New Roman"/>
        </w:rPr>
        <w:t>concentration with respect to</w:t>
      </w:r>
      <w:r w:rsidR="00F62ED2" w:rsidRPr="006B2491">
        <w:rPr>
          <w:rFonts w:ascii="Times New Roman" w:hAnsi="Times New Roman" w:cs="Times New Roman"/>
        </w:rPr>
        <w:t xml:space="preserve"> the</w:t>
      </w:r>
      <w:r w:rsidR="000F0277" w:rsidRPr="006B2491">
        <w:rPr>
          <w:rFonts w:ascii="Times New Roman" w:hAnsi="Times New Roman" w:cs="Times New Roman"/>
        </w:rPr>
        <w:t xml:space="preserve"> atmospheric O</w:t>
      </w:r>
      <w:r w:rsidR="000F0277" w:rsidRPr="006B2491">
        <w:rPr>
          <w:rFonts w:ascii="Times New Roman" w:hAnsi="Times New Roman" w:cs="Times New Roman"/>
          <w:vertAlign w:val="subscript"/>
        </w:rPr>
        <w:t xml:space="preserve">2 </w:t>
      </w:r>
      <w:r w:rsidR="000F0277" w:rsidRPr="006B2491">
        <w:rPr>
          <w:rFonts w:ascii="Times New Roman" w:hAnsi="Times New Roman" w:cs="Times New Roman"/>
        </w:rPr>
        <w:t>concentration under different relative water content</w:t>
      </w:r>
      <w:r w:rsidR="00C05FDD" w:rsidRPr="006B2491">
        <w:rPr>
          <w:rFonts w:ascii="Times New Roman" w:hAnsi="Times New Roman" w:cs="Times New Roman"/>
        </w:rPr>
        <w:t>s</w:t>
      </w:r>
      <w:r w:rsidR="000F0277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hAnsi="Cambria Math" w:cs="Times New Roman"/>
          </w:rPr>
          <m:t>θ/ϕ</m:t>
        </m:r>
      </m:oMath>
      <w:r w:rsidR="000F0277" w:rsidRPr="006B2491">
        <w:rPr>
          <w:rFonts w:ascii="Times New Roman" w:hAnsi="Times New Roman" w:cs="Times New Roman"/>
        </w:rPr>
        <w:t xml:space="preserve"> = 0.85</w:t>
      </w:r>
      <w:r w:rsidR="00513F16" w:rsidRPr="006B2491">
        <w:rPr>
          <w:rFonts w:ascii="Times New Roman" w:hAnsi="Times New Roman" w:cs="Times New Roman"/>
        </w:rPr>
        <w:t>, 0</w:t>
      </w:r>
      <w:r w:rsidR="001D0989" w:rsidRPr="006B2491">
        <w:rPr>
          <w:rFonts w:ascii="Times New Roman" w:hAnsi="Times New Roman" w:cs="Times New Roman"/>
        </w:rPr>
        <w:t>.71,</w:t>
      </w:r>
      <w:r w:rsidR="000F0277" w:rsidRPr="006B2491">
        <w:rPr>
          <w:rFonts w:ascii="Times New Roman" w:hAnsi="Times New Roman" w:cs="Times New Roman"/>
        </w:rPr>
        <w:t xml:space="preserve"> and 0.68). The porosity</w:t>
      </w:r>
      <w:r w:rsidR="00513F16" w:rsidRPr="006B2491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hAnsi="Cambria Math" w:cs="Times New Roman"/>
          </w:rPr>
          <m:t>ϕ</m:t>
        </m:r>
      </m:oMath>
      <w:r w:rsidR="00513F16" w:rsidRPr="006B2491">
        <w:rPr>
          <w:rFonts w:ascii="Times New Roman" w:hAnsi="Times New Roman" w:cs="Times New Roman" w:hint="eastAsia"/>
        </w:rPr>
        <w:t>,</w:t>
      </w:r>
      <w:r w:rsidR="000F0277" w:rsidRPr="006B2491">
        <w:rPr>
          <w:rFonts w:ascii="Times New Roman" w:hAnsi="Times New Roman" w:cs="Times New Roman"/>
        </w:rPr>
        <w:t xml:space="preserve"> is</w:t>
      </w:r>
      <w:r w:rsidR="00513F16" w:rsidRPr="006B2491">
        <w:rPr>
          <w:rFonts w:ascii="Times New Roman" w:hAnsi="Times New Roman" w:cs="Times New Roman"/>
        </w:rPr>
        <w:t xml:space="preserve"> 0.42 </w:t>
      </w:r>
      <w:r w:rsidR="000F0277" w:rsidRPr="006B2491">
        <w:rPr>
          <w:rFonts w:ascii="Times New Roman" w:hAnsi="Times New Roman" w:cs="Times New Roman"/>
        </w:rPr>
        <w:t>in the left half and</w:t>
      </w:r>
      <w:r w:rsidR="00513F16" w:rsidRPr="006B2491">
        <w:rPr>
          <w:rFonts w:ascii="Times New Roman" w:hAnsi="Times New Roman" w:cs="Times New Roman"/>
        </w:rPr>
        <w:t xml:space="preserve"> 0.76 </w:t>
      </w:r>
      <w:r w:rsidR="000F0277" w:rsidRPr="006B2491">
        <w:rPr>
          <w:rFonts w:ascii="Times New Roman" w:hAnsi="Times New Roman" w:cs="Times New Roman"/>
        </w:rPr>
        <w:t>in the right half</w:t>
      </w:r>
      <w:r w:rsidR="00F62ED2" w:rsidRPr="006B2491">
        <w:rPr>
          <w:rFonts w:ascii="Times New Roman" w:hAnsi="Times New Roman" w:cs="Times New Roman"/>
        </w:rPr>
        <w:t xml:space="preserve"> of the soil core</w:t>
      </w:r>
      <w:r w:rsidR="000F0277" w:rsidRPr="006B2491">
        <w:rPr>
          <w:rFonts w:ascii="Times New Roman" w:hAnsi="Times New Roman" w:cs="Times New Roman"/>
        </w:rPr>
        <w:t xml:space="preserve">. </w:t>
      </w:r>
      <w:r w:rsidR="00B11F11">
        <w:rPr>
          <w:rFonts w:ascii="Times New Roman" w:hAnsi="Times New Roman" w:cs="Times New Roman"/>
        </w:rPr>
        <w:t>(</w:t>
      </w:r>
      <w:r w:rsidR="000F0277"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="000F0277" w:rsidRPr="006B2491">
        <w:rPr>
          <w:rFonts w:ascii="Times New Roman" w:hAnsi="Times New Roman" w:cs="Times New Roman"/>
        </w:rPr>
        <w:t xml:space="preserve"> </w:t>
      </w:r>
      <w:bookmarkStart w:id="4" w:name="_Hlk501549591"/>
      <w:r w:rsidR="000F0277" w:rsidRPr="006B2491">
        <w:rPr>
          <w:rFonts w:ascii="Times New Roman" w:hAnsi="Times New Roman" w:cs="Times New Roman"/>
        </w:rPr>
        <w:t>Comparisons between the fitted moisture function</w:t>
      </w:r>
      <w:r w:rsidR="0093793D" w:rsidRPr="006B2491">
        <w:rPr>
          <w:rFonts w:ascii="Times New Roman" w:hAnsi="Times New Roman" w:cs="Times New Roman"/>
        </w:rPr>
        <w:t xml:space="preserve">, </w:t>
      </w:r>
      <w:proofErr w:type="spellStart"/>
      <w:r w:rsidR="000F0277" w:rsidRPr="006B2491">
        <w:rPr>
          <w:rFonts w:ascii="Times New Roman" w:hAnsi="Times New Roman" w:cs="Times New Roman"/>
          <w:i/>
        </w:rPr>
        <w:t>f</w:t>
      </w:r>
      <w:r w:rsidR="0093793D" w:rsidRPr="006B2491">
        <w:rPr>
          <w:rFonts w:ascii="Times New Roman" w:hAnsi="Times New Roman" w:cs="Times New Roman"/>
          <w:i/>
          <w:vertAlign w:val="subscript"/>
        </w:rPr>
        <w:t>m</w:t>
      </w:r>
      <w:proofErr w:type="spellEnd"/>
      <w:r w:rsidR="0093793D" w:rsidRPr="006B2491">
        <w:rPr>
          <w:rFonts w:ascii="Times New Roman" w:hAnsi="Times New Roman" w:cs="Times New Roman"/>
        </w:rPr>
        <w:t>,</w:t>
      </w:r>
      <w:r w:rsidR="000F0277" w:rsidRPr="006B2491">
        <w:rPr>
          <w:rFonts w:ascii="Times New Roman" w:hAnsi="Times New Roman" w:cs="Times New Roman"/>
        </w:rPr>
        <w:t xml:space="preserve"> and the simulated heterotrophic respiration </w:t>
      </w:r>
      <w:bookmarkStart w:id="5" w:name="_Hlk499307222"/>
      <w:r w:rsidR="000F0277" w:rsidRPr="006B2491">
        <w:rPr>
          <w:rFonts w:ascii="Times New Roman" w:hAnsi="Times New Roman" w:cs="Times New Roman"/>
        </w:rPr>
        <w:t>(HR)</w:t>
      </w:r>
      <w:bookmarkEnd w:id="5"/>
      <w:r w:rsidR="000F0277" w:rsidRPr="006B2491">
        <w:rPr>
          <w:rFonts w:ascii="Times New Roman" w:hAnsi="Times New Roman" w:cs="Times New Roman"/>
        </w:rPr>
        <w:t>-</w:t>
      </w:r>
      <w:bookmarkStart w:id="6" w:name="_Hlk499307233"/>
      <w:r w:rsidR="0026783F" w:rsidRPr="006B2491">
        <w:rPr>
          <w:rFonts w:ascii="Times New Roman" w:hAnsi="Times New Roman" w:cs="Times New Roman"/>
        </w:rPr>
        <w:t>moisture</w:t>
      </w:r>
      <w:r w:rsidR="000F0277" w:rsidRPr="006B2491">
        <w:rPr>
          <w:rFonts w:ascii="Times New Roman" w:hAnsi="Times New Roman" w:cs="Times New Roman"/>
        </w:rPr>
        <w:t xml:space="preserve"> </w:t>
      </w:r>
      <w:bookmarkEnd w:id="6"/>
      <w:r w:rsidR="000F0277" w:rsidRPr="006B2491">
        <w:rPr>
          <w:rFonts w:ascii="Times New Roman" w:hAnsi="Times New Roman" w:cs="Times New Roman"/>
        </w:rPr>
        <w:t xml:space="preserve">relationship. </w:t>
      </w:r>
      <w:r w:rsidR="000F0277" w:rsidRPr="006B2491">
        <w:rPr>
          <w:rFonts w:ascii="Times New Roman" w:hAnsi="Times New Roman" w:cs="Times New Roman"/>
          <w:noProof/>
        </w:rPr>
        <w:t>The blue circles (</w:t>
      </w:r>
      <w:r w:rsidR="000F0277" w:rsidRPr="006A32E3">
        <w:rPr>
          <w:rFonts w:ascii="Times New Roman" w:hAnsi="Times New Roman" w:cs="Times New Roman" w:hint="eastAsia"/>
          <w:noProof/>
          <w:color w:val="1F497D" w:themeColor="text2"/>
          <w:sz w:val="16"/>
        </w:rPr>
        <w:t>○</w:t>
      </w:r>
      <w:r w:rsidR="000F0277" w:rsidRPr="006B2491">
        <w:rPr>
          <w:rFonts w:ascii="Times New Roman" w:hAnsi="Times New Roman" w:cs="Times New Roman"/>
          <w:noProof/>
        </w:rPr>
        <w:t xml:space="preserve">) represent the </w:t>
      </w:r>
      <w:r w:rsidR="00C76256" w:rsidRPr="006B2491">
        <w:rPr>
          <w:rFonts w:ascii="Times New Roman" w:hAnsi="Times New Roman" w:cs="Times New Roman"/>
          <w:noProof/>
        </w:rPr>
        <w:t xml:space="preserve">simulation </w:t>
      </w:r>
      <w:r w:rsidR="000F0277" w:rsidRPr="006B2491">
        <w:rPr>
          <w:rFonts w:ascii="Times New Roman" w:hAnsi="Times New Roman" w:cs="Times New Roman"/>
          <w:noProof/>
        </w:rPr>
        <w:t>results</w:t>
      </w:r>
      <w:r w:rsidR="00684FC4" w:rsidRPr="006B2491">
        <w:rPr>
          <w:rFonts w:ascii="Times New Roman" w:hAnsi="Times New Roman" w:cs="Times New Roman"/>
          <w:noProof/>
        </w:rPr>
        <w:t xml:space="preserve"> </w:t>
      </w:r>
      <w:r w:rsidR="00684FC4" w:rsidRPr="006B2491">
        <w:rPr>
          <w:rFonts w:ascii="Times New Roman" w:hAnsi="Times New Roman" w:cs="Times New Roman"/>
        </w:rPr>
        <w:t>obtained by the microscale model</w:t>
      </w:r>
      <w:r w:rsidR="000F0277" w:rsidRPr="006B2491">
        <w:rPr>
          <w:rFonts w:ascii="Times New Roman" w:hAnsi="Times New Roman" w:cs="Times New Roman"/>
          <w:noProof/>
        </w:rPr>
        <w:t xml:space="preserve">, and </w:t>
      </w:r>
      <w:r w:rsidR="000F0277" w:rsidRPr="006B2491">
        <w:rPr>
          <w:rFonts w:ascii="Times New Roman" w:hAnsi="Times New Roman" w:cs="Times New Roman"/>
        </w:rPr>
        <w:t>the solid line represent</w:t>
      </w:r>
      <w:r w:rsidR="000A6842" w:rsidRPr="006B2491">
        <w:rPr>
          <w:rFonts w:ascii="Times New Roman" w:hAnsi="Times New Roman" w:cs="Times New Roman"/>
        </w:rPr>
        <w:t>s</w:t>
      </w:r>
      <w:r w:rsidR="000F0277" w:rsidRPr="006B2491">
        <w:rPr>
          <w:rFonts w:ascii="Times New Roman" w:hAnsi="Times New Roman" w:cs="Times New Roman"/>
        </w:rPr>
        <w:t xml:space="preserve"> </w:t>
      </w:r>
      <w:proofErr w:type="spellStart"/>
      <w:r w:rsidR="000F0277" w:rsidRPr="006B2491">
        <w:rPr>
          <w:rFonts w:ascii="Times New Roman" w:hAnsi="Times New Roman" w:cs="Times New Roman"/>
          <w:i/>
        </w:rPr>
        <w:t>f</w:t>
      </w:r>
      <w:r w:rsidR="00DA17C7" w:rsidRPr="006B2491">
        <w:rPr>
          <w:rFonts w:ascii="Times New Roman" w:hAnsi="Times New Roman" w:cs="Times New Roman"/>
          <w:i/>
          <w:vertAlign w:val="subscript"/>
        </w:rPr>
        <w:t>m</w:t>
      </w:r>
      <w:proofErr w:type="spellEnd"/>
      <w:r w:rsidR="00FD740C" w:rsidRPr="006B2491">
        <w:rPr>
          <w:rFonts w:ascii="Times New Roman" w:hAnsi="Times New Roman" w:cs="Times New Roman" w:hint="eastAsia"/>
        </w:rPr>
        <w:t xml:space="preserve"> </w:t>
      </w:r>
      <w:r w:rsidR="00FD740C" w:rsidRPr="006B2491">
        <w:rPr>
          <w:rFonts w:ascii="Times New Roman" w:hAnsi="Times New Roman" w:cs="Times New Roman"/>
        </w:rPr>
        <w:t xml:space="preserve">with </w:t>
      </w:r>
      <m:oMath>
        <m:r>
          <w:rPr>
            <w:rFonts w:ascii="Cambria Math" w:eastAsia="Cambria Math" w:hAnsi="Cambria Math" w:cs="Times New Roman"/>
          </w:rPr>
          <m:t>b</m:t>
        </m:r>
      </m:oMath>
      <w:r w:rsidR="00FD740C" w:rsidRPr="006B2491">
        <w:rPr>
          <w:rFonts w:ascii="Times New Roman" w:hAnsi="Times New Roman" w:cs="Times New Roman"/>
        </w:rPr>
        <w:t xml:space="preserve"> = 1.4, which was fitted via </w:t>
      </w:r>
      <w:r w:rsidR="0064682C">
        <w:rPr>
          <w:rFonts w:ascii="Times New Roman" w:hAnsi="Times New Roman" w:cs="Times New Roman"/>
        </w:rPr>
        <w:t xml:space="preserve">the </w:t>
      </w:r>
      <w:r w:rsidR="00FD740C" w:rsidRPr="006B2491">
        <w:rPr>
          <w:rFonts w:ascii="Times New Roman" w:hAnsi="Times New Roman" w:cs="Times New Roman"/>
          <w:noProof/>
        </w:rPr>
        <w:t>linear least square regression</w:t>
      </w:r>
      <w:r w:rsidR="00FD740C" w:rsidRPr="006B2491">
        <w:rPr>
          <w:rFonts w:ascii="Times New Roman" w:hAnsi="Times New Roman" w:cs="Times New Roman"/>
        </w:rPr>
        <w:t xml:space="preserve">. </w:t>
      </w:r>
      <w:bookmarkEnd w:id="4"/>
    </w:p>
    <w:p w14:paraId="29800120" w14:textId="2D379229" w:rsidR="004605F4" w:rsidRPr="006B2491" w:rsidRDefault="004605F4" w:rsidP="00F5011B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40594318" wp14:editId="71148CC9">
            <wp:extent cx="4237203" cy="520065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033" cy="5209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C93C3" w14:textId="2A6262F3" w:rsidR="00415DD8" w:rsidRDefault="00E36A67" w:rsidP="00F5011B">
      <w:pPr>
        <w:spacing w:line="480" w:lineRule="auto"/>
        <w:rPr>
          <w:rFonts w:ascii="Times New Roman" w:hAnsi="Times New Roman" w:cs="Times New Roman"/>
        </w:rPr>
      </w:pPr>
      <w:r w:rsidRPr="006B2491">
        <w:rPr>
          <w:rFonts w:ascii="Times New Roman" w:hAnsi="Times New Roman" w:cs="Times New Roman"/>
          <w:b/>
        </w:rPr>
        <w:t xml:space="preserve">Supplementary Figure </w:t>
      </w:r>
      <w:r w:rsidR="00F601F4">
        <w:rPr>
          <w:rFonts w:ascii="Times New Roman" w:hAnsi="Times New Roman" w:cs="Times New Roman"/>
          <w:b/>
        </w:rPr>
        <w:t>4</w:t>
      </w:r>
      <w:r w:rsidRPr="006B2491">
        <w:rPr>
          <w:rFonts w:ascii="Times New Roman" w:hAnsi="Times New Roman" w:cs="Times New Roman"/>
          <w:b/>
        </w:rPr>
        <w:t xml:space="preserve">. </w:t>
      </w:r>
      <w:r w:rsidR="00D03230" w:rsidRPr="006B2491">
        <w:rPr>
          <w:rFonts w:ascii="Times New Roman" w:hAnsi="Times New Roman" w:cs="Times New Roman"/>
          <w:b/>
        </w:rPr>
        <w:t xml:space="preserve">Comparisons between </w:t>
      </w:r>
      <w:r w:rsidR="001C3E99" w:rsidRPr="006B2491">
        <w:rPr>
          <w:rFonts w:ascii="Times New Roman" w:hAnsi="Times New Roman" w:cs="Times New Roman"/>
          <w:b/>
        </w:rPr>
        <w:t xml:space="preserve">values of the </w:t>
      </w:r>
      <w:r w:rsidR="00D03230" w:rsidRPr="006B2491">
        <w:rPr>
          <w:rFonts w:ascii="Times New Roman" w:hAnsi="Times New Roman" w:cs="Times New Roman"/>
          <w:b/>
        </w:rPr>
        <w:t>analytical and</w:t>
      </w:r>
      <w:r w:rsidR="000B24E2" w:rsidRPr="006B2491">
        <w:rPr>
          <w:rFonts w:ascii="Times New Roman" w:hAnsi="Times New Roman" w:cs="Times New Roman"/>
          <w:b/>
        </w:rPr>
        <w:t xml:space="preserve"> the</w:t>
      </w:r>
      <w:r w:rsidR="00D03230" w:rsidRPr="006B2491">
        <w:rPr>
          <w:rFonts w:ascii="Times New Roman" w:hAnsi="Times New Roman" w:cs="Times New Roman"/>
          <w:b/>
        </w:rPr>
        <w:t xml:space="preserve"> simulated optimum water content</w:t>
      </w:r>
      <w:r w:rsidR="00A75AEB" w:rsidRPr="006B2491">
        <w:rPr>
          <w:rFonts w:ascii="Times New Roman" w:hAnsi="Times New Roman" w:cs="Times New Roman"/>
          <w:b/>
        </w:rPr>
        <w:t>,</w:t>
      </w:r>
      <w:r w:rsidR="00D03230" w:rsidRPr="006B2491">
        <w:rPr>
          <w:rFonts w:ascii="Times New Roman" w:hAnsi="Times New Roman" w:cs="Times New Roman"/>
          <w:b/>
        </w:rPr>
        <w:t xml:space="preserve"> </w:t>
      </w:r>
      <m:oMath>
        <m:sSub>
          <m:sSubPr>
            <m:ctrlPr>
              <w:rPr>
                <w:rFonts w:ascii="Cambria Math" w:eastAsia="宋体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θ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</w:rPr>
              <m:t>op</m:t>
            </m:r>
          </m:sub>
        </m:sSub>
      </m:oMath>
      <w:r w:rsidR="00A75AEB" w:rsidRPr="006B2491">
        <w:rPr>
          <w:rFonts w:ascii="Times New Roman" w:hAnsi="Times New Roman" w:cs="Times New Roman"/>
          <w:b/>
          <w:sz w:val="24"/>
          <w:szCs w:val="24"/>
        </w:rPr>
        <w:t>,</w:t>
      </w:r>
      <w:r w:rsidR="00D03230" w:rsidRPr="006B24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74D6">
        <w:rPr>
          <w:rFonts w:ascii="Times New Roman" w:hAnsi="Times New Roman" w:cs="Times New Roman"/>
          <w:b/>
          <w:sz w:val="24"/>
          <w:szCs w:val="24"/>
        </w:rPr>
        <w:t xml:space="preserve">for the simulated </w:t>
      </w:r>
      <w:r w:rsidR="00A75AEB" w:rsidRPr="006B2491">
        <w:rPr>
          <w:rFonts w:ascii="Times New Roman" w:hAnsi="Times New Roman" w:cs="Times New Roman"/>
          <w:b/>
        </w:rPr>
        <w:t>homogenous soil cores with different</w:t>
      </w:r>
      <w:r w:rsidR="004E1E41">
        <w:rPr>
          <w:rFonts w:ascii="Times New Roman" w:hAnsi="Times New Roman" w:cs="Times New Roman"/>
          <w:b/>
        </w:rPr>
        <w:t xml:space="preserve"> </w:t>
      </w:r>
      <w:r w:rsidR="004E1E41" w:rsidRPr="006B2491">
        <w:rPr>
          <w:rFonts w:ascii="Times New Roman" w:hAnsi="Times New Roman" w:cs="Times New Roman"/>
          <w:b/>
        </w:rPr>
        <w:t>properties</w:t>
      </w:r>
      <w:r w:rsidR="00F3365F" w:rsidRPr="006B2491">
        <w:rPr>
          <w:rFonts w:ascii="Times New Roman" w:hAnsi="Times New Roman" w:cs="Times New Roman"/>
          <w:b/>
        </w:rPr>
        <w:t>:</w:t>
      </w:r>
      <w:r w:rsidR="00A75AEB" w:rsidRPr="006B2491">
        <w:rPr>
          <w:rFonts w:ascii="Times New Roman" w:hAnsi="Times New Roman" w:cs="Times New Roman"/>
          <w:b/>
        </w:rPr>
        <w:t xml:space="preserve"> </w:t>
      </w:r>
      <w:r w:rsidR="00B11F11" w:rsidRPr="00AE4F09">
        <w:rPr>
          <w:rFonts w:ascii="Times New Roman" w:hAnsi="Times New Roman" w:cs="Times New Roman"/>
        </w:rPr>
        <w:t>(</w:t>
      </w:r>
      <w:r w:rsidR="00A75AEB" w:rsidRPr="006B2491">
        <w:rPr>
          <w:rFonts w:ascii="Times New Roman" w:hAnsi="Times New Roman" w:cs="Times New Roman"/>
          <w:b/>
        </w:rPr>
        <w:t>a</w:t>
      </w:r>
      <w:r w:rsidR="00B11F11" w:rsidRPr="00AE4F09">
        <w:rPr>
          <w:rFonts w:ascii="Times New Roman" w:hAnsi="Times New Roman" w:cs="Times New Roman"/>
        </w:rPr>
        <w:t>)</w:t>
      </w:r>
      <w:r w:rsidR="00A75AEB" w:rsidRPr="006B2491">
        <w:rPr>
          <w:rFonts w:ascii="Times New Roman" w:hAnsi="Times New Roman" w:cs="Times New Roman"/>
          <w:b/>
        </w:rPr>
        <w:t xml:space="preserve"> </w:t>
      </w:r>
      <w:r w:rsidR="00A75AEB" w:rsidRPr="006B2491">
        <w:rPr>
          <w:rFonts w:ascii="Times New Roman" w:hAnsi="Times New Roman" w:cs="Times New Roman"/>
        </w:rPr>
        <w:t>depths,</w:t>
      </w:r>
      <w:r w:rsidR="00A75AEB" w:rsidRPr="006B2491">
        <w:rPr>
          <w:rFonts w:ascii="Times New Roman" w:hAnsi="Times New Roman" w:cs="Times New Roman"/>
          <w:b/>
        </w:rPr>
        <w:t xml:space="preserve"> </w:t>
      </w:r>
      <w:r w:rsidR="00B11F11" w:rsidRPr="00AE4F09">
        <w:rPr>
          <w:rFonts w:ascii="Times New Roman" w:hAnsi="Times New Roman" w:cs="Times New Roman"/>
        </w:rPr>
        <w:t>(</w:t>
      </w:r>
      <w:r w:rsidR="00A75AEB"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="00A75AEB" w:rsidRPr="006B2491">
        <w:rPr>
          <w:rFonts w:ascii="Times New Roman" w:hAnsi="Times New Roman" w:cs="Times New Roman"/>
          <w:b/>
        </w:rPr>
        <w:t xml:space="preserve"> </w:t>
      </w:r>
      <w:r w:rsidR="00A75AEB" w:rsidRPr="006B2491">
        <w:rPr>
          <w:rFonts w:ascii="Times New Roman" w:hAnsi="Times New Roman" w:cs="Times New Roman"/>
        </w:rPr>
        <w:t>porosit</w:t>
      </w:r>
      <w:r w:rsidR="008F0E6B">
        <w:rPr>
          <w:rFonts w:ascii="Times New Roman" w:hAnsi="Times New Roman" w:cs="Times New Roman"/>
        </w:rPr>
        <w:t>y values</w:t>
      </w:r>
      <w:r w:rsidR="00A75AEB" w:rsidRPr="006B2491">
        <w:rPr>
          <w:rFonts w:ascii="Times New Roman" w:hAnsi="Times New Roman" w:cs="Times New Roman"/>
        </w:rPr>
        <w:t xml:space="preserve">, and </w:t>
      </w:r>
      <w:r w:rsidR="00B11F11">
        <w:rPr>
          <w:rFonts w:ascii="Times New Roman" w:hAnsi="Times New Roman" w:cs="Times New Roman"/>
        </w:rPr>
        <w:t>(</w:t>
      </w:r>
      <w:r w:rsidR="00A75AEB" w:rsidRPr="006B2491">
        <w:rPr>
          <w:rFonts w:ascii="Times New Roman" w:hAnsi="Times New Roman" w:cs="Times New Roman"/>
          <w:b/>
        </w:rPr>
        <w:t>c</w:t>
      </w:r>
      <w:r w:rsidR="00B11F11" w:rsidRPr="00AE4F09">
        <w:rPr>
          <w:rFonts w:ascii="Times New Roman" w:hAnsi="Times New Roman" w:cs="Times New Roman"/>
        </w:rPr>
        <w:t>)</w:t>
      </w:r>
      <w:r w:rsidR="00A75AEB" w:rsidRPr="00AE4F09">
        <w:rPr>
          <w:rFonts w:ascii="Times New Roman" w:hAnsi="Times New Roman" w:cs="Times New Roman"/>
        </w:rPr>
        <w:t xml:space="preserve"> </w:t>
      </w:r>
      <w:r w:rsidR="008F0E6B">
        <w:rPr>
          <w:rFonts w:ascii="Times New Roman" w:hAnsi="Times New Roman" w:cs="Times New Roman"/>
        </w:rPr>
        <w:t>s</w:t>
      </w:r>
      <w:r w:rsidR="009E7BA6" w:rsidRPr="006A32E3">
        <w:rPr>
          <w:rFonts w:ascii="Times New Roman" w:hAnsi="Times New Roman" w:cs="Times New Roman"/>
        </w:rPr>
        <w:t xml:space="preserve">oil-adsorbed organic </w:t>
      </w:r>
      <w:r w:rsidR="008F0E6B">
        <w:rPr>
          <w:rFonts w:ascii="Times New Roman" w:hAnsi="Times New Roman" w:cs="Times New Roman"/>
        </w:rPr>
        <w:t>carbon</w:t>
      </w:r>
      <w:r w:rsidR="009E7BA6" w:rsidRPr="006A32E3">
        <w:rPr>
          <w:rFonts w:ascii="Times New Roman" w:hAnsi="Times New Roman" w:cs="Times New Roman"/>
        </w:rPr>
        <w:t xml:space="preserve"> (</w:t>
      </w:r>
      <w:r w:rsidR="00A75AEB" w:rsidRPr="009E7BA6">
        <w:rPr>
          <w:rFonts w:ascii="Times New Roman" w:hAnsi="Times New Roman" w:cs="Times New Roman"/>
        </w:rPr>
        <w:t>SOC</w:t>
      </w:r>
      <w:r w:rsidR="009E7BA6" w:rsidRPr="009E7BA6">
        <w:rPr>
          <w:rFonts w:ascii="Times New Roman" w:hAnsi="Times New Roman" w:cs="Times New Roman"/>
        </w:rPr>
        <w:t>)</w:t>
      </w:r>
      <w:r w:rsidR="00A75AEB" w:rsidRPr="006B2491">
        <w:rPr>
          <w:rFonts w:ascii="Times New Roman" w:hAnsi="Times New Roman" w:cs="Times New Roman"/>
        </w:rPr>
        <w:t xml:space="preserve"> contents</w:t>
      </w:r>
      <w:r w:rsidR="00D03230" w:rsidRPr="006B2491">
        <w:rPr>
          <w:rFonts w:ascii="Times New Roman" w:hAnsi="Times New Roman" w:cs="Times New Roman"/>
          <w:sz w:val="24"/>
          <w:szCs w:val="24"/>
        </w:rPr>
        <w:t xml:space="preserve">. </w:t>
      </w:r>
      <w:r w:rsidR="00204C5E" w:rsidRPr="006B2491">
        <w:rPr>
          <w:rFonts w:ascii="Times New Roman" w:hAnsi="Times New Roman" w:cs="Times New Roman"/>
        </w:rPr>
        <w:t xml:space="preserve">The subplot in </w:t>
      </w:r>
      <w:r w:rsidR="00B11F11">
        <w:rPr>
          <w:rFonts w:ascii="Times New Roman" w:hAnsi="Times New Roman" w:cs="Times New Roman"/>
        </w:rPr>
        <w:t>(</w:t>
      </w:r>
      <w:r w:rsidR="00204C5E"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="00204C5E" w:rsidRPr="00AE4F09">
        <w:rPr>
          <w:rFonts w:ascii="Times New Roman" w:hAnsi="Times New Roman" w:cs="Times New Roman"/>
        </w:rPr>
        <w:t xml:space="preserve"> </w:t>
      </w:r>
      <w:r w:rsidR="00302AD7" w:rsidRPr="006B2491">
        <w:rPr>
          <w:rFonts w:ascii="Times New Roman" w:hAnsi="Times New Roman" w:cs="Times New Roman"/>
        </w:rPr>
        <w:t>represents</w:t>
      </w:r>
      <w:r w:rsidR="00204C5E" w:rsidRPr="006B2491">
        <w:rPr>
          <w:rFonts w:ascii="Times New Roman" w:hAnsi="Times New Roman" w:cs="Times New Roman"/>
        </w:rPr>
        <w:t xml:space="preserve"> the comparisons </w:t>
      </w:r>
      <w:r w:rsidR="00302AD7" w:rsidRPr="006B2491">
        <w:rPr>
          <w:rFonts w:ascii="Times New Roman" w:hAnsi="Times New Roman" w:cs="Times New Roman"/>
        </w:rPr>
        <w:t>of</w:t>
      </w:r>
      <w:r w:rsidR="00204C5E" w:rsidRPr="006B2491">
        <w:rPr>
          <w:rFonts w:ascii="Times New Roman" w:hAnsi="Times New Roman" w:cs="Times New Roman"/>
        </w:rPr>
        <w:t xml:space="preserve"> the relative water content, </w:t>
      </w:r>
      <m:oMath>
        <m:sSub>
          <m:sSub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op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/</m:t>
        </m:r>
        <m:r>
          <w:rPr>
            <w:rFonts w:ascii="Cambria Math" w:hAnsi="Cambria Math" w:cs="Times New Roman"/>
          </w:rPr>
          <m:t>ϕ</m:t>
        </m:r>
      </m:oMath>
      <w:r w:rsidR="00204C5E" w:rsidRPr="006B2491">
        <w:rPr>
          <w:rFonts w:ascii="Times New Roman" w:hAnsi="Times New Roman" w:cs="Times New Roman" w:hint="eastAsia"/>
        </w:rPr>
        <w:t>,</w:t>
      </w:r>
      <w:r w:rsidR="00204C5E" w:rsidRPr="006B2491">
        <w:rPr>
          <w:rFonts w:ascii="Times New Roman" w:hAnsi="Times New Roman" w:cs="Times New Roman"/>
        </w:rPr>
        <w:t xml:space="preserve"> for different porosit</w:t>
      </w:r>
      <w:r w:rsidR="00953AE3" w:rsidRPr="006B2491">
        <w:rPr>
          <w:rFonts w:ascii="Times New Roman" w:hAnsi="Times New Roman" w:cs="Times New Roman"/>
        </w:rPr>
        <w:t>y values</w:t>
      </w:r>
      <w:r w:rsidR="00204C5E" w:rsidRPr="006B2491">
        <w:rPr>
          <w:rFonts w:ascii="Times New Roman" w:hAnsi="Times New Roman" w:cs="Times New Roman"/>
        </w:rPr>
        <w:t xml:space="preserve">. </w:t>
      </w:r>
      <w:r w:rsidR="005839F4" w:rsidRPr="006B2491">
        <w:rPr>
          <w:rFonts w:ascii="Times New Roman" w:hAnsi="Times New Roman" w:cs="Times New Roman"/>
        </w:rPr>
        <w:t xml:space="preserve">The </w:t>
      </w:r>
      <w:r w:rsidR="000A6842" w:rsidRPr="006B2491">
        <w:rPr>
          <w:rFonts w:ascii="Times New Roman" w:hAnsi="Times New Roman" w:cs="Times New Roman"/>
        </w:rPr>
        <w:t xml:space="preserve">values of </w:t>
      </w:r>
      <w:r w:rsidR="00531866" w:rsidRPr="006B2491">
        <w:rPr>
          <w:rFonts w:ascii="Times New Roman" w:hAnsi="Times New Roman" w:cs="Times New Roman"/>
        </w:rPr>
        <w:t xml:space="preserve">the </w:t>
      </w:r>
      <w:r w:rsidR="005839F4" w:rsidRPr="006B2491">
        <w:rPr>
          <w:rFonts w:ascii="Times New Roman" w:hAnsi="Times New Roman" w:cs="Times New Roman"/>
        </w:rPr>
        <w:t xml:space="preserve">simulated </w:t>
      </w:r>
      <m:oMath>
        <m:sSub>
          <m:sSub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op</m:t>
            </m:r>
          </m:sub>
        </m:sSub>
      </m:oMath>
      <w:r w:rsidR="005839F4" w:rsidRPr="006B2491">
        <w:rPr>
          <w:rFonts w:ascii="Times New Roman" w:hAnsi="Times New Roman" w:cs="Times New Roman"/>
        </w:rPr>
        <w:t xml:space="preserve"> </w:t>
      </w:r>
      <w:r w:rsidR="000A6842" w:rsidRPr="006B2491">
        <w:rPr>
          <w:rFonts w:ascii="Times New Roman" w:hAnsi="Times New Roman" w:cs="Times New Roman"/>
        </w:rPr>
        <w:t>were</w:t>
      </w:r>
      <w:r w:rsidR="005839F4" w:rsidRPr="006B2491">
        <w:rPr>
          <w:rFonts w:ascii="Times New Roman" w:hAnsi="Times New Roman" w:cs="Times New Roman"/>
        </w:rPr>
        <w:t xml:space="preserve"> derived from the simulated </w:t>
      </w:r>
      <w:r w:rsidR="00CA4FE4" w:rsidRPr="006B2491">
        <w:rPr>
          <w:rFonts w:ascii="Times New Roman" w:hAnsi="Times New Roman" w:cs="Times New Roman"/>
        </w:rPr>
        <w:t>heterotrophic respiration (HR)</w:t>
      </w:r>
      <w:r w:rsidR="005839F4" w:rsidRPr="006B2491">
        <w:rPr>
          <w:rFonts w:ascii="Times New Roman" w:hAnsi="Times New Roman" w:cs="Times New Roman"/>
        </w:rPr>
        <w:t>-moisture relationship obtained by the microscale model</w:t>
      </w:r>
      <w:r w:rsidR="00553760" w:rsidRPr="006B2491">
        <w:rPr>
          <w:rFonts w:ascii="Times New Roman" w:hAnsi="Times New Roman" w:cs="Times New Roman"/>
        </w:rPr>
        <w:t>;</w:t>
      </w:r>
      <w:r w:rsidR="005839F4" w:rsidRPr="006B2491">
        <w:rPr>
          <w:rFonts w:ascii="Times New Roman" w:hAnsi="Times New Roman" w:cs="Times New Roman"/>
        </w:rPr>
        <w:t xml:space="preserve"> the</w:t>
      </w:r>
      <w:r w:rsidR="000A6842" w:rsidRPr="006B2491">
        <w:rPr>
          <w:rFonts w:ascii="Times New Roman" w:hAnsi="Times New Roman" w:cs="Times New Roman"/>
        </w:rPr>
        <w:t xml:space="preserve"> values of</w:t>
      </w:r>
      <w:r w:rsidR="005839F4" w:rsidRPr="006B2491">
        <w:rPr>
          <w:rFonts w:ascii="Times New Roman" w:hAnsi="Times New Roman" w:cs="Times New Roman"/>
        </w:rPr>
        <w:t xml:space="preserve"> </w:t>
      </w:r>
      <w:r w:rsidR="00531866" w:rsidRPr="006B2491">
        <w:rPr>
          <w:rFonts w:ascii="Times New Roman" w:hAnsi="Times New Roman" w:cs="Times New Roman"/>
        </w:rPr>
        <w:t xml:space="preserve">the </w:t>
      </w:r>
      <w:r w:rsidR="005839F4" w:rsidRPr="006B2491">
        <w:rPr>
          <w:rFonts w:ascii="Times New Roman" w:hAnsi="Times New Roman" w:cs="Times New Roman"/>
        </w:rPr>
        <w:t xml:space="preserve">analytical </w:t>
      </w:r>
      <m:oMath>
        <m:sSub>
          <m:sSub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op</m:t>
            </m:r>
          </m:sub>
        </m:sSub>
      </m:oMath>
      <w:r w:rsidR="005839F4" w:rsidRPr="006B2491">
        <w:rPr>
          <w:rFonts w:ascii="Times New Roman" w:hAnsi="Times New Roman" w:cs="Times New Roman"/>
        </w:rPr>
        <w:t xml:space="preserve"> </w:t>
      </w:r>
      <w:r w:rsidR="000A6842" w:rsidRPr="006B2491">
        <w:rPr>
          <w:rFonts w:ascii="Times New Roman" w:hAnsi="Times New Roman" w:cs="Times New Roman"/>
        </w:rPr>
        <w:t>were</w:t>
      </w:r>
      <w:r w:rsidR="005839F4" w:rsidRPr="006B2491">
        <w:rPr>
          <w:rFonts w:ascii="Times New Roman" w:hAnsi="Times New Roman" w:cs="Times New Roman"/>
        </w:rPr>
        <w:t xml:space="preserve"> calculated using </w:t>
      </w:r>
      <w:r w:rsidR="004570F1">
        <w:rPr>
          <w:rFonts w:ascii="Times New Roman" w:hAnsi="Times New Roman" w:cs="Times New Roman"/>
        </w:rPr>
        <w:t>Eq.</w:t>
      </w:r>
      <w:r w:rsidR="005839F4" w:rsidRPr="006B2491">
        <w:rPr>
          <w:rFonts w:ascii="Times New Roman" w:hAnsi="Times New Roman" w:cs="Times New Roman"/>
        </w:rPr>
        <w:t xml:space="preserve"> (1</w:t>
      </w:r>
      <w:r w:rsidR="004570F1">
        <w:rPr>
          <w:rFonts w:ascii="Times New Roman" w:hAnsi="Times New Roman" w:cs="Times New Roman"/>
        </w:rPr>
        <w:t>1</w:t>
      </w:r>
      <w:r w:rsidR="005839F4" w:rsidRPr="006B2491">
        <w:rPr>
          <w:rFonts w:ascii="Times New Roman" w:hAnsi="Times New Roman" w:cs="Times New Roman"/>
        </w:rPr>
        <w:t xml:space="preserve">) in </w:t>
      </w:r>
      <w:r w:rsidR="008C2F32">
        <w:rPr>
          <w:rFonts w:ascii="Times New Roman" w:hAnsi="Times New Roman" w:cs="Times New Roman"/>
        </w:rPr>
        <w:t>Methods section</w:t>
      </w:r>
      <w:r w:rsidR="005839F4" w:rsidRPr="006B2491">
        <w:rPr>
          <w:rFonts w:ascii="Times New Roman" w:hAnsi="Times New Roman" w:cs="Times New Roman"/>
        </w:rPr>
        <w:t>.</w:t>
      </w:r>
      <w:r w:rsidR="00204C5E" w:rsidRPr="006B2491">
        <w:rPr>
          <w:rFonts w:ascii="Times New Roman" w:hAnsi="Times New Roman" w:cs="Times New Roman"/>
        </w:rPr>
        <w:t xml:space="preserve"> </w:t>
      </w:r>
      <w:r w:rsidR="005839F4" w:rsidRPr="006B2491">
        <w:rPr>
          <w:rFonts w:ascii="Times New Roman" w:hAnsi="Times New Roman" w:cs="Times New Roman"/>
        </w:rPr>
        <w:t xml:space="preserve">The base values </w:t>
      </w:r>
      <w:r w:rsidR="00F62ED2" w:rsidRPr="006B2491">
        <w:rPr>
          <w:rFonts w:ascii="Times New Roman" w:hAnsi="Times New Roman" w:cs="Times New Roman"/>
        </w:rPr>
        <w:t xml:space="preserve">were </w:t>
      </w:r>
      <m:oMath>
        <m:r>
          <w:rPr>
            <w:rFonts w:ascii="Cambria Math" w:hAnsi="Cambria Math" w:cs="Times New Roman"/>
          </w:rPr>
          <m:t>H=20</m:t>
        </m:r>
      </m:oMath>
      <w:r w:rsidR="005839F4" w:rsidRPr="006B2491">
        <w:rPr>
          <w:rFonts w:ascii="Times New Roman" w:hAnsi="Times New Roman" w:cs="Times New Roman"/>
        </w:rPr>
        <w:t xml:space="preserve"> cm, </w:t>
      </w:r>
      <m:oMath>
        <m:r>
          <w:rPr>
            <w:rFonts w:ascii="Cambria Math" w:hAnsi="Cambria Math" w:cs="Times New Roman"/>
          </w:rPr>
          <m:t>ϕ=0.58</m:t>
        </m:r>
      </m:oMath>
      <w:r w:rsidR="005839F4" w:rsidRPr="006B2491">
        <w:rPr>
          <w:rFonts w:ascii="Times New Roman" w:hAnsi="Times New Roman" w:cs="Times New Roman"/>
        </w:rPr>
        <w:t xml:space="preserve">, and </w:t>
      </w:r>
      <m:oMath>
        <m:sSub>
          <m:sSub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SOC</m:t>
            </m:r>
          </m:sub>
        </m:sSub>
      </m:oMath>
      <w:r w:rsidR="005839F4" w:rsidRPr="006B2491">
        <w:rPr>
          <w:rFonts w:ascii="Times New Roman" w:hAnsi="Times New Roman" w:cs="Times New Roman"/>
        </w:rPr>
        <w:t xml:space="preserve"> = 0.02 g</w:t>
      </w:r>
      <w:r w:rsidR="00EF1AFC">
        <w:rPr>
          <w:rFonts w:ascii="Times New Roman" w:hAnsi="Times New Roman" w:cs="Times New Roman"/>
        </w:rPr>
        <w:t xml:space="preserve"> </w:t>
      </w:r>
      <w:r w:rsidR="005839F4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CB4069" w:rsidRPr="006B2491">
        <w:rPr>
          <w:rFonts w:ascii="Times New Roman" w:hAnsi="Times New Roman" w:cs="Times New Roman"/>
        </w:rPr>
        <w:t xml:space="preserve"> in the simulations</w:t>
      </w:r>
      <w:r w:rsidR="005839F4" w:rsidRPr="006B2491">
        <w:rPr>
          <w:rFonts w:ascii="Times New Roman" w:hAnsi="Times New Roman" w:cs="Times New Roman"/>
        </w:rPr>
        <w:t>.</w:t>
      </w:r>
    </w:p>
    <w:p w14:paraId="465C481C" w14:textId="02CC5CB1" w:rsidR="004605F4" w:rsidRPr="006B2491" w:rsidRDefault="004605F4" w:rsidP="00F5011B">
      <w:pPr>
        <w:spacing w:line="480" w:lineRule="auto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6AF5130" wp14:editId="6E0868D2">
            <wp:extent cx="5200650" cy="8211233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5286" cy="8218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676FE" w14:textId="203A34A7" w:rsidR="00B1263F" w:rsidRDefault="00936536" w:rsidP="00F5011B">
      <w:pPr>
        <w:spacing w:line="480" w:lineRule="auto"/>
        <w:rPr>
          <w:rFonts w:ascii="Times New Roman" w:hAnsi="Times New Roman" w:cs="Times New Roman"/>
        </w:rPr>
      </w:pPr>
      <w:r w:rsidRPr="006B2491">
        <w:rPr>
          <w:rFonts w:ascii="Times New Roman" w:hAnsi="Times New Roman" w:cs="Times New Roman"/>
          <w:b/>
        </w:rPr>
        <w:lastRenderedPageBreak/>
        <w:t xml:space="preserve">Supplementary Figure </w:t>
      </w:r>
      <w:r w:rsidR="00F601F4">
        <w:rPr>
          <w:rFonts w:ascii="Times New Roman" w:hAnsi="Times New Roman" w:cs="Times New Roman"/>
          <w:b/>
        </w:rPr>
        <w:t>5</w:t>
      </w:r>
      <w:r w:rsidRPr="006B2491">
        <w:rPr>
          <w:rFonts w:ascii="Times New Roman" w:hAnsi="Times New Roman" w:cs="Times New Roman"/>
          <w:b/>
        </w:rPr>
        <w:t xml:space="preserve">. Calibration of </w:t>
      </w:r>
      <w:r w:rsidR="00553184">
        <w:rPr>
          <w:rFonts w:ascii="Times New Roman" w:hAnsi="Times New Roman" w:cs="Times New Roman"/>
          <w:b/>
        </w:rPr>
        <w:t>the moisture function</w:t>
      </w:r>
      <w:r w:rsidRPr="006B2491">
        <w:rPr>
          <w:rFonts w:ascii="Times New Roman" w:hAnsi="Times New Roman" w:cs="Times New Roman"/>
          <w:b/>
        </w:rPr>
        <w:t xml:space="preserve">, </w:t>
      </w:r>
      <w:proofErr w:type="spellStart"/>
      <w:r w:rsidRPr="006B2491">
        <w:rPr>
          <w:rFonts w:ascii="Times New Roman" w:hAnsi="Times New Roman" w:cs="Times New Roman"/>
          <w:b/>
          <w:i/>
        </w:rPr>
        <w:t>f</w:t>
      </w:r>
      <w:r w:rsidRPr="006B2491">
        <w:rPr>
          <w:rFonts w:ascii="Times New Roman" w:hAnsi="Times New Roman" w:cs="Times New Roman"/>
          <w:b/>
          <w:i/>
          <w:vertAlign w:val="subscript"/>
        </w:rPr>
        <w:t>m</w:t>
      </w:r>
      <w:proofErr w:type="spellEnd"/>
      <w:r w:rsidRPr="006B2491">
        <w:rPr>
          <w:rFonts w:ascii="Times New Roman" w:hAnsi="Times New Roman" w:cs="Times New Roman"/>
          <w:b/>
        </w:rPr>
        <w:t xml:space="preserve">, using </w:t>
      </w:r>
      <w:r w:rsidR="00553184">
        <w:rPr>
          <w:rFonts w:ascii="Times New Roman" w:hAnsi="Times New Roman" w:cs="Times New Roman"/>
          <w:b/>
        </w:rPr>
        <w:t>a wide range of soil types</w:t>
      </w:r>
      <w:r w:rsidRPr="006B2491">
        <w:rPr>
          <w:rFonts w:ascii="Times New Roman" w:hAnsi="Times New Roman" w:cs="Times New Roman"/>
          <w:b/>
        </w:rPr>
        <w:t>.</w:t>
      </w:r>
      <w:r w:rsidRPr="006B2491">
        <w:rPr>
          <w:rFonts w:ascii="Times New Roman" w:hAnsi="Times New Roman" w:cs="Times New Roman"/>
        </w:rPr>
        <w:t xml:space="preserve"> Blue circles (</w:t>
      </w:r>
      <w:r w:rsidRPr="006A32E3">
        <w:rPr>
          <w:rFonts w:ascii="Times New Roman" w:hAnsi="Times New Roman" w:cs="Times New Roman" w:hint="eastAsia"/>
          <w:color w:val="1F497D" w:themeColor="text2"/>
          <w:sz w:val="16"/>
        </w:rPr>
        <w:t>○</w:t>
      </w:r>
      <w:r w:rsidRPr="006B2491">
        <w:rPr>
          <w:rFonts w:ascii="Times New Roman" w:hAnsi="Times New Roman" w:cs="Times New Roman"/>
        </w:rPr>
        <w:t xml:space="preserve">) are experimental data for different soil types: </w:t>
      </w:r>
      <w:r w:rsidR="00B11F11">
        <w:rPr>
          <w:rFonts w:ascii="Times New Roman" w:hAnsi="Times New Roman" w:cs="Times New Roman"/>
        </w:rPr>
        <w:t>(</w:t>
      </w:r>
      <w:r w:rsidRPr="006B2491">
        <w:rPr>
          <w:rFonts w:ascii="Times New Roman" w:hAnsi="Times New Roman" w:cs="Times New Roman"/>
          <w:b/>
        </w:rPr>
        <w:t>a</w:t>
      </w:r>
      <w:r w:rsidR="00B11F11" w:rsidRPr="00AE4F09">
        <w:rPr>
          <w:rFonts w:ascii="Times New Roman" w:hAnsi="Times New Roman" w:cs="Times New Roman"/>
        </w:rPr>
        <w:t>)</w:t>
      </w:r>
      <w:r w:rsidRPr="006B2491">
        <w:rPr>
          <w:rFonts w:ascii="Times New Roman" w:hAnsi="Times New Roman" w:cs="Times New Roman"/>
        </w:rPr>
        <w:t xml:space="preserve"> Sand</w:t>
      </w:r>
      <w:r w:rsidR="004C0BBB" w:rsidRPr="006B2491">
        <w:rPr>
          <w:rFonts w:ascii="Times New Roman" w:hAnsi="Times New Roman" w:cs="Times New Roman"/>
        </w:rPr>
        <w:t xml:space="preserve"> (Gleyic </w:t>
      </w:r>
      <w:proofErr w:type="spellStart"/>
      <w:r w:rsidR="004C0BBB" w:rsidRPr="006B2491">
        <w:rPr>
          <w:rFonts w:ascii="Times New Roman" w:hAnsi="Times New Roman" w:cs="Times New Roman"/>
        </w:rPr>
        <w:t>Cambisol</w:t>
      </w:r>
      <w:proofErr w:type="spellEnd"/>
      <w:r w:rsidR="004C0BBB" w:rsidRPr="006B2491">
        <w:rPr>
          <w:rFonts w:ascii="Times New Roman" w:hAnsi="Times New Roman" w:cs="Times New Roman"/>
        </w:rPr>
        <w:t xml:space="preserve">, </w:t>
      </w:r>
      <w:r w:rsidR="00841919" w:rsidRPr="006B2491">
        <w:rPr>
          <w:rFonts w:ascii="Times New Roman" w:hAnsi="Times New Roman" w:cs="Times New Roman"/>
        </w:rPr>
        <w:t>undisturbed</w:t>
      </w:r>
      <w:r w:rsidR="004C0BBB" w:rsidRPr="006B2491">
        <w:rPr>
          <w:rFonts w:ascii="Times New Roman" w:hAnsi="Times New Roman" w:cs="Times New Roman"/>
        </w:rPr>
        <w:t>)</w:t>
      </w:r>
      <w:r w:rsidRPr="006B2491">
        <w:rPr>
          <w:rFonts w:ascii="Times New Roman" w:hAnsi="Times New Roman" w:cs="Times New Roman"/>
        </w:rPr>
        <w:t xml:space="preserve"> </w:t>
      </w:r>
      <w:hyperlink w:anchor="_ENREF_1" w:tooltip="Herbst, 2016 #563" w:history="1">
        <w:r w:rsidR="006F08E7" w:rsidRPr="006B2491">
          <w:fldChar w:fldCharType="begin"/>
        </w:r>
        <w:r w:rsidR="006F08E7">
          <w:instrText xml:space="preserve"> ADDIN EN.CITE &lt;EndNote&gt;&lt;Cite&gt;&lt;Author&gt;Herbst&lt;/Author&gt;&lt;Year&gt;2016&lt;/Year&gt;&lt;RecNum&gt;563&lt;/RecNum&gt;&lt;DisplayText&gt;&lt;style face="superscript"&gt;1&lt;/style&gt;&lt;/DisplayText&gt;&lt;record&gt;&lt;rec-number&gt;563&lt;/rec-number&gt;&lt;foreign-keys&gt;&lt;key app="EN" db-id="z5z5tps9bazzv2es02qpse0eazex9rsxvwa5"&gt;563&lt;/key&gt;&lt;/foreign-keys&gt;&lt;ref-type name="Journal Article"&gt;17&lt;/ref-type&gt;&lt;contributors&gt;&lt;authors&gt;&lt;author&gt;Herbst, M.&lt;/author&gt;&lt;author&gt;Tappe, W.&lt;/author&gt;&lt;author&gt;Kummer, S.&lt;/author&gt;&lt;author&gt;Vereecken, H.&lt;/author&gt;&lt;/authors&gt;&lt;/contributors&gt;&lt;titles&gt;&lt;title&gt;The impact of sieving on heterotrophic respiration response to water content in loamy and sandy topsoils&lt;/title&gt;&lt;secondary-title&gt;Geoderma&lt;/secondary-title&gt;&lt;/titles&gt;&lt;periodical&gt;&lt;full-title&gt;Geoderma&lt;/full-title&gt;&lt;abbr-1&gt;Geoderma&lt;/abbr-1&gt;&lt;/periodical&gt;&lt;pages&gt;73-82&lt;/pages&gt;&lt;volume&gt;272&lt;/volume&gt;&lt;number&gt;Supplement C&lt;/number&gt;&lt;keywords&gt;&lt;keyword&gt;Carbon dioxide&lt;/keyword&gt;&lt;keyword&gt;Disturbed vs. undisturbed&lt;/keyword&gt;&lt;keyword&gt;Incubation&lt;/keyword&gt;&lt;keyword&gt;Modelling&lt;/keyword&gt;&lt;keyword&gt;Soil moisture&lt;/keyword&gt;&lt;keyword&gt;Soil respiration&lt;/keyword&gt;&lt;/keywords&gt;&lt;dates&gt;&lt;year&gt;2016&lt;/year&gt;&lt;pub-dates&gt;&lt;date&gt;2016/06/15/&lt;/date&gt;&lt;/pub-dates&gt;&lt;/dates&gt;&lt;isbn&gt;0016-7061&lt;/isbn&gt;&lt;urls&gt;&lt;related-urls&gt;&lt;url&gt;http://www.sciencedirect.com/science/article/pii/S0016706116301008&lt;/url&gt;&lt;/related-urls&gt;&lt;/urls&gt;&lt;electronic-resource-num&gt;https://doi.org/10.1016/j.geoderma.2016.03.002&lt;/electronic-resource-num&gt;&lt;/record&gt;&lt;/Cite&gt;&lt;/EndNote&gt;</w:instrText>
        </w:r>
        <w:r w:rsidR="006F08E7" w:rsidRPr="006B2491">
          <w:fldChar w:fldCharType="separate"/>
        </w:r>
        <w:r w:rsidR="006F08E7" w:rsidRPr="0030571D">
          <w:rPr>
            <w:noProof/>
            <w:vertAlign w:val="superscript"/>
          </w:rPr>
          <w:t>1</w:t>
        </w:r>
        <w:r w:rsidR="006F08E7" w:rsidRPr="006B2491"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Pr="006B2491">
        <w:rPr>
          <w:rFonts w:ascii="Times New Roman" w:hAnsi="Times New Roman" w:cs="Times New Roman"/>
        </w:rPr>
        <w:t xml:space="preserve"> Sand </w:t>
      </w:r>
      <w:hyperlink w:anchor="_ENREF_2" w:tooltip="Wickland, 2008 #557" w:history="1">
        <w:r w:rsidR="006F08E7" w:rsidRPr="006B2491">
          <w:fldChar w:fldCharType="begin"/>
        </w:r>
        <w:r w:rsidR="006F08E7">
          <w:instrText xml:space="preserve"> ADDIN EN.CITE &lt;EndNote&gt;&lt;Cite&gt;&lt;Author&gt;Wickland&lt;/Author&gt;&lt;Year&gt;2008&lt;/Year&gt;&lt;RecNum&gt;557&lt;/RecNum&gt;&lt;DisplayText&gt;&lt;style face="superscript"&gt;2&lt;/style&gt;&lt;/DisplayText&gt;&lt;record&gt;&lt;rec-number&gt;557&lt;/rec-number&gt;&lt;foreign-keys&gt;&lt;key app="EN" db-id="z5z5tps9bazzv2es02qpse0eazex9rsxvwa5"&gt;557&lt;/key&gt;&lt;/foreign-keys&gt;&lt;ref-type name="Journal Article"&gt;17&lt;/ref-type&gt;&lt;contributors&gt;&lt;authors&gt;&lt;author&gt;Wickland, Kimberly P.&lt;/author&gt;&lt;author&gt;Neff, Jason C.&lt;/author&gt;&lt;/authors&gt;&lt;/contributors&gt;&lt;titles&gt;&lt;title&gt;Decomposition of soil organic matter from boreal black spruce forest: environmental and chemical controls&lt;/title&gt;&lt;secondary-title&gt;Biogeochemistry&lt;/secondary-title&gt;&lt;/titles&gt;&lt;periodical&gt;&lt;full-title&gt;Biogeochemistry&lt;/full-title&gt;&lt;abbr-1&gt;Biogeochemistry&lt;/abbr-1&gt;&lt;/periodical&gt;&lt;pages&gt;29-47&lt;/pages&gt;&lt;volume&gt;87&lt;/volume&gt;&lt;number&gt;1&lt;/number&gt;&lt;dates&gt;&lt;year&gt;2008&lt;/year&gt;&lt;pub-dates&gt;&lt;date&gt;2008/01/01&lt;/date&gt;&lt;/pub-dates&gt;&lt;/dates&gt;&lt;isbn&gt;1573-515X&lt;/isbn&gt;&lt;urls&gt;&lt;related-urls&gt;&lt;url&gt;https://doi.org/10.1007/s10533-007-9166-3&lt;/url&gt;&lt;/related-urls&gt;&lt;/urls&gt;&lt;electronic-resource-num&gt;10.1007/s10533-007-9166-3&lt;/electronic-resource-num&gt;&lt;/record&gt;&lt;/Cite&gt;&lt;/EndNote&gt;</w:instrText>
        </w:r>
        <w:r w:rsidR="006F08E7" w:rsidRPr="006B2491">
          <w:fldChar w:fldCharType="separate"/>
        </w:r>
        <w:r w:rsidR="006F08E7" w:rsidRPr="0030571D">
          <w:rPr>
            <w:noProof/>
            <w:vertAlign w:val="superscript"/>
          </w:rPr>
          <w:t>2</w:t>
        </w:r>
        <w:r w:rsidR="006F08E7" w:rsidRPr="006B2491">
          <w:fldChar w:fldCharType="end"/>
        </w:r>
      </w:hyperlink>
      <w:r w:rsidRPr="006B2491">
        <w:t xml:space="preserve">, </w:t>
      </w:r>
      <w:r w:rsidR="00B11F11">
        <w:t>(</w:t>
      </w:r>
      <w:r w:rsidRPr="006B2491">
        <w:rPr>
          <w:rFonts w:ascii="Times New Roman" w:hAnsi="Times New Roman" w:cs="Times New Roman"/>
          <w:b/>
        </w:rPr>
        <w:t>c</w:t>
      </w:r>
      <w:r w:rsidR="00B11F11" w:rsidRPr="00AE4F09">
        <w:rPr>
          <w:rFonts w:ascii="Times New Roman" w:hAnsi="Times New Roman" w:cs="Times New Roman"/>
        </w:rPr>
        <w:t>)</w:t>
      </w:r>
      <w:r w:rsidRPr="00AE4F09">
        <w:t xml:space="preserve"> </w:t>
      </w:r>
      <w:r w:rsidRPr="006B2491">
        <w:rPr>
          <w:rFonts w:ascii="Times New Roman" w:hAnsi="Times New Roman" w:cs="Times New Roman" w:hint="eastAsia"/>
        </w:rPr>
        <w:t>S</w:t>
      </w:r>
      <w:r w:rsidRPr="006B2491">
        <w:rPr>
          <w:rFonts w:ascii="Times New Roman" w:hAnsi="Times New Roman" w:cs="Times New Roman"/>
        </w:rPr>
        <w:t xml:space="preserve">andy loam (mineral soil) </w:t>
      </w:r>
      <w:hyperlink w:anchor="_ENREF_3" w:tooltip="Lee, 2004 #566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&lt;EndNote&gt;&lt;Cite&gt;&lt;Author&gt;Lee&lt;/Author&gt;&lt;Year&gt;2004&lt;/Year&gt;&lt;RecNum&gt;566&lt;/RecNum&gt;&lt;DisplayText&gt;&lt;style face="superscript"&gt;3&lt;/style&gt;&lt;/DisplayText&gt;&lt;record&gt;&lt;rec-number&gt;566&lt;/rec-number&gt;&lt;foreign-keys&gt;&lt;key app="EN" db-id="z5z5tps9bazzv2es02qpse0eazex9rsxvwa5"&gt;566&lt;/key&gt;&lt;/foreign-keys&gt;&lt;ref-type name="Journal Article"&gt;17&lt;/ref-type&gt;&lt;contributors&gt;&lt;authors&gt;&lt;author&gt;Lee, Xuhui&lt;/author&gt;&lt;author&gt;Wu, Hui-Ju&lt;/author&gt;&lt;author&gt;Sigler, Jeffrey&lt;/author&gt;&lt;author&gt;Oishi, Christopher&lt;/author&gt;&lt;author&gt;Siccama, Thomas&lt;/author&gt;&lt;/authors&gt;&lt;/contributors&gt;&lt;titles&gt;&lt;title&gt;Rapid and transient response of soil respiration to rain&lt;/title&gt;&lt;secondary-title&gt;Global Change Biology&lt;/secondary-title&gt;&lt;/titles&gt;&lt;periodical&gt;&lt;full-title&gt;Global Change Biology&lt;/full-title&gt;&lt;abbr-1&gt;Global Change Biol&lt;/abbr-1&gt;&lt;/periodical&gt;&lt;pages&gt;1017-1026&lt;/pages&gt;&lt;volume&gt;10&lt;/volume&gt;&lt;number&gt;6&lt;/number&gt;&lt;keywords&gt;&lt;keyword&gt;eddy covariance&lt;/keyword&gt;&lt;keyword&gt;microbial activity&lt;/keyword&gt;&lt;keyword&gt;rainstorm&lt;/keyword&gt;&lt;keyword&gt;soil respiration&lt;/keyword&gt;&lt;keyword&gt;soil water potential&lt;/keyword&gt;&lt;/keywords&gt;&lt;dates&gt;&lt;year&gt;2004&lt;/year&gt;&lt;/dates&gt;&lt;publisher&gt;Blackwell Science Ltd&lt;/publisher&gt;&lt;isbn&gt;1365-2486&lt;/isbn&gt;&lt;urls&gt;&lt;related-urls&gt;&lt;url&gt;http://dx.doi.org/10.1111/j.1529-8817.2003.00787.x&lt;/url&gt;&lt;/related-urls&gt;&lt;/urls&gt;&lt;electronic-resource-num&gt;10.1111/j.1529-8817.2003.00787.x&lt;/electronic-resource-num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3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Pr="006B2491">
        <w:rPr>
          <w:rFonts w:ascii="Times New Roman" w:hAnsi="Times New Roman" w:cs="Times New Roman"/>
          <w:b/>
        </w:rPr>
        <w:t>d</w:t>
      </w:r>
      <w:r w:rsidR="00B11F11" w:rsidRPr="00AE4F09">
        <w:rPr>
          <w:rFonts w:ascii="Times New Roman" w:hAnsi="Times New Roman" w:cs="Times New Roman"/>
        </w:rPr>
        <w:t>)</w:t>
      </w:r>
      <w:r w:rsidRPr="006B2491">
        <w:rPr>
          <w:rFonts w:ascii="Times New Roman" w:hAnsi="Times New Roman" w:cs="Times New Roman"/>
        </w:rPr>
        <w:t xml:space="preserve"> Sandy loam (forest floor litter soil) </w:t>
      </w:r>
      <w:hyperlink w:anchor="_ENREF_3" w:tooltip="Lee, 2004 #566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&lt;EndNote&gt;&lt;Cite&gt;&lt;Author&gt;Lee&lt;/Author&gt;&lt;Year&gt;2004&lt;/Year&gt;&lt;RecNum&gt;566&lt;/RecNum&gt;&lt;DisplayText&gt;&lt;style face="superscript"&gt;3&lt;/style&gt;&lt;/DisplayText&gt;&lt;record&gt;&lt;rec-number&gt;566&lt;/rec-number&gt;&lt;foreign-keys&gt;&lt;key app="EN" db-id="z5z5tps9bazzv2es02qpse0eazex9rsxvwa5"&gt;566&lt;/key&gt;&lt;/foreign-keys&gt;&lt;ref-type name="Journal Article"&gt;17&lt;/ref-type&gt;&lt;contributors&gt;&lt;authors&gt;&lt;author&gt;Lee, Xuhui&lt;/author&gt;&lt;author&gt;Wu, Hui-Ju&lt;/author&gt;&lt;author&gt;Sigler, Jeffrey&lt;/author&gt;&lt;author&gt;Oishi, Christopher&lt;/author&gt;&lt;author&gt;Siccama, Thomas&lt;/author&gt;&lt;/authors&gt;&lt;/contributors&gt;&lt;titles&gt;&lt;title&gt;Rapid and transient response of soil respiration to rain&lt;/title&gt;&lt;secondary-title&gt;Global Change Biology&lt;/secondary-title&gt;&lt;/titles&gt;&lt;periodical&gt;&lt;full-title&gt;Global Change Biology&lt;/full-title&gt;&lt;abbr-1&gt;Global Change Biol&lt;/abbr-1&gt;&lt;/periodical&gt;&lt;pages&gt;1017-1026&lt;/pages&gt;&lt;volume&gt;10&lt;/volume&gt;&lt;number&gt;6&lt;/number&gt;&lt;keywords&gt;&lt;keyword&gt;eddy covariance&lt;/keyword&gt;&lt;keyword&gt;microbial activity&lt;/keyword&gt;&lt;keyword&gt;rainstorm&lt;/keyword&gt;&lt;keyword&gt;soil respiration&lt;/keyword&gt;&lt;keyword&gt;soil water potential&lt;/keyword&gt;&lt;/keywords&gt;&lt;dates&gt;&lt;year&gt;2004&lt;/year&gt;&lt;/dates&gt;&lt;publisher&gt;Blackwell Science Ltd&lt;/publisher&gt;&lt;isbn&gt;1365-2486&lt;/isbn&gt;&lt;urls&gt;&lt;related-urls&gt;&lt;url&gt;http://dx.doi.org/10.1111/j.1529-8817.2003.00787.x&lt;/url&gt;&lt;/related-urls&gt;&lt;/urls&gt;&lt;electronic-resource-num&gt;10.1111/j.1529-8817.2003.00787.x&lt;/electronic-resource-num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3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Pr="006B2491">
        <w:rPr>
          <w:rFonts w:ascii="Times New Roman" w:hAnsi="Times New Roman" w:cs="Times New Roman"/>
          <w:b/>
        </w:rPr>
        <w:t>e</w:t>
      </w:r>
      <w:r w:rsidR="00B11F11" w:rsidRPr="00AE4F09">
        <w:rPr>
          <w:rFonts w:ascii="Times New Roman" w:hAnsi="Times New Roman" w:cs="Times New Roman"/>
        </w:rPr>
        <w:t>)</w:t>
      </w:r>
      <w:r w:rsidRPr="00AE4F09">
        <w:rPr>
          <w:rFonts w:ascii="Times New Roman" w:hAnsi="Times New Roman" w:cs="Times New Roman"/>
        </w:rPr>
        <w:t xml:space="preserve"> </w:t>
      </w:r>
      <w:r w:rsidRPr="006B2491">
        <w:rPr>
          <w:rFonts w:ascii="Times New Roman" w:hAnsi="Times New Roman" w:cs="Times New Roman"/>
        </w:rPr>
        <w:t xml:space="preserve">Sandy loam (mineral soil) </w:t>
      </w:r>
      <w:hyperlink w:anchor="_ENREF_4" w:tooltip="Bowden, 1998 #555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&lt;EndNote&gt;&lt;Cite&gt;&lt;Author&gt;Bowden&lt;/Author&gt;&lt;Year&gt;1998&lt;/Year&gt;&lt;RecNum&gt;555&lt;/RecNum&gt;&lt;DisplayText&gt;&lt;style face="superscript"&gt;4&lt;/style&gt;&lt;/DisplayText&gt;&lt;record&gt;&lt;rec-number&gt;555&lt;/rec-number&gt;&lt;foreign-keys&gt;&lt;key app="EN" db-id="z5z5tps9bazzv2es02qpse0eazex9rsxvwa5"&gt;555&lt;/key&gt;&lt;/foreign-keys&gt;&lt;ref-type name="Journal Article"&gt;17&lt;/ref-type&gt;&lt;contributors&gt;&lt;authors&gt;&lt;author&gt;Bowden, Richard D.&lt;/author&gt;&lt;author&gt;Newkirk, Kathleen M.&lt;/author&gt;&lt;author&gt;Rullo, Gina M.&lt;/author&gt;&lt;/authors&gt;&lt;/contributors&gt;&lt;titles&gt;&lt;title&gt;Carbon dioxide and methane fluxes by a forest soil under laboratory-controlled moisture and temperature conditions&lt;/title&gt;&lt;secondary-title&gt;Soil Biology and Biochemistry&lt;/secondary-title&gt;&lt;/titles&gt;&lt;periodical&gt;&lt;full-title&gt;Soil Biology and Biochemistry&lt;/full-title&gt;&lt;/periodical&gt;&lt;pages&gt;1591-1597&lt;/pages&gt;&lt;volume&gt;30&lt;/volume&gt;&lt;number&gt;12&lt;/number&gt;&lt;dates&gt;&lt;year&gt;1998&lt;/year&gt;&lt;pub-dates&gt;&lt;date&gt;1998/10/01/&lt;/date&gt;&lt;/pub-dates&gt;&lt;/dates&gt;&lt;isbn&gt;0038-0717&lt;/isbn&gt;&lt;urls&gt;&lt;related-urls&gt;&lt;url&gt;http://www.sciencedirect.com/science/article/pii/S0038071797002289&lt;/url&gt;&lt;/related-urls&gt;&lt;/urls&gt;&lt;electronic-resource-num&gt;https://doi.org/10.1016/S0038-0717(97)00228-9&lt;/electronic-resource-num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4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="00E37377" w:rsidRPr="006B2491">
        <w:rPr>
          <w:rFonts w:ascii="Times New Roman" w:hAnsi="Times New Roman" w:cs="Times New Roman"/>
          <w:b/>
        </w:rPr>
        <w:t>f</w:t>
      </w:r>
      <w:r w:rsidR="00B11F11" w:rsidRPr="00AE4F09">
        <w:rPr>
          <w:rFonts w:ascii="Times New Roman" w:hAnsi="Times New Roman" w:cs="Times New Roman"/>
        </w:rPr>
        <w:t>)</w:t>
      </w:r>
      <w:r w:rsidRPr="00AE4F09">
        <w:rPr>
          <w:rFonts w:ascii="Times New Roman" w:hAnsi="Times New Roman" w:cs="Times New Roman"/>
        </w:rPr>
        <w:t xml:space="preserve"> </w:t>
      </w:r>
      <w:r w:rsidRPr="006B2491">
        <w:rPr>
          <w:rFonts w:ascii="Times New Roman" w:hAnsi="Times New Roman" w:cs="Times New Roman"/>
        </w:rPr>
        <w:t xml:space="preserve">Sandy loam (Forest soil) </w:t>
      </w:r>
      <w:hyperlink w:anchor="_ENREF_4" w:tooltip="Bowden, 1998 #555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&lt;EndNote&gt;&lt;Cite&gt;&lt;Author&gt;Bowden&lt;/Author&gt;&lt;Year&gt;1998&lt;/Year&gt;&lt;RecNum&gt;555&lt;/RecNum&gt;&lt;DisplayText&gt;&lt;style face="superscript"&gt;4&lt;/style&gt;&lt;/DisplayText&gt;&lt;record&gt;&lt;rec-number&gt;555&lt;/rec-number&gt;&lt;foreign-keys&gt;&lt;key app="EN" db-id="z5z5tps9bazzv2es02qpse0eazex9rsxvwa5"&gt;555&lt;/key&gt;&lt;/foreign-keys&gt;&lt;ref-type name="Journal Article"&gt;17&lt;/ref-type&gt;&lt;contributors&gt;&lt;authors&gt;&lt;author&gt;Bowden, Richard D.&lt;/author&gt;&lt;author&gt;Newkirk, Kathleen M.&lt;/author&gt;&lt;author&gt;Rullo, Gina M.&lt;/author&gt;&lt;/authors&gt;&lt;/contributors&gt;&lt;titles&gt;&lt;title&gt;Carbon dioxide and methane fluxes by a forest soil under laboratory-controlled moisture and temperature conditions&lt;/title&gt;&lt;secondary-title&gt;Soil Biology and Biochemistry&lt;/secondary-title&gt;&lt;/titles&gt;&lt;periodical&gt;&lt;full-title&gt;Soil Biology and Biochemistry&lt;/full-title&gt;&lt;/periodical&gt;&lt;pages&gt;1591-1597&lt;/pages&gt;&lt;volume&gt;30&lt;/volume&gt;&lt;number&gt;12&lt;/number&gt;&lt;dates&gt;&lt;year&gt;1998&lt;/year&gt;&lt;pub-dates&gt;&lt;date&gt;1998/10/01/&lt;/date&gt;&lt;/pub-dates&gt;&lt;/dates&gt;&lt;isbn&gt;0038-0717&lt;/isbn&gt;&lt;urls&gt;&lt;related-urls&gt;&lt;url&gt;http://www.sciencedirect.com/science/article/pii/S0038071797002289&lt;/url&gt;&lt;/related-urls&gt;&lt;/urls&gt;&lt;electronic-resource-num&gt;https://doi.org/10.1016/S0038-0717(97)00228-9&lt;/electronic-resource-num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4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="00E37377" w:rsidRPr="006B2491">
        <w:rPr>
          <w:rFonts w:ascii="Times New Roman" w:hAnsi="Times New Roman" w:cs="Times New Roman"/>
          <w:b/>
        </w:rPr>
        <w:t>g</w:t>
      </w:r>
      <w:r w:rsidR="00B11F11" w:rsidRPr="00AE4F09">
        <w:rPr>
          <w:rFonts w:ascii="Times New Roman" w:hAnsi="Times New Roman" w:cs="Times New Roman"/>
        </w:rPr>
        <w:t>)</w:t>
      </w:r>
      <w:r w:rsidRPr="00AE4F09">
        <w:rPr>
          <w:rFonts w:ascii="Times New Roman" w:hAnsi="Times New Roman" w:cs="Times New Roman"/>
        </w:rPr>
        <w:t xml:space="preserve"> </w:t>
      </w:r>
      <w:r w:rsidRPr="006B2491">
        <w:rPr>
          <w:rFonts w:ascii="Times New Roman" w:hAnsi="Times New Roman" w:cs="Times New Roman"/>
        </w:rPr>
        <w:t xml:space="preserve">Sandy loam </w:t>
      </w:r>
      <w:hyperlink w:anchor="_ENREF_5" w:tooltip="Liu, 2009 #556" w:history="1">
        <w:r w:rsidR="006F08E7" w:rsidRPr="006B2491">
          <w:fldChar w:fldCharType="begin"/>
        </w:r>
        <w:r w:rsidR="006F08E7">
          <w:instrText xml:space="preserve"> ADDIN EN.CITE &lt;EndNote&gt;&lt;Cite&gt;&lt;Author&gt;Liu&lt;/Author&gt;&lt;Year&gt;2009&lt;/Year&gt;&lt;RecNum&gt;556&lt;/RecNum&gt;&lt;DisplayText&gt;&lt;style face="superscript"&gt;5&lt;/style&gt;&lt;/DisplayText&gt;&lt;record&gt;&lt;rec-number&gt;556&lt;/rec-number&gt;&lt;foreign-keys&gt;&lt;key app="EN" db-id="z5z5tps9bazzv2es02qpse0eazex9rsxvwa5"&gt;556&lt;/key&gt;&lt;/foreign-keys&gt;&lt;ref-type name="Journal Article"&gt;17&lt;/ref-type&gt;&lt;contributors&gt;&lt;authors&gt;&lt;author&gt;Liu, Weixing&lt;/author&gt;&lt;author&gt;Zhang, Z. H. E.&lt;/author&gt;&lt;author&gt;Wan, Shiqiang&lt;/author&gt;&lt;/authors&gt;&lt;/contributors&gt;&lt;titles&gt;&lt;title&gt;Predominant role of water in regulating soil and microbial respiration and their responses to climate change in a semiarid grassland&lt;/title&gt;&lt;secondary-title&gt;Global Change Biology&lt;/secondary-title&gt;&lt;/titles&gt;&lt;periodical&gt;&lt;full-title&gt;Global Change Biology&lt;/full-title&gt;&lt;abbr-1&gt;Global Change Biol&lt;/abbr-1&gt;&lt;/periodical&gt;&lt;pages&gt;184-195&lt;/pages&gt;&lt;volume&gt;15&lt;/volume&gt;&lt;number&gt;1&lt;/number&gt;&lt;keywords&gt;&lt;keyword&gt;climate change&lt;/keyword&gt;&lt;keyword&gt;microbial biomass&lt;/keyword&gt;&lt;keyword&gt;precipitation&lt;/keyword&gt;&lt;keyword&gt;soil moisture&lt;/keyword&gt;&lt;keyword&gt;soil respiration&lt;/keyword&gt;&lt;keyword&gt;temperate steppe&lt;/keyword&gt;&lt;keyword&gt;temperature&lt;/keyword&gt;&lt;/keywords&gt;&lt;dates&gt;&lt;year&gt;2009&lt;/year&gt;&lt;/dates&gt;&lt;publisher&gt;Blackwell Publishing Ltd&lt;/publisher&gt;&lt;isbn&gt;1365-2486&lt;/isbn&gt;&lt;urls&gt;&lt;related-urls&gt;&lt;url&gt;http://dx.doi.org/10.1111/j.1365-2486.2008.01728.x&lt;/url&gt;&lt;/related-urls&gt;&lt;/urls&gt;&lt;electronic-resource-num&gt;10.1111/j.1365-2486.2008.01728.x&lt;/electronic-resource-num&gt;&lt;/record&gt;&lt;/Cite&gt;&lt;/EndNote&gt;</w:instrText>
        </w:r>
        <w:r w:rsidR="006F08E7" w:rsidRPr="006B2491">
          <w:fldChar w:fldCharType="separate"/>
        </w:r>
        <w:r w:rsidR="006F08E7" w:rsidRPr="0030571D">
          <w:rPr>
            <w:noProof/>
            <w:vertAlign w:val="superscript"/>
          </w:rPr>
          <w:t>5</w:t>
        </w:r>
        <w:r w:rsidR="006F08E7" w:rsidRPr="006B2491">
          <w:fldChar w:fldCharType="end"/>
        </w:r>
      </w:hyperlink>
      <w:r w:rsidRPr="006B2491">
        <w:rPr>
          <w:rFonts w:hint="eastAsia"/>
        </w:rPr>
        <w:t>,</w:t>
      </w:r>
      <w:r w:rsidRPr="006B2491">
        <w:t xml:space="preserve"> </w:t>
      </w:r>
      <w:r w:rsidR="00B11F11">
        <w:t>(</w:t>
      </w:r>
      <w:r w:rsidR="00E37377" w:rsidRPr="006B2491">
        <w:rPr>
          <w:rFonts w:ascii="Times New Roman" w:hAnsi="Times New Roman" w:cs="Times New Roman"/>
          <w:b/>
        </w:rPr>
        <w:t>h</w:t>
      </w:r>
      <w:r w:rsidR="00B11F11" w:rsidRPr="00AE4F09">
        <w:rPr>
          <w:rFonts w:ascii="Times New Roman" w:hAnsi="Times New Roman" w:cs="Times New Roman"/>
        </w:rPr>
        <w:t>)</w:t>
      </w:r>
      <w:r w:rsidRPr="00AE4F09">
        <w:t xml:space="preserve"> </w:t>
      </w:r>
      <w:r w:rsidRPr="006B2491">
        <w:rPr>
          <w:rFonts w:ascii="Times New Roman" w:hAnsi="Times New Roman" w:cs="Times New Roman"/>
        </w:rPr>
        <w:t xml:space="preserve">Silt loam </w:t>
      </w:r>
      <w:hyperlink w:anchor="_ENREF_6" w:tooltip="Skopp, 1990 #71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&lt;EndNote&gt;&lt;Cite&gt;&lt;Author&gt;Skopp&lt;/Author&gt;&lt;Year&gt;1990&lt;/Year&gt;&lt;RecNum&gt;71&lt;/RecNum&gt;&lt;DisplayText&gt;&lt;style face="superscript"&gt;6&lt;/style&gt;&lt;/DisplayText&gt;&lt;record&gt;&lt;rec-number&gt;71&lt;/rec-number&gt;&lt;foreign-keys&gt;&lt;key app="EN" db-id="z5z5tps9bazzv2es02qpse0eazex9rsxvwa5"&gt;71&lt;/key&gt;&lt;/foreign-keys&gt;&lt;ref-type name="Journal Article"&gt;17&lt;/ref-type&gt;&lt;contributors&gt;&lt;authors&gt;&lt;author&gt;Skopp, J.&lt;/author&gt;&lt;author&gt;Jawson, M. D.&lt;/author&gt;&lt;author&gt;Doran, J. W.&lt;/author&gt;&lt;/authors&gt;&lt;/contributors&gt;&lt;titles&gt;&lt;title&gt;Steady-State Aerobic Microbial Activity as a Function of Soil Water Content&lt;/title&gt;&lt;secondary-title&gt;Soil Science Society of America Journal&lt;/secondary-title&gt;&lt;/titles&gt;&lt;periodical&gt;&lt;full-title&gt;Soil Science Society of America Journal&lt;/full-title&gt;&lt;/periodical&gt;&lt;pages&gt;1619-1625&lt;/pages&gt;&lt;volume&gt;54&lt;/volume&gt;&lt;number&gt;6&lt;/number&gt;&lt;dates&gt;&lt;year&gt;1990&lt;/year&gt;&lt;/dates&gt;&lt;urls&gt;&lt;related-urls&gt;&lt;url&gt;http://dx.doi.org/10.2136/sssaj1990.03615995005400060018x&lt;/url&gt;&lt;url&gt;https://dl.sciencesocieties.org/publications/sssaj/abstracts/54/6/SS0540061619&lt;/url&gt;&lt;/related-urls&gt;&lt;/urls&gt;&lt;electronic-resource-num&gt;10.2136/sssaj1990.03615995005400060018x&lt;/electronic-resource-num&gt;&lt;language&gt;English&lt;/language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6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proofErr w:type="spellStart"/>
      <w:r w:rsidR="00E37377" w:rsidRPr="006B2491">
        <w:rPr>
          <w:rFonts w:ascii="Times New Roman" w:hAnsi="Times New Roman" w:cs="Times New Roman"/>
          <w:b/>
        </w:rPr>
        <w:t>i</w:t>
      </w:r>
      <w:proofErr w:type="spellEnd"/>
      <w:r w:rsidR="00B11F11" w:rsidRPr="00AE4F09">
        <w:rPr>
          <w:rFonts w:ascii="Times New Roman" w:hAnsi="Times New Roman" w:cs="Times New Roman"/>
        </w:rPr>
        <w:t>)</w:t>
      </w:r>
      <w:r w:rsidRPr="00AE4F09">
        <w:rPr>
          <w:rFonts w:ascii="Times New Roman" w:hAnsi="Times New Roman" w:cs="Times New Roman"/>
        </w:rPr>
        <w:t xml:space="preserve"> </w:t>
      </w:r>
      <w:r w:rsidRPr="006B2491">
        <w:rPr>
          <w:rFonts w:ascii="Times New Roman" w:hAnsi="Times New Roman" w:cs="Times New Roman" w:hint="eastAsia"/>
        </w:rPr>
        <w:t>S</w:t>
      </w:r>
      <w:r w:rsidRPr="006B2491">
        <w:rPr>
          <w:rFonts w:ascii="Times New Roman" w:hAnsi="Times New Roman" w:cs="Times New Roman"/>
        </w:rPr>
        <w:t>ilt loam (</w:t>
      </w:r>
      <w:proofErr w:type="spellStart"/>
      <w:r w:rsidR="00A353AD" w:rsidRPr="006B2491">
        <w:rPr>
          <w:rFonts w:ascii="Times New Roman" w:hAnsi="Times New Roman" w:cs="Times New Roman"/>
        </w:rPr>
        <w:t>Selhausen</w:t>
      </w:r>
      <w:proofErr w:type="spellEnd"/>
      <w:r w:rsidR="004C0BBB" w:rsidRPr="006B2491">
        <w:rPr>
          <w:rFonts w:ascii="Times New Roman" w:hAnsi="Times New Roman" w:cs="Times New Roman"/>
        </w:rPr>
        <w:t xml:space="preserve">, </w:t>
      </w:r>
      <w:r w:rsidR="00841919" w:rsidRPr="006B2491">
        <w:rPr>
          <w:rFonts w:ascii="Times New Roman" w:hAnsi="Times New Roman" w:cs="Times New Roman"/>
        </w:rPr>
        <w:t>undisturbed</w:t>
      </w:r>
      <w:r w:rsidRPr="006B2491">
        <w:rPr>
          <w:rFonts w:ascii="Times New Roman" w:hAnsi="Times New Roman" w:cs="Times New Roman"/>
        </w:rPr>
        <w:t xml:space="preserve">) </w:t>
      </w:r>
      <w:hyperlink w:anchor="_ENREF_1" w:tooltip="Herbst, 2016 #563" w:history="1">
        <w:r w:rsidR="006F08E7" w:rsidRPr="006B2491">
          <w:fldChar w:fldCharType="begin"/>
        </w:r>
        <w:r w:rsidR="006F08E7">
          <w:instrText xml:space="preserve"> ADDIN EN.CITE &lt;EndNote&gt;&lt;Cite&gt;&lt;Author&gt;Herbst&lt;/Author&gt;&lt;Year&gt;2016&lt;/Year&gt;&lt;RecNum&gt;563&lt;/RecNum&gt;&lt;DisplayText&gt;&lt;style face="superscript"&gt;1&lt;/style&gt;&lt;/DisplayText&gt;&lt;record&gt;&lt;rec-number&gt;563&lt;/rec-number&gt;&lt;foreign-keys&gt;&lt;key app="EN" db-id="z5z5tps9bazzv2es02qpse0eazex9rsxvwa5"&gt;563&lt;/key&gt;&lt;/foreign-keys&gt;&lt;ref-type name="Journal Article"&gt;17&lt;/ref-type&gt;&lt;contributors&gt;&lt;authors&gt;&lt;author&gt;Herbst, M.&lt;/author&gt;&lt;author&gt;Tappe, W.&lt;/author&gt;&lt;author&gt;Kummer, S.&lt;/author&gt;&lt;author&gt;Vereecken, H.&lt;/author&gt;&lt;/authors&gt;&lt;/contributors&gt;&lt;titles&gt;&lt;title&gt;The impact of sieving on heterotrophic respiration response to water content in loamy and sandy topsoils&lt;/title&gt;&lt;secondary-title&gt;Geoderma&lt;/secondary-title&gt;&lt;/titles&gt;&lt;periodical&gt;&lt;full-title&gt;Geoderma&lt;/full-title&gt;&lt;abbr-1&gt;Geoderma&lt;/abbr-1&gt;&lt;/periodical&gt;&lt;pages&gt;73-82&lt;/pages&gt;&lt;volume&gt;272&lt;/volume&gt;&lt;number&gt;Supplement C&lt;/number&gt;&lt;keywords&gt;&lt;keyword&gt;Carbon dioxide&lt;/keyword&gt;&lt;keyword&gt;Disturbed vs. undisturbed&lt;/keyword&gt;&lt;keyword&gt;Incubation&lt;/keyword&gt;&lt;keyword&gt;Modelling&lt;/keyword&gt;&lt;keyword&gt;Soil moisture&lt;/keyword&gt;&lt;keyword&gt;Soil respiration&lt;/keyword&gt;&lt;/keywords&gt;&lt;dates&gt;&lt;year&gt;2016&lt;/year&gt;&lt;pub-dates&gt;&lt;date&gt;2016/06/15/&lt;/date&gt;&lt;/pub-dates&gt;&lt;/dates&gt;&lt;isbn&gt;0016-7061&lt;/isbn&gt;&lt;urls&gt;&lt;related-urls&gt;&lt;url&gt;http://www.sciencedirect.com/science/article/pii/S0016706116301008&lt;/url&gt;&lt;/related-urls&gt;&lt;/urls&gt;&lt;electronic-resource-num&gt;https://doi.org/10.1016/j.geoderma.2016.03.002&lt;/electronic-resource-num&gt;&lt;/record&gt;&lt;/Cite&gt;&lt;/EndNote&gt;</w:instrText>
        </w:r>
        <w:r w:rsidR="006F08E7" w:rsidRPr="006B2491">
          <w:fldChar w:fldCharType="separate"/>
        </w:r>
        <w:r w:rsidR="006F08E7" w:rsidRPr="0030571D">
          <w:rPr>
            <w:noProof/>
            <w:vertAlign w:val="superscript"/>
          </w:rPr>
          <w:t>1</w:t>
        </w:r>
        <w:r w:rsidR="006F08E7" w:rsidRPr="006B2491">
          <w:fldChar w:fldCharType="end"/>
        </w:r>
      </w:hyperlink>
      <w:r w:rsidRPr="006B2491">
        <w:t>,</w:t>
      </w:r>
      <w:r w:rsidRPr="006B2491">
        <w:rPr>
          <w:rFonts w:ascii="Times New Roman" w:hAnsi="Times New Roman" w:cs="Times New Roman"/>
          <w:b/>
        </w:rPr>
        <w:t xml:space="preserve"> </w:t>
      </w:r>
      <w:r w:rsidR="00B11F11" w:rsidRPr="00AE4F09">
        <w:rPr>
          <w:rFonts w:ascii="Times New Roman" w:hAnsi="Times New Roman" w:cs="Times New Roman"/>
        </w:rPr>
        <w:t>(</w:t>
      </w:r>
      <w:r w:rsidR="00E37377" w:rsidRPr="006B2491">
        <w:rPr>
          <w:rFonts w:ascii="Times New Roman" w:hAnsi="Times New Roman" w:cs="Times New Roman"/>
          <w:b/>
        </w:rPr>
        <w:t>j</w:t>
      </w:r>
      <w:r w:rsidR="00B11F11" w:rsidRPr="00AE4F09">
        <w:rPr>
          <w:rFonts w:ascii="Times New Roman" w:hAnsi="Times New Roman" w:cs="Times New Roman"/>
        </w:rPr>
        <w:t>)</w:t>
      </w:r>
      <w:r w:rsidRPr="006B2491">
        <w:t xml:space="preserve"> </w:t>
      </w:r>
      <w:r w:rsidRPr="006B2491">
        <w:rPr>
          <w:rFonts w:ascii="Times New Roman" w:hAnsi="Times New Roman" w:cs="Times New Roman" w:hint="eastAsia"/>
        </w:rPr>
        <w:t>S</w:t>
      </w:r>
      <w:r w:rsidRPr="006B2491">
        <w:rPr>
          <w:rFonts w:ascii="Times New Roman" w:hAnsi="Times New Roman" w:cs="Times New Roman"/>
        </w:rPr>
        <w:t>ilt loam (</w:t>
      </w:r>
      <w:proofErr w:type="spellStart"/>
      <w:r w:rsidR="00A353AD" w:rsidRPr="006B2491">
        <w:rPr>
          <w:rFonts w:ascii="Times New Roman" w:hAnsi="Times New Roman" w:cs="Times New Roman"/>
        </w:rPr>
        <w:t>Merzenhausen</w:t>
      </w:r>
      <w:proofErr w:type="spellEnd"/>
      <w:r w:rsidR="004C0BBB" w:rsidRPr="006B2491">
        <w:rPr>
          <w:rFonts w:ascii="Times New Roman" w:hAnsi="Times New Roman" w:cs="Times New Roman"/>
        </w:rPr>
        <w:t xml:space="preserve">, </w:t>
      </w:r>
      <w:r w:rsidR="00841919" w:rsidRPr="006B2491">
        <w:rPr>
          <w:rFonts w:ascii="Times New Roman" w:hAnsi="Times New Roman" w:cs="Times New Roman"/>
        </w:rPr>
        <w:t>undisturbed</w:t>
      </w:r>
      <w:r w:rsidRPr="006B2491">
        <w:rPr>
          <w:rFonts w:ascii="Times New Roman" w:hAnsi="Times New Roman" w:cs="Times New Roman"/>
        </w:rPr>
        <w:t xml:space="preserve">) </w:t>
      </w:r>
      <w:hyperlink w:anchor="_ENREF_1" w:tooltip="Herbst, 2016 #563" w:history="1">
        <w:r w:rsidR="006F08E7" w:rsidRPr="006B2491">
          <w:fldChar w:fldCharType="begin"/>
        </w:r>
        <w:r w:rsidR="006F08E7">
          <w:instrText xml:space="preserve"> ADDIN EN.CITE &lt;EndNote&gt;&lt;Cite&gt;&lt;Author&gt;Herbst&lt;/Author&gt;&lt;Year&gt;2016&lt;/Year&gt;&lt;RecNum&gt;563&lt;/RecNum&gt;&lt;DisplayText&gt;&lt;style face="superscript"&gt;1&lt;/style&gt;&lt;/DisplayText&gt;&lt;record&gt;&lt;rec-number&gt;563&lt;/rec-number&gt;&lt;foreign-keys&gt;&lt;key app="EN" db-id="z5z5tps9bazzv2es02qpse0eazex9rsxvwa5"&gt;563&lt;/key&gt;&lt;/foreign-keys&gt;&lt;ref-type name="Journal Article"&gt;17&lt;/ref-type&gt;&lt;contributors&gt;&lt;authors&gt;&lt;author&gt;Herbst, M.&lt;/author&gt;&lt;author&gt;Tappe, W.&lt;/author&gt;&lt;author&gt;Kummer, S.&lt;/author&gt;&lt;author&gt;Vereecken, H.&lt;/author&gt;&lt;/authors&gt;&lt;/contributors&gt;&lt;titles&gt;&lt;title&gt;The impact of sieving on heterotrophic respiration response to water content in loamy and sandy topsoils&lt;/title&gt;&lt;secondary-title&gt;Geoderma&lt;/secondary-title&gt;&lt;/titles&gt;&lt;periodical&gt;&lt;full-title&gt;Geoderma&lt;/full-title&gt;&lt;abbr-1&gt;Geoderma&lt;/abbr-1&gt;&lt;/periodical&gt;&lt;pages&gt;73-82&lt;/pages&gt;&lt;volume&gt;272&lt;/volume&gt;&lt;number&gt;Supplement C&lt;/number&gt;&lt;keywords&gt;&lt;keyword&gt;Carbon dioxide&lt;/keyword&gt;&lt;keyword&gt;Disturbed vs. undisturbed&lt;/keyword&gt;&lt;keyword&gt;Incubation&lt;/keyword&gt;&lt;keyword&gt;Modelling&lt;/keyword&gt;&lt;keyword&gt;Soil moisture&lt;/keyword&gt;&lt;keyword&gt;Soil respiration&lt;/keyword&gt;&lt;/keywords&gt;&lt;dates&gt;&lt;year&gt;2016&lt;/year&gt;&lt;pub-dates&gt;&lt;date&gt;2016/06/15/&lt;/date&gt;&lt;/pub-dates&gt;&lt;/dates&gt;&lt;isbn&gt;0016-7061&lt;/isbn&gt;&lt;urls&gt;&lt;related-urls&gt;&lt;url&gt;http://www.sciencedirect.com/science/article/pii/S0016706116301008&lt;/url&gt;&lt;/related-urls&gt;&lt;/urls&gt;&lt;electronic-resource-num&gt;https://doi.org/10.1016/j.geoderma.2016.03.002&lt;/electronic-resource-num&gt;&lt;/record&gt;&lt;/Cite&gt;&lt;/EndNote&gt;</w:instrText>
        </w:r>
        <w:r w:rsidR="006F08E7" w:rsidRPr="006B2491">
          <w:fldChar w:fldCharType="separate"/>
        </w:r>
        <w:r w:rsidR="006F08E7" w:rsidRPr="0030571D">
          <w:rPr>
            <w:noProof/>
            <w:vertAlign w:val="superscript"/>
          </w:rPr>
          <w:t>1</w:t>
        </w:r>
        <w:r w:rsidR="006F08E7" w:rsidRPr="006B2491">
          <w:fldChar w:fldCharType="end"/>
        </w:r>
      </w:hyperlink>
      <w:r w:rsidRPr="006B2491">
        <w:t xml:space="preserve">, </w:t>
      </w:r>
      <w:r w:rsidR="00B11F11">
        <w:t>(</w:t>
      </w:r>
      <w:r w:rsidR="00E37377" w:rsidRPr="006B2491">
        <w:rPr>
          <w:rFonts w:ascii="Times New Roman" w:hAnsi="Times New Roman" w:cs="Times New Roman"/>
          <w:b/>
        </w:rPr>
        <w:t>k</w:t>
      </w:r>
      <w:r w:rsidR="00B11F11" w:rsidRPr="00AE4F09">
        <w:rPr>
          <w:rFonts w:ascii="Times New Roman" w:hAnsi="Times New Roman" w:cs="Times New Roman"/>
        </w:rPr>
        <w:t>)</w:t>
      </w:r>
      <w:r w:rsidRPr="006B2491">
        <w:t xml:space="preserve"> </w:t>
      </w:r>
      <w:r w:rsidRPr="006B2491">
        <w:rPr>
          <w:rFonts w:ascii="Times New Roman" w:hAnsi="Times New Roman" w:cs="Times New Roman"/>
        </w:rPr>
        <w:t xml:space="preserve">Sandy clay loam </w:t>
      </w:r>
      <w:hyperlink w:anchor="_ENREF_7" w:tooltip="Schjønning, 2003 #72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&lt;EndNote&gt;&lt;Cite&gt;&lt;Author&gt;Schjønning&lt;/Author&gt;&lt;Year&gt;2003&lt;/Year&gt;&lt;RecNum&gt;72&lt;/RecNum&gt;&lt;DisplayText&gt;&lt;style face="superscript"&gt;7&lt;/style&gt;&lt;/DisplayText&gt;&lt;record&gt;&lt;rec-number&gt;72&lt;/rec-number&gt;&lt;foreign-keys&gt;&lt;key app="EN" db-id="z5z5tps9bazzv2es02qpse0eazex9rsxvwa5"&gt;72&lt;/key&gt;&lt;/foreign-keys&gt;&lt;ref-type name="Journal Article"&gt;17&lt;/ref-type&gt;&lt;contributors&gt;&lt;authors&gt;&lt;author&gt;Schjønning, Per&lt;/author&gt;&lt;author&gt;Thomsen, Ingrid K.&lt;/author&gt;&lt;author&gt;Moldrup, Per&lt;/author&gt;&lt;author&gt;Christensen, Bent T.&lt;/author&gt;&lt;/authors&gt;&lt;/contributors&gt;&lt;titles&gt;&lt;title&gt;Linking Soil Microbial Activity to Water- and Air-Phase Contents and Diffusivities&lt;/title&gt;&lt;secondary-title&gt;Soil Science Society of America Journal&lt;/secondary-title&gt;&lt;/titles&gt;&lt;periodical&gt;&lt;full-title&gt;Soil Science Society of America Journal&lt;/full-title&gt;&lt;/periodical&gt;&lt;pages&gt;156-165&lt;/pages&gt;&lt;volume&gt;67&lt;/volume&gt;&lt;number&gt;1&lt;/number&gt;&lt;dates&gt;&lt;year&gt;2003&lt;/year&gt;&lt;/dates&gt;&lt;urls&gt;&lt;related-urls&gt;&lt;url&gt;http://dx.doi.org/10.2136/sssaj2003.1560&lt;/url&gt;&lt;/related-urls&gt;&lt;/urls&gt;&lt;electronic-resource-num&gt;10.2136/sssaj2003.1560&lt;/electronic-resource-num&gt;&lt;language&gt;English&lt;/language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7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="00E37377" w:rsidRPr="006B2491">
        <w:rPr>
          <w:rFonts w:ascii="Times New Roman" w:hAnsi="Times New Roman" w:cs="Times New Roman"/>
          <w:b/>
        </w:rPr>
        <w:t>l</w:t>
      </w:r>
      <w:r w:rsidR="00B11F11" w:rsidRPr="00AE4F09">
        <w:rPr>
          <w:rFonts w:ascii="Times New Roman" w:hAnsi="Times New Roman" w:cs="Times New Roman"/>
        </w:rPr>
        <w:t>)</w:t>
      </w:r>
      <w:r w:rsidR="00E37377" w:rsidRPr="006B2491">
        <w:rPr>
          <w:rFonts w:ascii="Times New Roman" w:hAnsi="Times New Roman" w:cs="Times New Roman"/>
        </w:rPr>
        <w:t xml:space="preserve"> Clay loam </w:t>
      </w:r>
      <w:hyperlink w:anchor="_ENREF_8" w:tooltip="Cook, 1985 #560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&lt;EndNote&gt;&lt;Cite&gt;&lt;Author&gt;Cook&lt;/Author&gt;&lt;Year&gt;1985&lt;/Year&gt;&lt;RecNum&gt;560&lt;/RecNum&gt;&lt;DisplayText&gt;&lt;style face="superscript"&gt;8&lt;/style&gt;&lt;/DisplayText&gt;&lt;record&gt;&lt;rec-number&gt;560&lt;/rec-number&gt;&lt;foreign-keys&gt;&lt;key app="EN" db-id="z5z5tps9bazzv2es02qpse0eazex9rsxvwa5"&gt;560&lt;/key&gt;&lt;/foreign-keys&gt;&lt;ref-type name="Journal Article"&gt;17&lt;/ref-type&gt;&lt;contributors&gt;&lt;authors&gt;&lt;author&gt;F. J. Cook&lt;/author&gt;&lt;author&gt;Valerie A. Orchard&lt;/author&gt;&lt;author&gt;Diane M. Corderoy&lt;/author&gt;&lt;/authors&gt;&lt;/contributors&gt;&lt;titles&gt;&lt;title&gt;Effects of lime and water content on soil respiration&lt;/title&gt;&lt;secondary-title&gt;New Zealand Journal of Agricultural Research&lt;/secondary-title&gt;&lt;/titles&gt;&lt;periodical&gt;&lt;full-title&gt;New Zealand Journal of Agricultural Research&lt;/full-title&gt;&lt;/periodical&gt;&lt;pages&gt;517-523&lt;/pages&gt;&lt;volume&gt;28&lt;/volume&gt;&lt;number&gt;4&lt;/number&gt;&lt;dates&gt;&lt;year&gt;1985&lt;/year&gt;&lt;/dates&gt;&lt;urls&gt;&lt;/urls&gt;&lt;/record&gt;&lt;/Cite&gt;&lt;/EndNote&gt;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8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="00E37377" w:rsidRPr="006B2491">
        <w:rPr>
          <w:rFonts w:ascii="Times New Roman" w:hAnsi="Times New Roman" w:cs="Times New Roman"/>
        </w:rPr>
        <w:t xml:space="preserve">, </w:t>
      </w:r>
      <w:r w:rsidR="00B11F11">
        <w:rPr>
          <w:rFonts w:ascii="Times New Roman" w:hAnsi="Times New Roman" w:cs="Times New Roman"/>
        </w:rPr>
        <w:t>(</w:t>
      </w:r>
      <w:r w:rsidR="00E37377" w:rsidRPr="006B2491">
        <w:rPr>
          <w:rFonts w:ascii="Times New Roman" w:hAnsi="Times New Roman" w:cs="Times New Roman"/>
          <w:b/>
        </w:rPr>
        <w:t>m</w:t>
      </w:r>
      <w:r w:rsidR="00B11F11" w:rsidRPr="00AE4F09">
        <w:rPr>
          <w:rFonts w:ascii="Times New Roman" w:hAnsi="Times New Roman" w:cs="Times New Roman"/>
        </w:rPr>
        <w:t>)</w:t>
      </w:r>
      <w:r w:rsidR="00E37377" w:rsidRPr="006B2491">
        <w:rPr>
          <w:rFonts w:ascii="Times New Roman" w:hAnsi="Times New Roman" w:cs="Times New Roman"/>
        </w:rPr>
        <w:t xml:space="preserve"> Clay </w:t>
      </w:r>
      <w:hyperlink w:anchor="_ENREF_7" w:tooltip="Schjønning, 2003 #72" w:history="1">
        <w:r w:rsidR="006F08E7" w:rsidRPr="006B2491">
          <w:rPr>
            <w:rFonts w:ascii="Times New Roman" w:hAnsi="Times New Roman" w:cs="Times New Roman"/>
          </w:rPr>
          <w:fldChar w:fldCharType="begin"/>
        </w:r>
        <w:r w:rsidR="006F08E7">
          <w:rPr>
            <w:rFonts w:ascii="Times New Roman" w:hAnsi="Times New Roman" w:cs="Times New Roman"/>
          </w:rPr>
          <w:instrText xml:space="preserve"> ADDIN EN.CITE &lt;EndNote&gt;&lt;Cite&gt;&lt;Author&gt;Schjønning&lt;/Author&gt;&lt;Year&gt;2003&lt;/Year&gt;&lt;RecNum&gt;72&lt;/RecNum&gt;&lt;DisplayText&gt;&lt;style face="superscript"&gt;7&lt;/style&gt;&lt;/DisplayText&gt;&lt;record&gt;&lt;rec-number&gt;72&lt;/rec-number&gt;&lt;foreign-keys&gt;&lt;key app="EN" db-id="z5z5tps9bazzv2es02qpse0eazex9rsxvwa5"&gt;72&lt;/key&gt;&lt;/foreign-keys&gt;&lt;ref-type name="Journal Article"&gt;17&lt;/ref-type&gt;&lt;contributors&gt;&lt;authors&gt;&lt;author&gt;Schjønning, Per&lt;/author&gt;&lt;author&gt;Thomsen, Ingrid K.&lt;/author&gt;&lt;author&gt;Moldrup, Per&lt;/author&gt;&lt;author&gt;Christensen, Bent T.&lt;/author&gt;&lt;/authors&gt;&lt;/contributors&gt;&lt;titles&gt;&lt;title&gt;Linking Soil Microbial Activity to Water- and Air-Phase Contents and Diffusivities&lt;/title&gt;&lt;secondary-title&gt;Soil Science Society of America Journal&lt;/secondary-title&gt;&lt;/titles&gt;&lt;periodical&gt;&lt;full-title&gt;Soil Science Society of America Journal&lt;/full-title&gt;&lt;/periodical&gt;&lt;pages&gt;156-165&lt;/pages&gt;&lt;volume&gt;67&lt;/volume&gt;&lt;number&gt;1&lt;/number&gt;&lt;dates&gt;&lt;year&gt;2003&lt;/year&gt;&lt;/dates&gt;&lt;urls&gt;&lt;related-urls&gt;&lt;url&gt;http://dx.doi.org/10.2136/sssaj2003.1560&lt;/url&gt;&lt;/related-urls&gt;&lt;/urls&gt;&lt;electronic-resource-num&gt;10.2136/sssaj2003.1560&lt;/electronic-resource-num&gt;&lt;language&gt;English&lt;/language&gt;&lt;/record&gt;&lt;/Cite&gt;&lt;/EndNote&gt;</w:instrText>
        </w:r>
        <w:r w:rsidR="006F08E7" w:rsidRPr="006B2491">
          <w:rPr>
            <w:rFonts w:ascii="Times New Roman" w:hAnsi="Times New Roman" w:cs="Times New Roman"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7</w:t>
        </w:r>
        <w:r w:rsidR="006F08E7" w:rsidRPr="006B2491">
          <w:rPr>
            <w:rFonts w:ascii="Times New Roman" w:hAnsi="Times New Roman" w:cs="Times New Roman"/>
          </w:rPr>
          <w:fldChar w:fldCharType="end"/>
        </w:r>
      </w:hyperlink>
      <w:r w:rsidR="00E37377" w:rsidRPr="006B2491">
        <w:rPr>
          <w:rFonts w:ascii="Times New Roman" w:hAnsi="Times New Roman" w:cs="Times New Roman"/>
        </w:rPr>
        <w:t xml:space="preserve">. </w:t>
      </w:r>
      <w:r w:rsidRPr="006B2491">
        <w:rPr>
          <w:rFonts w:ascii="Times New Roman" w:hAnsi="Times New Roman" w:cs="Times New Roman"/>
        </w:rPr>
        <w:t xml:space="preserve"> Gray ranges represent the fitted </w:t>
      </w:r>
      <w:proofErr w:type="spellStart"/>
      <w:r w:rsidRPr="006B2491">
        <w:rPr>
          <w:rFonts w:ascii="Times New Roman" w:hAnsi="Times New Roman" w:cs="Times New Roman"/>
          <w:i/>
        </w:rPr>
        <w:t>f</w:t>
      </w:r>
      <w:r w:rsidRPr="006B2491">
        <w:rPr>
          <w:rFonts w:ascii="Times New Roman" w:hAnsi="Times New Roman" w:cs="Times New Roman"/>
          <w:i/>
          <w:vertAlign w:val="subscript"/>
        </w:rPr>
        <w:t>m</w:t>
      </w:r>
      <w:proofErr w:type="spellEnd"/>
      <w:r w:rsidRPr="006B2491">
        <w:rPr>
          <w:rFonts w:ascii="Times New Roman" w:hAnsi="Times New Roman" w:cs="Times New Roman"/>
        </w:rPr>
        <w:t xml:space="preserve"> with respect to </w:t>
      </w:r>
      <w:r w:rsidR="00853E39" w:rsidRPr="006B2491">
        <w:rPr>
          <w:rFonts w:ascii="Times New Roman" w:hAnsi="Times New Roman" w:cs="Times New Roman"/>
        </w:rPr>
        <w:t>different</w:t>
      </w:r>
      <w:r w:rsidRPr="006B2491">
        <w:rPr>
          <w:rFonts w:ascii="Times New Roman" w:hAnsi="Times New Roman" w:cs="Times New Roman"/>
        </w:rPr>
        <w:t xml:space="preserve"> optimum water content</w:t>
      </w:r>
      <w:r w:rsidR="00853E39" w:rsidRPr="006B2491">
        <w:rPr>
          <w:rFonts w:ascii="Times New Roman" w:hAnsi="Times New Roman" w:cs="Times New Roman"/>
        </w:rPr>
        <w:t>s</w:t>
      </w:r>
      <w:r w:rsidRPr="006B249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op</m:t>
            </m:r>
          </m:sub>
        </m:sSub>
      </m:oMath>
      <w:r w:rsidRPr="006B2491">
        <w:rPr>
          <w:rFonts w:ascii="Times New Roman" w:hAnsi="Times New Roman" w:cs="Times New Roman"/>
        </w:rPr>
        <w:t xml:space="preserve">, whose values were allowed to vary in </w:t>
      </w:r>
      <w:r w:rsidR="008133F4" w:rsidRPr="006B2491">
        <w:rPr>
          <w:rFonts w:ascii="Times New Roman" w:hAnsi="Times New Roman" w:cs="Times New Roman"/>
        </w:rPr>
        <w:t>a</w:t>
      </w:r>
      <w:r w:rsidRPr="006B2491">
        <w:rPr>
          <w:rFonts w:ascii="Times New Roman" w:hAnsi="Times New Roman" w:cs="Times New Roman"/>
        </w:rPr>
        <w:t xml:space="preserve"> range. The black lines represent the best-fitted </w:t>
      </w:r>
      <w:proofErr w:type="spellStart"/>
      <w:r w:rsidRPr="006B2491">
        <w:rPr>
          <w:rFonts w:ascii="Times New Roman" w:hAnsi="Times New Roman" w:cs="Times New Roman"/>
          <w:i/>
        </w:rPr>
        <w:t>f</w:t>
      </w:r>
      <w:r w:rsidRPr="006B2491">
        <w:rPr>
          <w:rFonts w:ascii="Times New Roman" w:hAnsi="Times New Roman" w:cs="Times New Roman"/>
          <w:i/>
          <w:vertAlign w:val="subscript"/>
        </w:rPr>
        <w:t>m</w:t>
      </w:r>
      <w:proofErr w:type="spellEnd"/>
      <w:r w:rsidRPr="006B2491">
        <w:rPr>
          <w:rFonts w:ascii="Times New Roman" w:hAnsi="Times New Roman" w:cs="Times New Roman"/>
          <w:i/>
        </w:rPr>
        <w:t xml:space="preserve"> </w:t>
      </w:r>
      <w:r w:rsidRPr="006B2491">
        <w:rPr>
          <w:rFonts w:ascii="Times New Roman" w:hAnsi="Times New Roman" w:cs="Times New Roman"/>
        </w:rPr>
        <w:t xml:space="preserve">using the averaged values of </w:t>
      </w:r>
      <w:r w:rsidRPr="006B2491">
        <w:rPr>
          <w:rFonts w:ascii="Times New Roman" w:hAnsi="Times New Roman" w:cs="Times New Roman"/>
          <w:i/>
        </w:rPr>
        <w:t>a</w:t>
      </w:r>
      <w:r w:rsidRPr="006B2491">
        <w:rPr>
          <w:rFonts w:ascii="Times New Roman" w:hAnsi="Times New Roman" w:cs="Times New Roman"/>
        </w:rPr>
        <w:t xml:space="preserve">, </w:t>
      </w:r>
      <w:r w:rsidRPr="006B2491">
        <w:rPr>
          <w:rFonts w:ascii="Times New Roman" w:hAnsi="Times New Roman" w:cs="Times New Roman"/>
          <w:i/>
        </w:rPr>
        <w:t>b</w:t>
      </w:r>
      <w:r w:rsidRPr="006B2491">
        <w:rPr>
          <w:rFonts w:ascii="Times New Roman" w:hAnsi="Times New Roman" w:cs="Times New Roman"/>
        </w:rPr>
        <w:t xml:space="preserve">,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θ</m:t>
            </m:r>
          </m:e>
          <m:sub>
            <m:r>
              <w:rPr>
                <w:rFonts w:ascii="Cambria Math" w:hAnsi="Cambria Math" w:cs="Times New Roman"/>
              </w:rPr>
              <m:t>op</m:t>
            </m:r>
          </m:sub>
        </m:sSub>
      </m:oMath>
      <w:r w:rsidRPr="006B2491">
        <w:rPr>
          <w:rFonts w:ascii="Times New Roman" w:hAnsi="Times New Roman" w:cs="Times New Roman"/>
        </w:rPr>
        <w:t xml:space="preserve"> corresponding to the gray ranges (</w:t>
      </w:r>
      <w:r w:rsidRPr="006B2491">
        <w:rPr>
          <w:rFonts w:ascii="Times New Roman" w:hAnsi="Times New Roman" w:cs="Times New Roman" w:hint="eastAsia"/>
        </w:rPr>
        <w:t>s</w:t>
      </w:r>
      <w:r w:rsidRPr="006B2491">
        <w:rPr>
          <w:rFonts w:ascii="Times New Roman" w:hAnsi="Times New Roman" w:cs="Times New Roman"/>
        </w:rPr>
        <w:t xml:space="preserve">ee Supplementary </w:t>
      </w:r>
      <w:r w:rsidR="00AF266E">
        <w:rPr>
          <w:rFonts w:ascii="Times New Roman" w:hAnsi="Times New Roman" w:cs="Times New Roman"/>
        </w:rPr>
        <w:t>Data 1</w:t>
      </w:r>
      <w:r w:rsidRPr="006B2491">
        <w:rPr>
          <w:rFonts w:ascii="Times New Roman" w:hAnsi="Times New Roman" w:cs="Times New Roman"/>
        </w:rPr>
        <w:t xml:space="preserve">).    </w:t>
      </w:r>
    </w:p>
    <w:p w14:paraId="435C8BD5" w14:textId="193C9120" w:rsidR="004605F4" w:rsidRPr="006B2491" w:rsidRDefault="004605F4" w:rsidP="00F5011B">
      <w:pPr>
        <w:spacing w:line="480" w:lineRule="auto"/>
        <w:rPr>
          <w:rFonts w:ascii="Times New Roman" w:hAnsi="Times New Roman" w:cs="Times New Roman"/>
          <w:b/>
        </w:rPr>
      </w:pPr>
      <w:r>
        <w:rPr>
          <w:noProof/>
        </w:rPr>
        <w:lastRenderedPageBreak/>
        <w:drawing>
          <wp:inline distT="0" distB="0" distL="0" distR="0" wp14:anchorId="0881E69D" wp14:editId="513E45B4">
            <wp:extent cx="5772150" cy="691051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65" cy="692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2BFB7" w14:textId="53ECB6BF" w:rsidR="00F601F4" w:rsidRPr="006B2491" w:rsidRDefault="005839EA" w:rsidP="00F601F4">
      <w:pPr>
        <w:spacing w:line="480" w:lineRule="auto"/>
        <w:rPr>
          <w:rFonts w:ascii="Times New Roman" w:hAnsi="Times New Roman" w:cs="Times New Roman"/>
          <w:bCs/>
        </w:rPr>
      </w:pPr>
      <w:r w:rsidRPr="006B2491">
        <w:rPr>
          <w:rFonts w:ascii="Times New Roman" w:hAnsi="Times New Roman" w:cs="Times New Roman"/>
          <w:b/>
        </w:rPr>
        <w:t xml:space="preserve">Supplementary Figure </w:t>
      </w:r>
      <w:r w:rsidR="00F601F4">
        <w:rPr>
          <w:rFonts w:ascii="Times New Roman" w:hAnsi="Times New Roman" w:cs="Times New Roman"/>
          <w:b/>
        </w:rPr>
        <w:t>6</w:t>
      </w:r>
      <w:r w:rsidRPr="006B2491">
        <w:rPr>
          <w:rFonts w:ascii="Times New Roman" w:hAnsi="Times New Roman" w:cs="Times New Roman"/>
          <w:b/>
        </w:rPr>
        <w:t xml:space="preserve">. </w:t>
      </w:r>
      <w:r w:rsidR="00B1263F" w:rsidRPr="006B2491">
        <w:rPr>
          <w:rFonts w:ascii="Times New Roman" w:hAnsi="Times New Roman" w:cs="Times New Roman"/>
          <w:b/>
        </w:rPr>
        <w:t xml:space="preserve"> Sensitivities of </w:t>
      </w:r>
      <w:r w:rsidR="00553184">
        <w:rPr>
          <w:rFonts w:ascii="Times New Roman" w:hAnsi="Times New Roman" w:cs="Times New Roman"/>
          <w:b/>
        </w:rPr>
        <w:t>the moisture function</w:t>
      </w:r>
      <w:r w:rsidR="00B1263F" w:rsidRPr="006B2491">
        <w:rPr>
          <w:rFonts w:ascii="Times New Roman" w:hAnsi="Times New Roman" w:cs="Times New Roman"/>
          <w:b/>
        </w:rPr>
        <w:t xml:space="preserve">, </w:t>
      </w:r>
      <w:proofErr w:type="spellStart"/>
      <w:r w:rsidR="00B1263F" w:rsidRPr="006B2491">
        <w:rPr>
          <w:rFonts w:ascii="Times New Roman" w:hAnsi="Times New Roman" w:cs="Times New Roman"/>
          <w:b/>
          <w:i/>
        </w:rPr>
        <w:t>f</w:t>
      </w:r>
      <w:r w:rsidR="00B1263F" w:rsidRPr="006B2491">
        <w:rPr>
          <w:rFonts w:ascii="Times New Roman" w:hAnsi="Times New Roman" w:cs="Times New Roman"/>
          <w:b/>
          <w:i/>
          <w:vertAlign w:val="subscript"/>
        </w:rPr>
        <w:t>m</w:t>
      </w:r>
      <w:proofErr w:type="spellEnd"/>
      <w:r w:rsidR="00B1263F" w:rsidRPr="006B2491">
        <w:rPr>
          <w:rFonts w:ascii="Times New Roman" w:hAnsi="Times New Roman" w:cs="Times New Roman"/>
          <w:b/>
        </w:rPr>
        <w:t>, to soil properties</w:t>
      </w:r>
      <w:r w:rsidR="00B1263F" w:rsidRPr="006B2491">
        <w:rPr>
          <w:rFonts w:ascii="Times New Roman" w:hAnsi="Times New Roman" w:cs="Times New Roman"/>
        </w:rPr>
        <w:t xml:space="preserve">: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a</w:t>
      </w:r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 </w:t>
      </w:r>
      <w:r w:rsidR="00553184">
        <w:rPr>
          <w:rFonts w:ascii="Times New Roman" w:hAnsi="Times New Roman" w:cs="Times New Roman"/>
        </w:rPr>
        <w:t>s</w:t>
      </w:r>
      <w:r w:rsidR="009E7BA6" w:rsidRPr="009E7BA6">
        <w:rPr>
          <w:rFonts w:ascii="Times New Roman" w:hAnsi="Times New Roman" w:cs="Times New Roman"/>
        </w:rPr>
        <w:t xml:space="preserve">oil-adsorbed organic </w:t>
      </w:r>
      <w:r w:rsidR="00FA2EC5">
        <w:rPr>
          <w:rFonts w:ascii="Times New Roman" w:hAnsi="Times New Roman" w:cs="Times New Roman"/>
        </w:rPr>
        <w:t>carbon</w:t>
      </w:r>
      <w:r w:rsidR="009E7BA6" w:rsidRPr="009E7BA6">
        <w:rPr>
          <w:rFonts w:ascii="Times New Roman" w:hAnsi="Times New Roman" w:cs="Times New Roman"/>
        </w:rPr>
        <w:t xml:space="preserve"> (</w:t>
      </w:r>
      <w:r w:rsidR="00B1263F" w:rsidRPr="006B2491">
        <w:rPr>
          <w:rFonts w:ascii="Times New Roman" w:hAnsi="Times New Roman" w:cs="Times New Roman"/>
        </w:rPr>
        <w:t>SOC</w:t>
      </w:r>
      <w:r w:rsidR="009E7BA6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-microorganism collocation factor </w:t>
      </w:r>
      <w:r w:rsidR="00B1263F" w:rsidRPr="006B2491">
        <w:rPr>
          <w:rFonts w:ascii="Times New Roman" w:hAnsi="Times New Roman" w:cs="Times New Roman"/>
          <w:i/>
        </w:rPr>
        <w:t>a</w:t>
      </w:r>
      <w:r w:rsidR="00B1263F" w:rsidRPr="006B2491">
        <w:rPr>
          <w:rFonts w:ascii="Times New Roman" w:hAnsi="Times New Roman" w:cs="Times New Roman"/>
        </w:rPr>
        <w:t xml:space="preserve"> (0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  <w:i/>
        </w:rPr>
        <w:t>a</w:t>
      </w:r>
      <w:r w:rsidR="00B1263F" w:rsidRPr="006B249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</w:rPr>
        <w:t xml:space="preserve"> 1, corresponding to 0.016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  <w:i/>
        </w:rPr>
        <w:t xml:space="preserve"> </w:t>
      </w:r>
      <w:r w:rsidR="009C42C1" w:rsidRPr="006B2491">
        <w:rPr>
          <w:rFonts w:ascii="Times New Roman" w:hAnsi="Times New Roman" w:cs="Times New Roman"/>
          <w:i/>
        </w:rPr>
        <w:t>c</w:t>
      </w:r>
      <w:r w:rsidR="00855612" w:rsidRPr="006B2491">
        <w:rPr>
          <w:rFonts w:ascii="Times New Roman" w:hAnsi="Times New Roman" w:cs="Times New Roman"/>
          <w:i/>
          <w:vertAlign w:val="subscript"/>
        </w:rPr>
        <w:t>c</w:t>
      </w:r>
      <w:r w:rsidR="00B1263F" w:rsidRPr="006B249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 w:hint="eastAsia"/>
        </w:rPr>
        <w:t xml:space="preserve"> </w:t>
      </w:r>
      <w:r w:rsidR="00B1263F" w:rsidRPr="006B2491">
        <w:rPr>
          <w:rFonts w:ascii="Times New Roman" w:hAnsi="Times New Roman" w:cs="Times New Roman"/>
        </w:rPr>
        <w:t>0.37 g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 where </w:t>
      </w:r>
      <w:bookmarkStart w:id="7" w:name="_Hlk502348397"/>
      <w:r w:rsidR="00B1263F" w:rsidRPr="006B2491">
        <w:rPr>
          <w:rFonts w:ascii="Times New Roman" w:hAnsi="Times New Roman" w:cs="Times New Roman"/>
          <w:i/>
        </w:rPr>
        <w:t>c</w:t>
      </w:r>
      <w:bookmarkEnd w:id="7"/>
      <w:r w:rsidR="00B1263F" w:rsidRPr="006B2491">
        <w:rPr>
          <w:rFonts w:ascii="Times New Roman" w:hAnsi="Times New Roman" w:cs="Times New Roman"/>
          <w:i/>
          <w:vertAlign w:val="subscript"/>
        </w:rPr>
        <w:t>c</w:t>
      </w:r>
      <w:r w:rsidR="00B1263F" w:rsidRPr="006B2491">
        <w:rPr>
          <w:rFonts w:ascii="Times New Roman" w:hAnsi="Times New Roman" w:cs="Times New Roman"/>
        </w:rPr>
        <w:t xml:space="preserve"> is clay content);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O</w:t>
      </w:r>
      <w:r w:rsidR="00B1263F" w:rsidRPr="006B2491">
        <w:rPr>
          <w:rFonts w:ascii="Times New Roman" w:hAnsi="Times New Roman" w:cs="Times New Roman"/>
          <w:vertAlign w:val="subscript"/>
        </w:rPr>
        <w:t>2</w:t>
      </w:r>
      <w:r w:rsidR="00B1263F" w:rsidRPr="006B2491">
        <w:rPr>
          <w:rFonts w:ascii="Times New Roman" w:hAnsi="Times New Roman" w:cs="Times New Roman"/>
        </w:rPr>
        <w:t xml:space="preserve"> supply restriction factor </w:t>
      </w:r>
      <w:r w:rsidR="00B1263F" w:rsidRPr="006B2491">
        <w:rPr>
          <w:rFonts w:ascii="Times New Roman" w:hAnsi="Times New Roman" w:cs="Times New Roman"/>
          <w:i/>
        </w:rPr>
        <w:t>b</w:t>
      </w:r>
      <w:r w:rsidR="00B1263F" w:rsidRPr="006B2491">
        <w:rPr>
          <w:rFonts w:ascii="Times New Roman" w:hAnsi="Times New Roman" w:cs="Times New Roman"/>
        </w:rPr>
        <w:t xml:space="preserve"> (0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  <w:i/>
        </w:rPr>
        <w:t>b</w:t>
      </w:r>
      <w:r w:rsidR="00B1263F" w:rsidRPr="006B249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</w:rPr>
        <w:t xml:space="preserve"> 1.7);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c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depth</w:t>
      </w:r>
      <w:r w:rsidR="00B1263F" w:rsidRPr="006B2491">
        <w:rPr>
          <w:rFonts w:ascii="Times New Roman" w:hAnsi="Times New Roman" w:cs="Times New Roman"/>
          <w:i/>
        </w:rPr>
        <w:t xml:space="preserve"> H</w:t>
      </w:r>
      <w:r w:rsidR="00B1263F" w:rsidRPr="006B2491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lastRenderedPageBreak/>
        <w:t xml:space="preserve">(2.5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  <w:i/>
        </w:rPr>
        <w:t>H</w:t>
      </w:r>
      <w:r w:rsidR="00B1263F" w:rsidRPr="006B2491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eastAsia="Cambria Math" w:hAnsi="Cambria Math" w:cs="Times New Roman" w:hint="eastAsia"/>
          </w:rPr>
          <m:t>≤</m:t>
        </m:r>
      </m:oMath>
      <w:r w:rsidR="00B1263F" w:rsidRPr="006B2491">
        <w:rPr>
          <w:rFonts w:ascii="Times New Roman" w:hAnsi="Times New Roman" w:cs="Times New Roman"/>
        </w:rPr>
        <w:t xml:space="preserve"> 100 cm);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d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 xml:space="preserve">porosity </w:t>
      </w:r>
      <m:oMath>
        <m:r>
          <w:rPr>
            <w:rFonts w:ascii="Cambria Math" w:eastAsia="Cambria Math" w:hAnsi="Cambria Math" w:cs="Times New Roman"/>
          </w:rPr>
          <m:t>ϕ</m:t>
        </m:r>
      </m:oMath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0.2</m:t>
        </m:r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ϕ</m:t>
        </m:r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0.8</m:t>
        </m:r>
      </m:oMath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e</w:t>
      </w:r>
      <w:r w:rsidR="00B11F11">
        <w:rPr>
          <w:rFonts w:ascii="Times New Roman" w:hAnsi="Times New Roman" w:cs="Times New Roman"/>
          <w:b/>
        </w:rPr>
        <w:t>)</w:t>
      </w:r>
      <w:r w:rsidR="00B1263F" w:rsidRPr="006B2491">
        <w:rPr>
          <w:rFonts w:ascii="Times New Roman" w:hAnsi="Times New Roman" w:cs="Times New Roman"/>
        </w:rPr>
        <w:t xml:space="preserve"> SOC content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SOC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0.005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SOC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0.2</m:t>
        </m:r>
      </m:oMath>
      <w:r w:rsidR="00B1263F" w:rsidRPr="006B2491">
        <w:rPr>
          <w:rFonts w:ascii="Times New Roman" w:hAnsi="Times New Roman" w:cs="Times New Roman"/>
        </w:rPr>
        <w:t xml:space="preserve"> g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f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 xml:space="preserve">mass transfer coefficient </w:t>
      </w:r>
      <w:bookmarkStart w:id="8" w:name="_Hlk499565789"/>
      <m:oMath>
        <m:r>
          <w:rPr>
            <w:rFonts w:ascii="Cambria Math" w:hAnsi="Cambria Math" w:cs="Times New Roman"/>
          </w:rPr>
          <m:t>α</m:t>
        </m:r>
      </m:oMath>
      <w:bookmarkEnd w:id="8"/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m:rPr>
            <m:sty m:val="p"/>
          </m:rPr>
          <w:rPr>
            <w:rFonts w:ascii="Cambria Math" w:hAnsi="Cambria Math" w:cs="Times New Roman"/>
          </w:rPr>
          <m:t>1×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-8</m:t>
            </m:r>
          </m:sup>
        </m:sSup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α</m:t>
        </m:r>
        <m:r>
          <w:rPr>
            <w:rFonts w:ascii="Cambria Math" w:eastAsia="Cambria Math" w:hAnsi="Cambria Math" w:cs="Times New Roman" w:hint="eastAsia"/>
          </w:rPr>
          <m:t>≤</m:t>
        </m:r>
        <m:r>
          <m:rPr>
            <m:sty m:val="p"/>
          </m:rPr>
          <w:rPr>
            <w:rFonts w:ascii="Cambria Math" w:hAnsi="Cambria Math" w:cs="Times New Roman"/>
          </w:rPr>
          <m:t>5×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-8</m:t>
            </m:r>
          </m:sup>
        </m:sSup>
      </m:oMath>
      <w:r w:rsidR="00B1263F" w:rsidRPr="006B2491">
        <w:rPr>
          <w:rFonts w:ascii="Times New Roman" w:hAnsi="Times New Roman" w:cs="Times New Roman"/>
        </w:rPr>
        <w:t xml:space="preserve"> s</w:t>
      </w:r>
      <w:r w:rsidR="00B1263F" w:rsidRPr="006B2491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g</w:t>
      </w:r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 stoichiometric coefficient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w:bookmarkStart w:id="9" w:name="_Hlk499565798"/>
            <m:r>
              <w:rPr>
                <w:rFonts w:ascii="Cambria Math" w:hAnsi="Cambria Math" w:cs="Times New Roman"/>
              </w:rPr>
              <m:t>υ</m:t>
            </m:r>
          </m:e>
          <m:sub>
            <m:r>
              <w:rPr>
                <w:rFonts w:ascii="Cambria Math" w:hAnsi="Cambria Math" w:cs="Times New Roman"/>
              </w:rPr>
              <m:t>DO</m:t>
            </m:r>
            <w:bookmarkEnd w:id="9"/>
          </m:sub>
        </m:sSub>
      </m:oMath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1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υ</m:t>
            </m:r>
          </m:e>
          <m:sub>
            <m:r>
              <w:rPr>
                <w:rFonts w:ascii="Cambria Math" w:hAnsi="Cambria Math" w:cs="Times New Roman"/>
              </w:rPr>
              <m:t>DO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5</m:t>
        </m:r>
      </m:oMath>
      <w:r w:rsidR="00B1263F" w:rsidRPr="006B2491">
        <w:rPr>
          <w:rFonts w:ascii="Times New Roman" w:hAnsi="Times New Roman" w:cs="Times New Roman"/>
        </w:rPr>
        <w:t xml:space="preserve"> g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h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 xml:space="preserve">moisture constant </w:t>
      </w:r>
      <w:bookmarkStart w:id="10" w:name="_Hlk499565808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θ</m:t>
            </m:r>
          </m:sub>
        </m:sSub>
      </m:oMath>
      <w:bookmarkEnd w:id="10"/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0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θ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0.5</m:t>
        </m:r>
      </m:oMath>
      <w:r w:rsidR="00B1263F" w:rsidRPr="006B2491">
        <w:rPr>
          <w:rFonts w:ascii="Times New Roman" w:hAnsi="Times New Roman" w:cs="Times New Roman"/>
        </w:rPr>
        <w:t xml:space="preserve"> m</w:t>
      </w:r>
      <w:r w:rsidR="00B1263F" w:rsidRPr="006B2491">
        <w:rPr>
          <w:rFonts w:ascii="Times New Roman" w:hAnsi="Times New Roman" w:cs="Times New Roman"/>
          <w:vertAlign w:val="superscript"/>
        </w:rPr>
        <w:t>3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m</w:t>
      </w:r>
      <w:r w:rsidR="00EF1AFC" w:rsidRPr="005B63BE">
        <w:rPr>
          <w:rFonts w:ascii="Times New Roman" w:hAnsi="Times New Roman" w:cs="Times New Roman"/>
          <w:vertAlign w:val="superscript"/>
        </w:rPr>
        <w:t>-</w:t>
      </w:r>
      <w:r w:rsidR="00EF1AFC">
        <w:rPr>
          <w:rFonts w:ascii="Times New Roman" w:hAnsi="Times New Roman" w:cs="Times New Roman"/>
          <w:vertAlign w:val="superscript"/>
        </w:rPr>
        <w:t>3</w:t>
      </w:r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proofErr w:type="spellStart"/>
      <w:r w:rsidR="00B1263F" w:rsidRPr="006B2491">
        <w:rPr>
          <w:rFonts w:ascii="Times New Roman" w:hAnsi="Times New Roman" w:cs="Times New Roman"/>
          <w:b/>
        </w:rPr>
        <w:t>i</w:t>
      </w:r>
      <w:proofErr w:type="spellEnd"/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 cementation exponent for dissolved organic </w:t>
      </w:r>
      <w:r w:rsidR="00496A38">
        <w:rPr>
          <w:rFonts w:ascii="Times New Roman" w:hAnsi="Times New Roman" w:cs="Times New Roman"/>
        </w:rPr>
        <w:t>carbon</w:t>
      </w:r>
      <w:r w:rsidR="00B1263F" w:rsidRPr="006B2491">
        <w:rPr>
          <w:rFonts w:ascii="Times New Roman" w:hAnsi="Times New Roman" w:cs="Times New Roman"/>
        </w:rPr>
        <w:t xml:space="preserve"> (DOC) diffusion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w:bookmarkStart w:id="11" w:name="_Hlk499565957"/>
            <m:r>
              <w:rPr>
                <w:rFonts w:ascii="Cambria Math" w:eastAsia="Cambria Math" w:hAnsi="Cambria Math" w:cs="Times New Roman"/>
              </w:rPr>
              <m:t>m</m:t>
            </m:r>
          </m:e>
          <m:sub>
            <m:r>
              <w:rPr>
                <w:rFonts w:ascii="Cambria Math" w:eastAsia="Cambria Math" w:hAnsi="Cambria Math" w:cs="Times New Roman"/>
              </w:rPr>
              <m:t>s</m:t>
            </m:r>
            <w:bookmarkEnd w:id="11"/>
          </m:sub>
        </m:sSub>
      </m:oMath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1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m</m:t>
            </m:r>
          </m:e>
          <m:sub>
            <m:r>
              <w:rPr>
                <w:rFonts w:ascii="Cambria Math" w:eastAsia="Cambria Math" w:hAnsi="Cambria Math" w:cs="Times New Roman"/>
              </w:rPr>
              <m:t>s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2</m:t>
        </m:r>
      </m:oMath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j</w:t>
      </w:r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 saturation exponent for DOC diffusion </w:t>
      </w:r>
      <w:bookmarkStart w:id="12" w:name="_Hlk499565968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s</m:t>
            </m:r>
          </m:sub>
        </m:sSub>
      </m:oMath>
      <w:bookmarkEnd w:id="12"/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1.5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s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2</m:t>
        </m:r>
      </m:oMath>
      <w:r w:rsidR="00B1263F" w:rsidRPr="006B2491">
        <w:rPr>
          <w:rFonts w:ascii="Times New Roman" w:hAnsi="Times New Roman" w:cs="Times New Roman"/>
        </w:rPr>
        <w:t>.5);</w:t>
      </w:r>
      <w:r w:rsidR="00B1263F" w:rsidRPr="006B2491">
        <w:rPr>
          <w:rFonts w:ascii="Times New Roman" w:hAnsi="Times New Roman" w:cs="Times New Roman"/>
          <w:b/>
        </w:rPr>
        <w:t xml:space="preserve"> </w:t>
      </w:r>
      <w:r w:rsidR="00B11F11" w:rsidRPr="00AE4F09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k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cementation exponent for O</w:t>
      </w:r>
      <w:r w:rsidR="00B1263F" w:rsidRPr="006B2491">
        <w:rPr>
          <w:rFonts w:ascii="Times New Roman" w:hAnsi="Times New Roman" w:cs="Times New Roman"/>
          <w:vertAlign w:val="subscript"/>
        </w:rPr>
        <w:t>2</w:t>
      </w:r>
      <w:r w:rsidR="00B1263F" w:rsidRPr="006B2491">
        <w:rPr>
          <w:rFonts w:ascii="Times New Roman" w:hAnsi="Times New Roman" w:cs="Times New Roman"/>
        </w:rPr>
        <w:t xml:space="preserve"> diffusion </w:t>
      </w:r>
      <w:bookmarkStart w:id="13" w:name="_Hlk499565979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bookmarkEnd w:id="13"/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1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m</m:t>
            </m:r>
          </m:e>
          <m:sub>
            <m:r>
              <w:rPr>
                <w:rFonts w:ascii="Cambria Math" w:eastAsia="Cambria Math" w:hAnsi="Cambria Math" w:cs="Times New Roman"/>
              </w:rPr>
              <m:t>g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2</m:t>
        </m:r>
      </m:oMath>
      <w:r w:rsidR="00B1263F" w:rsidRPr="006B2491">
        <w:rPr>
          <w:rFonts w:ascii="Times New Roman" w:hAnsi="Times New Roman" w:cs="Times New Roman"/>
        </w:rPr>
        <w:t xml:space="preserve">);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l</w:t>
      </w:r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 saturation exponent for O</w:t>
      </w:r>
      <w:r w:rsidR="00B1263F" w:rsidRPr="006B2491">
        <w:rPr>
          <w:rFonts w:ascii="Times New Roman" w:hAnsi="Times New Roman" w:cs="Times New Roman"/>
          <w:vertAlign w:val="subscript"/>
        </w:rPr>
        <w:t>2</w:t>
      </w:r>
      <w:r w:rsidR="00B1263F" w:rsidRPr="006B2491">
        <w:rPr>
          <w:rFonts w:ascii="Times New Roman" w:hAnsi="Times New Roman" w:cs="Times New Roman"/>
        </w:rPr>
        <w:t xml:space="preserve"> diffusion </w:t>
      </w:r>
      <w:bookmarkStart w:id="14" w:name="_Hlk499565988"/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n</m:t>
            </m:r>
          </m:e>
          <m:sub>
            <m:r>
              <w:rPr>
                <w:rFonts w:ascii="Cambria Math" w:hAnsi="Cambria Math" w:cs="Times New Roman"/>
              </w:rPr>
              <m:t>g</m:t>
            </m:r>
          </m:sub>
        </m:sSub>
      </m:oMath>
      <w:bookmarkEnd w:id="14"/>
      <w:r w:rsidR="00B1263F" w:rsidRPr="006B2491">
        <w:rPr>
          <w:rFonts w:ascii="Times New Roman" w:hAnsi="Times New Roman" w:cs="Times New Roman"/>
        </w:rPr>
        <w:t xml:space="preserve"> (</w:t>
      </w:r>
      <m:oMath>
        <m:r>
          <w:rPr>
            <w:rFonts w:ascii="Cambria Math" w:eastAsia="Cambria Math" w:hAnsi="Cambria Math" w:cs="Times New Roman"/>
          </w:rPr>
          <m:t>2</m:t>
        </m:r>
        <m:r>
          <w:rPr>
            <w:rFonts w:ascii="Cambria Math" w:eastAsia="Cambria Math" w:hAnsi="Cambria Math" w:cs="Times New Roman" w:hint="eastAsia"/>
          </w:rPr>
          <m:t>≤</m:t>
        </m:r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g</m:t>
            </m:r>
          </m:sub>
        </m:sSub>
        <m:r>
          <w:rPr>
            <w:rFonts w:ascii="Cambria Math" w:eastAsia="Cambria Math" w:hAnsi="Cambria Math" w:cs="Times New Roman" w:hint="eastAsia"/>
          </w:rPr>
          <m:t>≤</m:t>
        </m:r>
        <m:r>
          <w:rPr>
            <w:rFonts w:ascii="Cambria Math" w:eastAsia="Cambria Math" w:hAnsi="Cambria Math" w:cs="Times New Roman"/>
          </w:rPr>
          <m:t>3</m:t>
        </m:r>
      </m:oMath>
      <w:r w:rsidR="00B1263F" w:rsidRPr="006B2491">
        <w:rPr>
          <w:rFonts w:ascii="Times New Roman" w:hAnsi="Times New Roman" w:cs="Times New Roman"/>
        </w:rPr>
        <w:t xml:space="preserve">). </w:t>
      </w:r>
      <m:oMath>
        <m:r>
          <w:rPr>
            <w:rFonts w:ascii="Cambria Math" w:eastAsia="Cambria Math" w:hAnsi="Cambria Math" w:cs="Times New Roman"/>
          </w:rPr>
          <m:t>a=0</m:t>
        </m:r>
      </m:oMath>
      <w:r w:rsidR="00B1263F" w:rsidRPr="006B2491">
        <w:rPr>
          <w:rFonts w:ascii="Times New Roman" w:hAnsi="Times New Roman" w:cs="Times New Roman"/>
        </w:rPr>
        <w:t xml:space="preserve"> and 1 in the blue solid and red dash curves, respectively, in all plots except in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a</w:t>
      </w:r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, in which </w:t>
      </w:r>
      <w:proofErr w:type="gramStart"/>
      <w:r w:rsidR="00B1263F" w:rsidRPr="006B2491">
        <w:rPr>
          <w:rFonts w:ascii="Times New Roman" w:hAnsi="Times New Roman" w:cs="Times New Roman"/>
          <w:i/>
        </w:rPr>
        <w:t>a</w:t>
      </w:r>
      <w:r w:rsidR="00B1263F" w:rsidRPr="006B2491">
        <w:rPr>
          <w:rFonts w:ascii="Times New Roman" w:hAnsi="Times New Roman" w:cs="Times New Roman"/>
        </w:rPr>
        <w:t xml:space="preserve"> changes</w:t>
      </w:r>
      <w:proofErr w:type="gramEnd"/>
      <w:r w:rsidR="00B1263F" w:rsidRPr="006B2491">
        <w:rPr>
          <w:rFonts w:ascii="Times New Roman" w:hAnsi="Times New Roman" w:cs="Times New Roman"/>
        </w:rPr>
        <w:t xml:space="preserve"> from 0 to 1 with </w:t>
      </w:r>
      <m:oMath>
        <m:r>
          <w:rPr>
            <w:rFonts w:ascii="Cambria Math" w:eastAsia="Cambria Math" w:hAnsi="Cambria Math" w:cs="Times New Roman"/>
          </w:rPr>
          <m:t>b=1.7</m:t>
        </m:r>
      </m:oMath>
      <w:r w:rsidR="00B1263F" w:rsidRPr="006B2491">
        <w:rPr>
          <w:rFonts w:ascii="Times New Roman" w:hAnsi="Times New Roman" w:cs="Times New Roman" w:hint="eastAsia"/>
        </w:rPr>
        <w:t xml:space="preserve"> </w:t>
      </w:r>
      <w:r w:rsidR="00B1263F" w:rsidRPr="006B2491">
        <w:rPr>
          <w:rFonts w:ascii="Times New Roman" w:hAnsi="Times New Roman" w:cs="Times New Roman"/>
        </w:rPr>
        <w:t xml:space="preserve">in the blue solid curves and </w:t>
      </w:r>
      <m:oMath>
        <m:r>
          <w:rPr>
            <w:rFonts w:ascii="Cambria Math" w:eastAsia="Cambria Math" w:hAnsi="Cambria Math" w:cs="Times New Roman"/>
          </w:rPr>
          <m:t>b=0</m:t>
        </m:r>
      </m:oMath>
      <w:r w:rsidR="00B1263F" w:rsidRPr="006B2491">
        <w:rPr>
          <w:rFonts w:ascii="Times New Roman" w:hAnsi="Times New Roman" w:cs="Times New Roman" w:hint="eastAsia"/>
        </w:rPr>
        <w:t xml:space="preserve"> </w:t>
      </w:r>
      <w:r w:rsidR="00B1263F" w:rsidRPr="006B2491">
        <w:rPr>
          <w:rFonts w:ascii="Times New Roman" w:hAnsi="Times New Roman" w:cs="Times New Roman"/>
        </w:rPr>
        <w:t xml:space="preserve">in the red dash curves. </w:t>
      </w:r>
      <m:oMath>
        <m:r>
          <w:rPr>
            <w:rFonts w:ascii="Cambria Math" w:eastAsia="Cambria Math" w:hAnsi="Cambria Math" w:cs="Times New Roman"/>
          </w:rPr>
          <m:t>b=1.7</m:t>
        </m:r>
      </m:oMath>
      <w:r w:rsidR="00B1263F" w:rsidRPr="006B2491">
        <w:rPr>
          <w:rFonts w:ascii="Times New Roman" w:hAnsi="Times New Roman" w:cs="Times New Roman"/>
        </w:rPr>
        <w:t xml:space="preserve"> in all plots except in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a</w:t>
      </w:r>
      <w:r w:rsidR="00B11F11" w:rsidRPr="00AE4F09">
        <w:rPr>
          <w:rFonts w:ascii="Times New Roman" w:hAnsi="Times New Roman" w:cs="Times New Roman"/>
        </w:rPr>
        <w:t>)</w:t>
      </w:r>
      <w:r w:rsidR="00B1263F" w:rsidRPr="00AE4F09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 xml:space="preserve">and </w:t>
      </w:r>
      <w:r w:rsidR="00B11F11">
        <w:rPr>
          <w:rFonts w:ascii="Times New Roman" w:hAnsi="Times New Roman" w:cs="Times New Roman"/>
        </w:rPr>
        <w:t>(</w:t>
      </w:r>
      <w:r w:rsidR="00B1263F" w:rsidRPr="006B2491">
        <w:rPr>
          <w:rFonts w:ascii="Times New Roman" w:hAnsi="Times New Roman" w:cs="Times New Roman"/>
          <w:b/>
        </w:rPr>
        <w:t>b</w:t>
      </w:r>
      <w:r w:rsidR="00B11F11" w:rsidRPr="00AE4F09">
        <w:rPr>
          <w:rFonts w:ascii="Times New Roman" w:hAnsi="Times New Roman" w:cs="Times New Roman"/>
        </w:rPr>
        <w:t>)</w:t>
      </w:r>
      <w:r w:rsidR="00B1263F" w:rsidRPr="006B2491">
        <w:rPr>
          <w:rFonts w:ascii="Times New Roman" w:hAnsi="Times New Roman" w:cs="Times New Roman"/>
        </w:rPr>
        <w:t xml:space="preserve">. The base values are </w:t>
      </w:r>
      <w:r w:rsidR="00B1263F" w:rsidRPr="006B2491">
        <w:rPr>
          <w:rFonts w:ascii="Times New Roman" w:hAnsi="Times New Roman" w:cs="Times New Roman"/>
          <w:i/>
        </w:rPr>
        <w:t>H</w:t>
      </w:r>
      <w:r w:rsidR="00B1263F" w:rsidRPr="006B2491">
        <w:rPr>
          <w:rFonts w:ascii="Times New Roman" w:hAnsi="Times New Roman" w:cs="Times New Roman"/>
        </w:rPr>
        <w:t xml:space="preserve"> = 20 cm, </w:t>
      </w:r>
      <m:oMath>
        <m:r>
          <w:rPr>
            <w:rFonts w:ascii="Cambria Math" w:eastAsia="Cambria Math" w:hAnsi="Cambria Math" w:cs="Times New Roman"/>
          </w:rPr>
          <m:t>ϕ</m:t>
        </m:r>
      </m:oMath>
      <w:r w:rsidR="00B1263F" w:rsidRPr="006B2491">
        <w:rPr>
          <w:rFonts w:ascii="Times New Roman" w:hAnsi="Times New Roman" w:cs="Times New Roman"/>
        </w:rPr>
        <w:t xml:space="preserve"> = 0.58,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C</m:t>
            </m:r>
          </m:e>
          <m:sub>
            <m:r>
              <w:rPr>
                <w:rFonts w:ascii="Cambria Math" w:hAnsi="Cambria Math" w:cs="Times New Roman"/>
              </w:rPr>
              <m:t>SOC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0.02 g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, </w:t>
      </w:r>
      <m:oMath>
        <m:r>
          <w:rPr>
            <w:rFonts w:ascii="Cambria Math" w:eastAsia="Cambria Math" w:hAnsi="Cambria Math" w:cs="Times New Roman"/>
          </w:rPr>
          <m:t>α=2</m:t>
        </m:r>
        <m:r>
          <m:rPr>
            <m:sty m:val="p"/>
          </m:rPr>
          <w:rPr>
            <w:rFonts w:ascii="Cambria Math" w:hAnsi="Cambria Math" w:cs="Times New Roman"/>
          </w:rPr>
          <m:t>×</m:t>
        </m:r>
        <m:sSup>
          <m:sSupPr>
            <m:ctrlPr>
              <w:rPr>
                <w:rFonts w:ascii="Cambria Math" w:hAnsi="Cambria Math" w:cs="Times New Roman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-8</m:t>
            </m:r>
          </m:sup>
        </m:sSup>
      </m:oMath>
      <w:r w:rsidR="00B1263F" w:rsidRPr="006B2491">
        <w:rPr>
          <w:rFonts w:ascii="Times New Roman" w:hAnsi="Times New Roman" w:cs="Times New Roman"/>
        </w:rPr>
        <w:t xml:space="preserve"> s</w:t>
      </w:r>
      <w:r w:rsidR="00B1263F" w:rsidRPr="006B2491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υ</m:t>
            </m:r>
          </m:e>
          <m:sub>
            <m:r>
              <w:rPr>
                <w:rFonts w:ascii="Cambria Math" w:hAnsi="Cambria Math" w:cs="Times New Roman"/>
              </w:rPr>
              <m:t>DO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2.45 g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g</w:t>
      </w:r>
      <w:r w:rsidR="00EF1AFC" w:rsidRPr="005B63BE">
        <w:rPr>
          <w:rFonts w:ascii="Times New Roman" w:hAnsi="Times New Roman" w:cs="Times New Roman"/>
          <w:vertAlign w:val="superscript"/>
        </w:rPr>
        <w:t>-1</w:t>
      </w:r>
      <w:r w:rsidR="00B1263F" w:rsidRPr="006B249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K</m:t>
            </m:r>
          </m:e>
          <m:sub>
            <m:r>
              <w:rPr>
                <w:rFonts w:ascii="Cambria Math" w:hAnsi="Cambria Math" w:cs="Times New Roman"/>
              </w:rPr>
              <m:t>θ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0.1 m</w:t>
      </w:r>
      <w:r w:rsidR="00B1263F" w:rsidRPr="006B2491">
        <w:rPr>
          <w:rFonts w:ascii="Times New Roman" w:hAnsi="Times New Roman" w:cs="Times New Roman"/>
          <w:vertAlign w:val="superscript"/>
        </w:rPr>
        <w:t>3</w:t>
      </w:r>
      <w:r w:rsidR="00EF1AFC">
        <w:rPr>
          <w:rFonts w:ascii="Times New Roman" w:hAnsi="Times New Roman" w:cs="Times New Roman"/>
        </w:rPr>
        <w:t xml:space="preserve"> </w:t>
      </w:r>
      <w:r w:rsidR="00B1263F" w:rsidRPr="006B2491">
        <w:rPr>
          <w:rFonts w:ascii="Times New Roman" w:hAnsi="Times New Roman" w:cs="Times New Roman"/>
        </w:rPr>
        <w:t>m</w:t>
      </w:r>
      <w:r w:rsidR="00EF1AFC" w:rsidRPr="005B63BE">
        <w:rPr>
          <w:rFonts w:ascii="Times New Roman" w:hAnsi="Times New Roman" w:cs="Times New Roman"/>
          <w:vertAlign w:val="superscript"/>
        </w:rPr>
        <w:t>-</w:t>
      </w:r>
      <w:r w:rsidR="00EF1AFC">
        <w:rPr>
          <w:rFonts w:ascii="Times New Roman" w:hAnsi="Times New Roman" w:cs="Times New Roman"/>
          <w:vertAlign w:val="superscript"/>
        </w:rPr>
        <w:t>3</w:t>
      </w:r>
      <w:r w:rsidR="00B1263F" w:rsidRPr="006B2491">
        <w:rPr>
          <w:rFonts w:ascii="Times New Roman" w:hAnsi="Times New Roman" w:cs="Times New Roman"/>
        </w:rPr>
        <w:t xml:space="preserve">,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m</m:t>
            </m:r>
          </m:e>
          <m:sub>
            <m:r>
              <w:rPr>
                <w:rFonts w:ascii="Cambria Math" w:eastAsia="Cambria Math" w:hAnsi="Cambria Math" w:cs="Times New Roman"/>
              </w:rPr>
              <m:t>s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1.5,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s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2,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m</m:t>
            </m:r>
          </m:e>
          <m:sub>
            <m:r>
              <w:rPr>
                <w:rFonts w:ascii="Cambria Math" w:eastAsia="Cambria Math" w:hAnsi="Cambria Math" w:cs="Times New Roman"/>
              </w:rPr>
              <m:t>g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1.5, and </w:t>
      </w:r>
      <m:oMath>
        <m:sSub>
          <m:sSubPr>
            <m:ctrlPr>
              <w:rPr>
                <w:rFonts w:ascii="Cambria Math" w:eastAsia="Cambria Math" w:hAnsi="Cambria Math" w:cs="Times New Roman"/>
                <w:i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g</m:t>
            </m:r>
          </m:sub>
        </m:sSub>
      </m:oMath>
      <w:r w:rsidR="00B1263F" w:rsidRPr="006B2491">
        <w:rPr>
          <w:rFonts w:ascii="Times New Roman" w:hAnsi="Times New Roman" w:cs="Times New Roman"/>
        </w:rPr>
        <w:t xml:space="preserve"> = 2.5. </w:t>
      </w:r>
    </w:p>
    <w:p w14:paraId="21184D42" w14:textId="77777777" w:rsidR="00346E06" w:rsidRDefault="00346E06" w:rsidP="00F601F4">
      <w:pPr>
        <w:spacing w:line="480" w:lineRule="auto"/>
        <w:rPr>
          <w:rFonts w:ascii="Times New Roman" w:hAnsi="Times New Roman" w:cs="Times New Roman"/>
          <w:b/>
        </w:rPr>
      </w:pPr>
    </w:p>
    <w:p w14:paraId="2FE93E70" w14:textId="77777777" w:rsidR="00346E06" w:rsidRDefault="00346E06" w:rsidP="00F601F4">
      <w:pPr>
        <w:spacing w:line="480" w:lineRule="auto"/>
        <w:rPr>
          <w:rFonts w:ascii="Times New Roman" w:hAnsi="Times New Roman" w:cs="Times New Roman"/>
          <w:b/>
        </w:rPr>
      </w:pPr>
    </w:p>
    <w:p w14:paraId="6D853876" w14:textId="77777777" w:rsidR="00346E06" w:rsidRDefault="00346E06" w:rsidP="00F601F4">
      <w:pPr>
        <w:spacing w:line="480" w:lineRule="auto"/>
        <w:rPr>
          <w:rFonts w:ascii="Times New Roman" w:hAnsi="Times New Roman" w:cs="Times New Roman"/>
          <w:b/>
        </w:rPr>
      </w:pPr>
    </w:p>
    <w:p w14:paraId="23B8685C" w14:textId="77777777" w:rsidR="00346E06" w:rsidRDefault="00346E06" w:rsidP="00F601F4">
      <w:pPr>
        <w:spacing w:line="480" w:lineRule="auto"/>
        <w:rPr>
          <w:rFonts w:ascii="Times New Roman" w:hAnsi="Times New Roman" w:cs="Times New Roman"/>
          <w:b/>
        </w:rPr>
      </w:pPr>
    </w:p>
    <w:p w14:paraId="21526A7C" w14:textId="2AD40B0B" w:rsidR="004605F4" w:rsidRDefault="004605F4" w:rsidP="00F601F4">
      <w:pPr>
        <w:spacing w:line="480" w:lineRule="auto"/>
        <w:rPr>
          <w:rFonts w:ascii="Times New Roman" w:hAnsi="Times New Roman" w:cs="Times New Roman"/>
          <w:b/>
        </w:rPr>
      </w:pPr>
      <w:r>
        <w:rPr>
          <w:noProof/>
        </w:rPr>
        <w:lastRenderedPageBreak/>
        <w:drawing>
          <wp:inline distT="0" distB="0" distL="0" distR="0" wp14:anchorId="671E3627" wp14:editId="71AF161E">
            <wp:extent cx="4067175" cy="3519671"/>
            <wp:effectExtent l="0" t="0" r="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497" cy="3525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C426" w14:textId="2C23F2B0" w:rsidR="00F601F4" w:rsidRPr="006B2491" w:rsidRDefault="00F601F4" w:rsidP="00F601F4">
      <w:pPr>
        <w:spacing w:line="480" w:lineRule="auto"/>
        <w:rPr>
          <w:rFonts w:ascii="Times New Roman" w:hAnsi="Times New Roman" w:cs="Times New Roman"/>
        </w:rPr>
      </w:pPr>
      <w:r w:rsidRPr="006B2491">
        <w:rPr>
          <w:rFonts w:ascii="Times New Roman" w:hAnsi="Times New Roman" w:cs="Times New Roman"/>
          <w:b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7</w:t>
      </w:r>
      <w:r w:rsidRPr="006B2491">
        <w:rPr>
          <w:rFonts w:ascii="Times New Roman" w:hAnsi="Times New Roman" w:cs="Times New Roman"/>
          <w:b/>
          <w:bCs/>
        </w:rPr>
        <w:t>. Calibration of the microscale model using experimental data</w:t>
      </w:r>
      <w:r w:rsidRPr="006B2491">
        <w:rPr>
          <w:rFonts w:ascii="Times New Roman" w:hAnsi="Times New Roman" w:cs="Times New Roman"/>
          <w:bCs/>
        </w:rPr>
        <w:t xml:space="preserve">. The </w:t>
      </w:r>
      <w:r w:rsidRPr="006B2491">
        <w:rPr>
          <w:rFonts w:ascii="Times New Roman" w:hAnsi="Times New Roman" w:cs="Times New Roman"/>
          <w:noProof/>
        </w:rPr>
        <w:t xml:space="preserve">heterotrophic respiration (HR) rates were estimated by measuring the total </w:t>
      </w:r>
      <w:r w:rsidRPr="006B2491">
        <w:rPr>
          <w:rFonts w:ascii="Times New Roman" w:hAnsi="Times New Roman" w:cs="Times New Roman"/>
        </w:rPr>
        <w:t>CO</w:t>
      </w:r>
      <w:r w:rsidRPr="006B2491">
        <w:rPr>
          <w:rFonts w:ascii="Times New Roman" w:hAnsi="Times New Roman" w:cs="Times New Roman"/>
          <w:vertAlign w:val="subscript"/>
        </w:rPr>
        <w:t>2</w:t>
      </w:r>
      <w:r w:rsidRPr="006B2491">
        <w:rPr>
          <w:rFonts w:ascii="Times New Roman" w:hAnsi="Times New Roman" w:cs="Times New Roman"/>
        </w:rPr>
        <w:t xml:space="preserve"> produc</w:t>
      </w:r>
      <w:r w:rsidRPr="006B2491">
        <w:rPr>
          <w:rFonts w:ascii="Times New Roman" w:hAnsi="Times New Roman" w:cs="Times New Roman" w:hint="eastAsia"/>
        </w:rPr>
        <w:t>ed</w:t>
      </w:r>
      <w:r w:rsidRPr="006B2491">
        <w:rPr>
          <w:rFonts w:ascii="Times New Roman" w:hAnsi="Times New Roman" w:cs="Times New Roman"/>
        </w:rPr>
        <w:t xml:space="preserve"> in the canning jars </w:t>
      </w:r>
      <w:r w:rsidRPr="006B2491">
        <w:rPr>
          <w:rFonts w:ascii="Times New Roman" w:hAnsi="Times New Roman" w:cs="Times New Roman"/>
          <w:noProof/>
        </w:rPr>
        <w:t xml:space="preserve">in the experiments </w:t>
      </w:r>
      <w:hyperlink w:anchor="_ENREF_9" w:tooltip="Franzluebbers, 1999 #74" w:history="1">
        <w:r w:rsidR="006F08E7" w:rsidRPr="006B2491">
          <w:rPr>
            <w:rFonts w:ascii="Times New Roman" w:hAnsi="Times New Roman" w:cs="Times New Roman"/>
            <w:noProof/>
          </w:rPr>
          <w:fldChar w:fldCharType="begin"/>
        </w:r>
        <w:r w:rsidR="006F08E7">
          <w:rPr>
            <w:rFonts w:ascii="Times New Roman" w:hAnsi="Times New Roman" w:cs="Times New Roman"/>
            <w:noProof/>
          </w:rPr>
          <w:instrText xml:space="preserve"> ADDIN EN.CITE &lt;EndNote&gt;&lt;Cite&gt;&lt;Author&gt;Franzluebbers&lt;/Author&gt;&lt;Year&gt;1999&lt;/Year&gt;&lt;RecNum&gt;74&lt;/RecNum&gt;&lt;DisplayText&gt;&lt;style face="superscript"&gt;9&lt;/style&gt;&lt;/DisplayText&gt;&lt;record&gt;&lt;rec-number&gt;74&lt;/rec-number&gt;&lt;foreign-keys&gt;&lt;key app="EN" db-id="z5z5tps9bazzv2es02qpse0eazex9rsxvwa5"&gt;74&lt;/key&gt;&lt;/foreign-keys&gt;&lt;ref-type name="Journal Article"&gt;17&lt;/ref-type&gt;&lt;contributors&gt;&lt;authors&gt;&lt;author&gt;Franzluebbers, A. J.&lt;/author&gt;&lt;/authors&gt;&lt;/contributors&gt;&lt;titles&gt;&lt;title&gt;Microbial activity in response to water-filled pore space of variably eroded southern Piedmont soils&lt;/title&gt;&lt;secondary-title&gt;Applied Soil Ecology&lt;/secondary-title&gt;&lt;/titles&gt;&lt;periodical&gt;&lt;full-title&gt;Applied Soil Ecology&lt;/full-title&gt;&lt;/periodical&gt;&lt;pages&gt;91-101&lt;/pages&gt;&lt;volume&gt;11&lt;/volume&gt;&lt;number&gt;1&lt;/number&gt;&lt;keywords&gt;&lt;keyword&gt;Carbon mineralization&lt;/keyword&gt;&lt;keyword&gt;Microbial biomass&lt;/keyword&gt;&lt;keyword&gt;Nitrogen mineralization&lt;/keyword&gt;&lt;keyword&gt;Soil texture&lt;/keyword&gt;&lt;keyword&gt;Soil water&lt;/keyword&gt;&lt;/keywords&gt;&lt;dates&gt;&lt;year&gt;1999&lt;/year&gt;&lt;pub-dates&gt;&lt;date&gt;1/3/&lt;/date&gt;&lt;/pub-dates&gt;&lt;/dates&gt;&lt;isbn&gt;0929-1393&lt;/isbn&gt;&lt;urls&gt;&lt;related-urls&gt;&lt;url&gt;http://www.sciencedirect.com/science/article/pii/S0929139398001280&lt;/url&gt;&lt;url&gt;http://ac.els-cdn.com/S0929139398001280/1-s2.0-S0929139398001280-main.pdf?_tid=c062c1da-3948-11e5-b5bd-00000aacb362&amp;amp;acdnat=1438542213_78e6d89928bcc8e6d98c98b5f7dd27c5&lt;/url&gt;&lt;/related-urls&gt;&lt;/urls&gt;&lt;electronic-resource-num&gt;http://dx.doi.org/10.1016/S0929-1393(98)00128-0&lt;/electronic-resource-num&gt;&lt;/record&gt;&lt;/Cite&gt;&lt;/EndNote&gt;</w:instrText>
        </w:r>
        <w:r w:rsidR="006F08E7" w:rsidRPr="006B2491">
          <w:rPr>
            <w:rFonts w:ascii="Times New Roman" w:hAnsi="Times New Roman" w:cs="Times New Roman"/>
            <w:noProof/>
          </w:rPr>
          <w:fldChar w:fldCharType="separate"/>
        </w:r>
        <w:r w:rsidR="006F08E7" w:rsidRPr="0030571D">
          <w:rPr>
            <w:rFonts w:ascii="Times New Roman" w:hAnsi="Times New Roman" w:cs="Times New Roman"/>
            <w:noProof/>
            <w:vertAlign w:val="superscript"/>
          </w:rPr>
          <w:t>9</w:t>
        </w:r>
        <w:r w:rsidR="006F08E7" w:rsidRPr="006B2491">
          <w:rPr>
            <w:rFonts w:ascii="Times New Roman" w:hAnsi="Times New Roman" w:cs="Times New Roman"/>
            <w:noProof/>
          </w:rPr>
          <w:fldChar w:fldCharType="end"/>
        </w:r>
      </w:hyperlink>
      <w:r w:rsidRPr="006B2491">
        <w:rPr>
          <w:rFonts w:ascii="Times New Roman" w:hAnsi="Times New Roman" w:cs="Times New Roman"/>
          <w:noProof/>
        </w:rPr>
        <w:t xml:space="preserve">; the HR rates were calculated by averaging the </w:t>
      </w:r>
      <w:r w:rsidRPr="006B2491">
        <w:rPr>
          <w:rFonts w:ascii="Times New Roman" w:hAnsi="Times New Roman" w:cs="Times New Roman"/>
        </w:rPr>
        <w:t>CO</w:t>
      </w:r>
      <w:r w:rsidRPr="006B2491">
        <w:rPr>
          <w:rFonts w:ascii="Times New Roman" w:hAnsi="Times New Roman" w:cs="Times New Roman"/>
          <w:vertAlign w:val="subscript"/>
        </w:rPr>
        <w:t>2</w:t>
      </w:r>
      <w:r w:rsidRPr="006B2491">
        <w:rPr>
          <w:rFonts w:ascii="Times New Roman" w:hAnsi="Times New Roman" w:cs="Times New Roman"/>
        </w:rPr>
        <w:t xml:space="preserve"> flux at the top surface of the simulated soil core in the simulations. </w:t>
      </w:r>
    </w:p>
    <w:p w14:paraId="0AB5D0BF" w14:textId="74885035" w:rsidR="00727C2A" w:rsidRDefault="00727C2A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2C7A09B3" w14:textId="60D2E906" w:rsidR="00346E06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16427295" w14:textId="0E328B15" w:rsidR="00346E06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440E6D02" w14:textId="7878D165" w:rsidR="00346E06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4E061091" w14:textId="59B674B3" w:rsidR="00346E06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47A7D1B1" w14:textId="0C2444E7" w:rsidR="00346E06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49086700" w14:textId="77777777" w:rsidR="00346E06" w:rsidRPr="006B2491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tbl>
      <w:tblPr>
        <w:tblStyle w:val="ad"/>
        <w:tblW w:w="9570" w:type="dxa"/>
        <w:tblBorders>
          <w:top w:val="single" w:sz="4" w:space="0" w:color="auto"/>
          <w:bottom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93"/>
        <w:gridCol w:w="4467"/>
        <w:gridCol w:w="1417"/>
        <w:gridCol w:w="1061"/>
        <w:gridCol w:w="1632"/>
      </w:tblGrid>
      <w:tr w:rsidR="00557EF8" w:rsidRPr="006B2491" w14:paraId="6CD88873" w14:textId="77777777" w:rsidTr="006A32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7C15EBB3" w14:textId="77777777" w:rsidR="00727C2A" w:rsidRPr="006B2491" w:rsidRDefault="00727C2A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lastRenderedPageBreak/>
              <w:t xml:space="preserve">Symbols </w:t>
            </w:r>
          </w:p>
        </w:tc>
        <w:tc>
          <w:tcPr>
            <w:tcW w:w="4467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70003AB2" w14:textId="77777777" w:rsidR="00727C2A" w:rsidRPr="006B2491" w:rsidRDefault="00727C2A" w:rsidP="00F5011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Description</w:t>
            </w:r>
            <w:r w:rsidRPr="006B2491">
              <w:rPr>
                <w:rFonts w:ascii="Times New Roman" w:hAnsi="Times New Roman" w:cs="Times New Roman" w:hint="eastAsia"/>
                <w:b w:val="0"/>
              </w:rPr>
              <w:t>s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53D8A47E" w14:textId="77777777" w:rsidR="00727C2A" w:rsidRPr="006B2491" w:rsidRDefault="00727C2A" w:rsidP="00F5011B">
            <w:pPr>
              <w:tabs>
                <w:tab w:val="right" w:pos="2167"/>
              </w:tabs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Values</w:t>
            </w:r>
          </w:p>
        </w:tc>
        <w:tc>
          <w:tcPr>
            <w:tcW w:w="1061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392B49EB" w14:textId="77777777" w:rsidR="00727C2A" w:rsidRPr="006B2491" w:rsidRDefault="00727C2A" w:rsidP="00F5011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Units</w:t>
            </w:r>
          </w:p>
        </w:tc>
        <w:tc>
          <w:tcPr>
            <w:tcW w:w="1632" w:type="dxa"/>
            <w:tcBorders>
              <w:top w:val="single" w:sz="12" w:space="0" w:color="auto"/>
              <w:bottom w:val="nil"/>
            </w:tcBorders>
            <w:shd w:val="clear" w:color="auto" w:fill="FFFFFF" w:themeFill="background1"/>
          </w:tcPr>
          <w:p w14:paraId="4CBF9589" w14:textId="77777777" w:rsidR="00727C2A" w:rsidRPr="006B2491" w:rsidRDefault="00727C2A" w:rsidP="00F5011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Sources and notes</w:t>
            </w:r>
          </w:p>
        </w:tc>
      </w:tr>
      <w:tr w:rsidR="00557EF8" w:rsidRPr="006B2491" w14:paraId="62751587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</w:tcBorders>
            <w:shd w:val="clear" w:color="auto" w:fill="FFFFFF" w:themeFill="background1"/>
          </w:tcPr>
          <w:p w14:paraId="49F7A242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ρ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4467" w:type="dxa"/>
            <w:tcBorders>
              <w:top w:val="nil"/>
            </w:tcBorders>
            <w:shd w:val="clear" w:color="auto" w:fill="FFFFFF" w:themeFill="background1"/>
          </w:tcPr>
          <w:p w14:paraId="3C1888D5" w14:textId="2D0E1996" w:rsidR="00727C2A" w:rsidRPr="006B2491" w:rsidRDefault="00E02A7B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5B63BE">
              <w:rPr>
                <w:rFonts w:ascii="Times New Roman" w:hAnsi="Times New Roman" w:cs="Times New Roman"/>
              </w:rPr>
              <w:t>ensity of soil mineral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FFFFF" w:themeFill="background1"/>
          </w:tcPr>
          <w:p w14:paraId="14461877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2.65×10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061" w:type="dxa"/>
            <w:tcBorders>
              <w:top w:val="nil"/>
            </w:tcBorders>
            <w:shd w:val="clear" w:color="auto" w:fill="FFFFFF" w:themeFill="background1"/>
          </w:tcPr>
          <w:p w14:paraId="602552D6" w14:textId="270B477B" w:rsidR="00727C2A" w:rsidRPr="006B2491" w:rsidRDefault="006A7BE3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727C2A" w:rsidRPr="006B2491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27C2A" w:rsidRPr="006B2491">
              <w:rPr>
                <w:rFonts w:ascii="Times New Roman" w:hAnsi="Times New Roman" w:cs="Times New Roman"/>
              </w:rPr>
              <w:t>m</w:t>
            </w:r>
            <w:r w:rsidRPr="005B63BE">
              <w:rPr>
                <w:rFonts w:ascii="Times New Roman" w:hAnsi="Times New Roman" w:cs="Times New Roman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632" w:type="dxa"/>
            <w:tcBorders>
              <w:top w:val="nil"/>
            </w:tcBorders>
            <w:shd w:val="clear" w:color="auto" w:fill="FFFFFF" w:themeFill="background1"/>
          </w:tcPr>
          <w:p w14:paraId="12E7D222" w14:textId="3B809E6C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9" w:tooltip="Franzluebbers, 1999 #74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&lt;EndNote&gt;&lt;Cite&gt;&lt;Author&gt;Franzluebbers&lt;/Author&gt;&lt;Year&gt;1999&lt;/Year&gt;&lt;RecNum&gt;74&lt;/RecNum&gt;&lt;DisplayText&gt;&lt;style face="superscript"&gt;9&lt;/style&gt;&lt;/DisplayText&gt;&lt;record&gt;&lt;rec-number&gt;74&lt;/rec-number&gt;&lt;foreign-keys&gt;&lt;key app="EN" db-id="z5z5tps9bazzv2es02qpse0eazex9rsxvwa5"&gt;74&lt;/key&gt;&lt;/foreign-keys&gt;&lt;ref-type name="Journal Article"&gt;17&lt;/ref-type&gt;&lt;contributors&gt;&lt;authors&gt;&lt;author&gt;Franzluebbers, A. J.&lt;/author&gt;&lt;/authors&gt;&lt;/contributors&gt;&lt;titles&gt;&lt;title&gt;Microbial activity in response to water-filled pore space of variably eroded southern Piedmont soils&lt;/title&gt;&lt;secondary-title&gt;Applied Soil Ecology&lt;/secondary-title&gt;&lt;/titles&gt;&lt;periodical&gt;&lt;full-title&gt;Applied Soil Ecology&lt;/full-title&gt;&lt;/periodical&gt;&lt;pages&gt;91-101&lt;/pages&gt;&lt;volume&gt;11&lt;/volume&gt;&lt;number&gt;1&lt;/number&gt;&lt;keywords&gt;&lt;keyword&gt;Carbon mineralization&lt;/keyword&gt;&lt;keyword&gt;Microbial biomass&lt;/keyword&gt;&lt;keyword&gt;Nitrogen mineralization&lt;/keyword&gt;&lt;keyword&gt;Soil texture&lt;/keyword&gt;&lt;keyword&gt;Soil water&lt;/keyword&gt;&lt;/keywords&gt;&lt;dates&gt;&lt;year&gt;1999&lt;/year&gt;&lt;pub-dates&gt;&lt;date&gt;1/3/&lt;/date&gt;&lt;/pub-dates&gt;&lt;/dates&gt;&lt;isbn&gt;0929-1393&lt;/isbn&gt;&lt;urls&gt;&lt;related-urls&gt;&lt;url&gt;http://www.sciencedirect.com/science/article/pii/S0929139398001280&lt;/url&gt;&lt;url&gt;http://ac.els-cdn.com/S0929139398001280/1-s2.0-S0929139398001280-main.pdf?_tid=c062c1da-3948-11e5-b5bd-00000aacb362&amp;amp;acdnat=1438542213_78e6d89928bcc8e6d98c98b5f7dd27c5&lt;/url&gt;&lt;/related-urls&gt;&lt;/urls&gt;&lt;electronic-resource-num&gt;http://dx.doi.org/10.1016/S0929-1393(98)00128-0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9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45CF6955" w14:textId="77777777" w:rsidTr="006A32E3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40C7B834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8F28CC4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Adsorption/desorption equilibrium constant </w:t>
            </w:r>
          </w:p>
        </w:tc>
        <w:tc>
          <w:tcPr>
            <w:tcW w:w="1417" w:type="dxa"/>
            <w:shd w:val="clear" w:color="auto" w:fill="FFFFFF" w:themeFill="background1"/>
          </w:tcPr>
          <w:p w14:paraId="1C0F07EF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1061" w:type="dxa"/>
            <w:shd w:val="clear" w:color="auto" w:fill="FFFFFF" w:themeFill="background1"/>
          </w:tcPr>
          <w:p w14:paraId="07B00F4E" w14:textId="0CFB3E4C" w:rsidR="00727C2A" w:rsidRPr="006B2491" w:rsidRDefault="00991155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 </w:t>
            </w:r>
            <w:r w:rsidR="00727C2A" w:rsidRPr="006B2491">
              <w:rPr>
                <w:rFonts w:ascii="Times New Roman" w:hAnsi="Times New Roman" w:cs="Times New Roman"/>
              </w:rPr>
              <w:t>g</w:t>
            </w:r>
            <w:r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0847CEA6" w14:textId="42ABC4BD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0" w:tooltip="Jardine, 1989 #76" w:history="1">
              <w:r w:rsidR="006F08E7" w:rsidRPr="006B2491">
                <w:rPr>
                  <w:rFonts w:ascii="Times New Roman" w:hAnsi="Times New Roman" w:cs="Times New Roman"/>
                </w:rPr>
                <w:fldChar w:fldCharType="begin">
                  <w:fldData xml:space="preserve">PEVuZE5vdGU+PENpdGU+PEF1dGhvcj5KYXJkaW5lPC9BdXRob3I+PFllYXI+MTk4OTwvWWVhcj48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</w:fldData>
                </w:fldChar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</w:instrText>
              </w:r>
              <w:r w:rsidR="006F08E7">
                <w:rPr>
                  <w:rFonts w:ascii="Times New Roman" w:hAnsi="Times New Roman" w:cs="Times New Roman"/>
                </w:rPr>
                <w:fldChar w:fldCharType="begin">
                  <w:fldData xml:space="preserve">PEVuZE5vdGU+PENpdGU+PEF1dGhvcj5KYXJkaW5lPC9BdXRob3I+PFllYXI+MTk4OTwvWWVhcj48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</w:fldData>
                </w:fldChar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EN.CITE.DATA </w:instrText>
              </w:r>
              <w:r w:rsidR="006F08E7">
                <w:rPr>
                  <w:rFonts w:ascii="Times New Roman" w:hAnsi="Times New Roman" w:cs="Times New Roman"/>
                </w:rPr>
              </w:r>
              <w:r w:rsidR="006F08E7">
                <w:rPr>
                  <w:rFonts w:ascii="Times New Roman" w:hAnsi="Times New Roman" w:cs="Times New Roman"/>
                </w:rPr>
                <w:fldChar w:fldCharType="end"/>
              </w:r>
              <w:r w:rsidR="006F08E7" w:rsidRPr="006B2491">
                <w:rPr>
                  <w:rFonts w:ascii="Times New Roman" w:hAnsi="Times New Roman" w:cs="Times New Roman"/>
                </w:rPr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10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5725BD9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4108B01B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θ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0558C791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  <w:bCs/>
              </w:rPr>
              <w:t xml:space="preserve">Moisture </w:t>
            </w:r>
            <w:r w:rsidRPr="006B2491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1417" w:type="dxa"/>
            <w:shd w:val="clear" w:color="auto" w:fill="FFFFFF" w:themeFill="background1"/>
          </w:tcPr>
          <w:p w14:paraId="39ECAB4A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061" w:type="dxa"/>
            <w:shd w:val="clear" w:color="auto" w:fill="FFFFFF" w:themeFill="background1"/>
          </w:tcPr>
          <w:p w14:paraId="477416C4" w14:textId="76A02286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3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m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</w:t>
            </w:r>
            <w:r w:rsidR="00991155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632" w:type="dxa"/>
            <w:shd w:val="clear" w:color="auto" w:fill="FFFFFF" w:themeFill="background1"/>
          </w:tcPr>
          <w:p w14:paraId="4B9A31B9" w14:textId="1AF46A55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1" w:tooltip="Yan, 2016 #413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&lt;EndNote&gt;&lt;Cite&gt;&lt;Author&gt;Yan&lt;/Author&gt;&lt;Year&gt;2016&lt;/Year&gt;&lt;RecNum&gt;413&lt;/RecNum&gt;&lt;DisplayText&gt;&lt;style face="superscript"&gt;11&lt;/style&gt;&lt;/DisplayText&gt;&lt;record&gt;&lt;rec-number&gt;413&lt;/rec-number&gt;&lt;foreign-keys&gt;&lt;key app="EN" db-id="z5z5tps9bazzv2es02qpse0eazex9rsxvwa5"&gt;413&lt;/key&gt;&lt;/foreign-keys&gt;&lt;ref-type name="Journal Article"&gt;17&lt;/ref-type&gt;&lt;contributors&gt;&lt;authors&gt;&lt;author&gt;Yan, Zhifeng&lt;/author&gt;&lt;author&gt;Liu, Chongxuan&lt;/author&gt;&lt;author&gt;Todd-Brown, Katherine E.&lt;/author&gt;&lt;author&gt;Liu, Yuanyuan&lt;/author&gt;&lt;author&gt;Bond-Lamberty, Ben&lt;/author&gt;&lt;author&gt;Bailey, Vanessa L.&lt;/author&gt;&lt;/authors&gt;&lt;/contributors&gt;&lt;titles&gt;&lt;title&gt;Pore-scale investigation on the response of heterotrophic respiration to moisture conditions in heterogeneous soils&lt;/title&gt;&lt;secondary-title&gt;Biogeochemistry&lt;/secondary-title&gt;&lt;/titles&gt;&lt;periodical&gt;&lt;full-title&gt;Biogeochemistry&lt;/full-title&gt;&lt;abbr-1&gt;Biogeochemistry&lt;/abbr-1&gt;&lt;/periodical&gt;&lt;pages&gt;121-134&lt;/pages&gt;&lt;volume&gt;131&lt;/volume&gt;&lt;number&gt;1&lt;/number&gt;&lt;dates&gt;&lt;year&gt;2016&lt;/year&gt;&lt;/dates&gt;&lt;isbn&gt;1573-515X&lt;/isbn&gt;&lt;urls&gt;&lt;related-urls&gt;&lt;url&gt;http://dx.doi.org/10.1007/s10533-016-0270-0&lt;/url&gt;&lt;url&gt;http://download.springer.com/static/pdf/795/art%253A10.1007%252Fs10533-016-0270-0.pdf?originUrl=http%3A%2F%2Flink.springer.com%2Farticle%2F10.1007%2Fs10533-016-0270-0&amp;amp;token2=exp=1482469242~acl=%2Fstatic%2Fpdf%2F795%2Fart%25253A10.1007%25252Fs10533-016-0270-0.pdf%3ForiginUrl%3Dhttp%253A%252F%252Flink.springer.com%252Farticle%252F10.1007%252Fs10533-016-0270-0*~hmac=6cff8fb34053f10368a6cf96b395810164d117da00511b431d513d122f661f05&lt;/url&gt;&lt;/related-urls&gt;&lt;/urls&gt;&lt;electronic-resource-num&gt;10.1007/s10533-016-0270-0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11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28FEAF61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3F3A8546" w14:textId="77777777" w:rsidR="00727C2A" w:rsidRPr="006B2491" w:rsidRDefault="00727C2A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α</m:t>
                </m:r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317A892" w14:textId="77777777" w:rsidR="00727C2A" w:rsidRPr="006B2491" w:rsidDel="004532EF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Mass transfer coefficient</w:t>
            </w:r>
          </w:p>
        </w:tc>
        <w:tc>
          <w:tcPr>
            <w:tcW w:w="1417" w:type="dxa"/>
            <w:shd w:val="clear" w:color="auto" w:fill="FFFFFF" w:themeFill="background1"/>
          </w:tcPr>
          <w:p w14:paraId="7DAAB038" w14:textId="77777777" w:rsidR="00727C2A" w:rsidRPr="006B2491" w:rsidDel="004532EF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2×10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-8</w:t>
            </w:r>
          </w:p>
        </w:tc>
        <w:tc>
          <w:tcPr>
            <w:tcW w:w="1061" w:type="dxa"/>
            <w:shd w:val="clear" w:color="auto" w:fill="FFFFFF" w:themeFill="background1"/>
          </w:tcPr>
          <w:p w14:paraId="1837439D" w14:textId="78595DA5" w:rsidR="00727C2A" w:rsidRPr="006B2491" w:rsidDel="004532EF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1B29ADD6" w14:textId="2AC4D7FE" w:rsidR="00727C2A" w:rsidRPr="006B2491" w:rsidDel="00B8042C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2" w:tooltip="Zarnetske, 2012 #102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&lt;EndNote&gt;&lt;Cite&gt;&lt;Author&gt;Zarnetske&lt;/Author&gt;&lt;Year&gt;2012&lt;/Year&gt;&lt;RecNum&gt;102&lt;/RecNum&gt;&lt;DisplayText&gt;&lt;style face="superscript"&gt;12&lt;/style&gt;&lt;/DisplayText&gt;&lt;record&gt;&lt;rec-number&gt;102&lt;/rec-number&gt;&lt;foreign-keys&gt;&lt;key app="EN" db-id="z5z5tps9bazzv2es02qpse0eazex9rsxvwa5"&gt;102&lt;/key&gt;&lt;/foreign-keys&gt;&lt;ref-type name="Journal Article"&gt;17&lt;/ref-type&gt;&lt;contributors&gt;&lt;authors&gt;&lt;author&gt;Zarnetske, Jay P.&lt;/author&gt;&lt;author&gt;Haggerty, Roy&lt;/author&gt;&lt;author&gt;Wondzell, Steven M.&lt;/author&gt;&lt;author&gt;Bokil, Vrushali A.&lt;/author&gt;&lt;author&gt;González-Pinzón, Ricardo&lt;/author&gt;&lt;/authors&gt;&lt;/contributors&gt;&lt;titles&gt;&lt;title&gt;Coupled transport and reaction kinetics control the nitrate source-sink function of hyporheic zones&lt;/title&gt;&lt;secondary-title&gt;Water Resources Research&lt;/secondary-title&gt;&lt;/titles&gt;&lt;periodical&gt;&lt;full-title&gt;Water Resources Research&lt;/full-title&gt;&lt;/periodical&gt;&lt;volume&gt;48&lt;/volume&gt;&lt;number&gt;11&lt;/number&gt;&lt;keywords&gt;&lt;keyword&gt;denitrification&lt;/keyword&gt;&lt;keyword&gt;dissolved organic carbon&lt;/keyword&gt;&lt;keyword&gt;nitrogen&lt;/keyword&gt;&lt;keyword&gt;nutrient cycling&lt;/keyword&gt;&lt;keyword&gt;residence time&lt;/keyword&gt;&lt;keyword&gt;surface water–groundwater interaction&lt;/keyword&gt;&lt;keyword&gt;0414 Biogeochemical cycles, processes, and modeling&lt;/keyword&gt;&lt;keyword&gt;0469 Nitrogen cycling&lt;/keyword&gt;&lt;keyword&gt;0470 Nutrients and nutrient cycling&lt;/keyword&gt;&lt;keyword&gt;1830 Groundwater/surface water interaction&lt;/keyword&gt;&lt;/keywords&gt;&lt;dates&gt;&lt;year&gt;2012&lt;/year&gt;&lt;/dates&gt;&lt;isbn&gt;1944-7973&lt;/isbn&gt;&lt;urls&gt;&lt;related-urls&gt;&lt;url&gt;http://dx.doi.org/10.1029/2012WR011894&lt;/url&gt;&lt;url&gt;http://onlinelibrary.wiley.com/store/10.1029/2012WR011894/asset/wrcr13602.pdf?v=1&amp;amp;t=ie0tskvx&amp;amp;s=5c8eaaf0cb03ab7c80f060ed5a168408777bef5b&lt;/url&gt;&lt;/related-urls&gt;&lt;/urls&gt;&lt;electronic-resource-num&gt;10.1029/2012WR011894&lt;/electronic-resource-num&gt;&lt;modified-date&gt;W11508&lt;/modified-date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12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9E5DF15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4D9ADE66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DOC,0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952D7CE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Diffusion coefficient of DOC </w:t>
            </w:r>
          </w:p>
        </w:tc>
        <w:tc>
          <w:tcPr>
            <w:tcW w:w="1417" w:type="dxa"/>
            <w:shd w:val="clear" w:color="auto" w:fill="FFFFFF" w:themeFill="background1"/>
          </w:tcPr>
          <w:p w14:paraId="0A2DD122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1.9×10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-10</w:t>
            </w:r>
          </w:p>
        </w:tc>
        <w:tc>
          <w:tcPr>
            <w:tcW w:w="1061" w:type="dxa"/>
            <w:shd w:val="clear" w:color="auto" w:fill="FFFFFF" w:themeFill="background1"/>
          </w:tcPr>
          <w:p w14:paraId="1ABCA9EB" w14:textId="176A8399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2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52CF686C" w14:textId="11565A07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3" w:tooltip="Hendry, 2003 #137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&lt;EndNote&gt;&lt;Cite&gt;&lt;Author&gt;Hendry&lt;/Author&gt;&lt;Year&gt;2003&lt;/Year&gt;&lt;RecNum&gt;137&lt;/RecNum&gt;&lt;DisplayText&gt;&lt;style face="superscript"&gt;13&lt;/style&gt;&lt;/DisplayText&gt;&lt;record&gt;&lt;rec-number&gt;137&lt;/rec-number&gt;&lt;foreign-keys&gt;&lt;key app="EN" db-id="z5z5tps9bazzv2es02qpse0eazex9rsxvwa5"&gt;137&lt;/key&gt;&lt;/foreign-keys&gt;&lt;ref-type name="Journal Article"&gt;17&lt;/ref-type&gt;&lt;contributors&gt;&lt;authors&gt;&lt;author&gt;Hendry, M. Jim&lt;/author&gt;&lt;author&gt;Ranville, J. R.&lt;/author&gt;&lt;author&gt;Boldt-Leppin, B. E. J.&lt;/author&gt;&lt;author&gt;Wassenaar, L. I.&lt;/author&gt;&lt;/authors&gt;&lt;/contributors&gt;&lt;titles&gt;&lt;title&gt;Geochemical and transport properties of dissolved organic carbon in a clay-rich aquitard&lt;/title&gt;&lt;secondary-title&gt;Water Resources Research&lt;/secondary-title&gt;&lt;/titles&gt;&lt;periodical&gt;&lt;full-title&gt;Water Resources Research&lt;/full-title&gt;&lt;/periodical&gt;&lt;pages&gt;WR001943&lt;/pages&gt;&lt;volume&gt;39&lt;/volume&gt;&lt;number&gt;7&lt;/number&gt;&lt;keywords&gt;&lt;keyword&gt;dissolved organic carbon&lt;/keyword&gt;&lt;keyword&gt;groundwater&lt;/keyword&gt;&lt;keyword&gt;aquitard&lt;/keyword&gt;&lt;keyword&gt;transport&lt;/keyword&gt;&lt;keyword&gt;1045 Geochemistry: Low-temperature geochemistry&lt;/keyword&gt;&lt;keyword&gt;1094 Geochemistry: Instruments and techniques&lt;/keyword&gt;&lt;keyword&gt;1832 Hydrology: Groundwater transport&lt;/keyword&gt;&lt;/keywords&gt;&lt;dates&gt;&lt;year&gt;2003&lt;/year&gt;&lt;/dates&gt;&lt;isbn&gt;1944-7973&lt;/isbn&gt;&lt;urls&gt;&lt;related-urls&gt;&lt;url&gt;http://dx.doi.org/10.1029/2002WR001943&lt;/url&gt;&lt;url&gt;http://onlinelibrary.wiley.com/store/10.1029/2002WR001943/asset/wrcr9612.pdf?v=1&amp;amp;t=izqpqbi0&amp;amp;s=5c4914ef70289ca46c6e5760a92ee630d8970fa5&lt;/url&gt;&lt;url&gt;http://onlinelibrary.wiley.com/store/10.1029/2002WR001943/asset/wrcr9612.pdf?v=1&amp;amp;t=izqpqgl4&amp;amp;s=307c057a01b31f2d0734c8f4d71884752ea59a92&lt;/url&gt;&lt;/related-urls&gt;&lt;/urls&gt;&lt;electronic-resource-num&gt;10.1029/2002WR001943&lt;/electronic-resource-num&gt;&lt;modified-date&gt;1194&lt;/modified-date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13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3D3D13CA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02AC1F65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203D156C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Diffusion coefficient of DO </w:t>
            </w:r>
          </w:p>
        </w:tc>
        <w:tc>
          <w:tcPr>
            <w:tcW w:w="1417" w:type="dxa"/>
            <w:shd w:val="clear" w:color="auto" w:fill="FFFFFF" w:themeFill="background1"/>
          </w:tcPr>
          <w:p w14:paraId="626B9EC3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2.1×10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061" w:type="dxa"/>
            <w:shd w:val="clear" w:color="auto" w:fill="FFFFFF" w:themeFill="background1"/>
          </w:tcPr>
          <w:p w14:paraId="55B6771B" w14:textId="6C473369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2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54041F99" w14:textId="1E06910D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4" w:tooltip="Cussler, 1997 #13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&lt;EndNote&gt;&lt;Cite&gt;&lt;Author&gt;Cussler&lt;/Author&gt;&lt;Year&gt;1997&lt;/Year&gt;&lt;RecNum&gt;139&lt;/RecNum&gt;&lt;DisplayText&gt;&lt;style face="superscript"&gt;14&lt;/style&gt;&lt;/DisplayText&gt;&lt;record&gt;&lt;rec-number&gt;139&lt;/rec-number&gt;&lt;foreign-keys&gt;&lt;key app="EN" db-id="z5z5tps9bazzv2es02qpse0eazex9rsxvwa5"&gt;139&lt;/key&gt;&lt;/foreign-keys&gt;&lt;ref-type name="Book"&gt;6&lt;/ref-type&gt;&lt;contributors&gt;&lt;authors&gt;&lt;author&gt;Cussler, E.L.&lt;/author&gt;&lt;/authors&gt;&lt;/contributors&gt;&lt;titles&gt;&lt;title&gt;Diffusion&lt;/title&gt;&lt;/titles&gt;&lt;dates&gt;&lt;year&gt;1997&lt;/year&gt;&lt;/dates&gt;&lt;publisher&gt;Cambridge University Press&lt;/publisher&gt;&lt;isbn&gt;9780521564779&lt;/isbn&gt;&lt;urls&gt;&lt;related-urls&gt;&lt;url&gt;https://books.google.com/books?id=TGRmfTrsPTQC&lt;/url&gt;&lt;/related-urls&gt;&lt;/urls&gt;&lt;/record&gt;&lt;/Cite&gt;&lt;/EndNote&gt;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14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591D003F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6B2CF2BD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GO,0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36692C01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Diffusion coefficient of gaseous O</w:t>
            </w:r>
            <w:r w:rsidRPr="006B2491">
              <w:rPr>
                <w:rFonts w:ascii="Times New Roman" w:hAnsi="Times New Roman" w:cs="Times New Roman"/>
                <w:vertAlign w:val="subscript"/>
              </w:rPr>
              <w:t>2</w:t>
            </w:r>
            <w:r w:rsidRPr="006B24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</w:tcPr>
          <w:p w14:paraId="7BC9F934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2.1×10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061" w:type="dxa"/>
            <w:shd w:val="clear" w:color="auto" w:fill="FFFFFF" w:themeFill="background1"/>
          </w:tcPr>
          <w:p w14:paraId="0E6A2DBD" w14:textId="028C3125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2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1A696A3A" w14:textId="6965D7B4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5" w:tooltip="Weast, 1997 #140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&lt;EndNote&gt;&lt;Cite&gt;&lt;Author&gt;Weast&lt;/Author&gt;&lt;Year&gt;1997&lt;/Year&gt;&lt;RecNum&gt;140&lt;/RecNum&gt;&lt;DisplayText&gt;&lt;style face="superscript"&gt;15&lt;/style&gt;&lt;/DisplayText&gt;&lt;record&gt;&lt;rec-number&gt;140&lt;/rec-number&gt;&lt;foreign-keys&gt;&lt;key app="EN" db-id="z5z5tps9bazzv2es02qpse0eazex9rsxvwa5"&gt;140&lt;/key&gt;&lt;/foreign-keys&gt;&lt;ref-type name="Book"&gt;6&lt;/ref-type&gt;&lt;contributors&gt;&lt;authors&gt;&lt;author&gt;Weast, R.C.&lt;/author&gt;&lt;/authors&gt;&lt;/contributors&gt;&lt;titles&gt;&lt;title&gt;CRC Handbook of Chemistry and Physics&lt;/title&gt;&lt;/titles&gt;&lt;dates&gt;&lt;year&gt;1997&lt;/year&gt;&lt;/dates&gt;&lt;publisher&gt;CRC Press&lt;/publisher&gt;&lt;urls&gt;&lt;related-urls&gt;&lt;url&gt;https://books.google.com/books?id=4Xd8rgEACAAJ&lt;/url&gt;&lt;/related-urls&gt;&lt;/urls&gt;&lt;/record&gt;&lt;/Cite&gt;&lt;/EndNote&gt;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15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1A80C0E6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489F4E2C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DIC,0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2286CD4C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Diffusion coefficient of DIC</w:t>
            </w:r>
          </w:p>
        </w:tc>
        <w:tc>
          <w:tcPr>
            <w:tcW w:w="1417" w:type="dxa"/>
            <w:shd w:val="clear" w:color="auto" w:fill="FFFFFF" w:themeFill="background1"/>
          </w:tcPr>
          <w:p w14:paraId="287E91E3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1.92×10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-9</w:t>
            </w:r>
          </w:p>
        </w:tc>
        <w:tc>
          <w:tcPr>
            <w:tcW w:w="1061" w:type="dxa"/>
            <w:shd w:val="clear" w:color="auto" w:fill="FFFFFF" w:themeFill="background1"/>
          </w:tcPr>
          <w:p w14:paraId="1AAF6A90" w14:textId="5745FE6E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2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5697D986" w14:textId="438BA150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4" w:tooltip="Cussler, 1997 #13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&lt;EndNote&gt;&lt;Cite&gt;&lt;Author&gt;Cussler&lt;/Author&gt;&lt;Year&gt;1997&lt;/Year&gt;&lt;RecNum&gt;139&lt;/RecNum&gt;&lt;DisplayText&gt;&lt;style face="superscript"&gt;14&lt;/style&gt;&lt;/DisplayText&gt;&lt;record&gt;&lt;rec-number&gt;139&lt;/rec-number&gt;&lt;foreign-keys&gt;&lt;key app="EN" db-id="z5z5tps9bazzv2es02qpse0eazex9rsxvwa5"&gt;139&lt;/key&gt;&lt;/foreign-keys&gt;&lt;ref-type name="Book"&gt;6&lt;/ref-type&gt;&lt;contributors&gt;&lt;authors&gt;&lt;author&gt;Cussler, E.L.&lt;/author&gt;&lt;/authors&gt;&lt;/contributors&gt;&lt;titles&gt;&lt;title&gt;Diffusion&lt;/title&gt;&lt;/titles&gt;&lt;dates&gt;&lt;year&gt;1997&lt;/year&gt;&lt;/dates&gt;&lt;publisher&gt;Cambridge University Press&lt;/publisher&gt;&lt;isbn&gt;9780521564779&lt;/isbn&gt;&lt;urls&gt;&lt;related-urls&gt;&lt;url&gt;https://books.google.com/books?id=TGRmfTrsPTQC&lt;/url&gt;&lt;/related-urls&gt;&lt;/urls&gt;&lt;/record&gt;&lt;/Cite&gt;&lt;/EndNote&gt;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14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1D84EAD5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5874FB83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GIC,0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1AE1C721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Diffusion coefficient of gaseous CO</w:t>
            </w:r>
            <w:r w:rsidRPr="006B2491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</w:tcPr>
          <w:p w14:paraId="62A0FE19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1.92×10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061" w:type="dxa"/>
            <w:shd w:val="clear" w:color="auto" w:fill="FFFFFF" w:themeFill="background1"/>
          </w:tcPr>
          <w:p w14:paraId="5540FF5D" w14:textId="333E9F53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2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39917D69" w14:textId="3700980C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5" w:tooltip="Weast, 1997 #140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&lt;EndNote&gt;&lt;Cite&gt;&lt;Author&gt;Weast&lt;/Author&gt;&lt;Year&gt;1997&lt;/Year&gt;&lt;RecNum&gt;140&lt;/RecNum&gt;&lt;DisplayText&gt;&lt;style face="superscript"&gt;15&lt;/style&gt;&lt;/DisplayText&gt;&lt;record&gt;&lt;rec-number&gt;140&lt;/rec-number&gt;&lt;foreign-keys&gt;&lt;key app="EN" db-id="z5z5tps9bazzv2es02qpse0eazex9rsxvwa5"&gt;140&lt;/key&gt;&lt;/foreign-keys&gt;&lt;ref-type name="Book"&gt;6&lt;/ref-type&gt;&lt;contributors&gt;&lt;authors&gt;&lt;author&gt;Weast, R.C.&lt;/author&gt;&lt;/authors&gt;&lt;/contributors&gt;&lt;titles&gt;&lt;title&gt;CRC Handbook of Chemistry and Physics&lt;/title&gt;&lt;/titles&gt;&lt;dates&gt;&lt;year&gt;1997&lt;/year&gt;&lt;/dates&gt;&lt;publisher&gt;CRC Press&lt;/publisher&gt;&lt;urls&gt;&lt;related-urls&gt;&lt;url&gt;https://books.google.com/books?id=4Xd8rgEACAAJ&lt;/url&gt;&lt;/related-urls&gt;&lt;/urls&gt;&lt;/record&gt;&lt;/Cite&gt;&lt;/EndNote&gt;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15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F612F31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0F319E03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7D878824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Cementation exponent for solute diffusion</w:t>
            </w:r>
          </w:p>
        </w:tc>
        <w:tc>
          <w:tcPr>
            <w:tcW w:w="1417" w:type="dxa"/>
            <w:shd w:val="clear" w:color="auto" w:fill="FFFFFF" w:themeFill="background1"/>
          </w:tcPr>
          <w:p w14:paraId="537ECFFA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61" w:type="dxa"/>
            <w:shd w:val="clear" w:color="auto" w:fill="FFFFFF" w:themeFill="background1"/>
          </w:tcPr>
          <w:p w14:paraId="42FD903F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shd w:val="clear" w:color="auto" w:fill="FFFFFF" w:themeFill="background1"/>
          </w:tcPr>
          <w:p w14:paraId="1493A658" w14:textId="0E061176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6" w:tooltip="Hamamoto, 2010 #81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&lt;EndNote&gt;&lt;Cite&gt;&lt;Author&gt;Hamamoto&lt;/Author&gt;&lt;Year&gt;2010&lt;/Year&gt;&lt;RecNum&gt;81&lt;/RecNum&gt;&lt;DisplayText&gt;&lt;style face="superscript"&gt;16&lt;/style&gt;&lt;/DisplayText&gt;&lt;record&gt;&lt;rec-number&gt;81&lt;/rec-number&gt;&lt;foreign-keys&gt;&lt;key app="EN" db-id="z5z5tps9bazzv2es02qpse0eazex9rsxvwa5"&gt;81&lt;/key&gt;&lt;/foreign-keys&gt;&lt;ref-type name="Journal Article"&gt;17&lt;/ref-type&gt;&lt;contributors&gt;&lt;authors&gt;&lt;author&gt;Hamamoto, Shoichiro&lt;/author&gt;&lt;author&gt;Moldrup, Per&lt;/author&gt;&lt;author&gt;Kawamoto, Ken&lt;/author&gt;&lt;author&gt;Komatsu, Toshiko&lt;/author&gt;&lt;/authors&gt;&lt;/contributors&gt;&lt;titles&gt;&lt;title&gt;Excluded-volume expansion of Archie&amp;apos;s law for gas and solute diffusivities and electrical and thermal conductivities in variably saturated porous media&lt;/title&gt;&lt;secondary-title&gt;Water Resources Research&lt;/secondary-title&gt;&lt;/titles&gt;&lt;periodical&gt;&lt;full-title&gt;Water Resources Research&lt;/full-title&gt;&lt;/periodical&gt;&lt;pages&gt;6514&lt;/pages&gt;&lt;volume&gt;46&lt;/volume&gt;&lt;number&gt;6&lt;/number&gt;&lt;section&gt;W06514&lt;/section&gt;&lt;keywords&gt;&lt;keyword&gt;transport parameters&lt;/keyword&gt;&lt;keyword&gt;Archie&amp;apos;s law&lt;/keyword&gt;&lt;keyword&gt;1875 Vadose zone&lt;/keyword&gt;&lt;keyword&gt;1865 Soils&lt;/keyword&gt;&lt;keyword&gt;5139 Transport properties&lt;/keyword&gt;&lt;/keywords&gt;&lt;dates&gt;&lt;year&gt;2010&lt;/year&gt;&lt;/dates&gt;&lt;isbn&gt;1944-7973&lt;/isbn&gt;&lt;urls&gt;&lt;related-urls&gt;&lt;url&gt;http://dx.doi.org/10.1029/2009WR008424&lt;/url&gt;&lt;url&gt;http://onlinelibrary.wiley.com/store/10.1029/2009WR008424/asset/wrcr12414.pdf?v=1&amp;amp;t=iczkb7c9&amp;amp;s=2f9adbf7b2ef2bf8c2cc9b76848a6a8cff78b1d3&lt;/url&gt;&lt;/related-urls&gt;&lt;/urls&gt;&lt;electronic-resource-num&gt;10.1029/2009WR008424&lt;/electronic-resource-num&gt;&lt;modified-date&gt;W06514&lt;/modified-date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16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304BD79E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4E5C77F7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s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C7320A9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Saturation exponent for solute diffusion</w:t>
            </w:r>
          </w:p>
        </w:tc>
        <w:tc>
          <w:tcPr>
            <w:tcW w:w="1417" w:type="dxa"/>
            <w:shd w:val="clear" w:color="auto" w:fill="FFFFFF" w:themeFill="background1"/>
          </w:tcPr>
          <w:p w14:paraId="77B8DCBE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061" w:type="dxa"/>
            <w:shd w:val="clear" w:color="auto" w:fill="FFFFFF" w:themeFill="background1"/>
          </w:tcPr>
          <w:p w14:paraId="09F94DB4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shd w:val="clear" w:color="auto" w:fill="FFFFFF" w:themeFill="background1"/>
          </w:tcPr>
          <w:p w14:paraId="3C269C6D" w14:textId="0F6E6E83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6" w:tooltip="Hamamoto, 2010 #81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&lt;EndNote&gt;&lt;Cite&gt;&lt;Author&gt;Hamamoto&lt;/Author&gt;&lt;Year&gt;2010&lt;/Year&gt;&lt;RecNum&gt;81&lt;/RecNum&gt;&lt;DisplayText&gt;&lt;style face="superscript"&gt;16&lt;/style&gt;&lt;/DisplayText&gt;&lt;record&gt;&lt;rec-number&gt;81&lt;/rec-number&gt;&lt;foreign-keys&gt;&lt;key app="EN" db-id="z5z5tps9bazzv2es02qpse0eazex9rsxvwa5"&gt;81&lt;/key&gt;&lt;/foreign-keys&gt;&lt;ref-type name="Journal Article"&gt;17&lt;/ref-type&gt;&lt;contributors&gt;&lt;authors&gt;&lt;author&gt;Hamamoto, Shoichiro&lt;/author&gt;&lt;author&gt;Moldrup, Per&lt;/author&gt;&lt;author&gt;Kawamoto, Ken&lt;/author&gt;&lt;author&gt;Komatsu, Toshiko&lt;/author&gt;&lt;/authors&gt;&lt;/contributors&gt;&lt;titles&gt;&lt;title&gt;Excluded-volume expansion of Archie&amp;apos;s law for gas and solute diffusivities and electrical and thermal conductivities in variably saturated porous media&lt;/title&gt;&lt;secondary-title&gt;Water Resources Research&lt;/secondary-title&gt;&lt;/titles&gt;&lt;periodical&gt;&lt;full-title&gt;Water Resources Research&lt;/full-title&gt;&lt;/periodical&gt;&lt;pages&gt;6514&lt;/pages&gt;&lt;volume&gt;46&lt;/volume&gt;&lt;number&gt;6&lt;/number&gt;&lt;section&gt;W06514&lt;/section&gt;&lt;keywords&gt;&lt;keyword&gt;transport parameters&lt;/keyword&gt;&lt;keyword&gt;Archie&amp;apos;s law&lt;/keyword&gt;&lt;keyword&gt;1875 Vadose zone&lt;/keyword&gt;&lt;keyword&gt;1865 Soils&lt;/keyword&gt;&lt;keyword&gt;5139 Transport properties&lt;/keyword&gt;&lt;/keywords&gt;&lt;dates&gt;&lt;year&gt;2010&lt;/year&gt;&lt;/dates&gt;&lt;isbn&gt;1944-7973&lt;/isbn&gt;&lt;urls&gt;&lt;related-urls&gt;&lt;url&gt;http://dx.doi.org/10.1029/2009WR008424&lt;/url&gt;&lt;url&gt;http://onlinelibrary.wiley.com/store/10.1029/2009WR008424/asset/wrcr12414.pdf?v=1&amp;amp;t=iczkb7c9&amp;amp;s=2f9adbf7b2ef2bf8c2cc9b76848a6a8cff78b1d3&lt;/url&gt;&lt;/related-urls&gt;&lt;/urls&gt;&lt;electronic-resource-num&gt;10.1029/2009WR008424&lt;/electronic-resource-num&gt;&lt;modified-date&gt;W06514&lt;/modified-date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16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41943CB1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689B8FF4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g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32EE6F63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Cementation exponent for gas diffusion</w:t>
            </w:r>
          </w:p>
        </w:tc>
        <w:tc>
          <w:tcPr>
            <w:tcW w:w="1417" w:type="dxa"/>
            <w:shd w:val="clear" w:color="auto" w:fill="FFFFFF" w:themeFill="background1"/>
          </w:tcPr>
          <w:p w14:paraId="00340A73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61" w:type="dxa"/>
            <w:shd w:val="clear" w:color="auto" w:fill="FFFFFF" w:themeFill="background1"/>
          </w:tcPr>
          <w:p w14:paraId="67819D50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shd w:val="clear" w:color="auto" w:fill="FFFFFF" w:themeFill="background1"/>
          </w:tcPr>
          <w:p w14:paraId="727D0776" w14:textId="35F06EF5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6" w:tooltip="Hamamoto, 2010 #81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&lt;EndNote&gt;&lt;Cite&gt;&lt;Author&gt;Hamamoto&lt;/Author&gt;&lt;Year&gt;2010&lt;/Year&gt;&lt;RecNum&gt;81&lt;/RecNum&gt;&lt;DisplayText&gt;&lt;style face="superscript"&gt;16&lt;/style&gt;&lt;/DisplayText&gt;&lt;record&gt;&lt;rec-number&gt;81&lt;/rec-number&gt;&lt;foreign-keys&gt;&lt;key app="EN" db-id="z5z5tps9bazzv2es02qpse0eazex9rsxvwa5"&gt;81&lt;/key&gt;&lt;/foreign-keys&gt;&lt;ref-type name="Journal Article"&gt;17&lt;/ref-type&gt;&lt;contributors&gt;&lt;authors&gt;&lt;author&gt;Hamamoto, Shoichiro&lt;/author&gt;&lt;author&gt;Moldrup, Per&lt;/author&gt;&lt;author&gt;Kawamoto, Ken&lt;/author&gt;&lt;author&gt;Komatsu, Toshiko&lt;/author&gt;&lt;/authors&gt;&lt;/contributors&gt;&lt;titles&gt;&lt;title&gt;Excluded-volume expansion of Archie&amp;apos;s law for gas and solute diffusivities and electrical and thermal conductivities in variably saturated porous media&lt;/title&gt;&lt;secondary-title&gt;Water Resources Research&lt;/secondary-title&gt;&lt;/titles&gt;&lt;periodical&gt;&lt;full-title&gt;Water Resources Research&lt;/full-title&gt;&lt;/periodical&gt;&lt;pages&gt;6514&lt;/pages&gt;&lt;volume&gt;46&lt;/volume&gt;&lt;number&gt;6&lt;/number&gt;&lt;section&gt;W06514&lt;/section&gt;&lt;keywords&gt;&lt;keyword&gt;transport parameters&lt;/keyword&gt;&lt;keyword&gt;Archie&amp;apos;s law&lt;/keyword&gt;&lt;keyword&gt;1875 Vadose zone&lt;/keyword&gt;&lt;keyword&gt;1865 Soils&lt;/keyword&gt;&lt;keyword&gt;5139 Transport properties&lt;/keyword&gt;&lt;/keywords&gt;&lt;dates&gt;&lt;year&gt;2010&lt;/year&gt;&lt;/dates&gt;&lt;isbn&gt;1944-7973&lt;/isbn&gt;&lt;urls&gt;&lt;related-urls&gt;&lt;url&gt;http://dx.doi.org/10.1029/2009WR008424&lt;/url&gt;&lt;url&gt;http://onlinelibrary.wiley.com/store/10.1029/2009WR008424/asset/wrcr12414.pdf?v=1&amp;amp;t=iczkb7c9&amp;amp;s=2f9adbf7b2ef2bf8c2cc9b76848a6a8cff78b1d3&lt;/url&gt;&lt;/related-urls&gt;&lt;/urls&gt;&lt;electronic-resource-num&gt;10.1029/2009WR008424&lt;/electronic-resource-num&gt;&lt;modified-date&gt;W06514&lt;/modified-date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16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48617CB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6EE931D5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n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ambria Math" w:hAnsi="Cambria Math" w:cs="Times New Roman"/>
                      </w:rPr>
                      <m:t>g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0329A8ED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Saturation exponent for gas diffusion</w:t>
            </w:r>
          </w:p>
        </w:tc>
        <w:tc>
          <w:tcPr>
            <w:tcW w:w="1417" w:type="dxa"/>
            <w:shd w:val="clear" w:color="auto" w:fill="FFFFFF" w:themeFill="background1"/>
          </w:tcPr>
          <w:p w14:paraId="704238FA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2.5 </w:t>
            </w:r>
          </w:p>
        </w:tc>
        <w:tc>
          <w:tcPr>
            <w:tcW w:w="1061" w:type="dxa"/>
            <w:shd w:val="clear" w:color="auto" w:fill="FFFFFF" w:themeFill="background1"/>
          </w:tcPr>
          <w:p w14:paraId="3790C775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shd w:val="clear" w:color="auto" w:fill="FFFFFF" w:themeFill="background1"/>
          </w:tcPr>
          <w:p w14:paraId="4840AEFE" w14:textId="6D961A05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6" w:tooltip="Hamamoto, 2010 #81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&lt;EndNote&gt;&lt;Cite&gt;&lt;Author&gt;Hamamoto&lt;/Author&gt;&lt;Year&gt;2010&lt;/Year&gt;&lt;RecNum&gt;81&lt;/RecNum&gt;&lt;DisplayText&gt;&lt;style face="superscript"&gt;16&lt;/style&gt;&lt;/DisplayText&gt;&lt;record&gt;&lt;rec-number&gt;81&lt;/rec-number&gt;&lt;foreign-keys&gt;&lt;key app="EN" db-id="z5z5tps9bazzv2es02qpse0eazex9rsxvwa5"&gt;81&lt;/key&gt;&lt;/foreign-keys&gt;&lt;ref-type name="Journal Article"&gt;17&lt;/ref-type&gt;&lt;contributors&gt;&lt;authors&gt;&lt;author&gt;Hamamoto, Shoichiro&lt;/author&gt;&lt;author&gt;Moldrup, Per&lt;/author&gt;&lt;author&gt;Kawamoto, Ken&lt;/author&gt;&lt;author&gt;Komatsu, Toshiko&lt;/author&gt;&lt;/authors&gt;&lt;/contributors&gt;&lt;titles&gt;&lt;title&gt;Excluded-volume expansion of Archie&amp;apos;s law for gas and solute diffusivities and electrical and thermal conductivities in variably saturated porous media&lt;/title&gt;&lt;secondary-title&gt;Water Resources Research&lt;/secondary-title&gt;&lt;/titles&gt;&lt;periodical&gt;&lt;full-title&gt;Water Resources Research&lt;/full-title&gt;&lt;/periodical&gt;&lt;pages&gt;6514&lt;/pages&gt;&lt;volume&gt;46&lt;/volume&gt;&lt;number&gt;6&lt;/number&gt;&lt;section&gt;W06514&lt;/section&gt;&lt;keywords&gt;&lt;keyword&gt;transport parameters&lt;/keyword&gt;&lt;keyword&gt;Archie&amp;apos;s law&lt;/keyword&gt;&lt;keyword&gt;1875 Vadose zone&lt;/keyword&gt;&lt;keyword&gt;1865 Soils&lt;/keyword&gt;&lt;keyword&gt;5139 Transport properties&lt;/keyword&gt;&lt;/keywords&gt;&lt;dates&gt;&lt;year&gt;2010&lt;/year&gt;&lt;/dates&gt;&lt;isbn&gt;1944-7973&lt;/isbn&gt;&lt;urls&gt;&lt;related-urls&gt;&lt;url&gt;http://dx.doi.org/10.1029/2009WR008424&lt;/url&gt;&lt;url&gt;http://onlinelibrary.wiley.com/store/10.1029/2009WR008424/asset/wrcr12414.pdf?v=1&amp;amp;t=iczkb7c9&amp;amp;s=2f9adbf7b2ef2bf8c2cc9b76848a6a8cff78b1d3&lt;/url&gt;&lt;/related-urls&gt;&lt;/urls&gt;&lt;electronic-resource-num&gt;10.1029/2009WR008424&lt;/electronic-resource-num&gt;&lt;modified-date&gt;W06514&lt;/modified-date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16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3CF40B3A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574BB890" w14:textId="77777777" w:rsidR="00727C2A" w:rsidRPr="006B2491" w:rsidRDefault="00727C2A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</w:rPr>
                  <m:t>Y</m:t>
                </m:r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0EF442DC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Yield coefficient</w:t>
            </w:r>
          </w:p>
        </w:tc>
        <w:tc>
          <w:tcPr>
            <w:tcW w:w="1417" w:type="dxa"/>
            <w:shd w:val="clear" w:color="auto" w:fill="FFFFFF" w:themeFill="background1"/>
          </w:tcPr>
          <w:p w14:paraId="4BB59D88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1" w:type="dxa"/>
            <w:shd w:val="clear" w:color="auto" w:fill="FFFFFF" w:themeFill="background1"/>
          </w:tcPr>
          <w:p w14:paraId="0CC84972" w14:textId="1F892492" w:rsidR="00727C2A" w:rsidRPr="006B2491" w:rsidRDefault="00991155" w:rsidP="00361CAF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 </w:t>
            </w:r>
            <w:r w:rsidR="00727C2A" w:rsidRPr="006B2491">
              <w:rPr>
                <w:rFonts w:ascii="Times New Roman" w:hAnsi="Times New Roman" w:cs="Times New Roman"/>
              </w:rPr>
              <w:t>g</w:t>
            </w:r>
            <w:r w:rsidRPr="005B63BE">
              <w:rPr>
                <w:rFonts w:ascii="Times New Roman" w:hAnsi="Times New Roman" w:cs="Times New Roman"/>
                <w:vertAlign w:val="superscript"/>
              </w:rPr>
              <w:t>-1</w:t>
            </w:r>
            <w:r w:rsidR="00727C2A" w:rsidRPr="006B24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32" w:type="dxa"/>
            <w:shd w:val="clear" w:color="auto" w:fill="FFFFFF" w:themeFill="background1"/>
          </w:tcPr>
          <w:p w14:paraId="7AB6414C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Assumed </w:t>
            </w:r>
          </w:p>
        </w:tc>
      </w:tr>
      <w:tr w:rsidR="00557EF8" w:rsidRPr="006B2491" w14:paraId="7809983E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795F8B68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6173FEBA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Decay rate</w:t>
            </w:r>
          </w:p>
        </w:tc>
        <w:tc>
          <w:tcPr>
            <w:tcW w:w="1417" w:type="dxa"/>
            <w:shd w:val="clear" w:color="auto" w:fill="FFFFFF" w:themeFill="background1"/>
          </w:tcPr>
          <w:p w14:paraId="3A001FC7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61" w:type="dxa"/>
            <w:shd w:val="clear" w:color="auto" w:fill="FFFFFF" w:themeFill="background1"/>
          </w:tcPr>
          <w:p w14:paraId="31CFF8F3" w14:textId="6B4CB4A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128E4C16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Assumed </w:t>
            </w:r>
          </w:p>
        </w:tc>
      </w:tr>
      <w:tr w:rsidR="00557EF8" w:rsidRPr="006B2491" w14:paraId="4F1E1B79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232281D4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DOC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7DDB6CDE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Maximum reaction rate of DOC </w:t>
            </w:r>
          </w:p>
        </w:tc>
        <w:tc>
          <w:tcPr>
            <w:tcW w:w="1417" w:type="dxa"/>
            <w:shd w:val="clear" w:color="auto" w:fill="FFFFFF" w:themeFill="background1"/>
          </w:tcPr>
          <w:p w14:paraId="65EC6C18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1.97×10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-5</w:t>
            </w:r>
          </w:p>
        </w:tc>
        <w:tc>
          <w:tcPr>
            <w:tcW w:w="1061" w:type="dxa"/>
            <w:shd w:val="clear" w:color="auto" w:fill="FFFFFF" w:themeFill="background1"/>
          </w:tcPr>
          <w:p w14:paraId="39FBC0D7" w14:textId="7D6A6719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g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  <w:r w:rsidRPr="006B2491">
              <w:rPr>
                <w:rFonts w:ascii="Times New Roman" w:hAnsi="Times New Roman" w:cs="Times New Roman"/>
              </w:rPr>
              <w:t xml:space="preserve"> s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0A21D612" w14:textId="7963D840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7" w:tooltip="Borden, 1986 #7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&lt;EndNote&gt;&lt;Cite&gt;&lt;Author&gt;Borden&lt;/Author&gt;&lt;Year&gt;1986&lt;/Year&gt;&lt;RecNum&gt;79&lt;/RecNum&gt;&lt;DisplayText&gt;&lt;style face="superscript"&gt;17&lt;/style&gt;&lt;/DisplayText&gt;&lt;record&gt;&lt;rec-number&gt;79&lt;/rec-number&gt;&lt;foreign-keys&gt;&lt;key app="EN" db-id="z5z5tps9bazzv2es02qpse0eazex9rsxvwa5"&gt;79&lt;/key&gt;&lt;/foreign-keys&gt;&lt;ref-type name="Journal Article"&gt;17&lt;/ref-type&gt;&lt;contributors&gt;&lt;authors&gt;&lt;author&gt;Borden, Robert C.&lt;/author&gt;&lt;author&gt;Bedient, Philip B.&lt;/author&gt;&lt;/authors&gt;&lt;/contributors&gt;&lt;titles&gt;&lt;title&gt;Transport of dissolved hydrocarbons influenced by oxygen-limited biodegradation: 1. Theoretical development&lt;/title&gt;&lt;secondary-title&gt;Water Resources Research&lt;/secondary-title&gt;&lt;/titles&gt;&lt;periodical&gt;&lt;full-title&gt;Water Resources Research&lt;/full-title&gt;&lt;/periodical&gt;&lt;pages&gt;1973-1982&lt;/pages&gt;&lt;volume&gt;22&lt;/volume&gt;&lt;number&gt;13&lt;/number&gt;&lt;keywords&gt;&lt;keyword&gt;1830 Groundwater/surface water interaction&lt;/keyword&gt;&lt;keyword&gt;1872 Time series analysis&lt;/keyword&gt;&lt;keyword&gt;1881 1881&lt;/keyword&gt;&lt;keyword&gt;4840 Microbiology and microbial ecology&lt;/keyword&gt;&lt;/keywords&gt;&lt;dates&gt;&lt;year&gt;1986&lt;/year&gt;&lt;/dates&gt;&lt;isbn&gt;1944-7973&lt;/isbn&gt;&lt;urls&gt;&lt;related-urls&gt;&lt;url&gt;http://dx.doi.org/10.1029/WR022i013p01973&lt;/url&gt;&lt;url&gt;http://onlinelibrary.wiley.com/store/10.1029/WR022i013p01973/asset/wrcr4155.pdf?v=1&amp;amp;t=icz9h18q&amp;amp;s=7d2ccf8a8580a991d32209ab20406ab89ddbe5c1&lt;/url&gt;&lt;/related-urls&gt;&lt;/urls&gt;&lt;electronic-resource-num&gt;10.1029/WR022i013p01973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17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9DE3B06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5110CDDE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0CB6A07B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Stoichiometric coefficient of DO</w:t>
            </w:r>
          </w:p>
        </w:tc>
        <w:tc>
          <w:tcPr>
            <w:tcW w:w="1417" w:type="dxa"/>
            <w:shd w:val="clear" w:color="auto" w:fill="FFFFFF" w:themeFill="background1"/>
          </w:tcPr>
          <w:p w14:paraId="55375890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1061" w:type="dxa"/>
            <w:shd w:val="clear" w:color="auto" w:fill="FFFFFF" w:themeFill="background1"/>
          </w:tcPr>
          <w:p w14:paraId="474D69E6" w14:textId="1242662E" w:rsidR="00727C2A" w:rsidRPr="006B2491" w:rsidRDefault="00991155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 </w:t>
            </w:r>
            <w:r w:rsidR="00727C2A" w:rsidRPr="006B2491">
              <w:rPr>
                <w:rFonts w:ascii="Times New Roman" w:hAnsi="Times New Roman" w:cs="Times New Roman"/>
              </w:rPr>
              <w:t>g</w:t>
            </w:r>
            <w:r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7FE4715F" w14:textId="2B07BFD2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8" w:tooltip="Yan,  #408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 ExcludeYear="1"&gt;&lt;Author&gt;Yan&lt;/Author&gt;&lt;RecNum&gt;408&lt;/RecNum&gt;&lt;DisplayText&gt;&lt;style face="superscript"&gt;18&lt;/style&gt;&lt;/DisplayText&gt;&lt;record&gt;&lt;rec-number&gt;408&lt;/rec-number&gt;&lt;foreign-keys&gt;&lt;key app="EN" db-id="z5z5tps9bazzv2es02qpse0eazex9rsxvwa5"&gt;408&lt;/key&gt;&lt;/foreign-keys&gt;&lt;ref-type name="Journal Article"&gt;17&lt;/ref-type&gt;&lt;contributors&gt;&lt;authors&gt;&lt;author&gt;Yan, Zhifeng&lt;/author&gt;&lt;author&gt;Liu, Chongxuan&lt;/author&gt;&lt;author&gt;Todd-Brown, Katherine E&lt;/author&gt;&lt;author&gt;Liu, Yuanyuan&lt;/author&gt;&lt;author&gt;Bond-Lamberty, Ben&lt;/author&gt;&lt;author&gt;Bailey, Vanessa L&lt;/author&gt;&lt;/authors&gt;&lt;/contributors&gt;&lt;titles&gt;&lt;title&gt;Pore-scale investigation on the response of heterotrophic respiration to moisture conditions in heterogeneous soils&lt;/title&gt;&lt;secondary-title&gt;Biogeochemistry&lt;/secondary-title&gt;&lt;/titles&gt;&lt;periodical&gt;&lt;full-title&gt;Biogeochemistry&lt;/full-title&gt;&lt;abbr-1&gt;Biogeochemistry&lt;/abbr-1&gt;&lt;/periodical&gt;&lt;pages&gt;1-14&lt;/pages&gt;&lt;dates&gt;&lt;/dates&gt;&lt;isbn&gt;0168-2563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18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61A3E71E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5D8B5C93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ν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DIC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66B55EF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Stoichiometric coefficient of DIC</w:t>
            </w:r>
          </w:p>
        </w:tc>
        <w:tc>
          <w:tcPr>
            <w:tcW w:w="1417" w:type="dxa"/>
            <w:shd w:val="clear" w:color="auto" w:fill="FFFFFF" w:themeFill="background1"/>
          </w:tcPr>
          <w:p w14:paraId="1ECC8632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3.43</w:t>
            </w:r>
          </w:p>
        </w:tc>
        <w:tc>
          <w:tcPr>
            <w:tcW w:w="1061" w:type="dxa"/>
            <w:shd w:val="clear" w:color="auto" w:fill="FFFFFF" w:themeFill="background1"/>
          </w:tcPr>
          <w:p w14:paraId="2744F3DF" w14:textId="5162D7E4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 g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1B4C8556" w14:textId="5EC80F12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8" w:tooltip="Yan,  #408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 ExcludeYear="1"&gt;&lt;Author&gt;Yan&lt;/Author&gt;&lt;RecNum&gt;408&lt;/RecNum&gt;&lt;DisplayText&gt;&lt;style face="superscript"&gt;18&lt;/style&gt;&lt;/DisplayText&gt;&lt;record&gt;&lt;rec-number&gt;408&lt;/rec-number&gt;&lt;foreign-keys&gt;&lt;key app="EN" db-id="z5z5tps9bazzv2es02qpse0eazex9rsxvwa5"&gt;408&lt;/key&gt;&lt;/foreign-keys&gt;&lt;ref-type name="Journal Article"&gt;17&lt;/ref-type&gt;&lt;contributors&gt;&lt;authors&gt;&lt;author&gt;Yan, Zhifeng&lt;/author&gt;&lt;author&gt;Liu, Chongxuan&lt;/author&gt;&lt;author&gt;Todd-Brown, Katherine E&lt;/author&gt;&lt;author&gt;Liu, Yuanyuan&lt;/author&gt;&lt;author&gt;Bond-Lamberty, Ben&lt;/author&gt;&lt;author&gt;Bailey, Vanessa L&lt;/author&gt;&lt;/authors&gt;&lt;/contributors&gt;&lt;titles&gt;&lt;title&gt;Pore-scale investigation on the response of heterotrophic respiration to moisture conditions in heterogeneous soils&lt;/title&gt;&lt;secondary-title&gt;Biogeochemistry&lt;/secondary-title&gt;&lt;/titles&gt;&lt;periodical&gt;&lt;full-title&gt;Biogeochemistry&lt;/full-title&gt;&lt;abbr-1&gt;Biogeochemistry&lt;/abbr-1&gt;&lt;/periodical&gt;&lt;pages&gt;1-14&lt;/pages&gt;&lt;dates&gt;&lt;/dates&gt;&lt;isbn&gt;0168-2563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18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0B0C27FB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67E6508C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DOC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09AD0539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Half-saturation coefficient of DOC </w:t>
            </w:r>
          </w:p>
        </w:tc>
        <w:tc>
          <w:tcPr>
            <w:tcW w:w="1417" w:type="dxa"/>
            <w:shd w:val="clear" w:color="auto" w:fill="FFFFFF" w:themeFill="background1"/>
          </w:tcPr>
          <w:p w14:paraId="4DAE0092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1.3×10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-4</w:t>
            </w:r>
          </w:p>
        </w:tc>
        <w:tc>
          <w:tcPr>
            <w:tcW w:w="1061" w:type="dxa"/>
            <w:shd w:val="clear" w:color="auto" w:fill="FFFFFF" w:themeFill="background1"/>
          </w:tcPr>
          <w:p w14:paraId="2758C8F7" w14:textId="3E651214" w:rsidR="00727C2A" w:rsidRPr="006B2491" w:rsidRDefault="00991155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 </w:t>
            </w:r>
            <w:r w:rsidR="00727C2A" w:rsidRPr="006B2491">
              <w:rPr>
                <w:rFonts w:ascii="Times New Roman" w:hAnsi="Times New Roman" w:cs="Times New Roman"/>
              </w:rPr>
              <w:t>l</w:t>
            </w:r>
            <w:r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1422831A" w14:textId="6F24BD08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7" w:tooltip="Borden, 1986 #7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&lt;EndNote&gt;&lt;Cite&gt;&lt;Author&gt;Borden&lt;/Author&gt;&lt;Year&gt;1986&lt;/Year&gt;&lt;RecNum&gt;79&lt;/RecNum&gt;&lt;DisplayText&gt;&lt;style face="superscript"&gt;17&lt;/style&gt;&lt;/DisplayText&gt;&lt;record&gt;&lt;rec-number&gt;79&lt;/rec-number&gt;&lt;foreign-keys&gt;&lt;key app="EN" db-id="z5z5tps9bazzv2es02qpse0eazex9rsxvwa5"&gt;79&lt;/key&gt;&lt;/foreign-keys&gt;&lt;ref-type name="Journal Article"&gt;17&lt;/ref-type&gt;&lt;contributors&gt;&lt;authors&gt;&lt;author&gt;Borden, Robert C.&lt;/author&gt;&lt;author&gt;Bedient, Philip B.&lt;/author&gt;&lt;/authors&gt;&lt;/contributors&gt;&lt;titles&gt;&lt;title&gt;Transport of dissolved hydrocarbons influenced by oxygen-limited biodegradation: 1. Theoretical development&lt;/title&gt;&lt;secondary-title&gt;Water Resources Research&lt;/secondary-title&gt;&lt;/titles&gt;&lt;periodical&gt;&lt;full-title&gt;Water Resources Research&lt;/full-title&gt;&lt;/periodical&gt;&lt;pages&gt;1973-1982&lt;/pages&gt;&lt;volume&gt;22&lt;/volume&gt;&lt;number&gt;13&lt;/number&gt;&lt;keywords&gt;&lt;keyword&gt;1830 Groundwater/surface water interaction&lt;/keyword&gt;&lt;keyword&gt;1872 Time series analysis&lt;/keyword&gt;&lt;keyword&gt;1881 1881&lt;/keyword&gt;&lt;keyword&gt;4840 Microbiology and microbial ecology&lt;/keyword&gt;&lt;/keywords&gt;&lt;dates&gt;&lt;year&gt;1986&lt;/year&gt;&lt;/dates&gt;&lt;isbn&gt;1944-7973&lt;/isbn&gt;&lt;urls&gt;&lt;related-urls&gt;&lt;url&gt;http://dx.doi.org/10.1029/WR022i013p01973&lt;/url&gt;&lt;url&gt;http://onlinelibrary.wiley.com/store/10.1029/WR022i013p01973/asset/wrcr4155.pdf?v=1&amp;amp;t=icz9h18q&amp;amp;s=7d2ccf8a8580a991d32209ab20406ab89ddbe5c1&lt;/url&gt;&lt;/related-urls&gt;&lt;/urls&gt;&lt;electronic-resource-num&gt;10.1029/WR022i013p01973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17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29443620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6C66901D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35B390C3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Half-saturation coefficient of DO</w:t>
            </w:r>
          </w:p>
        </w:tc>
        <w:tc>
          <w:tcPr>
            <w:tcW w:w="1417" w:type="dxa"/>
            <w:shd w:val="clear" w:color="auto" w:fill="FFFFFF" w:themeFill="background1"/>
          </w:tcPr>
          <w:p w14:paraId="44C555CB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1.0×10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-4</w:t>
            </w:r>
          </w:p>
        </w:tc>
        <w:tc>
          <w:tcPr>
            <w:tcW w:w="1061" w:type="dxa"/>
            <w:shd w:val="clear" w:color="auto" w:fill="FFFFFF" w:themeFill="background1"/>
          </w:tcPr>
          <w:p w14:paraId="61791520" w14:textId="467358D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l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7D2C584B" w14:textId="517DE810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7" w:tooltip="Borden, 1986 #7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&lt;EndNote&gt;&lt;Cite&gt;&lt;Author&gt;Borden&lt;/Author&gt;&lt;Year&gt;1986&lt;/Year&gt;&lt;RecNum&gt;79&lt;/RecNum&gt;&lt;DisplayText&gt;&lt;style face="superscript"&gt;17&lt;/style&gt;&lt;/DisplayText&gt;&lt;record&gt;&lt;rec-number&gt;79&lt;/rec-number&gt;&lt;foreign-keys&gt;&lt;key app="EN" db-id="z5z5tps9bazzv2es02qpse0eazex9rsxvwa5"&gt;79&lt;/key&gt;&lt;/foreign-keys&gt;&lt;ref-type name="Journal Article"&gt;17&lt;/ref-type&gt;&lt;contributors&gt;&lt;authors&gt;&lt;author&gt;Borden, Robert C.&lt;/author&gt;&lt;author&gt;Bedient, Philip B.&lt;/author&gt;&lt;/authors&gt;&lt;/contributors&gt;&lt;titles&gt;&lt;title&gt;Transport of dissolved hydrocarbons influenced by oxygen-limited biodegradation: 1. Theoretical development&lt;/title&gt;&lt;secondary-title&gt;Water Resources Research&lt;/secondary-title&gt;&lt;/titles&gt;&lt;periodical&gt;&lt;full-title&gt;Water Resources Research&lt;/full-title&gt;&lt;/periodical&gt;&lt;pages&gt;1973-1982&lt;/pages&gt;&lt;volume&gt;22&lt;/volume&gt;&lt;number&gt;13&lt;/number&gt;&lt;keywords&gt;&lt;keyword&gt;1830 Groundwater/surface water interaction&lt;/keyword&gt;&lt;keyword&gt;1872 Time series analysis&lt;/keyword&gt;&lt;keyword&gt;1881 1881&lt;/keyword&gt;&lt;keyword&gt;4840 Microbiology and microbial ecology&lt;/keyword&gt;&lt;/keywords&gt;&lt;dates&gt;&lt;year&gt;1986&lt;/year&gt;&lt;/dates&gt;&lt;isbn&gt;1944-7973&lt;/isbn&gt;&lt;urls&gt;&lt;related-urls&gt;&lt;url&gt;http://dx.doi.org/10.1029/WR022i013p01973&lt;/url&gt;&lt;url&gt;http://onlinelibrary.wiley.com/store/10.1029/WR022i013p01973/asset/wrcr4155.pdf?v=1&amp;amp;t=icz9h18q&amp;amp;s=7d2ccf8a8580a991d32209ab20406ab89ddbe5c1&lt;/url&gt;&lt;/related-urls&gt;&lt;/urls&gt;&lt;electronic-resource-num&gt;10.1029/WR022i013p01973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17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5B6371DD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38DD2D49" w14:textId="77777777" w:rsidR="00727C2A" w:rsidRPr="006B2491" w:rsidRDefault="004440B1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h,o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181F242F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Henry constant for O</w:t>
            </w:r>
            <w:r w:rsidRPr="006B2491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</w:tcPr>
          <w:p w14:paraId="7DBBF0AB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3.181×10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-2</w:t>
            </w:r>
          </w:p>
        </w:tc>
        <w:tc>
          <w:tcPr>
            <w:tcW w:w="1061" w:type="dxa"/>
            <w:shd w:val="clear" w:color="auto" w:fill="FFFFFF" w:themeFill="background1"/>
          </w:tcPr>
          <w:p w14:paraId="2E0CC8E8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shd w:val="clear" w:color="auto" w:fill="FFFFFF" w:themeFill="background1"/>
          </w:tcPr>
          <w:p w14:paraId="3B843EA1" w14:textId="011C8EEC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9" w:tooltip="Sander, 2015 #132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&lt;EndNote&gt;&lt;Cite&gt;&lt;Author&gt;Sander&lt;/Author&gt;&lt;Year&gt;2015&lt;/Year&gt;&lt;RecNum&gt;132&lt;/RecNum&gt;&lt;DisplayText&gt;&lt;style face="superscript"&gt;19&lt;/style&gt;&lt;/DisplayText&gt;&lt;record&gt;&lt;rec-number&gt;132&lt;/rec-number&gt;&lt;foreign-keys&gt;&lt;key app="EN" db-id="z5z5tps9bazzv2es02qpse0eazex9rsxvwa5"&gt;132&lt;/key&gt;&lt;/foreign-keys&gt;&lt;ref-type name="Journal Article"&gt;17&lt;/ref-type&gt;&lt;contributors&gt;&lt;authors&gt;&lt;author&gt;Sander, R.&lt;/author&gt;&lt;/authors&gt;&lt;/contributors&gt;&lt;titles&gt;&lt;title&gt;Compilation of Henry&amp;apos;s law constants (version 4.0) for water as solvent&lt;/title&gt;&lt;secondary-title&gt;Atmos. Chem. Phys.&lt;/secondary-title&gt;&lt;/titles&gt;&lt;periodical&gt;&lt;full-title&gt;Atmos. Chem. Phys.&lt;/full-title&gt;&lt;/periodical&gt;&lt;pages&gt;4399-4981&lt;/pages&gt;&lt;volume&gt;15&lt;/volume&gt;&lt;number&gt;8&lt;/number&gt;&lt;dates&gt;&lt;year&gt;2015&lt;/year&gt;&lt;/dates&gt;&lt;publisher&gt;Copernicus Publications&lt;/publisher&gt;&lt;isbn&gt;1680-7324&lt;/isbn&gt;&lt;urls&gt;&lt;related-urls&gt;&lt;url&gt;http://www.atmos-chem-phys.net/15/4399/2015/&lt;/url&gt;&lt;/related-urls&gt;&lt;pdf-urls&gt;&lt;url&gt;http://www.atmos-chem-phys.net/15/4399/2015/acp-15-4399-2015.pdf&lt;/url&gt;&lt;/pdf-urls&gt;&lt;/urls&gt;&lt;electronic-resource-num&gt;10.5194/acp-15-4399-2015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19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41CDF2A4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11142127" w14:textId="77777777" w:rsidR="00727C2A" w:rsidRPr="006B2491" w:rsidRDefault="004440B1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h,c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C487DEE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Henry constant for CO</w:t>
            </w:r>
            <w:r w:rsidRPr="006B2491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17" w:type="dxa"/>
            <w:shd w:val="clear" w:color="auto" w:fill="FFFFFF" w:themeFill="background1"/>
          </w:tcPr>
          <w:p w14:paraId="1413E61C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0.2137</w:t>
            </w:r>
          </w:p>
        </w:tc>
        <w:tc>
          <w:tcPr>
            <w:tcW w:w="1061" w:type="dxa"/>
            <w:shd w:val="clear" w:color="auto" w:fill="FFFFFF" w:themeFill="background1"/>
          </w:tcPr>
          <w:p w14:paraId="5A6F810F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2" w:type="dxa"/>
            <w:shd w:val="clear" w:color="auto" w:fill="FFFFFF" w:themeFill="background1"/>
          </w:tcPr>
          <w:p w14:paraId="02B701D5" w14:textId="648A0AB6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19" w:tooltip="Sander, 2015 #132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&lt;EndNote&gt;&lt;Cite&gt;&lt;Author&gt;Sander&lt;/Author&gt;&lt;Year&gt;2015&lt;/Year&gt;&lt;RecNum&gt;132&lt;/RecNum&gt;&lt;DisplayText&gt;&lt;style face="superscript"&gt;19&lt;/style&gt;&lt;/DisplayText&gt;&lt;record&gt;&lt;rec-number&gt;132&lt;/rec-number&gt;&lt;foreign-keys&gt;&lt;key app="EN" db-id="z5z5tps9bazzv2es02qpse0eazex9rsxvwa5"&gt;132&lt;/key&gt;&lt;/foreign-keys&gt;&lt;ref-type name="Journal Article"&gt;17&lt;/ref-type&gt;&lt;contributors&gt;&lt;authors&gt;&lt;author&gt;Sander, R.&lt;/author&gt;&lt;/authors&gt;&lt;/contributors&gt;&lt;titles&gt;&lt;title&gt;Compilation of Henry&amp;apos;s law constants (version 4.0) for water as solvent&lt;/title&gt;&lt;secondary-title&gt;Atmos. Chem. Phys.&lt;/secondary-title&gt;&lt;/titles&gt;&lt;periodical&gt;&lt;full-title&gt;Atmos. Chem. Phys.&lt;/full-title&gt;&lt;/periodical&gt;&lt;pages&gt;4399-4981&lt;/pages&gt;&lt;volume&gt;15&lt;/volume&gt;&lt;number&gt;8&lt;/number&gt;&lt;dates&gt;&lt;year&gt;2015&lt;/year&gt;&lt;/dates&gt;&lt;publisher&gt;Copernicus Publications&lt;/publisher&gt;&lt;isbn&gt;1680-7324&lt;/isbn&gt;&lt;urls&gt;&lt;related-urls&gt;&lt;url&gt;http://www.atmos-chem-phys.net/15/4399/2015/&lt;/url&gt;&lt;/related-urls&gt;&lt;pdf-urls&gt;&lt;url&gt;http://www.atmos-chem-phys.net/15/4399/2015/acp-15-4399-2015.pdf&lt;/url&gt;&lt;/pdf-urls&gt;&lt;/urls&gt;&lt;electronic-resource-num&gt;10.5194/acp-15-4399-2015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19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224383EB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14E24225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a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7103146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Equilibrium constant between carbonic acid and bicarbonate</w:t>
            </w:r>
          </w:p>
        </w:tc>
        <w:tc>
          <w:tcPr>
            <w:tcW w:w="1417" w:type="dxa"/>
            <w:shd w:val="clear" w:color="auto" w:fill="FFFFFF" w:themeFill="background1"/>
          </w:tcPr>
          <w:p w14:paraId="533F2E3C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-6.3</w:t>
            </w:r>
          </w:p>
        </w:tc>
        <w:tc>
          <w:tcPr>
            <w:tcW w:w="1061" w:type="dxa"/>
            <w:shd w:val="clear" w:color="auto" w:fill="FFFFFF" w:themeFill="background1"/>
          </w:tcPr>
          <w:p w14:paraId="39DD8B8A" w14:textId="0B45575A" w:rsidR="00727C2A" w:rsidRPr="006B2491" w:rsidRDefault="00991155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727C2A" w:rsidRPr="006B2491">
              <w:rPr>
                <w:rFonts w:ascii="Times New Roman" w:hAnsi="Times New Roman" w:cs="Times New Roman"/>
              </w:rPr>
              <w:t>ole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27C2A" w:rsidRPr="006B2491">
              <w:rPr>
                <w:rFonts w:ascii="Times New Roman" w:hAnsi="Times New Roman" w:cs="Times New Roman"/>
              </w:rPr>
              <w:t>m</w:t>
            </w:r>
            <w:r w:rsidRPr="005B63BE">
              <w:rPr>
                <w:rFonts w:ascii="Times New Roman" w:hAnsi="Times New Roman" w:cs="Times New Roman"/>
                <w:vertAlign w:val="superscript"/>
              </w:rPr>
              <w:t>-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632" w:type="dxa"/>
            <w:shd w:val="clear" w:color="auto" w:fill="FFFFFF" w:themeFill="background1"/>
          </w:tcPr>
          <w:p w14:paraId="033EFB83" w14:textId="5E528AC3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0" w:tooltip="Stumm, 1996 #136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&lt;EndNote&gt;&lt;Cite&gt;&lt;Author&gt;Stumm&lt;/Author&gt;&lt;Year&gt;1996&lt;/Year&gt;&lt;RecNum&gt;136&lt;/RecNum&gt;&lt;DisplayText&gt;&lt;style face="superscript"&gt;20&lt;/style&gt;&lt;/DisplayText&gt;&lt;record&gt;&lt;rec-number&gt;136&lt;/rec-number&gt;&lt;foreign-keys&gt;&lt;key app="EN" db-id="z5z5tps9bazzv2es02qpse0eazex9rsxvwa5"&gt;136&lt;/key&gt;&lt;/foreign-keys&gt;&lt;ref-type name="Book"&gt;6&lt;/ref-type&gt;&lt;contributors&gt;&lt;authors&gt;&lt;author&gt;Stumm, W.&lt;/author&gt;&lt;author&gt;Morgan, J.J.&lt;/author&gt;&lt;/authors&gt;&lt;/contributors&gt;&lt;titles&gt;&lt;title&gt;Aquatic chemistry: chemical equilibria and rates in natural waters&lt;/title&gt;&lt;/titles&gt;&lt;dates&gt;&lt;year&gt;1996&lt;/year&gt;&lt;/dates&gt;&lt;publisher&gt;Wiley&lt;/publisher&gt;&lt;isbn&gt;9780471511854&lt;/isbn&gt;&lt;urls&gt;&lt;related-urls&gt;&lt;url&gt;https://books.google.com/books?id=xvZOAAAAMAAJ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20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054683E2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1328921D" w14:textId="77777777" w:rsidR="00727C2A" w:rsidRPr="006B2491" w:rsidRDefault="004440B1" w:rsidP="00F5011B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K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a</m:t>
                    </m:r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167A0E72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Equilibrium constant between bicarbonate and carbonate</w:t>
            </w:r>
          </w:p>
        </w:tc>
        <w:tc>
          <w:tcPr>
            <w:tcW w:w="1417" w:type="dxa"/>
            <w:shd w:val="clear" w:color="auto" w:fill="FFFFFF" w:themeFill="background1"/>
          </w:tcPr>
          <w:p w14:paraId="6388EFD2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-10.25</w:t>
            </w:r>
          </w:p>
        </w:tc>
        <w:tc>
          <w:tcPr>
            <w:tcW w:w="1061" w:type="dxa"/>
            <w:shd w:val="clear" w:color="auto" w:fill="FFFFFF" w:themeFill="background1"/>
          </w:tcPr>
          <w:p w14:paraId="17654546" w14:textId="4B96BAD1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mole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m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</w:t>
            </w:r>
            <w:r w:rsidR="00991155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632" w:type="dxa"/>
            <w:shd w:val="clear" w:color="auto" w:fill="FFFFFF" w:themeFill="background1"/>
          </w:tcPr>
          <w:p w14:paraId="231F5D2E" w14:textId="09F793CA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0" w:tooltip="Stumm, 1996 #136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&lt;EndNote&gt;&lt;Cite&gt;&lt;Author&gt;Stumm&lt;/Author&gt;&lt;Year&gt;1996&lt;/Year&gt;&lt;RecNum&gt;136&lt;/RecNum&gt;&lt;DisplayText&gt;&lt;style face="superscript"&gt;20&lt;/style&gt;&lt;/DisplayText&gt;&lt;record&gt;&lt;rec-number&gt;136&lt;/rec-number&gt;&lt;foreign-keys&gt;&lt;key app="EN" db-id="z5z5tps9bazzv2es02qpse0eazex9rsxvwa5"&gt;136&lt;/key&gt;&lt;/foreign-keys&gt;&lt;ref-type name="Book"&gt;6&lt;/ref-type&gt;&lt;contributors&gt;&lt;authors&gt;&lt;author&gt;Stumm, W.&lt;/author&gt;&lt;author&gt;Morgan, J.J.&lt;/author&gt;&lt;/authors&gt;&lt;/contributors&gt;&lt;titles&gt;&lt;title&gt;Aquatic chemistry: chemical equilibria and rates in natural waters&lt;/title&gt;&lt;/titles&gt;&lt;dates&gt;&lt;year&gt;1996&lt;/year&gt;&lt;/dates&gt;&lt;publisher&gt;Wiley&lt;/publisher&gt;&lt;isbn&gt;9780471511854&lt;/isbn&gt;&lt;urls&gt;&lt;related-urls&gt;&lt;url&gt;https://books.google.com/books?id=xvZOAAAAMAAJ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20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37210D86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7D3E243A" w14:textId="77777777" w:rsidR="00727C2A" w:rsidRPr="006B2491" w:rsidRDefault="004440B1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DO,0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5400CEF0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 xml:space="preserve">Initial concentration of DO </w:t>
            </w:r>
          </w:p>
        </w:tc>
        <w:tc>
          <w:tcPr>
            <w:tcW w:w="1417" w:type="dxa"/>
            <w:shd w:val="clear" w:color="auto" w:fill="FFFFFF" w:themeFill="background1"/>
          </w:tcPr>
          <w:p w14:paraId="3E0FAF6B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8.3×10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-3</w:t>
            </w:r>
          </w:p>
        </w:tc>
        <w:tc>
          <w:tcPr>
            <w:tcW w:w="1061" w:type="dxa"/>
            <w:shd w:val="clear" w:color="auto" w:fill="FFFFFF" w:themeFill="background1"/>
          </w:tcPr>
          <w:p w14:paraId="7AC97ABA" w14:textId="7089D0CB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l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1E763020" w14:textId="7B003C61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1" w:tooltip="Colt, 2012 #15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&lt;EndNote&gt;&lt;Cite&gt;&lt;Author&gt;Colt&lt;/Author&gt;&lt;Year&gt;2012&lt;/Year&gt;&lt;RecNum&gt;159&lt;/RecNum&gt;&lt;DisplayText&gt;&lt;style face="superscript"&gt;21&lt;/style&gt;&lt;/DisplayText&gt;&lt;record&gt;&lt;rec-number&gt;159&lt;/rec-number&gt;&lt;foreign-keys&gt;&lt;key app="EN" db-id="z5z5tps9bazzv2es02qpse0eazex9rsxvwa5"&gt;159&lt;/key&gt;&lt;/foreign-keys&gt;&lt;ref-type name="Book Section"&gt;5&lt;/ref-type&gt;&lt;contributors&gt;&lt;authors&gt;&lt;author&gt;Colt, John&lt;/author&gt;&lt;/authors&gt;&lt;secondary-authors&gt;&lt;author&gt;Colt, John&lt;/author&gt;&lt;/secondary-authors&gt;&lt;/contributors&gt;&lt;titles&gt;&lt;title&gt;Front-matter&lt;/title&gt;&lt;secondary-title&gt;Computation of Dissolved Gas Concentration in Water as Functions of Temperature, Salinity and Pressure (Second Edition)&lt;/secondary-title&gt;&lt;/titles&gt;&lt;dates&gt;&lt;year&gt;2012&lt;/year&gt;&lt;/dates&gt;&lt;pub-location&gt;London&lt;/pub-location&gt;&lt;publisher&gt;Elsevier&lt;/publisher&gt;&lt;isbn&gt;978-0-12-415916-7&lt;/isbn&gt;&lt;urls&gt;&lt;related-urls&gt;&lt;url&gt;http://www.sciencedirect.com/science/article/pii/B9780124159167000231&lt;/url&gt;&lt;/related-urls&gt;&lt;/urls&gt;&lt;electronic-resource-num&gt;http://dx.doi.org/10.1016/B978-0-12-415916-7.00023-1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21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3BA407E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0A10959D" w14:textId="77777777" w:rsidR="00727C2A" w:rsidRPr="006B2491" w:rsidRDefault="004440B1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GO,0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394869E6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Initial concentration of gaseous O</w:t>
            </w:r>
            <w:r w:rsidRPr="006B2491">
              <w:rPr>
                <w:rFonts w:ascii="Times New Roman" w:hAnsi="Times New Roman" w:cs="Times New Roman"/>
                <w:vertAlign w:val="subscript"/>
              </w:rPr>
              <w:t>2</w:t>
            </w:r>
            <w:r w:rsidRPr="006B24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</w:tcPr>
          <w:p w14:paraId="2A13696F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0.2609</w:t>
            </w:r>
          </w:p>
        </w:tc>
        <w:tc>
          <w:tcPr>
            <w:tcW w:w="1061" w:type="dxa"/>
            <w:shd w:val="clear" w:color="auto" w:fill="FFFFFF" w:themeFill="background1"/>
          </w:tcPr>
          <w:p w14:paraId="45C088BD" w14:textId="721BF906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l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064A8418" w14:textId="67704026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2" w:tooltip="Wallace, 1977 #178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&lt;EndNote&gt;&lt;Cite&gt;&lt;Author&gt;Wallace&lt;/Author&gt;&lt;Year&gt;1977&lt;/Year&gt;&lt;RecNum&gt;178&lt;/RecNum&gt;&lt;DisplayText&gt;&lt;style face="superscript"&gt;22&lt;/style&gt;&lt;/DisplayText&gt;&lt;record&gt;&lt;rec-number&gt;178&lt;/rec-number&gt;&lt;foreign-keys&gt;&lt;key app="EN" db-id="z5z5tps9bazzv2es02qpse0eazex9rsxvwa5"&gt;178&lt;/key&gt;&lt;/foreign-keys&gt;&lt;ref-type name="Book"&gt;6&lt;/ref-type&gt;&lt;contributors&gt;&lt;authors&gt;&lt;author&gt;Wallace, J.M.&lt;/author&gt;&lt;author&gt;Hobbs, P.V.&lt;/author&gt;&lt;/authors&gt;&lt;/contributors&gt;&lt;titles&gt;&lt;title&gt;Atmospheric Science: An Introductory Survey&lt;/title&gt;&lt;/titles&gt;&lt;dates&gt;&lt;year&gt;1977&lt;/year&gt;&lt;/dates&gt;&lt;publisher&gt;Academic Press&lt;/publisher&gt;&lt;isbn&gt;9780127329505&lt;/isbn&gt;&lt;urls&gt;&lt;related-urls&gt;&lt;url&gt;https://books.google.com/books?id=PidRAAAAMAAJ&lt;/url&gt;&lt;/related-urls&gt;&lt;/urls&gt;&lt;/record&gt;&lt;/Cite&gt;&lt;/EndNote&gt;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22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78BA9C7B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4B490F51" w14:textId="77777777" w:rsidR="00727C2A" w:rsidRPr="006B2491" w:rsidRDefault="004440B1" w:rsidP="00F5011B">
            <w:pPr>
              <w:spacing w:line="480" w:lineRule="auto"/>
              <w:rPr>
                <w:rFonts w:ascii="Calibri" w:hAnsi="Calibri" w:cs="Times New Roman"/>
                <w:b w:val="0"/>
                <w:bCs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B,0</m:t>
                    </m:r>
                  </m:sub>
                </m:sSub>
              </m:oMath>
            </m:oMathPara>
          </w:p>
        </w:tc>
        <w:tc>
          <w:tcPr>
            <w:tcW w:w="4467" w:type="dxa"/>
            <w:shd w:val="clear" w:color="auto" w:fill="FFFFFF" w:themeFill="background1"/>
          </w:tcPr>
          <w:p w14:paraId="4CDD85D8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Initial concentration of microorganism</w:t>
            </w:r>
          </w:p>
        </w:tc>
        <w:tc>
          <w:tcPr>
            <w:tcW w:w="1417" w:type="dxa"/>
            <w:shd w:val="clear" w:color="auto" w:fill="FFFFFF" w:themeFill="background1"/>
          </w:tcPr>
          <w:p w14:paraId="69648D20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4.53x10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-4</w:t>
            </w:r>
          </w:p>
        </w:tc>
        <w:tc>
          <w:tcPr>
            <w:tcW w:w="1061" w:type="dxa"/>
            <w:shd w:val="clear" w:color="auto" w:fill="FFFFFF" w:themeFill="background1"/>
          </w:tcPr>
          <w:p w14:paraId="518706C6" w14:textId="362D4FFE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g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shd w:val="clear" w:color="auto" w:fill="FFFFFF" w:themeFill="background1"/>
          </w:tcPr>
          <w:p w14:paraId="441BC753" w14:textId="26ACBF23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3" w:tooltip="Powlson, 1981 #323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&lt;EndNote&gt;&lt;Cite&gt;&lt;Author&gt;Powlson&lt;/Author&gt;&lt;Year&gt;1981&lt;/Year&gt;&lt;RecNum&gt;323&lt;/RecNum&gt;&lt;DisplayText&gt;&lt;style face="superscript"&gt;23&lt;/style&gt;&lt;/DisplayText&gt;&lt;record&gt;&lt;rec-number&gt;323&lt;/rec-number&gt;&lt;foreign-keys&gt;&lt;key app="EN" db-id="z5z5tps9bazzv2es02qpse0eazex9rsxvwa5"&gt;323&lt;/key&gt;&lt;/foreign-keys&gt;&lt;ref-type name="Journal Article"&gt;17&lt;/ref-type&gt;&lt;contributors&gt;&lt;authors&gt;&lt;author&gt;Powlson, DS&lt;/author&gt;&lt;author&gt;Jenkinson, DS&lt;/author&gt;&lt;/authors&gt;&lt;/contributors&gt;&lt;titles&gt;&lt;title&gt;A comparison of the organic matter, biomass, adenosine triphosphate and mineralizable nitrogen contents of ploughed and direct-drilled soils&lt;/title&gt;&lt;secondary-title&gt;The Journal of Agricultural Science&lt;/secondary-title&gt;&lt;/titles&gt;&lt;periodical&gt;&lt;full-title&gt;The Journal of Agricultural Science&lt;/full-title&gt;&lt;/periodical&gt;&lt;pages&gt;713-721&lt;/pages&gt;&lt;volume&gt;97&lt;/volume&gt;&lt;number&gt;03&lt;/number&gt;&lt;dates&gt;&lt;year&gt;1981&lt;/year&gt;&lt;/dates&gt;&lt;isbn&gt;1469-5146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23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006F931C" w14:textId="77777777" w:rsidTr="006A32E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nil"/>
            </w:tcBorders>
            <w:shd w:val="clear" w:color="auto" w:fill="FFFFFF" w:themeFill="background1"/>
          </w:tcPr>
          <w:p w14:paraId="2A121904" w14:textId="77777777" w:rsidR="00727C2A" w:rsidRPr="006B2491" w:rsidRDefault="004440B1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DIC,0</m:t>
                    </m:r>
                  </m:sub>
                </m:sSub>
              </m:oMath>
            </m:oMathPara>
          </w:p>
        </w:tc>
        <w:tc>
          <w:tcPr>
            <w:tcW w:w="4467" w:type="dxa"/>
            <w:tcBorders>
              <w:bottom w:val="nil"/>
            </w:tcBorders>
            <w:shd w:val="clear" w:color="auto" w:fill="FFFFFF" w:themeFill="background1"/>
          </w:tcPr>
          <w:p w14:paraId="13566B86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Initial concentration of DIC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</w:tcPr>
          <w:p w14:paraId="7567A893" w14:textId="77777777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2.93×10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-3</w:t>
            </w:r>
          </w:p>
        </w:tc>
        <w:tc>
          <w:tcPr>
            <w:tcW w:w="1061" w:type="dxa"/>
            <w:tcBorders>
              <w:bottom w:val="nil"/>
            </w:tcBorders>
            <w:shd w:val="clear" w:color="auto" w:fill="FFFFFF" w:themeFill="background1"/>
          </w:tcPr>
          <w:p w14:paraId="24BB18BF" w14:textId="0362A403" w:rsidR="00727C2A" w:rsidRPr="006B2491" w:rsidRDefault="00727C2A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l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tcBorders>
              <w:bottom w:val="nil"/>
            </w:tcBorders>
            <w:shd w:val="clear" w:color="auto" w:fill="FFFFFF" w:themeFill="background1"/>
          </w:tcPr>
          <w:p w14:paraId="38B12F47" w14:textId="6FB064CD" w:rsidR="00727C2A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1" w:tooltip="Colt, 2012 #15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&lt;EndNote&gt;&lt;Cite&gt;&lt;Author&gt;Colt&lt;/Author&gt;&lt;Year&gt;2012&lt;/Year&gt;&lt;RecNum&gt;159&lt;/RecNum&gt;&lt;DisplayText&gt;&lt;style face="superscript"&gt;21&lt;/style&gt;&lt;/DisplayText&gt;&lt;record&gt;&lt;rec-number&gt;159&lt;/rec-number&gt;&lt;foreign-keys&gt;&lt;key app="EN" db-id="z5z5tps9bazzv2es02qpse0eazex9rsxvwa5"&gt;159&lt;/key&gt;&lt;/foreign-keys&gt;&lt;ref-type name="Book Section"&gt;5&lt;/ref-type&gt;&lt;contributors&gt;&lt;authors&gt;&lt;author&gt;Colt, John&lt;/author&gt;&lt;/authors&gt;&lt;secondary-authors&gt;&lt;author&gt;Colt, John&lt;/author&gt;&lt;/secondary-authors&gt;&lt;/contributors&gt;&lt;titles&gt;&lt;title&gt;Front-matter&lt;/title&gt;&lt;secondary-title&gt;Computation of Dissolved Gas Concentration in Water as Functions of Temperature, Salinity and Pressure (Second Edition)&lt;/secondary-title&gt;&lt;/titles&gt;&lt;dates&gt;&lt;year&gt;2012&lt;/year&gt;&lt;/dates&gt;&lt;pub-location&gt;London&lt;/pub-location&gt;&lt;publisher&gt;Elsevier&lt;/publisher&gt;&lt;isbn&gt;978-0-12-415916-7&lt;/isbn&gt;&lt;urls&gt;&lt;related-urls&gt;&lt;url&gt;http://www.sciencedirect.com/science/article/pii/B9780124159167000231&lt;/url&gt;&lt;/related-urls&gt;&lt;/urls&gt;&lt;electronic-resource-num&gt;http://dx.doi.org/10.1016/B978-0-12-415916-7.00023-1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21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557EF8" w:rsidRPr="006B2491" w14:paraId="6EAE7C2F" w14:textId="77777777" w:rsidTr="006A32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536B4441" w14:textId="77777777" w:rsidR="00727C2A" w:rsidRPr="006B2491" w:rsidRDefault="004440B1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b w:val="0"/>
                        <w:bCs w:val="0"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GIC,0</m:t>
                    </m:r>
                  </m:sub>
                </m:sSub>
              </m:oMath>
            </m:oMathPara>
          </w:p>
        </w:tc>
        <w:tc>
          <w:tcPr>
            <w:tcW w:w="4467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55265C76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Initial concentration of gaseous CO</w:t>
            </w:r>
            <w:r w:rsidRPr="006B2491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3BB600EC" w14:textId="77777777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7.91×10</w:t>
            </w:r>
            <w:r w:rsidRPr="006B2491">
              <w:rPr>
                <w:rFonts w:ascii="Times New Roman" w:hAnsi="Times New Roman" w:cs="Times New Roman"/>
                <w:vertAlign w:val="superscript"/>
              </w:rPr>
              <w:t>-4</w:t>
            </w:r>
          </w:p>
        </w:tc>
        <w:tc>
          <w:tcPr>
            <w:tcW w:w="1061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504E2058" w14:textId="7A3AA74E" w:rsidR="00727C2A" w:rsidRPr="006B2491" w:rsidRDefault="00727C2A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g</w:t>
            </w:r>
            <w:r w:rsidR="00991155">
              <w:rPr>
                <w:rFonts w:ascii="Times New Roman" w:hAnsi="Times New Roman" w:cs="Times New Roman"/>
              </w:rPr>
              <w:t xml:space="preserve"> </w:t>
            </w:r>
            <w:r w:rsidRPr="006B2491">
              <w:rPr>
                <w:rFonts w:ascii="Times New Roman" w:hAnsi="Times New Roman" w:cs="Times New Roman"/>
              </w:rPr>
              <w:t>l</w:t>
            </w:r>
            <w:r w:rsidR="00991155" w:rsidRPr="005B63BE">
              <w:rPr>
                <w:rFonts w:ascii="Times New Roman" w:hAnsi="Times New Roman" w:cs="Times New Roman"/>
                <w:vertAlign w:val="superscript"/>
              </w:rPr>
              <w:t>-1</w:t>
            </w:r>
          </w:p>
        </w:tc>
        <w:tc>
          <w:tcPr>
            <w:tcW w:w="1632" w:type="dxa"/>
            <w:tcBorders>
              <w:top w:val="nil"/>
              <w:bottom w:val="single" w:sz="12" w:space="0" w:color="auto"/>
            </w:tcBorders>
            <w:shd w:val="clear" w:color="auto" w:fill="FFFFFF" w:themeFill="background1"/>
          </w:tcPr>
          <w:p w14:paraId="603BBC2A" w14:textId="586A13CB" w:rsidR="00727C2A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2" w:tooltip="Wallace, 1977 #178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&lt;EndNote&gt;&lt;Cite&gt;&lt;Author&gt;Wallace&lt;/Author&gt;&lt;Year&gt;1977&lt;/Year&gt;&lt;RecNum&gt;178&lt;/RecNum&gt;&lt;DisplayText&gt;&lt;style face="superscript"&gt;22&lt;/style&gt;&lt;/DisplayText&gt;&lt;record&gt;&lt;rec-number&gt;178&lt;/rec-number&gt;&lt;foreign-keys&gt;&lt;key app="EN" db-id="z5z5tps9bazzv2es02qpse0eazex9rsxvwa5"&gt;178&lt;/key&gt;&lt;/foreign-keys&gt;&lt;ref-type name="Book"&gt;6&lt;/ref-type&gt;&lt;contributors&gt;&lt;authors&gt;&lt;author&gt;Wallace, J.M.&lt;/author&gt;&lt;author&gt;Hobbs, P.V.&lt;/author&gt;&lt;/authors&gt;&lt;/contributors&gt;&lt;titles&gt;&lt;title&gt;Atmospheric Science: An Introductory Survey&lt;/title&gt;&lt;/titles&gt;&lt;dates&gt;&lt;year&gt;1977&lt;/year&gt;&lt;/dates&gt;&lt;publisher&gt;Academic Press&lt;/publisher&gt;&lt;isbn&gt;9780127329505&lt;/isbn&gt;&lt;urls&gt;&lt;related-urls&gt;&lt;url&gt;https://books.google.com/books?id=PidRAAAAMAAJ&lt;/url&gt;&lt;/related-urls&gt;&lt;/urls&gt;&lt;/record&gt;&lt;/Cite&gt;&lt;/EndNote&gt;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30571D">
                <w:rPr>
                  <w:rFonts w:ascii="Times New Roman" w:hAnsi="Times New Roman" w:cs="Times New Roman"/>
                  <w:noProof/>
                  <w:vertAlign w:val="superscript"/>
                </w:rPr>
                <w:t>22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</w:tbl>
    <w:p w14:paraId="38FD5897" w14:textId="62643A7F" w:rsidR="008A1C86" w:rsidRDefault="004605F4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  <w:r w:rsidRPr="006B2491">
        <w:rPr>
          <w:rFonts w:ascii="Times New Roman" w:hAnsi="Times New Roman" w:cs="Times New Roman"/>
          <w:b/>
        </w:rPr>
        <w:t>Supplementary Table 1. Parameter and initial values used in the study</w:t>
      </w:r>
    </w:p>
    <w:p w14:paraId="3A250FA0" w14:textId="3AD53FC6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21FC4FD2" w14:textId="678EEA4D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70BF82F5" w14:textId="7E0FDBEC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4174F4BB" w14:textId="3EDD777C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513DA9CF" w14:textId="45A85B44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66C21D36" w14:textId="3FE794D5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32457EA7" w14:textId="2F18AD40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60BB4F42" w14:textId="0CDC7D1B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01B83E64" w14:textId="143E440B" w:rsidR="00346E06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p w14:paraId="33C518F0" w14:textId="77777777" w:rsidR="00346E06" w:rsidRPr="006B2491" w:rsidRDefault="00346E06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</w:p>
    <w:tbl>
      <w:tblPr>
        <w:tblStyle w:val="ad"/>
        <w:tblW w:w="9378" w:type="dxa"/>
        <w:tblLayout w:type="fixed"/>
        <w:tblLook w:val="04A0" w:firstRow="1" w:lastRow="0" w:firstColumn="1" w:lastColumn="0" w:noHBand="0" w:noVBand="1"/>
      </w:tblPr>
      <w:tblGrid>
        <w:gridCol w:w="1638"/>
        <w:gridCol w:w="6210"/>
        <w:gridCol w:w="1530"/>
      </w:tblGrid>
      <w:tr w:rsidR="00700767" w:rsidRPr="006B2491" w14:paraId="039B3A64" w14:textId="77777777" w:rsidTr="00E705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B547B9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lastRenderedPageBreak/>
              <w:t xml:space="preserve">Function </w:t>
            </w:r>
          </w:p>
        </w:tc>
        <w:tc>
          <w:tcPr>
            <w:tcW w:w="6210" w:type="dxa"/>
            <w:tcBorders>
              <w:top w:val="single" w:sz="12" w:space="0" w:color="auto"/>
            </w:tcBorders>
            <w:shd w:val="clear" w:color="auto" w:fill="auto"/>
          </w:tcPr>
          <w:p w14:paraId="478D7965" w14:textId="7B5E08AB" w:rsidR="00700767" w:rsidRPr="006B2491" w:rsidRDefault="00E975A8" w:rsidP="00F5011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f(</m:t>
              </m:r>
              <m:f>
                <m:fPr>
                  <m:ctrlPr>
                    <w:rPr>
                      <w:rFonts w:ascii="Cambria Math" w:hAnsi="Cambria Math" w:cs="Times New Roman"/>
                      <w:b w:val="0"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</w:rPr>
                <m:t>)</m:t>
              </m:r>
            </m:oMath>
            <w:r w:rsidR="00700767" w:rsidRPr="006B2491">
              <w:rPr>
                <w:rFonts w:ascii="Times New Roman" w:hAnsi="Times New Roman" w:cs="Times New Roman"/>
              </w:rPr>
              <w:t xml:space="preserve"> =</w:t>
            </w:r>
          </w:p>
        </w:tc>
        <w:tc>
          <w:tcPr>
            <w:tcW w:w="1530" w:type="dxa"/>
            <w:tcBorders>
              <w:top w:val="single" w:sz="12" w:space="0" w:color="auto"/>
            </w:tcBorders>
            <w:shd w:val="clear" w:color="auto" w:fill="auto"/>
          </w:tcPr>
          <w:p w14:paraId="1976F4D4" w14:textId="1F059C54" w:rsidR="00700767" w:rsidRPr="006B2491" w:rsidRDefault="00700767" w:rsidP="00F5011B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Source</w:t>
            </w:r>
            <w:r w:rsidR="00446D52">
              <w:rPr>
                <w:rFonts w:ascii="Times New Roman" w:hAnsi="Times New Roman" w:cs="Times New Roman"/>
                <w:b w:val="0"/>
              </w:rPr>
              <w:t>s</w:t>
            </w:r>
          </w:p>
        </w:tc>
      </w:tr>
      <w:tr w:rsidR="00700767" w:rsidRPr="006B2491" w14:paraId="4FE82553" w14:textId="77777777" w:rsidTr="00F92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751BCBD7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Candy</w:t>
            </w:r>
          </w:p>
        </w:tc>
        <w:tc>
          <w:tcPr>
            <w:tcW w:w="6210" w:type="dxa"/>
            <w:shd w:val="clear" w:color="auto" w:fill="auto"/>
          </w:tcPr>
          <w:p w14:paraId="4667FC2E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4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1-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θ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ϕ</m:t>
                      </m:r>
                    </m:den>
                  </m:f>
                </m:e>
              </m:d>
            </m:oMath>
            <w:r w:rsidRPr="006B2491">
              <w:rPr>
                <w:rFonts w:ascii="Times New Roman" w:hAnsi="Times New Roman" w:cs="Times New Roman"/>
              </w:rPr>
              <w:t xml:space="preserve">,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≪0.5</m:t>
              </m:r>
            </m:oMath>
          </w:p>
          <w:p w14:paraId="1E423AF8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6B2491">
              <w:rPr>
                <w:rFonts w:ascii="Times New Roman" w:hAnsi="Times New Roman" w:cs="Times New Roman"/>
              </w:rPr>
              <w:t xml:space="preserve">1,   </w:t>
            </w:r>
            <w:proofErr w:type="gramEnd"/>
            <w:r w:rsidRPr="006B2491">
              <w:rPr>
                <w:rFonts w:ascii="Times New Roman" w:hAnsi="Times New Roman" w:cs="Times New Roman"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&gt;0.5</m:t>
              </m:r>
            </m:oMath>
          </w:p>
        </w:tc>
        <w:tc>
          <w:tcPr>
            <w:tcW w:w="1530" w:type="dxa"/>
            <w:shd w:val="clear" w:color="auto" w:fill="auto"/>
          </w:tcPr>
          <w:p w14:paraId="6DDCEFCB" w14:textId="79E6A98B" w:rsidR="00700767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4" w:tooltip="Bauer, 2008 #85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&lt;EndNote&gt;&lt;Cite&gt;&lt;Author&gt;Bauer&lt;/Author&gt;&lt;Year&gt;2008&lt;/Year&gt;&lt;RecNum&gt;85&lt;/RecNum&gt;&lt;DisplayText&gt;&lt;style face="superscript"&gt;24&lt;/style&gt;&lt;/DisplayText&gt;&lt;record&gt;&lt;rec-number&gt;85&lt;/rec-number&gt;&lt;foreign-keys&gt;&lt;key app="EN" db-id="z5z5tps9bazzv2es02qpse0eazex9rsxvwa5"&gt;85&lt;/key&gt;&lt;/foreign-keys&gt;&lt;ref-type name="Journal Article"&gt;17&lt;/ref-type&gt;&lt;contributors&gt;&lt;authors&gt;&lt;author&gt;Bauer, J.&lt;/author&gt;&lt;author&gt;Herbst, M.&lt;/author&gt;&lt;author&gt;Huisman, J. A.&lt;/author&gt;&lt;author&gt;Weihermüller, L.&lt;/author&gt;&lt;author&gt;Vereecken, H.&lt;/author&gt;&lt;/authors&gt;&lt;/contributors&gt;&lt;titles&gt;&lt;title&gt;Sensitivity of simulated soil heterotrophic respiration to temperature and moisture reduction functions&lt;/title&gt;&lt;secondary-title&gt;Geoderma&lt;/secondary-title&gt;&lt;/titles&gt;&lt;periodical&gt;&lt;full-title&gt;Geoderma&lt;/full-title&gt;&lt;abbr-1&gt;Geoderma&lt;/abbr-1&gt;&lt;/periodical&gt;&lt;pages&gt;17-27&lt;/pages&gt;&lt;volume&gt;145&lt;/volume&gt;&lt;number&gt;1–2&lt;/number&gt;&lt;keywords&gt;&lt;keyword&gt;Reduction functions&lt;/keyword&gt;&lt;keyword&gt;Temperature&lt;/keyword&gt;&lt;keyword&gt;Water content&lt;/keyword&gt;&lt;keyword&gt;Sensitivity&lt;/keyword&gt;&lt;keyword&gt;CO2 fluxes&lt;/keyword&gt;&lt;keyword&gt;SOM decomposition&lt;/keyword&gt;&lt;/keywords&gt;&lt;dates&gt;&lt;year&gt;2008&lt;/year&gt;&lt;pub-dates&gt;&lt;date&gt;5/15/&lt;/date&gt;&lt;/pub-dates&gt;&lt;/dates&gt;&lt;isbn&gt;0016-7061&lt;/isbn&gt;&lt;urls&gt;&lt;related-urls&gt;&lt;url&gt;http://www.sciencedirect.com/science/article/pii/S0016706108000165&lt;/url&gt;&lt;url&gt;http://ac.els-cdn.com/S0016706108000165/1-s2.0-S0016706108000165-main.pdf?_tid=0ada4b40-4149-11e5-b48b-00000aab0f27&amp;amp;acdnat=1439421947_4160318374fe719ca7b60b1c8ee6873d&lt;/url&gt;&lt;/related-urls&gt;&lt;/urls&gt;&lt;electronic-resource-num&gt;http://dx.doi.org/10.1016/j.geoderma.2008.01.026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24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1690102B" w14:textId="77777777" w:rsidTr="00F92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17ECAE42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Century</w:t>
            </w:r>
          </w:p>
        </w:tc>
        <w:tc>
          <w:tcPr>
            <w:tcW w:w="6210" w:type="dxa"/>
            <w:shd w:val="clear" w:color="auto" w:fill="auto"/>
          </w:tcPr>
          <w:p w14:paraId="6DE5C9EE" w14:textId="77777777" w:rsidR="00700767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1+30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exp⁡</m:t>
                    </m:r>
                    <m:r>
                      <w:rPr>
                        <w:rFonts w:ascii="Cambria Math" w:hAnsi="Cambria Math" w:cs="Times New Roman"/>
                      </w:rPr>
                      <m:t>(-8.5θ/ϕ)</m:t>
                    </m:r>
                  </m:den>
                </m:f>
              </m:oMath>
            </m:oMathPara>
          </w:p>
        </w:tc>
        <w:tc>
          <w:tcPr>
            <w:tcW w:w="1530" w:type="dxa"/>
            <w:shd w:val="clear" w:color="auto" w:fill="auto"/>
          </w:tcPr>
          <w:p w14:paraId="238092E5" w14:textId="647D4663" w:rsidR="00700767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5" w:tooltip="Parton, 2000 #419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&lt;EndNote&gt;&lt;Cite&gt;&lt;Author&gt;Parton&lt;/Author&gt;&lt;Year&gt;2000&lt;/Year&gt;&lt;RecNum&gt;419&lt;/RecNum&gt;&lt;DisplayText&gt;&lt;style face="superscript"&gt;25&lt;/style&gt;&lt;/DisplayText&gt;&lt;record&gt;&lt;rec-number&gt;419&lt;/rec-number&gt;&lt;foreign-keys&gt;&lt;key app="EN" db-id="z5z5tps9bazzv2es02qpse0eazex9rsxvwa5"&gt;419&lt;/key&gt;&lt;/foreign-keys&gt;&lt;ref-type name="Journal Article"&gt;17&lt;/ref-type&gt;&lt;contributors&gt;&lt;authors&gt;&lt;author&gt;Parton, WJ&lt;/author&gt;&lt;author&gt;Morgan, JA&lt;/author&gt;&lt;author&gt;Kelly, RH&lt;/author&gt;&lt;author&gt;Ojima, DS&lt;/author&gt;&lt;/authors&gt;&lt;/contributors&gt;&lt;titles&gt;&lt;title&gt;Modeling soil C responses to environmental change in grassland systems&lt;/title&gt;&lt;secondary-title&gt;The potential of US grazing lands to sequester carbon and mitigate the greenhouse effect. Lewis Publ., New York&lt;/secondary-title&gt;&lt;/titles&gt;&lt;periodical&gt;&lt;full-title&gt;The potential of US grazing lands to sequester carbon and mitigate the greenhouse effect. Lewis Publ., New York&lt;/full-title&gt;&lt;/periodical&gt;&lt;pages&gt;371-398&lt;/pages&gt;&lt;dates&gt;&lt;year&gt;2000&lt;/year&gt;&lt;/dates&gt;&lt;urls&gt;&lt;/urls&gt;&lt;/record&gt;&lt;/Cite&gt;&lt;/EndNote&gt;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25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3947E8AF" w14:textId="77777777" w:rsidTr="00F92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2FC90535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Daycent</w:t>
            </w:r>
            <w:proofErr w:type="spellEnd"/>
          </w:p>
        </w:tc>
        <w:tc>
          <w:tcPr>
            <w:tcW w:w="6210" w:type="dxa"/>
            <w:shd w:val="clear" w:color="auto" w:fill="auto"/>
          </w:tcPr>
          <w:p w14:paraId="4DD995F3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(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θ/ϕ-b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a-b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d(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b-a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a-c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)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θ/ϕ-c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a-c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d</m:t>
                  </m:r>
                </m:sup>
              </m:sSup>
            </m:oMath>
          </w:p>
        </w:tc>
        <w:tc>
          <w:tcPr>
            <w:tcW w:w="1530" w:type="dxa"/>
            <w:shd w:val="clear" w:color="auto" w:fill="auto"/>
          </w:tcPr>
          <w:p w14:paraId="2F5A60FF" w14:textId="32A9EE97" w:rsidR="00700767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6" w:tooltip="Kelly, 2000 #418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&lt;EndNote&gt;&lt;Cite&gt;&lt;Author&gt;Kelly&lt;/Author&gt;&lt;Year&gt;2000&lt;/Year&gt;&lt;RecNum&gt;418&lt;/RecNum&gt;&lt;DisplayText&gt;&lt;style face="superscript"&gt;26&lt;/style&gt;&lt;/DisplayText&gt;&lt;record&gt;&lt;rec-number&gt;418&lt;/rec-number&gt;&lt;foreign-keys&gt;&lt;key app="EN" db-id="z5z5tps9bazzv2es02qpse0eazex9rsxvwa5"&gt;418&lt;/key&gt;&lt;/foreign-keys&gt;&lt;ref-type name="Journal Article"&gt;17&lt;/ref-type&gt;&lt;contributors&gt;&lt;authors&gt;&lt;author&gt;Kelly, R. H.&lt;/author&gt;&lt;author&gt;Parton, W. J.&lt;/author&gt;&lt;author&gt;Hartman, M. D.&lt;/author&gt;&lt;author&gt;Stretch, L. K.&lt;/author&gt;&lt;author&gt;Ojima, D. S.&lt;/author&gt;&lt;author&gt;Schimel, D. S.&lt;/author&gt;&lt;/authors&gt;&lt;/contributors&gt;&lt;titles&gt;&lt;title&gt;Intra-annual and interannual variability of ecosystem processes in shortgrass steppe&lt;/title&gt;&lt;secondary-title&gt;Journal of Geophysical Research: Atmospheres&lt;/secondary-title&gt;&lt;/titles&gt;&lt;periodical&gt;&lt;full-title&gt;Journal of Geophysical Research: Atmospheres&lt;/full-title&gt;&lt;/periodical&gt;&lt;pages&gt;20093-20100&lt;/pages&gt;&lt;volume&gt;105&lt;/volume&gt;&lt;number&gt;D15&lt;/number&gt;&lt;keywords&gt;&lt;keyword&gt;1615 Global Change: Biogeochemical processes&lt;/keyword&gt;&lt;keyword&gt;1818 Evapotranspiration&lt;/keyword&gt;&lt;keyword&gt;3322 Meteorology and Atmospheric Dynamics: Land/atmosphere interactions&lt;/keyword&gt;&lt;/keywords&gt;&lt;dates&gt;&lt;year&gt;2000&lt;/year&gt;&lt;/dates&gt;&lt;isbn&gt;2156-2202&lt;/isbn&gt;&lt;urls&gt;&lt;related-urls&gt;&lt;url&gt;http://dx.doi.org/10.1029/2000JD900259&lt;/url&gt;&lt;url&gt;http://onlinelibrary.wiley.com/store/10.1029/2000JD900259/asset/jgrd7626.pdf?v=1&amp;amp;t=ix6sc70e&amp;amp;s=140b8d023ac1efa54bc3dcc2654b19db02b1766f&lt;/url&gt;&lt;/related-urls&gt;&lt;/urls&gt;&lt;electronic-resource-num&gt;10.1029/2000JD900259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26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60B939EC" w14:textId="77777777" w:rsidTr="00F92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16B65772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Demeter</w:t>
            </w:r>
          </w:p>
        </w:tc>
        <w:tc>
          <w:tcPr>
            <w:tcW w:w="6210" w:type="dxa"/>
            <w:shd w:val="clear" w:color="auto" w:fill="auto"/>
          </w:tcPr>
          <w:p w14:paraId="6C456A08" w14:textId="77777777" w:rsidR="00700767" w:rsidRPr="006B2491" w:rsidRDefault="00700767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</w:rPr>
                  <m:t>0.25+0.75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ϕ</m:t>
                    </m:r>
                  </m:den>
                </m:f>
              </m:oMath>
            </m:oMathPara>
          </w:p>
        </w:tc>
        <w:tc>
          <w:tcPr>
            <w:tcW w:w="1530" w:type="dxa"/>
            <w:shd w:val="clear" w:color="auto" w:fill="auto"/>
          </w:tcPr>
          <w:p w14:paraId="3E01A8E5" w14:textId="285B1941" w:rsidR="00700767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7" w:tooltip="Foley, 1995 #420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&lt;EndNote&gt;&lt;Cite&gt;&lt;Author&gt;Foley&lt;/Author&gt;&lt;Year&gt;1995&lt;/Year&gt;&lt;RecNum&gt;420&lt;/RecNum&gt;&lt;DisplayText&gt;&lt;style face="superscript"&gt;27&lt;/style&gt;&lt;/DisplayText&gt;&lt;record&gt;&lt;rec-number&gt;420&lt;/rec-number&gt;&lt;foreign-keys&gt;&lt;key app="EN" db-id="z5z5tps9bazzv2es02qpse0eazex9rsxvwa5"&gt;420&lt;/key&gt;&lt;/foreign-keys&gt;&lt;ref-type name="Journal Article"&gt;17&lt;/ref-type&gt;&lt;contributors&gt;&lt;authors&gt;&lt;author&gt;Foley, Jonathan A&lt;/author&gt;&lt;/authors&gt;&lt;/contributors&gt;&lt;titles&gt;&lt;title&gt;An equilibrium model of the terrestrial carbon budget&lt;/title&gt;&lt;secondary-title&gt;Tellus B&lt;/secondary-title&gt;&lt;/titles&gt;&lt;periodical&gt;&lt;full-title&gt;Tellus B&lt;/full-title&gt;&lt;/periodical&gt;&lt;pages&gt;310-319&lt;/pages&gt;&lt;volume&gt;47&lt;/volume&gt;&lt;number&gt;3&lt;/number&gt;&lt;dates&gt;&lt;year&gt;1995&lt;/year&gt;&lt;/dates&gt;&lt;isbn&gt;1600-0889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27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21DC962E" w14:textId="77777777" w:rsidTr="00F92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3CEFFFAE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Gompertz</w:t>
            </w:r>
            <w:proofErr w:type="spellEnd"/>
          </w:p>
        </w:tc>
        <w:tc>
          <w:tcPr>
            <w:tcW w:w="6210" w:type="dxa"/>
            <w:shd w:val="clear" w:color="auto" w:fill="auto"/>
          </w:tcPr>
          <w:p w14:paraId="5E309418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exp⁡</m:t>
                </m:r>
                <m:r>
                  <w:rPr>
                    <w:rFonts w:ascii="Cambria Math" w:hAnsi="Cambria Math" w:cs="Times New Roman"/>
                  </w:rPr>
                  <m:t>(-</m:t>
                </m:r>
                <m:func>
                  <m:funcPr>
                    <m:ctrlPr>
                      <w:rPr>
                        <w:rFonts w:ascii="Cambria Math" w:hAnsi="Cambria Math" w:cs="Times New Roman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exp</m:t>
                    </m: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Name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</w:rPr>
                          <m:t>a-b</m:t>
                        </m:r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θ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ϕ</m:t>
                            </m:r>
                          </m:den>
                        </m:f>
                      </m:e>
                    </m:d>
                  </m:e>
                </m:func>
                <m:r>
                  <w:rPr>
                    <w:rFonts w:ascii="Cambria Math" w:hAnsi="Cambria Math" w:cs="Times New Roman"/>
                  </w:rPr>
                  <m:t>)</m:t>
                </m:r>
              </m:oMath>
            </m:oMathPara>
          </w:p>
        </w:tc>
        <w:tc>
          <w:tcPr>
            <w:tcW w:w="1530" w:type="dxa"/>
            <w:shd w:val="clear" w:color="auto" w:fill="auto"/>
          </w:tcPr>
          <w:p w14:paraId="08AE4D6A" w14:textId="6E25A0DE" w:rsidR="00700767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8" w:tooltip="Sierra, 2015 #285" w:history="1"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  <w:noProof/>
                </w:rPr>
                <w:instrText xml:space="preserve"> ADDIN EN.CITE &lt;EndNote&gt;&lt;Cite&gt;&lt;Author&gt;Sierra&lt;/Author&gt;&lt;Year&gt;2015&lt;/Year&gt;&lt;RecNum&gt;285&lt;/RecNum&gt;&lt;DisplayText&gt;&lt;style face="superscript"&gt;28&lt;/style&gt;&lt;/DisplayText&gt;&lt;record&gt;&lt;rec-number&gt;285&lt;/rec-number&gt;&lt;foreign-keys&gt;&lt;key app="EN" db-id="z5z5tps9bazzv2es02qpse0eazex9rsxvwa5"&gt;285&lt;/key&gt;&lt;/foreign-keys&gt;&lt;ref-type name="Journal Article"&gt;17&lt;/ref-type&gt;&lt;contributors&gt;&lt;authors&gt;&lt;author&gt;Sierra, Carlos A&lt;/author&gt;&lt;author&gt;Trumbore, Susan E&lt;/author&gt;&lt;author&gt;Davidson, Eric A&lt;/author&gt;&lt;author&gt;Vicca, Sara&lt;/author&gt;&lt;author&gt;Janssens, I&lt;/author&gt;&lt;/authors&gt;&lt;/contributors&gt;&lt;titles&gt;&lt;title&gt;Sensitivity of decomposition rates of soil organic matter with respect to simultaneous changes in temperature and moisture&lt;/title&gt;&lt;secondary-title&gt;Journal of Advances in Modeling Earth Systems&lt;/secondary-title&gt;&lt;/titles&gt;&lt;periodical&gt;&lt;full-title&gt;Journal of Advances in Modeling Earth Systems&lt;/full-title&gt;&lt;/periodical&gt;&lt;pages&gt;335-356&lt;/pages&gt;&lt;volume&gt;7&lt;/volume&gt;&lt;number&gt;1&lt;/number&gt;&lt;dates&gt;&lt;year&gt;2015&lt;/year&gt;&lt;/dates&gt;&lt;isbn&gt;1942-2466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28</w: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end"/>
              </w:r>
            </w:hyperlink>
          </w:p>
        </w:tc>
      </w:tr>
      <w:tr w:rsidR="00700767" w:rsidRPr="006B2491" w14:paraId="7CBD31DA" w14:textId="77777777" w:rsidTr="00F92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267A1ECE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Moyano</w:t>
            </w:r>
            <w:proofErr w:type="spellEnd"/>
          </w:p>
        </w:tc>
        <w:tc>
          <w:tcPr>
            <w:tcW w:w="6210" w:type="dxa"/>
            <w:shd w:val="clear" w:color="auto" w:fill="auto"/>
          </w:tcPr>
          <w:p w14:paraId="35FC923D" w14:textId="77777777" w:rsidR="00700767" w:rsidRPr="006B2491" w:rsidRDefault="00700767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</w:rPr>
                  <m:t>3.11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ϕ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-2.42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θ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ϕ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30" w:type="dxa"/>
            <w:shd w:val="clear" w:color="auto" w:fill="auto"/>
          </w:tcPr>
          <w:p w14:paraId="3582F9FD" w14:textId="637AC418" w:rsidR="00700767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9" w:tooltip="Moyano, 2013 #38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&lt;EndNote&gt;&lt;Cite&gt;&lt;Author&gt;Moyano&lt;/Author&gt;&lt;Year&gt;2013&lt;/Year&gt;&lt;RecNum&gt;38&lt;/RecNum&gt;&lt;DisplayText&gt;&lt;style face="superscript"&gt;29&lt;/style&gt;&lt;/DisplayText&gt;&lt;record&gt;&lt;rec-number&gt;38&lt;/rec-number&gt;&lt;foreign-keys&gt;&lt;key app="EN" db-id="z5z5tps9bazzv2es02qpse0eazex9rsxvwa5"&gt;38&lt;/key&gt;&lt;/foreign-keys&gt;&lt;ref-type name="Journal Article"&gt;17&lt;/ref-type&gt;&lt;contributors&gt;&lt;authors&gt;&lt;author&gt;Moyano, Fernando E.&lt;/author&gt;&lt;author&gt;Manzoni, Stefano&lt;/author&gt;&lt;author&gt;Chenu, Claire&lt;/author&gt;&lt;/authors&gt;&lt;/contributors&gt;&lt;titles&gt;&lt;title&gt;Responses of soil heterotrophic respiration to moisture availability: An exploration of processes and models&lt;/title&gt;&lt;secondary-title&gt;Soil Biology and Biochemistry&lt;/secondary-title&gt;&lt;/titles&gt;&lt;periodical&gt;&lt;full-title&gt;Soil Biology and Biochemistry&lt;/full-title&gt;&lt;/periodical&gt;&lt;pages&gt;72-85&lt;/pages&gt;&lt;volume&gt;59&lt;/volume&gt;&lt;number&gt;0&lt;/number&gt;&lt;keywords&gt;&lt;keyword&gt;Heterotrophic respiration&lt;/keyword&gt;&lt;keyword&gt;Moisture&lt;/keyword&gt;&lt;keyword&gt;Water&lt;/keyword&gt;&lt;keyword&gt;Organic matter&lt;/keyword&gt;&lt;keyword&gt;Decomposition&lt;/keyword&gt;&lt;keyword&gt;Mechanistic models&lt;/keyword&gt;&lt;keyword&gt;Diffusion&lt;/keyword&gt;&lt;keyword&gt;Texture&lt;/keyword&gt;&lt;keyword&gt;Pore space&lt;/keyword&gt;&lt;keyword&gt;Birch effect&lt;/keyword&gt;&lt;/keywords&gt;&lt;dates&gt;&lt;year&gt;2013&lt;/year&gt;&lt;pub-dates&gt;&lt;date&gt;4//&lt;/date&gt;&lt;/pub-dates&gt;&lt;/dates&gt;&lt;isbn&gt;0038-0717&lt;/isbn&gt;&lt;urls&gt;&lt;related-urls&gt;&lt;url&gt;http://www.sciencedirect.com/science/article/pii/S0038071713000138&lt;/url&gt;&lt;url&gt;http://ac.els-cdn.com/S0038071713000138/1-s2.0-S0038071713000138-main.pdf?_tid=ef733f72-2b79-11e5-b049-00000aab0f6c&amp;amp;acdnat=1437024021_79ddbd3af87505774fa661edfb48daa1&lt;/url&gt;&lt;/related-urls&gt;&lt;/urls&gt;&lt;electronic-resource-num&gt;http://dx.doi.org/10.1016/j.soilbio.2013.01.002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29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0B645CD3" w14:textId="77777777" w:rsidTr="00F92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012E7B53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r w:rsidRPr="006B2491">
              <w:rPr>
                <w:rFonts w:ascii="Times New Roman" w:hAnsi="Times New Roman" w:cs="Times New Roman"/>
                <w:b w:val="0"/>
              </w:rPr>
              <w:t>Myers</w:t>
            </w:r>
          </w:p>
        </w:tc>
        <w:tc>
          <w:tcPr>
            <w:tcW w:w="6210" w:type="dxa"/>
            <w:shd w:val="clear" w:color="auto" w:fill="auto"/>
          </w:tcPr>
          <w:p w14:paraId="6F3DCDD5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</w:rPr>
                  <m:t>b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ϕ</m:t>
                    </m:r>
                  </m:den>
                </m:f>
                <m:r>
                  <w:rPr>
                    <w:rFonts w:ascii="Cambria Math" w:hAnsi="Cambria Math" w:cs="Times New Roman"/>
                  </w:rPr>
                  <m:t>+(1-b)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</w:rPr>
                              <m:t>θ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</w:rPr>
                              <m:t>ϕ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530" w:type="dxa"/>
            <w:shd w:val="clear" w:color="auto" w:fill="auto"/>
          </w:tcPr>
          <w:p w14:paraId="310E4470" w14:textId="70CF711D" w:rsidR="00700767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8" w:tooltip="Sierra, 2015 #285" w:history="1"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  <w:noProof/>
                </w:rPr>
                <w:instrText xml:space="preserve"> ADDIN EN.CITE &lt;EndNote&gt;&lt;Cite&gt;&lt;Author&gt;Sierra&lt;/Author&gt;&lt;Year&gt;2015&lt;/Year&gt;&lt;RecNum&gt;285&lt;/RecNum&gt;&lt;DisplayText&gt;&lt;style face="superscript"&gt;28&lt;/style&gt;&lt;/DisplayText&gt;&lt;record&gt;&lt;rec-number&gt;285&lt;/rec-number&gt;&lt;foreign-keys&gt;&lt;key app="EN" db-id="z5z5tps9bazzv2es02qpse0eazex9rsxvwa5"&gt;285&lt;/key&gt;&lt;/foreign-keys&gt;&lt;ref-type name="Journal Article"&gt;17&lt;/ref-type&gt;&lt;contributors&gt;&lt;authors&gt;&lt;author&gt;Sierra, Carlos A&lt;/author&gt;&lt;author&gt;Trumbore, Susan E&lt;/author&gt;&lt;author&gt;Davidson, Eric A&lt;/author&gt;&lt;author&gt;Vicca, Sara&lt;/author&gt;&lt;author&gt;Janssens, I&lt;/author&gt;&lt;/authors&gt;&lt;/contributors&gt;&lt;titles&gt;&lt;title&gt;Sensitivity of decomposition rates of soil organic matter with respect to simultaneous changes in temperature and moisture&lt;/title&gt;&lt;secondary-title&gt;Journal of Advances in Modeling Earth Systems&lt;/secondary-title&gt;&lt;/titles&gt;&lt;periodical&gt;&lt;full-title&gt;Journal of Advances in Modeling Earth Systems&lt;/full-title&gt;&lt;/periodical&gt;&lt;pages&gt;335-356&lt;/pages&gt;&lt;volume&gt;7&lt;/volume&gt;&lt;number&gt;1&lt;/number&gt;&lt;dates&gt;&lt;year&gt;2015&lt;/year&gt;&lt;/dates&gt;&lt;isbn&gt;1942-2466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28</w: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end"/>
              </w:r>
            </w:hyperlink>
          </w:p>
        </w:tc>
      </w:tr>
      <w:tr w:rsidR="00700767" w:rsidRPr="006B2491" w14:paraId="711B2820" w14:textId="77777777" w:rsidTr="00F9241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2449BFDA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Patcis</w:t>
            </w:r>
            <w:proofErr w:type="spellEnd"/>
          </w:p>
        </w:tc>
        <w:tc>
          <w:tcPr>
            <w:tcW w:w="6210" w:type="dxa"/>
            <w:shd w:val="clear" w:color="auto" w:fill="auto"/>
          </w:tcPr>
          <w:p w14:paraId="3C51E6B0" w14:textId="77777777" w:rsidR="00700767" w:rsidRPr="006B2491" w:rsidRDefault="00700767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6B2491">
              <w:rPr>
                <w:rFonts w:ascii="Times New Roman" w:hAnsi="Times New Roman" w:cs="Times New Roman"/>
              </w:rPr>
              <w:t xml:space="preserve">0,   </w:t>
            </w:r>
            <w:proofErr w:type="gramEnd"/>
            <w:r w:rsidRPr="006B2491">
              <w:rPr>
                <w:rFonts w:ascii="Times New Roman" w:hAnsi="Times New Roman" w:cs="Times New Roman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&lt;0.01</m:t>
              </m:r>
            </m:oMath>
          </w:p>
          <w:p w14:paraId="2D0BB545" w14:textId="1AA5A6F1" w:rsidR="00700767" w:rsidRPr="006B2491" w:rsidRDefault="00700767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1-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exp⁡</m:t>
              </m:r>
              <m:r>
                <w:rPr>
                  <w:rFonts w:ascii="Cambria Math" w:hAnsi="Cambria Math" w:cs="Times New Roman"/>
                </w:rPr>
                <m:t>(-11.07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+0.11)</m:t>
              </m:r>
            </m:oMath>
            <w:r w:rsidRPr="006B2491">
              <w:rPr>
                <w:rFonts w:ascii="Times New Roman" w:hAnsi="Times New Roman" w:cs="Times New Roman"/>
              </w:rPr>
              <w:t xml:space="preserve">,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≫0.01</m:t>
              </m:r>
            </m:oMath>
          </w:p>
        </w:tc>
        <w:tc>
          <w:tcPr>
            <w:tcW w:w="1530" w:type="dxa"/>
            <w:shd w:val="clear" w:color="auto" w:fill="auto"/>
          </w:tcPr>
          <w:p w14:paraId="3535EEE9" w14:textId="2E50B4D4" w:rsidR="00700767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4" w:tooltip="Bauer, 2008 #85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&lt;EndNote&gt;&lt;Cite&gt;&lt;Author&gt;Bauer&lt;/Author&gt;&lt;Year&gt;2008&lt;/Year&gt;&lt;RecNum&gt;85&lt;/RecNum&gt;&lt;DisplayText&gt;&lt;style face="superscript"&gt;24&lt;/style&gt;&lt;/DisplayText&gt;&lt;record&gt;&lt;rec-number&gt;85&lt;/rec-number&gt;&lt;foreign-keys&gt;&lt;key app="EN" db-id="z5z5tps9bazzv2es02qpse0eazex9rsxvwa5"&gt;85&lt;/key&gt;&lt;/foreign-keys&gt;&lt;ref-type name="Journal Article"&gt;17&lt;/ref-type&gt;&lt;contributors&gt;&lt;authors&gt;&lt;author&gt;Bauer, J.&lt;/author&gt;&lt;author&gt;Herbst, M.&lt;/author&gt;&lt;author&gt;Huisman, J. A.&lt;/author&gt;&lt;author&gt;Weihermüller, L.&lt;/author&gt;&lt;author&gt;Vereecken, H.&lt;/author&gt;&lt;/authors&gt;&lt;/contributors&gt;&lt;titles&gt;&lt;title&gt;Sensitivity of simulated soil heterotrophic respiration to temperature and moisture reduction functions&lt;/title&gt;&lt;secondary-title&gt;Geoderma&lt;/secondary-title&gt;&lt;/titles&gt;&lt;periodical&gt;&lt;full-title&gt;Geoderma&lt;/full-title&gt;&lt;abbr-1&gt;Geoderma&lt;/abbr-1&gt;&lt;/periodical&gt;&lt;pages&gt;17-27&lt;/pages&gt;&lt;volume&gt;145&lt;/volume&gt;&lt;number&gt;1–2&lt;/number&gt;&lt;keywords&gt;&lt;keyword&gt;Reduction functions&lt;/keyword&gt;&lt;keyword&gt;Temperature&lt;/keyword&gt;&lt;keyword&gt;Water content&lt;/keyword&gt;&lt;keyword&gt;Sensitivity&lt;/keyword&gt;&lt;keyword&gt;CO2 fluxes&lt;/keyword&gt;&lt;keyword&gt;SOM decomposition&lt;/keyword&gt;&lt;/keywords&gt;&lt;dates&gt;&lt;year&gt;2008&lt;/year&gt;&lt;pub-dates&gt;&lt;date&gt;5/15/&lt;/date&gt;&lt;/pub-dates&gt;&lt;/dates&gt;&lt;isbn&gt;0016-7061&lt;/isbn&gt;&lt;urls&gt;&lt;related-urls&gt;&lt;url&gt;http://www.sciencedirect.com/science/article/pii/S0016706108000165&lt;/url&gt;&lt;url&gt;http://ac.els-cdn.com/S0016706108000165/1-s2.0-S0016706108000165-main.pdf?_tid=0ada4b40-4149-11e5-b48b-00000aab0f27&amp;amp;acdnat=1439421947_4160318374fe719ca7b60b1c8ee6873d&lt;/url&gt;&lt;/related-urls&gt;&lt;/urls&gt;&lt;electronic-resource-num&gt;http://dx.doi.org/10.1016/j.geoderma.2008.01.026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24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083A71EE" w14:textId="77777777" w:rsidTr="00F924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shd w:val="clear" w:color="auto" w:fill="auto"/>
            <w:vAlign w:val="center"/>
          </w:tcPr>
          <w:p w14:paraId="39DF3867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Rothc</w:t>
            </w:r>
            <w:proofErr w:type="spellEnd"/>
          </w:p>
        </w:tc>
        <w:tc>
          <w:tcPr>
            <w:tcW w:w="6210" w:type="dxa"/>
            <w:shd w:val="clear" w:color="auto" w:fill="auto"/>
          </w:tcPr>
          <w:p w14:paraId="4383AD19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B2491">
              <w:rPr>
                <w:rFonts w:ascii="Times New Roman" w:hAnsi="Times New Roman" w:cs="Times New Roman"/>
              </w:rPr>
              <w:t>0.2+1.44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</m:oMath>
            <w:r w:rsidRPr="006B2491">
              <w:rPr>
                <w:rFonts w:ascii="Times New Roman" w:hAnsi="Times New Roman" w:cs="Times New Roman"/>
              </w:rPr>
              <w:t xml:space="preserve">,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≪0.556</m:t>
              </m:r>
            </m:oMath>
          </w:p>
          <w:p w14:paraId="2D945E37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1</m:t>
              </m:r>
            </m:oMath>
            <w:r w:rsidRPr="006B2491">
              <w:rPr>
                <w:rFonts w:ascii="Times New Roman" w:hAnsi="Times New Roman" w:cs="Times New Roman"/>
              </w:rPr>
              <w:t xml:space="preserve">,  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r>
                <w:rPr>
                  <w:rFonts w:ascii="Cambria Math" w:hAnsi="Cambria Math" w:cs="Times New Roman"/>
                </w:rPr>
                <m:t>&gt;0.556</m:t>
              </m:r>
            </m:oMath>
          </w:p>
        </w:tc>
        <w:tc>
          <w:tcPr>
            <w:tcW w:w="1530" w:type="dxa"/>
            <w:shd w:val="clear" w:color="auto" w:fill="auto"/>
          </w:tcPr>
          <w:p w14:paraId="2FEF3E6C" w14:textId="58485992" w:rsidR="00700767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4" w:tooltip="Bauer, 2008 #85" w:history="1">
              <w:r w:rsidR="006F08E7" w:rsidRPr="006B2491">
                <w:rPr>
                  <w:rFonts w:ascii="Times New Roman" w:hAnsi="Times New Roman" w:cs="Times New Roman"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</w:rPr>
                <w:instrText xml:space="preserve"> ADDIN EN.CITE &lt;EndNote&gt;&lt;Cite&gt;&lt;Author&gt;Bauer&lt;/Author&gt;&lt;Year&gt;2008&lt;/Year&gt;&lt;RecNum&gt;85&lt;/RecNum&gt;&lt;DisplayText&gt;&lt;style face="superscript"&gt;24&lt;/style&gt;&lt;/DisplayText&gt;&lt;record&gt;&lt;rec-number&gt;85&lt;/rec-number&gt;&lt;foreign-keys&gt;&lt;key app="EN" db-id="z5z5tps9bazzv2es02qpse0eazex9rsxvwa5"&gt;85&lt;/key&gt;&lt;/foreign-keys&gt;&lt;ref-type name="Journal Article"&gt;17&lt;/ref-type&gt;&lt;contributors&gt;&lt;authors&gt;&lt;author&gt;Bauer, J.&lt;/author&gt;&lt;author&gt;Herbst, M.&lt;/author&gt;&lt;author&gt;Huisman, J. A.&lt;/author&gt;&lt;author&gt;Weihermüller, L.&lt;/author&gt;&lt;author&gt;Vereecken, H.&lt;/author&gt;&lt;/authors&gt;&lt;/contributors&gt;&lt;titles&gt;&lt;title&gt;Sensitivity of simulated soil heterotrophic respiration to temperature and moisture reduction functions&lt;/title&gt;&lt;secondary-title&gt;Geoderma&lt;/secondary-title&gt;&lt;/titles&gt;&lt;periodical&gt;&lt;full-title&gt;Geoderma&lt;/full-title&gt;&lt;abbr-1&gt;Geoderma&lt;/abbr-1&gt;&lt;/periodical&gt;&lt;pages&gt;17-27&lt;/pages&gt;&lt;volume&gt;145&lt;/volume&gt;&lt;number&gt;1–2&lt;/number&gt;&lt;keywords&gt;&lt;keyword&gt;Reduction functions&lt;/keyword&gt;&lt;keyword&gt;Temperature&lt;/keyword&gt;&lt;keyword&gt;Water content&lt;/keyword&gt;&lt;keyword&gt;Sensitivity&lt;/keyword&gt;&lt;keyword&gt;CO2 fluxes&lt;/keyword&gt;&lt;keyword&gt;SOM decomposition&lt;/keyword&gt;&lt;/keywords&gt;&lt;dates&gt;&lt;year&gt;2008&lt;/year&gt;&lt;pub-dates&gt;&lt;date&gt;5/15/&lt;/date&gt;&lt;/pub-dates&gt;&lt;/dates&gt;&lt;isbn&gt;0016-7061&lt;/isbn&gt;&lt;urls&gt;&lt;related-urls&gt;&lt;url&gt;http://www.sciencedirect.com/science/article/pii/S0016706108000165&lt;/url&gt;&lt;url&gt;http://ac.els-cdn.com/S0016706108000165/1-s2.0-S0016706108000165-main.pdf?_tid=0ada4b40-4149-11e5-b48b-00000aab0f27&amp;amp;acdnat=1439421947_4160318374fe719ca7b60b1c8ee6873d&lt;/url&gt;&lt;/related-urls&gt;&lt;/urls&gt;&lt;electronic-resource-num&gt;http://dx.doi.org/10.1016/j.geoderma.2008.01.026&lt;/electronic-resource-num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24</w:t>
              </w:r>
              <w:r w:rsidR="006F08E7" w:rsidRPr="006B2491">
                <w:rPr>
                  <w:rFonts w:ascii="Times New Roman" w:hAnsi="Times New Roman" w:cs="Times New Roman"/>
                </w:rPr>
                <w:fldChar w:fldCharType="end"/>
              </w:r>
            </w:hyperlink>
          </w:p>
        </w:tc>
      </w:tr>
      <w:tr w:rsidR="00700767" w:rsidRPr="006B2491" w14:paraId="092C7FAD" w14:textId="77777777" w:rsidTr="00E705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bottom w:val="nil"/>
            </w:tcBorders>
            <w:shd w:val="clear" w:color="auto" w:fill="auto"/>
            <w:vAlign w:val="center"/>
          </w:tcPr>
          <w:p w14:paraId="45316FE2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Skopp</w:t>
            </w:r>
            <w:proofErr w:type="spellEnd"/>
          </w:p>
        </w:tc>
        <w:tc>
          <w:tcPr>
            <w:tcW w:w="6210" w:type="dxa"/>
            <w:tcBorders>
              <w:bottom w:val="nil"/>
            </w:tcBorders>
            <w:shd w:val="clear" w:color="auto" w:fill="auto"/>
          </w:tcPr>
          <w:p w14:paraId="149E0254" w14:textId="77777777" w:rsidR="00700767" w:rsidRPr="006B2491" w:rsidRDefault="00700767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</w:rPr>
                <m:t>min⁡</m:t>
              </m:r>
              <m:r>
                <w:rPr>
                  <w:rFonts w:ascii="Cambria Math" w:hAnsi="Cambria Math" w:cs="Times New Roman"/>
                </w:rPr>
                <m:t>[α(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f</m:t>
                  </m:r>
                </m:sup>
              </m:sSup>
              <m:r>
                <w:rPr>
                  <w:rFonts w:ascii="Cambria Math" w:hAnsi="Cambria Math" w:cs="Times New Roman"/>
                </w:rPr>
                <m:t>,β(1-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θ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ϕ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g</m:t>
                  </m:r>
                </m:sup>
              </m:sSup>
            </m:oMath>
            <w:r w:rsidRPr="006B2491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auto"/>
          </w:tcPr>
          <w:p w14:paraId="0CCC0019" w14:textId="41189D9A" w:rsidR="00700767" w:rsidRPr="006B2491" w:rsidRDefault="004440B1" w:rsidP="00F5011B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8" w:tooltip="Sierra, 2015 #285" w:history="1"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  <w:noProof/>
                </w:rPr>
                <w:instrText xml:space="preserve"> ADDIN EN.CITE &lt;EndNote&gt;&lt;Cite&gt;&lt;Author&gt;Sierra&lt;/Author&gt;&lt;Year&gt;2015&lt;/Year&gt;&lt;RecNum&gt;285&lt;/RecNum&gt;&lt;DisplayText&gt;&lt;style face="superscript"&gt;28&lt;/style&gt;&lt;/DisplayText&gt;&lt;record&gt;&lt;rec-number&gt;285&lt;/rec-number&gt;&lt;foreign-keys&gt;&lt;key app="EN" db-id="z5z5tps9bazzv2es02qpse0eazex9rsxvwa5"&gt;285&lt;/key&gt;&lt;/foreign-keys&gt;&lt;ref-type name="Journal Article"&gt;17&lt;/ref-type&gt;&lt;contributors&gt;&lt;authors&gt;&lt;author&gt;Sierra, Carlos A&lt;/author&gt;&lt;author&gt;Trumbore, Susan E&lt;/author&gt;&lt;author&gt;Davidson, Eric A&lt;/author&gt;&lt;author&gt;Vicca, Sara&lt;/author&gt;&lt;author&gt;Janssens, I&lt;/author&gt;&lt;/authors&gt;&lt;/contributors&gt;&lt;titles&gt;&lt;title&gt;Sensitivity of decomposition rates of soil organic matter with respect to simultaneous changes in temperature and moisture&lt;/title&gt;&lt;secondary-title&gt;Journal of Advances in Modeling Earth Systems&lt;/secondary-title&gt;&lt;/titles&gt;&lt;periodical&gt;&lt;full-title&gt;Journal of Advances in Modeling Earth Systems&lt;/full-title&gt;&lt;/periodical&gt;&lt;pages&gt;335-356&lt;/pages&gt;&lt;volume&gt;7&lt;/volume&gt;&lt;number&gt;1&lt;/number&gt;&lt;dates&gt;&lt;year&gt;2015&lt;/year&gt;&lt;/dates&gt;&lt;isbn&gt;1942-2466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28</w: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end"/>
              </w:r>
            </w:hyperlink>
          </w:p>
        </w:tc>
      </w:tr>
      <w:tr w:rsidR="00700767" w:rsidRPr="006B2491" w14:paraId="09089806" w14:textId="77777777" w:rsidTr="00E705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8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B2AB2FE" w14:textId="77777777" w:rsidR="00700767" w:rsidRPr="006B2491" w:rsidRDefault="00700767" w:rsidP="00F5011B">
            <w:pPr>
              <w:spacing w:line="480" w:lineRule="auto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6B2491">
              <w:rPr>
                <w:rFonts w:ascii="Times New Roman" w:hAnsi="Times New Roman" w:cs="Times New Roman"/>
                <w:b w:val="0"/>
              </w:rPr>
              <w:t>Standcarb</w:t>
            </w:r>
            <w:proofErr w:type="spellEnd"/>
          </w:p>
        </w:tc>
        <w:tc>
          <w:tcPr>
            <w:tcW w:w="621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0217505" w14:textId="77777777" w:rsidR="00700767" w:rsidRPr="006B2491" w:rsidRDefault="00700767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</w:rPr>
                  <m:t>1-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</w:rPr>
                  <m:t>exp⁡</m:t>
                </m:r>
                <m:r>
                  <w:rPr>
                    <w:rFonts w:ascii="Cambria Math" w:hAnsi="Cambria Math" w:cs="Times New Roman"/>
                  </w:rPr>
                  <m:t>(-3/(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θ</m:t>
                    </m:r>
                  </m:num>
                  <m:den>
                    <m:r>
                      <w:rPr>
                        <w:rFonts w:ascii="Cambria Math" w:hAnsi="Cambria Math" w:cs="Times New Roman"/>
                      </w:rPr>
                      <m:t>ϕ</m:t>
                    </m:r>
                  </m:den>
                </m:f>
                <m:sSub>
                  <m:sSub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min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</w:rPr>
                          <m:t>θ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</w:rPr>
                          <m:t>ϕ</m:t>
                        </m:r>
                      </m:den>
                    </m:f>
                    <m:r>
                      <w:rPr>
                        <w:rFonts w:ascii="Cambria Math" w:hAnsi="Cambria Math" w:cs="Times New Roman"/>
                      </w:rPr>
                      <m:t>+a</m:t>
                    </m:r>
                  </m:e>
                </m:d>
                <m:sSup>
                  <m:sSup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 w:cs="Times New Roman"/>
                      </w:rPr>
                      <m:t>b</m:t>
                    </m:r>
                  </m:sup>
                </m:sSup>
                <m:func>
                  <m:funcPr>
                    <m:ctrlPr>
                      <w:rPr>
                        <w:rFonts w:ascii="Cambria Math" w:hAnsi="Cambria Math" w:cs="Times New Roman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</w:rPr>
                      <m:t>exp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(-</m:t>
                        </m:r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θ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ϕ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M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</w:rPr>
                                          <m:t>max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</w:rPr>
                                      <m:t>+c</m:t>
                                    </m:r>
                                  </m:e>
                                </m:d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</w:rPr>
                          <m:t>d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</w:rPr>
                      <m:t>)</m:t>
                    </m:r>
                  </m:e>
                </m:func>
              </m:oMath>
            </m:oMathPara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E9303E1" w14:textId="198E572A" w:rsidR="00700767" w:rsidRPr="006B2491" w:rsidRDefault="004440B1" w:rsidP="00F5011B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hyperlink w:anchor="_ENREF_28" w:tooltip="Sierra, 2015 #285" w:history="1"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begin"/>
              </w:r>
              <w:r w:rsidR="006F08E7">
                <w:rPr>
                  <w:rFonts w:ascii="Times New Roman" w:hAnsi="Times New Roman" w:cs="Times New Roman"/>
                  <w:noProof/>
                </w:rPr>
                <w:instrText xml:space="preserve"> ADDIN EN.CITE &lt;EndNote&gt;&lt;Cite&gt;&lt;Author&gt;Sierra&lt;/Author&gt;&lt;Year&gt;2015&lt;/Year&gt;&lt;RecNum&gt;285&lt;/RecNum&gt;&lt;DisplayText&gt;&lt;style face="superscript"&gt;28&lt;/style&gt;&lt;/DisplayText&gt;&lt;record&gt;&lt;rec-number&gt;285&lt;/rec-number&gt;&lt;foreign-keys&gt;&lt;key app="EN" db-id="z5z5tps9bazzv2es02qpse0eazex9rsxvwa5"&gt;285&lt;/key&gt;&lt;/foreign-keys&gt;&lt;ref-type name="Journal Article"&gt;17&lt;/ref-type&gt;&lt;contributors&gt;&lt;authors&gt;&lt;author&gt;Sierra, Carlos A&lt;/author&gt;&lt;author&gt;Trumbore, Susan E&lt;/author&gt;&lt;author&gt;Davidson, Eric A&lt;/author&gt;&lt;author&gt;Vicca, Sara&lt;/author&gt;&lt;author&gt;Janssens, I&lt;/author&gt;&lt;/authors&gt;&lt;/contributors&gt;&lt;titles&gt;&lt;title&gt;Sensitivity of decomposition rates of soil organic matter with respect to simultaneous changes in temperature and moisture&lt;/title&gt;&lt;secondary-title&gt;Journal of Advances in Modeling Earth Systems&lt;/secondary-title&gt;&lt;/titles&gt;&lt;periodical&gt;&lt;full-title&gt;Journal of Advances in Modeling Earth Systems&lt;/full-title&gt;&lt;/periodical&gt;&lt;pages&gt;335-356&lt;/pages&gt;&lt;volume&gt;7&lt;/volume&gt;&lt;number&gt;1&lt;/number&gt;&lt;dates&gt;&lt;year&gt;2015&lt;/year&gt;&lt;/dates&gt;&lt;isbn&gt;1942-2466&lt;/isbn&gt;&lt;urls&gt;&lt;/urls&gt;&lt;/record&gt;&lt;/Cite&gt;&lt;Cite&gt;&lt;Author&gt;Sierra&lt;/Author&gt;&lt;Year&gt;2015&lt;/Year&gt;&lt;RecNum&gt;285&lt;/RecNum&gt;&lt;record&gt;&lt;rec-number&gt;285&lt;/rec-number&gt;&lt;foreign-keys&gt;&lt;key app="EN" db-id="z5z5tps9bazzv2es02qpse0eazex9rsxvwa5"&gt;285&lt;/key&gt;&lt;/foreign-keys&gt;&lt;ref-type name="Journal Article"&gt;17&lt;/ref-type&gt;&lt;contributors&gt;&lt;authors&gt;&lt;author&gt;Sierra, Carlos A&lt;/author&gt;&lt;author&gt;Trumbore, Susan E&lt;/author&gt;&lt;author&gt;Davidson, Eric A&lt;/author&gt;&lt;author&gt;Vicca, Sara&lt;/author&gt;&lt;author&gt;Janssens, I&lt;/author&gt;&lt;/authors&gt;&lt;/contributors&gt;&lt;titles&gt;&lt;title&gt;Sensitivity of decomposition rates of soil organic matter with respect to simultaneous changes in temperature and moisture&lt;/title&gt;&lt;secondary-title&gt;Journal of Advances in Modeling Earth Systems&lt;/secondary-title&gt;&lt;/titles&gt;&lt;periodical&gt;&lt;full-title&gt;Journal of Advances in Modeling Earth Systems&lt;/full-title&gt;&lt;/periodical&gt;&lt;pages&gt;335-356&lt;/pages&gt;&lt;volume&gt;7&lt;/volume&gt;&lt;number&gt;1&lt;/number&gt;&lt;dates&gt;&lt;year&gt;2015&lt;/year&gt;&lt;/dates&gt;&lt;isbn&gt;1942-2466&lt;/isbn&gt;&lt;urls&gt;&lt;/urls&gt;&lt;/record&gt;&lt;/Cite&gt;&lt;/EndNote&gt;</w:instrTex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separate"/>
              </w:r>
              <w:r w:rsidR="006F08E7" w:rsidRPr="000C54F6">
                <w:rPr>
                  <w:rFonts w:ascii="Times New Roman" w:hAnsi="Times New Roman" w:cs="Times New Roman"/>
                  <w:noProof/>
                  <w:vertAlign w:val="superscript"/>
                </w:rPr>
                <w:t>28</w:t>
              </w:r>
              <w:r w:rsidR="006F08E7" w:rsidRPr="006B2491">
                <w:rPr>
                  <w:rFonts w:ascii="Times New Roman" w:hAnsi="Times New Roman" w:cs="Times New Roman"/>
                  <w:noProof/>
                </w:rPr>
                <w:fldChar w:fldCharType="end"/>
              </w:r>
            </w:hyperlink>
          </w:p>
        </w:tc>
      </w:tr>
    </w:tbl>
    <w:p w14:paraId="2F85182B" w14:textId="566903C2" w:rsidR="00722564" w:rsidRDefault="004605F4" w:rsidP="004605F4">
      <w:pPr>
        <w:spacing w:beforeLines="50" w:before="120" w:line="480" w:lineRule="auto"/>
        <w:rPr>
          <w:rFonts w:ascii="Times New Roman" w:hAnsi="Times New Roman" w:cs="Times New Roman"/>
          <w:b/>
        </w:rPr>
      </w:pPr>
      <w:r w:rsidRPr="006B2491">
        <w:rPr>
          <w:rFonts w:ascii="Times New Roman" w:hAnsi="Times New Roman" w:cs="Times New Roman"/>
          <w:b/>
        </w:rPr>
        <w:t xml:space="preserve">Supplementary Table </w:t>
      </w:r>
      <w:r>
        <w:rPr>
          <w:rFonts w:ascii="Times New Roman" w:hAnsi="Times New Roman" w:cs="Times New Roman"/>
          <w:b/>
        </w:rPr>
        <w:t>2</w:t>
      </w:r>
      <w:r w:rsidRPr="006B2491">
        <w:rPr>
          <w:rFonts w:ascii="Times New Roman" w:hAnsi="Times New Roman" w:cs="Times New Roman"/>
          <w:b/>
        </w:rPr>
        <w:t>. Empirical moisture functions used in Earth system models (ESMs)</w:t>
      </w:r>
    </w:p>
    <w:p w14:paraId="7EA7DF87" w14:textId="2B5A8FD9" w:rsidR="006A32E3" w:rsidRDefault="006A32E3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4C4D3772" w14:textId="77777777" w:rsidR="00346E06" w:rsidRDefault="00346E06" w:rsidP="00F5011B">
      <w:pPr>
        <w:spacing w:line="480" w:lineRule="auto"/>
        <w:rPr>
          <w:rFonts w:ascii="Times New Roman" w:hAnsi="Times New Roman" w:cs="Times New Roman"/>
          <w:b/>
        </w:rPr>
      </w:pPr>
    </w:p>
    <w:p w14:paraId="19C89AC3" w14:textId="76084A72" w:rsidR="00B50D06" w:rsidRDefault="00475604" w:rsidP="00874C7D">
      <w:pPr>
        <w:pStyle w:val="EndNoteBibliography"/>
        <w:ind w:left="720" w:hanging="720"/>
        <w:rPr>
          <w:rFonts w:ascii="Times New Roman" w:hAnsi="Times New Roman" w:cs="Times New Roman"/>
          <w:b/>
        </w:rPr>
      </w:pPr>
      <w:r w:rsidRPr="006B2491">
        <w:rPr>
          <w:rFonts w:ascii="Times New Roman" w:hAnsi="Times New Roman" w:cs="Times New Roman"/>
          <w:b/>
        </w:rPr>
        <w:lastRenderedPageBreak/>
        <w:t xml:space="preserve">Supplementary </w:t>
      </w:r>
      <w:r w:rsidR="00966745" w:rsidRPr="006B2491">
        <w:rPr>
          <w:rFonts w:ascii="Times New Roman" w:hAnsi="Times New Roman" w:cs="Times New Roman"/>
          <w:b/>
        </w:rPr>
        <w:t>R</w:t>
      </w:r>
      <w:r w:rsidR="00B50D06" w:rsidRPr="006B2491">
        <w:rPr>
          <w:rFonts w:ascii="Times New Roman" w:hAnsi="Times New Roman" w:cs="Times New Roman"/>
          <w:b/>
        </w:rPr>
        <w:t>eferences</w:t>
      </w:r>
    </w:p>
    <w:p w14:paraId="371CF55F" w14:textId="77777777" w:rsidR="00C109E6" w:rsidRDefault="00C109E6" w:rsidP="00874C7D">
      <w:pPr>
        <w:pStyle w:val="EndNoteBibliography"/>
        <w:ind w:left="720" w:hanging="720"/>
        <w:rPr>
          <w:rFonts w:ascii="Times New Roman" w:hAnsi="Times New Roman" w:cs="Times New Roman"/>
          <w:b/>
        </w:rPr>
      </w:pPr>
    </w:p>
    <w:p w14:paraId="102E15D0" w14:textId="77777777" w:rsidR="006F08E7" w:rsidRPr="006F08E7" w:rsidRDefault="00573699" w:rsidP="006F08E7">
      <w:pPr>
        <w:pStyle w:val="EndNoteBibliography"/>
        <w:ind w:left="720" w:hanging="720"/>
      </w:pPr>
      <w:r w:rsidRPr="006B2491">
        <w:rPr>
          <w:rFonts w:ascii="Times New Roman" w:hAnsi="Times New Roman" w:cs="Times New Roman"/>
          <w:b/>
        </w:rPr>
        <w:fldChar w:fldCharType="begin"/>
      </w:r>
      <w:r w:rsidRPr="006B2491">
        <w:rPr>
          <w:rFonts w:ascii="Times New Roman" w:hAnsi="Times New Roman" w:cs="Times New Roman"/>
          <w:b/>
        </w:rPr>
        <w:instrText xml:space="preserve"> ADDIN EN.REFLIST </w:instrText>
      </w:r>
      <w:r w:rsidRPr="006B2491">
        <w:rPr>
          <w:rFonts w:ascii="Times New Roman" w:hAnsi="Times New Roman" w:cs="Times New Roman"/>
          <w:b/>
        </w:rPr>
        <w:fldChar w:fldCharType="separate"/>
      </w:r>
      <w:bookmarkStart w:id="15" w:name="_ENREF_1"/>
      <w:r w:rsidR="006F08E7" w:rsidRPr="006F08E7">
        <w:t>1.</w:t>
      </w:r>
      <w:r w:rsidR="006F08E7" w:rsidRPr="006F08E7">
        <w:tab/>
        <w:t xml:space="preserve">Herbst, M., Tappe, W., Kummer, S. &amp; Vereecken, H. The impact of sieving on heterotrophic respiration response to water content in loamy and sandy topsoils. </w:t>
      </w:r>
      <w:r w:rsidR="006F08E7" w:rsidRPr="006F08E7">
        <w:rPr>
          <w:i/>
        </w:rPr>
        <w:t>Geoderma</w:t>
      </w:r>
      <w:r w:rsidR="006F08E7" w:rsidRPr="006F08E7">
        <w:t xml:space="preserve"> </w:t>
      </w:r>
      <w:r w:rsidR="006F08E7" w:rsidRPr="006F08E7">
        <w:rPr>
          <w:b/>
        </w:rPr>
        <w:t>272</w:t>
      </w:r>
      <w:r w:rsidR="006F08E7" w:rsidRPr="006F08E7">
        <w:t>, 73-82 (2016).</w:t>
      </w:r>
    </w:p>
    <w:bookmarkEnd w:id="15"/>
    <w:p w14:paraId="616BD571" w14:textId="77777777" w:rsidR="006F08E7" w:rsidRPr="006F08E7" w:rsidRDefault="006F08E7" w:rsidP="006F08E7">
      <w:pPr>
        <w:pStyle w:val="EndNoteBibliography"/>
        <w:spacing w:after="0"/>
      </w:pPr>
    </w:p>
    <w:p w14:paraId="101CF10F" w14:textId="77777777" w:rsidR="006F08E7" w:rsidRPr="006F08E7" w:rsidRDefault="006F08E7" w:rsidP="006F08E7">
      <w:pPr>
        <w:pStyle w:val="EndNoteBibliography"/>
        <w:ind w:left="720" w:hanging="720"/>
      </w:pPr>
      <w:bookmarkStart w:id="16" w:name="_ENREF_2"/>
      <w:r w:rsidRPr="006F08E7">
        <w:t>2.</w:t>
      </w:r>
      <w:r w:rsidRPr="006F08E7">
        <w:tab/>
        <w:t xml:space="preserve">Wickland, K. P. &amp; Neff, J. C. Decomposition of soil organic matter from boreal black spruce forest: environmental and chemical controls. </w:t>
      </w:r>
      <w:r w:rsidRPr="006F08E7">
        <w:rPr>
          <w:i/>
        </w:rPr>
        <w:t>Biogeochemistry</w:t>
      </w:r>
      <w:r w:rsidRPr="006F08E7">
        <w:t xml:space="preserve"> </w:t>
      </w:r>
      <w:r w:rsidRPr="006F08E7">
        <w:rPr>
          <w:b/>
        </w:rPr>
        <w:t>87</w:t>
      </w:r>
      <w:r w:rsidRPr="006F08E7">
        <w:t>, 29-47 (2008).</w:t>
      </w:r>
    </w:p>
    <w:bookmarkEnd w:id="16"/>
    <w:p w14:paraId="7BE8707D" w14:textId="77777777" w:rsidR="006F08E7" w:rsidRPr="006F08E7" w:rsidRDefault="006F08E7" w:rsidP="006F08E7">
      <w:pPr>
        <w:pStyle w:val="EndNoteBibliography"/>
        <w:spacing w:after="0"/>
      </w:pPr>
    </w:p>
    <w:p w14:paraId="6965D1AC" w14:textId="77777777" w:rsidR="006F08E7" w:rsidRPr="006F08E7" w:rsidRDefault="006F08E7" w:rsidP="006F08E7">
      <w:pPr>
        <w:pStyle w:val="EndNoteBibliography"/>
        <w:ind w:left="720" w:hanging="720"/>
      </w:pPr>
      <w:bookmarkStart w:id="17" w:name="_ENREF_3"/>
      <w:r w:rsidRPr="006F08E7">
        <w:t>3.</w:t>
      </w:r>
      <w:r w:rsidRPr="006F08E7">
        <w:tab/>
        <w:t xml:space="preserve">Lee, X., Wu, H.-J., Sigler, J., Oishi, C. &amp; Siccama, T. Rapid and transient response of soil respiration to rain. </w:t>
      </w:r>
      <w:r w:rsidRPr="006F08E7">
        <w:rPr>
          <w:i/>
        </w:rPr>
        <w:t>Global Change Biol</w:t>
      </w:r>
      <w:r w:rsidRPr="006F08E7">
        <w:t xml:space="preserve"> </w:t>
      </w:r>
      <w:r w:rsidRPr="006F08E7">
        <w:rPr>
          <w:b/>
        </w:rPr>
        <w:t>10</w:t>
      </w:r>
      <w:r w:rsidRPr="006F08E7">
        <w:t>, 1017-1026 (2004).</w:t>
      </w:r>
    </w:p>
    <w:bookmarkEnd w:id="17"/>
    <w:p w14:paraId="1005707B" w14:textId="77777777" w:rsidR="006F08E7" w:rsidRPr="006F08E7" w:rsidRDefault="006F08E7" w:rsidP="006F08E7">
      <w:pPr>
        <w:pStyle w:val="EndNoteBibliography"/>
        <w:spacing w:after="0"/>
      </w:pPr>
    </w:p>
    <w:p w14:paraId="3EA7FD72" w14:textId="77777777" w:rsidR="006F08E7" w:rsidRPr="006F08E7" w:rsidRDefault="006F08E7" w:rsidP="006F08E7">
      <w:pPr>
        <w:pStyle w:val="EndNoteBibliography"/>
        <w:ind w:left="720" w:hanging="720"/>
      </w:pPr>
      <w:bookmarkStart w:id="18" w:name="_ENREF_4"/>
      <w:r w:rsidRPr="006F08E7">
        <w:t>4.</w:t>
      </w:r>
      <w:r w:rsidRPr="006F08E7">
        <w:tab/>
        <w:t xml:space="preserve">Bowden, R. D., Newkirk, K. M. &amp; Rullo, G. M. Carbon dioxide and methane fluxes by a forest soil under laboratory-controlled moisture and temperature conditions. </w:t>
      </w:r>
      <w:r w:rsidRPr="006F08E7">
        <w:rPr>
          <w:i/>
        </w:rPr>
        <w:t>Soil Biology and Biochemistry</w:t>
      </w:r>
      <w:r w:rsidRPr="006F08E7">
        <w:t xml:space="preserve"> </w:t>
      </w:r>
      <w:r w:rsidRPr="006F08E7">
        <w:rPr>
          <w:b/>
        </w:rPr>
        <w:t>30</w:t>
      </w:r>
      <w:r w:rsidRPr="006F08E7">
        <w:t>, 1591-1597 (1998).</w:t>
      </w:r>
    </w:p>
    <w:bookmarkEnd w:id="18"/>
    <w:p w14:paraId="616CA3CB" w14:textId="77777777" w:rsidR="006F08E7" w:rsidRPr="006F08E7" w:rsidRDefault="006F08E7" w:rsidP="006F08E7">
      <w:pPr>
        <w:pStyle w:val="EndNoteBibliography"/>
        <w:spacing w:after="0"/>
      </w:pPr>
    </w:p>
    <w:p w14:paraId="77EFB9B9" w14:textId="77777777" w:rsidR="006F08E7" w:rsidRPr="006F08E7" w:rsidRDefault="006F08E7" w:rsidP="006F08E7">
      <w:pPr>
        <w:pStyle w:val="EndNoteBibliography"/>
        <w:ind w:left="720" w:hanging="720"/>
      </w:pPr>
      <w:bookmarkStart w:id="19" w:name="_ENREF_5"/>
      <w:r w:rsidRPr="006F08E7">
        <w:t>5.</w:t>
      </w:r>
      <w:r w:rsidRPr="006F08E7">
        <w:tab/>
        <w:t xml:space="preserve">Liu, W., Zhang, Z. H. E. &amp; Wan, S. Predominant role of water in regulating soil and microbial respiration and their responses to climate change in a semiarid grassland. </w:t>
      </w:r>
      <w:r w:rsidRPr="006F08E7">
        <w:rPr>
          <w:i/>
        </w:rPr>
        <w:t>Global Change Biol</w:t>
      </w:r>
      <w:r w:rsidRPr="006F08E7">
        <w:t xml:space="preserve"> </w:t>
      </w:r>
      <w:r w:rsidRPr="006F08E7">
        <w:rPr>
          <w:b/>
        </w:rPr>
        <w:t>15</w:t>
      </w:r>
      <w:r w:rsidRPr="006F08E7">
        <w:t>, 184-195 (2009).</w:t>
      </w:r>
    </w:p>
    <w:bookmarkEnd w:id="19"/>
    <w:p w14:paraId="32F43AD7" w14:textId="77777777" w:rsidR="006F08E7" w:rsidRPr="006F08E7" w:rsidRDefault="006F08E7" w:rsidP="006F08E7">
      <w:pPr>
        <w:pStyle w:val="EndNoteBibliography"/>
        <w:spacing w:after="0"/>
      </w:pPr>
    </w:p>
    <w:p w14:paraId="0EDE6575" w14:textId="77777777" w:rsidR="006F08E7" w:rsidRPr="006F08E7" w:rsidRDefault="006F08E7" w:rsidP="006F08E7">
      <w:pPr>
        <w:pStyle w:val="EndNoteBibliography"/>
        <w:ind w:left="720" w:hanging="720"/>
      </w:pPr>
      <w:bookmarkStart w:id="20" w:name="_ENREF_6"/>
      <w:r w:rsidRPr="006F08E7">
        <w:t>6.</w:t>
      </w:r>
      <w:r w:rsidRPr="006F08E7">
        <w:tab/>
        <w:t xml:space="preserve">Skopp, J., Jawson, M. D. &amp; Doran, J. W. Steady-State Aerobic Microbial Activity as a Function of Soil Water Content. </w:t>
      </w:r>
      <w:r w:rsidRPr="006F08E7">
        <w:rPr>
          <w:i/>
        </w:rPr>
        <w:t>Soil Science Society of America Journal</w:t>
      </w:r>
      <w:r w:rsidRPr="006F08E7">
        <w:t xml:space="preserve"> </w:t>
      </w:r>
      <w:r w:rsidRPr="006F08E7">
        <w:rPr>
          <w:b/>
        </w:rPr>
        <w:t>54</w:t>
      </w:r>
      <w:r w:rsidRPr="006F08E7">
        <w:t>, 1619-1625 (1990).</w:t>
      </w:r>
    </w:p>
    <w:bookmarkEnd w:id="20"/>
    <w:p w14:paraId="29D36E38" w14:textId="77777777" w:rsidR="006F08E7" w:rsidRPr="006F08E7" w:rsidRDefault="006F08E7" w:rsidP="006F08E7">
      <w:pPr>
        <w:pStyle w:val="EndNoteBibliography"/>
        <w:spacing w:after="0"/>
      </w:pPr>
    </w:p>
    <w:p w14:paraId="02BEE507" w14:textId="77777777" w:rsidR="006F08E7" w:rsidRPr="006F08E7" w:rsidRDefault="006F08E7" w:rsidP="006F08E7">
      <w:pPr>
        <w:pStyle w:val="EndNoteBibliography"/>
        <w:ind w:left="720" w:hanging="720"/>
      </w:pPr>
      <w:bookmarkStart w:id="21" w:name="_ENREF_7"/>
      <w:r w:rsidRPr="006F08E7">
        <w:t>7.</w:t>
      </w:r>
      <w:r w:rsidRPr="006F08E7">
        <w:tab/>
        <w:t xml:space="preserve">Schjønning, P., Thomsen, I. K., Moldrup, P. &amp; Christensen, B. T. Linking Soil Microbial Activity to Water- and Air-Phase Contents and Diffusivities. </w:t>
      </w:r>
      <w:r w:rsidRPr="006F08E7">
        <w:rPr>
          <w:i/>
        </w:rPr>
        <w:t>Soil Science Society of America Journal</w:t>
      </w:r>
      <w:r w:rsidRPr="006F08E7">
        <w:t xml:space="preserve"> </w:t>
      </w:r>
      <w:r w:rsidRPr="006F08E7">
        <w:rPr>
          <w:b/>
        </w:rPr>
        <w:t>67</w:t>
      </w:r>
      <w:r w:rsidRPr="006F08E7">
        <w:t>, 156-165 (2003).</w:t>
      </w:r>
    </w:p>
    <w:bookmarkEnd w:id="21"/>
    <w:p w14:paraId="693798BE" w14:textId="77777777" w:rsidR="006F08E7" w:rsidRPr="006F08E7" w:rsidRDefault="006F08E7" w:rsidP="006F08E7">
      <w:pPr>
        <w:pStyle w:val="EndNoteBibliography"/>
        <w:spacing w:after="0"/>
      </w:pPr>
    </w:p>
    <w:p w14:paraId="2D7FB7D6" w14:textId="77777777" w:rsidR="006F08E7" w:rsidRPr="006F08E7" w:rsidRDefault="006F08E7" w:rsidP="006F08E7">
      <w:pPr>
        <w:pStyle w:val="EndNoteBibliography"/>
        <w:ind w:left="720" w:hanging="720"/>
      </w:pPr>
      <w:bookmarkStart w:id="22" w:name="_ENREF_8"/>
      <w:r w:rsidRPr="006F08E7">
        <w:t>8.</w:t>
      </w:r>
      <w:r w:rsidRPr="006F08E7">
        <w:tab/>
        <w:t xml:space="preserve">Cook, F. J., Orchard, V. A. &amp; Corderoy, D. M. Effects of lime and water content on soil respiration. </w:t>
      </w:r>
      <w:r w:rsidRPr="006F08E7">
        <w:rPr>
          <w:i/>
        </w:rPr>
        <w:t>New Zealand Journal of Agricultural Research</w:t>
      </w:r>
      <w:r w:rsidRPr="006F08E7">
        <w:t xml:space="preserve"> </w:t>
      </w:r>
      <w:r w:rsidRPr="006F08E7">
        <w:rPr>
          <w:b/>
        </w:rPr>
        <w:t>28</w:t>
      </w:r>
      <w:r w:rsidRPr="006F08E7">
        <w:t>, 517-523 (1985).</w:t>
      </w:r>
    </w:p>
    <w:bookmarkEnd w:id="22"/>
    <w:p w14:paraId="2DA1E2E0" w14:textId="77777777" w:rsidR="006F08E7" w:rsidRPr="006F08E7" w:rsidRDefault="006F08E7" w:rsidP="006F08E7">
      <w:pPr>
        <w:pStyle w:val="EndNoteBibliography"/>
        <w:spacing w:after="0"/>
      </w:pPr>
    </w:p>
    <w:p w14:paraId="76D7C706" w14:textId="77777777" w:rsidR="006F08E7" w:rsidRPr="006F08E7" w:rsidRDefault="006F08E7" w:rsidP="006F08E7">
      <w:pPr>
        <w:pStyle w:val="EndNoteBibliography"/>
        <w:ind w:left="720" w:hanging="720"/>
      </w:pPr>
      <w:bookmarkStart w:id="23" w:name="_ENREF_9"/>
      <w:r w:rsidRPr="006F08E7">
        <w:t>9.</w:t>
      </w:r>
      <w:r w:rsidRPr="006F08E7">
        <w:tab/>
        <w:t xml:space="preserve">Franzluebbers, A. J. Microbial activity in response to water-filled pore space of variably eroded southern Piedmont soils. </w:t>
      </w:r>
      <w:r w:rsidRPr="006F08E7">
        <w:rPr>
          <w:i/>
        </w:rPr>
        <w:t>Applied Soil Ecology</w:t>
      </w:r>
      <w:r w:rsidRPr="006F08E7">
        <w:t xml:space="preserve"> </w:t>
      </w:r>
      <w:r w:rsidRPr="006F08E7">
        <w:rPr>
          <w:b/>
        </w:rPr>
        <w:t>11</w:t>
      </w:r>
      <w:r w:rsidRPr="006F08E7">
        <w:t>, 91-101 (1999).</w:t>
      </w:r>
    </w:p>
    <w:bookmarkEnd w:id="23"/>
    <w:p w14:paraId="1679E4BA" w14:textId="77777777" w:rsidR="006F08E7" w:rsidRPr="006F08E7" w:rsidRDefault="006F08E7" w:rsidP="006F08E7">
      <w:pPr>
        <w:pStyle w:val="EndNoteBibliography"/>
        <w:spacing w:after="0"/>
      </w:pPr>
    </w:p>
    <w:p w14:paraId="313DC6C9" w14:textId="77777777" w:rsidR="006F08E7" w:rsidRPr="006F08E7" w:rsidRDefault="006F08E7" w:rsidP="006F08E7">
      <w:pPr>
        <w:pStyle w:val="EndNoteBibliography"/>
        <w:ind w:left="720" w:hanging="720"/>
      </w:pPr>
      <w:bookmarkStart w:id="24" w:name="_ENREF_10"/>
      <w:r w:rsidRPr="006F08E7">
        <w:t>10.</w:t>
      </w:r>
      <w:r w:rsidRPr="006F08E7">
        <w:tab/>
        <w:t xml:space="preserve">Jardine, P. M., McCarthy, J. F. &amp; Weber, N. L. Mechanisms of Dissolved Organic Carbon Adsorption on Soil. </w:t>
      </w:r>
      <w:r w:rsidRPr="006F08E7">
        <w:rPr>
          <w:i/>
        </w:rPr>
        <w:t>Soil Science Society of America Journal</w:t>
      </w:r>
      <w:r w:rsidRPr="006F08E7">
        <w:t xml:space="preserve"> </w:t>
      </w:r>
      <w:r w:rsidRPr="006F08E7">
        <w:rPr>
          <w:b/>
        </w:rPr>
        <w:t>53</w:t>
      </w:r>
      <w:r w:rsidRPr="006F08E7">
        <w:t>, 1378-1385 (1989).</w:t>
      </w:r>
    </w:p>
    <w:bookmarkEnd w:id="24"/>
    <w:p w14:paraId="5A454C36" w14:textId="77777777" w:rsidR="006F08E7" w:rsidRPr="006F08E7" w:rsidRDefault="006F08E7" w:rsidP="006F08E7">
      <w:pPr>
        <w:pStyle w:val="EndNoteBibliography"/>
        <w:spacing w:after="0"/>
      </w:pPr>
    </w:p>
    <w:p w14:paraId="10EC54C8" w14:textId="77777777" w:rsidR="006F08E7" w:rsidRPr="006F08E7" w:rsidRDefault="006F08E7" w:rsidP="006F08E7">
      <w:pPr>
        <w:pStyle w:val="EndNoteBibliography"/>
        <w:ind w:left="720" w:hanging="720"/>
      </w:pPr>
      <w:bookmarkStart w:id="25" w:name="_ENREF_11"/>
      <w:r w:rsidRPr="006F08E7">
        <w:t>11.</w:t>
      </w:r>
      <w:r w:rsidRPr="006F08E7">
        <w:tab/>
        <w:t xml:space="preserve">Yan, Z., Liu, C., Todd-Brown, K. E., Liu, Y., Bond-Lamberty, B. &amp; Bailey, V. L. Pore-scale investigation on the response of heterotrophic respiration to moisture conditions in heterogeneous soils. </w:t>
      </w:r>
      <w:r w:rsidRPr="006F08E7">
        <w:rPr>
          <w:i/>
        </w:rPr>
        <w:t>Biogeochemistry</w:t>
      </w:r>
      <w:r w:rsidRPr="006F08E7">
        <w:t xml:space="preserve"> </w:t>
      </w:r>
      <w:r w:rsidRPr="006F08E7">
        <w:rPr>
          <w:b/>
        </w:rPr>
        <w:t>131</w:t>
      </w:r>
      <w:r w:rsidRPr="006F08E7">
        <w:t>, 121-134 (2016).</w:t>
      </w:r>
    </w:p>
    <w:bookmarkEnd w:id="25"/>
    <w:p w14:paraId="40D16153" w14:textId="77777777" w:rsidR="006F08E7" w:rsidRPr="006F08E7" w:rsidRDefault="006F08E7" w:rsidP="006F08E7">
      <w:pPr>
        <w:pStyle w:val="EndNoteBibliography"/>
        <w:spacing w:after="0"/>
      </w:pPr>
    </w:p>
    <w:p w14:paraId="0126F7F0" w14:textId="77777777" w:rsidR="006F08E7" w:rsidRPr="006F08E7" w:rsidRDefault="006F08E7" w:rsidP="006F08E7">
      <w:pPr>
        <w:pStyle w:val="EndNoteBibliography"/>
        <w:ind w:left="720" w:hanging="720"/>
      </w:pPr>
      <w:bookmarkStart w:id="26" w:name="_ENREF_12"/>
      <w:r w:rsidRPr="006F08E7">
        <w:t>12.</w:t>
      </w:r>
      <w:r w:rsidRPr="006F08E7">
        <w:tab/>
        <w:t xml:space="preserve">Zarnetske, J. P., Haggerty, R., Wondzell, S. M., Bokil, V. A. &amp; González-Pinzón, R. Coupled transport and reaction kinetics control the nitrate source-sink function of hyporheic zones. </w:t>
      </w:r>
      <w:r w:rsidRPr="006F08E7">
        <w:rPr>
          <w:i/>
        </w:rPr>
        <w:t>Water Resources Research</w:t>
      </w:r>
      <w:r w:rsidRPr="006F08E7">
        <w:t xml:space="preserve"> </w:t>
      </w:r>
      <w:r w:rsidRPr="006F08E7">
        <w:rPr>
          <w:b/>
        </w:rPr>
        <w:t>48</w:t>
      </w:r>
      <w:r w:rsidRPr="006F08E7">
        <w:t>,  (2012).</w:t>
      </w:r>
    </w:p>
    <w:bookmarkEnd w:id="26"/>
    <w:p w14:paraId="2A4DB912" w14:textId="77777777" w:rsidR="006F08E7" w:rsidRPr="006F08E7" w:rsidRDefault="006F08E7" w:rsidP="006F08E7">
      <w:pPr>
        <w:pStyle w:val="EndNoteBibliography"/>
        <w:spacing w:after="0"/>
      </w:pPr>
    </w:p>
    <w:p w14:paraId="5B3BF967" w14:textId="77777777" w:rsidR="006F08E7" w:rsidRPr="006F08E7" w:rsidRDefault="006F08E7" w:rsidP="006F08E7">
      <w:pPr>
        <w:pStyle w:val="EndNoteBibliography"/>
        <w:ind w:left="720" w:hanging="720"/>
      </w:pPr>
      <w:bookmarkStart w:id="27" w:name="_ENREF_13"/>
      <w:r w:rsidRPr="006F08E7">
        <w:t>13.</w:t>
      </w:r>
      <w:r w:rsidRPr="006F08E7">
        <w:tab/>
        <w:t xml:space="preserve">Hendry, M. J., Ranville, J. R., Boldt-Leppin, B. E. J. &amp; Wassenaar, L. I. Geochemical and transport properties of dissolved organic carbon in a clay-rich aquitard. </w:t>
      </w:r>
      <w:r w:rsidRPr="006F08E7">
        <w:rPr>
          <w:i/>
        </w:rPr>
        <w:t>Water Resources Research</w:t>
      </w:r>
      <w:r w:rsidRPr="006F08E7">
        <w:t xml:space="preserve"> </w:t>
      </w:r>
      <w:r w:rsidRPr="006F08E7">
        <w:rPr>
          <w:b/>
        </w:rPr>
        <w:t>39</w:t>
      </w:r>
      <w:r w:rsidRPr="006F08E7">
        <w:t>, WR001943 (2003).</w:t>
      </w:r>
    </w:p>
    <w:bookmarkEnd w:id="27"/>
    <w:p w14:paraId="5BC7BCFB" w14:textId="77777777" w:rsidR="006F08E7" w:rsidRPr="006F08E7" w:rsidRDefault="006F08E7" w:rsidP="006F08E7">
      <w:pPr>
        <w:pStyle w:val="EndNoteBibliography"/>
        <w:spacing w:after="0"/>
      </w:pPr>
    </w:p>
    <w:p w14:paraId="0FC880F7" w14:textId="77777777" w:rsidR="006F08E7" w:rsidRPr="006F08E7" w:rsidRDefault="006F08E7" w:rsidP="006F08E7">
      <w:pPr>
        <w:pStyle w:val="EndNoteBibliography"/>
        <w:ind w:left="720" w:hanging="720"/>
      </w:pPr>
      <w:bookmarkStart w:id="28" w:name="_ENREF_14"/>
      <w:r w:rsidRPr="006F08E7">
        <w:t>14.</w:t>
      </w:r>
      <w:r w:rsidRPr="006F08E7">
        <w:tab/>
        <w:t xml:space="preserve">Cussler, E. L. </w:t>
      </w:r>
      <w:r w:rsidRPr="006F08E7">
        <w:rPr>
          <w:i/>
        </w:rPr>
        <w:t>Diffusion</w:t>
      </w:r>
      <w:r w:rsidRPr="006F08E7">
        <w:t>. Cambridge University Press (1997).</w:t>
      </w:r>
    </w:p>
    <w:bookmarkEnd w:id="28"/>
    <w:p w14:paraId="4B6DF911" w14:textId="77777777" w:rsidR="006F08E7" w:rsidRPr="006F08E7" w:rsidRDefault="006F08E7" w:rsidP="006F08E7">
      <w:pPr>
        <w:pStyle w:val="EndNoteBibliography"/>
        <w:spacing w:after="0"/>
      </w:pPr>
    </w:p>
    <w:p w14:paraId="6C1C016C" w14:textId="77777777" w:rsidR="006F08E7" w:rsidRPr="006F08E7" w:rsidRDefault="006F08E7" w:rsidP="006F08E7">
      <w:pPr>
        <w:pStyle w:val="EndNoteBibliography"/>
        <w:ind w:left="720" w:hanging="720"/>
      </w:pPr>
      <w:bookmarkStart w:id="29" w:name="_ENREF_15"/>
      <w:r w:rsidRPr="006F08E7">
        <w:t>15.</w:t>
      </w:r>
      <w:r w:rsidRPr="006F08E7">
        <w:tab/>
        <w:t xml:space="preserve">Weast, R. C. </w:t>
      </w:r>
      <w:r w:rsidRPr="006F08E7">
        <w:rPr>
          <w:i/>
        </w:rPr>
        <w:t>CRC Handbook of Chemistry and Physics</w:t>
      </w:r>
      <w:r w:rsidRPr="006F08E7">
        <w:t>. CRC Press (1997).</w:t>
      </w:r>
    </w:p>
    <w:bookmarkEnd w:id="29"/>
    <w:p w14:paraId="14607969" w14:textId="77777777" w:rsidR="006F08E7" w:rsidRPr="006F08E7" w:rsidRDefault="006F08E7" w:rsidP="006F08E7">
      <w:pPr>
        <w:pStyle w:val="EndNoteBibliography"/>
        <w:spacing w:after="0"/>
      </w:pPr>
    </w:p>
    <w:p w14:paraId="77A30922" w14:textId="77777777" w:rsidR="006F08E7" w:rsidRPr="006F08E7" w:rsidRDefault="006F08E7" w:rsidP="006F08E7">
      <w:pPr>
        <w:pStyle w:val="EndNoteBibliography"/>
        <w:ind w:left="720" w:hanging="720"/>
      </w:pPr>
      <w:bookmarkStart w:id="30" w:name="_ENREF_16"/>
      <w:r w:rsidRPr="006F08E7">
        <w:t>16.</w:t>
      </w:r>
      <w:r w:rsidRPr="006F08E7">
        <w:tab/>
        <w:t xml:space="preserve">Hamamoto, S., Moldrup, P., Kawamoto, K. &amp; Komatsu, T. Excluded-volume expansion of Archie's law for gas and solute diffusivities and electrical and thermal conductivities in variably saturated porous media. </w:t>
      </w:r>
      <w:r w:rsidRPr="006F08E7">
        <w:rPr>
          <w:i/>
        </w:rPr>
        <w:t>Water Resources Research</w:t>
      </w:r>
      <w:r w:rsidRPr="006F08E7">
        <w:t xml:space="preserve"> </w:t>
      </w:r>
      <w:r w:rsidRPr="006F08E7">
        <w:rPr>
          <w:b/>
        </w:rPr>
        <w:t>46</w:t>
      </w:r>
      <w:r w:rsidRPr="006F08E7">
        <w:t>, 6514 (2010).</w:t>
      </w:r>
    </w:p>
    <w:bookmarkEnd w:id="30"/>
    <w:p w14:paraId="250B5567" w14:textId="77777777" w:rsidR="006F08E7" w:rsidRPr="006F08E7" w:rsidRDefault="006F08E7" w:rsidP="006F08E7">
      <w:pPr>
        <w:pStyle w:val="EndNoteBibliography"/>
        <w:spacing w:after="0"/>
      </w:pPr>
    </w:p>
    <w:p w14:paraId="5F6742BA" w14:textId="77777777" w:rsidR="006F08E7" w:rsidRPr="006F08E7" w:rsidRDefault="006F08E7" w:rsidP="006F08E7">
      <w:pPr>
        <w:pStyle w:val="EndNoteBibliography"/>
        <w:ind w:left="720" w:hanging="720"/>
      </w:pPr>
      <w:bookmarkStart w:id="31" w:name="_ENREF_17"/>
      <w:r w:rsidRPr="006F08E7">
        <w:t>17.</w:t>
      </w:r>
      <w:r w:rsidRPr="006F08E7">
        <w:tab/>
        <w:t xml:space="preserve">Borden, R. C. &amp; Bedient, P. B. Transport of dissolved hydrocarbons influenced by oxygen-limited biodegradation: 1. Theoretical development. </w:t>
      </w:r>
      <w:r w:rsidRPr="006F08E7">
        <w:rPr>
          <w:i/>
        </w:rPr>
        <w:t>Water Resources Research</w:t>
      </w:r>
      <w:r w:rsidRPr="006F08E7">
        <w:t xml:space="preserve"> </w:t>
      </w:r>
      <w:r w:rsidRPr="006F08E7">
        <w:rPr>
          <w:b/>
        </w:rPr>
        <w:t>22</w:t>
      </w:r>
      <w:r w:rsidRPr="006F08E7">
        <w:t>, 1973-1982 (1986).</w:t>
      </w:r>
    </w:p>
    <w:bookmarkEnd w:id="31"/>
    <w:p w14:paraId="6AF8F477" w14:textId="77777777" w:rsidR="006F08E7" w:rsidRPr="006F08E7" w:rsidRDefault="006F08E7" w:rsidP="006F08E7">
      <w:pPr>
        <w:pStyle w:val="EndNoteBibliography"/>
        <w:spacing w:after="0"/>
      </w:pPr>
    </w:p>
    <w:p w14:paraId="754946AC" w14:textId="77777777" w:rsidR="006F08E7" w:rsidRPr="006F08E7" w:rsidRDefault="006F08E7" w:rsidP="006F08E7">
      <w:pPr>
        <w:pStyle w:val="EndNoteBibliography"/>
        <w:ind w:left="720" w:hanging="720"/>
      </w:pPr>
      <w:bookmarkStart w:id="32" w:name="_ENREF_18"/>
      <w:r w:rsidRPr="006F08E7">
        <w:t>18.</w:t>
      </w:r>
      <w:r w:rsidRPr="006F08E7">
        <w:tab/>
        <w:t xml:space="preserve">Yan, Z., Liu, C., Todd-Brown, K. E., Liu, Y., Bond-Lamberty, B. &amp; Bailey, V. L. Pore-scale investigation on the response of heterotrophic respiration to moisture conditions in heterogeneous soils. </w:t>
      </w:r>
      <w:r w:rsidRPr="006F08E7">
        <w:rPr>
          <w:i/>
        </w:rPr>
        <w:t>Biogeochemistry</w:t>
      </w:r>
      <w:r w:rsidRPr="006F08E7">
        <w:t>, 1-14.</w:t>
      </w:r>
    </w:p>
    <w:bookmarkEnd w:id="32"/>
    <w:p w14:paraId="216FC5ED" w14:textId="77777777" w:rsidR="006F08E7" w:rsidRPr="006F08E7" w:rsidRDefault="006F08E7" w:rsidP="006F08E7">
      <w:pPr>
        <w:pStyle w:val="EndNoteBibliography"/>
        <w:spacing w:after="0"/>
      </w:pPr>
    </w:p>
    <w:p w14:paraId="687E6D79" w14:textId="77777777" w:rsidR="006F08E7" w:rsidRPr="006F08E7" w:rsidRDefault="006F08E7" w:rsidP="006F08E7">
      <w:pPr>
        <w:pStyle w:val="EndNoteBibliography"/>
        <w:ind w:left="720" w:hanging="720"/>
      </w:pPr>
      <w:bookmarkStart w:id="33" w:name="_ENREF_19"/>
      <w:r w:rsidRPr="006F08E7">
        <w:t>19.</w:t>
      </w:r>
      <w:r w:rsidRPr="006F08E7">
        <w:tab/>
        <w:t xml:space="preserve">Sander, R. Compilation of Henry's law constants (version 4.0) for water as solvent. </w:t>
      </w:r>
      <w:r w:rsidRPr="006F08E7">
        <w:rPr>
          <w:i/>
        </w:rPr>
        <w:t>Atmos Chem Phys</w:t>
      </w:r>
      <w:r w:rsidRPr="006F08E7">
        <w:t xml:space="preserve"> </w:t>
      </w:r>
      <w:r w:rsidRPr="006F08E7">
        <w:rPr>
          <w:b/>
        </w:rPr>
        <w:t>15</w:t>
      </w:r>
      <w:r w:rsidRPr="006F08E7">
        <w:t>, 4399-4981 (2015).</w:t>
      </w:r>
    </w:p>
    <w:bookmarkEnd w:id="33"/>
    <w:p w14:paraId="4425FF60" w14:textId="77777777" w:rsidR="006F08E7" w:rsidRPr="006F08E7" w:rsidRDefault="006F08E7" w:rsidP="006F08E7">
      <w:pPr>
        <w:pStyle w:val="EndNoteBibliography"/>
        <w:spacing w:after="0"/>
      </w:pPr>
    </w:p>
    <w:p w14:paraId="155C8C3C" w14:textId="77777777" w:rsidR="006F08E7" w:rsidRPr="006F08E7" w:rsidRDefault="006F08E7" w:rsidP="006F08E7">
      <w:pPr>
        <w:pStyle w:val="EndNoteBibliography"/>
        <w:ind w:left="720" w:hanging="720"/>
      </w:pPr>
      <w:bookmarkStart w:id="34" w:name="_ENREF_20"/>
      <w:r w:rsidRPr="006F08E7">
        <w:t>20.</w:t>
      </w:r>
      <w:r w:rsidRPr="006F08E7">
        <w:tab/>
        <w:t xml:space="preserve">Stumm, W. &amp; Morgan, J. J. </w:t>
      </w:r>
      <w:r w:rsidRPr="006F08E7">
        <w:rPr>
          <w:i/>
        </w:rPr>
        <w:t>Aquatic chemistry: chemical equilibria and rates in natural waters</w:t>
      </w:r>
      <w:r w:rsidRPr="006F08E7">
        <w:t>. Wiley (1996).</w:t>
      </w:r>
    </w:p>
    <w:bookmarkEnd w:id="34"/>
    <w:p w14:paraId="3769E66C" w14:textId="77777777" w:rsidR="006F08E7" w:rsidRPr="006F08E7" w:rsidRDefault="006F08E7" w:rsidP="006F08E7">
      <w:pPr>
        <w:pStyle w:val="EndNoteBibliography"/>
        <w:spacing w:after="0"/>
      </w:pPr>
    </w:p>
    <w:p w14:paraId="0C8CC09B" w14:textId="5ED4BB7B" w:rsidR="006F08E7" w:rsidRPr="006F08E7" w:rsidRDefault="006F08E7" w:rsidP="006F08E7">
      <w:pPr>
        <w:pStyle w:val="EndNoteBibliography"/>
        <w:ind w:left="720" w:hanging="720"/>
      </w:pPr>
      <w:bookmarkStart w:id="35" w:name="_ENREF_21"/>
      <w:r w:rsidRPr="006F08E7">
        <w:t>21.</w:t>
      </w:r>
      <w:r w:rsidRPr="006F08E7">
        <w:tab/>
        <w:t xml:space="preserve">Colt, J. Front-matter. In: </w:t>
      </w:r>
      <w:r w:rsidRPr="006F08E7">
        <w:rPr>
          <w:i/>
        </w:rPr>
        <w:t>Computation of Dissolved Gas Concentration in Water as Functions of Temperature, Salinity and Pressure (Second Edition)</w:t>
      </w:r>
      <w:r w:rsidRPr="006F08E7">
        <w:t>. Elsevier (2012).</w:t>
      </w:r>
    </w:p>
    <w:bookmarkEnd w:id="35"/>
    <w:p w14:paraId="53326C76" w14:textId="77777777" w:rsidR="006F08E7" w:rsidRPr="006F08E7" w:rsidRDefault="006F08E7" w:rsidP="006F08E7">
      <w:pPr>
        <w:pStyle w:val="EndNoteBibliography"/>
        <w:spacing w:after="0"/>
      </w:pPr>
    </w:p>
    <w:p w14:paraId="08413031" w14:textId="77777777" w:rsidR="006F08E7" w:rsidRPr="006F08E7" w:rsidRDefault="006F08E7" w:rsidP="006F08E7">
      <w:pPr>
        <w:pStyle w:val="EndNoteBibliography"/>
        <w:ind w:left="720" w:hanging="720"/>
      </w:pPr>
      <w:bookmarkStart w:id="36" w:name="_ENREF_22"/>
      <w:r w:rsidRPr="006F08E7">
        <w:t>22.</w:t>
      </w:r>
      <w:r w:rsidRPr="006F08E7">
        <w:tab/>
        <w:t xml:space="preserve">Wallace, J. M. &amp; Hobbs, P. V. </w:t>
      </w:r>
      <w:r w:rsidRPr="006F08E7">
        <w:rPr>
          <w:i/>
        </w:rPr>
        <w:t>Atmospheric Science: An Introductory Survey</w:t>
      </w:r>
      <w:r w:rsidRPr="006F08E7">
        <w:t>. Academic Press (1977).</w:t>
      </w:r>
    </w:p>
    <w:bookmarkEnd w:id="36"/>
    <w:p w14:paraId="5812F3C8" w14:textId="77777777" w:rsidR="006F08E7" w:rsidRPr="006F08E7" w:rsidRDefault="006F08E7" w:rsidP="006F08E7">
      <w:pPr>
        <w:pStyle w:val="EndNoteBibliography"/>
        <w:spacing w:after="0"/>
      </w:pPr>
    </w:p>
    <w:p w14:paraId="7B410B43" w14:textId="77777777" w:rsidR="006F08E7" w:rsidRPr="006F08E7" w:rsidRDefault="006F08E7" w:rsidP="006F08E7">
      <w:pPr>
        <w:pStyle w:val="EndNoteBibliography"/>
        <w:ind w:left="720" w:hanging="720"/>
      </w:pPr>
      <w:bookmarkStart w:id="37" w:name="_ENREF_23"/>
      <w:r w:rsidRPr="006F08E7">
        <w:t>23.</w:t>
      </w:r>
      <w:r w:rsidRPr="006F08E7">
        <w:tab/>
        <w:t xml:space="preserve">Powlson, D. &amp; Jenkinson, D. A comparison of the organic matter, biomass, adenosine triphosphate and mineralizable nitrogen contents of ploughed and direct-drilled soils. </w:t>
      </w:r>
      <w:r w:rsidRPr="006F08E7">
        <w:rPr>
          <w:i/>
        </w:rPr>
        <w:t>The Journal of Agricultural Science</w:t>
      </w:r>
      <w:r w:rsidRPr="006F08E7">
        <w:t xml:space="preserve"> </w:t>
      </w:r>
      <w:r w:rsidRPr="006F08E7">
        <w:rPr>
          <w:b/>
        </w:rPr>
        <w:t>97</w:t>
      </w:r>
      <w:r w:rsidRPr="006F08E7">
        <w:t>, 713-721 (1981).</w:t>
      </w:r>
    </w:p>
    <w:bookmarkEnd w:id="37"/>
    <w:p w14:paraId="5A72962E" w14:textId="77777777" w:rsidR="006F08E7" w:rsidRPr="006F08E7" w:rsidRDefault="006F08E7" w:rsidP="006F08E7">
      <w:pPr>
        <w:pStyle w:val="EndNoteBibliography"/>
        <w:spacing w:after="0"/>
      </w:pPr>
    </w:p>
    <w:p w14:paraId="654369E3" w14:textId="77777777" w:rsidR="006F08E7" w:rsidRPr="006F08E7" w:rsidRDefault="006F08E7" w:rsidP="006F08E7">
      <w:pPr>
        <w:pStyle w:val="EndNoteBibliography"/>
        <w:ind w:left="720" w:hanging="720"/>
      </w:pPr>
      <w:bookmarkStart w:id="38" w:name="_ENREF_24"/>
      <w:r w:rsidRPr="006F08E7">
        <w:t>24.</w:t>
      </w:r>
      <w:r w:rsidRPr="006F08E7">
        <w:tab/>
        <w:t xml:space="preserve">Bauer, J., Herbst, M., Huisman, J. A., Weihermüller, L. &amp; Vereecken, H. Sensitivity of simulated soil heterotrophic respiration to temperature and moisture reduction functions. </w:t>
      </w:r>
      <w:r w:rsidRPr="006F08E7">
        <w:rPr>
          <w:i/>
        </w:rPr>
        <w:t>Geoderma</w:t>
      </w:r>
      <w:r w:rsidRPr="006F08E7">
        <w:t xml:space="preserve"> </w:t>
      </w:r>
      <w:r w:rsidRPr="006F08E7">
        <w:rPr>
          <w:b/>
        </w:rPr>
        <w:t>145</w:t>
      </w:r>
      <w:r w:rsidRPr="006F08E7">
        <w:t>, 17-27 (2008).</w:t>
      </w:r>
    </w:p>
    <w:bookmarkEnd w:id="38"/>
    <w:p w14:paraId="0E37D0FE" w14:textId="77777777" w:rsidR="006F08E7" w:rsidRPr="006F08E7" w:rsidRDefault="006F08E7" w:rsidP="006F08E7">
      <w:pPr>
        <w:pStyle w:val="EndNoteBibliography"/>
        <w:spacing w:after="0"/>
      </w:pPr>
    </w:p>
    <w:p w14:paraId="27418C42" w14:textId="77777777" w:rsidR="006F08E7" w:rsidRPr="006F08E7" w:rsidRDefault="006F08E7" w:rsidP="006F08E7">
      <w:pPr>
        <w:pStyle w:val="EndNoteBibliography"/>
        <w:ind w:left="720" w:hanging="720"/>
      </w:pPr>
      <w:bookmarkStart w:id="39" w:name="_ENREF_25"/>
      <w:r w:rsidRPr="006F08E7">
        <w:t>25.</w:t>
      </w:r>
      <w:r w:rsidRPr="006F08E7">
        <w:tab/>
        <w:t xml:space="preserve">Parton, W., Morgan, J., Kelly, R. &amp; Ojima, D. Modeling soil C responses to environmental change in grassland systems. </w:t>
      </w:r>
      <w:r w:rsidRPr="006F08E7">
        <w:rPr>
          <w:i/>
        </w:rPr>
        <w:t>The potential of US grazing lands to sequester carbon and mitigate the greenhouse effect Lewis Publ, New York</w:t>
      </w:r>
      <w:r w:rsidRPr="006F08E7">
        <w:t>, 371-398 (2000).</w:t>
      </w:r>
    </w:p>
    <w:bookmarkEnd w:id="39"/>
    <w:p w14:paraId="79814470" w14:textId="77777777" w:rsidR="006F08E7" w:rsidRPr="006F08E7" w:rsidRDefault="006F08E7" w:rsidP="006F08E7">
      <w:pPr>
        <w:pStyle w:val="EndNoteBibliography"/>
        <w:spacing w:after="0"/>
      </w:pPr>
    </w:p>
    <w:p w14:paraId="7A6B870D" w14:textId="77777777" w:rsidR="006F08E7" w:rsidRPr="006F08E7" w:rsidRDefault="006F08E7" w:rsidP="006F08E7">
      <w:pPr>
        <w:pStyle w:val="EndNoteBibliography"/>
        <w:ind w:left="720" w:hanging="720"/>
      </w:pPr>
      <w:bookmarkStart w:id="40" w:name="_ENREF_26"/>
      <w:r w:rsidRPr="006F08E7">
        <w:t>26.</w:t>
      </w:r>
      <w:r w:rsidRPr="006F08E7">
        <w:tab/>
        <w:t xml:space="preserve">Kelly, R. H., Parton, W. J., Hartman, M. D., Stretch, L. K., Ojima, D. S. &amp; Schimel, D. S. Intra-annual and interannual variability of ecosystem processes in shortgrass steppe. </w:t>
      </w:r>
      <w:r w:rsidRPr="006F08E7">
        <w:rPr>
          <w:i/>
        </w:rPr>
        <w:t>Journal of Geophysical Research: Atmospheres</w:t>
      </w:r>
      <w:r w:rsidRPr="006F08E7">
        <w:t xml:space="preserve"> </w:t>
      </w:r>
      <w:r w:rsidRPr="006F08E7">
        <w:rPr>
          <w:b/>
        </w:rPr>
        <w:t>105</w:t>
      </w:r>
      <w:r w:rsidRPr="006F08E7">
        <w:t>, 20093-20100 (2000).</w:t>
      </w:r>
    </w:p>
    <w:bookmarkEnd w:id="40"/>
    <w:p w14:paraId="5FD65389" w14:textId="77777777" w:rsidR="006F08E7" w:rsidRPr="006F08E7" w:rsidRDefault="006F08E7" w:rsidP="006F08E7">
      <w:pPr>
        <w:pStyle w:val="EndNoteBibliography"/>
        <w:spacing w:after="0"/>
      </w:pPr>
    </w:p>
    <w:p w14:paraId="34DBAD5A" w14:textId="77777777" w:rsidR="006F08E7" w:rsidRPr="006F08E7" w:rsidRDefault="006F08E7" w:rsidP="006F08E7">
      <w:pPr>
        <w:pStyle w:val="EndNoteBibliography"/>
        <w:ind w:left="720" w:hanging="720"/>
      </w:pPr>
      <w:bookmarkStart w:id="41" w:name="_ENREF_27"/>
      <w:r w:rsidRPr="006F08E7">
        <w:t>27.</w:t>
      </w:r>
      <w:r w:rsidRPr="006F08E7">
        <w:tab/>
        <w:t xml:space="preserve">Foley, J. A. An equilibrium model of the terrestrial carbon budget. </w:t>
      </w:r>
      <w:r w:rsidRPr="006F08E7">
        <w:rPr>
          <w:i/>
        </w:rPr>
        <w:t>Tellus B</w:t>
      </w:r>
      <w:r w:rsidRPr="006F08E7">
        <w:t xml:space="preserve"> </w:t>
      </w:r>
      <w:r w:rsidRPr="006F08E7">
        <w:rPr>
          <w:b/>
        </w:rPr>
        <w:t>47</w:t>
      </w:r>
      <w:r w:rsidRPr="006F08E7">
        <w:t>, 310-319 (1995).</w:t>
      </w:r>
    </w:p>
    <w:bookmarkEnd w:id="41"/>
    <w:p w14:paraId="1BB38E96" w14:textId="77777777" w:rsidR="006F08E7" w:rsidRPr="006F08E7" w:rsidRDefault="006F08E7" w:rsidP="006F08E7">
      <w:pPr>
        <w:pStyle w:val="EndNoteBibliography"/>
        <w:spacing w:after="0"/>
      </w:pPr>
    </w:p>
    <w:p w14:paraId="49D32321" w14:textId="77777777" w:rsidR="006F08E7" w:rsidRPr="006F08E7" w:rsidRDefault="006F08E7" w:rsidP="006F08E7">
      <w:pPr>
        <w:pStyle w:val="EndNoteBibliography"/>
        <w:ind w:left="720" w:hanging="720"/>
      </w:pPr>
      <w:bookmarkStart w:id="42" w:name="_ENREF_28"/>
      <w:r w:rsidRPr="006F08E7">
        <w:t>28.</w:t>
      </w:r>
      <w:r w:rsidRPr="006F08E7">
        <w:tab/>
        <w:t xml:space="preserve">Sierra, C. A., Trumbore, S. E., Davidson, E. A., Vicca, S. &amp; Janssens, I. Sensitivity of decomposition rates of soil organic matter with respect to simultaneous changes in temperature and moisture. </w:t>
      </w:r>
      <w:r w:rsidRPr="006F08E7">
        <w:rPr>
          <w:i/>
        </w:rPr>
        <w:t>Journal of Advances in Modeling Earth Systems</w:t>
      </w:r>
      <w:r w:rsidRPr="006F08E7">
        <w:t xml:space="preserve"> </w:t>
      </w:r>
      <w:r w:rsidRPr="006F08E7">
        <w:rPr>
          <w:b/>
        </w:rPr>
        <w:t>7</w:t>
      </w:r>
      <w:r w:rsidRPr="006F08E7">
        <w:t>, 335-356 (2015).</w:t>
      </w:r>
    </w:p>
    <w:bookmarkEnd w:id="42"/>
    <w:p w14:paraId="0BE6B3B9" w14:textId="77777777" w:rsidR="006F08E7" w:rsidRPr="006F08E7" w:rsidRDefault="006F08E7" w:rsidP="006F08E7">
      <w:pPr>
        <w:pStyle w:val="EndNoteBibliography"/>
        <w:spacing w:after="0"/>
      </w:pPr>
    </w:p>
    <w:p w14:paraId="2445DC6F" w14:textId="77777777" w:rsidR="006F08E7" w:rsidRPr="006F08E7" w:rsidRDefault="006F08E7" w:rsidP="006F08E7">
      <w:pPr>
        <w:pStyle w:val="EndNoteBibliography"/>
        <w:ind w:left="720" w:hanging="720"/>
      </w:pPr>
      <w:bookmarkStart w:id="43" w:name="_ENREF_29"/>
      <w:r w:rsidRPr="006F08E7">
        <w:t>29.</w:t>
      </w:r>
      <w:r w:rsidRPr="006F08E7">
        <w:tab/>
        <w:t xml:space="preserve">Moyano, F. E., Manzoni, S. &amp; Chenu, C. Responses of soil heterotrophic respiration to moisture availability: An exploration of processes and models. </w:t>
      </w:r>
      <w:r w:rsidRPr="006F08E7">
        <w:rPr>
          <w:i/>
        </w:rPr>
        <w:t>Soil Biology and Biochemistry</w:t>
      </w:r>
      <w:r w:rsidRPr="006F08E7">
        <w:t xml:space="preserve"> </w:t>
      </w:r>
      <w:r w:rsidRPr="006F08E7">
        <w:rPr>
          <w:b/>
        </w:rPr>
        <w:t>59</w:t>
      </w:r>
      <w:r w:rsidRPr="006F08E7">
        <w:t>, 72-85 (2013).</w:t>
      </w:r>
    </w:p>
    <w:bookmarkEnd w:id="43"/>
    <w:p w14:paraId="0397318D" w14:textId="77777777" w:rsidR="006F08E7" w:rsidRPr="006F08E7" w:rsidRDefault="006F08E7" w:rsidP="006F08E7">
      <w:pPr>
        <w:pStyle w:val="EndNoteBibliography"/>
      </w:pPr>
    </w:p>
    <w:p w14:paraId="37FCB330" w14:textId="27264E51" w:rsidR="00D97574" w:rsidRPr="006B2491" w:rsidRDefault="00573699" w:rsidP="00FA3BAC">
      <w:pPr>
        <w:spacing w:line="480" w:lineRule="auto"/>
        <w:rPr>
          <w:rFonts w:ascii="宋体" w:eastAsia="宋体" w:cs="宋体"/>
        </w:rPr>
      </w:pPr>
      <w:r w:rsidRPr="006B2491">
        <w:rPr>
          <w:rFonts w:ascii="Times New Roman" w:hAnsi="Times New Roman" w:cs="Times New Roman"/>
          <w:b/>
        </w:rPr>
        <w:fldChar w:fldCharType="end"/>
      </w:r>
      <w:r w:rsidR="00D97574" w:rsidRPr="006B2491">
        <w:rPr>
          <w:rFonts w:ascii="宋体" w:eastAsia="宋体" w:cs="宋体"/>
        </w:rPr>
        <w:t xml:space="preserve"> </w:t>
      </w:r>
    </w:p>
    <w:sectPr w:rsidR="00D97574" w:rsidRPr="006B2491" w:rsidSect="00C10C3C">
      <w:footerReference w:type="default" r:id="rId15"/>
      <w:pgSz w:w="12240" w:h="15840"/>
      <w:pgMar w:top="1440" w:right="160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732ED8" w14:textId="77777777" w:rsidR="00AD5E2F" w:rsidRDefault="00AD5E2F" w:rsidP="000118A6">
      <w:pPr>
        <w:spacing w:after="0" w:line="240" w:lineRule="auto"/>
      </w:pPr>
      <w:r>
        <w:separator/>
      </w:r>
    </w:p>
  </w:endnote>
  <w:endnote w:type="continuationSeparator" w:id="0">
    <w:p w14:paraId="383C4EF1" w14:textId="77777777" w:rsidR="00AD5E2F" w:rsidRDefault="00AD5E2F" w:rsidP="00011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2934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DF79C2" w14:textId="304AE389" w:rsidR="004440B1" w:rsidRDefault="004440B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744EAF8F" w14:textId="77777777" w:rsidR="004440B1" w:rsidRDefault="004440B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5C5A1" w14:textId="77777777" w:rsidR="00AD5E2F" w:rsidRDefault="00AD5E2F" w:rsidP="000118A6">
      <w:pPr>
        <w:spacing w:after="0" w:line="240" w:lineRule="auto"/>
      </w:pPr>
      <w:r>
        <w:separator/>
      </w:r>
    </w:p>
  </w:footnote>
  <w:footnote w:type="continuationSeparator" w:id="0">
    <w:p w14:paraId="107C9212" w14:textId="77777777" w:rsidR="00AD5E2F" w:rsidRDefault="00AD5E2F" w:rsidP="00011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74C5"/>
    <w:multiLevelType w:val="hybridMultilevel"/>
    <w:tmpl w:val="732CC3C6"/>
    <w:lvl w:ilvl="0" w:tplc="84BCC66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D68CD"/>
    <w:multiLevelType w:val="hybridMultilevel"/>
    <w:tmpl w:val="A72E33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42811"/>
    <w:multiLevelType w:val="hybridMultilevel"/>
    <w:tmpl w:val="D8A49086"/>
    <w:lvl w:ilvl="0" w:tplc="BEB0EED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5603"/>
    <w:multiLevelType w:val="hybridMultilevel"/>
    <w:tmpl w:val="31ECB79A"/>
    <w:lvl w:ilvl="0" w:tplc="ED56AAA0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9A125F"/>
    <w:multiLevelType w:val="hybridMultilevel"/>
    <w:tmpl w:val="487637AE"/>
    <w:lvl w:ilvl="0" w:tplc="4ABECFD2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333564"/>
    <w:multiLevelType w:val="hybridMultilevel"/>
    <w:tmpl w:val="966ACEBA"/>
    <w:lvl w:ilvl="0" w:tplc="9B72DA12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4C06F1"/>
    <w:multiLevelType w:val="hybridMultilevel"/>
    <w:tmpl w:val="70862EF8"/>
    <w:lvl w:ilvl="0" w:tplc="4632564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511E47"/>
    <w:multiLevelType w:val="hybridMultilevel"/>
    <w:tmpl w:val="55E45EA0"/>
    <w:lvl w:ilvl="0" w:tplc="64824758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175C48"/>
    <w:multiLevelType w:val="hybridMultilevel"/>
    <w:tmpl w:val="257E9520"/>
    <w:lvl w:ilvl="0" w:tplc="608EC744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6B3DD9"/>
    <w:multiLevelType w:val="hybridMultilevel"/>
    <w:tmpl w:val="46F46CF0"/>
    <w:lvl w:ilvl="0" w:tplc="72D4D300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FC11285"/>
    <w:multiLevelType w:val="hybridMultilevel"/>
    <w:tmpl w:val="496E4F2A"/>
    <w:lvl w:ilvl="0" w:tplc="D26284A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zh-CN" w:vendorID="64" w:dllVersion="0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5z5tps9bazzv2es02qpse0eazex9rsxvwa5&quot;&gt;pnnl_endnote_papers&lt;record-ids&gt;&lt;item&gt;38&lt;/item&gt;&lt;item&gt;71&lt;/item&gt;&lt;item&gt;72&lt;/item&gt;&lt;item&gt;74&lt;/item&gt;&lt;item&gt;76&lt;/item&gt;&lt;item&gt;79&lt;/item&gt;&lt;item&gt;81&lt;/item&gt;&lt;item&gt;85&lt;/item&gt;&lt;item&gt;102&lt;/item&gt;&lt;item&gt;132&lt;/item&gt;&lt;item&gt;136&lt;/item&gt;&lt;item&gt;137&lt;/item&gt;&lt;item&gt;139&lt;/item&gt;&lt;item&gt;140&lt;/item&gt;&lt;item&gt;159&lt;/item&gt;&lt;item&gt;178&lt;/item&gt;&lt;item&gt;285&lt;/item&gt;&lt;item&gt;323&lt;/item&gt;&lt;item&gt;413&lt;/item&gt;&lt;item&gt;418&lt;/item&gt;&lt;item&gt;419&lt;/item&gt;&lt;item&gt;420&lt;/item&gt;&lt;item&gt;555&lt;/item&gt;&lt;item&gt;556&lt;/item&gt;&lt;item&gt;557&lt;/item&gt;&lt;item&gt;560&lt;/item&gt;&lt;item&gt;563&lt;/item&gt;&lt;item&gt;566&lt;/item&gt;&lt;/record-ids&gt;&lt;/item&gt;&lt;/Libraries&gt;"/>
  </w:docVars>
  <w:rsids>
    <w:rsidRoot w:val="00703F1C"/>
    <w:rsid w:val="00000E1B"/>
    <w:rsid w:val="000013F1"/>
    <w:rsid w:val="00002691"/>
    <w:rsid w:val="00002AF4"/>
    <w:rsid w:val="00003B1B"/>
    <w:rsid w:val="0000412E"/>
    <w:rsid w:val="00004565"/>
    <w:rsid w:val="0000463B"/>
    <w:rsid w:val="00004B65"/>
    <w:rsid w:val="000057C0"/>
    <w:rsid w:val="00005DA9"/>
    <w:rsid w:val="00005DAD"/>
    <w:rsid w:val="00006D56"/>
    <w:rsid w:val="00006FB7"/>
    <w:rsid w:val="0000796A"/>
    <w:rsid w:val="00007E4F"/>
    <w:rsid w:val="000100E2"/>
    <w:rsid w:val="00010587"/>
    <w:rsid w:val="000105A1"/>
    <w:rsid w:val="0001081D"/>
    <w:rsid w:val="00010A19"/>
    <w:rsid w:val="0001110B"/>
    <w:rsid w:val="0001161F"/>
    <w:rsid w:val="000118A6"/>
    <w:rsid w:val="00012613"/>
    <w:rsid w:val="0001273F"/>
    <w:rsid w:val="00012861"/>
    <w:rsid w:val="000133DC"/>
    <w:rsid w:val="00013B96"/>
    <w:rsid w:val="00013C34"/>
    <w:rsid w:val="0001409F"/>
    <w:rsid w:val="00014323"/>
    <w:rsid w:val="000146A2"/>
    <w:rsid w:val="00014A9E"/>
    <w:rsid w:val="00015170"/>
    <w:rsid w:val="000151D2"/>
    <w:rsid w:val="0001521B"/>
    <w:rsid w:val="00015CCC"/>
    <w:rsid w:val="00015F9A"/>
    <w:rsid w:val="000164ED"/>
    <w:rsid w:val="000212CA"/>
    <w:rsid w:val="00021535"/>
    <w:rsid w:val="00022D62"/>
    <w:rsid w:val="00023026"/>
    <w:rsid w:val="000232BB"/>
    <w:rsid w:val="000238F5"/>
    <w:rsid w:val="00024FEB"/>
    <w:rsid w:val="000251DA"/>
    <w:rsid w:val="0002590D"/>
    <w:rsid w:val="00026607"/>
    <w:rsid w:val="00026E34"/>
    <w:rsid w:val="0002798C"/>
    <w:rsid w:val="00027FD2"/>
    <w:rsid w:val="000301C3"/>
    <w:rsid w:val="000306DD"/>
    <w:rsid w:val="00030FE2"/>
    <w:rsid w:val="000318A3"/>
    <w:rsid w:val="00031908"/>
    <w:rsid w:val="00031C96"/>
    <w:rsid w:val="00031CEB"/>
    <w:rsid w:val="000322D8"/>
    <w:rsid w:val="0003265F"/>
    <w:rsid w:val="000335F0"/>
    <w:rsid w:val="000340BB"/>
    <w:rsid w:val="00034BD7"/>
    <w:rsid w:val="00035B4C"/>
    <w:rsid w:val="000360EE"/>
    <w:rsid w:val="000363F3"/>
    <w:rsid w:val="00036A91"/>
    <w:rsid w:val="000378E9"/>
    <w:rsid w:val="00037F67"/>
    <w:rsid w:val="00040130"/>
    <w:rsid w:val="00040644"/>
    <w:rsid w:val="000411E0"/>
    <w:rsid w:val="000413FF"/>
    <w:rsid w:val="00041F52"/>
    <w:rsid w:val="00041FF0"/>
    <w:rsid w:val="0004222F"/>
    <w:rsid w:val="000428FB"/>
    <w:rsid w:val="000429CF"/>
    <w:rsid w:val="00042A7F"/>
    <w:rsid w:val="0004303A"/>
    <w:rsid w:val="000430D8"/>
    <w:rsid w:val="00044710"/>
    <w:rsid w:val="00044804"/>
    <w:rsid w:val="000448D4"/>
    <w:rsid w:val="00044C69"/>
    <w:rsid w:val="00044DA9"/>
    <w:rsid w:val="0004505C"/>
    <w:rsid w:val="00045244"/>
    <w:rsid w:val="000464BA"/>
    <w:rsid w:val="0005081F"/>
    <w:rsid w:val="00050FE1"/>
    <w:rsid w:val="000525A5"/>
    <w:rsid w:val="00052774"/>
    <w:rsid w:val="00052A21"/>
    <w:rsid w:val="00052BB1"/>
    <w:rsid w:val="000535C3"/>
    <w:rsid w:val="000537D0"/>
    <w:rsid w:val="00053DBA"/>
    <w:rsid w:val="00054827"/>
    <w:rsid w:val="000548DE"/>
    <w:rsid w:val="00055A45"/>
    <w:rsid w:val="00056139"/>
    <w:rsid w:val="000576B8"/>
    <w:rsid w:val="00060608"/>
    <w:rsid w:val="00061D81"/>
    <w:rsid w:val="00062CA2"/>
    <w:rsid w:val="00063289"/>
    <w:rsid w:val="00063B00"/>
    <w:rsid w:val="00063CAC"/>
    <w:rsid w:val="000640F9"/>
    <w:rsid w:val="000646C8"/>
    <w:rsid w:val="000647FA"/>
    <w:rsid w:val="00064852"/>
    <w:rsid w:val="0006540C"/>
    <w:rsid w:val="00066B5A"/>
    <w:rsid w:val="00066D40"/>
    <w:rsid w:val="00067052"/>
    <w:rsid w:val="000703EB"/>
    <w:rsid w:val="00070A7E"/>
    <w:rsid w:val="0007119D"/>
    <w:rsid w:val="00071F89"/>
    <w:rsid w:val="000723CA"/>
    <w:rsid w:val="00072805"/>
    <w:rsid w:val="00072DC3"/>
    <w:rsid w:val="00072FE6"/>
    <w:rsid w:val="0007397B"/>
    <w:rsid w:val="000746E6"/>
    <w:rsid w:val="000763DB"/>
    <w:rsid w:val="00076436"/>
    <w:rsid w:val="000764D0"/>
    <w:rsid w:val="00076776"/>
    <w:rsid w:val="000768B8"/>
    <w:rsid w:val="00076F54"/>
    <w:rsid w:val="0007706E"/>
    <w:rsid w:val="0007723A"/>
    <w:rsid w:val="00077711"/>
    <w:rsid w:val="00077830"/>
    <w:rsid w:val="00080195"/>
    <w:rsid w:val="00080234"/>
    <w:rsid w:val="00080963"/>
    <w:rsid w:val="00080C3A"/>
    <w:rsid w:val="00080FB9"/>
    <w:rsid w:val="00081627"/>
    <w:rsid w:val="00081843"/>
    <w:rsid w:val="000823E4"/>
    <w:rsid w:val="00083BF7"/>
    <w:rsid w:val="000850E5"/>
    <w:rsid w:val="0008523D"/>
    <w:rsid w:val="00085678"/>
    <w:rsid w:val="0008598C"/>
    <w:rsid w:val="00085C1A"/>
    <w:rsid w:val="00085EB3"/>
    <w:rsid w:val="0008610D"/>
    <w:rsid w:val="0008664E"/>
    <w:rsid w:val="0008669E"/>
    <w:rsid w:val="000869AF"/>
    <w:rsid w:val="00087F78"/>
    <w:rsid w:val="000906CB"/>
    <w:rsid w:val="00090A62"/>
    <w:rsid w:val="000914B9"/>
    <w:rsid w:val="000918EA"/>
    <w:rsid w:val="00094067"/>
    <w:rsid w:val="00094244"/>
    <w:rsid w:val="00095566"/>
    <w:rsid w:val="000959A5"/>
    <w:rsid w:val="00095F9C"/>
    <w:rsid w:val="000974DB"/>
    <w:rsid w:val="000A0040"/>
    <w:rsid w:val="000A1D7A"/>
    <w:rsid w:val="000A1ECD"/>
    <w:rsid w:val="000A1F4D"/>
    <w:rsid w:val="000A1F85"/>
    <w:rsid w:val="000A36F0"/>
    <w:rsid w:val="000A3CC3"/>
    <w:rsid w:val="000A521B"/>
    <w:rsid w:val="000A6842"/>
    <w:rsid w:val="000A69F4"/>
    <w:rsid w:val="000A6D33"/>
    <w:rsid w:val="000A7551"/>
    <w:rsid w:val="000A7A36"/>
    <w:rsid w:val="000B07CC"/>
    <w:rsid w:val="000B11AC"/>
    <w:rsid w:val="000B24E2"/>
    <w:rsid w:val="000B2613"/>
    <w:rsid w:val="000B2A91"/>
    <w:rsid w:val="000B2F9A"/>
    <w:rsid w:val="000B3A98"/>
    <w:rsid w:val="000B5311"/>
    <w:rsid w:val="000B5424"/>
    <w:rsid w:val="000B6081"/>
    <w:rsid w:val="000B641A"/>
    <w:rsid w:val="000B6F4D"/>
    <w:rsid w:val="000B704B"/>
    <w:rsid w:val="000B7699"/>
    <w:rsid w:val="000B7E5E"/>
    <w:rsid w:val="000C0C00"/>
    <w:rsid w:val="000C14ED"/>
    <w:rsid w:val="000C1781"/>
    <w:rsid w:val="000C1F74"/>
    <w:rsid w:val="000C21B8"/>
    <w:rsid w:val="000C2705"/>
    <w:rsid w:val="000C2D79"/>
    <w:rsid w:val="000C3322"/>
    <w:rsid w:val="000C37AE"/>
    <w:rsid w:val="000C3EB5"/>
    <w:rsid w:val="000C4056"/>
    <w:rsid w:val="000C4932"/>
    <w:rsid w:val="000C4C86"/>
    <w:rsid w:val="000C54F6"/>
    <w:rsid w:val="000C557F"/>
    <w:rsid w:val="000C5B5D"/>
    <w:rsid w:val="000C7667"/>
    <w:rsid w:val="000D065A"/>
    <w:rsid w:val="000D0842"/>
    <w:rsid w:val="000D0988"/>
    <w:rsid w:val="000D0E22"/>
    <w:rsid w:val="000D0E27"/>
    <w:rsid w:val="000D11D6"/>
    <w:rsid w:val="000D1610"/>
    <w:rsid w:val="000D1906"/>
    <w:rsid w:val="000D1AA7"/>
    <w:rsid w:val="000D2137"/>
    <w:rsid w:val="000D237B"/>
    <w:rsid w:val="000D355E"/>
    <w:rsid w:val="000D36F4"/>
    <w:rsid w:val="000D3B18"/>
    <w:rsid w:val="000D3F3D"/>
    <w:rsid w:val="000D4480"/>
    <w:rsid w:val="000D5DE9"/>
    <w:rsid w:val="000D6F15"/>
    <w:rsid w:val="000D7063"/>
    <w:rsid w:val="000D7781"/>
    <w:rsid w:val="000D7FE4"/>
    <w:rsid w:val="000E02BF"/>
    <w:rsid w:val="000E0F03"/>
    <w:rsid w:val="000E1F9F"/>
    <w:rsid w:val="000E2462"/>
    <w:rsid w:val="000E280B"/>
    <w:rsid w:val="000E2DAD"/>
    <w:rsid w:val="000E346B"/>
    <w:rsid w:val="000E3CCE"/>
    <w:rsid w:val="000E40B9"/>
    <w:rsid w:val="000E4314"/>
    <w:rsid w:val="000E48FF"/>
    <w:rsid w:val="000E5647"/>
    <w:rsid w:val="000E5D22"/>
    <w:rsid w:val="000E6543"/>
    <w:rsid w:val="000E69C5"/>
    <w:rsid w:val="000E6EDE"/>
    <w:rsid w:val="000E7222"/>
    <w:rsid w:val="000E7643"/>
    <w:rsid w:val="000E76F4"/>
    <w:rsid w:val="000E7954"/>
    <w:rsid w:val="000E7BB0"/>
    <w:rsid w:val="000F0277"/>
    <w:rsid w:val="000F0621"/>
    <w:rsid w:val="000F0643"/>
    <w:rsid w:val="000F0B39"/>
    <w:rsid w:val="000F0E0B"/>
    <w:rsid w:val="000F178D"/>
    <w:rsid w:val="000F1AC9"/>
    <w:rsid w:val="000F2271"/>
    <w:rsid w:val="000F2866"/>
    <w:rsid w:val="000F2DAD"/>
    <w:rsid w:val="000F37C2"/>
    <w:rsid w:val="000F3BC4"/>
    <w:rsid w:val="000F5047"/>
    <w:rsid w:val="000F5339"/>
    <w:rsid w:val="000F5361"/>
    <w:rsid w:val="000F59B8"/>
    <w:rsid w:val="000F6F40"/>
    <w:rsid w:val="000F6F90"/>
    <w:rsid w:val="000F7432"/>
    <w:rsid w:val="000F74D6"/>
    <w:rsid w:val="000F7D60"/>
    <w:rsid w:val="00100DE1"/>
    <w:rsid w:val="0010107D"/>
    <w:rsid w:val="0010158A"/>
    <w:rsid w:val="0010229D"/>
    <w:rsid w:val="00102D52"/>
    <w:rsid w:val="00103264"/>
    <w:rsid w:val="0010328B"/>
    <w:rsid w:val="0010370B"/>
    <w:rsid w:val="001039BD"/>
    <w:rsid w:val="0010477D"/>
    <w:rsid w:val="00105674"/>
    <w:rsid w:val="00105BED"/>
    <w:rsid w:val="00106B89"/>
    <w:rsid w:val="00106F32"/>
    <w:rsid w:val="00107431"/>
    <w:rsid w:val="001075F8"/>
    <w:rsid w:val="0010774F"/>
    <w:rsid w:val="001100AF"/>
    <w:rsid w:val="00110D7B"/>
    <w:rsid w:val="0011120F"/>
    <w:rsid w:val="00111B16"/>
    <w:rsid w:val="00111E91"/>
    <w:rsid w:val="00112866"/>
    <w:rsid w:val="001128DC"/>
    <w:rsid w:val="00112AF2"/>
    <w:rsid w:val="0011413E"/>
    <w:rsid w:val="001144FB"/>
    <w:rsid w:val="001146EF"/>
    <w:rsid w:val="00114C69"/>
    <w:rsid w:val="00115895"/>
    <w:rsid w:val="00116997"/>
    <w:rsid w:val="00116A03"/>
    <w:rsid w:val="00116CB3"/>
    <w:rsid w:val="00117043"/>
    <w:rsid w:val="001173DE"/>
    <w:rsid w:val="001174BE"/>
    <w:rsid w:val="001174E1"/>
    <w:rsid w:val="00117E5E"/>
    <w:rsid w:val="00117E62"/>
    <w:rsid w:val="0012145B"/>
    <w:rsid w:val="00121479"/>
    <w:rsid w:val="0012164B"/>
    <w:rsid w:val="00122A64"/>
    <w:rsid w:val="0012315B"/>
    <w:rsid w:val="001242D5"/>
    <w:rsid w:val="001247BD"/>
    <w:rsid w:val="00124925"/>
    <w:rsid w:val="00125454"/>
    <w:rsid w:val="00126BEF"/>
    <w:rsid w:val="00130201"/>
    <w:rsid w:val="001303CF"/>
    <w:rsid w:val="00130751"/>
    <w:rsid w:val="00130956"/>
    <w:rsid w:val="00132666"/>
    <w:rsid w:val="001330B7"/>
    <w:rsid w:val="001333E7"/>
    <w:rsid w:val="00134A69"/>
    <w:rsid w:val="001353A6"/>
    <w:rsid w:val="00135A70"/>
    <w:rsid w:val="001379C0"/>
    <w:rsid w:val="00141893"/>
    <w:rsid w:val="00142D72"/>
    <w:rsid w:val="001437BA"/>
    <w:rsid w:val="0014425D"/>
    <w:rsid w:val="0014492D"/>
    <w:rsid w:val="00144B1B"/>
    <w:rsid w:val="00144B7B"/>
    <w:rsid w:val="00144E0F"/>
    <w:rsid w:val="00145250"/>
    <w:rsid w:val="001458D6"/>
    <w:rsid w:val="001464FD"/>
    <w:rsid w:val="00150D56"/>
    <w:rsid w:val="001510BB"/>
    <w:rsid w:val="00151173"/>
    <w:rsid w:val="00151194"/>
    <w:rsid w:val="00152230"/>
    <w:rsid w:val="00152FA5"/>
    <w:rsid w:val="00153C43"/>
    <w:rsid w:val="0015410C"/>
    <w:rsid w:val="00154120"/>
    <w:rsid w:val="0015426C"/>
    <w:rsid w:val="001548C2"/>
    <w:rsid w:val="00154998"/>
    <w:rsid w:val="00155323"/>
    <w:rsid w:val="00155A46"/>
    <w:rsid w:val="00155C0B"/>
    <w:rsid w:val="00155F15"/>
    <w:rsid w:val="001568DF"/>
    <w:rsid w:val="00156907"/>
    <w:rsid w:val="00156C65"/>
    <w:rsid w:val="00157078"/>
    <w:rsid w:val="00157C2A"/>
    <w:rsid w:val="00162011"/>
    <w:rsid w:val="00162575"/>
    <w:rsid w:val="0016278F"/>
    <w:rsid w:val="00162825"/>
    <w:rsid w:val="00163520"/>
    <w:rsid w:val="00163A92"/>
    <w:rsid w:val="00164486"/>
    <w:rsid w:val="00164687"/>
    <w:rsid w:val="00164ACB"/>
    <w:rsid w:val="001664F9"/>
    <w:rsid w:val="00166511"/>
    <w:rsid w:val="0016652D"/>
    <w:rsid w:val="00166B22"/>
    <w:rsid w:val="00167764"/>
    <w:rsid w:val="00170983"/>
    <w:rsid w:val="00170AAA"/>
    <w:rsid w:val="00170EE8"/>
    <w:rsid w:val="001711B5"/>
    <w:rsid w:val="0017129E"/>
    <w:rsid w:val="00172017"/>
    <w:rsid w:val="00172060"/>
    <w:rsid w:val="001723B3"/>
    <w:rsid w:val="001726D3"/>
    <w:rsid w:val="00172E84"/>
    <w:rsid w:val="00172FD2"/>
    <w:rsid w:val="00173447"/>
    <w:rsid w:val="0017358A"/>
    <w:rsid w:val="00173A35"/>
    <w:rsid w:val="001743EC"/>
    <w:rsid w:val="00175DF7"/>
    <w:rsid w:val="0017651D"/>
    <w:rsid w:val="00176637"/>
    <w:rsid w:val="00176CCB"/>
    <w:rsid w:val="00177F29"/>
    <w:rsid w:val="00180950"/>
    <w:rsid w:val="001819BD"/>
    <w:rsid w:val="00182073"/>
    <w:rsid w:val="00182489"/>
    <w:rsid w:val="00182E83"/>
    <w:rsid w:val="00182FF9"/>
    <w:rsid w:val="001839ED"/>
    <w:rsid w:val="001841C7"/>
    <w:rsid w:val="00184DED"/>
    <w:rsid w:val="00184FC3"/>
    <w:rsid w:val="0018519B"/>
    <w:rsid w:val="00185721"/>
    <w:rsid w:val="00185A92"/>
    <w:rsid w:val="00185CB6"/>
    <w:rsid w:val="001864B4"/>
    <w:rsid w:val="0018666A"/>
    <w:rsid w:val="00186B3C"/>
    <w:rsid w:val="00186CF0"/>
    <w:rsid w:val="001874D2"/>
    <w:rsid w:val="00187670"/>
    <w:rsid w:val="001876C6"/>
    <w:rsid w:val="00187FAD"/>
    <w:rsid w:val="0019033D"/>
    <w:rsid w:val="001903F6"/>
    <w:rsid w:val="00190C06"/>
    <w:rsid w:val="00191B61"/>
    <w:rsid w:val="00191B96"/>
    <w:rsid w:val="00192C85"/>
    <w:rsid w:val="001930EE"/>
    <w:rsid w:val="00193935"/>
    <w:rsid w:val="001939EC"/>
    <w:rsid w:val="00194EDA"/>
    <w:rsid w:val="00194F70"/>
    <w:rsid w:val="00195875"/>
    <w:rsid w:val="0019648F"/>
    <w:rsid w:val="001969AF"/>
    <w:rsid w:val="00196B47"/>
    <w:rsid w:val="0019713E"/>
    <w:rsid w:val="0019778A"/>
    <w:rsid w:val="0019781F"/>
    <w:rsid w:val="0019784E"/>
    <w:rsid w:val="001A04A7"/>
    <w:rsid w:val="001A136C"/>
    <w:rsid w:val="001A1782"/>
    <w:rsid w:val="001A21CB"/>
    <w:rsid w:val="001A23F9"/>
    <w:rsid w:val="001A37D4"/>
    <w:rsid w:val="001A3991"/>
    <w:rsid w:val="001A3DD2"/>
    <w:rsid w:val="001A4186"/>
    <w:rsid w:val="001A48E1"/>
    <w:rsid w:val="001A4D2F"/>
    <w:rsid w:val="001A523C"/>
    <w:rsid w:val="001A63F3"/>
    <w:rsid w:val="001A6DD4"/>
    <w:rsid w:val="001B05CB"/>
    <w:rsid w:val="001B118A"/>
    <w:rsid w:val="001B12DA"/>
    <w:rsid w:val="001B1642"/>
    <w:rsid w:val="001B2035"/>
    <w:rsid w:val="001B258E"/>
    <w:rsid w:val="001B341D"/>
    <w:rsid w:val="001B3729"/>
    <w:rsid w:val="001B5EDF"/>
    <w:rsid w:val="001B70CD"/>
    <w:rsid w:val="001C05E1"/>
    <w:rsid w:val="001C27FC"/>
    <w:rsid w:val="001C2948"/>
    <w:rsid w:val="001C35C0"/>
    <w:rsid w:val="001C3E99"/>
    <w:rsid w:val="001C46E1"/>
    <w:rsid w:val="001C512D"/>
    <w:rsid w:val="001C72F6"/>
    <w:rsid w:val="001D0989"/>
    <w:rsid w:val="001D0B2F"/>
    <w:rsid w:val="001D0B49"/>
    <w:rsid w:val="001D2248"/>
    <w:rsid w:val="001D2297"/>
    <w:rsid w:val="001D2792"/>
    <w:rsid w:val="001D45DB"/>
    <w:rsid w:val="001D57DD"/>
    <w:rsid w:val="001D6290"/>
    <w:rsid w:val="001E086C"/>
    <w:rsid w:val="001E0BC2"/>
    <w:rsid w:val="001E1E74"/>
    <w:rsid w:val="001E1F42"/>
    <w:rsid w:val="001E224C"/>
    <w:rsid w:val="001E2853"/>
    <w:rsid w:val="001E2C88"/>
    <w:rsid w:val="001E3357"/>
    <w:rsid w:val="001E3A1F"/>
    <w:rsid w:val="001E3D5B"/>
    <w:rsid w:val="001E4060"/>
    <w:rsid w:val="001E40A5"/>
    <w:rsid w:val="001E44A4"/>
    <w:rsid w:val="001E468A"/>
    <w:rsid w:val="001E4CEE"/>
    <w:rsid w:val="001E4D70"/>
    <w:rsid w:val="001E57A2"/>
    <w:rsid w:val="001E6615"/>
    <w:rsid w:val="001E69DE"/>
    <w:rsid w:val="001F086C"/>
    <w:rsid w:val="001F089D"/>
    <w:rsid w:val="001F1977"/>
    <w:rsid w:val="001F1F9B"/>
    <w:rsid w:val="001F253E"/>
    <w:rsid w:val="001F25BA"/>
    <w:rsid w:val="001F2F43"/>
    <w:rsid w:val="001F3EAC"/>
    <w:rsid w:val="001F3F3A"/>
    <w:rsid w:val="001F4348"/>
    <w:rsid w:val="001F53EC"/>
    <w:rsid w:val="001F5EB6"/>
    <w:rsid w:val="001F68FA"/>
    <w:rsid w:val="001F6DBE"/>
    <w:rsid w:val="001F7240"/>
    <w:rsid w:val="001F7610"/>
    <w:rsid w:val="001F7EE3"/>
    <w:rsid w:val="002000B9"/>
    <w:rsid w:val="00200CDF"/>
    <w:rsid w:val="002012F9"/>
    <w:rsid w:val="00201A9F"/>
    <w:rsid w:val="00201C63"/>
    <w:rsid w:val="00201EF9"/>
    <w:rsid w:val="00203468"/>
    <w:rsid w:val="00203815"/>
    <w:rsid w:val="00203D93"/>
    <w:rsid w:val="00204030"/>
    <w:rsid w:val="00204C5E"/>
    <w:rsid w:val="00206624"/>
    <w:rsid w:val="0020668B"/>
    <w:rsid w:val="00206706"/>
    <w:rsid w:val="00206F6F"/>
    <w:rsid w:val="00207AFC"/>
    <w:rsid w:val="00211728"/>
    <w:rsid w:val="00211A11"/>
    <w:rsid w:val="00211BB2"/>
    <w:rsid w:val="00211CBA"/>
    <w:rsid w:val="00211D0E"/>
    <w:rsid w:val="00212068"/>
    <w:rsid w:val="002128AB"/>
    <w:rsid w:val="00212A8E"/>
    <w:rsid w:val="00212EE5"/>
    <w:rsid w:val="00215172"/>
    <w:rsid w:val="00215F6F"/>
    <w:rsid w:val="00216893"/>
    <w:rsid w:val="00216A1C"/>
    <w:rsid w:val="00220650"/>
    <w:rsid w:val="00220B18"/>
    <w:rsid w:val="00220BF1"/>
    <w:rsid w:val="00221541"/>
    <w:rsid w:val="002215DD"/>
    <w:rsid w:val="00221FA7"/>
    <w:rsid w:val="00222AC0"/>
    <w:rsid w:val="00223B43"/>
    <w:rsid w:val="00223DB5"/>
    <w:rsid w:val="00223E58"/>
    <w:rsid w:val="0022486C"/>
    <w:rsid w:val="00224F04"/>
    <w:rsid w:val="0022554B"/>
    <w:rsid w:val="00225A03"/>
    <w:rsid w:val="00225D97"/>
    <w:rsid w:val="002269EB"/>
    <w:rsid w:val="00226AFB"/>
    <w:rsid w:val="00227025"/>
    <w:rsid w:val="00227328"/>
    <w:rsid w:val="00227F40"/>
    <w:rsid w:val="002300E6"/>
    <w:rsid w:val="002302C2"/>
    <w:rsid w:val="0023036D"/>
    <w:rsid w:val="002303BF"/>
    <w:rsid w:val="0023091D"/>
    <w:rsid w:val="00230A38"/>
    <w:rsid w:val="002319DA"/>
    <w:rsid w:val="002322E3"/>
    <w:rsid w:val="002329C3"/>
    <w:rsid w:val="002329D0"/>
    <w:rsid w:val="0023330F"/>
    <w:rsid w:val="00235C25"/>
    <w:rsid w:val="002364EA"/>
    <w:rsid w:val="00236C7C"/>
    <w:rsid w:val="002373FC"/>
    <w:rsid w:val="00237604"/>
    <w:rsid w:val="0023794C"/>
    <w:rsid w:val="00237DE4"/>
    <w:rsid w:val="002402F2"/>
    <w:rsid w:val="00240CD5"/>
    <w:rsid w:val="00241F31"/>
    <w:rsid w:val="00242584"/>
    <w:rsid w:val="00242A67"/>
    <w:rsid w:val="002439C9"/>
    <w:rsid w:val="00245E78"/>
    <w:rsid w:val="00247B37"/>
    <w:rsid w:val="00247F4D"/>
    <w:rsid w:val="0025016E"/>
    <w:rsid w:val="0025034D"/>
    <w:rsid w:val="00250BCF"/>
    <w:rsid w:val="00250D97"/>
    <w:rsid w:val="00251253"/>
    <w:rsid w:val="00251D53"/>
    <w:rsid w:val="002523D5"/>
    <w:rsid w:val="002525A0"/>
    <w:rsid w:val="002528C0"/>
    <w:rsid w:val="00252A9F"/>
    <w:rsid w:val="00252CD4"/>
    <w:rsid w:val="002532AC"/>
    <w:rsid w:val="00253BC2"/>
    <w:rsid w:val="00253DF0"/>
    <w:rsid w:val="002545B6"/>
    <w:rsid w:val="0025531F"/>
    <w:rsid w:val="0025551E"/>
    <w:rsid w:val="00255C24"/>
    <w:rsid w:val="00255D4F"/>
    <w:rsid w:val="00255DFE"/>
    <w:rsid w:val="00256405"/>
    <w:rsid w:val="002568EC"/>
    <w:rsid w:val="00257295"/>
    <w:rsid w:val="002578A0"/>
    <w:rsid w:val="002601A0"/>
    <w:rsid w:val="00260EA2"/>
    <w:rsid w:val="00261C0F"/>
    <w:rsid w:val="00262B4C"/>
    <w:rsid w:val="0026362D"/>
    <w:rsid w:val="0026376E"/>
    <w:rsid w:val="00263C14"/>
    <w:rsid w:val="00263CD2"/>
    <w:rsid w:val="00263EA9"/>
    <w:rsid w:val="002641B9"/>
    <w:rsid w:val="002645BF"/>
    <w:rsid w:val="002650EE"/>
    <w:rsid w:val="0026783F"/>
    <w:rsid w:val="00267F3D"/>
    <w:rsid w:val="002704EC"/>
    <w:rsid w:val="00270743"/>
    <w:rsid w:val="00270756"/>
    <w:rsid w:val="00271F5B"/>
    <w:rsid w:val="00272383"/>
    <w:rsid w:val="00273F53"/>
    <w:rsid w:val="00274203"/>
    <w:rsid w:val="00274CA7"/>
    <w:rsid w:val="00275953"/>
    <w:rsid w:val="0027613A"/>
    <w:rsid w:val="00276836"/>
    <w:rsid w:val="00276F23"/>
    <w:rsid w:val="00277475"/>
    <w:rsid w:val="00277B62"/>
    <w:rsid w:val="0028225A"/>
    <w:rsid w:val="0028246B"/>
    <w:rsid w:val="00283415"/>
    <w:rsid w:val="0028400B"/>
    <w:rsid w:val="002847B3"/>
    <w:rsid w:val="0028483F"/>
    <w:rsid w:val="002852B5"/>
    <w:rsid w:val="0028551B"/>
    <w:rsid w:val="00285A78"/>
    <w:rsid w:val="00285F42"/>
    <w:rsid w:val="00286587"/>
    <w:rsid w:val="002866E5"/>
    <w:rsid w:val="00286A19"/>
    <w:rsid w:val="00286AFA"/>
    <w:rsid w:val="00286D1F"/>
    <w:rsid w:val="00286D96"/>
    <w:rsid w:val="00286F96"/>
    <w:rsid w:val="00287B74"/>
    <w:rsid w:val="00287C26"/>
    <w:rsid w:val="00287C69"/>
    <w:rsid w:val="00287FD1"/>
    <w:rsid w:val="002900B8"/>
    <w:rsid w:val="0029024D"/>
    <w:rsid w:val="002902A0"/>
    <w:rsid w:val="00290738"/>
    <w:rsid w:val="00290BF6"/>
    <w:rsid w:val="00290DC8"/>
    <w:rsid w:val="002928C3"/>
    <w:rsid w:val="0029391B"/>
    <w:rsid w:val="002939C8"/>
    <w:rsid w:val="002945D5"/>
    <w:rsid w:val="002947F6"/>
    <w:rsid w:val="0029483C"/>
    <w:rsid w:val="00295877"/>
    <w:rsid w:val="00296129"/>
    <w:rsid w:val="00296D30"/>
    <w:rsid w:val="00297136"/>
    <w:rsid w:val="0029798B"/>
    <w:rsid w:val="00297D68"/>
    <w:rsid w:val="002A00ED"/>
    <w:rsid w:val="002A0220"/>
    <w:rsid w:val="002A0227"/>
    <w:rsid w:val="002A06E1"/>
    <w:rsid w:val="002A16DC"/>
    <w:rsid w:val="002A1B61"/>
    <w:rsid w:val="002A1FAB"/>
    <w:rsid w:val="002A263E"/>
    <w:rsid w:val="002A3A9F"/>
    <w:rsid w:val="002A3D1D"/>
    <w:rsid w:val="002A4331"/>
    <w:rsid w:val="002A4F3F"/>
    <w:rsid w:val="002A53CB"/>
    <w:rsid w:val="002A5BB3"/>
    <w:rsid w:val="002A5D3C"/>
    <w:rsid w:val="002A6C1F"/>
    <w:rsid w:val="002A6C80"/>
    <w:rsid w:val="002A7AEE"/>
    <w:rsid w:val="002B00BC"/>
    <w:rsid w:val="002B011E"/>
    <w:rsid w:val="002B019A"/>
    <w:rsid w:val="002B07E3"/>
    <w:rsid w:val="002B0BBC"/>
    <w:rsid w:val="002B0FBA"/>
    <w:rsid w:val="002B1093"/>
    <w:rsid w:val="002B143B"/>
    <w:rsid w:val="002B2040"/>
    <w:rsid w:val="002B2755"/>
    <w:rsid w:val="002B28E0"/>
    <w:rsid w:val="002B29D3"/>
    <w:rsid w:val="002B316F"/>
    <w:rsid w:val="002B47DA"/>
    <w:rsid w:val="002B59D5"/>
    <w:rsid w:val="002B6BA4"/>
    <w:rsid w:val="002B7878"/>
    <w:rsid w:val="002B7BAD"/>
    <w:rsid w:val="002C036B"/>
    <w:rsid w:val="002C0CAC"/>
    <w:rsid w:val="002C10B2"/>
    <w:rsid w:val="002C24E7"/>
    <w:rsid w:val="002C251F"/>
    <w:rsid w:val="002C26AB"/>
    <w:rsid w:val="002C2BC6"/>
    <w:rsid w:val="002C3A1B"/>
    <w:rsid w:val="002C3ABF"/>
    <w:rsid w:val="002C4ACF"/>
    <w:rsid w:val="002C4E2D"/>
    <w:rsid w:val="002C502D"/>
    <w:rsid w:val="002C5220"/>
    <w:rsid w:val="002C54AE"/>
    <w:rsid w:val="002C54D2"/>
    <w:rsid w:val="002C5A7A"/>
    <w:rsid w:val="002C5EDC"/>
    <w:rsid w:val="002C775F"/>
    <w:rsid w:val="002C7E62"/>
    <w:rsid w:val="002D0BEE"/>
    <w:rsid w:val="002D26EA"/>
    <w:rsid w:val="002D27FD"/>
    <w:rsid w:val="002D2C7B"/>
    <w:rsid w:val="002D2FA1"/>
    <w:rsid w:val="002D33BC"/>
    <w:rsid w:val="002D389F"/>
    <w:rsid w:val="002D3E4B"/>
    <w:rsid w:val="002D5F26"/>
    <w:rsid w:val="002D60A3"/>
    <w:rsid w:val="002D6447"/>
    <w:rsid w:val="002D7C46"/>
    <w:rsid w:val="002E0602"/>
    <w:rsid w:val="002E08B1"/>
    <w:rsid w:val="002E1850"/>
    <w:rsid w:val="002E2270"/>
    <w:rsid w:val="002E22F1"/>
    <w:rsid w:val="002E2648"/>
    <w:rsid w:val="002E2A5D"/>
    <w:rsid w:val="002E42A6"/>
    <w:rsid w:val="002E5CD8"/>
    <w:rsid w:val="002E68EA"/>
    <w:rsid w:val="002E70C1"/>
    <w:rsid w:val="002E744B"/>
    <w:rsid w:val="002E7850"/>
    <w:rsid w:val="002F0B6E"/>
    <w:rsid w:val="002F1F30"/>
    <w:rsid w:val="002F2348"/>
    <w:rsid w:val="002F372D"/>
    <w:rsid w:val="002F430F"/>
    <w:rsid w:val="002F488C"/>
    <w:rsid w:val="002F5062"/>
    <w:rsid w:val="002F507E"/>
    <w:rsid w:val="002F527B"/>
    <w:rsid w:val="002F52B4"/>
    <w:rsid w:val="002F55A6"/>
    <w:rsid w:val="002F5719"/>
    <w:rsid w:val="002F5A8B"/>
    <w:rsid w:val="002F5B7D"/>
    <w:rsid w:val="002F686D"/>
    <w:rsid w:val="002F6C25"/>
    <w:rsid w:val="002F7431"/>
    <w:rsid w:val="002F7ADF"/>
    <w:rsid w:val="002F7B1B"/>
    <w:rsid w:val="00300165"/>
    <w:rsid w:val="003006F7"/>
    <w:rsid w:val="00301693"/>
    <w:rsid w:val="003024DD"/>
    <w:rsid w:val="00302AD7"/>
    <w:rsid w:val="00303009"/>
    <w:rsid w:val="00303DB2"/>
    <w:rsid w:val="00303F78"/>
    <w:rsid w:val="003043D2"/>
    <w:rsid w:val="003043F0"/>
    <w:rsid w:val="00304752"/>
    <w:rsid w:val="00304C22"/>
    <w:rsid w:val="003054BB"/>
    <w:rsid w:val="00305608"/>
    <w:rsid w:val="0030571D"/>
    <w:rsid w:val="003061D2"/>
    <w:rsid w:val="00306843"/>
    <w:rsid w:val="00306E47"/>
    <w:rsid w:val="0030725A"/>
    <w:rsid w:val="003073FF"/>
    <w:rsid w:val="003106AB"/>
    <w:rsid w:val="00310B0B"/>
    <w:rsid w:val="0031172F"/>
    <w:rsid w:val="00312310"/>
    <w:rsid w:val="00312A06"/>
    <w:rsid w:val="00312C23"/>
    <w:rsid w:val="00312C78"/>
    <w:rsid w:val="00313450"/>
    <w:rsid w:val="00313546"/>
    <w:rsid w:val="003143AD"/>
    <w:rsid w:val="003144E2"/>
    <w:rsid w:val="003145CE"/>
    <w:rsid w:val="00314A20"/>
    <w:rsid w:val="0031537E"/>
    <w:rsid w:val="00315D96"/>
    <w:rsid w:val="00316DCB"/>
    <w:rsid w:val="00317007"/>
    <w:rsid w:val="00317146"/>
    <w:rsid w:val="0031762B"/>
    <w:rsid w:val="00317740"/>
    <w:rsid w:val="003203FD"/>
    <w:rsid w:val="00320EFD"/>
    <w:rsid w:val="0032121B"/>
    <w:rsid w:val="00322AB0"/>
    <w:rsid w:val="003232DB"/>
    <w:rsid w:val="003241F2"/>
    <w:rsid w:val="00324912"/>
    <w:rsid w:val="00325540"/>
    <w:rsid w:val="00325E4B"/>
    <w:rsid w:val="003266CC"/>
    <w:rsid w:val="00326715"/>
    <w:rsid w:val="0032678A"/>
    <w:rsid w:val="0032738B"/>
    <w:rsid w:val="00327726"/>
    <w:rsid w:val="00327EF2"/>
    <w:rsid w:val="0033006D"/>
    <w:rsid w:val="00330177"/>
    <w:rsid w:val="00331366"/>
    <w:rsid w:val="00331595"/>
    <w:rsid w:val="00331976"/>
    <w:rsid w:val="00331AA0"/>
    <w:rsid w:val="003320BC"/>
    <w:rsid w:val="003326B4"/>
    <w:rsid w:val="00332D3F"/>
    <w:rsid w:val="00332E5E"/>
    <w:rsid w:val="00333228"/>
    <w:rsid w:val="0033456E"/>
    <w:rsid w:val="00335535"/>
    <w:rsid w:val="00335DB6"/>
    <w:rsid w:val="00335EAE"/>
    <w:rsid w:val="00336A6D"/>
    <w:rsid w:val="00336B48"/>
    <w:rsid w:val="00337607"/>
    <w:rsid w:val="00337BDF"/>
    <w:rsid w:val="00341056"/>
    <w:rsid w:val="00341393"/>
    <w:rsid w:val="00341B14"/>
    <w:rsid w:val="0034204F"/>
    <w:rsid w:val="00343260"/>
    <w:rsid w:val="00344D7F"/>
    <w:rsid w:val="00346E06"/>
    <w:rsid w:val="003474F2"/>
    <w:rsid w:val="00347560"/>
    <w:rsid w:val="003503DF"/>
    <w:rsid w:val="00350FA0"/>
    <w:rsid w:val="003510AC"/>
    <w:rsid w:val="00352265"/>
    <w:rsid w:val="003522AC"/>
    <w:rsid w:val="00353056"/>
    <w:rsid w:val="003538DE"/>
    <w:rsid w:val="003539CC"/>
    <w:rsid w:val="00353F69"/>
    <w:rsid w:val="00354919"/>
    <w:rsid w:val="00354F55"/>
    <w:rsid w:val="0035614F"/>
    <w:rsid w:val="0035670B"/>
    <w:rsid w:val="00356F75"/>
    <w:rsid w:val="003571F6"/>
    <w:rsid w:val="0035766E"/>
    <w:rsid w:val="00357715"/>
    <w:rsid w:val="0035775C"/>
    <w:rsid w:val="003577C1"/>
    <w:rsid w:val="003578D3"/>
    <w:rsid w:val="00360CC5"/>
    <w:rsid w:val="00361599"/>
    <w:rsid w:val="00361627"/>
    <w:rsid w:val="003618AA"/>
    <w:rsid w:val="00361CAF"/>
    <w:rsid w:val="00361E8E"/>
    <w:rsid w:val="00362DF1"/>
    <w:rsid w:val="00362EBF"/>
    <w:rsid w:val="00364126"/>
    <w:rsid w:val="003641C7"/>
    <w:rsid w:val="00364231"/>
    <w:rsid w:val="00364428"/>
    <w:rsid w:val="00364912"/>
    <w:rsid w:val="00365542"/>
    <w:rsid w:val="00367B4A"/>
    <w:rsid w:val="00370393"/>
    <w:rsid w:val="0037079B"/>
    <w:rsid w:val="003717B7"/>
    <w:rsid w:val="00373BF6"/>
    <w:rsid w:val="00373DEF"/>
    <w:rsid w:val="003745B1"/>
    <w:rsid w:val="003746B6"/>
    <w:rsid w:val="00375CAA"/>
    <w:rsid w:val="0037616C"/>
    <w:rsid w:val="0038050D"/>
    <w:rsid w:val="003819DA"/>
    <w:rsid w:val="00382327"/>
    <w:rsid w:val="00382416"/>
    <w:rsid w:val="0038314B"/>
    <w:rsid w:val="00383C83"/>
    <w:rsid w:val="00384825"/>
    <w:rsid w:val="00386C0B"/>
    <w:rsid w:val="00387543"/>
    <w:rsid w:val="003877B9"/>
    <w:rsid w:val="00387B3F"/>
    <w:rsid w:val="00387CB4"/>
    <w:rsid w:val="003900A7"/>
    <w:rsid w:val="00390A26"/>
    <w:rsid w:val="00390AE8"/>
    <w:rsid w:val="00390CBA"/>
    <w:rsid w:val="00391D79"/>
    <w:rsid w:val="003928A3"/>
    <w:rsid w:val="0039334C"/>
    <w:rsid w:val="00393CA7"/>
    <w:rsid w:val="00393DDC"/>
    <w:rsid w:val="00394626"/>
    <w:rsid w:val="003947C6"/>
    <w:rsid w:val="003947D2"/>
    <w:rsid w:val="00394A9F"/>
    <w:rsid w:val="00394E86"/>
    <w:rsid w:val="003954CA"/>
    <w:rsid w:val="00395BD0"/>
    <w:rsid w:val="003974E0"/>
    <w:rsid w:val="003A425A"/>
    <w:rsid w:val="003A45C0"/>
    <w:rsid w:val="003A4A01"/>
    <w:rsid w:val="003A4B3B"/>
    <w:rsid w:val="003A4DDD"/>
    <w:rsid w:val="003A4F67"/>
    <w:rsid w:val="003A5155"/>
    <w:rsid w:val="003A52A4"/>
    <w:rsid w:val="003A5AB4"/>
    <w:rsid w:val="003A5E53"/>
    <w:rsid w:val="003A6852"/>
    <w:rsid w:val="003A6A08"/>
    <w:rsid w:val="003A7D9B"/>
    <w:rsid w:val="003B0918"/>
    <w:rsid w:val="003B0CFB"/>
    <w:rsid w:val="003B2642"/>
    <w:rsid w:val="003B29D4"/>
    <w:rsid w:val="003B461C"/>
    <w:rsid w:val="003B4A56"/>
    <w:rsid w:val="003B4CB5"/>
    <w:rsid w:val="003B5572"/>
    <w:rsid w:val="003B5746"/>
    <w:rsid w:val="003B648D"/>
    <w:rsid w:val="003B6490"/>
    <w:rsid w:val="003B69C4"/>
    <w:rsid w:val="003B6A41"/>
    <w:rsid w:val="003B6B3A"/>
    <w:rsid w:val="003B7347"/>
    <w:rsid w:val="003B74D7"/>
    <w:rsid w:val="003B79AF"/>
    <w:rsid w:val="003B7F80"/>
    <w:rsid w:val="003B7FBA"/>
    <w:rsid w:val="003C0A4F"/>
    <w:rsid w:val="003C1904"/>
    <w:rsid w:val="003C19ED"/>
    <w:rsid w:val="003C1BCB"/>
    <w:rsid w:val="003C2C6D"/>
    <w:rsid w:val="003C31CC"/>
    <w:rsid w:val="003C3309"/>
    <w:rsid w:val="003C434E"/>
    <w:rsid w:val="003C5180"/>
    <w:rsid w:val="003C530F"/>
    <w:rsid w:val="003C58A0"/>
    <w:rsid w:val="003C6843"/>
    <w:rsid w:val="003C69D8"/>
    <w:rsid w:val="003C6D78"/>
    <w:rsid w:val="003C6F6A"/>
    <w:rsid w:val="003C7C87"/>
    <w:rsid w:val="003D0D93"/>
    <w:rsid w:val="003D13F9"/>
    <w:rsid w:val="003D243E"/>
    <w:rsid w:val="003D3773"/>
    <w:rsid w:val="003D418F"/>
    <w:rsid w:val="003D4CD5"/>
    <w:rsid w:val="003D4F8D"/>
    <w:rsid w:val="003D559B"/>
    <w:rsid w:val="003D5B2C"/>
    <w:rsid w:val="003D74B7"/>
    <w:rsid w:val="003E0145"/>
    <w:rsid w:val="003E01C1"/>
    <w:rsid w:val="003E05B6"/>
    <w:rsid w:val="003E0821"/>
    <w:rsid w:val="003E0CBF"/>
    <w:rsid w:val="003E0E0C"/>
    <w:rsid w:val="003E12E8"/>
    <w:rsid w:val="003E1802"/>
    <w:rsid w:val="003E21D9"/>
    <w:rsid w:val="003E235A"/>
    <w:rsid w:val="003E244E"/>
    <w:rsid w:val="003E424A"/>
    <w:rsid w:val="003E4668"/>
    <w:rsid w:val="003E5A21"/>
    <w:rsid w:val="003E68FF"/>
    <w:rsid w:val="003E7372"/>
    <w:rsid w:val="003F0F0C"/>
    <w:rsid w:val="003F1FCD"/>
    <w:rsid w:val="003F2B2B"/>
    <w:rsid w:val="003F2E38"/>
    <w:rsid w:val="003F3067"/>
    <w:rsid w:val="003F39D0"/>
    <w:rsid w:val="003F3A39"/>
    <w:rsid w:val="003F5D39"/>
    <w:rsid w:val="003F6985"/>
    <w:rsid w:val="003F735A"/>
    <w:rsid w:val="003F7542"/>
    <w:rsid w:val="003F7888"/>
    <w:rsid w:val="003F7C08"/>
    <w:rsid w:val="003F7DFF"/>
    <w:rsid w:val="0040083B"/>
    <w:rsid w:val="00401863"/>
    <w:rsid w:val="00402491"/>
    <w:rsid w:val="004024DB"/>
    <w:rsid w:val="00402E12"/>
    <w:rsid w:val="00403A3F"/>
    <w:rsid w:val="004040B1"/>
    <w:rsid w:val="00404400"/>
    <w:rsid w:val="004055A6"/>
    <w:rsid w:val="00406206"/>
    <w:rsid w:val="00406EC1"/>
    <w:rsid w:val="0040770D"/>
    <w:rsid w:val="00407ED4"/>
    <w:rsid w:val="00410077"/>
    <w:rsid w:val="004106AE"/>
    <w:rsid w:val="00411F9C"/>
    <w:rsid w:val="00412AAA"/>
    <w:rsid w:val="00412C90"/>
    <w:rsid w:val="004137C1"/>
    <w:rsid w:val="00413DDF"/>
    <w:rsid w:val="004147E4"/>
    <w:rsid w:val="00414C9B"/>
    <w:rsid w:val="00414DBD"/>
    <w:rsid w:val="00415116"/>
    <w:rsid w:val="00415666"/>
    <w:rsid w:val="00415D2B"/>
    <w:rsid w:val="00415DD8"/>
    <w:rsid w:val="0041658E"/>
    <w:rsid w:val="00417060"/>
    <w:rsid w:val="004175A6"/>
    <w:rsid w:val="0041764A"/>
    <w:rsid w:val="00417A51"/>
    <w:rsid w:val="00420237"/>
    <w:rsid w:val="00420886"/>
    <w:rsid w:val="0042133C"/>
    <w:rsid w:val="00421D39"/>
    <w:rsid w:val="00421FF1"/>
    <w:rsid w:val="00422244"/>
    <w:rsid w:val="00422493"/>
    <w:rsid w:val="00422525"/>
    <w:rsid w:val="00422E15"/>
    <w:rsid w:val="00423300"/>
    <w:rsid w:val="00423E70"/>
    <w:rsid w:val="004244C7"/>
    <w:rsid w:val="0042466E"/>
    <w:rsid w:val="004247AE"/>
    <w:rsid w:val="00424D1D"/>
    <w:rsid w:val="004255B6"/>
    <w:rsid w:val="0042609E"/>
    <w:rsid w:val="00426526"/>
    <w:rsid w:val="00426EFC"/>
    <w:rsid w:val="0042734E"/>
    <w:rsid w:val="004273C2"/>
    <w:rsid w:val="0042751A"/>
    <w:rsid w:val="00430D81"/>
    <w:rsid w:val="00430E00"/>
    <w:rsid w:val="004314E9"/>
    <w:rsid w:val="00431933"/>
    <w:rsid w:val="00431E75"/>
    <w:rsid w:val="00432280"/>
    <w:rsid w:val="00433241"/>
    <w:rsid w:val="004335E7"/>
    <w:rsid w:val="004366B0"/>
    <w:rsid w:val="004367F6"/>
    <w:rsid w:val="00437199"/>
    <w:rsid w:val="00437934"/>
    <w:rsid w:val="004404B9"/>
    <w:rsid w:val="00440C84"/>
    <w:rsid w:val="004413EE"/>
    <w:rsid w:val="004427D1"/>
    <w:rsid w:val="00442D88"/>
    <w:rsid w:val="004432F5"/>
    <w:rsid w:val="0044350B"/>
    <w:rsid w:val="00443ACB"/>
    <w:rsid w:val="004440B1"/>
    <w:rsid w:val="00444178"/>
    <w:rsid w:val="00444273"/>
    <w:rsid w:val="00444916"/>
    <w:rsid w:val="004449B9"/>
    <w:rsid w:val="00444D18"/>
    <w:rsid w:val="00445356"/>
    <w:rsid w:val="004456C9"/>
    <w:rsid w:val="004467AA"/>
    <w:rsid w:val="00446D52"/>
    <w:rsid w:val="00447D30"/>
    <w:rsid w:val="004500AB"/>
    <w:rsid w:val="004510A9"/>
    <w:rsid w:val="0045144A"/>
    <w:rsid w:val="00451A36"/>
    <w:rsid w:val="00451C4C"/>
    <w:rsid w:val="00451F9D"/>
    <w:rsid w:val="004522B3"/>
    <w:rsid w:val="004529DA"/>
    <w:rsid w:val="00452C48"/>
    <w:rsid w:val="00452C75"/>
    <w:rsid w:val="004532E9"/>
    <w:rsid w:val="0045391B"/>
    <w:rsid w:val="00453BF7"/>
    <w:rsid w:val="00454673"/>
    <w:rsid w:val="00454869"/>
    <w:rsid w:val="00454BB1"/>
    <w:rsid w:val="00454EC8"/>
    <w:rsid w:val="00455019"/>
    <w:rsid w:val="00455075"/>
    <w:rsid w:val="00455FA9"/>
    <w:rsid w:val="004564A1"/>
    <w:rsid w:val="00456909"/>
    <w:rsid w:val="00456A9B"/>
    <w:rsid w:val="004570F1"/>
    <w:rsid w:val="004572AB"/>
    <w:rsid w:val="00457E6C"/>
    <w:rsid w:val="0046035B"/>
    <w:rsid w:val="004605F4"/>
    <w:rsid w:val="00460A5A"/>
    <w:rsid w:val="00461E61"/>
    <w:rsid w:val="00462BA2"/>
    <w:rsid w:val="00462DAF"/>
    <w:rsid w:val="00464C68"/>
    <w:rsid w:val="00464CB8"/>
    <w:rsid w:val="004651B1"/>
    <w:rsid w:val="00465B6F"/>
    <w:rsid w:val="00466824"/>
    <w:rsid w:val="00467CE4"/>
    <w:rsid w:val="004714D1"/>
    <w:rsid w:val="00471AD0"/>
    <w:rsid w:val="00471D8E"/>
    <w:rsid w:val="004724A3"/>
    <w:rsid w:val="00472F2F"/>
    <w:rsid w:val="00473CA9"/>
    <w:rsid w:val="004752C7"/>
    <w:rsid w:val="00475604"/>
    <w:rsid w:val="00475E12"/>
    <w:rsid w:val="00476468"/>
    <w:rsid w:val="0047672D"/>
    <w:rsid w:val="00476D9B"/>
    <w:rsid w:val="00477021"/>
    <w:rsid w:val="00477211"/>
    <w:rsid w:val="00480602"/>
    <w:rsid w:val="00480612"/>
    <w:rsid w:val="004807EA"/>
    <w:rsid w:val="004827D0"/>
    <w:rsid w:val="004828A1"/>
    <w:rsid w:val="00482C88"/>
    <w:rsid w:val="00483E3D"/>
    <w:rsid w:val="00483F3E"/>
    <w:rsid w:val="004848A3"/>
    <w:rsid w:val="0048498E"/>
    <w:rsid w:val="00484FAF"/>
    <w:rsid w:val="00485033"/>
    <w:rsid w:val="004851EB"/>
    <w:rsid w:val="0048540C"/>
    <w:rsid w:val="00485512"/>
    <w:rsid w:val="004855B8"/>
    <w:rsid w:val="0048589C"/>
    <w:rsid w:val="00485F9E"/>
    <w:rsid w:val="004867EA"/>
    <w:rsid w:val="00486D0B"/>
    <w:rsid w:val="00487B17"/>
    <w:rsid w:val="004902BA"/>
    <w:rsid w:val="0049030F"/>
    <w:rsid w:val="00491326"/>
    <w:rsid w:val="004914FE"/>
    <w:rsid w:val="00493A39"/>
    <w:rsid w:val="0049433C"/>
    <w:rsid w:val="004948CD"/>
    <w:rsid w:val="00495428"/>
    <w:rsid w:val="00496A38"/>
    <w:rsid w:val="00497347"/>
    <w:rsid w:val="004974DE"/>
    <w:rsid w:val="004976B2"/>
    <w:rsid w:val="004A00BC"/>
    <w:rsid w:val="004A021F"/>
    <w:rsid w:val="004A055D"/>
    <w:rsid w:val="004A0952"/>
    <w:rsid w:val="004A0E05"/>
    <w:rsid w:val="004A116B"/>
    <w:rsid w:val="004A1424"/>
    <w:rsid w:val="004A1F63"/>
    <w:rsid w:val="004A226C"/>
    <w:rsid w:val="004A3B8E"/>
    <w:rsid w:val="004A3B96"/>
    <w:rsid w:val="004A5C22"/>
    <w:rsid w:val="004A5D45"/>
    <w:rsid w:val="004A6729"/>
    <w:rsid w:val="004A71E4"/>
    <w:rsid w:val="004A7DA9"/>
    <w:rsid w:val="004B0036"/>
    <w:rsid w:val="004B0542"/>
    <w:rsid w:val="004B0E43"/>
    <w:rsid w:val="004B271D"/>
    <w:rsid w:val="004B297C"/>
    <w:rsid w:val="004B3AE7"/>
    <w:rsid w:val="004B3C05"/>
    <w:rsid w:val="004B44F4"/>
    <w:rsid w:val="004B55F0"/>
    <w:rsid w:val="004B6678"/>
    <w:rsid w:val="004B6803"/>
    <w:rsid w:val="004B7023"/>
    <w:rsid w:val="004B70A9"/>
    <w:rsid w:val="004B73F7"/>
    <w:rsid w:val="004B7D91"/>
    <w:rsid w:val="004C0BBB"/>
    <w:rsid w:val="004C13BE"/>
    <w:rsid w:val="004C18C9"/>
    <w:rsid w:val="004C442E"/>
    <w:rsid w:val="004C53B4"/>
    <w:rsid w:val="004C5F4F"/>
    <w:rsid w:val="004C72DA"/>
    <w:rsid w:val="004C781F"/>
    <w:rsid w:val="004D00A0"/>
    <w:rsid w:val="004D033C"/>
    <w:rsid w:val="004D19AC"/>
    <w:rsid w:val="004D19CB"/>
    <w:rsid w:val="004D27ED"/>
    <w:rsid w:val="004D2E39"/>
    <w:rsid w:val="004D300D"/>
    <w:rsid w:val="004D43E7"/>
    <w:rsid w:val="004D476E"/>
    <w:rsid w:val="004D48B0"/>
    <w:rsid w:val="004D4A9A"/>
    <w:rsid w:val="004D5BD3"/>
    <w:rsid w:val="004D5DFF"/>
    <w:rsid w:val="004D630F"/>
    <w:rsid w:val="004D636C"/>
    <w:rsid w:val="004D7FB6"/>
    <w:rsid w:val="004D7FD5"/>
    <w:rsid w:val="004E0E2E"/>
    <w:rsid w:val="004E0FC2"/>
    <w:rsid w:val="004E12AF"/>
    <w:rsid w:val="004E1729"/>
    <w:rsid w:val="004E1E41"/>
    <w:rsid w:val="004E20BE"/>
    <w:rsid w:val="004E24A8"/>
    <w:rsid w:val="004E2B57"/>
    <w:rsid w:val="004E33AE"/>
    <w:rsid w:val="004E41CD"/>
    <w:rsid w:val="004E44FC"/>
    <w:rsid w:val="004E4A31"/>
    <w:rsid w:val="004E4CC2"/>
    <w:rsid w:val="004E4DCB"/>
    <w:rsid w:val="004E53BC"/>
    <w:rsid w:val="004E59D9"/>
    <w:rsid w:val="004E6472"/>
    <w:rsid w:val="004E6AC4"/>
    <w:rsid w:val="004E6B29"/>
    <w:rsid w:val="004E6E8E"/>
    <w:rsid w:val="004E70FE"/>
    <w:rsid w:val="004E7D69"/>
    <w:rsid w:val="004E7DA1"/>
    <w:rsid w:val="004F1198"/>
    <w:rsid w:val="004F148E"/>
    <w:rsid w:val="004F1B85"/>
    <w:rsid w:val="004F2537"/>
    <w:rsid w:val="004F27D7"/>
    <w:rsid w:val="004F2910"/>
    <w:rsid w:val="004F2FDC"/>
    <w:rsid w:val="004F3F4B"/>
    <w:rsid w:val="004F4E51"/>
    <w:rsid w:val="004F5670"/>
    <w:rsid w:val="004F6597"/>
    <w:rsid w:val="004F65C9"/>
    <w:rsid w:val="004F66DF"/>
    <w:rsid w:val="004F6B5B"/>
    <w:rsid w:val="004F713B"/>
    <w:rsid w:val="004F7AB6"/>
    <w:rsid w:val="00500011"/>
    <w:rsid w:val="0050046F"/>
    <w:rsid w:val="005007F4"/>
    <w:rsid w:val="00500D45"/>
    <w:rsid w:val="005015A6"/>
    <w:rsid w:val="00501D61"/>
    <w:rsid w:val="00502525"/>
    <w:rsid w:val="00502F44"/>
    <w:rsid w:val="00504DFA"/>
    <w:rsid w:val="0050521E"/>
    <w:rsid w:val="00505890"/>
    <w:rsid w:val="0050682A"/>
    <w:rsid w:val="00507FFD"/>
    <w:rsid w:val="00510575"/>
    <w:rsid w:val="005106AB"/>
    <w:rsid w:val="00510C56"/>
    <w:rsid w:val="00511FBA"/>
    <w:rsid w:val="00512350"/>
    <w:rsid w:val="005137E9"/>
    <w:rsid w:val="00513DC5"/>
    <w:rsid w:val="00513F16"/>
    <w:rsid w:val="005142BF"/>
    <w:rsid w:val="005143DC"/>
    <w:rsid w:val="00514E99"/>
    <w:rsid w:val="00514F5A"/>
    <w:rsid w:val="00515119"/>
    <w:rsid w:val="005153BE"/>
    <w:rsid w:val="00516000"/>
    <w:rsid w:val="005172C6"/>
    <w:rsid w:val="00520F1A"/>
    <w:rsid w:val="00521430"/>
    <w:rsid w:val="005214FC"/>
    <w:rsid w:val="005228F4"/>
    <w:rsid w:val="00522DF4"/>
    <w:rsid w:val="00522FAF"/>
    <w:rsid w:val="00523BFD"/>
    <w:rsid w:val="00523C99"/>
    <w:rsid w:val="00523F46"/>
    <w:rsid w:val="0052426C"/>
    <w:rsid w:val="00524348"/>
    <w:rsid w:val="005247D7"/>
    <w:rsid w:val="005247EF"/>
    <w:rsid w:val="0052610A"/>
    <w:rsid w:val="00526932"/>
    <w:rsid w:val="005271ED"/>
    <w:rsid w:val="00527271"/>
    <w:rsid w:val="005277B1"/>
    <w:rsid w:val="00531866"/>
    <w:rsid w:val="00531AC8"/>
    <w:rsid w:val="0053237D"/>
    <w:rsid w:val="00532397"/>
    <w:rsid w:val="0053265E"/>
    <w:rsid w:val="00532752"/>
    <w:rsid w:val="00532A1B"/>
    <w:rsid w:val="005336CE"/>
    <w:rsid w:val="00534013"/>
    <w:rsid w:val="005346E6"/>
    <w:rsid w:val="0053478E"/>
    <w:rsid w:val="00535699"/>
    <w:rsid w:val="00535B5C"/>
    <w:rsid w:val="00536141"/>
    <w:rsid w:val="005373DF"/>
    <w:rsid w:val="005377B3"/>
    <w:rsid w:val="00537828"/>
    <w:rsid w:val="005401B6"/>
    <w:rsid w:val="00540743"/>
    <w:rsid w:val="00540EF1"/>
    <w:rsid w:val="0054153F"/>
    <w:rsid w:val="00541B28"/>
    <w:rsid w:val="00542152"/>
    <w:rsid w:val="005428A3"/>
    <w:rsid w:val="005447A8"/>
    <w:rsid w:val="00544FCE"/>
    <w:rsid w:val="0054523F"/>
    <w:rsid w:val="00545A57"/>
    <w:rsid w:val="00546585"/>
    <w:rsid w:val="0054697D"/>
    <w:rsid w:val="005471CD"/>
    <w:rsid w:val="00547E55"/>
    <w:rsid w:val="00550B9D"/>
    <w:rsid w:val="00550BD6"/>
    <w:rsid w:val="005510E6"/>
    <w:rsid w:val="005517EA"/>
    <w:rsid w:val="005519A5"/>
    <w:rsid w:val="005523C1"/>
    <w:rsid w:val="0055255E"/>
    <w:rsid w:val="00552BAC"/>
    <w:rsid w:val="00552F34"/>
    <w:rsid w:val="00553184"/>
    <w:rsid w:val="00553760"/>
    <w:rsid w:val="0055393C"/>
    <w:rsid w:val="00553C40"/>
    <w:rsid w:val="0055414B"/>
    <w:rsid w:val="00554778"/>
    <w:rsid w:val="00554CE0"/>
    <w:rsid w:val="00556685"/>
    <w:rsid w:val="00556A8D"/>
    <w:rsid w:val="00556B9B"/>
    <w:rsid w:val="00556FED"/>
    <w:rsid w:val="00557072"/>
    <w:rsid w:val="005576B6"/>
    <w:rsid w:val="00557EF8"/>
    <w:rsid w:val="005601DA"/>
    <w:rsid w:val="00560A7F"/>
    <w:rsid w:val="00560EEC"/>
    <w:rsid w:val="0056112B"/>
    <w:rsid w:val="00561C4B"/>
    <w:rsid w:val="00561F50"/>
    <w:rsid w:val="0056221A"/>
    <w:rsid w:val="00562550"/>
    <w:rsid w:val="005635FF"/>
    <w:rsid w:val="00563E8B"/>
    <w:rsid w:val="00563F1E"/>
    <w:rsid w:val="00563FAB"/>
    <w:rsid w:val="005641C0"/>
    <w:rsid w:val="00564294"/>
    <w:rsid w:val="00565404"/>
    <w:rsid w:val="0056599D"/>
    <w:rsid w:val="00565E21"/>
    <w:rsid w:val="00565E5E"/>
    <w:rsid w:val="00566FED"/>
    <w:rsid w:val="00567825"/>
    <w:rsid w:val="0056797A"/>
    <w:rsid w:val="00567EE1"/>
    <w:rsid w:val="005703EA"/>
    <w:rsid w:val="0057093F"/>
    <w:rsid w:val="00572B1D"/>
    <w:rsid w:val="00573098"/>
    <w:rsid w:val="005733AD"/>
    <w:rsid w:val="00573699"/>
    <w:rsid w:val="00575294"/>
    <w:rsid w:val="005756B2"/>
    <w:rsid w:val="00575C9A"/>
    <w:rsid w:val="00576081"/>
    <w:rsid w:val="00576338"/>
    <w:rsid w:val="00576694"/>
    <w:rsid w:val="00576880"/>
    <w:rsid w:val="00577053"/>
    <w:rsid w:val="00577128"/>
    <w:rsid w:val="00577B9D"/>
    <w:rsid w:val="00580713"/>
    <w:rsid w:val="00580E68"/>
    <w:rsid w:val="00581583"/>
    <w:rsid w:val="00581FF8"/>
    <w:rsid w:val="00582447"/>
    <w:rsid w:val="00582BCF"/>
    <w:rsid w:val="00583257"/>
    <w:rsid w:val="00583885"/>
    <w:rsid w:val="005839EA"/>
    <w:rsid w:val="005839F4"/>
    <w:rsid w:val="00585C72"/>
    <w:rsid w:val="00585DDE"/>
    <w:rsid w:val="00585EE1"/>
    <w:rsid w:val="00586DDD"/>
    <w:rsid w:val="00587018"/>
    <w:rsid w:val="00587881"/>
    <w:rsid w:val="005878E9"/>
    <w:rsid w:val="00590251"/>
    <w:rsid w:val="005917B5"/>
    <w:rsid w:val="00591C5E"/>
    <w:rsid w:val="00591F1F"/>
    <w:rsid w:val="00592473"/>
    <w:rsid w:val="005924B2"/>
    <w:rsid w:val="00592D16"/>
    <w:rsid w:val="00592F31"/>
    <w:rsid w:val="005931B3"/>
    <w:rsid w:val="005931EC"/>
    <w:rsid w:val="00593675"/>
    <w:rsid w:val="00593C9F"/>
    <w:rsid w:val="0059440A"/>
    <w:rsid w:val="005946CF"/>
    <w:rsid w:val="00594D56"/>
    <w:rsid w:val="00594DF2"/>
    <w:rsid w:val="00595062"/>
    <w:rsid w:val="005951D5"/>
    <w:rsid w:val="005951DC"/>
    <w:rsid w:val="00595473"/>
    <w:rsid w:val="005956EC"/>
    <w:rsid w:val="005959EC"/>
    <w:rsid w:val="00595B2B"/>
    <w:rsid w:val="005974B2"/>
    <w:rsid w:val="005A0479"/>
    <w:rsid w:val="005A2738"/>
    <w:rsid w:val="005A3BC0"/>
    <w:rsid w:val="005A4858"/>
    <w:rsid w:val="005A568C"/>
    <w:rsid w:val="005A6796"/>
    <w:rsid w:val="005A6CBD"/>
    <w:rsid w:val="005A76BF"/>
    <w:rsid w:val="005B05E6"/>
    <w:rsid w:val="005B23A4"/>
    <w:rsid w:val="005B2A88"/>
    <w:rsid w:val="005B3ACD"/>
    <w:rsid w:val="005B3EFF"/>
    <w:rsid w:val="005B4266"/>
    <w:rsid w:val="005B48A0"/>
    <w:rsid w:val="005B4B67"/>
    <w:rsid w:val="005B4C4C"/>
    <w:rsid w:val="005B4C82"/>
    <w:rsid w:val="005B4E35"/>
    <w:rsid w:val="005B50EA"/>
    <w:rsid w:val="005B5773"/>
    <w:rsid w:val="005B61C5"/>
    <w:rsid w:val="005B621A"/>
    <w:rsid w:val="005B6569"/>
    <w:rsid w:val="005B75CB"/>
    <w:rsid w:val="005B7892"/>
    <w:rsid w:val="005C083A"/>
    <w:rsid w:val="005C090D"/>
    <w:rsid w:val="005C0DBD"/>
    <w:rsid w:val="005C0FEC"/>
    <w:rsid w:val="005C13B4"/>
    <w:rsid w:val="005C25EE"/>
    <w:rsid w:val="005C2E79"/>
    <w:rsid w:val="005C33B8"/>
    <w:rsid w:val="005C465F"/>
    <w:rsid w:val="005C542E"/>
    <w:rsid w:val="005C7786"/>
    <w:rsid w:val="005D06A2"/>
    <w:rsid w:val="005D08CB"/>
    <w:rsid w:val="005D0FDA"/>
    <w:rsid w:val="005D1081"/>
    <w:rsid w:val="005D1EFC"/>
    <w:rsid w:val="005D30A3"/>
    <w:rsid w:val="005D395A"/>
    <w:rsid w:val="005D3B2F"/>
    <w:rsid w:val="005D4EE9"/>
    <w:rsid w:val="005D51C5"/>
    <w:rsid w:val="005D54C0"/>
    <w:rsid w:val="005D5899"/>
    <w:rsid w:val="005E1517"/>
    <w:rsid w:val="005E1856"/>
    <w:rsid w:val="005E1C0C"/>
    <w:rsid w:val="005E2229"/>
    <w:rsid w:val="005E301F"/>
    <w:rsid w:val="005E3209"/>
    <w:rsid w:val="005E3532"/>
    <w:rsid w:val="005E353F"/>
    <w:rsid w:val="005E36D4"/>
    <w:rsid w:val="005E378B"/>
    <w:rsid w:val="005E52C5"/>
    <w:rsid w:val="005E5370"/>
    <w:rsid w:val="005E55B7"/>
    <w:rsid w:val="005E5BCF"/>
    <w:rsid w:val="005E64C7"/>
    <w:rsid w:val="005E6C83"/>
    <w:rsid w:val="005E748A"/>
    <w:rsid w:val="005F0099"/>
    <w:rsid w:val="005F01FC"/>
    <w:rsid w:val="005F0319"/>
    <w:rsid w:val="005F1286"/>
    <w:rsid w:val="005F1E6C"/>
    <w:rsid w:val="005F4995"/>
    <w:rsid w:val="005F50A2"/>
    <w:rsid w:val="005F5D4E"/>
    <w:rsid w:val="005F5F9C"/>
    <w:rsid w:val="005F7140"/>
    <w:rsid w:val="005F7251"/>
    <w:rsid w:val="005F7276"/>
    <w:rsid w:val="005F7B1C"/>
    <w:rsid w:val="006000EB"/>
    <w:rsid w:val="00600A20"/>
    <w:rsid w:val="00600F95"/>
    <w:rsid w:val="006057AB"/>
    <w:rsid w:val="00605B37"/>
    <w:rsid w:val="00606432"/>
    <w:rsid w:val="00606DC6"/>
    <w:rsid w:val="0060704B"/>
    <w:rsid w:val="006108D1"/>
    <w:rsid w:val="006108D9"/>
    <w:rsid w:val="00611CDB"/>
    <w:rsid w:val="00612001"/>
    <w:rsid w:val="00612657"/>
    <w:rsid w:val="00612A6A"/>
    <w:rsid w:val="00612C57"/>
    <w:rsid w:val="00612F66"/>
    <w:rsid w:val="00613BD9"/>
    <w:rsid w:val="00615178"/>
    <w:rsid w:val="0061519F"/>
    <w:rsid w:val="0061656D"/>
    <w:rsid w:val="0061729B"/>
    <w:rsid w:val="00617EB8"/>
    <w:rsid w:val="00617F55"/>
    <w:rsid w:val="0062000E"/>
    <w:rsid w:val="00621B86"/>
    <w:rsid w:val="006224E4"/>
    <w:rsid w:val="006229CE"/>
    <w:rsid w:val="00623847"/>
    <w:rsid w:val="00623CB4"/>
    <w:rsid w:val="00623D48"/>
    <w:rsid w:val="006245D2"/>
    <w:rsid w:val="00624648"/>
    <w:rsid w:val="0062465C"/>
    <w:rsid w:val="00624C65"/>
    <w:rsid w:val="0062590E"/>
    <w:rsid w:val="006265B1"/>
    <w:rsid w:val="00626D85"/>
    <w:rsid w:val="006272ED"/>
    <w:rsid w:val="0062798F"/>
    <w:rsid w:val="00630158"/>
    <w:rsid w:val="00630DA9"/>
    <w:rsid w:val="00630E35"/>
    <w:rsid w:val="006317EB"/>
    <w:rsid w:val="00631B26"/>
    <w:rsid w:val="00633938"/>
    <w:rsid w:val="00634083"/>
    <w:rsid w:val="00634C51"/>
    <w:rsid w:val="00635648"/>
    <w:rsid w:val="006365CF"/>
    <w:rsid w:val="00636ED4"/>
    <w:rsid w:val="006377E8"/>
    <w:rsid w:val="00640AE5"/>
    <w:rsid w:val="00642177"/>
    <w:rsid w:val="00642B42"/>
    <w:rsid w:val="00642CA8"/>
    <w:rsid w:val="00642F35"/>
    <w:rsid w:val="00643985"/>
    <w:rsid w:val="00644E9C"/>
    <w:rsid w:val="006451A0"/>
    <w:rsid w:val="00646798"/>
    <w:rsid w:val="0064682C"/>
    <w:rsid w:val="006474CE"/>
    <w:rsid w:val="006477DA"/>
    <w:rsid w:val="0065098E"/>
    <w:rsid w:val="0065154F"/>
    <w:rsid w:val="00651573"/>
    <w:rsid w:val="0065161C"/>
    <w:rsid w:val="006519C8"/>
    <w:rsid w:val="00651A28"/>
    <w:rsid w:val="0065215A"/>
    <w:rsid w:val="006524B8"/>
    <w:rsid w:val="006532DD"/>
    <w:rsid w:val="006538F4"/>
    <w:rsid w:val="0065390D"/>
    <w:rsid w:val="006539EA"/>
    <w:rsid w:val="00653D23"/>
    <w:rsid w:val="00655BB8"/>
    <w:rsid w:val="00656729"/>
    <w:rsid w:val="00657B30"/>
    <w:rsid w:val="00657F34"/>
    <w:rsid w:val="00660999"/>
    <w:rsid w:val="006611F2"/>
    <w:rsid w:val="00661C1C"/>
    <w:rsid w:val="0066237E"/>
    <w:rsid w:val="006625FA"/>
    <w:rsid w:val="00662682"/>
    <w:rsid w:val="00663422"/>
    <w:rsid w:val="00663501"/>
    <w:rsid w:val="00663DF1"/>
    <w:rsid w:val="00664DE3"/>
    <w:rsid w:val="00665843"/>
    <w:rsid w:val="0066593F"/>
    <w:rsid w:val="00666C2B"/>
    <w:rsid w:val="00667D4B"/>
    <w:rsid w:val="00667EAE"/>
    <w:rsid w:val="00671FDE"/>
    <w:rsid w:val="006723E8"/>
    <w:rsid w:val="00674C6F"/>
    <w:rsid w:val="00675BF7"/>
    <w:rsid w:val="00675EB1"/>
    <w:rsid w:val="00676425"/>
    <w:rsid w:val="00676982"/>
    <w:rsid w:val="00676D83"/>
    <w:rsid w:val="00680188"/>
    <w:rsid w:val="00680E19"/>
    <w:rsid w:val="00680FCD"/>
    <w:rsid w:val="006832DB"/>
    <w:rsid w:val="00683C9E"/>
    <w:rsid w:val="0068400A"/>
    <w:rsid w:val="0068422E"/>
    <w:rsid w:val="006847D1"/>
    <w:rsid w:val="00684FC4"/>
    <w:rsid w:val="006853E9"/>
    <w:rsid w:val="00686F4E"/>
    <w:rsid w:val="00687786"/>
    <w:rsid w:val="00687F7F"/>
    <w:rsid w:val="006904D8"/>
    <w:rsid w:val="00690625"/>
    <w:rsid w:val="00690AC6"/>
    <w:rsid w:val="00690EEF"/>
    <w:rsid w:val="00692DC9"/>
    <w:rsid w:val="0069392B"/>
    <w:rsid w:val="00693D07"/>
    <w:rsid w:val="00694223"/>
    <w:rsid w:val="00694C32"/>
    <w:rsid w:val="00694C4C"/>
    <w:rsid w:val="0069577C"/>
    <w:rsid w:val="00695CB1"/>
    <w:rsid w:val="00696261"/>
    <w:rsid w:val="00696795"/>
    <w:rsid w:val="006967D5"/>
    <w:rsid w:val="00696802"/>
    <w:rsid w:val="00696A41"/>
    <w:rsid w:val="00697741"/>
    <w:rsid w:val="006978D3"/>
    <w:rsid w:val="00697E61"/>
    <w:rsid w:val="006A0115"/>
    <w:rsid w:val="006A1032"/>
    <w:rsid w:val="006A1F36"/>
    <w:rsid w:val="006A2533"/>
    <w:rsid w:val="006A2662"/>
    <w:rsid w:val="006A28AC"/>
    <w:rsid w:val="006A2987"/>
    <w:rsid w:val="006A32E3"/>
    <w:rsid w:val="006A35AA"/>
    <w:rsid w:val="006A369D"/>
    <w:rsid w:val="006A3F63"/>
    <w:rsid w:val="006A4B07"/>
    <w:rsid w:val="006A51A4"/>
    <w:rsid w:val="006A6A88"/>
    <w:rsid w:val="006A6D57"/>
    <w:rsid w:val="006A7180"/>
    <w:rsid w:val="006A73CC"/>
    <w:rsid w:val="006A7BE3"/>
    <w:rsid w:val="006B1886"/>
    <w:rsid w:val="006B2364"/>
    <w:rsid w:val="006B23FE"/>
    <w:rsid w:val="006B2491"/>
    <w:rsid w:val="006B2A9F"/>
    <w:rsid w:val="006B4B33"/>
    <w:rsid w:val="006B51CA"/>
    <w:rsid w:val="006B520A"/>
    <w:rsid w:val="006B569D"/>
    <w:rsid w:val="006B57BB"/>
    <w:rsid w:val="006B5F9C"/>
    <w:rsid w:val="006B62DB"/>
    <w:rsid w:val="006B6739"/>
    <w:rsid w:val="006B6D89"/>
    <w:rsid w:val="006B7969"/>
    <w:rsid w:val="006C2223"/>
    <w:rsid w:val="006C230F"/>
    <w:rsid w:val="006C3036"/>
    <w:rsid w:val="006C3627"/>
    <w:rsid w:val="006C3735"/>
    <w:rsid w:val="006C3AAB"/>
    <w:rsid w:val="006C3AB2"/>
    <w:rsid w:val="006C3B41"/>
    <w:rsid w:val="006C44D4"/>
    <w:rsid w:val="006C55FA"/>
    <w:rsid w:val="006C6379"/>
    <w:rsid w:val="006C6635"/>
    <w:rsid w:val="006C7867"/>
    <w:rsid w:val="006C7A1F"/>
    <w:rsid w:val="006C7BBA"/>
    <w:rsid w:val="006D152D"/>
    <w:rsid w:val="006D182B"/>
    <w:rsid w:val="006D1884"/>
    <w:rsid w:val="006D1978"/>
    <w:rsid w:val="006D1A01"/>
    <w:rsid w:val="006D22E5"/>
    <w:rsid w:val="006D2319"/>
    <w:rsid w:val="006D240E"/>
    <w:rsid w:val="006D2E72"/>
    <w:rsid w:val="006D3141"/>
    <w:rsid w:val="006D381C"/>
    <w:rsid w:val="006D3B22"/>
    <w:rsid w:val="006D3D52"/>
    <w:rsid w:val="006D40AC"/>
    <w:rsid w:val="006D4652"/>
    <w:rsid w:val="006D5A62"/>
    <w:rsid w:val="006D5F6F"/>
    <w:rsid w:val="006D6BD0"/>
    <w:rsid w:val="006D6DBC"/>
    <w:rsid w:val="006D7386"/>
    <w:rsid w:val="006E0E87"/>
    <w:rsid w:val="006E1096"/>
    <w:rsid w:val="006E10E6"/>
    <w:rsid w:val="006E1576"/>
    <w:rsid w:val="006E18C7"/>
    <w:rsid w:val="006E1B40"/>
    <w:rsid w:val="006E1DC6"/>
    <w:rsid w:val="006E24EA"/>
    <w:rsid w:val="006E2C29"/>
    <w:rsid w:val="006E34CE"/>
    <w:rsid w:val="006E3C84"/>
    <w:rsid w:val="006E40CB"/>
    <w:rsid w:val="006E40EA"/>
    <w:rsid w:val="006E41D8"/>
    <w:rsid w:val="006E4A36"/>
    <w:rsid w:val="006E5F29"/>
    <w:rsid w:val="006E63F5"/>
    <w:rsid w:val="006E66D2"/>
    <w:rsid w:val="006E75D2"/>
    <w:rsid w:val="006E77DF"/>
    <w:rsid w:val="006F00CB"/>
    <w:rsid w:val="006F08B2"/>
    <w:rsid w:val="006F08E7"/>
    <w:rsid w:val="006F0FCC"/>
    <w:rsid w:val="006F1B47"/>
    <w:rsid w:val="006F2F6C"/>
    <w:rsid w:val="006F31A8"/>
    <w:rsid w:val="006F3C52"/>
    <w:rsid w:val="006F3EF5"/>
    <w:rsid w:val="006F4869"/>
    <w:rsid w:val="006F4C96"/>
    <w:rsid w:val="006F58EC"/>
    <w:rsid w:val="006F6089"/>
    <w:rsid w:val="006F63CB"/>
    <w:rsid w:val="006F6FB1"/>
    <w:rsid w:val="006F73AA"/>
    <w:rsid w:val="006F79DA"/>
    <w:rsid w:val="00700639"/>
    <w:rsid w:val="00700767"/>
    <w:rsid w:val="00700FC6"/>
    <w:rsid w:val="00701B4E"/>
    <w:rsid w:val="007021CD"/>
    <w:rsid w:val="0070221A"/>
    <w:rsid w:val="00702AED"/>
    <w:rsid w:val="007031AB"/>
    <w:rsid w:val="00703B22"/>
    <w:rsid w:val="00703F1C"/>
    <w:rsid w:val="00704437"/>
    <w:rsid w:val="00704FBB"/>
    <w:rsid w:val="007059A4"/>
    <w:rsid w:val="00705AF2"/>
    <w:rsid w:val="00705BDC"/>
    <w:rsid w:val="00706179"/>
    <w:rsid w:val="0070620D"/>
    <w:rsid w:val="007063BD"/>
    <w:rsid w:val="00706A3C"/>
    <w:rsid w:val="00706C31"/>
    <w:rsid w:val="00706E60"/>
    <w:rsid w:val="00707196"/>
    <w:rsid w:val="007072DA"/>
    <w:rsid w:val="00707A7F"/>
    <w:rsid w:val="00707FF5"/>
    <w:rsid w:val="007100C7"/>
    <w:rsid w:val="007101EB"/>
    <w:rsid w:val="0071090F"/>
    <w:rsid w:val="00710B0B"/>
    <w:rsid w:val="00710CD3"/>
    <w:rsid w:val="00710F05"/>
    <w:rsid w:val="00711299"/>
    <w:rsid w:val="00711496"/>
    <w:rsid w:val="00712744"/>
    <w:rsid w:val="007133B3"/>
    <w:rsid w:val="00713440"/>
    <w:rsid w:val="00713842"/>
    <w:rsid w:val="00713859"/>
    <w:rsid w:val="00713A8A"/>
    <w:rsid w:val="00713BE9"/>
    <w:rsid w:val="0071438C"/>
    <w:rsid w:val="00714489"/>
    <w:rsid w:val="00714E6B"/>
    <w:rsid w:val="0071637D"/>
    <w:rsid w:val="00716994"/>
    <w:rsid w:val="00716EE6"/>
    <w:rsid w:val="00717B9D"/>
    <w:rsid w:val="0072075A"/>
    <w:rsid w:val="0072124F"/>
    <w:rsid w:val="00722564"/>
    <w:rsid w:val="00722C65"/>
    <w:rsid w:val="007234A5"/>
    <w:rsid w:val="0072382E"/>
    <w:rsid w:val="00723975"/>
    <w:rsid w:val="00723EFA"/>
    <w:rsid w:val="00724054"/>
    <w:rsid w:val="00724527"/>
    <w:rsid w:val="007246F3"/>
    <w:rsid w:val="007249C0"/>
    <w:rsid w:val="00725B1B"/>
    <w:rsid w:val="00726871"/>
    <w:rsid w:val="00727530"/>
    <w:rsid w:val="007278DB"/>
    <w:rsid w:val="00727C2A"/>
    <w:rsid w:val="00727ED3"/>
    <w:rsid w:val="00727FE1"/>
    <w:rsid w:val="00730163"/>
    <w:rsid w:val="007306C1"/>
    <w:rsid w:val="00731D8B"/>
    <w:rsid w:val="00731F42"/>
    <w:rsid w:val="00732143"/>
    <w:rsid w:val="00732275"/>
    <w:rsid w:val="00732309"/>
    <w:rsid w:val="007325B9"/>
    <w:rsid w:val="00733740"/>
    <w:rsid w:val="00734304"/>
    <w:rsid w:val="00734C78"/>
    <w:rsid w:val="00734DD8"/>
    <w:rsid w:val="0073541A"/>
    <w:rsid w:val="0073549A"/>
    <w:rsid w:val="00735665"/>
    <w:rsid w:val="00735E46"/>
    <w:rsid w:val="007370E4"/>
    <w:rsid w:val="007375C5"/>
    <w:rsid w:val="0073765E"/>
    <w:rsid w:val="007379CE"/>
    <w:rsid w:val="00740403"/>
    <w:rsid w:val="00740D81"/>
    <w:rsid w:val="00741018"/>
    <w:rsid w:val="00741020"/>
    <w:rsid w:val="007412A5"/>
    <w:rsid w:val="00741561"/>
    <w:rsid w:val="0074186E"/>
    <w:rsid w:val="0074236F"/>
    <w:rsid w:val="007434CF"/>
    <w:rsid w:val="007434ED"/>
    <w:rsid w:val="00744279"/>
    <w:rsid w:val="00744921"/>
    <w:rsid w:val="00744EDD"/>
    <w:rsid w:val="0074581D"/>
    <w:rsid w:val="00745D56"/>
    <w:rsid w:val="007462D6"/>
    <w:rsid w:val="00746505"/>
    <w:rsid w:val="00746539"/>
    <w:rsid w:val="00746C63"/>
    <w:rsid w:val="00747481"/>
    <w:rsid w:val="00747D84"/>
    <w:rsid w:val="007507DF"/>
    <w:rsid w:val="00750877"/>
    <w:rsid w:val="00750B02"/>
    <w:rsid w:val="00751BAF"/>
    <w:rsid w:val="00751F2E"/>
    <w:rsid w:val="00752009"/>
    <w:rsid w:val="00752FD5"/>
    <w:rsid w:val="007534D3"/>
    <w:rsid w:val="00753A91"/>
    <w:rsid w:val="00753B5C"/>
    <w:rsid w:val="00753C48"/>
    <w:rsid w:val="00753D0E"/>
    <w:rsid w:val="00754462"/>
    <w:rsid w:val="0075498C"/>
    <w:rsid w:val="00754C55"/>
    <w:rsid w:val="0075525C"/>
    <w:rsid w:val="00755287"/>
    <w:rsid w:val="0075630F"/>
    <w:rsid w:val="007570E7"/>
    <w:rsid w:val="007575F5"/>
    <w:rsid w:val="00760CDC"/>
    <w:rsid w:val="0076194D"/>
    <w:rsid w:val="00763B5C"/>
    <w:rsid w:val="0076443A"/>
    <w:rsid w:val="00764A8A"/>
    <w:rsid w:val="0076578A"/>
    <w:rsid w:val="00765AA5"/>
    <w:rsid w:val="00765B9E"/>
    <w:rsid w:val="00767D85"/>
    <w:rsid w:val="00767EB1"/>
    <w:rsid w:val="0077006D"/>
    <w:rsid w:val="007708C4"/>
    <w:rsid w:val="00771CE6"/>
    <w:rsid w:val="0077209B"/>
    <w:rsid w:val="0077215C"/>
    <w:rsid w:val="00772313"/>
    <w:rsid w:val="0077320D"/>
    <w:rsid w:val="007753C6"/>
    <w:rsid w:val="007757D2"/>
    <w:rsid w:val="0077584F"/>
    <w:rsid w:val="00776306"/>
    <w:rsid w:val="007773A9"/>
    <w:rsid w:val="00777B19"/>
    <w:rsid w:val="00780081"/>
    <w:rsid w:val="00780E99"/>
    <w:rsid w:val="00781641"/>
    <w:rsid w:val="007830BD"/>
    <w:rsid w:val="0078366A"/>
    <w:rsid w:val="00783FF5"/>
    <w:rsid w:val="00784973"/>
    <w:rsid w:val="00784A77"/>
    <w:rsid w:val="007855EE"/>
    <w:rsid w:val="00785741"/>
    <w:rsid w:val="00786898"/>
    <w:rsid w:val="00786DB1"/>
    <w:rsid w:val="00787184"/>
    <w:rsid w:val="00787EFC"/>
    <w:rsid w:val="007901F0"/>
    <w:rsid w:val="0079052B"/>
    <w:rsid w:val="00790693"/>
    <w:rsid w:val="007917C8"/>
    <w:rsid w:val="007930DB"/>
    <w:rsid w:val="00793606"/>
    <w:rsid w:val="00793BF4"/>
    <w:rsid w:val="00795C1A"/>
    <w:rsid w:val="00796819"/>
    <w:rsid w:val="00796A77"/>
    <w:rsid w:val="00796C34"/>
    <w:rsid w:val="00797224"/>
    <w:rsid w:val="0079768D"/>
    <w:rsid w:val="007A035F"/>
    <w:rsid w:val="007A2B37"/>
    <w:rsid w:val="007A2D96"/>
    <w:rsid w:val="007A2E51"/>
    <w:rsid w:val="007A38C2"/>
    <w:rsid w:val="007A4499"/>
    <w:rsid w:val="007A56A1"/>
    <w:rsid w:val="007A59D9"/>
    <w:rsid w:val="007A5F13"/>
    <w:rsid w:val="007A604B"/>
    <w:rsid w:val="007A6289"/>
    <w:rsid w:val="007A62BF"/>
    <w:rsid w:val="007A7103"/>
    <w:rsid w:val="007A7D6D"/>
    <w:rsid w:val="007B14CB"/>
    <w:rsid w:val="007B2D49"/>
    <w:rsid w:val="007B3230"/>
    <w:rsid w:val="007B3401"/>
    <w:rsid w:val="007B39C5"/>
    <w:rsid w:val="007B4B8F"/>
    <w:rsid w:val="007B510C"/>
    <w:rsid w:val="007B607A"/>
    <w:rsid w:val="007B62C1"/>
    <w:rsid w:val="007B63F2"/>
    <w:rsid w:val="007B676C"/>
    <w:rsid w:val="007B7019"/>
    <w:rsid w:val="007B7CA5"/>
    <w:rsid w:val="007C0D64"/>
    <w:rsid w:val="007C0E74"/>
    <w:rsid w:val="007C1778"/>
    <w:rsid w:val="007C22F8"/>
    <w:rsid w:val="007C2586"/>
    <w:rsid w:val="007C2A22"/>
    <w:rsid w:val="007C3BD0"/>
    <w:rsid w:val="007C6924"/>
    <w:rsid w:val="007C6A2F"/>
    <w:rsid w:val="007C750D"/>
    <w:rsid w:val="007D0945"/>
    <w:rsid w:val="007D140B"/>
    <w:rsid w:val="007D1E77"/>
    <w:rsid w:val="007D20FB"/>
    <w:rsid w:val="007D24F8"/>
    <w:rsid w:val="007D3BAB"/>
    <w:rsid w:val="007D3F90"/>
    <w:rsid w:val="007D3FB7"/>
    <w:rsid w:val="007D3FBA"/>
    <w:rsid w:val="007D471A"/>
    <w:rsid w:val="007D62A9"/>
    <w:rsid w:val="007D7E7F"/>
    <w:rsid w:val="007E0A03"/>
    <w:rsid w:val="007E0DB7"/>
    <w:rsid w:val="007E13BE"/>
    <w:rsid w:val="007E1C45"/>
    <w:rsid w:val="007E2CCA"/>
    <w:rsid w:val="007E378E"/>
    <w:rsid w:val="007E42BD"/>
    <w:rsid w:val="007E444F"/>
    <w:rsid w:val="007E49BF"/>
    <w:rsid w:val="007E510D"/>
    <w:rsid w:val="007E5710"/>
    <w:rsid w:val="007E5EED"/>
    <w:rsid w:val="007E6941"/>
    <w:rsid w:val="007E6A15"/>
    <w:rsid w:val="007E7783"/>
    <w:rsid w:val="007F1449"/>
    <w:rsid w:val="007F1CC6"/>
    <w:rsid w:val="007F26E1"/>
    <w:rsid w:val="007F2CFA"/>
    <w:rsid w:val="007F300D"/>
    <w:rsid w:val="007F31D4"/>
    <w:rsid w:val="007F4B86"/>
    <w:rsid w:val="007F57E4"/>
    <w:rsid w:val="007F616E"/>
    <w:rsid w:val="007F6C66"/>
    <w:rsid w:val="007F7F46"/>
    <w:rsid w:val="008009B0"/>
    <w:rsid w:val="00801023"/>
    <w:rsid w:val="00801D25"/>
    <w:rsid w:val="00802423"/>
    <w:rsid w:val="00802937"/>
    <w:rsid w:val="00802F2E"/>
    <w:rsid w:val="00803207"/>
    <w:rsid w:val="008032C8"/>
    <w:rsid w:val="0080380D"/>
    <w:rsid w:val="00803FA2"/>
    <w:rsid w:val="008048C8"/>
    <w:rsid w:val="00805591"/>
    <w:rsid w:val="00805729"/>
    <w:rsid w:val="008076DA"/>
    <w:rsid w:val="0081158C"/>
    <w:rsid w:val="00812309"/>
    <w:rsid w:val="00812A80"/>
    <w:rsid w:val="00812B45"/>
    <w:rsid w:val="008133F4"/>
    <w:rsid w:val="00813A36"/>
    <w:rsid w:val="00814AA7"/>
    <w:rsid w:val="00814FC3"/>
    <w:rsid w:val="00815F5A"/>
    <w:rsid w:val="00817B88"/>
    <w:rsid w:val="0082017C"/>
    <w:rsid w:val="00820D72"/>
    <w:rsid w:val="008210A2"/>
    <w:rsid w:val="008221AD"/>
    <w:rsid w:val="00825682"/>
    <w:rsid w:val="00825A2A"/>
    <w:rsid w:val="00826535"/>
    <w:rsid w:val="00826629"/>
    <w:rsid w:val="008269BB"/>
    <w:rsid w:val="00826ACB"/>
    <w:rsid w:val="00826DB8"/>
    <w:rsid w:val="00827414"/>
    <w:rsid w:val="008278A7"/>
    <w:rsid w:val="00830095"/>
    <w:rsid w:val="00830150"/>
    <w:rsid w:val="008304A6"/>
    <w:rsid w:val="008318AA"/>
    <w:rsid w:val="00831D95"/>
    <w:rsid w:val="00833016"/>
    <w:rsid w:val="00833A8A"/>
    <w:rsid w:val="00833A94"/>
    <w:rsid w:val="00833CB2"/>
    <w:rsid w:val="0083475D"/>
    <w:rsid w:val="0083559E"/>
    <w:rsid w:val="00835E99"/>
    <w:rsid w:val="0083657C"/>
    <w:rsid w:val="0083738D"/>
    <w:rsid w:val="008377BF"/>
    <w:rsid w:val="00837F24"/>
    <w:rsid w:val="00837F81"/>
    <w:rsid w:val="00840C0A"/>
    <w:rsid w:val="00840D9F"/>
    <w:rsid w:val="008414DA"/>
    <w:rsid w:val="0084169B"/>
    <w:rsid w:val="00841919"/>
    <w:rsid w:val="008420A0"/>
    <w:rsid w:val="008428D8"/>
    <w:rsid w:val="00842CC8"/>
    <w:rsid w:val="00844686"/>
    <w:rsid w:val="00844C76"/>
    <w:rsid w:val="00845ECB"/>
    <w:rsid w:val="00846DB6"/>
    <w:rsid w:val="008471DB"/>
    <w:rsid w:val="0084799D"/>
    <w:rsid w:val="00847D7D"/>
    <w:rsid w:val="00850A23"/>
    <w:rsid w:val="00851541"/>
    <w:rsid w:val="00851574"/>
    <w:rsid w:val="0085224E"/>
    <w:rsid w:val="00852350"/>
    <w:rsid w:val="008533C9"/>
    <w:rsid w:val="00853A02"/>
    <w:rsid w:val="00853D0D"/>
    <w:rsid w:val="00853E39"/>
    <w:rsid w:val="008547D1"/>
    <w:rsid w:val="00855612"/>
    <w:rsid w:val="00855AB6"/>
    <w:rsid w:val="00855D4C"/>
    <w:rsid w:val="008567DE"/>
    <w:rsid w:val="00856C6F"/>
    <w:rsid w:val="0085738D"/>
    <w:rsid w:val="008602B3"/>
    <w:rsid w:val="008610D0"/>
    <w:rsid w:val="00861240"/>
    <w:rsid w:val="0086134B"/>
    <w:rsid w:val="00861A63"/>
    <w:rsid w:val="00862729"/>
    <w:rsid w:val="00862A66"/>
    <w:rsid w:val="00862D04"/>
    <w:rsid w:val="008633A7"/>
    <w:rsid w:val="00863EE5"/>
    <w:rsid w:val="0086411B"/>
    <w:rsid w:val="00864D5D"/>
    <w:rsid w:val="00865912"/>
    <w:rsid w:val="008661E6"/>
    <w:rsid w:val="008665E0"/>
    <w:rsid w:val="008674AE"/>
    <w:rsid w:val="0086758C"/>
    <w:rsid w:val="00867805"/>
    <w:rsid w:val="00867D3F"/>
    <w:rsid w:val="00867FE8"/>
    <w:rsid w:val="0087068C"/>
    <w:rsid w:val="008717D8"/>
    <w:rsid w:val="00871E9B"/>
    <w:rsid w:val="00873533"/>
    <w:rsid w:val="00873F3E"/>
    <w:rsid w:val="00874C7D"/>
    <w:rsid w:val="00874D11"/>
    <w:rsid w:val="00875420"/>
    <w:rsid w:val="00876AFD"/>
    <w:rsid w:val="008819BC"/>
    <w:rsid w:val="008833AB"/>
    <w:rsid w:val="0088374C"/>
    <w:rsid w:val="00883DE9"/>
    <w:rsid w:val="00884663"/>
    <w:rsid w:val="008846AD"/>
    <w:rsid w:val="0088497C"/>
    <w:rsid w:val="00884D49"/>
    <w:rsid w:val="0088601B"/>
    <w:rsid w:val="008865C1"/>
    <w:rsid w:val="00887439"/>
    <w:rsid w:val="00887905"/>
    <w:rsid w:val="00887AD4"/>
    <w:rsid w:val="00887CEE"/>
    <w:rsid w:val="00891D99"/>
    <w:rsid w:val="00892D41"/>
    <w:rsid w:val="00893952"/>
    <w:rsid w:val="0089395E"/>
    <w:rsid w:val="00893BEB"/>
    <w:rsid w:val="00893FA0"/>
    <w:rsid w:val="00894A4E"/>
    <w:rsid w:val="00894DED"/>
    <w:rsid w:val="00895153"/>
    <w:rsid w:val="00896863"/>
    <w:rsid w:val="00896C7E"/>
    <w:rsid w:val="00896E08"/>
    <w:rsid w:val="00896E62"/>
    <w:rsid w:val="008972A7"/>
    <w:rsid w:val="008978D1"/>
    <w:rsid w:val="00897AA9"/>
    <w:rsid w:val="00897D3C"/>
    <w:rsid w:val="00897E76"/>
    <w:rsid w:val="00897FEE"/>
    <w:rsid w:val="008A0B2C"/>
    <w:rsid w:val="008A0C98"/>
    <w:rsid w:val="008A183C"/>
    <w:rsid w:val="008A19DE"/>
    <w:rsid w:val="008A1AC2"/>
    <w:rsid w:val="008A1C86"/>
    <w:rsid w:val="008A1D2E"/>
    <w:rsid w:val="008A25F2"/>
    <w:rsid w:val="008A363B"/>
    <w:rsid w:val="008A3648"/>
    <w:rsid w:val="008A3C8F"/>
    <w:rsid w:val="008A3E77"/>
    <w:rsid w:val="008A3E8D"/>
    <w:rsid w:val="008A47D4"/>
    <w:rsid w:val="008A4A74"/>
    <w:rsid w:val="008A4C25"/>
    <w:rsid w:val="008A58DD"/>
    <w:rsid w:val="008B02AA"/>
    <w:rsid w:val="008B0CC5"/>
    <w:rsid w:val="008B12C6"/>
    <w:rsid w:val="008B198F"/>
    <w:rsid w:val="008B1C55"/>
    <w:rsid w:val="008B257B"/>
    <w:rsid w:val="008B3A4C"/>
    <w:rsid w:val="008B3E21"/>
    <w:rsid w:val="008B46DB"/>
    <w:rsid w:val="008B4DAD"/>
    <w:rsid w:val="008B5E7A"/>
    <w:rsid w:val="008B67D4"/>
    <w:rsid w:val="008B7534"/>
    <w:rsid w:val="008B784D"/>
    <w:rsid w:val="008C0549"/>
    <w:rsid w:val="008C07A2"/>
    <w:rsid w:val="008C1064"/>
    <w:rsid w:val="008C1A1F"/>
    <w:rsid w:val="008C25E4"/>
    <w:rsid w:val="008C293C"/>
    <w:rsid w:val="008C2CFB"/>
    <w:rsid w:val="008C2F32"/>
    <w:rsid w:val="008C36E5"/>
    <w:rsid w:val="008C3D56"/>
    <w:rsid w:val="008C4109"/>
    <w:rsid w:val="008C56C3"/>
    <w:rsid w:val="008C5798"/>
    <w:rsid w:val="008C5C3B"/>
    <w:rsid w:val="008C614B"/>
    <w:rsid w:val="008C65D5"/>
    <w:rsid w:val="008C7897"/>
    <w:rsid w:val="008C7DB9"/>
    <w:rsid w:val="008D123A"/>
    <w:rsid w:val="008D1538"/>
    <w:rsid w:val="008D22D7"/>
    <w:rsid w:val="008D23F0"/>
    <w:rsid w:val="008D283D"/>
    <w:rsid w:val="008D2A45"/>
    <w:rsid w:val="008D3552"/>
    <w:rsid w:val="008D3888"/>
    <w:rsid w:val="008D40B1"/>
    <w:rsid w:val="008D46B0"/>
    <w:rsid w:val="008D611E"/>
    <w:rsid w:val="008D6684"/>
    <w:rsid w:val="008D6996"/>
    <w:rsid w:val="008D6CD5"/>
    <w:rsid w:val="008E0AD7"/>
    <w:rsid w:val="008E24B7"/>
    <w:rsid w:val="008E2A2F"/>
    <w:rsid w:val="008E2A8F"/>
    <w:rsid w:val="008E38CA"/>
    <w:rsid w:val="008E3AAB"/>
    <w:rsid w:val="008E3D70"/>
    <w:rsid w:val="008E4B00"/>
    <w:rsid w:val="008E5C63"/>
    <w:rsid w:val="008E6E62"/>
    <w:rsid w:val="008E6F47"/>
    <w:rsid w:val="008E768E"/>
    <w:rsid w:val="008E7EA8"/>
    <w:rsid w:val="008F044B"/>
    <w:rsid w:val="008F0904"/>
    <w:rsid w:val="008F0C45"/>
    <w:rsid w:val="008F0E6B"/>
    <w:rsid w:val="008F1A72"/>
    <w:rsid w:val="008F251E"/>
    <w:rsid w:val="008F270D"/>
    <w:rsid w:val="008F2A7A"/>
    <w:rsid w:val="008F2E5C"/>
    <w:rsid w:val="008F3257"/>
    <w:rsid w:val="008F4137"/>
    <w:rsid w:val="008F4619"/>
    <w:rsid w:val="008F4DF1"/>
    <w:rsid w:val="008F536C"/>
    <w:rsid w:val="008F619F"/>
    <w:rsid w:val="008F678D"/>
    <w:rsid w:val="008F7172"/>
    <w:rsid w:val="008F7A6A"/>
    <w:rsid w:val="00900244"/>
    <w:rsid w:val="0090096D"/>
    <w:rsid w:val="00901B4B"/>
    <w:rsid w:val="00902E85"/>
    <w:rsid w:val="00903122"/>
    <w:rsid w:val="0090394D"/>
    <w:rsid w:val="00903972"/>
    <w:rsid w:val="00903E2A"/>
    <w:rsid w:val="009043C3"/>
    <w:rsid w:val="00904DE8"/>
    <w:rsid w:val="0090569C"/>
    <w:rsid w:val="009058E2"/>
    <w:rsid w:val="00905CB8"/>
    <w:rsid w:val="00905E19"/>
    <w:rsid w:val="00906343"/>
    <w:rsid w:val="00906AD3"/>
    <w:rsid w:val="0090719A"/>
    <w:rsid w:val="00907652"/>
    <w:rsid w:val="0090786C"/>
    <w:rsid w:val="00907DC3"/>
    <w:rsid w:val="0091012B"/>
    <w:rsid w:val="0091039E"/>
    <w:rsid w:val="009106A2"/>
    <w:rsid w:val="00911D6C"/>
    <w:rsid w:val="00911E3B"/>
    <w:rsid w:val="009129BA"/>
    <w:rsid w:val="00913252"/>
    <w:rsid w:val="00913589"/>
    <w:rsid w:val="00913641"/>
    <w:rsid w:val="00914724"/>
    <w:rsid w:val="009149D0"/>
    <w:rsid w:val="00914DDF"/>
    <w:rsid w:val="00916A7D"/>
    <w:rsid w:val="00916E2F"/>
    <w:rsid w:val="00917A17"/>
    <w:rsid w:val="009200CA"/>
    <w:rsid w:val="009203B5"/>
    <w:rsid w:val="00920D94"/>
    <w:rsid w:val="00920ED8"/>
    <w:rsid w:val="00921CB0"/>
    <w:rsid w:val="00922B8B"/>
    <w:rsid w:val="00922D94"/>
    <w:rsid w:val="00922F95"/>
    <w:rsid w:val="0092319F"/>
    <w:rsid w:val="00923BBB"/>
    <w:rsid w:val="00924069"/>
    <w:rsid w:val="009248BA"/>
    <w:rsid w:val="0092498A"/>
    <w:rsid w:val="00924A5E"/>
    <w:rsid w:val="00925057"/>
    <w:rsid w:val="00925157"/>
    <w:rsid w:val="009256AE"/>
    <w:rsid w:val="0092678C"/>
    <w:rsid w:val="0092684D"/>
    <w:rsid w:val="00926B16"/>
    <w:rsid w:val="00926BA0"/>
    <w:rsid w:val="00927B1F"/>
    <w:rsid w:val="00930B81"/>
    <w:rsid w:val="0093133C"/>
    <w:rsid w:val="009323EE"/>
    <w:rsid w:val="00932D25"/>
    <w:rsid w:val="009336C2"/>
    <w:rsid w:val="009348AD"/>
    <w:rsid w:val="00934916"/>
    <w:rsid w:val="00935334"/>
    <w:rsid w:val="00936288"/>
    <w:rsid w:val="00936536"/>
    <w:rsid w:val="00936AC1"/>
    <w:rsid w:val="009373D9"/>
    <w:rsid w:val="0093793D"/>
    <w:rsid w:val="00940115"/>
    <w:rsid w:val="009407C8"/>
    <w:rsid w:val="00940B24"/>
    <w:rsid w:val="00940FA1"/>
    <w:rsid w:val="00941D05"/>
    <w:rsid w:val="00941E96"/>
    <w:rsid w:val="00942172"/>
    <w:rsid w:val="00942390"/>
    <w:rsid w:val="00942876"/>
    <w:rsid w:val="00942C8D"/>
    <w:rsid w:val="00943239"/>
    <w:rsid w:val="00943605"/>
    <w:rsid w:val="0094467F"/>
    <w:rsid w:val="00944DC5"/>
    <w:rsid w:val="00945072"/>
    <w:rsid w:val="00945B96"/>
    <w:rsid w:val="00945C13"/>
    <w:rsid w:val="00945EB9"/>
    <w:rsid w:val="009462D6"/>
    <w:rsid w:val="00946538"/>
    <w:rsid w:val="009479D2"/>
    <w:rsid w:val="00947C34"/>
    <w:rsid w:val="009500CD"/>
    <w:rsid w:val="00950A55"/>
    <w:rsid w:val="00950DD3"/>
    <w:rsid w:val="00950F9C"/>
    <w:rsid w:val="00951671"/>
    <w:rsid w:val="009523E5"/>
    <w:rsid w:val="00953136"/>
    <w:rsid w:val="009539D3"/>
    <w:rsid w:val="00953AE3"/>
    <w:rsid w:val="00953BBB"/>
    <w:rsid w:val="0095685D"/>
    <w:rsid w:val="009569AD"/>
    <w:rsid w:val="00960703"/>
    <w:rsid w:val="00960714"/>
    <w:rsid w:val="0096149F"/>
    <w:rsid w:val="00961836"/>
    <w:rsid w:val="00961C4C"/>
    <w:rsid w:val="0096209B"/>
    <w:rsid w:val="0096218A"/>
    <w:rsid w:val="00962E56"/>
    <w:rsid w:val="00963D09"/>
    <w:rsid w:val="00963FAD"/>
    <w:rsid w:val="00964A8C"/>
    <w:rsid w:val="00964D85"/>
    <w:rsid w:val="00966359"/>
    <w:rsid w:val="00966745"/>
    <w:rsid w:val="00967549"/>
    <w:rsid w:val="0097166F"/>
    <w:rsid w:val="0097176C"/>
    <w:rsid w:val="00971C57"/>
    <w:rsid w:val="00971C9A"/>
    <w:rsid w:val="00971D51"/>
    <w:rsid w:val="009720E8"/>
    <w:rsid w:val="009728C6"/>
    <w:rsid w:val="009732B3"/>
    <w:rsid w:val="00973D6B"/>
    <w:rsid w:val="009752C7"/>
    <w:rsid w:val="00975874"/>
    <w:rsid w:val="00975B67"/>
    <w:rsid w:val="00975B79"/>
    <w:rsid w:val="009760BC"/>
    <w:rsid w:val="00976681"/>
    <w:rsid w:val="00980718"/>
    <w:rsid w:val="00981512"/>
    <w:rsid w:val="00981C39"/>
    <w:rsid w:val="0098238E"/>
    <w:rsid w:val="009827A6"/>
    <w:rsid w:val="0098301E"/>
    <w:rsid w:val="00983896"/>
    <w:rsid w:val="00983CC2"/>
    <w:rsid w:val="00985018"/>
    <w:rsid w:val="00985379"/>
    <w:rsid w:val="00985C07"/>
    <w:rsid w:val="00986B61"/>
    <w:rsid w:val="00990E0E"/>
    <w:rsid w:val="00991155"/>
    <w:rsid w:val="009912A5"/>
    <w:rsid w:val="0099177A"/>
    <w:rsid w:val="00991886"/>
    <w:rsid w:val="00992420"/>
    <w:rsid w:val="00992BD2"/>
    <w:rsid w:val="009939DE"/>
    <w:rsid w:val="00993C93"/>
    <w:rsid w:val="009953CF"/>
    <w:rsid w:val="00995BA3"/>
    <w:rsid w:val="00995E79"/>
    <w:rsid w:val="0099636C"/>
    <w:rsid w:val="009966DF"/>
    <w:rsid w:val="0099676D"/>
    <w:rsid w:val="00996792"/>
    <w:rsid w:val="009967BE"/>
    <w:rsid w:val="00996D85"/>
    <w:rsid w:val="0099771E"/>
    <w:rsid w:val="00997857"/>
    <w:rsid w:val="009979BB"/>
    <w:rsid w:val="009979F6"/>
    <w:rsid w:val="00997BEE"/>
    <w:rsid w:val="00997E31"/>
    <w:rsid w:val="00997E4A"/>
    <w:rsid w:val="009A0A6D"/>
    <w:rsid w:val="009A0E70"/>
    <w:rsid w:val="009A226C"/>
    <w:rsid w:val="009A39EB"/>
    <w:rsid w:val="009A3A2A"/>
    <w:rsid w:val="009A3C67"/>
    <w:rsid w:val="009A45B8"/>
    <w:rsid w:val="009A46F6"/>
    <w:rsid w:val="009A483F"/>
    <w:rsid w:val="009A51B3"/>
    <w:rsid w:val="009A533B"/>
    <w:rsid w:val="009A65C5"/>
    <w:rsid w:val="009A699D"/>
    <w:rsid w:val="009A69C0"/>
    <w:rsid w:val="009A78B7"/>
    <w:rsid w:val="009B12F9"/>
    <w:rsid w:val="009B1310"/>
    <w:rsid w:val="009B20CC"/>
    <w:rsid w:val="009B2527"/>
    <w:rsid w:val="009B27A1"/>
    <w:rsid w:val="009B27C5"/>
    <w:rsid w:val="009B380A"/>
    <w:rsid w:val="009B39C0"/>
    <w:rsid w:val="009B3FD9"/>
    <w:rsid w:val="009B473E"/>
    <w:rsid w:val="009B4D00"/>
    <w:rsid w:val="009B5347"/>
    <w:rsid w:val="009B5510"/>
    <w:rsid w:val="009B5B48"/>
    <w:rsid w:val="009B5B8B"/>
    <w:rsid w:val="009B5E71"/>
    <w:rsid w:val="009B6545"/>
    <w:rsid w:val="009C04E6"/>
    <w:rsid w:val="009C053F"/>
    <w:rsid w:val="009C0773"/>
    <w:rsid w:val="009C09D8"/>
    <w:rsid w:val="009C0B35"/>
    <w:rsid w:val="009C1153"/>
    <w:rsid w:val="009C16AC"/>
    <w:rsid w:val="009C1759"/>
    <w:rsid w:val="009C1D2D"/>
    <w:rsid w:val="009C1FBF"/>
    <w:rsid w:val="009C23C2"/>
    <w:rsid w:val="009C3773"/>
    <w:rsid w:val="009C3CE6"/>
    <w:rsid w:val="009C4109"/>
    <w:rsid w:val="009C42C1"/>
    <w:rsid w:val="009C46C6"/>
    <w:rsid w:val="009C4CE2"/>
    <w:rsid w:val="009C5C95"/>
    <w:rsid w:val="009C6375"/>
    <w:rsid w:val="009C66C3"/>
    <w:rsid w:val="009C7AB3"/>
    <w:rsid w:val="009C7DCB"/>
    <w:rsid w:val="009D0130"/>
    <w:rsid w:val="009D031A"/>
    <w:rsid w:val="009D04EC"/>
    <w:rsid w:val="009D0DB9"/>
    <w:rsid w:val="009D0EB3"/>
    <w:rsid w:val="009D0EFA"/>
    <w:rsid w:val="009D1430"/>
    <w:rsid w:val="009D163B"/>
    <w:rsid w:val="009D2643"/>
    <w:rsid w:val="009D2849"/>
    <w:rsid w:val="009D2AA7"/>
    <w:rsid w:val="009D2ADF"/>
    <w:rsid w:val="009D2F84"/>
    <w:rsid w:val="009D3450"/>
    <w:rsid w:val="009D352C"/>
    <w:rsid w:val="009D3538"/>
    <w:rsid w:val="009D4388"/>
    <w:rsid w:val="009D47E6"/>
    <w:rsid w:val="009D4CAB"/>
    <w:rsid w:val="009D5426"/>
    <w:rsid w:val="009D5C3B"/>
    <w:rsid w:val="009D6CD7"/>
    <w:rsid w:val="009D6FD4"/>
    <w:rsid w:val="009D763B"/>
    <w:rsid w:val="009D7DB3"/>
    <w:rsid w:val="009E0195"/>
    <w:rsid w:val="009E0B84"/>
    <w:rsid w:val="009E0F3B"/>
    <w:rsid w:val="009E1663"/>
    <w:rsid w:val="009E1723"/>
    <w:rsid w:val="009E2577"/>
    <w:rsid w:val="009E2CDB"/>
    <w:rsid w:val="009E3C95"/>
    <w:rsid w:val="009E43FE"/>
    <w:rsid w:val="009E479C"/>
    <w:rsid w:val="009E4964"/>
    <w:rsid w:val="009E52DC"/>
    <w:rsid w:val="009E5902"/>
    <w:rsid w:val="009E5A46"/>
    <w:rsid w:val="009E5DCE"/>
    <w:rsid w:val="009E5FD3"/>
    <w:rsid w:val="009E6B18"/>
    <w:rsid w:val="009E77FC"/>
    <w:rsid w:val="009E7BA6"/>
    <w:rsid w:val="009F05E0"/>
    <w:rsid w:val="009F0B36"/>
    <w:rsid w:val="009F0B4E"/>
    <w:rsid w:val="009F0CD8"/>
    <w:rsid w:val="009F0FB6"/>
    <w:rsid w:val="009F12BD"/>
    <w:rsid w:val="009F16D2"/>
    <w:rsid w:val="009F1B17"/>
    <w:rsid w:val="009F2996"/>
    <w:rsid w:val="009F2B43"/>
    <w:rsid w:val="009F2D57"/>
    <w:rsid w:val="009F3205"/>
    <w:rsid w:val="009F3B06"/>
    <w:rsid w:val="009F4D0D"/>
    <w:rsid w:val="009F621A"/>
    <w:rsid w:val="009F6625"/>
    <w:rsid w:val="009F6DEB"/>
    <w:rsid w:val="009F711C"/>
    <w:rsid w:val="009F74D5"/>
    <w:rsid w:val="00A0119B"/>
    <w:rsid w:val="00A02676"/>
    <w:rsid w:val="00A02AD4"/>
    <w:rsid w:val="00A02B2E"/>
    <w:rsid w:val="00A02BF8"/>
    <w:rsid w:val="00A0306A"/>
    <w:rsid w:val="00A03BC4"/>
    <w:rsid w:val="00A03BC6"/>
    <w:rsid w:val="00A04314"/>
    <w:rsid w:val="00A04A35"/>
    <w:rsid w:val="00A04AFC"/>
    <w:rsid w:val="00A05450"/>
    <w:rsid w:val="00A06A44"/>
    <w:rsid w:val="00A0757A"/>
    <w:rsid w:val="00A10619"/>
    <w:rsid w:val="00A10F74"/>
    <w:rsid w:val="00A115B6"/>
    <w:rsid w:val="00A13304"/>
    <w:rsid w:val="00A136FD"/>
    <w:rsid w:val="00A13C47"/>
    <w:rsid w:val="00A14855"/>
    <w:rsid w:val="00A148E6"/>
    <w:rsid w:val="00A14BAA"/>
    <w:rsid w:val="00A14D63"/>
    <w:rsid w:val="00A1585C"/>
    <w:rsid w:val="00A1647A"/>
    <w:rsid w:val="00A16708"/>
    <w:rsid w:val="00A168DD"/>
    <w:rsid w:val="00A17D90"/>
    <w:rsid w:val="00A20481"/>
    <w:rsid w:val="00A21AD5"/>
    <w:rsid w:val="00A2201E"/>
    <w:rsid w:val="00A22FC0"/>
    <w:rsid w:val="00A23153"/>
    <w:rsid w:val="00A231F8"/>
    <w:rsid w:val="00A24881"/>
    <w:rsid w:val="00A252E9"/>
    <w:rsid w:val="00A25D3B"/>
    <w:rsid w:val="00A26706"/>
    <w:rsid w:val="00A30498"/>
    <w:rsid w:val="00A3060E"/>
    <w:rsid w:val="00A308D5"/>
    <w:rsid w:val="00A312C1"/>
    <w:rsid w:val="00A32172"/>
    <w:rsid w:val="00A32380"/>
    <w:rsid w:val="00A336F4"/>
    <w:rsid w:val="00A33FAA"/>
    <w:rsid w:val="00A34348"/>
    <w:rsid w:val="00A353AD"/>
    <w:rsid w:val="00A3599B"/>
    <w:rsid w:val="00A36290"/>
    <w:rsid w:val="00A37965"/>
    <w:rsid w:val="00A403E5"/>
    <w:rsid w:val="00A40E92"/>
    <w:rsid w:val="00A4102D"/>
    <w:rsid w:val="00A415EB"/>
    <w:rsid w:val="00A41897"/>
    <w:rsid w:val="00A419EE"/>
    <w:rsid w:val="00A4244F"/>
    <w:rsid w:val="00A42EA0"/>
    <w:rsid w:val="00A43879"/>
    <w:rsid w:val="00A43C23"/>
    <w:rsid w:val="00A44B29"/>
    <w:rsid w:val="00A454E8"/>
    <w:rsid w:val="00A45621"/>
    <w:rsid w:val="00A4723A"/>
    <w:rsid w:val="00A514A7"/>
    <w:rsid w:val="00A51592"/>
    <w:rsid w:val="00A5241A"/>
    <w:rsid w:val="00A5294C"/>
    <w:rsid w:val="00A52B2F"/>
    <w:rsid w:val="00A52B71"/>
    <w:rsid w:val="00A53555"/>
    <w:rsid w:val="00A5443D"/>
    <w:rsid w:val="00A55419"/>
    <w:rsid w:val="00A560D9"/>
    <w:rsid w:val="00A564A7"/>
    <w:rsid w:val="00A56E66"/>
    <w:rsid w:val="00A574BF"/>
    <w:rsid w:val="00A575B3"/>
    <w:rsid w:val="00A6025B"/>
    <w:rsid w:val="00A6118E"/>
    <w:rsid w:val="00A613B3"/>
    <w:rsid w:val="00A61725"/>
    <w:rsid w:val="00A63263"/>
    <w:rsid w:val="00A63A3E"/>
    <w:rsid w:val="00A64F51"/>
    <w:rsid w:val="00A654D5"/>
    <w:rsid w:val="00A6561F"/>
    <w:rsid w:val="00A66D5D"/>
    <w:rsid w:val="00A70B8C"/>
    <w:rsid w:val="00A70D4E"/>
    <w:rsid w:val="00A71741"/>
    <w:rsid w:val="00A718A3"/>
    <w:rsid w:val="00A72A51"/>
    <w:rsid w:val="00A72BCF"/>
    <w:rsid w:val="00A738A5"/>
    <w:rsid w:val="00A73D98"/>
    <w:rsid w:val="00A74F0E"/>
    <w:rsid w:val="00A7523A"/>
    <w:rsid w:val="00A75AEB"/>
    <w:rsid w:val="00A766BB"/>
    <w:rsid w:val="00A76D66"/>
    <w:rsid w:val="00A773C4"/>
    <w:rsid w:val="00A777BD"/>
    <w:rsid w:val="00A77A83"/>
    <w:rsid w:val="00A77AB7"/>
    <w:rsid w:val="00A77F27"/>
    <w:rsid w:val="00A801EC"/>
    <w:rsid w:val="00A81086"/>
    <w:rsid w:val="00A81159"/>
    <w:rsid w:val="00A81174"/>
    <w:rsid w:val="00A819A3"/>
    <w:rsid w:val="00A81BC7"/>
    <w:rsid w:val="00A81D89"/>
    <w:rsid w:val="00A8216D"/>
    <w:rsid w:val="00A82259"/>
    <w:rsid w:val="00A83011"/>
    <w:rsid w:val="00A834D4"/>
    <w:rsid w:val="00A836D2"/>
    <w:rsid w:val="00A8515A"/>
    <w:rsid w:val="00A851DA"/>
    <w:rsid w:val="00A85D2A"/>
    <w:rsid w:val="00A8649E"/>
    <w:rsid w:val="00A866C4"/>
    <w:rsid w:val="00A869E4"/>
    <w:rsid w:val="00A86DC0"/>
    <w:rsid w:val="00A876E0"/>
    <w:rsid w:val="00A90426"/>
    <w:rsid w:val="00A906D8"/>
    <w:rsid w:val="00A90924"/>
    <w:rsid w:val="00A91A56"/>
    <w:rsid w:val="00A92F72"/>
    <w:rsid w:val="00A93526"/>
    <w:rsid w:val="00A93BA3"/>
    <w:rsid w:val="00A940E9"/>
    <w:rsid w:val="00A941F2"/>
    <w:rsid w:val="00A95174"/>
    <w:rsid w:val="00A95622"/>
    <w:rsid w:val="00A9584A"/>
    <w:rsid w:val="00A95966"/>
    <w:rsid w:val="00A95DD5"/>
    <w:rsid w:val="00A9699D"/>
    <w:rsid w:val="00A96E23"/>
    <w:rsid w:val="00A97056"/>
    <w:rsid w:val="00A975A9"/>
    <w:rsid w:val="00A97867"/>
    <w:rsid w:val="00A97A9C"/>
    <w:rsid w:val="00AA07F3"/>
    <w:rsid w:val="00AA15F5"/>
    <w:rsid w:val="00AA2231"/>
    <w:rsid w:val="00AA2557"/>
    <w:rsid w:val="00AA27E7"/>
    <w:rsid w:val="00AA2C46"/>
    <w:rsid w:val="00AA3774"/>
    <w:rsid w:val="00AA4C4C"/>
    <w:rsid w:val="00AA5685"/>
    <w:rsid w:val="00AA6362"/>
    <w:rsid w:val="00AA66A8"/>
    <w:rsid w:val="00AA6B6B"/>
    <w:rsid w:val="00AA6CCE"/>
    <w:rsid w:val="00AA7B7F"/>
    <w:rsid w:val="00AB0AE3"/>
    <w:rsid w:val="00AB2454"/>
    <w:rsid w:val="00AB2C71"/>
    <w:rsid w:val="00AB3756"/>
    <w:rsid w:val="00AB39D0"/>
    <w:rsid w:val="00AB5CBF"/>
    <w:rsid w:val="00AB5D7F"/>
    <w:rsid w:val="00AB5EA6"/>
    <w:rsid w:val="00AB60B0"/>
    <w:rsid w:val="00AB6C45"/>
    <w:rsid w:val="00AB6D7D"/>
    <w:rsid w:val="00AB7359"/>
    <w:rsid w:val="00AC124C"/>
    <w:rsid w:val="00AC13BF"/>
    <w:rsid w:val="00AC1591"/>
    <w:rsid w:val="00AC1866"/>
    <w:rsid w:val="00AC18ED"/>
    <w:rsid w:val="00AC190F"/>
    <w:rsid w:val="00AC1B87"/>
    <w:rsid w:val="00AC1E2F"/>
    <w:rsid w:val="00AC1EC7"/>
    <w:rsid w:val="00AC1EF7"/>
    <w:rsid w:val="00AC20E6"/>
    <w:rsid w:val="00AC2B5E"/>
    <w:rsid w:val="00AC2E00"/>
    <w:rsid w:val="00AC37AE"/>
    <w:rsid w:val="00AC5B69"/>
    <w:rsid w:val="00AC5D10"/>
    <w:rsid w:val="00AC6F21"/>
    <w:rsid w:val="00AC746E"/>
    <w:rsid w:val="00AC78A5"/>
    <w:rsid w:val="00AC7BFF"/>
    <w:rsid w:val="00AC7CD1"/>
    <w:rsid w:val="00AD074C"/>
    <w:rsid w:val="00AD168D"/>
    <w:rsid w:val="00AD2032"/>
    <w:rsid w:val="00AD310F"/>
    <w:rsid w:val="00AD384D"/>
    <w:rsid w:val="00AD5443"/>
    <w:rsid w:val="00AD5523"/>
    <w:rsid w:val="00AD5E2F"/>
    <w:rsid w:val="00AD5F61"/>
    <w:rsid w:val="00AD655F"/>
    <w:rsid w:val="00AD6779"/>
    <w:rsid w:val="00AD6FDC"/>
    <w:rsid w:val="00AD7481"/>
    <w:rsid w:val="00AD7C03"/>
    <w:rsid w:val="00AE0128"/>
    <w:rsid w:val="00AE169C"/>
    <w:rsid w:val="00AE27AB"/>
    <w:rsid w:val="00AE2B61"/>
    <w:rsid w:val="00AE3E80"/>
    <w:rsid w:val="00AE4713"/>
    <w:rsid w:val="00AE4848"/>
    <w:rsid w:val="00AE4A9B"/>
    <w:rsid w:val="00AE4F09"/>
    <w:rsid w:val="00AE5707"/>
    <w:rsid w:val="00AE668D"/>
    <w:rsid w:val="00AE6DBA"/>
    <w:rsid w:val="00AE6FD9"/>
    <w:rsid w:val="00AF06ED"/>
    <w:rsid w:val="00AF08FA"/>
    <w:rsid w:val="00AF0B11"/>
    <w:rsid w:val="00AF0D27"/>
    <w:rsid w:val="00AF16D5"/>
    <w:rsid w:val="00AF1A96"/>
    <w:rsid w:val="00AF22FD"/>
    <w:rsid w:val="00AF266E"/>
    <w:rsid w:val="00AF27F3"/>
    <w:rsid w:val="00AF2EF4"/>
    <w:rsid w:val="00AF37F0"/>
    <w:rsid w:val="00AF441C"/>
    <w:rsid w:val="00AF44B3"/>
    <w:rsid w:val="00AF4D92"/>
    <w:rsid w:val="00AF4DAC"/>
    <w:rsid w:val="00AF5156"/>
    <w:rsid w:val="00AF557D"/>
    <w:rsid w:val="00AF5878"/>
    <w:rsid w:val="00AF58C8"/>
    <w:rsid w:val="00AF5CB9"/>
    <w:rsid w:val="00AF5E59"/>
    <w:rsid w:val="00B004D6"/>
    <w:rsid w:val="00B005A5"/>
    <w:rsid w:val="00B00820"/>
    <w:rsid w:val="00B00E95"/>
    <w:rsid w:val="00B01035"/>
    <w:rsid w:val="00B010DC"/>
    <w:rsid w:val="00B02C22"/>
    <w:rsid w:val="00B031E1"/>
    <w:rsid w:val="00B03313"/>
    <w:rsid w:val="00B0368D"/>
    <w:rsid w:val="00B03A75"/>
    <w:rsid w:val="00B04080"/>
    <w:rsid w:val="00B04262"/>
    <w:rsid w:val="00B04FB7"/>
    <w:rsid w:val="00B05B57"/>
    <w:rsid w:val="00B05DAC"/>
    <w:rsid w:val="00B0637C"/>
    <w:rsid w:val="00B064F3"/>
    <w:rsid w:val="00B06536"/>
    <w:rsid w:val="00B06595"/>
    <w:rsid w:val="00B07220"/>
    <w:rsid w:val="00B07D8D"/>
    <w:rsid w:val="00B109EC"/>
    <w:rsid w:val="00B10B91"/>
    <w:rsid w:val="00B11EF7"/>
    <w:rsid w:val="00B11F11"/>
    <w:rsid w:val="00B1263F"/>
    <w:rsid w:val="00B1269B"/>
    <w:rsid w:val="00B12FB5"/>
    <w:rsid w:val="00B13419"/>
    <w:rsid w:val="00B13590"/>
    <w:rsid w:val="00B13953"/>
    <w:rsid w:val="00B1425F"/>
    <w:rsid w:val="00B1460F"/>
    <w:rsid w:val="00B15380"/>
    <w:rsid w:val="00B15AFB"/>
    <w:rsid w:val="00B1739E"/>
    <w:rsid w:val="00B20117"/>
    <w:rsid w:val="00B2031A"/>
    <w:rsid w:val="00B22706"/>
    <w:rsid w:val="00B232FD"/>
    <w:rsid w:val="00B24006"/>
    <w:rsid w:val="00B24138"/>
    <w:rsid w:val="00B24520"/>
    <w:rsid w:val="00B25084"/>
    <w:rsid w:val="00B25225"/>
    <w:rsid w:val="00B2646F"/>
    <w:rsid w:val="00B264F9"/>
    <w:rsid w:val="00B268F0"/>
    <w:rsid w:val="00B26C99"/>
    <w:rsid w:val="00B27AD3"/>
    <w:rsid w:val="00B27D55"/>
    <w:rsid w:val="00B3068F"/>
    <w:rsid w:val="00B312B7"/>
    <w:rsid w:val="00B31C6A"/>
    <w:rsid w:val="00B31CD6"/>
    <w:rsid w:val="00B31D80"/>
    <w:rsid w:val="00B32F4A"/>
    <w:rsid w:val="00B3455A"/>
    <w:rsid w:val="00B34D1B"/>
    <w:rsid w:val="00B351C3"/>
    <w:rsid w:val="00B3604B"/>
    <w:rsid w:val="00B367CD"/>
    <w:rsid w:val="00B36857"/>
    <w:rsid w:val="00B3756F"/>
    <w:rsid w:val="00B379B4"/>
    <w:rsid w:val="00B401F3"/>
    <w:rsid w:val="00B4190C"/>
    <w:rsid w:val="00B41E01"/>
    <w:rsid w:val="00B4258D"/>
    <w:rsid w:val="00B42A65"/>
    <w:rsid w:val="00B4354D"/>
    <w:rsid w:val="00B449C0"/>
    <w:rsid w:val="00B44D37"/>
    <w:rsid w:val="00B44F3C"/>
    <w:rsid w:val="00B450B2"/>
    <w:rsid w:val="00B454CF"/>
    <w:rsid w:val="00B45FFC"/>
    <w:rsid w:val="00B463CF"/>
    <w:rsid w:val="00B465C6"/>
    <w:rsid w:val="00B46CD4"/>
    <w:rsid w:val="00B47E7B"/>
    <w:rsid w:val="00B47EFB"/>
    <w:rsid w:val="00B50D06"/>
    <w:rsid w:val="00B524AC"/>
    <w:rsid w:val="00B52623"/>
    <w:rsid w:val="00B527DA"/>
    <w:rsid w:val="00B52E3E"/>
    <w:rsid w:val="00B531AD"/>
    <w:rsid w:val="00B534E5"/>
    <w:rsid w:val="00B53528"/>
    <w:rsid w:val="00B53A97"/>
    <w:rsid w:val="00B53D6E"/>
    <w:rsid w:val="00B53E8A"/>
    <w:rsid w:val="00B53FB4"/>
    <w:rsid w:val="00B541B5"/>
    <w:rsid w:val="00B54D6B"/>
    <w:rsid w:val="00B558CF"/>
    <w:rsid w:val="00B559D3"/>
    <w:rsid w:val="00B55E4B"/>
    <w:rsid w:val="00B55F6D"/>
    <w:rsid w:val="00B561A9"/>
    <w:rsid w:val="00B56CFB"/>
    <w:rsid w:val="00B579E9"/>
    <w:rsid w:val="00B57DC2"/>
    <w:rsid w:val="00B61C78"/>
    <w:rsid w:val="00B620F0"/>
    <w:rsid w:val="00B62DB7"/>
    <w:rsid w:val="00B63179"/>
    <w:rsid w:val="00B639FA"/>
    <w:rsid w:val="00B64B89"/>
    <w:rsid w:val="00B64C1A"/>
    <w:rsid w:val="00B65136"/>
    <w:rsid w:val="00B658AA"/>
    <w:rsid w:val="00B66027"/>
    <w:rsid w:val="00B666C9"/>
    <w:rsid w:val="00B671D5"/>
    <w:rsid w:val="00B7014B"/>
    <w:rsid w:val="00B7052F"/>
    <w:rsid w:val="00B7058A"/>
    <w:rsid w:val="00B709AE"/>
    <w:rsid w:val="00B70BD1"/>
    <w:rsid w:val="00B70D66"/>
    <w:rsid w:val="00B713FD"/>
    <w:rsid w:val="00B71635"/>
    <w:rsid w:val="00B71869"/>
    <w:rsid w:val="00B71BC2"/>
    <w:rsid w:val="00B7237D"/>
    <w:rsid w:val="00B74A41"/>
    <w:rsid w:val="00B74B26"/>
    <w:rsid w:val="00B75708"/>
    <w:rsid w:val="00B757EB"/>
    <w:rsid w:val="00B75D0B"/>
    <w:rsid w:val="00B76CD4"/>
    <w:rsid w:val="00B76EFC"/>
    <w:rsid w:val="00B77766"/>
    <w:rsid w:val="00B77882"/>
    <w:rsid w:val="00B77941"/>
    <w:rsid w:val="00B805AF"/>
    <w:rsid w:val="00B80754"/>
    <w:rsid w:val="00B82194"/>
    <w:rsid w:val="00B82F73"/>
    <w:rsid w:val="00B834A8"/>
    <w:rsid w:val="00B842C4"/>
    <w:rsid w:val="00B8494C"/>
    <w:rsid w:val="00B84FE1"/>
    <w:rsid w:val="00B85AAE"/>
    <w:rsid w:val="00B85FB5"/>
    <w:rsid w:val="00B863DE"/>
    <w:rsid w:val="00B864D1"/>
    <w:rsid w:val="00B86CC6"/>
    <w:rsid w:val="00B86EAD"/>
    <w:rsid w:val="00B87200"/>
    <w:rsid w:val="00B87201"/>
    <w:rsid w:val="00B8785E"/>
    <w:rsid w:val="00B87C31"/>
    <w:rsid w:val="00B904EE"/>
    <w:rsid w:val="00B912D8"/>
    <w:rsid w:val="00B91510"/>
    <w:rsid w:val="00B92ACC"/>
    <w:rsid w:val="00B93CBC"/>
    <w:rsid w:val="00B941F1"/>
    <w:rsid w:val="00B94A17"/>
    <w:rsid w:val="00B95953"/>
    <w:rsid w:val="00B95BD1"/>
    <w:rsid w:val="00BA237A"/>
    <w:rsid w:val="00BA2380"/>
    <w:rsid w:val="00BA2896"/>
    <w:rsid w:val="00BA41EB"/>
    <w:rsid w:val="00BA441B"/>
    <w:rsid w:val="00BA5175"/>
    <w:rsid w:val="00BA6B4E"/>
    <w:rsid w:val="00BA7647"/>
    <w:rsid w:val="00BB01E5"/>
    <w:rsid w:val="00BB02B1"/>
    <w:rsid w:val="00BB03EB"/>
    <w:rsid w:val="00BB0616"/>
    <w:rsid w:val="00BB0798"/>
    <w:rsid w:val="00BB099A"/>
    <w:rsid w:val="00BB16CE"/>
    <w:rsid w:val="00BB170D"/>
    <w:rsid w:val="00BB1765"/>
    <w:rsid w:val="00BB30FB"/>
    <w:rsid w:val="00BB3D08"/>
    <w:rsid w:val="00BB46F4"/>
    <w:rsid w:val="00BB5679"/>
    <w:rsid w:val="00BB56F8"/>
    <w:rsid w:val="00BB6854"/>
    <w:rsid w:val="00BB68DC"/>
    <w:rsid w:val="00BB710A"/>
    <w:rsid w:val="00BB7276"/>
    <w:rsid w:val="00BB7499"/>
    <w:rsid w:val="00BC025A"/>
    <w:rsid w:val="00BC03F9"/>
    <w:rsid w:val="00BC0483"/>
    <w:rsid w:val="00BC06F4"/>
    <w:rsid w:val="00BC0AC4"/>
    <w:rsid w:val="00BC114E"/>
    <w:rsid w:val="00BC13A3"/>
    <w:rsid w:val="00BC1D97"/>
    <w:rsid w:val="00BC2222"/>
    <w:rsid w:val="00BC2844"/>
    <w:rsid w:val="00BC2C5F"/>
    <w:rsid w:val="00BC3A8D"/>
    <w:rsid w:val="00BC3CD7"/>
    <w:rsid w:val="00BC653F"/>
    <w:rsid w:val="00BC6934"/>
    <w:rsid w:val="00BC6A80"/>
    <w:rsid w:val="00BC6FF3"/>
    <w:rsid w:val="00BC7F75"/>
    <w:rsid w:val="00BD0E1C"/>
    <w:rsid w:val="00BD18D4"/>
    <w:rsid w:val="00BD1BF4"/>
    <w:rsid w:val="00BD301B"/>
    <w:rsid w:val="00BD30AC"/>
    <w:rsid w:val="00BD49F9"/>
    <w:rsid w:val="00BD4BDD"/>
    <w:rsid w:val="00BD4CE5"/>
    <w:rsid w:val="00BD57F1"/>
    <w:rsid w:val="00BD5EEC"/>
    <w:rsid w:val="00BD5FD5"/>
    <w:rsid w:val="00BE069D"/>
    <w:rsid w:val="00BE0A0E"/>
    <w:rsid w:val="00BE101E"/>
    <w:rsid w:val="00BE1943"/>
    <w:rsid w:val="00BE1CC6"/>
    <w:rsid w:val="00BE22AD"/>
    <w:rsid w:val="00BE29E3"/>
    <w:rsid w:val="00BE2DD6"/>
    <w:rsid w:val="00BE37BA"/>
    <w:rsid w:val="00BE3A39"/>
    <w:rsid w:val="00BE3E12"/>
    <w:rsid w:val="00BE460D"/>
    <w:rsid w:val="00BE4D6F"/>
    <w:rsid w:val="00BE5D45"/>
    <w:rsid w:val="00BE5FA4"/>
    <w:rsid w:val="00BE6CF2"/>
    <w:rsid w:val="00BE6D52"/>
    <w:rsid w:val="00BE6E09"/>
    <w:rsid w:val="00BE6FEE"/>
    <w:rsid w:val="00BE7915"/>
    <w:rsid w:val="00BF05F5"/>
    <w:rsid w:val="00BF062B"/>
    <w:rsid w:val="00BF08D5"/>
    <w:rsid w:val="00BF13B2"/>
    <w:rsid w:val="00BF16D0"/>
    <w:rsid w:val="00BF178C"/>
    <w:rsid w:val="00BF240D"/>
    <w:rsid w:val="00BF36B2"/>
    <w:rsid w:val="00BF38F8"/>
    <w:rsid w:val="00BF3A0A"/>
    <w:rsid w:val="00BF3BA1"/>
    <w:rsid w:val="00BF4AD1"/>
    <w:rsid w:val="00BF4F65"/>
    <w:rsid w:val="00BF5ED4"/>
    <w:rsid w:val="00BF7B82"/>
    <w:rsid w:val="00C0066C"/>
    <w:rsid w:val="00C00A49"/>
    <w:rsid w:val="00C011EB"/>
    <w:rsid w:val="00C01251"/>
    <w:rsid w:val="00C01824"/>
    <w:rsid w:val="00C01FC9"/>
    <w:rsid w:val="00C02079"/>
    <w:rsid w:val="00C029E0"/>
    <w:rsid w:val="00C03275"/>
    <w:rsid w:val="00C03EA4"/>
    <w:rsid w:val="00C0460A"/>
    <w:rsid w:val="00C056D3"/>
    <w:rsid w:val="00C05A51"/>
    <w:rsid w:val="00C05FDD"/>
    <w:rsid w:val="00C064A2"/>
    <w:rsid w:val="00C07217"/>
    <w:rsid w:val="00C07DA1"/>
    <w:rsid w:val="00C104F5"/>
    <w:rsid w:val="00C109A3"/>
    <w:rsid w:val="00C109E6"/>
    <w:rsid w:val="00C10C3C"/>
    <w:rsid w:val="00C116EB"/>
    <w:rsid w:val="00C11797"/>
    <w:rsid w:val="00C11CE0"/>
    <w:rsid w:val="00C1229C"/>
    <w:rsid w:val="00C12318"/>
    <w:rsid w:val="00C13E1E"/>
    <w:rsid w:val="00C14492"/>
    <w:rsid w:val="00C14A38"/>
    <w:rsid w:val="00C14B99"/>
    <w:rsid w:val="00C15F76"/>
    <w:rsid w:val="00C1714F"/>
    <w:rsid w:val="00C174DC"/>
    <w:rsid w:val="00C20B59"/>
    <w:rsid w:val="00C2190A"/>
    <w:rsid w:val="00C21A1C"/>
    <w:rsid w:val="00C22E7F"/>
    <w:rsid w:val="00C22F20"/>
    <w:rsid w:val="00C23399"/>
    <w:rsid w:val="00C23589"/>
    <w:rsid w:val="00C23FD8"/>
    <w:rsid w:val="00C240AA"/>
    <w:rsid w:val="00C262B5"/>
    <w:rsid w:val="00C26970"/>
    <w:rsid w:val="00C26C77"/>
    <w:rsid w:val="00C27268"/>
    <w:rsid w:val="00C27840"/>
    <w:rsid w:val="00C27952"/>
    <w:rsid w:val="00C301FA"/>
    <w:rsid w:val="00C30FED"/>
    <w:rsid w:val="00C313C0"/>
    <w:rsid w:val="00C314BD"/>
    <w:rsid w:val="00C323A8"/>
    <w:rsid w:val="00C34AF9"/>
    <w:rsid w:val="00C3693F"/>
    <w:rsid w:val="00C369BD"/>
    <w:rsid w:val="00C370F0"/>
    <w:rsid w:val="00C371B5"/>
    <w:rsid w:val="00C377D3"/>
    <w:rsid w:val="00C37B9C"/>
    <w:rsid w:val="00C40702"/>
    <w:rsid w:val="00C41BBC"/>
    <w:rsid w:val="00C43E0E"/>
    <w:rsid w:val="00C44088"/>
    <w:rsid w:val="00C445BF"/>
    <w:rsid w:val="00C44AD3"/>
    <w:rsid w:val="00C44BC1"/>
    <w:rsid w:val="00C450D2"/>
    <w:rsid w:val="00C45416"/>
    <w:rsid w:val="00C4545F"/>
    <w:rsid w:val="00C45A7A"/>
    <w:rsid w:val="00C45B93"/>
    <w:rsid w:val="00C469DB"/>
    <w:rsid w:val="00C475BE"/>
    <w:rsid w:val="00C47EF1"/>
    <w:rsid w:val="00C50CAF"/>
    <w:rsid w:val="00C50E73"/>
    <w:rsid w:val="00C514E0"/>
    <w:rsid w:val="00C5154D"/>
    <w:rsid w:val="00C53646"/>
    <w:rsid w:val="00C5399E"/>
    <w:rsid w:val="00C543E8"/>
    <w:rsid w:val="00C54BA5"/>
    <w:rsid w:val="00C54E9A"/>
    <w:rsid w:val="00C54F20"/>
    <w:rsid w:val="00C55648"/>
    <w:rsid w:val="00C55E98"/>
    <w:rsid w:val="00C56176"/>
    <w:rsid w:val="00C5657B"/>
    <w:rsid w:val="00C56599"/>
    <w:rsid w:val="00C56785"/>
    <w:rsid w:val="00C56817"/>
    <w:rsid w:val="00C569F8"/>
    <w:rsid w:val="00C56B80"/>
    <w:rsid w:val="00C570E9"/>
    <w:rsid w:val="00C57432"/>
    <w:rsid w:val="00C57D67"/>
    <w:rsid w:val="00C57E07"/>
    <w:rsid w:val="00C6077E"/>
    <w:rsid w:val="00C60E4D"/>
    <w:rsid w:val="00C61002"/>
    <w:rsid w:val="00C612E6"/>
    <w:rsid w:val="00C614F5"/>
    <w:rsid w:val="00C62D66"/>
    <w:rsid w:val="00C6316D"/>
    <w:rsid w:val="00C64306"/>
    <w:rsid w:val="00C6434E"/>
    <w:rsid w:val="00C64488"/>
    <w:rsid w:val="00C64B9F"/>
    <w:rsid w:val="00C64FB0"/>
    <w:rsid w:val="00C6515C"/>
    <w:rsid w:val="00C6541F"/>
    <w:rsid w:val="00C6666B"/>
    <w:rsid w:val="00C67FAE"/>
    <w:rsid w:val="00C70650"/>
    <w:rsid w:val="00C70BDC"/>
    <w:rsid w:val="00C70D88"/>
    <w:rsid w:val="00C70F0A"/>
    <w:rsid w:val="00C712A4"/>
    <w:rsid w:val="00C71EF6"/>
    <w:rsid w:val="00C72B4E"/>
    <w:rsid w:val="00C736F8"/>
    <w:rsid w:val="00C7381A"/>
    <w:rsid w:val="00C7384C"/>
    <w:rsid w:val="00C73CBD"/>
    <w:rsid w:val="00C74D4E"/>
    <w:rsid w:val="00C75A30"/>
    <w:rsid w:val="00C76256"/>
    <w:rsid w:val="00C7724F"/>
    <w:rsid w:val="00C778F0"/>
    <w:rsid w:val="00C807D1"/>
    <w:rsid w:val="00C80A36"/>
    <w:rsid w:val="00C80EBE"/>
    <w:rsid w:val="00C8115C"/>
    <w:rsid w:val="00C8153F"/>
    <w:rsid w:val="00C81C2C"/>
    <w:rsid w:val="00C82B78"/>
    <w:rsid w:val="00C83414"/>
    <w:rsid w:val="00C83701"/>
    <w:rsid w:val="00C83EFB"/>
    <w:rsid w:val="00C84344"/>
    <w:rsid w:val="00C84C61"/>
    <w:rsid w:val="00C853FC"/>
    <w:rsid w:val="00C85508"/>
    <w:rsid w:val="00C86601"/>
    <w:rsid w:val="00C86B92"/>
    <w:rsid w:val="00C86BE4"/>
    <w:rsid w:val="00C8732F"/>
    <w:rsid w:val="00C874B0"/>
    <w:rsid w:val="00C901F0"/>
    <w:rsid w:val="00C918AA"/>
    <w:rsid w:val="00C91A18"/>
    <w:rsid w:val="00C92052"/>
    <w:rsid w:val="00C922D5"/>
    <w:rsid w:val="00C92975"/>
    <w:rsid w:val="00C930AA"/>
    <w:rsid w:val="00C93878"/>
    <w:rsid w:val="00C93F41"/>
    <w:rsid w:val="00C949A3"/>
    <w:rsid w:val="00C94A1F"/>
    <w:rsid w:val="00C94A66"/>
    <w:rsid w:val="00C94B09"/>
    <w:rsid w:val="00C95223"/>
    <w:rsid w:val="00C962F5"/>
    <w:rsid w:val="00C966E1"/>
    <w:rsid w:val="00C975CD"/>
    <w:rsid w:val="00C97B16"/>
    <w:rsid w:val="00C97B6B"/>
    <w:rsid w:val="00CA23B6"/>
    <w:rsid w:val="00CA2401"/>
    <w:rsid w:val="00CA2B55"/>
    <w:rsid w:val="00CA2BC6"/>
    <w:rsid w:val="00CA31B1"/>
    <w:rsid w:val="00CA32C7"/>
    <w:rsid w:val="00CA37BF"/>
    <w:rsid w:val="00CA3A44"/>
    <w:rsid w:val="00CA4170"/>
    <w:rsid w:val="00CA43ED"/>
    <w:rsid w:val="00CA4DF4"/>
    <w:rsid w:val="00CA4FE4"/>
    <w:rsid w:val="00CA53E6"/>
    <w:rsid w:val="00CA56C9"/>
    <w:rsid w:val="00CA585F"/>
    <w:rsid w:val="00CA5DA7"/>
    <w:rsid w:val="00CA5EB1"/>
    <w:rsid w:val="00CA6E9D"/>
    <w:rsid w:val="00CA770B"/>
    <w:rsid w:val="00CA7776"/>
    <w:rsid w:val="00CA7817"/>
    <w:rsid w:val="00CA79A0"/>
    <w:rsid w:val="00CA7BCE"/>
    <w:rsid w:val="00CA7C1D"/>
    <w:rsid w:val="00CB0F0A"/>
    <w:rsid w:val="00CB1041"/>
    <w:rsid w:val="00CB12C2"/>
    <w:rsid w:val="00CB1E04"/>
    <w:rsid w:val="00CB1F05"/>
    <w:rsid w:val="00CB214A"/>
    <w:rsid w:val="00CB2818"/>
    <w:rsid w:val="00CB324B"/>
    <w:rsid w:val="00CB339A"/>
    <w:rsid w:val="00CB4069"/>
    <w:rsid w:val="00CB4243"/>
    <w:rsid w:val="00CB4C5C"/>
    <w:rsid w:val="00CB5E4F"/>
    <w:rsid w:val="00CB655F"/>
    <w:rsid w:val="00CB65C7"/>
    <w:rsid w:val="00CB69A1"/>
    <w:rsid w:val="00CB6A46"/>
    <w:rsid w:val="00CB6B09"/>
    <w:rsid w:val="00CB6CFA"/>
    <w:rsid w:val="00CB6DD0"/>
    <w:rsid w:val="00CB7786"/>
    <w:rsid w:val="00CC0506"/>
    <w:rsid w:val="00CC0543"/>
    <w:rsid w:val="00CC0689"/>
    <w:rsid w:val="00CC0BC4"/>
    <w:rsid w:val="00CC10D3"/>
    <w:rsid w:val="00CC1A09"/>
    <w:rsid w:val="00CC365E"/>
    <w:rsid w:val="00CC4BF3"/>
    <w:rsid w:val="00CC5D21"/>
    <w:rsid w:val="00CC5EF2"/>
    <w:rsid w:val="00CC6708"/>
    <w:rsid w:val="00CC6881"/>
    <w:rsid w:val="00CC751B"/>
    <w:rsid w:val="00CD0D06"/>
    <w:rsid w:val="00CD107D"/>
    <w:rsid w:val="00CD1E82"/>
    <w:rsid w:val="00CD2350"/>
    <w:rsid w:val="00CD25AF"/>
    <w:rsid w:val="00CD27C4"/>
    <w:rsid w:val="00CD3614"/>
    <w:rsid w:val="00CD5F73"/>
    <w:rsid w:val="00CD69A3"/>
    <w:rsid w:val="00CD6EBB"/>
    <w:rsid w:val="00CD718D"/>
    <w:rsid w:val="00CD7490"/>
    <w:rsid w:val="00CD7669"/>
    <w:rsid w:val="00CD7D01"/>
    <w:rsid w:val="00CE040C"/>
    <w:rsid w:val="00CE0577"/>
    <w:rsid w:val="00CE05D3"/>
    <w:rsid w:val="00CE0D98"/>
    <w:rsid w:val="00CE116D"/>
    <w:rsid w:val="00CE2EFA"/>
    <w:rsid w:val="00CE3565"/>
    <w:rsid w:val="00CE4095"/>
    <w:rsid w:val="00CE451F"/>
    <w:rsid w:val="00CE4716"/>
    <w:rsid w:val="00CE497D"/>
    <w:rsid w:val="00CE5AB2"/>
    <w:rsid w:val="00CE6B38"/>
    <w:rsid w:val="00CE6B91"/>
    <w:rsid w:val="00CE7759"/>
    <w:rsid w:val="00CE7B15"/>
    <w:rsid w:val="00CE7BF8"/>
    <w:rsid w:val="00CE7D89"/>
    <w:rsid w:val="00CE7EE5"/>
    <w:rsid w:val="00CF084C"/>
    <w:rsid w:val="00CF0E1D"/>
    <w:rsid w:val="00CF1936"/>
    <w:rsid w:val="00CF2262"/>
    <w:rsid w:val="00CF23C0"/>
    <w:rsid w:val="00CF276B"/>
    <w:rsid w:val="00CF2961"/>
    <w:rsid w:val="00CF3CA6"/>
    <w:rsid w:val="00CF3DB8"/>
    <w:rsid w:val="00CF4001"/>
    <w:rsid w:val="00CF531C"/>
    <w:rsid w:val="00CF55E6"/>
    <w:rsid w:val="00CF59AB"/>
    <w:rsid w:val="00CF59BE"/>
    <w:rsid w:val="00CF6750"/>
    <w:rsid w:val="00CF777E"/>
    <w:rsid w:val="00CF7A67"/>
    <w:rsid w:val="00D00D83"/>
    <w:rsid w:val="00D015B0"/>
    <w:rsid w:val="00D0187F"/>
    <w:rsid w:val="00D01F6A"/>
    <w:rsid w:val="00D02401"/>
    <w:rsid w:val="00D028C8"/>
    <w:rsid w:val="00D02972"/>
    <w:rsid w:val="00D03230"/>
    <w:rsid w:val="00D05090"/>
    <w:rsid w:val="00D058CE"/>
    <w:rsid w:val="00D05D42"/>
    <w:rsid w:val="00D0643B"/>
    <w:rsid w:val="00D0754A"/>
    <w:rsid w:val="00D07CD7"/>
    <w:rsid w:val="00D107BD"/>
    <w:rsid w:val="00D10984"/>
    <w:rsid w:val="00D122C4"/>
    <w:rsid w:val="00D126D0"/>
    <w:rsid w:val="00D13203"/>
    <w:rsid w:val="00D1558A"/>
    <w:rsid w:val="00D16300"/>
    <w:rsid w:val="00D1636B"/>
    <w:rsid w:val="00D1670B"/>
    <w:rsid w:val="00D16C8C"/>
    <w:rsid w:val="00D1704C"/>
    <w:rsid w:val="00D17199"/>
    <w:rsid w:val="00D171F9"/>
    <w:rsid w:val="00D17FF0"/>
    <w:rsid w:val="00D20169"/>
    <w:rsid w:val="00D20388"/>
    <w:rsid w:val="00D21BED"/>
    <w:rsid w:val="00D21F56"/>
    <w:rsid w:val="00D2253F"/>
    <w:rsid w:val="00D232AB"/>
    <w:rsid w:val="00D233D8"/>
    <w:rsid w:val="00D2350B"/>
    <w:rsid w:val="00D23AA9"/>
    <w:rsid w:val="00D23C67"/>
    <w:rsid w:val="00D24215"/>
    <w:rsid w:val="00D243DD"/>
    <w:rsid w:val="00D24514"/>
    <w:rsid w:val="00D24CA5"/>
    <w:rsid w:val="00D2579B"/>
    <w:rsid w:val="00D2599C"/>
    <w:rsid w:val="00D259CB"/>
    <w:rsid w:val="00D269E9"/>
    <w:rsid w:val="00D27622"/>
    <w:rsid w:val="00D27B90"/>
    <w:rsid w:val="00D30141"/>
    <w:rsid w:val="00D30193"/>
    <w:rsid w:val="00D31D70"/>
    <w:rsid w:val="00D32021"/>
    <w:rsid w:val="00D323EA"/>
    <w:rsid w:val="00D329C2"/>
    <w:rsid w:val="00D32B93"/>
    <w:rsid w:val="00D32D67"/>
    <w:rsid w:val="00D339CE"/>
    <w:rsid w:val="00D34231"/>
    <w:rsid w:val="00D34AD0"/>
    <w:rsid w:val="00D361AD"/>
    <w:rsid w:val="00D3714A"/>
    <w:rsid w:val="00D37766"/>
    <w:rsid w:val="00D40A93"/>
    <w:rsid w:val="00D41394"/>
    <w:rsid w:val="00D416B5"/>
    <w:rsid w:val="00D41D15"/>
    <w:rsid w:val="00D428F3"/>
    <w:rsid w:val="00D4386B"/>
    <w:rsid w:val="00D43992"/>
    <w:rsid w:val="00D43B4B"/>
    <w:rsid w:val="00D43B94"/>
    <w:rsid w:val="00D44D15"/>
    <w:rsid w:val="00D451F8"/>
    <w:rsid w:val="00D4529C"/>
    <w:rsid w:val="00D4558C"/>
    <w:rsid w:val="00D45E30"/>
    <w:rsid w:val="00D5020B"/>
    <w:rsid w:val="00D505BB"/>
    <w:rsid w:val="00D50699"/>
    <w:rsid w:val="00D50E65"/>
    <w:rsid w:val="00D50F12"/>
    <w:rsid w:val="00D50F58"/>
    <w:rsid w:val="00D5166C"/>
    <w:rsid w:val="00D5178C"/>
    <w:rsid w:val="00D517BD"/>
    <w:rsid w:val="00D52C0A"/>
    <w:rsid w:val="00D53337"/>
    <w:rsid w:val="00D53554"/>
    <w:rsid w:val="00D540D0"/>
    <w:rsid w:val="00D544D0"/>
    <w:rsid w:val="00D5474F"/>
    <w:rsid w:val="00D549CD"/>
    <w:rsid w:val="00D55234"/>
    <w:rsid w:val="00D55E05"/>
    <w:rsid w:val="00D561D5"/>
    <w:rsid w:val="00D562B3"/>
    <w:rsid w:val="00D57D4E"/>
    <w:rsid w:val="00D60703"/>
    <w:rsid w:val="00D60A69"/>
    <w:rsid w:val="00D61380"/>
    <w:rsid w:val="00D613BA"/>
    <w:rsid w:val="00D626EE"/>
    <w:rsid w:val="00D63435"/>
    <w:rsid w:val="00D635BF"/>
    <w:rsid w:val="00D63923"/>
    <w:rsid w:val="00D63960"/>
    <w:rsid w:val="00D63C4B"/>
    <w:rsid w:val="00D63DD5"/>
    <w:rsid w:val="00D644C0"/>
    <w:rsid w:val="00D657F3"/>
    <w:rsid w:val="00D66554"/>
    <w:rsid w:val="00D668AD"/>
    <w:rsid w:val="00D668D6"/>
    <w:rsid w:val="00D67366"/>
    <w:rsid w:val="00D70B5B"/>
    <w:rsid w:val="00D712B2"/>
    <w:rsid w:val="00D71495"/>
    <w:rsid w:val="00D724AF"/>
    <w:rsid w:val="00D72B2E"/>
    <w:rsid w:val="00D72C10"/>
    <w:rsid w:val="00D72E6B"/>
    <w:rsid w:val="00D737A0"/>
    <w:rsid w:val="00D7385B"/>
    <w:rsid w:val="00D75F33"/>
    <w:rsid w:val="00D76C77"/>
    <w:rsid w:val="00D76DD8"/>
    <w:rsid w:val="00D77352"/>
    <w:rsid w:val="00D80877"/>
    <w:rsid w:val="00D80949"/>
    <w:rsid w:val="00D8124B"/>
    <w:rsid w:val="00D81269"/>
    <w:rsid w:val="00D81443"/>
    <w:rsid w:val="00D81E7D"/>
    <w:rsid w:val="00D820CF"/>
    <w:rsid w:val="00D82784"/>
    <w:rsid w:val="00D845EF"/>
    <w:rsid w:val="00D848B3"/>
    <w:rsid w:val="00D84933"/>
    <w:rsid w:val="00D85058"/>
    <w:rsid w:val="00D861B7"/>
    <w:rsid w:val="00D8631C"/>
    <w:rsid w:val="00D86396"/>
    <w:rsid w:val="00D86BEE"/>
    <w:rsid w:val="00D86D17"/>
    <w:rsid w:val="00D874D1"/>
    <w:rsid w:val="00D901E0"/>
    <w:rsid w:val="00D9028C"/>
    <w:rsid w:val="00D9143C"/>
    <w:rsid w:val="00D91A75"/>
    <w:rsid w:val="00D9278A"/>
    <w:rsid w:val="00D92C3B"/>
    <w:rsid w:val="00D92DFA"/>
    <w:rsid w:val="00D933D6"/>
    <w:rsid w:val="00D935CF"/>
    <w:rsid w:val="00D936B9"/>
    <w:rsid w:val="00D93C24"/>
    <w:rsid w:val="00D93EAA"/>
    <w:rsid w:val="00D9410C"/>
    <w:rsid w:val="00D94AF7"/>
    <w:rsid w:val="00D950E5"/>
    <w:rsid w:val="00D95293"/>
    <w:rsid w:val="00D955F7"/>
    <w:rsid w:val="00D956A5"/>
    <w:rsid w:val="00D95B33"/>
    <w:rsid w:val="00D95E85"/>
    <w:rsid w:val="00D96388"/>
    <w:rsid w:val="00D971DB"/>
    <w:rsid w:val="00D97574"/>
    <w:rsid w:val="00D97811"/>
    <w:rsid w:val="00D97A36"/>
    <w:rsid w:val="00DA05BC"/>
    <w:rsid w:val="00DA17C7"/>
    <w:rsid w:val="00DA2F53"/>
    <w:rsid w:val="00DA33B9"/>
    <w:rsid w:val="00DA3ACA"/>
    <w:rsid w:val="00DA3BDA"/>
    <w:rsid w:val="00DA3CCC"/>
    <w:rsid w:val="00DA47CF"/>
    <w:rsid w:val="00DA4CB9"/>
    <w:rsid w:val="00DA4D0F"/>
    <w:rsid w:val="00DA5696"/>
    <w:rsid w:val="00DA5C91"/>
    <w:rsid w:val="00DA60EF"/>
    <w:rsid w:val="00DA6611"/>
    <w:rsid w:val="00DA7089"/>
    <w:rsid w:val="00DA7866"/>
    <w:rsid w:val="00DA78E3"/>
    <w:rsid w:val="00DA7D9F"/>
    <w:rsid w:val="00DB0337"/>
    <w:rsid w:val="00DB08EA"/>
    <w:rsid w:val="00DB0CBD"/>
    <w:rsid w:val="00DB1900"/>
    <w:rsid w:val="00DB2A63"/>
    <w:rsid w:val="00DB2EE6"/>
    <w:rsid w:val="00DB3493"/>
    <w:rsid w:val="00DB3BC6"/>
    <w:rsid w:val="00DB3C84"/>
    <w:rsid w:val="00DB4C45"/>
    <w:rsid w:val="00DB4D73"/>
    <w:rsid w:val="00DB4E5D"/>
    <w:rsid w:val="00DB5156"/>
    <w:rsid w:val="00DB521E"/>
    <w:rsid w:val="00DB52AD"/>
    <w:rsid w:val="00DB668E"/>
    <w:rsid w:val="00DB699F"/>
    <w:rsid w:val="00DB6B8F"/>
    <w:rsid w:val="00DB6FBA"/>
    <w:rsid w:val="00DB779C"/>
    <w:rsid w:val="00DC05B6"/>
    <w:rsid w:val="00DC1A48"/>
    <w:rsid w:val="00DC1CFA"/>
    <w:rsid w:val="00DC1DCF"/>
    <w:rsid w:val="00DC26FD"/>
    <w:rsid w:val="00DC4944"/>
    <w:rsid w:val="00DC5DC0"/>
    <w:rsid w:val="00DC6245"/>
    <w:rsid w:val="00DC668B"/>
    <w:rsid w:val="00DC6B63"/>
    <w:rsid w:val="00DC73BF"/>
    <w:rsid w:val="00DD034C"/>
    <w:rsid w:val="00DD0619"/>
    <w:rsid w:val="00DD06B6"/>
    <w:rsid w:val="00DD1229"/>
    <w:rsid w:val="00DD1255"/>
    <w:rsid w:val="00DD141F"/>
    <w:rsid w:val="00DD1D6A"/>
    <w:rsid w:val="00DD3045"/>
    <w:rsid w:val="00DD35D5"/>
    <w:rsid w:val="00DD3AEF"/>
    <w:rsid w:val="00DD3C47"/>
    <w:rsid w:val="00DD4AA2"/>
    <w:rsid w:val="00DD4C84"/>
    <w:rsid w:val="00DD5E43"/>
    <w:rsid w:val="00DD6614"/>
    <w:rsid w:val="00DD68B6"/>
    <w:rsid w:val="00DD75D6"/>
    <w:rsid w:val="00DD77DE"/>
    <w:rsid w:val="00DD7FFA"/>
    <w:rsid w:val="00DE08B5"/>
    <w:rsid w:val="00DE0EA4"/>
    <w:rsid w:val="00DE0FDB"/>
    <w:rsid w:val="00DE1373"/>
    <w:rsid w:val="00DE1A97"/>
    <w:rsid w:val="00DE216B"/>
    <w:rsid w:val="00DE24FB"/>
    <w:rsid w:val="00DE2673"/>
    <w:rsid w:val="00DE29B0"/>
    <w:rsid w:val="00DE4473"/>
    <w:rsid w:val="00DE470D"/>
    <w:rsid w:val="00DE4BBF"/>
    <w:rsid w:val="00DE554A"/>
    <w:rsid w:val="00DE591E"/>
    <w:rsid w:val="00DE5A26"/>
    <w:rsid w:val="00DE5A8F"/>
    <w:rsid w:val="00DE61AD"/>
    <w:rsid w:val="00DE640C"/>
    <w:rsid w:val="00DE6C5E"/>
    <w:rsid w:val="00DE6E14"/>
    <w:rsid w:val="00DE70EF"/>
    <w:rsid w:val="00DE7487"/>
    <w:rsid w:val="00DF04FC"/>
    <w:rsid w:val="00DF0557"/>
    <w:rsid w:val="00DF0AC4"/>
    <w:rsid w:val="00DF0D44"/>
    <w:rsid w:val="00DF105A"/>
    <w:rsid w:val="00DF1A06"/>
    <w:rsid w:val="00DF1AE2"/>
    <w:rsid w:val="00DF2AA1"/>
    <w:rsid w:val="00DF425E"/>
    <w:rsid w:val="00DF434C"/>
    <w:rsid w:val="00DF4662"/>
    <w:rsid w:val="00DF475A"/>
    <w:rsid w:val="00DF4C36"/>
    <w:rsid w:val="00DF5297"/>
    <w:rsid w:val="00DF5E50"/>
    <w:rsid w:val="00DF6F95"/>
    <w:rsid w:val="00DF740E"/>
    <w:rsid w:val="00DF796A"/>
    <w:rsid w:val="00DF7A58"/>
    <w:rsid w:val="00DF7D6A"/>
    <w:rsid w:val="00E00446"/>
    <w:rsid w:val="00E015B7"/>
    <w:rsid w:val="00E01F79"/>
    <w:rsid w:val="00E02088"/>
    <w:rsid w:val="00E02A7B"/>
    <w:rsid w:val="00E02AB9"/>
    <w:rsid w:val="00E02D45"/>
    <w:rsid w:val="00E02F67"/>
    <w:rsid w:val="00E0315B"/>
    <w:rsid w:val="00E039FF"/>
    <w:rsid w:val="00E03ECB"/>
    <w:rsid w:val="00E04D3C"/>
    <w:rsid w:val="00E0555E"/>
    <w:rsid w:val="00E066D4"/>
    <w:rsid w:val="00E06BB2"/>
    <w:rsid w:val="00E06D59"/>
    <w:rsid w:val="00E076E4"/>
    <w:rsid w:val="00E07CC4"/>
    <w:rsid w:val="00E07DF2"/>
    <w:rsid w:val="00E107DF"/>
    <w:rsid w:val="00E110DF"/>
    <w:rsid w:val="00E11CC4"/>
    <w:rsid w:val="00E11F3C"/>
    <w:rsid w:val="00E1288B"/>
    <w:rsid w:val="00E128E8"/>
    <w:rsid w:val="00E12EA0"/>
    <w:rsid w:val="00E12F05"/>
    <w:rsid w:val="00E131B9"/>
    <w:rsid w:val="00E13637"/>
    <w:rsid w:val="00E1454A"/>
    <w:rsid w:val="00E154D9"/>
    <w:rsid w:val="00E1646A"/>
    <w:rsid w:val="00E16539"/>
    <w:rsid w:val="00E16E3C"/>
    <w:rsid w:val="00E17AEF"/>
    <w:rsid w:val="00E17DEC"/>
    <w:rsid w:val="00E20134"/>
    <w:rsid w:val="00E20AE0"/>
    <w:rsid w:val="00E22747"/>
    <w:rsid w:val="00E231B4"/>
    <w:rsid w:val="00E23364"/>
    <w:rsid w:val="00E246B5"/>
    <w:rsid w:val="00E24A4F"/>
    <w:rsid w:val="00E24FF2"/>
    <w:rsid w:val="00E263FE"/>
    <w:rsid w:val="00E2695D"/>
    <w:rsid w:val="00E26D53"/>
    <w:rsid w:val="00E2713E"/>
    <w:rsid w:val="00E273C7"/>
    <w:rsid w:val="00E27537"/>
    <w:rsid w:val="00E307DD"/>
    <w:rsid w:val="00E309EC"/>
    <w:rsid w:val="00E30A89"/>
    <w:rsid w:val="00E3119D"/>
    <w:rsid w:val="00E32905"/>
    <w:rsid w:val="00E32C75"/>
    <w:rsid w:val="00E32DC0"/>
    <w:rsid w:val="00E32F3C"/>
    <w:rsid w:val="00E33785"/>
    <w:rsid w:val="00E34138"/>
    <w:rsid w:val="00E34814"/>
    <w:rsid w:val="00E359B2"/>
    <w:rsid w:val="00E35BEA"/>
    <w:rsid w:val="00E360E8"/>
    <w:rsid w:val="00E36A67"/>
    <w:rsid w:val="00E36DA7"/>
    <w:rsid w:val="00E37377"/>
    <w:rsid w:val="00E4095A"/>
    <w:rsid w:val="00E41613"/>
    <w:rsid w:val="00E44DC6"/>
    <w:rsid w:val="00E451B9"/>
    <w:rsid w:val="00E457F2"/>
    <w:rsid w:val="00E460EE"/>
    <w:rsid w:val="00E46147"/>
    <w:rsid w:val="00E46148"/>
    <w:rsid w:val="00E467FF"/>
    <w:rsid w:val="00E46B81"/>
    <w:rsid w:val="00E46BA0"/>
    <w:rsid w:val="00E46FE2"/>
    <w:rsid w:val="00E5029D"/>
    <w:rsid w:val="00E50649"/>
    <w:rsid w:val="00E50763"/>
    <w:rsid w:val="00E50798"/>
    <w:rsid w:val="00E50D06"/>
    <w:rsid w:val="00E51715"/>
    <w:rsid w:val="00E51B69"/>
    <w:rsid w:val="00E52A42"/>
    <w:rsid w:val="00E532B9"/>
    <w:rsid w:val="00E5355A"/>
    <w:rsid w:val="00E53B26"/>
    <w:rsid w:val="00E53F7D"/>
    <w:rsid w:val="00E54097"/>
    <w:rsid w:val="00E541C9"/>
    <w:rsid w:val="00E54343"/>
    <w:rsid w:val="00E54368"/>
    <w:rsid w:val="00E5449C"/>
    <w:rsid w:val="00E54564"/>
    <w:rsid w:val="00E547D0"/>
    <w:rsid w:val="00E553F8"/>
    <w:rsid w:val="00E559CD"/>
    <w:rsid w:val="00E571F9"/>
    <w:rsid w:val="00E57909"/>
    <w:rsid w:val="00E60577"/>
    <w:rsid w:val="00E6163B"/>
    <w:rsid w:val="00E617B9"/>
    <w:rsid w:val="00E62C56"/>
    <w:rsid w:val="00E62E52"/>
    <w:rsid w:val="00E64795"/>
    <w:rsid w:val="00E648CF"/>
    <w:rsid w:val="00E6503B"/>
    <w:rsid w:val="00E65248"/>
    <w:rsid w:val="00E6539A"/>
    <w:rsid w:val="00E66E1E"/>
    <w:rsid w:val="00E67230"/>
    <w:rsid w:val="00E705C8"/>
    <w:rsid w:val="00E7184C"/>
    <w:rsid w:val="00E71936"/>
    <w:rsid w:val="00E71B50"/>
    <w:rsid w:val="00E71CF2"/>
    <w:rsid w:val="00E724D5"/>
    <w:rsid w:val="00E72D95"/>
    <w:rsid w:val="00E732B3"/>
    <w:rsid w:val="00E73C31"/>
    <w:rsid w:val="00E74BC5"/>
    <w:rsid w:val="00E74D68"/>
    <w:rsid w:val="00E74F05"/>
    <w:rsid w:val="00E7546B"/>
    <w:rsid w:val="00E75D59"/>
    <w:rsid w:val="00E76CF2"/>
    <w:rsid w:val="00E77794"/>
    <w:rsid w:val="00E77A72"/>
    <w:rsid w:val="00E77E09"/>
    <w:rsid w:val="00E80F46"/>
    <w:rsid w:val="00E813B0"/>
    <w:rsid w:val="00E815DD"/>
    <w:rsid w:val="00E819D0"/>
    <w:rsid w:val="00E82745"/>
    <w:rsid w:val="00E82AA6"/>
    <w:rsid w:val="00E82E16"/>
    <w:rsid w:val="00E8305E"/>
    <w:rsid w:val="00E83BFE"/>
    <w:rsid w:val="00E846DF"/>
    <w:rsid w:val="00E84904"/>
    <w:rsid w:val="00E859EE"/>
    <w:rsid w:val="00E8670A"/>
    <w:rsid w:val="00E86BB0"/>
    <w:rsid w:val="00E87008"/>
    <w:rsid w:val="00E87B84"/>
    <w:rsid w:val="00E901FB"/>
    <w:rsid w:val="00E90D56"/>
    <w:rsid w:val="00E90FC6"/>
    <w:rsid w:val="00E914D8"/>
    <w:rsid w:val="00E927D1"/>
    <w:rsid w:val="00E93147"/>
    <w:rsid w:val="00E93433"/>
    <w:rsid w:val="00E936B3"/>
    <w:rsid w:val="00E93D4D"/>
    <w:rsid w:val="00E9414F"/>
    <w:rsid w:val="00E9462E"/>
    <w:rsid w:val="00E949D8"/>
    <w:rsid w:val="00E95648"/>
    <w:rsid w:val="00E961DE"/>
    <w:rsid w:val="00E96266"/>
    <w:rsid w:val="00E96B7A"/>
    <w:rsid w:val="00E971AF"/>
    <w:rsid w:val="00E97316"/>
    <w:rsid w:val="00E975A8"/>
    <w:rsid w:val="00E97834"/>
    <w:rsid w:val="00E978C7"/>
    <w:rsid w:val="00E97AC1"/>
    <w:rsid w:val="00EA1340"/>
    <w:rsid w:val="00EA1526"/>
    <w:rsid w:val="00EA1B5C"/>
    <w:rsid w:val="00EA1F95"/>
    <w:rsid w:val="00EA49B6"/>
    <w:rsid w:val="00EA4FB3"/>
    <w:rsid w:val="00EA5271"/>
    <w:rsid w:val="00EA5749"/>
    <w:rsid w:val="00EA5F51"/>
    <w:rsid w:val="00EA6068"/>
    <w:rsid w:val="00EA6210"/>
    <w:rsid w:val="00EA6E97"/>
    <w:rsid w:val="00EA772A"/>
    <w:rsid w:val="00EA772E"/>
    <w:rsid w:val="00EB0724"/>
    <w:rsid w:val="00EB0F30"/>
    <w:rsid w:val="00EB155D"/>
    <w:rsid w:val="00EB15DD"/>
    <w:rsid w:val="00EB178C"/>
    <w:rsid w:val="00EB19D3"/>
    <w:rsid w:val="00EB19E7"/>
    <w:rsid w:val="00EB1A80"/>
    <w:rsid w:val="00EB214D"/>
    <w:rsid w:val="00EB26C8"/>
    <w:rsid w:val="00EB2908"/>
    <w:rsid w:val="00EB3212"/>
    <w:rsid w:val="00EB3E1A"/>
    <w:rsid w:val="00EB44BB"/>
    <w:rsid w:val="00EB4595"/>
    <w:rsid w:val="00EB51E4"/>
    <w:rsid w:val="00EB6B70"/>
    <w:rsid w:val="00EB72C1"/>
    <w:rsid w:val="00EB73AE"/>
    <w:rsid w:val="00EC06CA"/>
    <w:rsid w:val="00EC0C00"/>
    <w:rsid w:val="00EC12AE"/>
    <w:rsid w:val="00EC2C3D"/>
    <w:rsid w:val="00EC2F04"/>
    <w:rsid w:val="00EC3754"/>
    <w:rsid w:val="00EC4CFA"/>
    <w:rsid w:val="00EC54D6"/>
    <w:rsid w:val="00EC5F35"/>
    <w:rsid w:val="00EC6BAB"/>
    <w:rsid w:val="00ED0966"/>
    <w:rsid w:val="00ED1575"/>
    <w:rsid w:val="00ED16C4"/>
    <w:rsid w:val="00ED1E7E"/>
    <w:rsid w:val="00ED2A71"/>
    <w:rsid w:val="00ED2B16"/>
    <w:rsid w:val="00ED2BC0"/>
    <w:rsid w:val="00ED3EDF"/>
    <w:rsid w:val="00ED48B3"/>
    <w:rsid w:val="00ED4B99"/>
    <w:rsid w:val="00ED4D5D"/>
    <w:rsid w:val="00ED4F3B"/>
    <w:rsid w:val="00ED5498"/>
    <w:rsid w:val="00ED5C68"/>
    <w:rsid w:val="00ED67F1"/>
    <w:rsid w:val="00ED7A03"/>
    <w:rsid w:val="00ED7DF0"/>
    <w:rsid w:val="00EE0F11"/>
    <w:rsid w:val="00EE127F"/>
    <w:rsid w:val="00EE1733"/>
    <w:rsid w:val="00EE3C2C"/>
    <w:rsid w:val="00EE47BF"/>
    <w:rsid w:val="00EE4BB1"/>
    <w:rsid w:val="00EE5561"/>
    <w:rsid w:val="00EE5752"/>
    <w:rsid w:val="00EE58D5"/>
    <w:rsid w:val="00EE6816"/>
    <w:rsid w:val="00EE7053"/>
    <w:rsid w:val="00EF02D2"/>
    <w:rsid w:val="00EF1578"/>
    <w:rsid w:val="00EF1AFC"/>
    <w:rsid w:val="00EF2A87"/>
    <w:rsid w:val="00EF387A"/>
    <w:rsid w:val="00EF3937"/>
    <w:rsid w:val="00EF4092"/>
    <w:rsid w:val="00EF5065"/>
    <w:rsid w:val="00EF58FF"/>
    <w:rsid w:val="00EF5977"/>
    <w:rsid w:val="00EF607E"/>
    <w:rsid w:val="00EF61D0"/>
    <w:rsid w:val="00F0086D"/>
    <w:rsid w:val="00F00B0E"/>
    <w:rsid w:val="00F01706"/>
    <w:rsid w:val="00F020CA"/>
    <w:rsid w:val="00F0251A"/>
    <w:rsid w:val="00F02F0E"/>
    <w:rsid w:val="00F0362E"/>
    <w:rsid w:val="00F03749"/>
    <w:rsid w:val="00F049B0"/>
    <w:rsid w:val="00F04A14"/>
    <w:rsid w:val="00F04B6D"/>
    <w:rsid w:val="00F04EA1"/>
    <w:rsid w:val="00F04F32"/>
    <w:rsid w:val="00F051D5"/>
    <w:rsid w:val="00F05254"/>
    <w:rsid w:val="00F05A4B"/>
    <w:rsid w:val="00F06200"/>
    <w:rsid w:val="00F0628F"/>
    <w:rsid w:val="00F06DD9"/>
    <w:rsid w:val="00F07943"/>
    <w:rsid w:val="00F079CB"/>
    <w:rsid w:val="00F07D04"/>
    <w:rsid w:val="00F101F9"/>
    <w:rsid w:val="00F102C2"/>
    <w:rsid w:val="00F105DE"/>
    <w:rsid w:val="00F116A9"/>
    <w:rsid w:val="00F11814"/>
    <w:rsid w:val="00F11EB6"/>
    <w:rsid w:val="00F12208"/>
    <w:rsid w:val="00F1242D"/>
    <w:rsid w:val="00F12615"/>
    <w:rsid w:val="00F1321C"/>
    <w:rsid w:val="00F1373E"/>
    <w:rsid w:val="00F1437B"/>
    <w:rsid w:val="00F1438A"/>
    <w:rsid w:val="00F14F0B"/>
    <w:rsid w:val="00F15AEB"/>
    <w:rsid w:val="00F15C55"/>
    <w:rsid w:val="00F15DBF"/>
    <w:rsid w:val="00F15E3C"/>
    <w:rsid w:val="00F16542"/>
    <w:rsid w:val="00F1734C"/>
    <w:rsid w:val="00F17973"/>
    <w:rsid w:val="00F17A6E"/>
    <w:rsid w:val="00F17D6D"/>
    <w:rsid w:val="00F2093D"/>
    <w:rsid w:val="00F20C71"/>
    <w:rsid w:val="00F21D70"/>
    <w:rsid w:val="00F23989"/>
    <w:rsid w:val="00F239E8"/>
    <w:rsid w:val="00F241AC"/>
    <w:rsid w:val="00F24C0B"/>
    <w:rsid w:val="00F25AFC"/>
    <w:rsid w:val="00F25BD8"/>
    <w:rsid w:val="00F262B5"/>
    <w:rsid w:val="00F262F4"/>
    <w:rsid w:val="00F26C70"/>
    <w:rsid w:val="00F2739F"/>
    <w:rsid w:val="00F27B08"/>
    <w:rsid w:val="00F31498"/>
    <w:rsid w:val="00F32035"/>
    <w:rsid w:val="00F325B2"/>
    <w:rsid w:val="00F330EA"/>
    <w:rsid w:val="00F3365F"/>
    <w:rsid w:val="00F33F83"/>
    <w:rsid w:val="00F34759"/>
    <w:rsid w:val="00F34978"/>
    <w:rsid w:val="00F34F2C"/>
    <w:rsid w:val="00F353D7"/>
    <w:rsid w:val="00F356D1"/>
    <w:rsid w:val="00F3731A"/>
    <w:rsid w:val="00F373A9"/>
    <w:rsid w:val="00F40015"/>
    <w:rsid w:val="00F40104"/>
    <w:rsid w:val="00F402A6"/>
    <w:rsid w:val="00F41711"/>
    <w:rsid w:val="00F41980"/>
    <w:rsid w:val="00F41B16"/>
    <w:rsid w:val="00F41CA3"/>
    <w:rsid w:val="00F4226C"/>
    <w:rsid w:val="00F4251B"/>
    <w:rsid w:val="00F429E1"/>
    <w:rsid w:val="00F429FB"/>
    <w:rsid w:val="00F42C90"/>
    <w:rsid w:val="00F42F46"/>
    <w:rsid w:val="00F4376F"/>
    <w:rsid w:val="00F45323"/>
    <w:rsid w:val="00F454DC"/>
    <w:rsid w:val="00F45703"/>
    <w:rsid w:val="00F459B9"/>
    <w:rsid w:val="00F45AFF"/>
    <w:rsid w:val="00F4602F"/>
    <w:rsid w:val="00F46B94"/>
    <w:rsid w:val="00F47188"/>
    <w:rsid w:val="00F4719C"/>
    <w:rsid w:val="00F4775F"/>
    <w:rsid w:val="00F47819"/>
    <w:rsid w:val="00F47862"/>
    <w:rsid w:val="00F5011B"/>
    <w:rsid w:val="00F502BD"/>
    <w:rsid w:val="00F5128B"/>
    <w:rsid w:val="00F5133E"/>
    <w:rsid w:val="00F51F99"/>
    <w:rsid w:val="00F521B0"/>
    <w:rsid w:val="00F524AB"/>
    <w:rsid w:val="00F525A5"/>
    <w:rsid w:val="00F5288F"/>
    <w:rsid w:val="00F52BBF"/>
    <w:rsid w:val="00F52CC9"/>
    <w:rsid w:val="00F53039"/>
    <w:rsid w:val="00F5323A"/>
    <w:rsid w:val="00F5466D"/>
    <w:rsid w:val="00F554E3"/>
    <w:rsid w:val="00F55932"/>
    <w:rsid w:val="00F55956"/>
    <w:rsid w:val="00F55C77"/>
    <w:rsid w:val="00F55E6D"/>
    <w:rsid w:val="00F55FF7"/>
    <w:rsid w:val="00F563AD"/>
    <w:rsid w:val="00F56E3F"/>
    <w:rsid w:val="00F5705A"/>
    <w:rsid w:val="00F575E1"/>
    <w:rsid w:val="00F57CAB"/>
    <w:rsid w:val="00F601F4"/>
    <w:rsid w:val="00F60DFD"/>
    <w:rsid w:val="00F60F44"/>
    <w:rsid w:val="00F6132C"/>
    <w:rsid w:val="00F61764"/>
    <w:rsid w:val="00F61F87"/>
    <w:rsid w:val="00F62445"/>
    <w:rsid w:val="00F6288E"/>
    <w:rsid w:val="00F62CBF"/>
    <w:rsid w:val="00F62DF4"/>
    <w:rsid w:val="00F62ED2"/>
    <w:rsid w:val="00F63126"/>
    <w:rsid w:val="00F631C4"/>
    <w:rsid w:val="00F64229"/>
    <w:rsid w:val="00F64570"/>
    <w:rsid w:val="00F64B76"/>
    <w:rsid w:val="00F6567E"/>
    <w:rsid w:val="00F656ED"/>
    <w:rsid w:val="00F65981"/>
    <w:rsid w:val="00F65BD0"/>
    <w:rsid w:val="00F65CCE"/>
    <w:rsid w:val="00F65D58"/>
    <w:rsid w:val="00F65DAF"/>
    <w:rsid w:val="00F667DF"/>
    <w:rsid w:val="00F66A9D"/>
    <w:rsid w:val="00F66F2F"/>
    <w:rsid w:val="00F701AE"/>
    <w:rsid w:val="00F702EF"/>
    <w:rsid w:val="00F70399"/>
    <w:rsid w:val="00F71AD5"/>
    <w:rsid w:val="00F71B87"/>
    <w:rsid w:val="00F72A42"/>
    <w:rsid w:val="00F73631"/>
    <w:rsid w:val="00F73786"/>
    <w:rsid w:val="00F749F3"/>
    <w:rsid w:val="00F75BEF"/>
    <w:rsid w:val="00F76D82"/>
    <w:rsid w:val="00F76F2D"/>
    <w:rsid w:val="00F77F4C"/>
    <w:rsid w:val="00F80C7F"/>
    <w:rsid w:val="00F80DD8"/>
    <w:rsid w:val="00F81216"/>
    <w:rsid w:val="00F82563"/>
    <w:rsid w:val="00F826B1"/>
    <w:rsid w:val="00F82A7A"/>
    <w:rsid w:val="00F8365B"/>
    <w:rsid w:val="00F83D23"/>
    <w:rsid w:val="00F848C2"/>
    <w:rsid w:val="00F85465"/>
    <w:rsid w:val="00F86040"/>
    <w:rsid w:val="00F8639D"/>
    <w:rsid w:val="00F878A6"/>
    <w:rsid w:val="00F87C5D"/>
    <w:rsid w:val="00F9241A"/>
    <w:rsid w:val="00F9284D"/>
    <w:rsid w:val="00F935C2"/>
    <w:rsid w:val="00F937F5"/>
    <w:rsid w:val="00F93E47"/>
    <w:rsid w:val="00F93F66"/>
    <w:rsid w:val="00F94BCA"/>
    <w:rsid w:val="00F94DA8"/>
    <w:rsid w:val="00F9561E"/>
    <w:rsid w:val="00F957F7"/>
    <w:rsid w:val="00F96433"/>
    <w:rsid w:val="00F9649D"/>
    <w:rsid w:val="00F96F79"/>
    <w:rsid w:val="00F972B9"/>
    <w:rsid w:val="00FA00AD"/>
    <w:rsid w:val="00FA1913"/>
    <w:rsid w:val="00FA19BE"/>
    <w:rsid w:val="00FA1CB8"/>
    <w:rsid w:val="00FA1FA7"/>
    <w:rsid w:val="00FA22CF"/>
    <w:rsid w:val="00FA2EC5"/>
    <w:rsid w:val="00FA3BAC"/>
    <w:rsid w:val="00FA41A1"/>
    <w:rsid w:val="00FA41AC"/>
    <w:rsid w:val="00FA4F86"/>
    <w:rsid w:val="00FA5196"/>
    <w:rsid w:val="00FA557F"/>
    <w:rsid w:val="00FA5B8D"/>
    <w:rsid w:val="00FA63D7"/>
    <w:rsid w:val="00FA688B"/>
    <w:rsid w:val="00FA6BD9"/>
    <w:rsid w:val="00FA742A"/>
    <w:rsid w:val="00FA7C78"/>
    <w:rsid w:val="00FA7F94"/>
    <w:rsid w:val="00FB0003"/>
    <w:rsid w:val="00FB01EF"/>
    <w:rsid w:val="00FB032F"/>
    <w:rsid w:val="00FB0A15"/>
    <w:rsid w:val="00FB13E3"/>
    <w:rsid w:val="00FB1A4E"/>
    <w:rsid w:val="00FB2044"/>
    <w:rsid w:val="00FB213A"/>
    <w:rsid w:val="00FB2A2A"/>
    <w:rsid w:val="00FB3901"/>
    <w:rsid w:val="00FB3CF6"/>
    <w:rsid w:val="00FB4336"/>
    <w:rsid w:val="00FB44D9"/>
    <w:rsid w:val="00FB55D4"/>
    <w:rsid w:val="00FB5D61"/>
    <w:rsid w:val="00FB6119"/>
    <w:rsid w:val="00FB6B2E"/>
    <w:rsid w:val="00FB7068"/>
    <w:rsid w:val="00FB7EA7"/>
    <w:rsid w:val="00FC02C3"/>
    <w:rsid w:val="00FC04B4"/>
    <w:rsid w:val="00FC135D"/>
    <w:rsid w:val="00FC138A"/>
    <w:rsid w:val="00FC1850"/>
    <w:rsid w:val="00FC19C0"/>
    <w:rsid w:val="00FC23FB"/>
    <w:rsid w:val="00FC284C"/>
    <w:rsid w:val="00FC3B37"/>
    <w:rsid w:val="00FC40AE"/>
    <w:rsid w:val="00FC435A"/>
    <w:rsid w:val="00FC49EA"/>
    <w:rsid w:val="00FC4E5D"/>
    <w:rsid w:val="00FC5040"/>
    <w:rsid w:val="00FC5151"/>
    <w:rsid w:val="00FC53D0"/>
    <w:rsid w:val="00FC58CD"/>
    <w:rsid w:val="00FC5BAA"/>
    <w:rsid w:val="00FC65AC"/>
    <w:rsid w:val="00FD06A9"/>
    <w:rsid w:val="00FD0E5B"/>
    <w:rsid w:val="00FD492E"/>
    <w:rsid w:val="00FD580C"/>
    <w:rsid w:val="00FD62D4"/>
    <w:rsid w:val="00FD740C"/>
    <w:rsid w:val="00FD76E1"/>
    <w:rsid w:val="00FD79E8"/>
    <w:rsid w:val="00FD7C2F"/>
    <w:rsid w:val="00FE017B"/>
    <w:rsid w:val="00FE076F"/>
    <w:rsid w:val="00FE0805"/>
    <w:rsid w:val="00FE0BBA"/>
    <w:rsid w:val="00FE1EC1"/>
    <w:rsid w:val="00FE29E3"/>
    <w:rsid w:val="00FE2C72"/>
    <w:rsid w:val="00FE2EE9"/>
    <w:rsid w:val="00FE3104"/>
    <w:rsid w:val="00FE3632"/>
    <w:rsid w:val="00FE392A"/>
    <w:rsid w:val="00FE3A0C"/>
    <w:rsid w:val="00FE3C4E"/>
    <w:rsid w:val="00FE4546"/>
    <w:rsid w:val="00FE457C"/>
    <w:rsid w:val="00FE4BE9"/>
    <w:rsid w:val="00FE4CF0"/>
    <w:rsid w:val="00FE536D"/>
    <w:rsid w:val="00FE5FF4"/>
    <w:rsid w:val="00FE67CE"/>
    <w:rsid w:val="00FE6800"/>
    <w:rsid w:val="00FE6C49"/>
    <w:rsid w:val="00FE6E3C"/>
    <w:rsid w:val="00FE7E8F"/>
    <w:rsid w:val="00FE7EAE"/>
    <w:rsid w:val="00FE7EF0"/>
    <w:rsid w:val="00FF04F5"/>
    <w:rsid w:val="00FF18DF"/>
    <w:rsid w:val="00FF1B10"/>
    <w:rsid w:val="00FF1D8E"/>
    <w:rsid w:val="00FF24C9"/>
    <w:rsid w:val="00FF2A3F"/>
    <w:rsid w:val="00FF3EEB"/>
    <w:rsid w:val="00FF3F18"/>
    <w:rsid w:val="00FF4C82"/>
    <w:rsid w:val="00FF58D0"/>
    <w:rsid w:val="00FF6164"/>
    <w:rsid w:val="00FF653A"/>
    <w:rsid w:val="00FF677F"/>
    <w:rsid w:val="00FF6F59"/>
    <w:rsid w:val="00FF762A"/>
    <w:rsid w:val="00FF7889"/>
    <w:rsid w:val="00FF7A2C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600F98"/>
  <w15:docId w15:val="{8EF6D06C-DEEC-4451-8333-E541D095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3F1C"/>
  </w:style>
  <w:style w:type="paragraph" w:styleId="1">
    <w:name w:val="heading 1"/>
    <w:basedOn w:val="a"/>
    <w:next w:val="a"/>
    <w:link w:val="10"/>
    <w:uiPriority w:val="9"/>
    <w:qFormat/>
    <w:rsid w:val="00BB03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3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703F1C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a"/>
    <w:link w:val="EndNoteBibliographyTitleChar"/>
    <w:rsid w:val="00703F1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703F1C"/>
    <w:rPr>
      <w:rFonts w:ascii="Calibri" w:hAnsi="Calibri" w:cs="Calibri"/>
      <w:noProof/>
    </w:rPr>
  </w:style>
  <w:style w:type="paragraph" w:customStyle="1" w:styleId="EndNoteBibliography">
    <w:name w:val="EndNote Bibliography"/>
    <w:basedOn w:val="a"/>
    <w:link w:val="EndNoteBibliographyChar"/>
    <w:rsid w:val="00703F1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703F1C"/>
    <w:rPr>
      <w:rFonts w:ascii="Calibri" w:hAnsi="Calibri" w:cs="Calibri"/>
      <w:noProof/>
    </w:rPr>
  </w:style>
  <w:style w:type="character" w:styleId="a5">
    <w:name w:val="Hyperlink"/>
    <w:basedOn w:val="a0"/>
    <w:uiPriority w:val="99"/>
    <w:unhideWhenUsed/>
    <w:rsid w:val="00703F1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03F1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0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眉 字符"/>
    <w:basedOn w:val="a0"/>
    <w:link w:val="a7"/>
    <w:uiPriority w:val="99"/>
    <w:rsid w:val="00703F1C"/>
  </w:style>
  <w:style w:type="paragraph" w:styleId="a9">
    <w:name w:val="footer"/>
    <w:basedOn w:val="a"/>
    <w:link w:val="aa"/>
    <w:uiPriority w:val="99"/>
    <w:unhideWhenUsed/>
    <w:rsid w:val="00703F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页脚 字符"/>
    <w:basedOn w:val="a0"/>
    <w:link w:val="a9"/>
    <w:uiPriority w:val="99"/>
    <w:rsid w:val="00703F1C"/>
  </w:style>
  <w:style w:type="character" w:styleId="ab">
    <w:name w:val="Placeholder Text"/>
    <w:basedOn w:val="a0"/>
    <w:uiPriority w:val="99"/>
    <w:semiHidden/>
    <w:rsid w:val="00703F1C"/>
    <w:rPr>
      <w:color w:val="808080"/>
    </w:rPr>
  </w:style>
  <w:style w:type="table" w:styleId="ac">
    <w:name w:val="Table Grid"/>
    <w:basedOn w:val="a1"/>
    <w:uiPriority w:val="59"/>
    <w:rsid w:val="00703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Light Shading"/>
    <w:basedOn w:val="a1"/>
    <w:uiPriority w:val="60"/>
    <w:rsid w:val="00703F1C"/>
    <w:pPr>
      <w:spacing w:after="0" w:line="240" w:lineRule="auto"/>
    </w:pPr>
    <w:rPr>
      <w:rFonts w:eastAsia="宋体"/>
      <w:color w:val="000000" w:themeColor="text1" w:themeShade="BF"/>
      <w:lang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e">
    <w:name w:val="annotation reference"/>
    <w:basedOn w:val="a0"/>
    <w:uiPriority w:val="99"/>
    <w:semiHidden/>
    <w:unhideWhenUsed/>
    <w:rsid w:val="00703F1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03F1C"/>
    <w:pPr>
      <w:spacing w:line="240" w:lineRule="auto"/>
    </w:pPr>
    <w:rPr>
      <w:sz w:val="24"/>
      <w:szCs w:val="24"/>
    </w:rPr>
  </w:style>
  <w:style w:type="character" w:customStyle="1" w:styleId="af0">
    <w:name w:val="批注文字 字符"/>
    <w:basedOn w:val="a0"/>
    <w:link w:val="af"/>
    <w:uiPriority w:val="99"/>
    <w:semiHidden/>
    <w:rsid w:val="00703F1C"/>
    <w:rPr>
      <w:sz w:val="24"/>
      <w:szCs w:val="24"/>
    </w:rPr>
  </w:style>
  <w:style w:type="table" w:styleId="-4">
    <w:name w:val="Light Shading Accent 4"/>
    <w:basedOn w:val="a1"/>
    <w:uiPriority w:val="60"/>
    <w:rsid w:val="00703F1C"/>
    <w:pPr>
      <w:spacing w:after="0" w:line="240" w:lineRule="auto"/>
    </w:pPr>
    <w:rPr>
      <w:rFonts w:eastAsia="宋体"/>
      <w:color w:val="5F497A" w:themeColor="accent4" w:themeShade="BF"/>
      <w:lang w:eastAsia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replaceabletext">
    <w:name w:val="replaceabletext"/>
    <w:basedOn w:val="a0"/>
    <w:rsid w:val="00703F1C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703F1C"/>
    <w:rPr>
      <w:rFonts w:eastAsia="宋体"/>
      <w:b/>
      <w:bCs/>
      <w:sz w:val="20"/>
      <w:szCs w:val="20"/>
      <w:lang w:eastAsia="en-US"/>
    </w:rPr>
  </w:style>
  <w:style w:type="character" w:customStyle="1" w:styleId="af2">
    <w:name w:val="批注主题 字符"/>
    <w:basedOn w:val="af0"/>
    <w:link w:val="af1"/>
    <w:uiPriority w:val="99"/>
    <w:semiHidden/>
    <w:rsid w:val="00703F1C"/>
    <w:rPr>
      <w:rFonts w:eastAsia="宋体"/>
      <w:b/>
      <w:bCs/>
      <w:sz w:val="20"/>
      <w:szCs w:val="20"/>
      <w:lang w:eastAsia="en-US"/>
    </w:rPr>
  </w:style>
  <w:style w:type="character" w:styleId="af3">
    <w:name w:val="line number"/>
    <w:basedOn w:val="a0"/>
    <w:uiPriority w:val="99"/>
    <w:semiHidden/>
    <w:unhideWhenUsed/>
    <w:rsid w:val="00703F1C"/>
  </w:style>
  <w:style w:type="paragraph" w:styleId="af4">
    <w:name w:val="Revision"/>
    <w:hidden/>
    <w:uiPriority w:val="99"/>
    <w:semiHidden/>
    <w:rsid w:val="00703F1C"/>
    <w:pPr>
      <w:spacing w:after="0" w:line="240" w:lineRule="auto"/>
    </w:pPr>
  </w:style>
  <w:style w:type="character" w:customStyle="1" w:styleId="10">
    <w:name w:val="标题 1 字符"/>
    <w:basedOn w:val="a0"/>
    <w:link w:val="1"/>
    <w:uiPriority w:val="9"/>
    <w:rsid w:val="00BB03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TEquationSection">
    <w:name w:val="MTEquationSection"/>
    <w:basedOn w:val="a0"/>
    <w:rsid w:val="00F05254"/>
    <w:rPr>
      <w:rFonts w:ascii="Times New Roman" w:hAnsi="Times New Roman" w:cs="Times New Roman"/>
      <w:b/>
      <w:vanish/>
      <w:color w:val="FF0000"/>
      <w:sz w:val="24"/>
      <w:szCs w:val="24"/>
    </w:rPr>
  </w:style>
  <w:style w:type="paragraph" w:customStyle="1" w:styleId="MTDisplayEquation">
    <w:name w:val="MTDisplayEquation"/>
    <w:basedOn w:val="a"/>
    <w:next w:val="a"/>
    <w:link w:val="MTDisplayEquationChar"/>
    <w:rsid w:val="00F05254"/>
    <w:pPr>
      <w:tabs>
        <w:tab w:val="center" w:pos="4680"/>
        <w:tab w:val="right" w:pos="9360"/>
      </w:tabs>
    </w:pPr>
    <w:rPr>
      <w:rFonts w:ascii="Times New Roman" w:hAnsi="Times New Roman" w:cs="Times New Roman"/>
      <w:sz w:val="24"/>
      <w:szCs w:val="24"/>
    </w:rPr>
  </w:style>
  <w:style w:type="character" w:customStyle="1" w:styleId="MTDisplayEquationChar">
    <w:name w:val="MTDisplayEquation Char"/>
    <w:basedOn w:val="a0"/>
    <w:link w:val="MTDisplayEquation"/>
    <w:rsid w:val="00F05254"/>
    <w:rPr>
      <w:rFonts w:ascii="Times New Roman" w:hAnsi="Times New Roman" w:cs="Times New Roman"/>
      <w:sz w:val="24"/>
      <w:szCs w:val="24"/>
    </w:rPr>
  </w:style>
  <w:style w:type="character" w:customStyle="1" w:styleId="11">
    <w:name w:val="@他1"/>
    <w:basedOn w:val="a0"/>
    <w:uiPriority w:val="99"/>
    <w:semiHidden/>
    <w:unhideWhenUsed/>
    <w:rsid w:val="006978D3"/>
    <w:rPr>
      <w:color w:val="2B579A"/>
      <w:shd w:val="clear" w:color="auto" w:fill="E6E6E6"/>
    </w:rPr>
  </w:style>
  <w:style w:type="character" w:customStyle="1" w:styleId="12">
    <w:name w:val="未处理的提及1"/>
    <w:basedOn w:val="a0"/>
    <w:uiPriority w:val="99"/>
    <w:semiHidden/>
    <w:unhideWhenUsed/>
    <w:rsid w:val="004A5D45"/>
    <w:rPr>
      <w:color w:val="808080"/>
      <w:shd w:val="clear" w:color="auto" w:fill="E6E6E6"/>
    </w:rPr>
  </w:style>
  <w:style w:type="character" w:styleId="af5">
    <w:name w:val="Unresolved Mention"/>
    <w:basedOn w:val="a0"/>
    <w:uiPriority w:val="99"/>
    <w:semiHidden/>
    <w:unhideWhenUsed/>
    <w:rsid w:val="00D0643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44199-8A14-4DBA-BD75-81F213DAD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16</Pages>
  <Words>11769</Words>
  <Characters>67088</Characters>
  <Application>Microsoft Office Word</Application>
  <DocSecurity>0</DocSecurity>
  <Lines>559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PNNL</Company>
  <LinksUpToDate>false</LinksUpToDate>
  <CharactersWithSpaces>78700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Zhifeng Yan</cp:lastModifiedBy>
  <cp:revision>36</cp:revision>
  <cp:lastPrinted>2018-05-24T07:44:00Z</cp:lastPrinted>
  <dcterms:created xsi:type="dcterms:W3CDTF">2018-04-13T14:46:00Z</dcterms:created>
  <dcterms:modified xsi:type="dcterms:W3CDTF">2018-06-16T13:26:00Z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uationNumber2">
    <vt:lpwstr>(#S1.#E1)</vt:lpwstr>
  </property>
  <property fmtid="{D5CDD505-2E9C-101B-9397-08002B2CF9AE}" pid="4" name="MTEquationSection">
    <vt:lpwstr>1</vt:lpwstr>
  </property>
</Properties>
</file>