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294" w:rsidRDefault="004B0294" w:rsidP="002A7F70">
      <w:pPr>
        <w:adjustRightInd w:val="0"/>
        <w:snapToGrid w:val="0"/>
        <w:spacing w:afterLines="50" w:after="156" w:line="360" w:lineRule="auto"/>
        <w:ind w:firstLineChars="0" w:firstLine="0"/>
        <w:rPr>
          <w:rFonts w:cs="Times New Roman"/>
          <w:sz w:val="24"/>
          <w:szCs w:val="24"/>
        </w:rPr>
      </w:pPr>
      <w:bookmarkStart w:id="0" w:name="OLE_LINK2"/>
    </w:p>
    <w:p w:rsidR="004B0294" w:rsidRDefault="004B0294" w:rsidP="002A7F70">
      <w:pPr>
        <w:adjustRightInd w:val="0"/>
        <w:snapToGrid w:val="0"/>
        <w:spacing w:afterLines="50" w:after="156" w:line="360" w:lineRule="auto"/>
        <w:ind w:firstLineChars="0" w:firstLine="0"/>
        <w:rPr>
          <w:rFonts w:cs="Times New Roman"/>
          <w:sz w:val="24"/>
          <w:szCs w:val="24"/>
        </w:rPr>
      </w:pPr>
    </w:p>
    <w:p w:rsidR="004B0294" w:rsidRDefault="004B0294" w:rsidP="002A7F70">
      <w:pPr>
        <w:adjustRightInd w:val="0"/>
        <w:snapToGrid w:val="0"/>
        <w:spacing w:afterLines="50" w:after="156" w:line="360" w:lineRule="auto"/>
        <w:ind w:firstLineChars="0" w:firstLine="0"/>
        <w:rPr>
          <w:rFonts w:cs="Times New Roman"/>
          <w:sz w:val="24"/>
          <w:szCs w:val="24"/>
        </w:rPr>
      </w:pPr>
    </w:p>
    <w:p w:rsidR="004B0294" w:rsidRDefault="004B0294" w:rsidP="002A7F70">
      <w:pPr>
        <w:adjustRightInd w:val="0"/>
        <w:snapToGrid w:val="0"/>
        <w:spacing w:afterLines="50" w:after="156" w:line="360" w:lineRule="auto"/>
        <w:ind w:firstLineChars="0" w:firstLine="0"/>
        <w:rPr>
          <w:rFonts w:cs="Times New Roman"/>
          <w:sz w:val="24"/>
          <w:szCs w:val="24"/>
        </w:rPr>
      </w:pPr>
    </w:p>
    <w:p w:rsidR="004B0294" w:rsidRDefault="004B0294" w:rsidP="002A7F70">
      <w:pPr>
        <w:adjustRightInd w:val="0"/>
        <w:snapToGrid w:val="0"/>
        <w:spacing w:afterLines="50" w:after="156" w:line="360" w:lineRule="auto"/>
        <w:ind w:firstLineChars="0" w:firstLine="0"/>
        <w:rPr>
          <w:rFonts w:cs="Times New Roman"/>
          <w:sz w:val="24"/>
          <w:szCs w:val="24"/>
        </w:rPr>
      </w:pPr>
    </w:p>
    <w:p w:rsidR="004B0294" w:rsidRDefault="004B0294" w:rsidP="002A7F70">
      <w:pPr>
        <w:adjustRightInd w:val="0"/>
        <w:snapToGrid w:val="0"/>
        <w:spacing w:afterLines="50" w:after="156" w:line="360" w:lineRule="auto"/>
        <w:ind w:firstLineChars="0" w:firstLine="0"/>
        <w:rPr>
          <w:rFonts w:cs="Times New Roman"/>
          <w:sz w:val="24"/>
          <w:szCs w:val="24"/>
        </w:rPr>
      </w:pPr>
    </w:p>
    <w:p w:rsidR="004B0294" w:rsidRDefault="004B0294" w:rsidP="002A7F70">
      <w:pPr>
        <w:adjustRightInd w:val="0"/>
        <w:snapToGrid w:val="0"/>
        <w:spacing w:afterLines="50" w:after="156" w:line="360" w:lineRule="auto"/>
        <w:ind w:firstLineChars="0" w:firstLine="0"/>
        <w:rPr>
          <w:rFonts w:cs="Times New Roman"/>
          <w:sz w:val="24"/>
          <w:szCs w:val="24"/>
        </w:rPr>
      </w:pPr>
    </w:p>
    <w:p w:rsidR="00A50465" w:rsidRPr="004B0294" w:rsidRDefault="00A50465" w:rsidP="002A7F70">
      <w:pPr>
        <w:adjustRightInd w:val="0"/>
        <w:snapToGrid w:val="0"/>
        <w:spacing w:afterLines="50" w:after="156" w:line="360" w:lineRule="auto"/>
        <w:ind w:firstLineChars="0" w:firstLine="0"/>
        <w:rPr>
          <w:rFonts w:cs="Times New Roman"/>
          <w:b/>
          <w:sz w:val="24"/>
          <w:szCs w:val="24"/>
        </w:rPr>
      </w:pPr>
      <w:r w:rsidRPr="004B0294">
        <w:rPr>
          <w:rFonts w:cs="Times New Roman"/>
          <w:b/>
          <w:sz w:val="24"/>
          <w:szCs w:val="24"/>
        </w:rPr>
        <w:t>Utilization of rare codon</w:t>
      </w:r>
      <w:r w:rsidRPr="004B0294">
        <w:rPr>
          <w:rFonts w:eastAsiaTheme="minorEastAsia" w:cs="Times New Roman"/>
          <w:b/>
          <w:sz w:val="24"/>
          <w:szCs w:val="24"/>
        </w:rPr>
        <w:t>-</w:t>
      </w:r>
      <w:r w:rsidRPr="004B0294">
        <w:rPr>
          <w:rFonts w:cs="Times New Roman"/>
          <w:b/>
          <w:sz w:val="24"/>
          <w:szCs w:val="24"/>
        </w:rPr>
        <w:t>rich markers</w:t>
      </w:r>
      <w:r w:rsidRPr="004B0294" w:rsidDel="0045096C">
        <w:rPr>
          <w:rFonts w:cs="Times New Roman"/>
          <w:b/>
          <w:sz w:val="24"/>
          <w:szCs w:val="24"/>
        </w:rPr>
        <w:t xml:space="preserve"> </w:t>
      </w:r>
      <w:bookmarkStart w:id="1" w:name="_Hlk490082396"/>
      <w:r w:rsidRPr="004B0294">
        <w:rPr>
          <w:rFonts w:cs="Times New Roman"/>
          <w:b/>
          <w:sz w:val="24"/>
          <w:szCs w:val="24"/>
        </w:rPr>
        <w:t xml:space="preserve">for </w:t>
      </w:r>
      <w:bookmarkEnd w:id="1"/>
      <w:r w:rsidRPr="004B0294">
        <w:rPr>
          <w:rFonts w:cs="Times New Roman"/>
          <w:b/>
          <w:sz w:val="24"/>
          <w:szCs w:val="24"/>
        </w:rPr>
        <w:t>screening amino acid overproducers</w:t>
      </w:r>
    </w:p>
    <w:bookmarkEnd w:id="0"/>
    <w:p w:rsidR="0014653F" w:rsidRDefault="00A50465" w:rsidP="004B0294">
      <w:pPr>
        <w:adjustRightInd w:val="0"/>
        <w:snapToGrid w:val="0"/>
        <w:spacing w:afterLines="100" w:after="312" w:line="360" w:lineRule="auto"/>
        <w:ind w:firstLineChars="0" w:firstLine="0"/>
        <w:jc w:val="center"/>
        <w:rPr>
          <w:rFonts w:cs="Times New Roman"/>
          <w:sz w:val="24"/>
          <w:szCs w:val="24"/>
        </w:rPr>
      </w:pPr>
      <w:proofErr w:type="gramStart"/>
      <w:r w:rsidRPr="00A50465">
        <w:rPr>
          <w:rFonts w:cs="Times New Roman"/>
          <w:sz w:val="24"/>
          <w:szCs w:val="24"/>
        </w:rPr>
        <w:t>Zhen</w:t>
      </w:r>
      <w:bookmarkStart w:id="2" w:name="_GoBack"/>
      <w:bookmarkEnd w:id="2"/>
      <w:r w:rsidRPr="00A50465">
        <w:rPr>
          <w:rFonts w:cs="Times New Roman"/>
          <w:sz w:val="24"/>
          <w:szCs w:val="24"/>
        </w:rPr>
        <w:t xml:space="preserve">g </w:t>
      </w:r>
      <w:r w:rsidRPr="00C932E0">
        <w:rPr>
          <w:rFonts w:cs="Times New Roman"/>
          <w:i/>
          <w:sz w:val="24"/>
          <w:szCs w:val="24"/>
        </w:rPr>
        <w:t>et al</w:t>
      </w:r>
      <w:r w:rsidRPr="00A50465">
        <w:rPr>
          <w:rFonts w:cs="Times New Roman"/>
          <w:sz w:val="24"/>
          <w:szCs w:val="24"/>
        </w:rPr>
        <w:t>.</w:t>
      </w:r>
      <w:proofErr w:type="gramEnd"/>
    </w:p>
    <w:p w:rsidR="002139DA" w:rsidRDefault="002139DA" w:rsidP="00A943DB">
      <w:pPr>
        <w:adjustRightInd w:val="0"/>
        <w:snapToGrid w:val="0"/>
        <w:spacing w:beforeLines="50" w:before="156" w:afterLines="50" w:after="156" w:line="360" w:lineRule="auto"/>
        <w:ind w:firstLineChars="0" w:firstLine="0"/>
        <w:rPr>
          <w:rFonts w:cs="Times New Roman"/>
        </w:rPr>
      </w:pPr>
      <w:r>
        <w:rPr>
          <w:rFonts w:cs="Times New Roman"/>
        </w:rPr>
        <w:br w:type="page"/>
      </w:r>
    </w:p>
    <w:p w:rsidR="00A83FB6" w:rsidRDefault="00A83FB6" w:rsidP="00A83FB6">
      <w:pPr>
        <w:widowControl/>
        <w:spacing w:line="240" w:lineRule="auto"/>
        <w:ind w:firstLineChars="0" w:firstLine="0"/>
        <w:jc w:val="left"/>
        <w:rPr>
          <w:rFonts w:eastAsia="等线" w:cs="Times New Roman"/>
          <w:b/>
          <w:color w:val="000000"/>
          <w:kern w:val="0"/>
          <w:sz w:val="22"/>
        </w:rPr>
      </w:pPr>
      <w:r w:rsidRPr="00286E7B">
        <w:rPr>
          <w:rFonts w:eastAsia="等线" w:cs="Times New Roman"/>
          <w:b/>
          <w:color w:val="000000"/>
          <w:kern w:val="0"/>
          <w:sz w:val="22"/>
        </w:rPr>
        <w:lastRenderedPageBreak/>
        <w:t>S</w:t>
      </w:r>
      <w:r w:rsidRPr="00286E7B">
        <w:rPr>
          <w:rFonts w:eastAsia="等线" w:cs="Times New Roman" w:hint="eastAsia"/>
          <w:b/>
          <w:color w:val="000000"/>
          <w:kern w:val="0"/>
          <w:sz w:val="22"/>
        </w:rPr>
        <w:t>u</w:t>
      </w:r>
      <w:r w:rsidRPr="00286E7B">
        <w:rPr>
          <w:rFonts w:eastAsia="等线" w:cs="Times New Roman"/>
          <w:b/>
          <w:color w:val="000000"/>
          <w:kern w:val="0"/>
          <w:sz w:val="22"/>
        </w:rPr>
        <w:t>pplementary Note</w:t>
      </w:r>
      <w:r>
        <w:rPr>
          <w:rFonts w:eastAsia="等线" w:cs="Times New Roman"/>
          <w:b/>
          <w:color w:val="000000"/>
          <w:kern w:val="0"/>
          <w:sz w:val="22"/>
        </w:rPr>
        <w:t xml:space="preserve"> 1 </w:t>
      </w:r>
    </w:p>
    <w:p w:rsidR="00A83FB6" w:rsidRDefault="00A83FB6" w:rsidP="00A83FB6">
      <w:pPr>
        <w:widowControl/>
        <w:spacing w:beforeLines="50" w:before="156" w:line="360" w:lineRule="auto"/>
        <w:ind w:firstLineChars="0" w:firstLine="0"/>
        <w:rPr>
          <w:rFonts w:eastAsia="等线" w:cs="Times New Roman"/>
          <w:b/>
          <w:color w:val="000000"/>
          <w:kern w:val="0"/>
          <w:sz w:val="22"/>
        </w:rPr>
      </w:pPr>
      <w:r w:rsidRPr="009B5E66">
        <w:rPr>
          <w:rFonts w:cs="Times New Roman"/>
          <w:sz w:val="24"/>
          <w:szCs w:val="24"/>
        </w:rPr>
        <w:t xml:space="preserve">To generalize the strategy, the </w:t>
      </w:r>
      <w:r w:rsidRPr="009B5E66">
        <w:rPr>
          <w:rFonts w:cs="Times New Roman"/>
          <w:i/>
          <w:sz w:val="24"/>
          <w:szCs w:val="24"/>
        </w:rPr>
        <w:t>spec</w:t>
      </w:r>
      <w:r w:rsidRPr="009B5E66">
        <w:rPr>
          <w:rFonts w:cs="Times New Roman"/>
          <w:i/>
          <w:sz w:val="24"/>
          <w:szCs w:val="24"/>
          <w:vertAlign w:val="superscript"/>
        </w:rPr>
        <w:t>R</w:t>
      </w:r>
      <w:r w:rsidRPr="009B5E66">
        <w:rPr>
          <w:rFonts w:cs="Times New Roman"/>
          <w:sz w:val="24"/>
          <w:szCs w:val="24"/>
        </w:rPr>
        <w:t xml:space="preserve"> that </w:t>
      </w:r>
      <w:r w:rsidRPr="009B5E66">
        <w:rPr>
          <w:rFonts w:eastAsiaTheme="minorEastAsia" w:cs="Times New Roman"/>
          <w:sz w:val="24"/>
          <w:szCs w:val="24"/>
        </w:rPr>
        <w:t>encodes the aminoglycoside adenylyltransferase</w:t>
      </w:r>
      <w:r w:rsidRPr="009B5E66">
        <w:rPr>
          <w:rFonts w:cs="Times New Roman"/>
          <w:sz w:val="24"/>
          <w:szCs w:val="24"/>
        </w:rPr>
        <w:t xml:space="preserve"> was used for the establishment of L-serine selection marker</w:t>
      </w:r>
      <w:r w:rsidR="00F52451" w:rsidRPr="009B5E66">
        <w:rPr>
          <w:rFonts w:cs="Times New Roman"/>
          <w:sz w:val="24"/>
          <w:szCs w:val="24"/>
        </w:rPr>
        <w:t xml:space="preserve"> </w:t>
      </w:r>
      <w:r w:rsidR="00F52451" w:rsidRPr="009B5E66">
        <w:rPr>
          <w:rFonts w:eastAsiaTheme="minorEastAsia" w:cs="Times New Roman" w:hint="eastAsia"/>
          <w:sz w:val="24"/>
          <w:szCs w:val="24"/>
        </w:rPr>
        <w:t>(</w:t>
      </w:r>
      <w:r w:rsidR="00F52451" w:rsidRPr="009B5E66">
        <w:rPr>
          <w:rFonts w:eastAsiaTheme="minorEastAsia" w:cs="Times New Roman"/>
          <w:sz w:val="24"/>
          <w:szCs w:val="24"/>
        </w:rPr>
        <w:t>Supplementary Data 2)</w:t>
      </w:r>
      <w:r w:rsidRPr="009B5E66">
        <w:rPr>
          <w:rFonts w:cs="Times New Roman"/>
          <w:sz w:val="24"/>
          <w:szCs w:val="24"/>
        </w:rPr>
        <w:t xml:space="preserve">. The rare codon AGG could be used for selecting L-arginine overproducers in both </w:t>
      </w:r>
      <w:r w:rsidRPr="009B5E66">
        <w:rPr>
          <w:rFonts w:cs="Times New Roman"/>
          <w:i/>
          <w:sz w:val="24"/>
          <w:szCs w:val="24"/>
        </w:rPr>
        <w:t>E. coli</w:t>
      </w:r>
      <w:r w:rsidRPr="009B5E66">
        <w:rPr>
          <w:rFonts w:cs="Times New Roman"/>
          <w:sz w:val="24"/>
          <w:szCs w:val="24"/>
        </w:rPr>
        <w:t xml:space="preserve"> and </w:t>
      </w:r>
      <w:r w:rsidRPr="009B5E66">
        <w:rPr>
          <w:rFonts w:cs="Times New Roman"/>
          <w:i/>
          <w:sz w:val="24"/>
          <w:szCs w:val="24"/>
        </w:rPr>
        <w:t>C. glutamicum</w:t>
      </w:r>
      <w:r w:rsidRPr="009B5E66">
        <w:rPr>
          <w:rFonts w:cs="Times New Roman"/>
          <w:sz w:val="24"/>
          <w:szCs w:val="24"/>
        </w:rPr>
        <w:t xml:space="preserve">. </w:t>
      </w:r>
      <w:r w:rsidRPr="009B5E66">
        <w:rPr>
          <w:rFonts w:eastAsiaTheme="minorEastAsia" w:cs="Times New Roman"/>
          <w:sz w:val="24"/>
          <w:szCs w:val="24"/>
        </w:rPr>
        <w:t xml:space="preserve">Perhaps due to </w:t>
      </w:r>
      <w:r w:rsidRPr="009B5E66">
        <w:rPr>
          <w:rFonts w:cs="Times New Roman"/>
          <w:sz w:val="24"/>
          <w:szCs w:val="24"/>
        </w:rPr>
        <w:t>the Shine-Dalgarno-like feature of the rarest arginine codon AGG</w:t>
      </w:r>
      <w:r w:rsidR="0094369F" w:rsidRPr="009B5E66">
        <w:rPr>
          <w:rFonts w:cs="Times New Roman"/>
          <w:sz w:val="24"/>
          <w:szCs w:val="24"/>
          <w:vertAlign w:val="superscript"/>
        </w:rPr>
        <w:t>1</w:t>
      </w:r>
      <w:r w:rsidRPr="009B5E66">
        <w:rPr>
          <w:rFonts w:cs="Times New Roman"/>
          <w:sz w:val="24"/>
          <w:szCs w:val="24"/>
        </w:rPr>
        <w:t xml:space="preserve">, having 16 arginine codon AGG in the </w:t>
      </w:r>
      <w:r w:rsidRPr="009B5E66">
        <w:rPr>
          <w:rFonts w:cs="Times New Roman"/>
          <w:i/>
          <w:sz w:val="24"/>
          <w:szCs w:val="24"/>
        </w:rPr>
        <w:t>kan</w:t>
      </w:r>
      <w:r w:rsidRPr="009B5E66">
        <w:rPr>
          <w:rFonts w:cs="Times New Roman"/>
          <w:i/>
          <w:sz w:val="24"/>
          <w:szCs w:val="24"/>
          <w:vertAlign w:val="superscript"/>
        </w:rPr>
        <w:t>R</w:t>
      </w:r>
      <w:r w:rsidRPr="009B5E66">
        <w:rPr>
          <w:rFonts w:cs="Times New Roman"/>
          <w:sz w:val="24"/>
          <w:szCs w:val="24"/>
        </w:rPr>
        <w:t xml:space="preserve"> gene could cause irreversible inhibition on Kan</w:t>
      </w:r>
      <w:r w:rsidRPr="009B5E66">
        <w:rPr>
          <w:rFonts w:cs="Times New Roman"/>
          <w:sz w:val="24"/>
          <w:szCs w:val="24"/>
          <w:vertAlign w:val="superscript"/>
        </w:rPr>
        <w:t>R</w:t>
      </w:r>
      <w:r w:rsidRPr="009B5E66">
        <w:rPr>
          <w:rFonts w:cs="Times New Roman"/>
          <w:sz w:val="24"/>
          <w:szCs w:val="24"/>
        </w:rPr>
        <w:t xml:space="preserve"> expression, as reflected by ceased cell growth in 1 × LB medium even when L-arginine was added. </w:t>
      </w:r>
      <w:r w:rsidRPr="009B5E66">
        <w:rPr>
          <w:rFonts w:eastAsiaTheme="minorEastAsia" w:cs="Times New Roman"/>
          <w:sz w:val="24"/>
          <w:szCs w:val="24"/>
        </w:rPr>
        <w:t xml:space="preserve">Thus, only a subset of the arginine codons on </w:t>
      </w:r>
      <w:r w:rsidRPr="009B5E66">
        <w:rPr>
          <w:rFonts w:eastAsiaTheme="minorEastAsia" w:cs="Times New Roman"/>
          <w:i/>
          <w:sz w:val="24"/>
          <w:szCs w:val="24"/>
        </w:rPr>
        <w:t>kan</w:t>
      </w:r>
      <w:r w:rsidRPr="009B5E66">
        <w:rPr>
          <w:rFonts w:eastAsiaTheme="minorEastAsia" w:cs="Times New Roman"/>
          <w:i/>
          <w:sz w:val="24"/>
          <w:szCs w:val="24"/>
          <w:vertAlign w:val="superscript"/>
        </w:rPr>
        <w:t>R</w:t>
      </w:r>
      <w:r w:rsidRPr="009B5E66">
        <w:rPr>
          <w:rFonts w:eastAsiaTheme="minorEastAsia" w:cs="Times New Roman"/>
          <w:sz w:val="24"/>
          <w:szCs w:val="24"/>
        </w:rPr>
        <w:t xml:space="preserve"> was replaced. For the wild-type </w:t>
      </w:r>
      <w:r w:rsidRPr="009B5E66">
        <w:rPr>
          <w:rFonts w:eastAsiaTheme="minorEastAsia" w:cs="Times New Roman"/>
          <w:i/>
          <w:sz w:val="24"/>
          <w:szCs w:val="24"/>
        </w:rPr>
        <w:t>kan</w:t>
      </w:r>
      <w:r w:rsidRPr="009B5E66">
        <w:rPr>
          <w:rFonts w:eastAsiaTheme="minorEastAsia" w:cs="Times New Roman"/>
          <w:i/>
          <w:sz w:val="24"/>
          <w:szCs w:val="24"/>
          <w:vertAlign w:val="superscript"/>
        </w:rPr>
        <w:t>R</w:t>
      </w:r>
      <w:r w:rsidRPr="009B5E66">
        <w:rPr>
          <w:rFonts w:eastAsiaTheme="minorEastAsia" w:cs="Times New Roman"/>
          <w:sz w:val="24"/>
          <w:szCs w:val="24"/>
        </w:rPr>
        <w:t xml:space="preserve">, the second arginine codon happens to be the rare one AGG. To avoid confusion between the introduced and the native rare codons, the replacement was performed from the 3’-end of the </w:t>
      </w:r>
      <w:r w:rsidRPr="009B5E66">
        <w:rPr>
          <w:rFonts w:eastAsiaTheme="minorEastAsia" w:cs="Times New Roman"/>
          <w:i/>
          <w:sz w:val="24"/>
          <w:szCs w:val="24"/>
        </w:rPr>
        <w:t>kan</w:t>
      </w:r>
      <w:r w:rsidRPr="009B5E66">
        <w:rPr>
          <w:rFonts w:eastAsiaTheme="minorEastAsia" w:cs="Times New Roman"/>
          <w:i/>
          <w:sz w:val="24"/>
          <w:szCs w:val="24"/>
          <w:vertAlign w:val="superscript"/>
        </w:rPr>
        <w:t>R</w:t>
      </w:r>
      <w:r w:rsidRPr="009B5E66">
        <w:rPr>
          <w:rFonts w:eastAsiaTheme="minorEastAsia" w:cs="Times New Roman"/>
          <w:sz w:val="24"/>
          <w:szCs w:val="24"/>
        </w:rPr>
        <w:t xml:space="preserve"> gene</w:t>
      </w:r>
      <w:r w:rsidR="00F52451" w:rsidRPr="009B5E66">
        <w:rPr>
          <w:rFonts w:eastAsiaTheme="minorEastAsia" w:cs="Times New Roman"/>
          <w:sz w:val="24"/>
          <w:szCs w:val="24"/>
        </w:rPr>
        <w:t xml:space="preserve"> </w:t>
      </w:r>
      <w:r w:rsidR="00F52451" w:rsidRPr="009B5E66">
        <w:rPr>
          <w:rFonts w:eastAsiaTheme="minorEastAsia" w:cs="Times New Roman" w:hint="eastAsia"/>
          <w:sz w:val="24"/>
          <w:szCs w:val="24"/>
        </w:rPr>
        <w:t>(</w:t>
      </w:r>
      <w:r w:rsidR="00F52451" w:rsidRPr="009B5E66">
        <w:rPr>
          <w:rFonts w:eastAsiaTheme="minorEastAsia" w:cs="Times New Roman"/>
          <w:sz w:val="24"/>
          <w:szCs w:val="24"/>
        </w:rPr>
        <w:t>Supplementary Data 2)</w:t>
      </w:r>
      <w:r w:rsidRPr="009B5E66">
        <w:rPr>
          <w:rFonts w:eastAsiaTheme="minorEastAsia" w:cs="Times New Roman"/>
          <w:sz w:val="24"/>
          <w:szCs w:val="24"/>
        </w:rPr>
        <w:t>.</w:t>
      </w:r>
    </w:p>
    <w:p w:rsidR="00A83FB6" w:rsidRPr="00971535" w:rsidRDefault="00A83FB6" w:rsidP="00A83FB6">
      <w:pPr>
        <w:widowControl/>
        <w:spacing w:line="360" w:lineRule="auto"/>
        <w:ind w:firstLineChars="0" w:firstLine="0"/>
        <w:jc w:val="left"/>
        <w:rPr>
          <w:rFonts w:eastAsia="等线" w:cs="Times New Roman"/>
          <w:b/>
          <w:color w:val="000000"/>
          <w:kern w:val="0"/>
          <w:sz w:val="22"/>
        </w:rPr>
      </w:pPr>
    </w:p>
    <w:p w:rsidR="00A83FB6" w:rsidRDefault="00A83FB6" w:rsidP="00A83FB6">
      <w:pPr>
        <w:widowControl/>
        <w:spacing w:line="360" w:lineRule="auto"/>
        <w:ind w:firstLineChars="0" w:firstLine="0"/>
        <w:rPr>
          <w:rFonts w:eastAsia="等线" w:cs="Times New Roman"/>
          <w:b/>
          <w:color w:val="000000"/>
          <w:kern w:val="0"/>
          <w:sz w:val="22"/>
        </w:rPr>
      </w:pPr>
      <w:r w:rsidRPr="00286E7B">
        <w:rPr>
          <w:rFonts w:eastAsia="等线" w:cs="Times New Roman"/>
          <w:b/>
          <w:color w:val="000000"/>
          <w:kern w:val="0"/>
          <w:sz w:val="22"/>
        </w:rPr>
        <w:t>S</w:t>
      </w:r>
      <w:r w:rsidRPr="00286E7B">
        <w:rPr>
          <w:rFonts w:eastAsia="等线" w:cs="Times New Roman" w:hint="eastAsia"/>
          <w:b/>
          <w:color w:val="000000"/>
          <w:kern w:val="0"/>
          <w:sz w:val="22"/>
        </w:rPr>
        <w:t>u</w:t>
      </w:r>
      <w:r w:rsidRPr="00286E7B">
        <w:rPr>
          <w:rFonts w:eastAsia="等线" w:cs="Times New Roman"/>
          <w:b/>
          <w:color w:val="000000"/>
          <w:kern w:val="0"/>
          <w:sz w:val="22"/>
        </w:rPr>
        <w:t>pplementary Note</w:t>
      </w:r>
      <w:r>
        <w:rPr>
          <w:rFonts w:eastAsia="等线" w:cs="Times New Roman"/>
          <w:b/>
          <w:color w:val="000000"/>
          <w:kern w:val="0"/>
          <w:sz w:val="22"/>
        </w:rPr>
        <w:t xml:space="preserve"> </w:t>
      </w:r>
      <w:r>
        <w:rPr>
          <w:rFonts w:eastAsia="等线" w:cs="Times New Roman" w:hint="eastAsia"/>
          <w:b/>
          <w:color w:val="000000"/>
          <w:kern w:val="0"/>
          <w:sz w:val="22"/>
        </w:rPr>
        <w:t>2</w:t>
      </w:r>
    </w:p>
    <w:p w:rsidR="00DA0742" w:rsidRDefault="00DA0742" w:rsidP="00DA0742">
      <w:pPr>
        <w:adjustRightInd w:val="0"/>
        <w:snapToGrid w:val="0"/>
        <w:spacing w:beforeLines="50" w:before="156" w:line="360" w:lineRule="auto"/>
        <w:ind w:firstLineChars="0" w:firstLine="0"/>
        <w:rPr>
          <w:rFonts w:cs="Times New Roman"/>
          <w:color w:val="000000" w:themeColor="text1"/>
          <w:sz w:val="24"/>
          <w:szCs w:val="24"/>
        </w:rPr>
      </w:pPr>
      <w:r w:rsidRPr="00414E5F">
        <w:rPr>
          <w:rFonts w:eastAsiaTheme="minorEastAsia" w:cs="Times New Roman"/>
          <w:color w:val="000000" w:themeColor="text1"/>
          <w:sz w:val="24"/>
          <w:szCs w:val="24"/>
        </w:rPr>
        <w:t xml:space="preserve">The </w:t>
      </w:r>
      <w:r w:rsidRPr="00414E5F">
        <w:rPr>
          <w:rFonts w:cs="Times New Roman"/>
          <w:color w:val="000000" w:themeColor="text1"/>
          <w:sz w:val="24"/>
          <w:szCs w:val="24"/>
        </w:rPr>
        <w:t xml:space="preserve">increase in amino acid productions depends on the characteristics of the initial strain, the approach and round of mutagenesis, the size of the mutation library and the fermentation conditions. In this study, only one round of mutagenesis was employed on the wild-type </w:t>
      </w:r>
      <w:r w:rsidRPr="00414E5F">
        <w:rPr>
          <w:rFonts w:cs="Times New Roman"/>
          <w:i/>
          <w:color w:val="000000" w:themeColor="text1"/>
          <w:sz w:val="24"/>
          <w:szCs w:val="24"/>
        </w:rPr>
        <w:t>E. coli</w:t>
      </w:r>
      <w:r w:rsidRPr="00414E5F">
        <w:rPr>
          <w:rFonts w:cs="Times New Roman"/>
          <w:color w:val="000000" w:themeColor="text1"/>
          <w:sz w:val="24"/>
          <w:szCs w:val="24"/>
        </w:rPr>
        <w:t xml:space="preserve"> strain. Thus, it would be impractical to expect a dramatic increase in yield that outcompetes the industrial strains, which have been engineered extensively for amino acid overproductions.</w:t>
      </w:r>
    </w:p>
    <w:p w:rsidR="00A83FB6" w:rsidRPr="00DA0742" w:rsidRDefault="00A83FB6" w:rsidP="00A83FB6">
      <w:pPr>
        <w:widowControl/>
        <w:spacing w:line="360" w:lineRule="auto"/>
        <w:ind w:firstLineChars="0" w:firstLine="0"/>
        <w:rPr>
          <w:rFonts w:eastAsia="等线" w:cs="Times New Roman"/>
          <w:b/>
          <w:color w:val="000000"/>
          <w:kern w:val="0"/>
          <w:sz w:val="22"/>
        </w:rPr>
      </w:pPr>
    </w:p>
    <w:p w:rsidR="00A83FB6" w:rsidRDefault="00A83FB6" w:rsidP="00A83FB6">
      <w:pPr>
        <w:widowControl/>
        <w:spacing w:line="360" w:lineRule="auto"/>
        <w:ind w:firstLineChars="0" w:firstLine="0"/>
        <w:rPr>
          <w:rFonts w:eastAsia="等线" w:cs="Times New Roman"/>
          <w:b/>
          <w:color w:val="000000"/>
          <w:kern w:val="0"/>
          <w:sz w:val="22"/>
        </w:rPr>
      </w:pPr>
      <w:r>
        <w:rPr>
          <w:rFonts w:eastAsia="等线" w:cs="Times New Roman"/>
          <w:b/>
          <w:color w:val="000000"/>
          <w:kern w:val="0"/>
          <w:sz w:val="22"/>
        </w:rPr>
        <w:t>Supplementary Note 3</w:t>
      </w:r>
    </w:p>
    <w:p w:rsidR="00A83FB6" w:rsidRDefault="00A83FB6" w:rsidP="00A83FB6">
      <w:pPr>
        <w:adjustRightInd w:val="0"/>
        <w:snapToGrid w:val="0"/>
        <w:spacing w:beforeLines="50" w:before="156" w:afterLines="50" w:after="156" w:line="360" w:lineRule="auto"/>
        <w:ind w:firstLineChars="0" w:firstLine="0"/>
        <w:rPr>
          <w:rFonts w:cs="Times New Roman"/>
          <w:sz w:val="24"/>
          <w:szCs w:val="24"/>
        </w:rPr>
      </w:pPr>
      <w:r w:rsidRPr="008D06C2">
        <w:rPr>
          <w:rFonts w:cs="Times New Roman"/>
          <w:sz w:val="24"/>
          <w:szCs w:val="24"/>
        </w:rPr>
        <w:t>The replacement of leucine rare codon CTA in</w:t>
      </w:r>
      <w:r w:rsidRPr="008D06C2">
        <w:rPr>
          <w:rFonts w:cs="Times New Roman"/>
          <w:i/>
          <w:sz w:val="24"/>
          <w:szCs w:val="24"/>
        </w:rPr>
        <w:t xml:space="preserve"> kan</w:t>
      </w:r>
      <w:r w:rsidRPr="008D06C2">
        <w:rPr>
          <w:rFonts w:cs="Times New Roman"/>
          <w:i/>
          <w:sz w:val="24"/>
          <w:szCs w:val="24"/>
          <w:vertAlign w:val="superscript"/>
        </w:rPr>
        <w:t>R</w:t>
      </w:r>
      <w:r w:rsidRPr="008D06C2">
        <w:rPr>
          <w:rFonts w:cs="Times New Roman"/>
          <w:sz w:val="24"/>
          <w:szCs w:val="24"/>
        </w:rPr>
        <w:t xml:space="preserve"> maintains the protein sequence, but not the mRNA sequence. The secondary structure of mRNA could be predicted by its minimum free energy (MFE</w:t>
      </w:r>
      <w:r w:rsidRPr="00B3462D">
        <w:rPr>
          <w:rFonts w:cs="Times New Roman"/>
          <w:sz w:val="24"/>
          <w:szCs w:val="24"/>
        </w:rPr>
        <w:t>)</w:t>
      </w:r>
      <w:r w:rsidR="0094369F" w:rsidRPr="009B5E66">
        <w:rPr>
          <w:rFonts w:cs="Times New Roman"/>
          <w:sz w:val="24"/>
          <w:szCs w:val="24"/>
          <w:vertAlign w:val="superscript"/>
        </w:rPr>
        <w:t>2</w:t>
      </w:r>
      <w:r w:rsidRPr="008D06C2">
        <w:rPr>
          <w:rFonts w:cs="Times New Roman"/>
          <w:sz w:val="24"/>
          <w:szCs w:val="24"/>
        </w:rPr>
        <w:t xml:space="preserve">. The replacement of leucine common codons by CTA has little effects on the GC content of </w:t>
      </w:r>
      <w:r w:rsidRPr="008D06C2">
        <w:rPr>
          <w:rFonts w:cs="Times New Roman"/>
          <w:i/>
          <w:sz w:val="24"/>
          <w:szCs w:val="24"/>
        </w:rPr>
        <w:t>kan</w:t>
      </w:r>
      <w:r w:rsidRPr="008D06C2">
        <w:rPr>
          <w:rFonts w:cs="Times New Roman"/>
          <w:i/>
          <w:sz w:val="24"/>
          <w:szCs w:val="24"/>
          <w:vertAlign w:val="superscript"/>
        </w:rPr>
        <w:t>R</w:t>
      </w:r>
      <w:r w:rsidRPr="008D06C2">
        <w:rPr>
          <w:rFonts w:cs="Times New Roman"/>
          <w:sz w:val="24"/>
          <w:szCs w:val="24"/>
        </w:rPr>
        <w:t xml:space="preserve"> nucleic acid sequence, and the change in MFE is less than 7%. This variation is not big enough to disrupt the function of mRNA for translation, but could lead to a significant change of the secondary structure of the mRNA (Supplementary Fig. </w:t>
      </w:r>
      <w:r w:rsidRPr="00281014">
        <w:rPr>
          <w:rFonts w:cs="Times New Roman" w:hint="eastAsia"/>
          <w:sz w:val="24"/>
          <w:szCs w:val="24"/>
        </w:rPr>
        <w:t>8</w:t>
      </w:r>
      <w:r w:rsidRPr="008D06C2">
        <w:rPr>
          <w:rFonts w:cs="Times New Roman"/>
          <w:sz w:val="24"/>
          <w:szCs w:val="24"/>
        </w:rPr>
        <w:t>). The</w:t>
      </w:r>
      <w:r w:rsidRPr="008D06C2">
        <w:rPr>
          <w:rFonts w:cs="Times New Roman"/>
          <w:i/>
          <w:sz w:val="24"/>
          <w:szCs w:val="24"/>
        </w:rPr>
        <w:t xml:space="preserve"> </w:t>
      </w:r>
      <w:r w:rsidRPr="008D06C2">
        <w:rPr>
          <w:rFonts w:cs="Times New Roman"/>
          <w:sz w:val="24"/>
          <w:szCs w:val="24"/>
        </w:rPr>
        <w:t>secondary structures of</w:t>
      </w:r>
      <w:r w:rsidRPr="008D06C2">
        <w:rPr>
          <w:rFonts w:cs="Times New Roman"/>
          <w:i/>
          <w:sz w:val="24"/>
          <w:szCs w:val="24"/>
        </w:rPr>
        <w:t xml:space="preserve"> </w:t>
      </w:r>
      <w:r w:rsidRPr="008D06C2">
        <w:rPr>
          <w:rFonts w:cs="Times New Roman"/>
          <w:sz w:val="24"/>
          <w:szCs w:val="24"/>
        </w:rPr>
        <w:t>the</w:t>
      </w:r>
      <w:r w:rsidRPr="008D06C2">
        <w:rPr>
          <w:rFonts w:cs="Times New Roman"/>
          <w:i/>
          <w:sz w:val="24"/>
          <w:szCs w:val="24"/>
        </w:rPr>
        <w:t xml:space="preserve"> </w:t>
      </w:r>
      <w:r w:rsidRPr="008D06C2">
        <w:rPr>
          <w:rFonts w:cs="Times New Roman"/>
          <w:sz w:val="24"/>
          <w:szCs w:val="24"/>
        </w:rPr>
        <w:t xml:space="preserve">mRNAs of </w:t>
      </w:r>
      <w:r w:rsidRPr="008D06C2">
        <w:rPr>
          <w:rFonts w:cs="Times New Roman"/>
          <w:i/>
          <w:sz w:val="24"/>
          <w:szCs w:val="24"/>
        </w:rPr>
        <w:t>kan</w:t>
      </w:r>
      <w:r w:rsidRPr="008D06C2">
        <w:rPr>
          <w:rFonts w:cs="Times New Roman"/>
          <w:i/>
          <w:sz w:val="24"/>
          <w:szCs w:val="24"/>
          <w:vertAlign w:val="superscript"/>
        </w:rPr>
        <w:t>R</w:t>
      </w:r>
      <w:r w:rsidRPr="008D06C2">
        <w:rPr>
          <w:rFonts w:cs="Times New Roman"/>
          <w:sz w:val="24"/>
          <w:szCs w:val="24"/>
        </w:rPr>
        <w:t>-</w:t>
      </w:r>
      <w:r w:rsidRPr="008D06C2">
        <w:rPr>
          <w:rFonts w:cs="Times New Roman"/>
          <w:i/>
          <w:sz w:val="24"/>
          <w:szCs w:val="24"/>
        </w:rPr>
        <w:t>RC6</w:t>
      </w:r>
      <w:r w:rsidRPr="008D06C2">
        <w:rPr>
          <w:rFonts w:cs="Times New Roman"/>
          <w:sz w:val="24"/>
          <w:szCs w:val="24"/>
        </w:rPr>
        <w:t>,</w:t>
      </w:r>
      <w:r w:rsidRPr="008D06C2">
        <w:rPr>
          <w:rFonts w:cs="Times New Roman"/>
          <w:i/>
          <w:sz w:val="24"/>
          <w:szCs w:val="24"/>
        </w:rPr>
        <w:t xml:space="preserve"> kan</w:t>
      </w:r>
      <w:r w:rsidRPr="008D06C2">
        <w:rPr>
          <w:rFonts w:cs="Times New Roman"/>
          <w:i/>
          <w:sz w:val="24"/>
          <w:szCs w:val="24"/>
          <w:vertAlign w:val="superscript"/>
        </w:rPr>
        <w:t>R</w:t>
      </w:r>
      <w:r w:rsidRPr="008D06C2">
        <w:rPr>
          <w:rFonts w:cs="Times New Roman"/>
          <w:i/>
          <w:sz w:val="24"/>
          <w:szCs w:val="24"/>
        </w:rPr>
        <w:t>-RC16</w:t>
      </w:r>
      <w:r w:rsidRPr="008D06C2">
        <w:rPr>
          <w:rFonts w:cs="Times New Roman"/>
          <w:sz w:val="24"/>
          <w:szCs w:val="24"/>
        </w:rPr>
        <w:t xml:space="preserve">, </w:t>
      </w:r>
      <w:r w:rsidRPr="008D06C2">
        <w:rPr>
          <w:rFonts w:cs="Times New Roman"/>
          <w:i/>
          <w:sz w:val="24"/>
          <w:szCs w:val="24"/>
        </w:rPr>
        <w:t>kan</w:t>
      </w:r>
      <w:r w:rsidRPr="008D06C2">
        <w:rPr>
          <w:rFonts w:cs="Times New Roman"/>
          <w:i/>
          <w:sz w:val="24"/>
          <w:szCs w:val="24"/>
          <w:vertAlign w:val="superscript"/>
        </w:rPr>
        <w:t>R</w:t>
      </w:r>
      <w:r w:rsidRPr="008D06C2">
        <w:rPr>
          <w:rFonts w:cs="Times New Roman"/>
          <w:i/>
          <w:sz w:val="24"/>
          <w:szCs w:val="24"/>
        </w:rPr>
        <w:t>-RC26</w:t>
      </w:r>
      <w:r w:rsidRPr="008D06C2">
        <w:rPr>
          <w:rFonts w:cs="Times New Roman"/>
          <w:sz w:val="24"/>
          <w:szCs w:val="24"/>
        </w:rPr>
        <w:t xml:space="preserve"> and </w:t>
      </w:r>
      <w:r w:rsidRPr="008D06C2">
        <w:rPr>
          <w:rFonts w:cs="Times New Roman"/>
          <w:i/>
          <w:sz w:val="24"/>
          <w:szCs w:val="24"/>
        </w:rPr>
        <w:t>kan</w:t>
      </w:r>
      <w:r w:rsidRPr="008D06C2">
        <w:rPr>
          <w:rFonts w:cs="Times New Roman"/>
          <w:i/>
          <w:sz w:val="24"/>
          <w:szCs w:val="24"/>
          <w:vertAlign w:val="superscript"/>
        </w:rPr>
        <w:t>R</w:t>
      </w:r>
      <w:r w:rsidRPr="008D06C2">
        <w:rPr>
          <w:rFonts w:cs="Times New Roman"/>
          <w:i/>
          <w:sz w:val="24"/>
          <w:szCs w:val="24"/>
        </w:rPr>
        <w:t>-RC29</w:t>
      </w:r>
      <w:r w:rsidRPr="008D06C2">
        <w:rPr>
          <w:rFonts w:cs="Times New Roman"/>
          <w:sz w:val="24"/>
          <w:szCs w:val="24"/>
        </w:rPr>
        <w:t xml:space="preserve"> were similar, but are different from the one of the wild-type </w:t>
      </w:r>
      <w:r w:rsidRPr="008D06C2">
        <w:rPr>
          <w:rFonts w:cs="Times New Roman"/>
          <w:i/>
          <w:sz w:val="24"/>
          <w:szCs w:val="24"/>
        </w:rPr>
        <w:t>kan</w:t>
      </w:r>
      <w:r w:rsidRPr="008D06C2">
        <w:rPr>
          <w:rFonts w:cs="Times New Roman"/>
          <w:i/>
          <w:sz w:val="24"/>
          <w:szCs w:val="24"/>
          <w:vertAlign w:val="superscript"/>
        </w:rPr>
        <w:t>R</w:t>
      </w:r>
      <w:r w:rsidRPr="008D06C2">
        <w:rPr>
          <w:rFonts w:cs="Times New Roman"/>
          <w:sz w:val="24"/>
          <w:szCs w:val="24"/>
        </w:rPr>
        <w:t xml:space="preserve">. This may contribute to the phenomenon that the growth retardation </w:t>
      </w:r>
      <w:r w:rsidRPr="008D06C2">
        <w:rPr>
          <w:rFonts w:cs="Times New Roman"/>
          <w:sz w:val="24"/>
          <w:szCs w:val="24"/>
        </w:rPr>
        <w:lastRenderedPageBreak/>
        <w:t>caused by 6–29 rare codon replacement could only be partially restored to a similar level below that of the wild-type control (Fig. 3a).</w:t>
      </w:r>
    </w:p>
    <w:p w:rsidR="00A83FB6" w:rsidRPr="00246FBE" w:rsidRDefault="00A83FB6" w:rsidP="00A83FB6">
      <w:pPr>
        <w:adjustRightInd w:val="0"/>
        <w:snapToGrid w:val="0"/>
        <w:spacing w:beforeLines="50" w:before="156" w:afterLines="50" w:after="156" w:line="360" w:lineRule="auto"/>
        <w:ind w:firstLineChars="0" w:firstLine="0"/>
        <w:rPr>
          <w:rFonts w:eastAsiaTheme="minorEastAsia" w:cs="Times New Roman"/>
          <w:sz w:val="24"/>
          <w:szCs w:val="24"/>
        </w:rPr>
      </w:pPr>
    </w:p>
    <w:p w:rsidR="00A83FB6" w:rsidRPr="00246FBE" w:rsidRDefault="00A83FB6" w:rsidP="00A83FB6">
      <w:pPr>
        <w:adjustRightInd w:val="0"/>
        <w:snapToGrid w:val="0"/>
        <w:spacing w:beforeLines="50" w:before="156" w:afterLines="50" w:after="156" w:line="360" w:lineRule="auto"/>
        <w:ind w:firstLineChars="0" w:firstLine="0"/>
        <w:rPr>
          <w:rFonts w:eastAsiaTheme="minorEastAsia" w:cs="Times New Roman"/>
          <w:b/>
          <w:sz w:val="24"/>
          <w:szCs w:val="24"/>
        </w:rPr>
      </w:pPr>
      <w:r w:rsidRPr="00246FBE">
        <w:rPr>
          <w:rFonts w:eastAsiaTheme="minorEastAsia" w:cs="Times New Roman"/>
          <w:b/>
          <w:sz w:val="24"/>
          <w:szCs w:val="24"/>
        </w:rPr>
        <w:t>Supplementary Note 4</w:t>
      </w:r>
    </w:p>
    <w:p w:rsidR="00DA0742" w:rsidRPr="00DA0742" w:rsidRDefault="00DA0742" w:rsidP="00DA0742">
      <w:pPr>
        <w:widowControl/>
        <w:spacing w:beforeLines="50" w:before="156" w:line="360" w:lineRule="auto"/>
        <w:ind w:firstLineChars="0" w:firstLine="0"/>
        <w:rPr>
          <w:rFonts w:eastAsiaTheme="minorEastAsia" w:cs="Times New Roman"/>
          <w:sz w:val="24"/>
          <w:szCs w:val="24"/>
        </w:rPr>
      </w:pPr>
      <w:r w:rsidRPr="009E0ADE">
        <w:rPr>
          <w:rFonts w:cs="Times New Roman"/>
          <w:sz w:val="24"/>
          <w:szCs w:val="24"/>
        </w:rPr>
        <w:t>Alanine amin</w:t>
      </w:r>
      <w:r w:rsidRPr="00C3717E">
        <w:rPr>
          <w:rFonts w:cs="Times New Roman"/>
          <w:sz w:val="24"/>
          <w:szCs w:val="24"/>
        </w:rPr>
        <w:t xml:space="preserve">otransferase (encoded by </w:t>
      </w:r>
      <w:r w:rsidRPr="00C3717E">
        <w:rPr>
          <w:rFonts w:cs="Times New Roman"/>
          <w:i/>
          <w:sz w:val="24"/>
          <w:szCs w:val="24"/>
        </w:rPr>
        <w:t>ala</w:t>
      </w:r>
      <w:r w:rsidRPr="00AA7599">
        <w:rPr>
          <w:rFonts w:cs="Times New Roman"/>
          <w:i/>
          <w:sz w:val="24"/>
          <w:szCs w:val="24"/>
        </w:rPr>
        <w:t>A</w:t>
      </w:r>
      <w:r w:rsidRPr="00C3717E">
        <w:rPr>
          <w:rFonts w:cs="Times New Roman"/>
          <w:sz w:val="24"/>
          <w:szCs w:val="24"/>
        </w:rPr>
        <w:t xml:space="preserve">) catalyzes the reversible transfer of an amino group from L-alanine to </w:t>
      </w:r>
      <w:r w:rsidRPr="00C3717E">
        <w:rPr>
          <w:rFonts w:eastAsiaTheme="minorEastAsia" w:cs="Times New Roman"/>
          <w:sz w:val="24"/>
          <w:szCs w:val="24"/>
        </w:rPr>
        <w:t>2-ketoglutaric acid</w:t>
      </w:r>
      <w:r w:rsidRPr="00C3717E">
        <w:rPr>
          <w:rFonts w:cs="Times New Roman"/>
          <w:sz w:val="24"/>
          <w:szCs w:val="24"/>
        </w:rPr>
        <w:t xml:space="preserve">, producing pyruvate and L-glutamate. The </w:t>
      </w:r>
      <w:r w:rsidRPr="00FD7BE3">
        <w:rPr>
          <w:rFonts w:cs="Times New Roman" w:hint="eastAsia"/>
          <w:sz w:val="24"/>
          <w:szCs w:val="24"/>
        </w:rPr>
        <w:t>pyruvate</w:t>
      </w:r>
      <w:r w:rsidRPr="00C3717E">
        <w:rPr>
          <w:rFonts w:cs="Times New Roman"/>
          <w:sz w:val="24"/>
          <w:szCs w:val="24"/>
        </w:rPr>
        <w:t xml:space="preserve"> is the precursor of L-leucine, and L-glutamate serves as the amino group donor for most amino acids including L-leucine.</w:t>
      </w:r>
      <w:r w:rsidRPr="00C3717E">
        <w:rPr>
          <w:rFonts w:eastAsiaTheme="minorEastAsia" w:cs="Times New Roman" w:hint="eastAsia"/>
          <w:sz w:val="24"/>
          <w:szCs w:val="24"/>
        </w:rPr>
        <w:t xml:space="preserve"> </w:t>
      </w:r>
      <w:r w:rsidRPr="00C3717E">
        <w:rPr>
          <w:rFonts w:eastAsiaTheme="minorEastAsia" w:cs="Times New Roman"/>
          <w:sz w:val="24"/>
          <w:szCs w:val="24"/>
        </w:rPr>
        <w:t>The alanine aminotransferase activity was determined by a coupled enzymatic reaction converting pyruvate to L-lactate at the expense of one molecule of NADH. Th</w:t>
      </w:r>
      <w:r w:rsidRPr="009E0ADE">
        <w:rPr>
          <w:rFonts w:eastAsiaTheme="minorEastAsia" w:cs="Times New Roman"/>
          <w:sz w:val="24"/>
          <w:szCs w:val="24"/>
        </w:rPr>
        <w:t xml:space="preserve">e consumed NADH was detected by the decrease in absorbance at 340 nm. The decreasing rate of absorbance </w:t>
      </w:r>
      <w:r>
        <w:rPr>
          <w:rFonts w:eastAsiaTheme="minorEastAsia" w:cs="Times New Roman"/>
          <w:sz w:val="24"/>
          <w:szCs w:val="24"/>
        </w:rPr>
        <w:t>is</w:t>
      </w:r>
      <w:r w:rsidRPr="009E0ADE">
        <w:rPr>
          <w:rFonts w:eastAsiaTheme="minorEastAsia" w:cs="Times New Roman"/>
          <w:sz w:val="24"/>
          <w:szCs w:val="24"/>
        </w:rPr>
        <w:t xml:space="preserve"> proportional to the activity of alanine aminotransferase.</w:t>
      </w:r>
    </w:p>
    <w:p w:rsidR="00A83FB6" w:rsidRDefault="00A83FB6">
      <w:pPr>
        <w:widowControl/>
        <w:spacing w:line="240" w:lineRule="auto"/>
        <w:ind w:firstLineChars="0" w:firstLine="0"/>
        <w:jc w:val="left"/>
        <w:rPr>
          <w:rFonts w:eastAsiaTheme="minorEastAsia" w:cs="Times New Roman"/>
        </w:rPr>
      </w:pPr>
      <w:r>
        <w:rPr>
          <w:rFonts w:eastAsiaTheme="minorEastAsia" w:cs="Times New Roman"/>
        </w:rPr>
        <w:br w:type="page"/>
      </w:r>
    </w:p>
    <w:p w:rsidR="002C22B2" w:rsidRDefault="00D96A57" w:rsidP="002139DA">
      <w:pPr>
        <w:adjustRightInd w:val="0"/>
        <w:snapToGrid w:val="0"/>
        <w:spacing w:afterLines="50" w:after="156" w:line="360" w:lineRule="auto"/>
        <w:ind w:firstLineChars="0" w:firstLine="0"/>
        <w:jc w:val="center"/>
        <w:rPr>
          <w:rFonts w:cs="Times New Roman"/>
        </w:rPr>
      </w:pPr>
      <w:r>
        <w:rPr>
          <w:rFonts w:cs="Times New Roman"/>
          <w:noProof/>
          <w:lang w:eastAsia="en-US"/>
        </w:rPr>
        <w:lastRenderedPageBreak/>
        <w:drawing>
          <wp:inline distT="0" distB="0" distL="0" distR="0">
            <wp:extent cx="4320540" cy="2157984"/>
            <wp:effectExtent l="0" t="0" r="381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F.1.tif"/>
                    <pic:cNvPicPr/>
                  </pic:nvPicPr>
                  <pic:blipFill>
                    <a:blip r:embed="rId9"/>
                    <a:stretch>
                      <a:fillRect/>
                    </a:stretch>
                  </pic:blipFill>
                  <pic:spPr>
                    <a:xfrm>
                      <a:off x="0" y="0"/>
                      <a:ext cx="4320540" cy="2157984"/>
                    </a:xfrm>
                    <a:prstGeom prst="rect">
                      <a:avLst/>
                    </a:prstGeom>
                  </pic:spPr>
                </pic:pic>
              </a:graphicData>
            </a:graphic>
          </wp:inline>
        </w:drawing>
      </w:r>
    </w:p>
    <w:p w:rsidR="002139DA" w:rsidRDefault="002139DA" w:rsidP="002139DA">
      <w:pPr>
        <w:adjustRightInd w:val="0"/>
        <w:snapToGrid w:val="0"/>
        <w:spacing w:afterLines="50" w:after="156" w:line="360" w:lineRule="auto"/>
        <w:ind w:firstLineChars="0" w:firstLine="0"/>
        <w:rPr>
          <w:rFonts w:eastAsiaTheme="minorEastAsia" w:cs="Times New Roman"/>
          <w:sz w:val="24"/>
          <w:szCs w:val="24"/>
        </w:rPr>
      </w:pPr>
      <w:r w:rsidRPr="00B46B55">
        <w:rPr>
          <w:rFonts w:eastAsiaTheme="minorEastAsia" w:cs="Times New Roman"/>
          <w:b/>
          <w:sz w:val="24"/>
          <w:szCs w:val="24"/>
        </w:rPr>
        <w:t>Supplementary Figur</w:t>
      </w:r>
      <w:r w:rsidR="00875F73">
        <w:rPr>
          <w:rFonts w:eastAsiaTheme="minorEastAsia" w:cs="Times New Roman"/>
          <w:b/>
          <w:sz w:val="24"/>
          <w:szCs w:val="24"/>
        </w:rPr>
        <w:t>e 1</w:t>
      </w:r>
      <w:r w:rsidR="00C701BC">
        <w:rPr>
          <w:rFonts w:eastAsiaTheme="minorEastAsia" w:cs="Times New Roman"/>
          <w:b/>
          <w:sz w:val="24"/>
          <w:szCs w:val="24"/>
        </w:rPr>
        <w:t>.</w:t>
      </w:r>
      <w:r w:rsidRPr="00574251">
        <w:rPr>
          <w:rFonts w:eastAsiaTheme="minorEastAsia" w:cs="Times New Roman"/>
          <w:b/>
          <w:sz w:val="24"/>
          <w:szCs w:val="24"/>
        </w:rPr>
        <w:t xml:space="preserve"> Growth curves of</w:t>
      </w:r>
      <w:r w:rsidRPr="00574251">
        <w:rPr>
          <w:rFonts w:eastAsiaTheme="minorEastAsia" w:cs="Times New Roman"/>
          <w:b/>
          <w:i/>
          <w:sz w:val="24"/>
          <w:szCs w:val="24"/>
        </w:rPr>
        <w:t xml:space="preserve"> </w:t>
      </w:r>
      <w:r w:rsidRPr="00574251">
        <w:rPr>
          <w:rFonts w:eastAsiaTheme="minorEastAsia" w:cs="Times New Roman"/>
          <w:b/>
          <w:sz w:val="24"/>
          <w:szCs w:val="24"/>
        </w:rPr>
        <w:t xml:space="preserve">strains harboring </w:t>
      </w:r>
      <w:r w:rsidR="00E320D1">
        <w:rPr>
          <w:rFonts w:eastAsiaTheme="minorEastAsia" w:cs="Times New Roman"/>
          <w:b/>
          <w:sz w:val="24"/>
          <w:szCs w:val="24"/>
        </w:rPr>
        <w:t xml:space="preserve">rare codon-rich </w:t>
      </w:r>
      <w:r w:rsidRPr="00574251">
        <w:rPr>
          <w:rFonts w:eastAsiaTheme="minorEastAsia" w:cs="Times New Roman"/>
          <w:b/>
          <w:i/>
          <w:sz w:val="24"/>
          <w:szCs w:val="24"/>
        </w:rPr>
        <w:t>kan</w:t>
      </w:r>
      <w:r w:rsidRPr="00574251">
        <w:rPr>
          <w:rFonts w:eastAsiaTheme="minorEastAsia" w:cs="Times New Roman"/>
          <w:b/>
          <w:i/>
          <w:sz w:val="24"/>
          <w:szCs w:val="24"/>
          <w:vertAlign w:val="superscript"/>
        </w:rPr>
        <w:t>R</w:t>
      </w:r>
      <w:r w:rsidRPr="00574251">
        <w:rPr>
          <w:rFonts w:eastAsiaTheme="minorEastAsia" w:cs="Times New Roman"/>
          <w:b/>
          <w:sz w:val="24"/>
          <w:szCs w:val="24"/>
        </w:rPr>
        <w:t xml:space="preserve">. </w:t>
      </w:r>
      <w:r w:rsidR="00DC0F1E" w:rsidRPr="00E320D1">
        <w:rPr>
          <w:rFonts w:eastAsiaTheme="minorEastAsia" w:cs="Times New Roman"/>
          <w:sz w:val="24"/>
          <w:szCs w:val="24"/>
        </w:rPr>
        <w:t xml:space="preserve">The </w:t>
      </w:r>
      <w:r w:rsidR="00DC0F1E" w:rsidRPr="00E320D1">
        <w:rPr>
          <w:rFonts w:eastAsiaTheme="minorEastAsia" w:cs="Times New Roman"/>
          <w:i/>
          <w:sz w:val="24"/>
          <w:szCs w:val="24"/>
        </w:rPr>
        <w:t>E. coli</w:t>
      </w:r>
      <w:r w:rsidR="00DC0F1E" w:rsidRPr="00E320D1">
        <w:rPr>
          <w:rFonts w:eastAsiaTheme="minorEastAsia" w:cs="Times New Roman"/>
          <w:sz w:val="24"/>
          <w:szCs w:val="24"/>
        </w:rPr>
        <w:t xml:space="preserve"> DH5α, ZB-5 and TOP10</w:t>
      </w:r>
      <w:r w:rsidR="00DC0F1E" w:rsidRPr="00574251">
        <w:rPr>
          <w:rFonts w:eastAsiaTheme="minorEastAsia" w:cs="Times New Roman"/>
          <w:sz w:val="24"/>
          <w:szCs w:val="24"/>
        </w:rPr>
        <w:t xml:space="preserve"> strai</w:t>
      </w:r>
      <w:r w:rsidR="00DC0F1E" w:rsidRPr="00E320D1">
        <w:rPr>
          <w:rFonts w:eastAsiaTheme="minorEastAsia" w:cs="Times New Roman"/>
          <w:sz w:val="24"/>
          <w:szCs w:val="24"/>
        </w:rPr>
        <w:t xml:space="preserve">ns harboring </w:t>
      </w:r>
      <w:r w:rsidR="00DC0F1E" w:rsidRPr="00E320D1">
        <w:rPr>
          <w:rFonts w:eastAsiaTheme="minorEastAsia" w:cs="Times New Roman"/>
          <w:i/>
          <w:sz w:val="24"/>
          <w:szCs w:val="24"/>
        </w:rPr>
        <w:t>kan</w:t>
      </w:r>
      <w:r w:rsidR="00DC0F1E" w:rsidRPr="00E320D1">
        <w:rPr>
          <w:rFonts w:eastAsiaTheme="minorEastAsia" w:cs="Times New Roman"/>
          <w:i/>
          <w:sz w:val="24"/>
          <w:szCs w:val="24"/>
          <w:vertAlign w:val="superscript"/>
        </w:rPr>
        <w:t>R</w:t>
      </w:r>
      <w:r w:rsidR="00DC0F1E" w:rsidRPr="00E320D1">
        <w:rPr>
          <w:rFonts w:eastAsiaTheme="minorEastAsia" w:cs="Times New Roman"/>
          <w:sz w:val="24"/>
          <w:szCs w:val="24"/>
        </w:rPr>
        <w:t xml:space="preserve"> genes with </w:t>
      </w:r>
      <w:r w:rsidR="0044793C">
        <w:rPr>
          <w:rFonts w:eastAsiaTheme="minorEastAsia" w:cs="Times New Roman"/>
          <w:sz w:val="24"/>
          <w:szCs w:val="24"/>
        </w:rPr>
        <w:t>6 to 29</w:t>
      </w:r>
      <w:r w:rsidR="00DC0F1E" w:rsidRPr="00E320D1">
        <w:rPr>
          <w:rFonts w:eastAsiaTheme="minorEastAsia" w:cs="Times New Roman"/>
          <w:sz w:val="24"/>
          <w:szCs w:val="24"/>
        </w:rPr>
        <w:t xml:space="preserve"> of rare leucine codon</w:t>
      </w:r>
      <w:r w:rsidR="00DC0F1E">
        <w:rPr>
          <w:rFonts w:eastAsiaTheme="minorEastAsia" w:cs="Times New Roman"/>
          <w:sz w:val="24"/>
          <w:szCs w:val="24"/>
        </w:rPr>
        <w:t xml:space="preserve"> CTA</w:t>
      </w:r>
      <w:r w:rsidR="00DC0F1E" w:rsidRPr="00E320D1">
        <w:rPr>
          <w:rFonts w:eastAsiaTheme="minorEastAsia" w:cs="Times New Roman"/>
          <w:sz w:val="24"/>
          <w:szCs w:val="24"/>
        </w:rPr>
        <w:t xml:space="preserve"> </w:t>
      </w:r>
      <w:r w:rsidR="00DC0F1E" w:rsidRPr="00DC0F1E">
        <w:rPr>
          <w:rFonts w:eastAsiaTheme="minorEastAsia" w:cs="Times New Roman"/>
          <w:sz w:val="24"/>
          <w:szCs w:val="24"/>
        </w:rPr>
        <w:t>(</w:t>
      </w:r>
      <w:r w:rsidR="00DC0F1E" w:rsidRPr="00DC0F1E">
        <w:rPr>
          <w:rFonts w:eastAsiaTheme="minorEastAsia" w:cs="Times New Roman"/>
          <w:i/>
          <w:sz w:val="24"/>
          <w:szCs w:val="24"/>
        </w:rPr>
        <w:t>kan</w:t>
      </w:r>
      <w:r w:rsidR="00DC0F1E" w:rsidRPr="00DC0F1E">
        <w:rPr>
          <w:rFonts w:eastAsiaTheme="minorEastAsia" w:cs="Times New Roman"/>
          <w:i/>
          <w:sz w:val="24"/>
          <w:szCs w:val="24"/>
          <w:vertAlign w:val="superscript"/>
        </w:rPr>
        <w:t>R</w:t>
      </w:r>
      <w:r w:rsidR="00DC0F1E" w:rsidRPr="00DC0F1E">
        <w:rPr>
          <w:rFonts w:eastAsiaTheme="minorEastAsia" w:cs="Times New Roman"/>
          <w:i/>
          <w:sz w:val="24"/>
          <w:szCs w:val="24"/>
        </w:rPr>
        <w:t>-RC6</w:t>
      </w:r>
      <w:r w:rsidR="00DC0F1E" w:rsidRPr="00DC0F1E">
        <w:rPr>
          <w:rFonts w:eastAsiaTheme="minorEastAsia" w:cs="Times New Roman"/>
          <w:sz w:val="24"/>
          <w:szCs w:val="24"/>
        </w:rPr>
        <w:t>,</w:t>
      </w:r>
      <w:r w:rsidR="00DC0F1E" w:rsidRPr="00DC0F1E">
        <w:rPr>
          <w:rFonts w:eastAsiaTheme="minorEastAsia" w:cs="Times New Roman"/>
          <w:i/>
          <w:sz w:val="24"/>
          <w:szCs w:val="24"/>
        </w:rPr>
        <w:t xml:space="preserve"> kan</w:t>
      </w:r>
      <w:r w:rsidR="00DC0F1E" w:rsidRPr="00DC0F1E">
        <w:rPr>
          <w:rFonts w:eastAsiaTheme="minorEastAsia" w:cs="Times New Roman"/>
          <w:i/>
          <w:sz w:val="24"/>
          <w:szCs w:val="24"/>
          <w:vertAlign w:val="superscript"/>
        </w:rPr>
        <w:t>R</w:t>
      </w:r>
      <w:r w:rsidR="00DC0F1E" w:rsidRPr="00DC0F1E">
        <w:rPr>
          <w:rFonts w:eastAsiaTheme="minorEastAsia" w:cs="Times New Roman"/>
          <w:i/>
          <w:sz w:val="24"/>
          <w:szCs w:val="24"/>
        </w:rPr>
        <w:t>-RC16</w:t>
      </w:r>
      <w:r w:rsidR="00DC0F1E" w:rsidRPr="00DC0F1E">
        <w:rPr>
          <w:rFonts w:eastAsiaTheme="minorEastAsia" w:cs="Times New Roman"/>
          <w:sz w:val="24"/>
          <w:szCs w:val="24"/>
        </w:rPr>
        <w:t>,</w:t>
      </w:r>
      <w:r w:rsidR="00DC0F1E" w:rsidRPr="00DC0F1E">
        <w:rPr>
          <w:rFonts w:eastAsiaTheme="minorEastAsia" w:cs="Times New Roman"/>
          <w:i/>
          <w:sz w:val="24"/>
          <w:szCs w:val="24"/>
        </w:rPr>
        <w:t xml:space="preserve"> kan</w:t>
      </w:r>
      <w:r w:rsidR="00DC0F1E" w:rsidRPr="00DC0F1E">
        <w:rPr>
          <w:rFonts w:eastAsiaTheme="minorEastAsia" w:cs="Times New Roman"/>
          <w:i/>
          <w:sz w:val="24"/>
          <w:szCs w:val="24"/>
          <w:vertAlign w:val="superscript"/>
        </w:rPr>
        <w:t>R</w:t>
      </w:r>
      <w:r w:rsidR="00DC0F1E" w:rsidRPr="00DC0F1E">
        <w:rPr>
          <w:rFonts w:eastAsiaTheme="minorEastAsia" w:cs="Times New Roman"/>
          <w:i/>
          <w:sz w:val="24"/>
          <w:szCs w:val="24"/>
        </w:rPr>
        <w:t>-RC26</w:t>
      </w:r>
      <w:r w:rsidR="00DC0F1E" w:rsidRPr="00DC0F1E">
        <w:rPr>
          <w:rFonts w:eastAsiaTheme="minorEastAsia" w:cs="Times New Roman"/>
          <w:sz w:val="24"/>
          <w:szCs w:val="24"/>
        </w:rPr>
        <w:t>,</w:t>
      </w:r>
      <w:r w:rsidR="00DC0F1E" w:rsidRPr="00DC0F1E">
        <w:rPr>
          <w:rFonts w:eastAsiaTheme="minorEastAsia" w:cs="Times New Roman"/>
          <w:i/>
          <w:sz w:val="24"/>
          <w:szCs w:val="24"/>
        </w:rPr>
        <w:t xml:space="preserve"> kan</w:t>
      </w:r>
      <w:r w:rsidR="00DC0F1E" w:rsidRPr="00DC0F1E">
        <w:rPr>
          <w:rFonts w:eastAsiaTheme="minorEastAsia" w:cs="Times New Roman"/>
          <w:i/>
          <w:sz w:val="24"/>
          <w:szCs w:val="24"/>
          <w:vertAlign w:val="superscript"/>
        </w:rPr>
        <w:t>R</w:t>
      </w:r>
      <w:r w:rsidR="00DC0F1E" w:rsidRPr="00DC0F1E">
        <w:rPr>
          <w:rFonts w:eastAsiaTheme="minorEastAsia" w:cs="Times New Roman"/>
          <w:i/>
          <w:sz w:val="24"/>
          <w:szCs w:val="24"/>
        </w:rPr>
        <w:t>-RC29</w:t>
      </w:r>
      <w:r w:rsidR="00DC0F1E" w:rsidRPr="00DC0F1E">
        <w:rPr>
          <w:rFonts w:eastAsiaTheme="minorEastAsia" w:cs="Times New Roman"/>
          <w:sz w:val="24"/>
          <w:szCs w:val="24"/>
        </w:rPr>
        <w:t>)</w:t>
      </w:r>
      <w:r w:rsidR="00E320D1" w:rsidRPr="00E320D1">
        <w:rPr>
          <w:rFonts w:eastAsiaTheme="minorEastAsia" w:cs="Times New Roman"/>
          <w:sz w:val="24"/>
          <w:szCs w:val="24"/>
        </w:rPr>
        <w:t xml:space="preserve"> </w:t>
      </w:r>
      <w:r w:rsidRPr="00E320D1">
        <w:rPr>
          <w:rFonts w:eastAsiaTheme="minorEastAsia" w:cs="Times New Roman"/>
          <w:sz w:val="24"/>
          <w:szCs w:val="24"/>
        </w:rPr>
        <w:t>we</w:t>
      </w:r>
      <w:r w:rsidRPr="00574251">
        <w:rPr>
          <w:rFonts w:eastAsiaTheme="minorEastAsia" w:cs="Times New Roman"/>
          <w:sz w:val="24"/>
          <w:szCs w:val="24"/>
        </w:rPr>
        <w:t xml:space="preserve">re cultured in diluted culture medium (0.2 × LB). Values and error bars represent the mean and the </w:t>
      </w:r>
      <w:r w:rsidR="00F94BA1">
        <w:rPr>
          <w:rFonts w:eastAsiaTheme="minorEastAsia" w:cs="Times New Roman" w:hint="eastAsia"/>
          <w:sz w:val="24"/>
          <w:szCs w:val="24"/>
        </w:rPr>
        <w:t>s.d.</w:t>
      </w:r>
      <w:r w:rsidRPr="00574251">
        <w:rPr>
          <w:rFonts w:eastAsiaTheme="minorEastAsia" w:cs="Times New Roman"/>
          <w:sz w:val="24"/>
          <w:szCs w:val="24"/>
        </w:rPr>
        <w:t xml:space="preserve"> (</w:t>
      </w:r>
      <w:r w:rsidRPr="00574251">
        <w:rPr>
          <w:rFonts w:eastAsiaTheme="minorEastAsia" w:cs="Times New Roman"/>
          <w:i/>
          <w:sz w:val="24"/>
          <w:szCs w:val="24"/>
        </w:rPr>
        <w:t>n</w:t>
      </w:r>
      <w:r w:rsidRPr="00C512A8">
        <w:rPr>
          <w:rFonts w:eastAsiaTheme="minorEastAsia" w:cs="Times New Roman"/>
          <w:sz w:val="24"/>
          <w:szCs w:val="24"/>
        </w:rPr>
        <w:t>=3</w:t>
      </w:r>
      <w:r w:rsidRPr="00574251">
        <w:rPr>
          <w:rFonts w:eastAsiaTheme="minorEastAsia" w:cs="Times New Roman"/>
          <w:sz w:val="24"/>
          <w:szCs w:val="24"/>
        </w:rPr>
        <w:t>).</w:t>
      </w:r>
    </w:p>
    <w:p w:rsidR="002139DA" w:rsidRDefault="002139DA">
      <w:pPr>
        <w:widowControl/>
        <w:spacing w:line="240" w:lineRule="auto"/>
        <w:ind w:firstLineChars="0" w:firstLine="0"/>
        <w:jc w:val="left"/>
        <w:rPr>
          <w:rFonts w:eastAsiaTheme="minorEastAsia" w:cs="Times New Roman"/>
          <w:sz w:val="24"/>
          <w:szCs w:val="24"/>
        </w:rPr>
      </w:pPr>
      <w:r>
        <w:rPr>
          <w:rFonts w:eastAsiaTheme="minorEastAsia" w:cs="Times New Roman"/>
          <w:sz w:val="24"/>
          <w:szCs w:val="24"/>
        </w:rPr>
        <w:br w:type="page"/>
      </w:r>
    </w:p>
    <w:p w:rsidR="002139DA" w:rsidRDefault="00290324" w:rsidP="002139DA">
      <w:pPr>
        <w:adjustRightInd w:val="0"/>
        <w:snapToGrid w:val="0"/>
        <w:spacing w:afterLines="50" w:after="156" w:line="360" w:lineRule="auto"/>
        <w:ind w:firstLineChars="0" w:firstLine="0"/>
        <w:rPr>
          <w:rFonts w:cs="Times New Roman"/>
        </w:rPr>
      </w:pPr>
      <w:r>
        <w:rPr>
          <w:rFonts w:cs="Times New Roman"/>
          <w:noProof/>
          <w:lang w:eastAsia="en-US"/>
        </w:rPr>
        <w:lastRenderedPageBreak/>
        <w:drawing>
          <wp:inline distT="0" distB="0" distL="0" distR="0">
            <wp:extent cx="5272405" cy="3467735"/>
            <wp:effectExtent l="0" t="0" r="44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2405" cy="3467735"/>
                    </a:xfrm>
                    <a:prstGeom prst="rect">
                      <a:avLst/>
                    </a:prstGeom>
                    <a:noFill/>
                    <a:ln>
                      <a:noFill/>
                    </a:ln>
                  </pic:spPr>
                </pic:pic>
              </a:graphicData>
            </a:graphic>
          </wp:inline>
        </w:drawing>
      </w:r>
    </w:p>
    <w:p w:rsidR="002139DA" w:rsidRDefault="002139DA" w:rsidP="002139DA">
      <w:pPr>
        <w:adjustRightInd w:val="0"/>
        <w:snapToGrid w:val="0"/>
        <w:spacing w:afterLines="50" w:after="156" w:line="360" w:lineRule="auto"/>
        <w:ind w:firstLineChars="0" w:firstLine="0"/>
        <w:rPr>
          <w:rFonts w:eastAsiaTheme="minorEastAsia" w:cs="Times New Roman"/>
          <w:sz w:val="24"/>
          <w:szCs w:val="24"/>
        </w:rPr>
      </w:pPr>
      <w:r w:rsidRPr="00B46B55">
        <w:rPr>
          <w:rFonts w:eastAsiaTheme="minorEastAsia" w:cs="Times New Roman"/>
          <w:b/>
          <w:sz w:val="24"/>
          <w:szCs w:val="24"/>
        </w:rPr>
        <w:t>Supplementary Figure 2</w:t>
      </w:r>
      <w:r w:rsidR="00C701BC">
        <w:rPr>
          <w:rFonts w:eastAsiaTheme="minorEastAsia" w:cs="Times New Roman"/>
          <w:b/>
          <w:sz w:val="24"/>
          <w:szCs w:val="24"/>
        </w:rPr>
        <w:t>.</w:t>
      </w:r>
      <w:r w:rsidRPr="002E5B64">
        <w:rPr>
          <w:rFonts w:eastAsiaTheme="minorEastAsia" w:cs="Times New Roman"/>
          <w:b/>
          <w:sz w:val="24"/>
          <w:szCs w:val="24"/>
        </w:rPr>
        <w:t xml:space="preserve"> </w:t>
      </w:r>
      <w:bookmarkStart w:id="3" w:name="OLE_LINK60"/>
      <w:bookmarkStart w:id="4" w:name="OLE_LINK61"/>
      <w:r w:rsidR="008144E4">
        <w:rPr>
          <w:rFonts w:eastAsiaTheme="minorEastAsia" w:cs="Times New Roman"/>
          <w:b/>
          <w:sz w:val="24"/>
          <w:szCs w:val="24"/>
        </w:rPr>
        <w:t>Growth restoration</w:t>
      </w:r>
      <w:r w:rsidR="00B7752C">
        <w:rPr>
          <w:rFonts w:eastAsiaTheme="minorEastAsia" w:cs="Times New Roman"/>
          <w:b/>
          <w:sz w:val="24"/>
          <w:szCs w:val="24"/>
        </w:rPr>
        <w:t>s</w:t>
      </w:r>
      <w:r w:rsidR="008144E4">
        <w:rPr>
          <w:rFonts w:eastAsiaTheme="minorEastAsia" w:cs="Times New Roman"/>
          <w:b/>
          <w:sz w:val="24"/>
          <w:szCs w:val="24"/>
        </w:rPr>
        <w:t xml:space="preserve"> by </w:t>
      </w:r>
      <w:r w:rsidRPr="002E5B64">
        <w:rPr>
          <w:rFonts w:eastAsiaTheme="minorEastAsia" w:cs="Times New Roman"/>
          <w:b/>
          <w:sz w:val="24"/>
          <w:szCs w:val="24"/>
        </w:rPr>
        <w:t xml:space="preserve">feeding </w:t>
      </w:r>
      <w:r>
        <w:rPr>
          <w:rFonts w:eastAsiaTheme="minorEastAsia" w:cs="Times New Roman" w:hint="eastAsia"/>
          <w:b/>
          <w:sz w:val="24"/>
          <w:szCs w:val="24"/>
        </w:rPr>
        <w:t>the</w:t>
      </w:r>
      <w:r>
        <w:rPr>
          <w:rFonts w:eastAsiaTheme="minorEastAsia" w:cs="Times New Roman"/>
          <w:b/>
          <w:sz w:val="24"/>
          <w:szCs w:val="24"/>
        </w:rPr>
        <w:t xml:space="preserve"> </w:t>
      </w:r>
      <w:r w:rsidRPr="002E5B64">
        <w:rPr>
          <w:rFonts w:eastAsiaTheme="minorEastAsia" w:cs="Times New Roman" w:hint="eastAsia"/>
          <w:b/>
          <w:sz w:val="24"/>
          <w:szCs w:val="24"/>
        </w:rPr>
        <w:t>correspond</w:t>
      </w:r>
      <w:r w:rsidRPr="002E5B64">
        <w:rPr>
          <w:rFonts w:eastAsiaTheme="minorEastAsia" w:cs="Times New Roman"/>
          <w:b/>
          <w:sz w:val="24"/>
          <w:szCs w:val="24"/>
        </w:rPr>
        <w:t>ing L-amino acids</w:t>
      </w:r>
      <w:bookmarkEnd w:id="3"/>
      <w:bookmarkEnd w:id="4"/>
      <w:r w:rsidRPr="002E5B64">
        <w:rPr>
          <w:rFonts w:eastAsiaTheme="minorEastAsia" w:cs="Times New Roman"/>
          <w:sz w:val="24"/>
          <w:szCs w:val="24"/>
        </w:rPr>
        <w:t xml:space="preserve">. </w:t>
      </w:r>
      <w:r w:rsidR="00DC0F1E" w:rsidRPr="002E5B64">
        <w:rPr>
          <w:rFonts w:eastAsiaTheme="minorEastAsia" w:cs="Times New Roman"/>
          <w:sz w:val="24"/>
          <w:szCs w:val="24"/>
        </w:rPr>
        <w:t xml:space="preserve">Feeding L-arginine </w:t>
      </w:r>
      <w:r w:rsidR="00DC0F1E">
        <w:rPr>
          <w:rFonts w:eastAsiaTheme="minorEastAsia" w:cs="Times New Roman"/>
          <w:sz w:val="24"/>
          <w:szCs w:val="24"/>
        </w:rPr>
        <w:t xml:space="preserve">could restore the ODs of </w:t>
      </w:r>
      <w:r w:rsidR="00DC0F1E" w:rsidRPr="002E5B64">
        <w:rPr>
          <w:rFonts w:eastAsiaTheme="minorEastAsia" w:cs="Times New Roman"/>
          <w:i/>
          <w:sz w:val="24"/>
          <w:szCs w:val="24"/>
        </w:rPr>
        <w:t>E. coli</w:t>
      </w:r>
      <w:r w:rsidR="00DC0F1E">
        <w:rPr>
          <w:rFonts w:eastAsiaTheme="minorEastAsia" w:cs="Times New Roman"/>
          <w:i/>
          <w:sz w:val="24"/>
          <w:szCs w:val="24"/>
        </w:rPr>
        <w:t xml:space="preserve"> </w:t>
      </w:r>
      <w:r w:rsidR="00DC0F1E" w:rsidRPr="002A0C22">
        <w:rPr>
          <w:rFonts w:eastAsiaTheme="minorEastAsia" w:cs="Times New Roman"/>
          <w:sz w:val="24"/>
          <w:szCs w:val="24"/>
        </w:rPr>
        <w:t>(</w:t>
      </w:r>
      <w:r w:rsidR="00DC0F1E" w:rsidRPr="002A0C22">
        <w:rPr>
          <w:rFonts w:eastAsiaTheme="minorEastAsia" w:cs="Times New Roman"/>
          <w:b/>
          <w:sz w:val="24"/>
          <w:szCs w:val="24"/>
        </w:rPr>
        <w:t>a</w:t>
      </w:r>
      <w:r w:rsidR="00DC0F1E" w:rsidRPr="002A0C22">
        <w:rPr>
          <w:rFonts w:eastAsiaTheme="minorEastAsia" w:cs="Times New Roman"/>
          <w:sz w:val="24"/>
          <w:szCs w:val="24"/>
        </w:rPr>
        <w:t>)</w:t>
      </w:r>
      <w:r w:rsidR="00DC0F1E" w:rsidRPr="002E5B64">
        <w:rPr>
          <w:rFonts w:eastAsiaTheme="minorEastAsia" w:cs="Times New Roman"/>
          <w:sz w:val="24"/>
          <w:szCs w:val="24"/>
        </w:rPr>
        <w:t xml:space="preserve"> </w:t>
      </w:r>
      <w:r w:rsidR="00DC0F1E">
        <w:rPr>
          <w:rFonts w:eastAsiaTheme="minorEastAsia" w:cs="Times New Roman"/>
          <w:sz w:val="24"/>
          <w:szCs w:val="24"/>
        </w:rPr>
        <w:t xml:space="preserve">or </w:t>
      </w:r>
      <w:r w:rsidR="00DC0F1E" w:rsidRPr="002E5B64">
        <w:rPr>
          <w:rFonts w:eastAsiaTheme="minorEastAsia" w:cs="Times New Roman"/>
          <w:i/>
          <w:sz w:val="24"/>
          <w:szCs w:val="24"/>
        </w:rPr>
        <w:t>C. glutamicum</w:t>
      </w:r>
      <w:r w:rsidR="00DC0F1E" w:rsidRPr="002E5B64">
        <w:rPr>
          <w:rFonts w:eastAsiaTheme="minorEastAsia" w:cs="Times New Roman"/>
          <w:sz w:val="24"/>
          <w:szCs w:val="24"/>
        </w:rPr>
        <w:t xml:space="preserve"> </w:t>
      </w:r>
      <w:r w:rsidR="00DC0F1E">
        <w:rPr>
          <w:rFonts w:eastAsiaTheme="minorEastAsia" w:cs="Times New Roman"/>
          <w:sz w:val="24"/>
          <w:szCs w:val="24"/>
        </w:rPr>
        <w:t>(</w:t>
      </w:r>
      <w:r w:rsidR="00DC0F1E" w:rsidRPr="001F5B8A">
        <w:rPr>
          <w:rFonts w:eastAsiaTheme="minorEastAsia" w:cs="Times New Roman"/>
          <w:b/>
          <w:sz w:val="24"/>
          <w:szCs w:val="24"/>
        </w:rPr>
        <w:t>b</w:t>
      </w:r>
      <w:r w:rsidR="00DC0F1E">
        <w:rPr>
          <w:rFonts w:eastAsiaTheme="minorEastAsia" w:cs="Times New Roman"/>
          <w:sz w:val="24"/>
          <w:szCs w:val="24"/>
        </w:rPr>
        <w:t xml:space="preserve">) </w:t>
      </w:r>
      <w:r w:rsidR="00DC0F1E" w:rsidRPr="002E5B64">
        <w:rPr>
          <w:rFonts w:eastAsiaTheme="minorEastAsia" w:cs="Times New Roman"/>
          <w:sz w:val="24"/>
          <w:szCs w:val="24"/>
        </w:rPr>
        <w:t xml:space="preserve">strains harboring </w:t>
      </w:r>
      <w:r w:rsidR="00DC0F1E" w:rsidRPr="002E5B64">
        <w:rPr>
          <w:rFonts w:eastAsiaTheme="minorEastAsia" w:cs="Times New Roman"/>
          <w:i/>
          <w:sz w:val="24"/>
          <w:szCs w:val="24"/>
        </w:rPr>
        <w:t>kan</w:t>
      </w:r>
      <w:r w:rsidR="00DC0F1E" w:rsidRPr="002E5B64">
        <w:rPr>
          <w:rFonts w:eastAsiaTheme="minorEastAsia" w:cs="Times New Roman"/>
          <w:i/>
          <w:sz w:val="24"/>
          <w:szCs w:val="24"/>
          <w:vertAlign w:val="superscript"/>
        </w:rPr>
        <w:t>R</w:t>
      </w:r>
      <w:r w:rsidR="00DC0F1E" w:rsidRPr="002E5B64">
        <w:rPr>
          <w:rFonts w:eastAsiaTheme="minorEastAsia" w:cs="Times New Roman"/>
          <w:sz w:val="24"/>
          <w:szCs w:val="24"/>
        </w:rPr>
        <w:t xml:space="preserve"> </w:t>
      </w:r>
      <w:r w:rsidR="00DC0F1E">
        <w:rPr>
          <w:rFonts w:eastAsiaTheme="minorEastAsia" w:cs="Times New Roman"/>
          <w:sz w:val="24"/>
          <w:szCs w:val="24"/>
        </w:rPr>
        <w:t>which was rich in arginine rare codon AGG (</w:t>
      </w:r>
      <w:r w:rsidR="00247C4D">
        <w:rPr>
          <w:rFonts w:eastAsiaTheme="minorEastAsia" w:cs="Times New Roman"/>
          <w:sz w:val="24"/>
          <w:szCs w:val="24"/>
        </w:rPr>
        <w:t xml:space="preserve">encoded by </w:t>
      </w:r>
      <w:r w:rsidR="00DC0F1E">
        <w:rPr>
          <w:rFonts w:eastAsiaTheme="minorEastAsia" w:cs="Times New Roman"/>
          <w:sz w:val="24"/>
          <w:szCs w:val="24"/>
        </w:rPr>
        <w:t>pAKR-RC8 or pKan-CG-RC8). Feeding</w:t>
      </w:r>
      <w:r w:rsidR="00DC0F1E" w:rsidRPr="002E5B64">
        <w:rPr>
          <w:rFonts w:eastAsiaTheme="minorEastAsia" w:cs="Times New Roman"/>
          <w:sz w:val="24"/>
          <w:szCs w:val="24"/>
        </w:rPr>
        <w:t xml:space="preserve"> L-serine (</w:t>
      </w:r>
      <w:r w:rsidR="00DC0F1E">
        <w:rPr>
          <w:rFonts w:eastAsiaTheme="minorEastAsia" w:cs="Times New Roman"/>
          <w:b/>
          <w:sz w:val="24"/>
          <w:szCs w:val="24"/>
        </w:rPr>
        <w:t>c</w:t>
      </w:r>
      <w:r w:rsidR="00DC0F1E" w:rsidRPr="002E5B64">
        <w:rPr>
          <w:rFonts w:eastAsiaTheme="minorEastAsia" w:cs="Times New Roman"/>
          <w:sz w:val="24"/>
          <w:szCs w:val="24"/>
        </w:rPr>
        <w:t xml:space="preserve">) could </w:t>
      </w:r>
      <w:bookmarkStart w:id="5" w:name="OLE_LINK6"/>
      <w:r w:rsidR="00DC0F1E" w:rsidRPr="002E5B64">
        <w:rPr>
          <w:rFonts w:eastAsiaTheme="minorEastAsia" w:cs="Times New Roman"/>
          <w:sz w:val="24"/>
          <w:szCs w:val="24"/>
        </w:rPr>
        <w:t xml:space="preserve">restore </w:t>
      </w:r>
      <w:bookmarkEnd w:id="5"/>
      <w:r w:rsidR="00DC0F1E" w:rsidRPr="002E5B64">
        <w:rPr>
          <w:rFonts w:eastAsiaTheme="minorEastAsia" w:cs="Times New Roman"/>
          <w:sz w:val="24"/>
          <w:szCs w:val="24"/>
        </w:rPr>
        <w:t xml:space="preserve">the ODs of </w:t>
      </w:r>
      <w:r w:rsidR="00DC0F1E" w:rsidRPr="002E5B64">
        <w:rPr>
          <w:rFonts w:eastAsiaTheme="minorEastAsia" w:cs="Times New Roman"/>
          <w:i/>
          <w:sz w:val="24"/>
          <w:szCs w:val="24"/>
        </w:rPr>
        <w:t>E. coli</w:t>
      </w:r>
      <w:r w:rsidR="00DC0F1E" w:rsidRPr="002E5B64">
        <w:rPr>
          <w:rFonts w:eastAsiaTheme="minorEastAsia" w:cs="Times New Roman"/>
          <w:sz w:val="24"/>
          <w:szCs w:val="24"/>
        </w:rPr>
        <w:t xml:space="preserve"> strains harboring </w:t>
      </w:r>
      <w:r w:rsidR="00DC0F1E" w:rsidRPr="00642876">
        <w:rPr>
          <w:rFonts w:eastAsiaTheme="minorEastAsia" w:cs="Times New Roman"/>
          <w:i/>
          <w:sz w:val="24"/>
          <w:szCs w:val="24"/>
        </w:rPr>
        <w:t>spec</w:t>
      </w:r>
      <w:r w:rsidR="00DC0F1E" w:rsidRPr="002E5B64">
        <w:rPr>
          <w:rFonts w:eastAsiaTheme="minorEastAsia" w:cs="Times New Roman"/>
          <w:i/>
          <w:sz w:val="24"/>
          <w:szCs w:val="24"/>
          <w:vertAlign w:val="superscript"/>
        </w:rPr>
        <w:t>R</w:t>
      </w:r>
      <w:r w:rsidR="00DC0F1E">
        <w:rPr>
          <w:rFonts w:eastAsiaTheme="minorEastAsia" w:cs="Times New Roman"/>
          <w:sz w:val="24"/>
          <w:szCs w:val="24"/>
        </w:rPr>
        <w:t xml:space="preserve"> which was</w:t>
      </w:r>
      <w:r w:rsidR="00DC0F1E" w:rsidRPr="002E5B64">
        <w:rPr>
          <w:rFonts w:eastAsiaTheme="minorEastAsia" w:cs="Times New Roman"/>
          <w:sz w:val="24"/>
          <w:szCs w:val="24"/>
        </w:rPr>
        <w:t xml:space="preserve"> rich in serine rare codon TCC</w:t>
      </w:r>
      <w:r w:rsidR="00DC0F1E">
        <w:rPr>
          <w:rFonts w:eastAsiaTheme="minorEastAsia" w:cs="Times New Roman"/>
          <w:sz w:val="24"/>
          <w:szCs w:val="24"/>
        </w:rPr>
        <w:t xml:space="preserve"> (</w:t>
      </w:r>
      <w:r w:rsidR="00247C4D">
        <w:rPr>
          <w:rFonts w:eastAsiaTheme="minorEastAsia" w:cs="Times New Roman"/>
          <w:sz w:val="24"/>
          <w:szCs w:val="24"/>
        </w:rPr>
        <w:t xml:space="preserve">encoded by </w:t>
      </w:r>
      <w:r w:rsidR="00DC0F1E">
        <w:rPr>
          <w:rFonts w:eastAsiaTheme="minorEastAsia" w:cs="Times New Roman"/>
          <w:sz w:val="24"/>
          <w:szCs w:val="24"/>
        </w:rPr>
        <w:t>pSSer-RC17)</w:t>
      </w:r>
      <w:r w:rsidR="00DC0F1E" w:rsidRPr="002E5B64">
        <w:rPr>
          <w:rFonts w:eastAsiaTheme="minorEastAsia" w:cs="Times New Roman"/>
          <w:sz w:val="24"/>
          <w:szCs w:val="24"/>
        </w:rPr>
        <w:t>. The fluorescence</w:t>
      </w:r>
      <w:r w:rsidR="00DC0F1E">
        <w:rPr>
          <w:rFonts w:eastAsiaTheme="minorEastAsia" w:cs="Times New Roman"/>
          <w:sz w:val="24"/>
          <w:szCs w:val="24"/>
        </w:rPr>
        <w:t xml:space="preserve"> </w:t>
      </w:r>
      <w:r w:rsidR="00DC0F1E" w:rsidRPr="002E5B64">
        <w:rPr>
          <w:rFonts w:eastAsiaTheme="minorEastAsia" w:cs="Times New Roman"/>
          <w:sz w:val="24"/>
          <w:szCs w:val="24"/>
        </w:rPr>
        <w:t>microscopy</w:t>
      </w:r>
      <w:r w:rsidR="00DC0F1E">
        <w:rPr>
          <w:rFonts w:eastAsiaTheme="minorEastAsia" w:cs="Times New Roman"/>
          <w:sz w:val="24"/>
          <w:szCs w:val="24"/>
        </w:rPr>
        <w:t xml:space="preserve"> </w:t>
      </w:r>
      <w:r w:rsidR="00DC0F1E" w:rsidRPr="002E5B64">
        <w:rPr>
          <w:rFonts w:eastAsiaTheme="minorEastAsia" w:cs="Times New Roman"/>
          <w:sz w:val="24"/>
          <w:szCs w:val="24"/>
        </w:rPr>
        <w:t>images (</w:t>
      </w:r>
      <w:r w:rsidR="00DC0F1E" w:rsidRPr="002E5B64">
        <w:rPr>
          <w:rFonts w:eastAsiaTheme="minorEastAsia" w:cs="Times New Roman"/>
          <w:b/>
          <w:sz w:val="24"/>
          <w:szCs w:val="24"/>
        </w:rPr>
        <w:t>d</w:t>
      </w:r>
      <w:r w:rsidR="00DC0F1E" w:rsidRPr="002E5B64">
        <w:rPr>
          <w:rFonts w:eastAsiaTheme="minorEastAsia" w:cs="Times New Roman"/>
          <w:sz w:val="24"/>
          <w:szCs w:val="24"/>
        </w:rPr>
        <w:t>)</w:t>
      </w:r>
      <w:r w:rsidR="00DC0F1E">
        <w:rPr>
          <w:rFonts w:eastAsiaTheme="minorEastAsia" w:cs="Times New Roman"/>
          <w:sz w:val="24"/>
          <w:szCs w:val="24"/>
        </w:rPr>
        <w:t xml:space="preserve"> </w:t>
      </w:r>
      <w:r w:rsidR="00DC0F1E" w:rsidRPr="002E5B64">
        <w:rPr>
          <w:rFonts w:eastAsiaTheme="minorEastAsia" w:cs="Times New Roman"/>
          <w:sz w:val="24"/>
          <w:szCs w:val="24"/>
        </w:rPr>
        <w:t xml:space="preserve">of </w:t>
      </w:r>
      <w:bookmarkStart w:id="6" w:name="OLE_LINK41"/>
      <w:bookmarkStart w:id="7" w:name="OLE_LINK42"/>
      <w:r w:rsidR="00DC0F1E" w:rsidRPr="002E5B64">
        <w:rPr>
          <w:rFonts w:eastAsiaTheme="minorEastAsia" w:cs="Times New Roman"/>
          <w:sz w:val="24"/>
          <w:szCs w:val="24"/>
        </w:rPr>
        <w:t xml:space="preserve">cells </w:t>
      </w:r>
      <w:bookmarkEnd w:id="6"/>
      <w:bookmarkEnd w:id="7"/>
      <w:r w:rsidR="00DC0F1E" w:rsidRPr="002E5B64">
        <w:rPr>
          <w:rFonts w:eastAsiaTheme="minorEastAsia" w:cs="Times New Roman"/>
          <w:sz w:val="24"/>
          <w:szCs w:val="24"/>
        </w:rPr>
        <w:t xml:space="preserve">harboring </w:t>
      </w:r>
      <w:r w:rsidR="00DC0F1E">
        <w:rPr>
          <w:rFonts w:eastAsiaTheme="minorEastAsia" w:cs="Times New Roman"/>
          <w:sz w:val="24"/>
          <w:szCs w:val="24"/>
        </w:rPr>
        <w:t xml:space="preserve">the wild-type </w:t>
      </w:r>
      <w:r w:rsidR="00DC0F1E" w:rsidRPr="002E5B64">
        <w:rPr>
          <w:rFonts w:eastAsiaTheme="minorEastAsia" w:cs="Times New Roman"/>
          <w:i/>
          <w:sz w:val="24"/>
          <w:szCs w:val="24"/>
        </w:rPr>
        <w:t>gfp</w:t>
      </w:r>
      <w:r w:rsidR="00DC0F1E" w:rsidRPr="002E5B64">
        <w:rPr>
          <w:rFonts w:eastAsiaTheme="minorEastAsia" w:cs="Times New Roman"/>
          <w:sz w:val="24"/>
          <w:szCs w:val="24"/>
        </w:rPr>
        <w:t xml:space="preserve"> and</w:t>
      </w:r>
      <w:r w:rsidR="00DC0F1E">
        <w:rPr>
          <w:rFonts w:eastAsiaTheme="minorEastAsia" w:cs="Times New Roman"/>
          <w:sz w:val="24"/>
          <w:szCs w:val="24"/>
        </w:rPr>
        <w:t xml:space="preserve"> the rare codon-rich </w:t>
      </w:r>
      <w:r w:rsidR="00DC0F1E" w:rsidRPr="00DC0F1E">
        <w:rPr>
          <w:rFonts w:eastAsiaTheme="minorEastAsia" w:cs="Times New Roman"/>
          <w:i/>
          <w:sz w:val="24"/>
          <w:szCs w:val="24"/>
        </w:rPr>
        <w:t>gfp</w:t>
      </w:r>
      <w:r w:rsidR="00DC0F1E">
        <w:rPr>
          <w:rFonts w:eastAsiaTheme="minorEastAsia" w:cs="Times New Roman"/>
          <w:sz w:val="24"/>
          <w:szCs w:val="24"/>
        </w:rPr>
        <w:t xml:space="preserve"> </w:t>
      </w:r>
      <w:r w:rsidR="00DC0F1E">
        <w:rPr>
          <w:rFonts w:eastAsiaTheme="minorEastAsia" w:cs="Times New Roman" w:hint="eastAsia"/>
          <w:sz w:val="24"/>
          <w:szCs w:val="24"/>
        </w:rPr>
        <w:t>(</w:t>
      </w:r>
      <w:r w:rsidR="00DC0F1E" w:rsidRPr="002E5B64">
        <w:rPr>
          <w:rFonts w:eastAsiaTheme="minorEastAsia" w:cs="Times New Roman"/>
          <w:i/>
          <w:sz w:val="24"/>
          <w:szCs w:val="24"/>
        </w:rPr>
        <w:t>gfp-RC</w:t>
      </w:r>
      <w:r w:rsidR="00DC0F1E" w:rsidRPr="00DC0F1E">
        <w:rPr>
          <w:rFonts w:eastAsiaTheme="minorEastAsia" w:cs="Times New Roman"/>
          <w:sz w:val="24"/>
          <w:szCs w:val="24"/>
        </w:rPr>
        <w:t xml:space="preserve">) </w:t>
      </w:r>
      <w:r w:rsidR="00DC0F1E" w:rsidRPr="002E5B64">
        <w:rPr>
          <w:rFonts w:eastAsiaTheme="minorEastAsia" w:cs="Times New Roman"/>
          <w:sz w:val="24"/>
          <w:szCs w:val="24"/>
        </w:rPr>
        <w:t>after the addition of L-leucine</w:t>
      </w:r>
      <w:r w:rsidR="00290324">
        <w:rPr>
          <w:rFonts w:eastAsiaTheme="minorEastAsia" w:cs="Times New Roman"/>
          <w:sz w:val="24"/>
          <w:szCs w:val="24"/>
        </w:rPr>
        <w:t xml:space="preserve">. Scale bar, </w:t>
      </w:r>
      <w:r w:rsidR="00290324" w:rsidRPr="00290324">
        <w:rPr>
          <w:rFonts w:eastAsiaTheme="minorEastAsia" w:cs="Times New Roman"/>
          <w:sz w:val="24"/>
          <w:szCs w:val="24"/>
        </w:rPr>
        <w:t>20</w:t>
      </w:r>
      <w:r w:rsidR="003B36F2">
        <w:rPr>
          <w:rFonts w:eastAsiaTheme="minorEastAsia" w:cs="Times New Roman"/>
          <w:sz w:val="24"/>
          <w:szCs w:val="24"/>
        </w:rPr>
        <w:t xml:space="preserve"> </w:t>
      </w:r>
      <w:r w:rsidR="00290324" w:rsidRPr="00290324">
        <w:rPr>
          <w:rFonts w:eastAsiaTheme="minorEastAsia" w:cs="Times New Roman"/>
          <w:sz w:val="24"/>
          <w:szCs w:val="24"/>
        </w:rPr>
        <w:t>μm</w:t>
      </w:r>
      <w:r w:rsidR="00DC0F1E" w:rsidRPr="002E5B64">
        <w:rPr>
          <w:rFonts w:eastAsiaTheme="minorEastAsia" w:cs="Times New Roman"/>
          <w:sz w:val="24"/>
          <w:szCs w:val="24"/>
        </w:rPr>
        <w:t>. V</w:t>
      </w:r>
      <w:r w:rsidR="00DC0F1E">
        <w:rPr>
          <w:rFonts w:eastAsiaTheme="minorEastAsia" w:cs="Times New Roman"/>
          <w:sz w:val="24"/>
          <w:szCs w:val="24"/>
        </w:rPr>
        <w:t>alues and error bars represent</w:t>
      </w:r>
      <w:r w:rsidR="00DC0F1E" w:rsidRPr="002E5B64">
        <w:rPr>
          <w:rFonts w:eastAsiaTheme="minorEastAsia" w:cs="Times New Roman"/>
          <w:sz w:val="24"/>
          <w:szCs w:val="24"/>
        </w:rPr>
        <w:t xml:space="preserve"> the mean and </w:t>
      </w:r>
      <w:r w:rsidR="00F94BA1">
        <w:rPr>
          <w:rFonts w:eastAsiaTheme="minorEastAsia" w:cs="Times New Roman"/>
          <w:sz w:val="24"/>
          <w:szCs w:val="24"/>
        </w:rPr>
        <w:t>s.d.</w:t>
      </w:r>
      <w:r w:rsidR="00DC0F1E" w:rsidRPr="002E5B64">
        <w:rPr>
          <w:rFonts w:eastAsiaTheme="minorEastAsia" w:cs="Times New Roman"/>
          <w:sz w:val="24"/>
          <w:szCs w:val="24"/>
        </w:rPr>
        <w:t xml:space="preserve"> (</w:t>
      </w:r>
      <w:r w:rsidR="00DC0F1E" w:rsidRPr="002E5B64">
        <w:rPr>
          <w:rFonts w:eastAsiaTheme="minorEastAsia" w:cs="Times New Roman"/>
          <w:i/>
          <w:sz w:val="24"/>
          <w:szCs w:val="24"/>
        </w:rPr>
        <w:t>n</w:t>
      </w:r>
      <w:r w:rsidR="00DC0F1E" w:rsidRPr="00C512A8">
        <w:rPr>
          <w:rFonts w:eastAsiaTheme="minorEastAsia" w:cs="Times New Roman"/>
          <w:sz w:val="24"/>
          <w:szCs w:val="24"/>
        </w:rPr>
        <w:t>=3</w:t>
      </w:r>
      <w:r w:rsidR="00DC0F1E" w:rsidRPr="002E5B64">
        <w:rPr>
          <w:rFonts w:eastAsiaTheme="minorEastAsia" w:cs="Times New Roman"/>
          <w:sz w:val="24"/>
          <w:szCs w:val="24"/>
        </w:rPr>
        <w:t>).</w:t>
      </w:r>
    </w:p>
    <w:p w:rsidR="002139DA" w:rsidRDefault="002139DA">
      <w:pPr>
        <w:widowControl/>
        <w:spacing w:line="240" w:lineRule="auto"/>
        <w:ind w:firstLineChars="0" w:firstLine="0"/>
        <w:jc w:val="left"/>
        <w:rPr>
          <w:rFonts w:eastAsiaTheme="minorEastAsia" w:cs="Times New Roman"/>
          <w:sz w:val="24"/>
          <w:szCs w:val="24"/>
        </w:rPr>
      </w:pPr>
      <w:r>
        <w:rPr>
          <w:rFonts w:eastAsiaTheme="minorEastAsia" w:cs="Times New Roman"/>
          <w:sz w:val="24"/>
          <w:szCs w:val="24"/>
        </w:rPr>
        <w:br w:type="page"/>
      </w:r>
    </w:p>
    <w:p w:rsidR="002139DA" w:rsidRDefault="00D96A57" w:rsidP="002139DA">
      <w:pPr>
        <w:adjustRightInd w:val="0"/>
        <w:snapToGrid w:val="0"/>
        <w:spacing w:afterLines="50" w:after="156" w:line="360" w:lineRule="auto"/>
        <w:ind w:firstLineChars="0" w:firstLine="0"/>
        <w:rPr>
          <w:rFonts w:eastAsiaTheme="minorEastAsia" w:cs="Times New Roman"/>
          <w:color w:val="00B0F0"/>
          <w:sz w:val="24"/>
          <w:szCs w:val="24"/>
        </w:rPr>
      </w:pPr>
      <w:r>
        <w:rPr>
          <w:rFonts w:eastAsiaTheme="minorEastAsia" w:cs="Times New Roman"/>
          <w:noProof/>
          <w:color w:val="00B0F0"/>
          <w:sz w:val="24"/>
          <w:szCs w:val="24"/>
          <w:lang w:eastAsia="en-US"/>
        </w:rPr>
        <w:lastRenderedPageBreak/>
        <w:drawing>
          <wp:inline distT="0" distB="0" distL="0" distR="0">
            <wp:extent cx="5274310" cy="200850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F.3.tif"/>
                    <pic:cNvPicPr/>
                  </pic:nvPicPr>
                  <pic:blipFill>
                    <a:blip r:embed="rId11"/>
                    <a:stretch>
                      <a:fillRect/>
                    </a:stretch>
                  </pic:blipFill>
                  <pic:spPr>
                    <a:xfrm>
                      <a:off x="0" y="0"/>
                      <a:ext cx="5274310" cy="2008505"/>
                    </a:xfrm>
                    <a:prstGeom prst="rect">
                      <a:avLst/>
                    </a:prstGeom>
                  </pic:spPr>
                </pic:pic>
              </a:graphicData>
            </a:graphic>
          </wp:inline>
        </w:drawing>
      </w:r>
    </w:p>
    <w:p w:rsidR="002139DA" w:rsidRDefault="002139DA" w:rsidP="002139DA">
      <w:pPr>
        <w:adjustRightInd w:val="0"/>
        <w:snapToGrid w:val="0"/>
        <w:spacing w:afterLines="50" w:after="156" w:line="360" w:lineRule="auto"/>
        <w:ind w:firstLineChars="0" w:firstLine="0"/>
        <w:rPr>
          <w:rFonts w:eastAsiaTheme="minorEastAsia" w:cs="Times New Roman"/>
          <w:color w:val="00B0F0"/>
          <w:sz w:val="24"/>
          <w:szCs w:val="24"/>
        </w:rPr>
      </w:pPr>
      <w:r w:rsidRPr="00B46B55">
        <w:rPr>
          <w:rFonts w:eastAsiaTheme="minorEastAsia" w:cs="Times New Roman"/>
          <w:b/>
          <w:sz w:val="24"/>
          <w:szCs w:val="24"/>
        </w:rPr>
        <w:t>Su</w:t>
      </w:r>
      <w:r w:rsidRPr="002E5B64">
        <w:rPr>
          <w:rFonts w:eastAsiaTheme="minorEastAsia" w:cs="Times New Roman"/>
          <w:b/>
          <w:sz w:val="24"/>
          <w:szCs w:val="24"/>
        </w:rPr>
        <w:t xml:space="preserve">pplementary Figure </w:t>
      </w:r>
      <w:r>
        <w:rPr>
          <w:rFonts w:eastAsiaTheme="minorEastAsia" w:cs="Times New Roman"/>
          <w:b/>
          <w:sz w:val="24"/>
          <w:szCs w:val="24"/>
        </w:rPr>
        <w:t>3</w:t>
      </w:r>
      <w:r w:rsidR="00C701BC">
        <w:rPr>
          <w:rFonts w:eastAsiaTheme="minorEastAsia" w:cs="Times New Roman"/>
          <w:b/>
          <w:sz w:val="24"/>
          <w:szCs w:val="24"/>
        </w:rPr>
        <w:t>.</w:t>
      </w:r>
      <w:r w:rsidR="005A3F2C">
        <w:rPr>
          <w:rFonts w:eastAsiaTheme="minorEastAsia" w:cs="Times New Roman"/>
          <w:b/>
          <w:sz w:val="24"/>
          <w:szCs w:val="24"/>
        </w:rPr>
        <w:t xml:space="preserve"> Effects of promoter strength on the selection stringency</w:t>
      </w:r>
      <w:r w:rsidRPr="002E5B64">
        <w:rPr>
          <w:rFonts w:eastAsiaTheme="minorEastAsia" w:cs="Times New Roman"/>
          <w:b/>
          <w:sz w:val="24"/>
          <w:szCs w:val="24"/>
        </w:rPr>
        <w:t xml:space="preserve">. </w:t>
      </w:r>
      <w:r w:rsidRPr="002E5B64">
        <w:rPr>
          <w:rFonts w:eastAsiaTheme="minorEastAsia" w:cs="Times New Roman"/>
          <w:sz w:val="24"/>
          <w:szCs w:val="24"/>
        </w:rPr>
        <w:t>The OD</w:t>
      </w:r>
      <w:r w:rsidRPr="002E5B64">
        <w:rPr>
          <w:rFonts w:eastAsiaTheme="minorEastAsia" w:cs="Times New Roman"/>
          <w:sz w:val="24"/>
          <w:szCs w:val="24"/>
          <w:vertAlign w:val="subscript"/>
        </w:rPr>
        <w:t>600</w:t>
      </w:r>
      <w:r w:rsidRPr="002E5B64">
        <w:rPr>
          <w:rFonts w:eastAsiaTheme="minorEastAsia" w:cs="Times New Roman"/>
          <w:sz w:val="24"/>
          <w:szCs w:val="24"/>
        </w:rPr>
        <w:t xml:space="preserve"> of </w:t>
      </w:r>
      <w:r w:rsidRPr="002E5B64">
        <w:rPr>
          <w:rFonts w:eastAsiaTheme="minorEastAsia" w:cs="Times New Roman"/>
          <w:i/>
          <w:sz w:val="24"/>
          <w:szCs w:val="24"/>
        </w:rPr>
        <w:t>E coli</w:t>
      </w:r>
      <w:r w:rsidRPr="002E5B64">
        <w:rPr>
          <w:rFonts w:eastAsiaTheme="minorEastAsia" w:cs="Times New Roman"/>
          <w:sz w:val="24"/>
          <w:szCs w:val="24"/>
        </w:rPr>
        <w:t xml:space="preserve"> strains harboring </w:t>
      </w:r>
      <w:r w:rsidRPr="002E5B64">
        <w:rPr>
          <w:rFonts w:eastAsiaTheme="minorEastAsia" w:cs="Times New Roman"/>
          <w:i/>
          <w:sz w:val="24"/>
          <w:szCs w:val="24"/>
        </w:rPr>
        <w:t>kan</w:t>
      </w:r>
      <w:r w:rsidRPr="002E5B64">
        <w:rPr>
          <w:rFonts w:eastAsiaTheme="minorEastAsia" w:cs="Times New Roman"/>
          <w:i/>
          <w:sz w:val="24"/>
          <w:szCs w:val="24"/>
          <w:vertAlign w:val="superscript"/>
        </w:rPr>
        <w:t>R</w:t>
      </w:r>
      <w:r w:rsidRPr="002E5B64">
        <w:rPr>
          <w:rFonts w:eastAsiaTheme="minorEastAsia" w:cs="Times New Roman"/>
          <w:sz w:val="24"/>
          <w:szCs w:val="24"/>
        </w:rPr>
        <w:t xml:space="preserve"> </w:t>
      </w:r>
      <w:r>
        <w:rPr>
          <w:rFonts w:eastAsiaTheme="minorEastAsia" w:cs="Times New Roman"/>
          <w:sz w:val="24"/>
          <w:szCs w:val="24"/>
        </w:rPr>
        <w:t xml:space="preserve">genes </w:t>
      </w:r>
      <w:r w:rsidRPr="002E5B64">
        <w:rPr>
          <w:rFonts w:eastAsiaTheme="minorEastAsia" w:cs="Times New Roman"/>
          <w:sz w:val="24"/>
          <w:szCs w:val="24"/>
        </w:rPr>
        <w:t>rich in either leucine rare codon CTA (</w:t>
      </w:r>
      <w:r w:rsidRPr="002E5B64">
        <w:rPr>
          <w:rFonts w:eastAsiaTheme="minorEastAsia" w:cs="Times New Roman"/>
          <w:b/>
          <w:sz w:val="24"/>
          <w:szCs w:val="24"/>
        </w:rPr>
        <w:t>a</w:t>
      </w:r>
      <w:r w:rsidRPr="002E5B64">
        <w:rPr>
          <w:rFonts w:eastAsiaTheme="minorEastAsia" w:cs="Times New Roman"/>
          <w:sz w:val="24"/>
          <w:szCs w:val="24"/>
        </w:rPr>
        <w:t xml:space="preserve">) or arginine </w:t>
      </w:r>
      <w:r w:rsidRPr="002E5B64">
        <w:rPr>
          <w:rFonts w:eastAsiaTheme="minorEastAsia" w:cs="Times New Roman" w:hint="eastAsia"/>
          <w:sz w:val="24"/>
          <w:szCs w:val="24"/>
        </w:rPr>
        <w:t>rare</w:t>
      </w:r>
      <w:r w:rsidRPr="002E5B64">
        <w:rPr>
          <w:rFonts w:eastAsiaTheme="minorEastAsia" w:cs="Times New Roman"/>
          <w:sz w:val="24"/>
          <w:szCs w:val="24"/>
        </w:rPr>
        <w:t xml:space="preserve"> codon AGG (</w:t>
      </w:r>
      <w:r w:rsidRPr="002E5B64">
        <w:rPr>
          <w:rFonts w:eastAsiaTheme="minorEastAsia" w:cs="Times New Roman"/>
          <w:b/>
          <w:sz w:val="24"/>
          <w:szCs w:val="24"/>
        </w:rPr>
        <w:t>b</w:t>
      </w:r>
      <w:r w:rsidR="00BD47BE">
        <w:rPr>
          <w:rFonts w:eastAsiaTheme="minorEastAsia" w:cs="Times New Roman"/>
          <w:sz w:val="24"/>
          <w:szCs w:val="24"/>
        </w:rPr>
        <w:t>) driven by either constitutive or inducible promoters.</w:t>
      </w:r>
      <w:r w:rsidRPr="002E5B64">
        <w:rPr>
          <w:rFonts w:eastAsiaTheme="minorEastAsia" w:cs="Times New Roman"/>
          <w:sz w:val="24"/>
          <w:szCs w:val="24"/>
        </w:rPr>
        <w:t xml:space="preserve"> </w:t>
      </w:r>
      <w:r w:rsidR="00BD47BE">
        <w:rPr>
          <w:rFonts w:eastAsiaTheme="minorEastAsia" w:cs="Times New Roman"/>
          <w:sz w:val="24"/>
          <w:szCs w:val="24"/>
        </w:rPr>
        <w:t xml:space="preserve">The constitutive promoters used here </w:t>
      </w:r>
      <w:r w:rsidR="00A811F5">
        <w:rPr>
          <w:rFonts w:eastAsiaTheme="minorEastAsia" w:cs="Times New Roman"/>
          <w:sz w:val="24"/>
          <w:szCs w:val="24"/>
        </w:rPr>
        <w:t xml:space="preserve">were the </w:t>
      </w:r>
      <w:r w:rsidR="00A811F5" w:rsidRPr="002E5B64">
        <w:rPr>
          <w:rFonts w:eastAsiaTheme="minorEastAsia" w:cs="Times New Roman"/>
          <w:i/>
          <w:sz w:val="24"/>
          <w:szCs w:val="24"/>
        </w:rPr>
        <w:t>kan</w:t>
      </w:r>
      <w:r w:rsidR="00A811F5" w:rsidRPr="002E5B64">
        <w:rPr>
          <w:rFonts w:eastAsiaTheme="minorEastAsia" w:cs="Times New Roman"/>
          <w:i/>
          <w:sz w:val="24"/>
          <w:szCs w:val="24"/>
          <w:vertAlign w:val="superscript"/>
        </w:rPr>
        <w:t>R</w:t>
      </w:r>
      <w:r w:rsidR="00BD47BE">
        <w:rPr>
          <w:rFonts w:eastAsiaTheme="minorEastAsia" w:cs="Times New Roman"/>
          <w:sz w:val="24"/>
          <w:szCs w:val="24"/>
        </w:rPr>
        <w:t xml:space="preserve"> </w:t>
      </w:r>
      <w:r w:rsidR="00E3495D">
        <w:rPr>
          <w:rFonts w:eastAsiaTheme="minorEastAsia" w:cs="Times New Roman"/>
          <w:sz w:val="24"/>
          <w:szCs w:val="24"/>
        </w:rPr>
        <w:t>promoter from vector pET-28a</w:t>
      </w:r>
      <w:r w:rsidR="00D97662">
        <w:rPr>
          <w:rFonts w:eastAsiaTheme="minorEastAsia" w:cs="Times New Roman"/>
          <w:sz w:val="24"/>
          <w:szCs w:val="24"/>
        </w:rPr>
        <w:t xml:space="preserve"> </w:t>
      </w:r>
      <w:r w:rsidR="00BA43A0">
        <w:rPr>
          <w:rFonts w:eastAsiaTheme="minorEastAsia" w:cs="Times New Roman"/>
          <w:sz w:val="24"/>
          <w:szCs w:val="24"/>
        </w:rPr>
        <w:t xml:space="preserve">(in </w:t>
      </w:r>
      <w:r w:rsidR="00D97662">
        <w:rPr>
          <w:rFonts w:eastAsiaTheme="minorEastAsia" w:cs="Times New Roman"/>
          <w:sz w:val="24"/>
          <w:szCs w:val="24"/>
        </w:rPr>
        <w:t>pKan</w:t>
      </w:r>
      <w:r w:rsidR="00957538">
        <w:rPr>
          <w:rFonts w:eastAsiaTheme="minorEastAsia" w:cs="Times New Roman"/>
          <w:sz w:val="24"/>
          <w:szCs w:val="24"/>
        </w:rPr>
        <w:t xml:space="preserve">, </w:t>
      </w:r>
      <w:r w:rsidR="00D97662">
        <w:rPr>
          <w:rFonts w:eastAsiaTheme="minorEastAsia" w:cs="Times New Roman"/>
          <w:sz w:val="24"/>
          <w:szCs w:val="24"/>
        </w:rPr>
        <w:t>pKan-RC29</w:t>
      </w:r>
      <w:r w:rsidR="00957538">
        <w:rPr>
          <w:rFonts w:eastAsiaTheme="minorEastAsia" w:cs="Times New Roman"/>
          <w:sz w:val="24"/>
          <w:szCs w:val="24"/>
        </w:rPr>
        <w:t xml:space="preserve"> for L-leucine and pZB-32 for L-arginine</w:t>
      </w:r>
      <w:r w:rsidR="00D97662">
        <w:rPr>
          <w:rFonts w:eastAsiaTheme="minorEastAsia" w:cs="Times New Roman"/>
          <w:sz w:val="24"/>
          <w:szCs w:val="24"/>
        </w:rPr>
        <w:t>)</w:t>
      </w:r>
      <w:r w:rsidR="00E3495D">
        <w:rPr>
          <w:rFonts w:eastAsiaTheme="minorEastAsia" w:cs="Times New Roman"/>
          <w:sz w:val="24"/>
          <w:szCs w:val="24"/>
        </w:rPr>
        <w:t>, the</w:t>
      </w:r>
      <w:r w:rsidR="008A620C">
        <w:rPr>
          <w:rFonts w:eastAsiaTheme="minorEastAsia" w:cs="Times New Roman"/>
          <w:sz w:val="24"/>
          <w:szCs w:val="24"/>
        </w:rPr>
        <w:t xml:space="preserve"> strong promoter</w:t>
      </w:r>
      <w:r w:rsidR="00E3495D">
        <w:rPr>
          <w:rFonts w:eastAsiaTheme="minorEastAsia" w:cs="Times New Roman"/>
          <w:sz w:val="24"/>
          <w:szCs w:val="24"/>
        </w:rPr>
        <w:t xml:space="preserve"> </w:t>
      </w:r>
      <w:r w:rsidR="00E3495D" w:rsidRPr="008D06C2">
        <w:rPr>
          <w:rFonts w:eastAsiaTheme="minorEastAsia" w:cs="Times New Roman"/>
          <w:i/>
          <w:sz w:val="24"/>
          <w:szCs w:val="24"/>
        </w:rPr>
        <w:t>P</w:t>
      </w:r>
      <w:r w:rsidR="00E3495D" w:rsidRPr="008D06C2">
        <w:rPr>
          <w:rFonts w:eastAsiaTheme="minorEastAsia" w:cs="Times New Roman"/>
          <w:sz w:val="24"/>
          <w:szCs w:val="24"/>
          <w:vertAlign w:val="subscript"/>
        </w:rPr>
        <w:t>J23100</w:t>
      </w:r>
      <w:r w:rsidR="00E3495D">
        <w:rPr>
          <w:rFonts w:eastAsiaTheme="minorEastAsia" w:cs="Times New Roman"/>
          <w:sz w:val="24"/>
          <w:szCs w:val="24"/>
        </w:rPr>
        <w:t xml:space="preserve"> </w:t>
      </w:r>
      <w:r w:rsidR="008A620C">
        <w:rPr>
          <w:rFonts w:eastAsiaTheme="minorEastAsia" w:cs="Times New Roman"/>
          <w:sz w:val="24"/>
          <w:szCs w:val="24"/>
        </w:rPr>
        <w:t>(</w:t>
      </w:r>
      <w:r w:rsidR="00BA43A0">
        <w:rPr>
          <w:rFonts w:eastAsiaTheme="minorEastAsia" w:cs="Times New Roman"/>
          <w:sz w:val="24"/>
          <w:szCs w:val="24"/>
        </w:rPr>
        <w:t xml:space="preserve">in </w:t>
      </w:r>
      <w:r w:rsidR="008A620C">
        <w:rPr>
          <w:rFonts w:eastAsiaTheme="minorEastAsia" w:cs="Times New Roman"/>
          <w:sz w:val="24"/>
          <w:szCs w:val="24"/>
        </w:rPr>
        <w:t>pZB-23</w:t>
      </w:r>
      <w:r w:rsidR="00957538">
        <w:rPr>
          <w:rFonts w:eastAsiaTheme="minorEastAsia" w:cs="Times New Roman"/>
          <w:sz w:val="24"/>
          <w:szCs w:val="24"/>
        </w:rPr>
        <w:t xml:space="preserve"> and pZB-33</w:t>
      </w:r>
      <w:r w:rsidR="008A620C">
        <w:rPr>
          <w:rFonts w:eastAsiaTheme="minorEastAsia" w:cs="Times New Roman"/>
          <w:sz w:val="24"/>
          <w:szCs w:val="24"/>
        </w:rPr>
        <w:t xml:space="preserve">) </w:t>
      </w:r>
      <w:r w:rsidR="00E3495D">
        <w:rPr>
          <w:rFonts w:eastAsiaTheme="minorEastAsia" w:cs="Times New Roman"/>
          <w:sz w:val="24"/>
          <w:szCs w:val="24"/>
        </w:rPr>
        <w:t>and</w:t>
      </w:r>
      <w:r w:rsidR="008A620C">
        <w:rPr>
          <w:rFonts w:eastAsiaTheme="minorEastAsia" w:cs="Times New Roman"/>
          <w:sz w:val="24"/>
          <w:szCs w:val="24"/>
        </w:rPr>
        <w:t xml:space="preserve"> the weak promoter</w:t>
      </w:r>
      <w:r w:rsidR="00E3495D">
        <w:rPr>
          <w:rFonts w:eastAsiaTheme="minorEastAsia" w:cs="Times New Roman"/>
          <w:sz w:val="24"/>
          <w:szCs w:val="24"/>
        </w:rPr>
        <w:t xml:space="preserve"> </w:t>
      </w:r>
      <w:r w:rsidR="00E3495D" w:rsidRPr="008D06C2">
        <w:rPr>
          <w:rFonts w:eastAsiaTheme="minorEastAsia" w:cs="Times New Roman"/>
          <w:i/>
          <w:sz w:val="24"/>
          <w:szCs w:val="24"/>
        </w:rPr>
        <w:t>P</w:t>
      </w:r>
      <w:r w:rsidR="00E3495D">
        <w:rPr>
          <w:rFonts w:eastAsiaTheme="minorEastAsia" w:cs="Times New Roman"/>
          <w:sz w:val="24"/>
          <w:szCs w:val="24"/>
          <w:vertAlign w:val="subscript"/>
        </w:rPr>
        <w:t>J23118</w:t>
      </w:r>
      <w:r w:rsidR="00AA0F76">
        <w:rPr>
          <w:rFonts w:eastAsiaTheme="minorEastAsia" w:cs="Times New Roman"/>
          <w:sz w:val="24"/>
          <w:szCs w:val="24"/>
        </w:rPr>
        <w:t xml:space="preserve"> (</w:t>
      </w:r>
      <w:r w:rsidR="00BA43A0">
        <w:rPr>
          <w:rFonts w:eastAsiaTheme="minorEastAsia" w:cs="Times New Roman"/>
          <w:sz w:val="24"/>
          <w:szCs w:val="24"/>
        </w:rPr>
        <w:t xml:space="preserve">in </w:t>
      </w:r>
      <w:r w:rsidR="00AA0F76">
        <w:rPr>
          <w:rFonts w:eastAsiaTheme="minorEastAsia" w:cs="Times New Roman"/>
          <w:sz w:val="24"/>
          <w:szCs w:val="24"/>
        </w:rPr>
        <w:t>pZB-24</w:t>
      </w:r>
      <w:r w:rsidR="00957538">
        <w:rPr>
          <w:rFonts w:eastAsiaTheme="minorEastAsia" w:cs="Times New Roman"/>
          <w:sz w:val="24"/>
          <w:szCs w:val="24"/>
        </w:rPr>
        <w:t xml:space="preserve"> and pZB-34</w:t>
      </w:r>
      <w:r w:rsidR="00AA0F76">
        <w:rPr>
          <w:rFonts w:eastAsiaTheme="minorEastAsia" w:cs="Times New Roman"/>
          <w:sz w:val="24"/>
          <w:szCs w:val="24"/>
        </w:rPr>
        <w:t>)</w:t>
      </w:r>
      <w:r w:rsidR="00D97662">
        <w:rPr>
          <w:rFonts w:eastAsiaTheme="minorEastAsia" w:cs="Times New Roman"/>
          <w:sz w:val="24"/>
          <w:szCs w:val="24"/>
        </w:rPr>
        <w:t xml:space="preserve">. The </w:t>
      </w:r>
      <w:r w:rsidR="00D97662" w:rsidRPr="00D97662">
        <w:rPr>
          <w:rFonts w:eastAsiaTheme="minorEastAsia" w:cs="Times New Roman"/>
          <w:i/>
          <w:sz w:val="24"/>
          <w:szCs w:val="24"/>
        </w:rPr>
        <w:t>P</w:t>
      </w:r>
      <w:r w:rsidR="00D97662" w:rsidRPr="00D97662">
        <w:rPr>
          <w:rFonts w:eastAsiaTheme="minorEastAsia" w:cs="Times New Roman"/>
          <w:sz w:val="24"/>
          <w:szCs w:val="24"/>
          <w:vertAlign w:val="subscript"/>
        </w:rPr>
        <w:t>L</w:t>
      </w:r>
      <w:r w:rsidR="00D97662">
        <w:rPr>
          <w:rFonts w:eastAsiaTheme="minorEastAsia" w:cs="Times New Roman"/>
          <w:sz w:val="24"/>
          <w:szCs w:val="24"/>
        </w:rPr>
        <w:t>lacO</w:t>
      </w:r>
      <w:r w:rsidR="00D97662" w:rsidRPr="00D97662">
        <w:rPr>
          <w:rFonts w:eastAsiaTheme="minorEastAsia" w:cs="Times New Roman"/>
          <w:sz w:val="24"/>
          <w:szCs w:val="24"/>
          <w:vertAlign w:val="subscript"/>
        </w:rPr>
        <w:t>1</w:t>
      </w:r>
      <w:r w:rsidR="00D97662">
        <w:rPr>
          <w:rFonts w:eastAsiaTheme="minorEastAsia" w:cs="Times New Roman"/>
          <w:sz w:val="24"/>
          <w:szCs w:val="24"/>
        </w:rPr>
        <w:t xml:space="preserve"> promoter used here was induced by 0–1.0 mM IPTG</w:t>
      </w:r>
      <w:r w:rsidR="00B35453">
        <w:rPr>
          <w:rFonts w:eastAsiaTheme="minorEastAsia" w:cs="Times New Roman"/>
          <w:sz w:val="24"/>
          <w:szCs w:val="24"/>
        </w:rPr>
        <w:t xml:space="preserve"> (</w:t>
      </w:r>
      <w:r w:rsidR="00BA43A0">
        <w:rPr>
          <w:rFonts w:eastAsiaTheme="minorEastAsia" w:cs="Times New Roman"/>
          <w:sz w:val="24"/>
          <w:szCs w:val="24"/>
        </w:rPr>
        <w:t xml:space="preserve">in </w:t>
      </w:r>
      <w:r w:rsidR="00B35453">
        <w:rPr>
          <w:rFonts w:eastAsiaTheme="minorEastAsia" w:cs="Times New Roman"/>
          <w:sz w:val="24"/>
          <w:szCs w:val="24"/>
        </w:rPr>
        <w:t>pZB</w:t>
      </w:r>
      <w:r w:rsidR="00B35453">
        <w:rPr>
          <w:rFonts w:eastAsiaTheme="minorEastAsia" w:cs="Times New Roman" w:hint="eastAsia"/>
          <w:sz w:val="24"/>
          <w:szCs w:val="24"/>
        </w:rPr>
        <w:t>-</w:t>
      </w:r>
      <w:r w:rsidR="00B35453">
        <w:rPr>
          <w:rFonts w:eastAsiaTheme="minorEastAsia" w:cs="Times New Roman"/>
          <w:sz w:val="24"/>
          <w:szCs w:val="24"/>
        </w:rPr>
        <w:t>25</w:t>
      </w:r>
      <w:r w:rsidR="00957538">
        <w:rPr>
          <w:rFonts w:eastAsiaTheme="minorEastAsia" w:cs="Times New Roman"/>
          <w:sz w:val="24"/>
          <w:szCs w:val="24"/>
        </w:rPr>
        <w:t xml:space="preserve"> and pZB-35</w:t>
      </w:r>
      <w:r w:rsidR="00B35453">
        <w:rPr>
          <w:rFonts w:eastAsiaTheme="minorEastAsia" w:cs="Times New Roman"/>
          <w:sz w:val="24"/>
          <w:szCs w:val="24"/>
        </w:rPr>
        <w:t>)</w:t>
      </w:r>
      <w:r w:rsidR="00D97662">
        <w:rPr>
          <w:rFonts w:eastAsiaTheme="minorEastAsia" w:cs="Times New Roman"/>
          <w:sz w:val="24"/>
          <w:szCs w:val="24"/>
        </w:rPr>
        <w:t xml:space="preserve">. </w:t>
      </w:r>
      <w:r w:rsidRPr="002E5B64">
        <w:rPr>
          <w:rFonts w:eastAsiaTheme="minorEastAsia" w:cs="Times New Roman"/>
          <w:sz w:val="24"/>
          <w:szCs w:val="24"/>
        </w:rPr>
        <w:t xml:space="preserve">Values and error bars </w:t>
      </w:r>
      <w:r>
        <w:rPr>
          <w:rFonts w:eastAsiaTheme="minorEastAsia" w:cs="Times New Roman"/>
          <w:sz w:val="24"/>
          <w:szCs w:val="24"/>
        </w:rPr>
        <w:t>represent</w:t>
      </w:r>
      <w:r w:rsidRPr="002E5B64">
        <w:rPr>
          <w:rFonts w:eastAsiaTheme="minorEastAsia" w:cs="Times New Roman"/>
          <w:sz w:val="24"/>
          <w:szCs w:val="24"/>
        </w:rPr>
        <w:t xml:space="preserve"> the mean and </w:t>
      </w:r>
      <w:r w:rsidR="00F94BA1">
        <w:rPr>
          <w:rFonts w:eastAsiaTheme="minorEastAsia" w:cs="Times New Roman"/>
          <w:sz w:val="24"/>
          <w:szCs w:val="24"/>
        </w:rPr>
        <w:t>s.d.</w:t>
      </w:r>
      <w:r w:rsidRPr="002E5B64">
        <w:rPr>
          <w:rFonts w:eastAsiaTheme="minorEastAsia" w:cs="Times New Roman"/>
          <w:sz w:val="24"/>
          <w:szCs w:val="24"/>
        </w:rPr>
        <w:t xml:space="preserve"> (</w:t>
      </w:r>
      <w:r w:rsidRPr="003C6972">
        <w:rPr>
          <w:rFonts w:eastAsiaTheme="minorEastAsia" w:cs="Times New Roman"/>
          <w:i/>
          <w:sz w:val="24"/>
          <w:szCs w:val="24"/>
        </w:rPr>
        <w:t>n</w:t>
      </w:r>
      <w:r w:rsidRPr="00C512A8">
        <w:rPr>
          <w:rFonts w:eastAsiaTheme="minorEastAsia" w:cs="Times New Roman"/>
          <w:sz w:val="24"/>
          <w:szCs w:val="24"/>
        </w:rPr>
        <w:t>=3</w:t>
      </w:r>
      <w:r w:rsidRPr="002E5B64">
        <w:rPr>
          <w:rFonts w:eastAsiaTheme="minorEastAsia" w:cs="Times New Roman"/>
          <w:sz w:val="24"/>
          <w:szCs w:val="24"/>
        </w:rPr>
        <w:t>)</w:t>
      </w:r>
      <w:r>
        <w:rPr>
          <w:rFonts w:eastAsiaTheme="minorEastAsia" w:cs="Times New Roman" w:hint="eastAsia"/>
          <w:sz w:val="24"/>
          <w:szCs w:val="24"/>
        </w:rPr>
        <w:t>.</w:t>
      </w:r>
    </w:p>
    <w:p w:rsidR="002139DA" w:rsidRDefault="002139DA">
      <w:pPr>
        <w:widowControl/>
        <w:spacing w:line="240" w:lineRule="auto"/>
        <w:ind w:firstLineChars="0" w:firstLine="0"/>
        <w:jc w:val="left"/>
        <w:rPr>
          <w:rFonts w:eastAsiaTheme="minorEastAsia" w:cs="Times New Roman"/>
          <w:color w:val="00B0F0"/>
          <w:sz w:val="24"/>
          <w:szCs w:val="24"/>
        </w:rPr>
      </w:pPr>
      <w:r>
        <w:rPr>
          <w:rFonts w:eastAsiaTheme="minorEastAsia" w:cs="Times New Roman"/>
          <w:color w:val="00B0F0"/>
          <w:sz w:val="24"/>
          <w:szCs w:val="24"/>
        </w:rPr>
        <w:br w:type="page"/>
      </w:r>
    </w:p>
    <w:p w:rsidR="002139DA" w:rsidRPr="002139DA" w:rsidRDefault="00D96A57" w:rsidP="002139DA">
      <w:pPr>
        <w:adjustRightInd w:val="0"/>
        <w:snapToGrid w:val="0"/>
        <w:spacing w:afterLines="50" w:after="156" w:line="360" w:lineRule="auto"/>
        <w:ind w:firstLineChars="0" w:firstLine="0"/>
        <w:jc w:val="center"/>
        <w:rPr>
          <w:rFonts w:eastAsiaTheme="minorEastAsia" w:cs="Times New Roman"/>
          <w:color w:val="00B0F0"/>
          <w:sz w:val="24"/>
          <w:szCs w:val="24"/>
        </w:rPr>
      </w:pPr>
      <w:r>
        <w:rPr>
          <w:rFonts w:eastAsiaTheme="minorEastAsia" w:cs="Times New Roman"/>
          <w:noProof/>
          <w:color w:val="00B0F0"/>
          <w:sz w:val="24"/>
          <w:szCs w:val="24"/>
          <w:lang w:eastAsia="en-US"/>
        </w:rPr>
        <w:lastRenderedPageBreak/>
        <w:drawing>
          <wp:inline distT="0" distB="0" distL="0" distR="0">
            <wp:extent cx="4320540" cy="2195322"/>
            <wp:effectExtent l="0" t="0" r="381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F.4.tif"/>
                    <pic:cNvPicPr/>
                  </pic:nvPicPr>
                  <pic:blipFill>
                    <a:blip r:embed="rId12"/>
                    <a:stretch>
                      <a:fillRect/>
                    </a:stretch>
                  </pic:blipFill>
                  <pic:spPr>
                    <a:xfrm>
                      <a:off x="0" y="0"/>
                      <a:ext cx="4320540" cy="2195322"/>
                    </a:xfrm>
                    <a:prstGeom prst="rect">
                      <a:avLst/>
                    </a:prstGeom>
                  </pic:spPr>
                </pic:pic>
              </a:graphicData>
            </a:graphic>
          </wp:inline>
        </w:drawing>
      </w:r>
    </w:p>
    <w:p w:rsidR="0079116A" w:rsidRDefault="002139DA" w:rsidP="002139DA">
      <w:pPr>
        <w:adjustRightInd w:val="0"/>
        <w:snapToGrid w:val="0"/>
        <w:spacing w:afterLines="50" w:after="156" w:line="360" w:lineRule="auto"/>
        <w:ind w:firstLineChars="0" w:firstLine="0"/>
        <w:rPr>
          <w:rFonts w:eastAsiaTheme="minorEastAsia" w:cs="Times New Roman"/>
          <w:sz w:val="24"/>
          <w:szCs w:val="24"/>
        </w:rPr>
      </w:pPr>
      <w:r>
        <w:rPr>
          <w:rFonts w:eastAsiaTheme="minorEastAsia" w:cs="Times New Roman"/>
          <w:b/>
          <w:sz w:val="24"/>
          <w:szCs w:val="24"/>
        </w:rPr>
        <w:t>Supplementary Figure 4</w:t>
      </w:r>
      <w:r w:rsidR="00C701BC">
        <w:rPr>
          <w:rFonts w:eastAsiaTheme="minorEastAsia" w:cs="Times New Roman"/>
          <w:b/>
          <w:sz w:val="24"/>
          <w:szCs w:val="24"/>
        </w:rPr>
        <w:t>.</w:t>
      </w:r>
      <w:r w:rsidRPr="002E5B64">
        <w:rPr>
          <w:rFonts w:eastAsiaTheme="minorEastAsia" w:cs="Times New Roman"/>
          <w:b/>
          <w:sz w:val="24"/>
          <w:szCs w:val="24"/>
        </w:rPr>
        <w:t xml:space="preserve"> </w:t>
      </w:r>
      <w:bookmarkStart w:id="8" w:name="OLE_LINK62"/>
      <w:r w:rsidR="00DE550C">
        <w:rPr>
          <w:rFonts w:eastAsiaTheme="minorEastAsia" w:cs="Times New Roman"/>
          <w:b/>
          <w:sz w:val="24"/>
          <w:szCs w:val="24"/>
        </w:rPr>
        <w:t>Changes in fluorescence</w:t>
      </w:r>
      <w:r w:rsidR="00DE550C">
        <w:rPr>
          <w:rFonts w:eastAsiaTheme="minorEastAsia" w:cs="Times New Roman" w:hint="eastAsia"/>
          <w:b/>
          <w:sz w:val="24"/>
          <w:szCs w:val="24"/>
        </w:rPr>
        <w:t xml:space="preserve"> in</w:t>
      </w:r>
      <w:r w:rsidR="00DE550C">
        <w:rPr>
          <w:rFonts w:eastAsiaTheme="minorEastAsia" w:cs="Times New Roman"/>
          <w:b/>
          <w:sz w:val="24"/>
          <w:szCs w:val="24"/>
        </w:rPr>
        <w:t xml:space="preserve">tensity. </w:t>
      </w:r>
      <w:r w:rsidR="00DE550C" w:rsidRPr="00DE550C">
        <w:rPr>
          <w:rFonts w:eastAsiaTheme="minorEastAsia" w:cs="Times New Roman"/>
          <w:sz w:val="24"/>
          <w:szCs w:val="24"/>
        </w:rPr>
        <w:t xml:space="preserve">Replacing the leucine codons in </w:t>
      </w:r>
      <w:r w:rsidR="00DE550C" w:rsidRPr="00DE550C">
        <w:rPr>
          <w:rFonts w:eastAsiaTheme="minorEastAsia" w:cs="Times New Roman"/>
          <w:i/>
          <w:sz w:val="24"/>
          <w:szCs w:val="24"/>
        </w:rPr>
        <w:t>gfp</w:t>
      </w:r>
      <w:r w:rsidR="00DE550C">
        <w:rPr>
          <w:rFonts w:eastAsiaTheme="minorEastAsia" w:cs="Times New Roman"/>
          <w:sz w:val="24"/>
          <w:szCs w:val="24"/>
        </w:rPr>
        <w:t xml:space="preserve"> </w:t>
      </w:r>
      <w:r w:rsidR="00546046">
        <w:rPr>
          <w:rFonts w:eastAsiaTheme="minorEastAsia" w:cs="Times New Roman"/>
          <w:sz w:val="24"/>
          <w:szCs w:val="24"/>
        </w:rPr>
        <w:t xml:space="preserve">with the </w:t>
      </w:r>
      <w:r w:rsidR="00DE550C">
        <w:rPr>
          <w:rFonts w:eastAsiaTheme="minorEastAsia" w:cs="Times New Roman"/>
          <w:sz w:val="24"/>
          <w:szCs w:val="24"/>
        </w:rPr>
        <w:t xml:space="preserve">rare alternative CTA </w:t>
      </w:r>
      <w:r w:rsidR="004B384F">
        <w:rPr>
          <w:rFonts w:eastAsiaTheme="minorEastAsia" w:cs="Times New Roman"/>
          <w:sz w:val="24"/>
          <w:szCs w:val="24"/>
        </w:rPr>
        <w:t>(</w:t>
      </w:r>
      <w:r w:rsidR="004B384F" w:rsidRPr="004B384F">
        <w:rPr>
          <w:rFonts w:eastAsiaTheme="minorEastAsia" w:cs="Times New Roman"/>
          <w:i/>
          <w:sz w:val="24"/>
          <w:szCs w:val="24"/>
        </w:rPr>
        <w:t>gfp-RC</w:t>
      </w:r>
      <w:r w:rsidR="004B384F">
        <w:rPr>
          <w:rFonts w:eastAsiaTheme="minorEastAsia" w:cs="Times New Roman"/>
          <w:sz w:val="24"/>
          <w:szCs w:val="24"/>
        </w:rPr>
        <w:t xml:space="preserve">) </w:t>
      </w:r>
      <w:r w:rsidR="00DE550C">
        <w:rPr>
          <w:rFonts w:eastAsiaTheme="minorEastAsia" w:cs="Times New Roman"/>
          <w:sz w:val="24"/>
          <w:szCs w:val="24"/>
        </w:rPr>
        <w:t>decreased the fluorescence intensity, which could be restored by</w:t>
      </w:r>
      <w:r w:rsidR="00294A4D">
        <w:rPr>
          <w:rFonts w:eastAsiaTheme="minorEastAsia" w:cs="Times New Roman"/>
          <w:sz w:val="24"/>
          <w:szCs w:val="24"/>
        </w:rPr>
        <w:t xml:space="preserve"> extra</w:t>
      </w:r>
      <w:r w:rsidR="00DE550C">
        <w:rPr>
          <w:rFonts w:eastAsiaTheme="minorEastAsia" w:cs="Times New Roman"/>
          <w:sz w:val="24"/>
          <w:szCs w:val="24"/>
        </w:rPr>
        <w:t xml:space="preserve"> feeding </w:t>
      </w:r>
      <w:r w:rsidR="00294A4D">
        <w:rPr>
          <w:rFonts w:eastAsiaTheme="minorEastAsia" w:cs="Times New Roman"/>
          <w:sz w:val="24"/>
          <w:szCs w:val="24"/>
        </w:rPr>
        <w:t xml:space="preserve">of </w:t>
      </w:r>
      <w:r w:rsidR="00DE550C">
        <w:rPr>
          <w:rFonts w:eastAsiaTheme="minorEastAsia" w:cs="Times New Roman"/>
          <w:sz w:val="24"/>
          <w:szCs w:val="24"/>
        </w:rPr>
        <w:t>L-leucine</w:t>
      </w:r>
      <w:bookmarkEnd w:id="8"/>
      <w:r w:rsidR="00294A4D">
        <w:rPr>
          <w:rFonts w:eastAsiaTheme="minorEastAsia" w:cs="Times New Roman"/>
          <w:sz w:val="24"/>
          <w:szCs w:val="24"/>
        </w:rPr>
        <w:t>.</w:t>
      </w:r>
      <w:r w:rsidR="004B384F">
        <w:rPr>
          <w:rFonts w:eastAsiaTheme="minorEastAsia" w:cs="Times New Roman"/>
          <w:sz w:val="24"/>
          <w:szCs w:val="24"/>
        </w:rPr>
        <w:t xml:space="preserve"> </w:t>
      </w:r>
      <w:bookmarkStart w:id="9" w:name="OLE_LINK11"/>
      <w:bookmarkStart w:id="10" w:name="OLE_LINK12"/>
      <w:r w:rsidRPr="00DE550C">
        <w:rPr>
          <w:rFonts w:eastAsiaTheme="minorEastAsia" w:cs="Times New Roman"/>
          <w:sz w:val="24"/>
          <w:szCs w:val="24"/>
        </w:rPr>
        <w:t>Values and error bars represent the mean and the s</w:t>
      </w:r>
      <w:r w:rsidR="00F94BA1">
        <w:rPr>
          <w:rFonts w:eastAsiaTheme="minorEastAsia" w:cs="Times New Roman"/>
          <w:sz w:val="24"/>
          <w:szCs w:val="24"/>
        </w:rPr>
        <w:t>.d.</w:t>
      </w:r>
      <w:r w:rsidRPr="00DE550C">
        <w:rPr>
          <w:rFonts w:eastAsiaTheme="minorEastAsia" w:cs="Times New Roman"/>
          <w:sz w:val="24"/>
          <w:szCs w:val="24"/>
        </w:rPr>
        <w:t xml:space="preserve"> (</w:t>
      </w:r>
      <w:r w:rsidRPr="00DE550C">
        <w:rPr>
          <w:rFonts w:eastAsiaTheme="minorEastAsia" w:cs="Times New Roman"/>
          <w:i/>
          <w:sz w:val="24"/>
          <w:szCs w:val="24"/>
        </w:rPr>
        <w:t>n</w:t>
      </w:r>
      <w:r w:rsidRPr="00C512A8">
        <w:rPr>
          <w:rFonts w:eastAsiaTheme="minorEastAsia" w:cs="Times New Roman"/>
          <w:sz w:val="24"/>
          <w:szCs w:val="24"/>
        </w:rPr>
        <w:t>=3</w:t>
      </w:r>
      <w:r>
        <w:rPr>
          <w:rFonts w:eastAsiaTheme="minorEastAsia" w:cs="Times New Roman"/>
          <w:sz w:val="24"/>
          <w:szCs w:val="24"/>
        </w:rPr>
        <w:t>)</w:t>
      </w:r>
      <w:r w:rsidRPr="00CF1CED">
        <w:rPr>
          <w:rFonts w:eastAsiaTheme="minorEastAsia" w:cs="Times New Roman"/>
          <w:sz w:val="24"/>
          <w:szCs w:val="24"/>
        </w:rPr>
        <w:t>.</w:t>
      </w:r>
      <w:bookmarkEnd w:id="9"/>
      <w:bookmarkEnd w:id="10"/>
    </w:p>
    <w:p w:rsidR="0079116A" w:rsidRDefault="0079116A">
      <w:pPr>
        <w:widowControl/>
        <w:spacing w:line="240" w:lineRule="auto"/>
        <w:ind w:firstLineChars="0" w:firstLine="0"/>
        <w:jc w:val="left"/>
        <w:rPr>
          <w:rFonts w:eastAsiaTheme="minorEastAsia" w:cs="Times New Roman"/>
          <w:sz w:val="24"/>
          <w:szCs w:val="24"/>
        </w:rPr>
      </w:pPr>
      <w:r>
        <w:rPr>
          <w:rFonts w:eastAsiaTheme="minorEastAsia" w:cs="Times New Roman"/>
          <w:sz w:val="24"/>
          <w:szCs w:val="24"/>
        </w:rPr>
        <w:br w:type="page"/>
      </w:r>
    </w:p>
    <w:p w:rsidR="002139DA" w:rsidRPr="00B46B55" w:rsidRDefault="00D96A57" w:rsidP="0079116A">
      <w:pPr>
        <w:adjustRightInd w:val="0"/>
        <w:snapToGrid w:val="0"/>
        <w:spacing w:afterLines="50" w:after="156" w:line="360" w:lineRule="auto"/>
        <w:ind w:firstLineChars="0" w:firstLine="0"/>
        <w:jc w:val="center"/>
        <w:rPr>
          <w:rFonts w:eastAsiaTheme="minorEastAsia" w:cs="Times New Roman"/>
          <w:sz w:val="24"/>
          <w:szCs w:val="24"/>
        </w:rPr>
      </w:pPr>
      <w:r>
        <w:rPr>
          <w:rFonts w:eastAsiaTheme="minorEastAsia" w:cs="Times New Roman"/>
          <w:noProof/>
          <w:sz w:val="24"/>
          <w:szCs w:val="24"/>
          <w:lang w:eastAsia="en-US"/>
        </w:rPr>
        <w:lastRenderedPageBreak/>
        <w:drawing>
          <wp:inline distT="0" distB="0" distL="0" distR="0">
            <wp:extent cx="4321302" cy="3149346"/>
            <wp:effectExtent l="0" t="0" r="317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F.5.tif"/>
                    <pic:cNvPicPr/>
                  </pic:nvPicPr>
                  <pic:blipFill>
                    <a:blip r:embed="rId13"/>
                    <a:stretch>
                      <a:fillRect/>
                    </a:stretch>
                  </pic:blipFill>
                  <pic:spPr>
                    <a:xfrm>
                      <a:off x="0" y="0"/>
                      <a:ext cx="4321302" cy="3149346"/>
                    </a:xfrm>
                    <a:prstGeom prst="rect">
                      <a:avLst/>
                    </a:prstGeom>
                  </pic:spPr>
                </pic:pic>
              </a:graphicData>
            </a:graphic>
          </wp:inline>
        </w:drawing>
      </w:r>
    </w:p>
    <w:p w:rsidR="0079116A" w:rsidRDefault="0079116A" w:rsidP="0079116A">
      <w:pPr>
        <w:widowControl/>
        <w:spacing w:line="360" w:lineRule="auto"/>
        <w:ind w:firstLineChars="0" w:firstLine="0"/>
        <w:rPr>
          <w:rFonts w:eastAsiaTheme="minorEastAsia" w:cs="Times New Roman"/>
          <w:b/>
          <w:sz w:val="24"/>
          <w:szCs w:val="24"/>
        </w:rPr>
      </w:pPr>
      <w:r w:rsidRPr="002E5B64">
        <w:rPr>
          <w:rFonts w:eastAsiaTheme="minorEastAsia" w:cs="Times New Roman"/>
          <w:b/>
          <w:sz w:val="24"/>
          <w:szCs w:val="24"/>
        </w:rPr>
        <w:t>S</w:t>
      </w:r>
      <w:r w:rsidRPr="002E5B64">
        <w:rPr>
          <w:rFonts w:eastAsiaTheme="minorEastAsia" w:cs="Times New Roman" w:hint="eastAsia"/>
          <w:b/>
          <w:sz w:val="24"/>
          <w:szCs w:val="24"/>
        </w:rPr>
        <w:t>upp</w:t>
      </w:r>
      <w:r w:rsidRPr="002E5B64">
        <w:rPr>
          <w:rFonts w:eastAsiaTheme="minorEastAsia" w:cs="Times New Roman"/>
          <w:b/>
          <w:sz w:val="24"/>
          <w:szCs w:val="24"/>
        </w:rPr>
        <w:t xml:space="preserve">lementary Figure </w:t>
      </w:r>
      <w:r>
        <w:rPr>
          <w:rFonts w:eastAsiaTheme="minorEastAsia" w:cs="Times New Roman"/>
          <w:b/>
          <w:sz w:val="24"/>
          <w:szCs w:val="24"/>
        </w:rPr>
        <w:t>5</w:t>
      </w:r>
      <w:bookmarkStart w:id="11" w:name="OLE_LINK46"/>
      <w:bookmarkStart w:id="12" w:name="OLE_LINK47"/>
      <w:r w:rsidR="00C701BC">
        <w:rPr>
          <w:rFonts w:eastAsiaTheme="minorEastAsia" w:cs="Times New Roman"/>
          <w:b/>
          <w:sz w:val="24"/>
          <w:szCs w:val="24"/>
        </w:rPr>
        <w:t>.</w:t>
      </w:r>
      <w:r w:rsidR="00BE467E">
        <w:rPr>
          <w:rFonts w:eastAsiaTheme="minorEastAsia" w:cs="Times New Roman"/>
          <w:b/>
          <w:sz w:val="24"/>
          <w:szCs w:val="24"/>
        </w:rPr>
        <w:t xml:space="preserve"> </w:t>
      </w:r>
      <w:r w:rsidR="00260A83">
        <w:rPr>
          <w:rFonts w:eastAsiaTheme="minorEastAsia" w:cs="Times New Roman"/>
          <w:b/>
          <w:sz w:val="24"/>
          <w:szCs w:val="24"/>
        </w:rPr>
        <w:t xml:space="preserve">Growth of </w:t>
      </w:r>
      <w:r w:rsidRPr="002E5B64">
        <w:rPr>
          <w:rFonts w:eastAsiaTheme="minorEastAsia" w:cs="Times New Roman"/>
          <w:b/>
          <w:sz w:val="24"/>
          <w:szCs w:val="24"/>
        </w:rPr>
        <w:t>mutants</w:t>
      </w:r>
      <w:bookmarkEnd w:id="11"/>
      <w:bookmarkEnd w:id="12"/>
      <w:r w:rsidRPr="002E5B64">
        <w:rPr>
          <w:rFonts w:eastAsiaTheme="minorEastAsia" w:cs="Times New Roman"/>
          <w:b/>
          <w:sz w:val="24"/>
          <w:szCs w:val="24"/>
        </w:rPr>
        <w:t xml:space="preserve"> selected by</w:t>
      </w:r>
      <w:r>
        <w:rPr>
          <w:rFonts w:eastAsiaTheme="minorEastAsia" w:cs="Times New Roman"/>
          <w:b/>
          <w:sz w:val="24"/>
          <w:szCs w:val="24"/>
        </w:rPr>
        <w:t xml:space="preserve"> rare codon-rich markers</w:t>
      </w:r>
      <w:r w:rsidRPr="002E5B64">
        <w:rPr>
          <w:rFonts w:eastAsiaTheme="minorEastAsia" w:cs="Times New Roman"/>
          <w:b/>
          <w:sz w:val="24"/>
          <w:szCs w:val="24"/>
        </w:rPr>
        <w:t xml:space="preserve">. </w:t>
      </w:r>
      <w:r w:rsidR="002A7E0A" w:rsidRPr="002A7E0A">
        <w:rPr>
          <w:rFonts w:eastAsiaTheme="minorEastAsia" w:cs="Times New Roman"/>
          <w:sz w:val="24"/>
          <w:szCs w:val="24"/>
        </w:rPr>
        <w:t xml:space="preserve">The </w:t>
      </w:r>
      <w:r w:rsidR="006940E1" w:rsidRPr="006940E1">
        <w:rPr>
          <w:rFonts w:eastAsiaTheme="minorEastAsia" w:cs="Times New Roman"/>
          <w:i/>
          <w:sz w:val="24"/>
          <w:szCs w:val="24"/>
        </w:rPr>
        <w:t>E. coli</w:t>
      </w:r>
      <w:r w:rsidR="006940E1">
        <w:rPr>
          <w:rFonts w:eastAsiaTheme="minorEastAsia" w:cs="Times New Roman"/>
          <w:sz w:val="24"/>
          <w:szCs w:val="24"/>
        </w:rPr>
        <w:t xml:space="preserve"> mutants were selected by </w:t>
      </w:r>
      <w:r w:rsidR="001235B2">
        <w:rPr>
          <w:rFonts w:eastAsiaTheme="minorEastAsia" w:cs="Times New Roman"/>
          <w:sz w:val="24"/>
          <w:szCs w:val="24"/>
        </w:rPr>
        <w:t>a</w:t>
      </w:r>
      <w:r w:rsidR="006940E1">
        <w:rPr>
          <w:rFonts w:eastAsiaTheme="minorEastAsia" w:cs="Times New Roman"/>
          <w:sz w:val="24"/>
          <w:szCs w:val="24"/>
        </w:rPr>
        <w:t xml:space="preserve"> </w:t>
      </w:r>
      <w:r w:rsidR="006940E1" w:rsidRPr="006940E1">
        <w:rPr>
          <w:rFonts w:eastAsiaTheme="minorEastAsia" w:cs="Times New Roman"/>
          <w:i/>
          <w:sz w:val="24"/>
          <w:szCs w:val="24"/>
        </w:rPr>
        <w:t>kan</w:t>
      </w:r>
      <w:r w:rsidR="006940E1" w:rsidRPr="006940E1">
        <w:rPr>
          <w:rFonts w:eastAsiaTheme="minorEastAsia" w:cs="Times New Roman"/>
          <w:i/>
          <w:sz w:val="24"/>
          <w:szCs w:val="24"/>
          <w:vertAlign w:val="superscript"/>
        </w:rPr>
        <w:t>R</w:t>
      </w:r>
      <w:r w:rsidR="006940E1">
        <w:rPr>
          <w:rFonts w:eastAsiaTheme="minorEastAsia" w:cs="Times New Roman"/>
          <w:sz w:val="24"/>
          <w:szCs w:val="24"/>
        </w:rPr>
        <w:t xml:space="preserve"> gene</w:t>
      </w:r>
      <w:r w:rsidR="001235B2">
        <w:rPr>
          <w:rFonts w:eastAsiaTheme="minorEastAsia" w:cs="Times New Roman"/>
          <w:sz w:val="24"/>
          <w:szCs w:val="24"/>
        </w:rPr>
        <w:t xml:space="preserve"> which was</w:t>
      </w:r>
      <w:r w:rsidR="006940E1">
        <w:rPr>
          <w:rFonts w:eastAsiaTheme="minorEastAsia" w:cs="Times New Roman"/>
          <w:sz w:val="24"/>
          <w:szCs w:val="24"/>
        </w:rPr>
        <w:t xml:space="preserve"> rich in leucine rare codon CTA or arginine rare codon AGG, or </w:t>
      </w:r>
      <w:r w:rsidR="001235B2">
        <w:rPr>
          <w:rFonts w:eastAsiaTheme="minorEastAsia" w:cs="Times New Roman"/>
          <w:sz w:val="24"/>
          <w:szCs w:val="24"/>
        </w:rPr>
        <w:t>a</w:t>
      </w:r>
      <w:r w:rsidR="006940E1">
        <w:rPr>
          <w:rFonts w:eastAsiaTheme="minorEastAsia" w:cs="Times New Roman"/>
          <w:sz w:val="24"/>
          <w:szCs w:val="24"/>
        </w:rPr>
        <w:t xml:space="preserve"> </w:t>
      </w:r>
      <w:r w:rsidR="006940E1" w:rsidRPr="006940E1">
        <w:rPr>
          <w:rFonts w:eastAsiaTheme="minorEastAsia" w:cs="Times New Roman"/>
          <w:i/>
          <w:sz w:val="24"/>
          <w:szCs w:val="24"/>
        </w:rPr>
        <w:t>spec</w:t>
      </w:r>
      <w:r w:rsidR="006940E1" w:rsidRPr="006940E1">
        <w:rPr>
          <w:rFonts w:eastAsiaTheme="minorEastAsia" w:cs="Times New Roman"/>
          <w:i/>
          <w:sz w:val="24"/>
          <w:szCs w:val="24"/>
          <w:vertAlign w:val="superscript"/>
        </w:rPr>
        <w:t>R</w:t>
      </w:r>
      <w:r w:rsidR="006940E1">
        <w:rPr>
          <w:rFonts w:eastAsiaTheme="minorEastAsia" w:cs="Times New Roman"/>
          <w:sz w:val="24"/>
          <w:szCs w:val="24"/>
        </w:rPr>
        <w:t xml:space="preserve"> gene </w:t>
      </w:r>
      <w:r w:rsidR="001235B2">
        <w:rPr>
          <w:rFonts w:eastAsiaTheme="minorEastAsia" w:cs="Times New Roman"/>
          <w:sz w:val="24"/>
          <w:szCs w:val="24"/>
        </w:rPr>
        <w:t xml:space="preserve">which was </w:t>
      </w:r>
      <w:r w:rsidR="006940E1">
        <w:rPr>
          <w:rFonts w:eastAsiaTheme="minorEastAsia" w:cs="Times New Roman"/>
          <w:sz w:val="24"/>
          <w:szCs w:val="24"/>
        </w:rPr>
        <w:t xml:space="preserve">rich in serine </w:t>
      </w:r>
      <w:r w:rsidR="00695C43">
        <w:rPr>
          <w:rFonts w:eastAsiaTheme="minorEastAsia" w:cs="Times New Roman"/>
          <w:sz w:val="24"/>
          <w:szCs w:val="24"/>
        </w:rPr>
        <w:t xml:space="preserve">rare </w:t>
      </w:r>
      <w:r w:rsidR="006940E1">
        <w:rPr>
          <w:rFonts w:eastAsiaTheme="minorEastAsia" w:cs="Times New Roman"/>
          <w:sz w:val="24"/>
          <w:szCs w:val="24"/>
        </w:rPr>
        <w:t>codon TCC</w:t>
      </w:r>
      <w:r w:rsidR="006940E1">
        <w:rPr>
          <w:rFonts w:eastAsiaTheme="minorEastAsia" w:cs="Times New Roman" w:hint="eastAsia"/>
          <w:sz w:val="24"/>
          <w:szCs w:val="24"/>
        </w:rPr>
        <w:t xml:space="preserve">. </w:t>
      </w:r>
      <w:r w:rsidR="006940E1">
        <w:rPr>
          <w:rFonts w:eastAsiaTheme="minorEastAsia" w:cs="Times New Roman"/>
          <w:sz w:val="24"/>
          <w:szCs w:val="24"/>
        </w:rPr>
        <w:t xml:space="preserve">The </w:t>
      </w:r>
      <w:r w:rsidR="006940E1" w:rsidRPr="006940E1">
        <w:rPr>
          <w:rFonts w:eastAsiaTheme="minorEastAsia" w:cs="Times New Roman"/>
          <w:i/>
          <w:sz w:val="24"/>
          <w:szCs w:val="24"/>
        </w:rPr>
        <w:t>C. glutamicum</w:t>
      </w:r>
      <w:r w:rsidR="006940E1">
        <w:rPr>
          <w:rFonts w:eastAsiaTheme="minorEastAsia" w:cs="Times New Roman"/>
          <w:sz w:val="24"/>
          <w:szCs w:val="24"/>
        </w:rPr>
        <w:t xml:space="preserve"> mutants were also selected by</w:t>
      </w:r>
      <w:r w:rsidR="006940E1" w:rsidRPr="006940E1">
        <w:rPr>
          <w:rFonts w:eastAsiaTheme="minorEastAsia" w:cs="Times New Roman"/>
          <w:i/>
          <w:sz w:val="24"/>
          <w:szCs w:val="24"/>
        </w:rPr>
        <w:t xml:space="preserve"> </w:t>
      </w:r>
      <w:r w:rsidR="001235B2">
        <w:rPr>
          <w:rFonts w:eastAsiaTheme="minorEastAsia" w:cs="Times New Roman"/>
          <w:sz w:val="24"/>
          <w:szCs w:val="24"/>
        </w:rPr>
        <w:t>a</w:t>
      </w:r>
      <w:r w:rsidR="006940E1">
        <w:rPr>
          <w:rFonts w:eastAsiaTheme="minorEastAsia" w:cs="Times New Roman"/>
          <w:sz w:val="24"/>
          <w:szCs w:val="24"/>
        </w:rPr>
        <w:t xml:space="preserve"> </w:t>
      </w:r>
      <w:r w:rsidR="006940E1" w:rsidRPr="006940E1">
        <w:rPr>
          <w:rFonts w:eastAsiaTheme="minorEastAsia" w:cs="Times New Roman"/>
          <w:i/>
          <w:sz w:val="24"/>
          <w:szCs w:val="24"/>
        </w:rPr>
        <w:t>kan</w:t>
      </w:r>
      <w:r w:rsidR="006940E1" w:rsidRPr="006940E1">
        <w:rPr>
          <w:rFonts w:eastAsiaTheme="minorEastAsia" w:cs="Times New Roman"/>
          <w:i/>
          <w:sz w:val="24"/>
          <w:szCs w:val="24"/>
          <w:vertAlign w:val="superscript"/>
        </w:rPr>
        <w:t>R</w:t>
      </w:r>
      <w:r w:rsidR="006940E1">
        <w:rPr>
          <w:rFonts w:eastAsiaTheme="minorEastAsia" w:cs="Times New Roman"/>
          <w:sz w:val="24"/>
          <w:szCs w:val="24"/>
        </w:rPr>
        <w:t xml:space="preserve"> gene</w:t>
      </w:r>
      <w:r w:rsidR="001235B2">
        <w:rPr>
          <w:rFonts w:eastAsiaTheme="minorEastAsia" w:cs="Times New Roman"/>
          <w:sz w:val="24"/>
          <w:szCs w:val="24"/>
        </w:rPr>
        <w:t xml:space="preserve"> which was</w:t>
      </w:r>
      <w:r w:rsidR="006940E1">
        <w:rPr>
          <w:rFonts w:eastAsiaTheme="minorEastAsia" w:cs="Times New Roman"/>
          <w:sz w:val="24"/>
          <w:szCs w:val="24"/>
        </w:rPr>
        <w:t xml:space="preserve"> rich in arginine rare codon AGG.</w:t>
      </w:r>
    </w:p>
    <w:p w:rsidR="0079116A" w:rsidRDefault="0079116A">
      <w:pPr>
        <w:widowControl/>
        <w:spacing w:line="240" w:lineRule="auto"/>
        <w:ind w:firstLineChars="0" w:firstLine="0"/>
        <w:jc w:val="left"/>
        <w:rPr>
          <w:rFonts w:eastAsiaTheme="minorEastAsia" w:cs="Times New Roman"/>
          <w:b/>
          <w:sz w:val="24"/>
          <w:szCs w:val="24"/>
        </w:rPr>
      </w:pPr>
      <w:r>
        <w:rPr>
          <w:rFonts w:eastAsiaTheme="minorEastAsia" w:cs="Times New Roman"/>
          <w:b/>
          <w:sz w:val="24"/>
          <w:szCs w:val="24"/>
        </w:rPr>
        <w:br w:type="page"/>
      </w:r>
    </w:p>
    <w:p w:rsidR="002E0B64" w:rsidRDefault="00D96A57" w:rsidP="002E0B64">
      <w:pPr>
        <w:widowControl/>
        <w:spacing w:line="360" w:lineRule="auto"/>
        <w:ind w:firstLineChars="0" w:firstLine="0"/>
        <w:jc w:val="center"/>
        <w:rPr>
          <w:rFonts w:eastAsiaTheme="minorEastAsia" w:cs="Times New Roman"/>
          <w:sz w:val="24"/>
          <w:szCs w:val="24"/>
        </w:rPr>
      </w:pPr>
      <w:r>
        <w:rPr>
          <w:rFonts w:eastAsiaTheme="minorEastAsia" w:cs="Times New Roman"/>
          <w:noProof/>
          <w:sz w:val="24"/>
          <w:szCs w:val="24"/>
          <w:lang w:eastAsia="en-US"/>
        </w:rPr>
        <w:lastRenderedPageBreak/>
        <w:drawing>
          <wp:inline distT="0" distB="0" distL="0" distR="0">
            <wp:extent cx="3208020" cy="2919222"/>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F.6.tif"/>
                    <pic:cNvPicPr/>
                  </pic:nvPicPr>
                  <pic:blipFill>
                    <a:blip r:embed="rId14"/>
                    <a:stretch>
                      <a:fillRect/>
                    </a:stretch>
                  </pic:blipFill>
                  <pic:spPr>
                    <a:xfrm>
                      <a:off x="0" y="0"/>
                      <a:ext cx="3208020" cy="2919222"/>
                    </a:xfrm>
                    <a:prstGeom prst="rect">
                      <a:avLst/>
                    </a:prstGeom>
                  </pic:spPr>
                </pic:pic>
              </a:graphicData>
            </a:graphic>
          </wp:inline>
        </w:drawing>
      </w:r>
    </w:p>
    <w:p w:rsidR="00281014" w:rsidRDefault="0079116A" w:rsidP="00091A93">
      <w:pPr>
        <w:widowControl/>
        <w:spacing w:line="360" w:lineRule="auto"/>
        <w:ind w:firstLineChars="0" w:firstLine="0"/>
        <w:rPr>
          <w:rFonts w:eastAsiaTheme="minorEastAsia" w:cs="Times New Roman"/>
          <w:sz w:val="24"/>
          <w:szCs w:val="24"/>
        </w:rPr>
      </w:pPr>
      <w:r w:rsidRPr="009517E3">
        <w:rPr>
          <w:rFonts w:eastAsiaTheme="minorEastAsia" w:cs="Times New Roman"/>
          <w:b/>
          <w:sz w:val="24"/>
          <w:szCs w:val="24"/>
        </w:rPr>
        <w:t xml:space="preserve">Supplementary Figure </w:t>
      </w:r>
      <w:r>
        <w:rPr>
          <w:rFonts w:eastAsiaTheme="minorEastAsia" w:cs="Times New Roman"/>
          <w:b/>
          <w:sz w:val="24"/>
          <w:szCs w:val="24"/>
        </w:rPr>
        <w:t>6</w:t>
      </w:r>
      <w:r w:rsidRPr="009517E3">
        <w:rPr>
          <w:rFonts w:eastAsiaTheme="minorEastAsia" w:cs="Times New Roman"/>
          <w:b/>
          <w:sz w:val="24"/>
          <w:szCs w:val="24"/>
        </w:rPr>
        <w:t xml:space="preserve">. </w:t>
      </w:r>
      <w:r w:rsidRPr="00CA67B8">
        <w:rPr>
          <w:rFonts w:eastAsiaTheme="minorEastAsia" w:cs="Times New Roman"/>
          <w:b/>
          <w:sz w:val="24"/>
          <w:szCs w:val="24"/>
        </w:rPr>
        <w:t>The L-leucine produc</w:t>
      </w:r>
      <w:r w:rsidR="001D0D90">
        <w:rPr>
          <w:rFonts w:eastAsiaTheme="minorEastAsia" w:cs="Times New Roman"/>
          <w:b/>
          <w:sz w:val="24"/>
          <w:szCs w:val="24"/>
        </w:rPr>
        <w:t>ed by</w:t>
      </w:r>
      <w:r w:rsidR="00B862DC">
        <w:rPr>
          <w:rFonts w:eastAsiaTheme="minorEastAsia" w:cs="Times New Roman"/>
          <w:b/>
          <w:sz w:val="24"/>
          <w:szCs w:val="24"/>
        </w:rPr>
        <w:t xml:space="preserve"> the selected mutants.</w:t>
      </w:r>
      <w:r w:rsidRPr="00B862DC">
        <w:rPr>
          <w:rFonts w:eastAsiaTheme="minorEastAsia" w:cs="Times New Roman"/>
          <w:sz w:val="24"/>
          <w:szCs w:val="24"/>
        </w:rPr>
        <w:t xml:space="preserve"> </w:t>
      </w:r>
      <w:r w:rsidR="00B862DC">
        <w:rPr>
          <w:rFonts w:eastAsiaTheme="minorEastAsia" w:cs="Times New Roman"/>
          <w:sz w:val="24"/>
          <w:szCs w:val="24"/>
        </w:rPr>
        <w:t xml:space="preserve">The enhanced </w:t>
      </w:r>
      <w:r w:rsidR="006E03F9">
        <w:rPr>
          <w:rFonts w:eastAsiaTheme="minorEastAsia" w:cs="Times New Roman"/>
          <w:sz w:val="24"/>
          <w:szCs w:val="24"/>
        </w:rPr>
        <w:t xml:space="preserve">L-leucine </w:t>
      </w:r>
      <w:r w:rsidR="001D0D90">
        <w:rPr>
          <w:rFonts w:eastAsiaTheme="minorEastAsia" w:cs="Times New Roman"/>
          <w:sz w:val="24"/>
          <w:szCs w:val="24"/>
        </w:rPr>
        <w:t>productions by</w:t>
      </w:r>
      <w:r w:rsidR="006E03F9">
        <w:rPr>
          <w:rFonts w:eastAsiaTheme="minorEastAsia" w:cs="Times New Roman"/>
          <w:sz w:val="24"/>
          <w:szCs w:val="24"/>
        </w:rPr>
        <w:t xml:space="preserve"> both</w:t>
      </w:r>
      <w:r w:rsidR="00B862DC">
        <w:rPr>
          <w:rFonts w:eastAsiaTheme="minorEastAsia" w:cs="Times New Roman"/>
          <w:sz w:val="24"/>
          <w:szCs w:val="24"/>
        </w:rPr>
        <w:t xml:space="preserve"> </w:t>
      </w:r>
      <w:r w:rsidR="00B862DC">
        <w:rPr>
          <w:rFonts w:cs="Times New Roman"/>
          <w:sz w:val="24"/>
          <w:szCs w:val="24"/>
        </w:rPr>
        <w:t>LP-4 and</w:t>
      </w:r>
      <w:r w:rsidRPr="00B862DC">
        <w:rPr>
          <w:rFonts w:cs="Times New Roman"/>
          <w:sz w:val="24"/>
          <w:szCs w:val="24"/>
        </w:rPr>
        <w:t xml:space="preserve"> LP-7 </w:t>
      </w:r>
      <w:r w:rsidR="00B862DC">
        <w:rPr>
          <w:rFonts w:cs="Times New Roman"/>
          <w:sz w:val="24"/>
          <w:szCs w:val="24"/>
        </w:rPr>
        <w:t xml:space="preserve">were verified </w:t>
      </w:r>
      <w:r w:rsidRPr="00B862DC">
        <w:rPr>
          <w:rFonts w:eastAsiaTheme="minorEastAsia" w:cs="Times New Roman"/>
          <w:sz w:val="24"/>
          <w:szCs w:val="24"/>
        </w:rPr>
        <w:t>with (left) and without (right) the rare codon-rich selection plasmid</w:t>
      </w:r>
      <w:r w:rsidR="001D0D90">
        <w:rPr>
          <w:rFonts w:eastAsiaTheme="minorEastAsia" w:cs="Times New Roman"/>
          <w:sz w:val="24"/>
          <w:szCs w:val="24"/>
        </w:rPr>
        <w:t>s</w:t>
      </w:r>
      <w:r w:rsidRPr="00B862DC">
        <w:rPr>
          <w:rFonts w:eastAsiaTheme="minorEastAsia" w:cs="Times New Roman"/>
          <w:sz w:val="24"/>
          <w:szCs w:val="24"/>
        </w:rPr>
        <w:t xml:space="preserve">. </w:t>
      </w:r>
      <w:r w:rsidRPr="002E5B64">
        <w:rPr>
          <w:rFonts w:eastAsiaTheme="minorEastAsia" w:cs="Times New Roman"/>
          <w:sz w:val="24"/>
          <w:szCs w:val="24"/>
        </w:rPr>
        <w:t xml:space="preserve">Values and error bars </w:t>
      </w:r>
      <w:r>
        <w:rPr>
          <w:rFonts w:eastAsiaTheme="minorEastAsia" w:cs="Times New Roman"/>
          <w:sz w:val="24"/>
          <w:szCs w:val="24"/>
        </w:rPr>
        <w:t>represent</w:t>
      </w:r>
      <w:r w:rsidRPr="002E5B64">
        <w:rPr>
          <w:rFonts w:eastAsiaTheme="minorEastAsia" w:cs="Times New Roman"/>
          <w:sz w:val="24"/>
          <w:szCs w:val="24"/>
        </w:rPr>
        <w:t xml:space="preserve"> the mean</w:t>
      </w:r>
      <w:r w:rsidR="00F94BA1">
        <w:rPr>
          <w:rFonts w:eastAsiaTheme="minorEastAsia" w:cs="Times New Roman"/>
          <w:sz w:val="24"/>
          <w:szCs w:val="24"/>
        </w:rPr>
        <w:t xml:space="preserve"> </w:t>
      </w:r>
      <w:r w:rsidRPr="002E5B64">
        <w:rPr>
          <w:rFonts w:eastAsiaTheme="minorEastAsia" w:cs="Times New Roman"/>
          <w:sz w:val="24"/>
          <w:szCs w:val="24"/>
        </w:rPr>
        <w:t>and</w:t>
      </w:r>
      <w:r w:rsidR="00F94BA1">
        <w:rPr>
          <w:rFonts w:eastAsiaTheme="minorEastAsia" w:cs="Times New Roman"/>
          <w:sz w:val="24"/>
          <w:szCs w:val="24"/>
        </w:rPr>
        <w:t xml:space="preserve"> s.d.</w:t>
      </w:r>
      <w:r w:rsidRPr="002E5B64">
        <w:rPr>
          <w:rFonts w:eastAsiaTheme="minorEastAsia" w:cs="Times New Roman"/>
          <w:sz w:val="24"/>
          <w:szCs w:val="24"/>
        </w:rPr>
        <w:t xml:space="preserve"> (</w:t>
      </w:r>
      <w:r w:rsidRPr="002E5B64">
        <w:rPr>
          <w:rFonts w:eastAsiaTheme="minorEastAsia" w:cs="Times New Roman"/>
          <w:i/>
          <w:sz w:val="24"/>
          <w:szCs w:val="24"/>
        </w:rPr>
        <w:t>n</w:t>
      </w:r>
      <w:r w:rsidRPr="00C512A8">
        <w:rPr>
          <w:rFonts w:eastAsiaTheme="minorEastAsia" w:cs="Times New Roman"/>
          <w:sz w:val="24"/>
          <w:szCs w:val="24"/>
        </w:rPr>
        <w:t>=3</w:t>
      </w:r>
      <w:r w:rsidRPr="002E5B64">
        <w:rPr>
          <w:rFonts w:eastAsiaTheme="minorEastAsia" w:cs="Times New Roman"/>
          <w:sz w:val="24"/>
          <w:szCs w:val="24"/>
        </w:rPr>
        <w:t>)</w:t>
      </w:r>
      <w:r>
        <w:rPr>
          <w:rFonts w:eastAsiaTheme="minorEastAsia" w:cs="Times New Roman"/>
          <w:sz w:val="24"/>
          <w:szCs w:val="24"/>
        </w:rPr>
        <w:t>.</w:t>
      </w:r>
    </w:p>
    <w:p w:rsidR="00281014" w:rsidRDefault="00281014">
      <w:pPr>
        <w:widowControl/>
        <w:spacing w:line="240" w:lineRule="auto"/>
        <w:ind w:firstLineChars="0" w:firstLine="0"/>
        <w:jc w:val="left"/>
        <w:rPr>
          <w:rFonts w:eastAsiaTheme="minorEastAsia" w:cs="Times New Roman"/>
          <w:sz w:val="24"/>
          <w:szCs w:val="24"/>
        </w:rPr>
      </w:pPr>
      <w:r>
        <w:rPr>
          <w:rFonts w:eastAsiaTheme="minorEastAsia" w:cs="Times New Roman"/>
          <w:sz w:val="24"/>
          <w:szCs w:val="24"/>
        </w:rPr>
        <w:br w:type="page"/>
      </w:r>
    </w:p>
    <w:p w:rsidR="00281014" w:rsidRDefault="00A3796E" w:rsidP="00281014">
      <w:pPr>
        <w:adjustRightInd w:val="0"/>
        <w:snapToGrid w:val="0"/>
        <w:spacing w:afterLines="50" w:after="156" w:line="360" w:lineRule="auto"/>
        <w:ind w:firstLineChars="0" w:firstLine="0"/>
        <w:jc w:val="center"/>
        <w:rPr>
          <w:rFonts w:eastAsiaTheme="minorEastAsia" w:cs="Times New Roman"/>
          <w:sz w:val="24"/>
          <w:szCs w:val="24"/>
        </w:rPr>
      </w:pPr>
      <w:r>
        <w:rPr>
          <w:rFonts w:eastAsiaTheme="minorEastAsia" w:cs="Times New Roman"/>
          <w:noProof/>
          <w:sz w:val="24"/>
          <w:szCs w:val="24"/>
          <w:lang w:eastAsia="en-US"/>
        </w:rPr>
        <w:lastRenderedPageBreak/>
        <w:drawing>
          <wp:inline distT="0" distB="0" distL="0" distR="0">
            <wp:extent cx="4969002" cy="1980438"/>
            <wp:effectExtent l="0" t="0" r="3175" b="127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F.7.jpg"/>
                    <pic:cNvPicPr/>
                  </pic:nvPicPr>
                  <pic:blipFill>
                    <a:blip r:embed="rId15"/>
                    <a:stretch>
                      <a:fillRect/>
                    </a:stretch>
                  </pic:blipFill>
                  <pic:spPr>
                    <a:xfrm>
                      <a:off x="0" y="0"/>
                      <a:ext cx="4969002" cy="1980438"/>
                    </a:xfrm>
                    <a:prstGeom prst="rect">
                      <a:avLst/>
                    </a:prstGeom>
                  </pic:spPr>
                </pic:pic>
              </a:graphicData>
            </a:graphic>
          </wp:inline>
        </w:drawing>
      </w:r>
    </w:p>
    <w:p w:rsidR="00281014" w:rsidRDefault="00281014" w:rsidP="00281014">
      <w:pPr>
        <w:widowControl/>
        <w:spacing w:line="360" w:lineRule="auto"/>
        <w:ind w:firstLineChars="0" w:firstLine="0"/>
        <w:rPr>
          <w:rFonts w:eastAsiaTheme="minorEastAsia" w:cs="Times New Roman"/>
          <w:sz w:val="24"/>
          <w:szCs w:val="24"/>
        </w:rPr>
      </w:pPr>
      <w:r w:rsidRPr="002E5B64">
        <w:rPr>
          <w:rFonts w:eastAsiaTheme="minorEastAsia" w:cs="Times New Roman"/>
          <w:b/>
          <w:sz w:val="24"/>
          <w:szCs w:val="24"/>
        </w:rPr>
        <w:t xml:space="preserve">Supplementary Figure </w:t>
      </w:r>
      <w:r>
        <w:rPr>
          <w:rFonts w:eastAsiaTheme="minorEastAsia" w:cs="Times New Roman"/>
          <w:b/>
          <w:sz w:val="24"/>
          <w:szCs w:val="24"/>
        </w:rPr>
        <w:t>7.</w:t>
      </w:r>
      <w:r w:rsidRPr="002E5B64">
        <w:rPr>
          <w:rFonts w:eastAsiaTheme="minorEastAsia" w:cs="Times New Roman"/>
          <w:b/>
          <w:sz w:val="24"/>
          <w:szCs w:val="24"/>
        </w:rPr>
        <w:t xml:space="preserve"> </w:t>
      </w:r>
      <w:r w:rsidRPr="00B01058">
        <w:rPr>
          <w:rFonts w:cs="Times New Roman"/>
          <w:b/>
          <w:sz w:val="24"/>
          <w:szCs w:val="24"/>
        </w:rPr>
        <w:t xml:space="preserve">The amount and charging levels of </w:t>
      </w:r>
      <m:oMath>
        <m:sSubSup>
          <m:sSubSupPr>
            <m:ctrlPr>
              <w:rPr>
                <w:rFonts w:ascii="Cambria Math" w:hAnsi="Cambria Math" w:cs="Times New Roman"/>
                <w:b/>
                <w:sz w:val="24"/>
                <w:szCs w:val="24"/>
              </w:rPr>
            </m:ctrlPr>
          </m:sSubSupPr>
          <m:e>
            <m:r>
              <m:rPr>
                <m:nor/>
              </m:rPr>
              <w:rPr>
                <w:rFonts w:cs="Times New Roman"/>
                <w:b/>
                <w:sz w:val="24"/>
                <w:szCs w:val="24"/>
              </w:rPr>
              <m:t>tRNA</m:t>
            </m:r>
          </m:e>
          <m:sub>
            <m:r>
              <m:rPr>
                <m:nor/>
              </m:rPr>
              <w:rPr>
                <w:rFonts w:cs="Times New Roman"/>
                <w:b/>
                <w:sz w:val="24"/>
                <w:szCs w:val="24"/>
              </w:rPr>
              <m:t>3</m:t>
            </m:r>
          </m:sub>
          <m:sup>
            <m:r>
              <m:rPr>
                <m:nor/>
              </m:rPr>
              <w:rPr>
                <w:rFonts w:cs="Times New Roman"/>
                <w:b/>
                <w:sz w:val="24"/>
                <w:szCs w:val="24"/>
              </w:rPr>
              <m:t>Leu</m:t>
            </m:r>
          </m:sup>
        </m:sSubSup>
      </m:oMath>
      <w:r>
        <w:rPr>
          <w:rFonts w:eastAsiaTheme="minorEastAsia" w:cs="Times New Roman"/>
          <w:b/>
          <w:sz w:val="24"/>
          <w:szCs w:val="24"/>
        </w:rPr>
        <w:t>.</w:t>
      </w:r>
      <w:r w:rsidRPr="00E35D44">
        <w:rPr>
          <w:rFonts w:eastAsiaTheme="minorEastAsia" w:cs="Times New Roman"/>
          <w:color w:val="000000" w:themeColor="text1"/>
          <w:sz w:val="24"/>
          <w:szCs w:val="24"/>
        </w:rPr>
        <w:t xml:space="preserve"> </w:t>
      </w:r>
      <w:r>
        <w:rPr>
          <w:rFonts w:eastAsiaTheme="minorEastAsia" w:cs="Times New Roman"/>
          <w:color w:val="000000" w:themeColor="text1"/>
          <w:sz w:val="24"/>
          <w:szCs w:val="24"/>
        </w:rPr>
        <w:t xml:space="preserve">The total </w:t>
      </w:r>
      <w:r>
        <w:rPr>
          <w:rFonts w:eastAsiaTheme="minorEastAsia" w:cs="Times New Roman" w:hint="eastAsia"/>
          <w:color w:val="000000" w:themeColor="text1"/>
          <w:sz w:val="24"/>
          <w:szCs w:val="24"/>
        </w:rPr>
        <w:t>tRNA</w:t>
      </w:r>
      <w:r w:rsidRPr="00AC3284">
        <w:rPr>
          <w:rFonts w:eastAsiaTheme="minorEastAsia" w:cs="Times New Roman"/>
          <w:color w:val="000000" w:themeColor="text1"/>
          <w:sz w:val="24"/>
          <w:szCs w:val="24"/>
        </w:rPr>
        <w:t xml:space="preserve"> </w:t>
      </w:r>
      <w:r>
        <w:rPr>
          <w:rFonts w:eastAsiaTheme="minorEastAsia" w:cs="Times New Roman"/>
          <w:color w:val="000000" w:themeColor="text1"/>
          <w:sz w:val="24"/>
          <w:szCs w:val="24"/>
        </w:rPr>
        <w:t>of</w:t>
      </w:r>
      <w:r w:rsidRPr="00EB1EC0">
        <w:rPr>
          <w:rFonts w:cs="Times New Roman"/>
          <w:sz w:val="24"/>
          <w:szCs w:val="24"/>
        </w:rPr>
        <w:t xml:space="preserve"> LP-4, LP-7 and the wild-type strains</w:t>
      </w:r>
      <w:r>
        <w:rPr>
          <w:rFonts w:eastAsiaTheme="minorEastAsia" w:cs="Times New Roman"/>
          <w:color w:val="000000" w:themeColor="text1"/>
          <w:sz w:val="24"/>
          <w:szCs w:val="24"/>
        </w:rPr>
        <w:t xml:space="preserve"> was extracted from cells grown in both</w:t>
      </w:r>
      <w:r w:rsidRPr="00EB1EC0">
        <w:rPr>
          <w:rFonts w:eastAsiaTheme="minorEastAsia" w:cs="Times New Roman"/>
          <w:sz w:val="24"/>
          <w:szCs w:val="24"/>
        </w:rPr>
        <w:t xml:space="preserve"> 0.2 × LB and 1 × LB media</w:t>
      </w:r>
      <w:r>
        <w:rPr>
          <w:rFonts w:eastAsiaTheme="minorEastAsia" w:cs="Times New Roman"/>
          <w:sz w:val="24"/>
          <w:szCs w:val="24"/>
        </w:rPr>
        <w:t>.</w:t>
      </w:r>
      <w:r>
        <w:rPr>
          <w:rFonts w:eastAsiaTheme="minorEastAsia" w:cs="Times New Roman"/>
          <w:b/>
          <w:sz w:val="24"/>
          <w:szCs w:val="24"/>
        </w:rPr>
        <w:t xml:space="preserve"> </w:t>
      </w:r>
      <w:r>
        <w:rPr>
          <w:rFonts w:eastAsiaTheme="minorEastAsia" w:cs="Times New Roman"/>
          <w:sz w:val="24"/>
          <w:szCs w:val="24"/>
        </w:rPr>
        <w:t>T</w:t>
      </w:r>
      <w:r w:rsidRPr="008C0195">
        <w:rPr>
          <w:rFonts w:eastAsiaTheme="minorEastAsia" w:cs="Times New Roman"/>
          <w:color w:val="000000" w:themeColor="text1"/>
          <w:sz w:val="24"/>
          <w:szCs w:val="24"/>
        </w:rPr>
        <w:t xml:space="preserve">he charged </w:t>
      </w:r>
      <w:r>
        <w:rPr>
          <w:rFonts w:eastAsiaTheme="minorEastAsia" w:cs="Times New Roman"/>
          <w:color w:val="000000" w:themeColor="text1"/>
          <w:sz w:val="24"/>
          <w:szCs w:val="24"/>
        </w:rPr>
        <w:t xml:space="preserve">(red arrow) </w:t>
      </w:r>
      <w:r w:rsidRPr="008C0195">
        <w:rPr>
          <w:rFonts w:eastAsiaTheme="minorEastAsia" w:cs="Times New Roman"/>
          <w:color w:val="000000" w:themeColor="text1"/>
          <w:sz w:val="24"/>
          <w:szCs w:val="24"/>
        </w:rPr>
        <w:t>and uncharged</w:t>
      </w:r>
      <w:r>
        <w:rPr>
          <w:rFonts w:eastAsiaTheme="minorEastAsia" w:cs="Times New Roman"/>
          <w:color w:val="000000" w:themeColor="text1"/>
          <w:sz w:val="24"/>
          <w:szCs w:val="24"/>
        </w:rPr>
        <w:t xml:space="preserve"> (blue arrow)</w:t>
      </w:r>
      <w:r w:rsidRPr="008C0195">
        <w:rPr>
          <w:rFonts w:eastAsiaTheme="minorEastAsia" w:cs="Times New Roman"/>
          <w:color w:val="000000" w:themeColor="text1"/>
          <w:sz w:val="24"/>
          <w:szCs w:val="24"/>
        </w:rPr>
        <w:t xml:space="preserve"> forms of </w:t>
      </w:r>
      <m:oMath>
        <m:sSubSup>
          <m:sSubSupPr>
            <m:ctrlPr>
              <w:rPr>
                <w:rFonts w:ascii="Cambria Math" w:hAnsi="Cambria Math" w:cs="Times New Roman"/>
                <w:color w:val="000000" w:themeColor="text1"/>
                <w:sz w:val="24"/>
                <w:szCs w:val="24"/>
              </w:rPr>
            </m:ctrlPr>
          </m:sSubSupPr>
          <m:e>
            <m:r>
              <m:rPr>
                <m:nor/>
              </m:rPr>
              <w:rPr>
                <w:rFonts w:cs="Times New Roman"/>
                <w:color w:val="000000" w:themeColor="text1"/>
                <w:sz w:val="24"/>
                <w:szCs w:val="24"/>
              </w:rPr>
              <m:t>tRNA</m:t>
            </m:r>
          </m:e>
          <m:sub>
            <m:r>
              <m:rPr>
                <m:nor/>
              </m:rPr>
              <w:rPr>
                <w:rFonts w:cs="Times New Roman"/>
                <w:color w:val="000000" w:themeColor="text1"/>
                <w:sz w:val="24"/>
                <w:szCs w:val="24"/>
              </w:rPr>
              <m:t>3</m:t>
            </m:r>
          </m:sub>
          <m:sup>
            <m:r>
              <m:rPr>
                <m:nor/>
              </m:rPr>
              <w:rPr>
                <w:rFonts w:cs="Times New Roman"/>
                <w:color w:val="000000" w:themeColor="text1"/>
                <w:sz w:val="24"/>
                <w:szCs w:val="24"/>
              </w:rPr>
              <m:t>Leu</m:t>
            </m:r>
          </m:sup>
        </m:sSubSup>
      </m:oMath>
      <w:r w:rsidRPr="008C0195">
        <w:rPr>
          <w:rFonts w:eastAsiaTheme="minorEastAsia" w:cs="Times New Roman"/>
          <w:color w:val="000000" w:themeColor="text1"/>
          <w:sz w:val="24"/>
          <w:szCs w:val="24"/>
        </w:rPr>
        <w:t xml:space="preserve"> </w:t>
      </w:r>
      <w:r>
        <w:rPr>
          <w:rFonts w:eastAsiaTheme="minorEastAsia" w:cs="Times New Roman"/>
          <w:color w:val="000000" w:themeColor="text1"/>
          <w:sz w:val="24"/>
          <w:szCs w:val="24"/>
        </w:rPr>
        <w:t>were separated by acid gel (</w:t>
      </w:r>
      <w:r w:rsidRPr="009950AD">
        <w:rPr>
          <w:rFonts w:eastAsiaTheme="minorEastAsia" w:cs="Times New Roman"/>
          <w:b/>
          <w:color w:val="000000" w:themeColor="text1"/>
          <w:sz w:val="24"/>
          <w:szCs w:val="24"/>
        </w:rPr>
        <w:t>a</w:t>
      </w:r>
      <w:r>
        <w:rPr>
          <w:rFonts w:eastAsiaTheme="minorEastAsia" w:cs="Times New Roman"/>
          <w:color w:val="000000" w:themeColor="text1"/>
          <w:sz w:val="24"/>
          <w:szCs w:val="24"/>
        </w:rPr>
        <w:t>) and quantified (</w:t>
      </w:r>
      <w:r w:rsidRPr="00E35D44">
        <w:rPr>
          <w:rFonts w:eastAsiaTheme="minorEastAsia" w:cs="Times New Roman"/>
          <w:b/>
          <w:color w:val="000000" w:themeColor="text1"/>
          <w:sz w:val="24"/>
          <w:szCs w:val="24"/>
        </w:rPr>
        <w:t>b</w:t>
      </w:r>
      <w:r>
        <w:rPr>
          <w:rFonts w:eastAsiaTheme="minorEastAsia" w:cs="Times New Roman"/>
          <w:color w:val="000000" w:themeColor="text1"/>
          <w:sz w:val="24"/>
          <w:szCs w:val="24"/>
        </w:rPr>
        <w:t>)</w:t>
      </w:r>
      <w:r>
        <w:rPr>
          <w:rFonts w:eastAsiaTheme="minorEastAsia" w:cs="Times New Roman" w:hint="eastAsia"/>
          <w:color w:val="000000" w:themeColor="text1"/>
          <w:sz w:val="24"/>
          <w:szCs w:val="24"/>
        </w:rPr>
        <w:t>.</w:t>
      </w:r>
      <w:r>
        <w:rPr>
          <w:rFonts w:eastAsiaTheme="minorEastAsia" w:cs="Times New Roman"/>
          <w:color w:val="000000" w:themeColor="text1"/>
          <w:sz w:val="24"/>
          <w:szCs w:val="24"/>
        </w:rPr>
        <w:t xml:space="preserve"> </w:t>
      </w:r>
    </w:p>
    <w:p w:rsidR="0079116A" w:rsidRPr="00281014" w:rsidRDefault="0079116A" w:rsidP="00091A93">
      <w:pPr>
        <w:widowControl/>
        <w:spacing w:line="360" w:lineRule="auto"/>
        <w:ind w:firstLineChars="0" w:firstLine="0"/>
        <w:rPr>
          <w:rFonts w:eastAsiaTheme="minorEastAsia" w:cs="Times New Roman"/>
          <w:b/>
          <w:sz w:val="24"/>
          <w:szCs w:val="24"/>
        </w:rPr>
      </w:pPr>
    </w:p>
    <w:p w:rsidR="0079116A" w:rsidRDefault="0079116A">
      <w:pPr>
        <w:widowControl/>
        <w:spacing w:line="240" w:lineRule="auto"/>
        <w:ind w:firstLineChars="0" w:firstLine="0"/>
        <w:jc w:val="left"/>
        <w:rPr>
          <w:rFonts w:eastAsiaTheme="minorEastAsia" w:cs="Times New Roman"/>
          <w:sz w:val="24"/>
          <w:szCs w:val="24"/>
        </w:rPr>
      </w:pPr>
      <w:r>
        <w:rPr>
          <w:rFonts w:eastAsiaTheme="minorEastAsia" w:cs="Times New Roman"/>
          <w:sz w:val="24"/>
          <w:szCs w:val="24"/>
        </w:rPr>
        <w:br w:type="page"/>
      </w:r>
    </w:p>
    <w:p w:rsidR="0079116A" w:rsidRPr="002A0C22" w:rsidRDefault="00E94387" w:rsidP="002E0B64">
      <w:pPr>
        <w:widowControl/>
        <w:spacing w:afterLines="50" w:after="156" w:line="360" w:lineRule="auto"/>
        <w:ind w:firstLineChars="0" w:firstLine="0"/>
        <w:jc w:val="center"/>
        <w:rPr>
          <w:rFonts w:eastAsiaTheme="minorEastAsia" w:cs="Times New Roman"/>
          <w:noProof/>
          <w:sz w:val="24"/>
          <w:szCs w:val="24"/>
        </w:rPr>
      </w:pPr>
      <w:r>
        <w:rPr>
          <w:rFonts w:eastAsiaTheme="minorEastAsia" w:cs="Times New Roman"/>
          <w:noProof/>
          <w:sz w:val="24"/>
          <w:szCs w:val="24"/>
          <w:lang w:eastAsia="en-US"/>
        </w:rPr>
        <w:lastRenderedPageBreak/>
        <w:drawing>
          <wp:inline distT="0" distB="0" distL="0" distR="0">
            <wp:extent cx="3205480" cy="5882005"/>
            <wp:effectExtent l="0" t="0" r="0" b="444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5480" cy="5882005"/>
                    </a:xfrm>
                    <a:prstGeom prst="rect">
                      <a:avLst/>
                    </a:prstGeom>
                    <a:noFill/>
                    <a:ln>
                      <a:noFill/>
                    </a:ln>
                  </pic:spPr>
                </pic:pic>
              </a:graphicData>
            </a:graphic>
          </wp:inline>
        </w:drawing>
      </w:r>
    </w:p>
    <w:p w:rsidR="0079116A" w:rsidRDefault="0079116A" w:rsidP="006D3D60">
      <w:pPr>
        <w:adjustRightInd w:val="0"/>
        <w:snapToGrid w:val="0"/>
        <w:spacing w:afterLines="50" w:after="156" w:line="360" w:lineRule="auto"/>
        <w:ind w:firstLineChars="0" w:firstLine="0"/>
        <w:rPr>
          <w:rFonts w:eastAsiaTheme="minorEastAsia" w:cs="Times New Roman"/>
          <w:sz w:val="24"/>
          <w:szCs w:val="24"/>
        </w:rPr>
      </w:pPr>
      <w:r w:rsidRPr="006F0D10">
        <w:rPr>
          <w:rFonts w:eastAsiaTheme="minorEastAsia" w:cs="Times New Roman"/>
          <w:b/>
          <w:sz w:val="24"/>
          <w:szCs w:val="24"/>
        </w:rPr>
        <w:t xml:space="preserve">Supplementary </w:t>
      </w:r>
      <w:r>
        <w:rPr>
          <w:rFonts w:eastAsiaTheme="minorEastAsia" w:cs="Times New Roman"/>
          <w:b/>
          <w:sz w:val="24"/>
          <w:szCs w:val="24"/>
        </w:rPr>
        <w:t>F</w:t>
      </w:r>
      <w:r w:rsidRPr="006F0D10">
        <w:rPr>
          <w:rFonts w:eastAsiaTheme="minorEastAsia" w:cs="Times New Roman"/>
          <w:b/>
          <w:sz w:val="24"/>
          <w:szCs w:val="24"/>
        </w:rPr>
        <w:t xml:space="preserve">igure </w:t>
      </w:r>
      <w:r w:rsidR="00281014">
        <w:rPr>
          <w:rFonts w:eastAsiaTheme="minorEastAsia" w:cs="Times New Roman"/>
          <w:b/>
          <w:sz w:val="24"/>
          <w:szCs w:val="24"/>
        </w:rPr>
        <w:t>8</w:t>
      </w:r>
      <w:r w:rsidR="00C701BC">
        <w:rPr>
          <w:rFonts w:eastAsiaTheme="minorEastAsia" w:cs="Times New Roman"/>
          <w:b/>
          <w:sz w:val="24"/>
          <w:szCs w:val="24"/>
        </w:rPr>
        <w:t>.</w:t>
      </w:r>
      <w:r w:rsidRPr="006F0D10">
        <w:rPr>
          <w:rFonts w:eastAsiaTheme="minorEastAsia" w:cs="Times New Roman"/>
          <w:b/>
          <w:sz w:val="24"/>
          <w:szCs w:val="24"/>
        </w:rPr>
        <w:t xml:space="preserve"> </w:t>
      </w:r>
      <w:r w:rsidR="006E03F9">
        <w:rPr>
          <w:rFonts w:eastAsiaTheme="minorEastAsia" w:cs="Times New Roman"/>
          <w:b/>
          <w:sz w:val="24"/>
          <w:szCs w:val="24"/>
        </w:rPr>
        <w:t>Potential</w:t>
      </w:r>
      <w:r w:rsidRPr="006F0D10">
        <w:rPr>
          <w:rFonts w:eastAsiaTheme="minorEastAsia" w:cs="Times New Roman"/>
          <w:b/>
          <w:sz w:val="24"/>
          <w:szCs w:val="24"/>
        </w:rPr>
        <w:t xml:space="preserve"> secondary structures of</w:t>
      </w:r>
      <w:r w:rsidRPr="00B01058">
        <w:rPr>
          <w:rFonts w:eastAsiaTheme="minorEastAsia" w:cs="Times New Roman"/>
          <w:b/>
          <w:sz w:val="24"/>
          <w:szCs w:val="24"/>
        </w:rPr>
        <w:t xml:space="preserve"> </w:t>
      </w:r>
      <w:r>
        <w:rPr>
          <w:rFonts w:eastAsiaTheme="minorEastAsia" w:cs="Times New Roman"/>
          <w:b/>
          <w:sz w:val="24"/>
          <w:szCs w:val="24"/>
        </w:rPr>
        <w:t xml:space="preserve">the </w:t>
      </w:r>
      <w:r w:rsidRPr="006F0D10">
        <w:rPr>
          <w:rFonts w:eastAsiaTheme="minorEastAsia" w:cs="Times New Roman"/>
          <w:b/>
          <w:sz w:val="24"/>
          <w:szCs w:val="24"/>
        </w:rPr>
        <w:t>mRNA</w:t>
      </w:r>
      <w:r>
        <w:rPr>
          <w:rFonts w:eastAsiaTheme="minorEastAsia" w:cs="Times New Roman"/>
          <w:b/>
          <w:sz w:val="24"/>
          <w:szCs w:val="24"/>
        </w:rPr>
        <w:t xml:space="preserve"> transcribed from the</w:t>
      </w:r>
      <w:r w:rsidRPr="006F0D10">
        <w:rPr>
          <w:rFonts w:eastAsiaTheme="minorEastAsia" w:cs="Times New Roman"/>
          <w:b/>
          <w:sz w:val="24"/>
          <w:szCs w:val="24"/>
        </w:rPr>
        <w:t xml:space="preserve"> </w:t>
      </w:r>
      <w:r>
        <w:rPr>
          <w:rFonts w:eastAsiaTheme="minorEastAsia" w:cs="Times New Roman"/>
          <w:b/>
          <w:sz w:val="24"/>
          <w:szCs w:val="24"/>
        </w:rPr>
        <w:t>wild-type</w:t>
      </w:r>
      <w:r w:rsidRPr="006F0D10">
        <w:rPr>
          <w:rFonts w:eastAsiaTheme="minorEastAsia" w:cs="Times New Roman"/>
          <w:b/>
          <w:sz w:val="24"/>
          <w:szCs w:val="24"/>
        </w:rPr>
        <w:t xml:space="preserve"> </w:t>
      </w:r>
      <w:r w:rsidRPr="006F0D10">
        <w:rPr>
          <w:rFonts w:eastAsiaTheme="minorEastAsia" w:cs="Times New Roman"/>
          <w:b/>
          <w:i/>
          <w:sz w:val="24"/>
          <w:szCs w:val="24"/>
        </w:rPr>
        <w:t>kan</w:t>
      </w:r>
      <w:r w:rsidRPr="006F0D10">
        <w:rPr>
          <w:rFonts w:eastAsiaTheme="minorEastAsia" w:cs="Times New Roman"/>
          <w:b/>
          <w:i/>
          <w:sz w:val="24"/>
          <w:szCs w:val="24"/>
          <w:vertAlign w:val="superscript"/>
        </w:rPr>
        <w:t>R</w:t>
      </w:r>
      <w:r w:rsidRPr="006F0D10">
        <w:rPr>
          <w:rFonts w:eastAsiaTheme="minorEastAsia" w:cs="Times New Roman"/>
          <w:b/>
          <w:sz w:val="24"/>
          <w:szCs w:val="24"/>
        </w:rPr>
        <w:t xml:space="preserve"> and </w:t>
      </w:r>
      <w:r w:rsidRPr="006F0D10">
        <w:rPr>
          <w:rFonts w:eastAsiaTheme="minorEastAsia" w:cs="Times New Roman"/>
          <w:b/>
          <w:i/>
          <w:sz w:val="24"/>
          <w:szCs w:val="24"/>
        </w:rPr>
        <w:t>kan</w:t>
      </w:r>
      <w:r w:rsidRPr="006F0D10">
        <w:rPr>
          <w:rFonts w:eastAsiaTheme="minorEastAsia" w:cs="Times New Roman"/>
          <w:b/>
          <w:i/>
          <w:sz w:val="24"/>
          <w:szCs w:val="24"/>
          <w:vertAlign w:val="superscript"/>
        </w:rPr>
        <w:t>R</w:t>
      </w:r>
      <w:r w:rsidRPr="006F0D10">
        <w:rPr>
          <w:rFonts w:eastAsiaTheme="minorEastAsia" w:cs="Times New Roman"/>
          <w:b/>
          <w:sz w:val="24"/>
          <w:szCs w:val="24"/>
        </w:rPr>
        <w:t>-</w:t>
      </w:r>
      <w:r w:rsidRPr="006F0D10">
        <w:rPr>
          <w:rFonts w:eastAsiaTheme="minorEastAsia" w:cs="Times New Roman"/>
          <w:b/>
          <w:i/>
          <w:sz w:val="24"/>
          <w:szCs w:val="24"/>
        </w:rPr>
        <w:t>RC</w:t>
      </w:r>
      <w:r w:rsidRPr="006F0D10">
        <w:rPr>
          <w:rFonts w:eastAsiaTheme="minorEastAsia" w:cs="Times New Roman"/>
          <w:b/>
          <w:sz w:val="24"/>
          <w:szCs w:val="24"/>
        </w:rPr>
        <w:t>s.</w:t>
      </w:r>
      <w:r w:rsidRPr="00B46B55">
        <w:rPr>
          <w:rFonts w:eastAsiaTheme="minorEastAsia" w:cs="Times New Roman" w:hint="eastAsia"/>
          <w:sz w:val="24"/>
          <w:szCs w:val="24"/>
        </w:rPr>
        <w:t xml:space="preserve"> </w:t>
      </w:r>
      <w:r w:rsidRPr="00B46B55">
        <w:rPr>
          <w:rFonts w:eastAsiaTheme="minorEastAsia" w:cs="Times New Roman"/>
          <w:sz w:val="24"/>
          <w:szCs w:val="24"/>
        </w:rPr>
        <w:t>The mountain plot</w:t>
      </w:r>
      <w:r w:rsidR="00D2437B">
        <w:rPr>
          <w:rFonts w:eastAsiaTheme="minorEastAsia" w:cs="Times New Roman"/>
          <w:sz w:val="24"/>
          <w:szCs w:val="24"/>
        </w:rPr>
        <w:t>s</w:t>
      </w:r>
      <w:r w:rsidRPr="00B46B55">
        <w:rPr>
          <w:rFonts w:eastAsiaTheme="minorEastAsia" w:cs="Times New Roman"/>
          <w:sz w:val="24"/>
          <w:szCs w:val="24"/>
        </w:rPr>
        <w:t xml:space="preserve"> represent minimum free energy (MFE) stru</w:t>
      </w:r>
      <w:r w:rsidRPr="009B5E66">
        <w:rPr>
          <w:rFonts w:eastAsiaTheme="minorEastAsia" w:cs="Times New Roman"/>
          <w:sz w:val="24"/>
          <w:szCs w:val="24"/>
        </w:rPr>
        <w:t>cture</w:t>
      </w:r>
      <w:r w:rsidR="0094369F" w:rsidRPr="009B5E66">
        <w:rPr>
          <w:rFonts w:eastAsiaTheme="minorEastAsia" w:cs="Times New Roman"/>
          <w:sz w:val="24"/>
          <w:szCs w:val="24"/>
          <w:vertAlign w:val="superscript"/>
        </w:rPr>
        <w:t>3</w:t>
      </w:r>
      <w:r w:rsidRPr="009B5E66">
        <w:rPr>
          <w:rFonts w:eastAsiaTheme="minorEastAsia" w:cs="Times New Roman"/>
          <w:sz w:val="24"/>
          <w:szCs w:val="24"/>
          <w:vertAlign w:val="superscript"/>
        </w:rPr>
        <w:t>-</w:t>
      </w:r>
      <w:r w:rsidR="0094369F" w:rsidRPr="009B5E66">
        <w:rPr>
          <w:rFonts w:eastAsiaTheme="minorEastAsia" w:cs="Times New Roman"/>
          <w:sz w:val="24"/>
          <w:szCs w:val="24"/>
          <w:vertAlign w:val="superscript"/>
        </w:rPr>
        <w:t>5</w:t>
      </w:r>
      <w:r w:rsidRPr="009B5E66">
        <w:rPr>
          <w:rFonts w:eastAsiaTheme="minorEastAsia" w:cs="Times New Roman"/>
          <w:sz w:val="24"/>
          <w:szCs w:val="24"/>
        </w:rPr>
        <w:t>.</w:t>
      </w:r>
      <w:r w:rsidRPr="00B46B55">
        <w:rPr>
          <w:rFonts w:eastAsiaTheme="minorEastAsia" w:cs="Times New Roman"/>
          <w:sz w:val="24"/>
          <w:szCs w:val="24"/>
        </w:rPr>
        <w:t xml:space="preserve"> The height</w:t>
      </w:r>
      <w:r w:rsidR="00D2437B">
        <w:rPr>
          <w:rFonts w:eastAsiaTheme="minorEastAsia" w:cs="Times New Roman"/>
          <w:sz w:val="24"/>
          <w:szCs w:val="24"/>
        </w:rPr>
        <w:t>s</w:t>
      </w:r>
      <w:r w:rsidRPr="00B46B55">
        <w:rPr>
          <w:rFonts w:eastAsiaTheme="minorEastAsia" w:cs="Times New Roman"/>
          <w:sz w:val="24"/>
          <w:szCs w:val="24"/>
        </w:rPr>
        <w:t xml:space="preserve"> represent the number of potential base pairs in a defined position, where plateau</w:t>
      </w:r>
      <w:r>
        <w:rPr>
          <w:rFonts w:eastAsiaTheme="minorEastAsia" w:cs="Times New Roman"/>
          <w:sz w:val="24"/>
          <w:szCs w:val="24"/>
        </w:rPr>
        <w:t>s</w:t>
      </w:r>
      <w:r w:rsidRPr="00B46B55">
        <w:rPr>
          <w:rFonts w:eastAsiaTheme="minorEastAsia" w:cs="Times New Roman"/>
          <w:sz w:val="24"/>
          <w:szCs w:val="24"/>
        </w:rPr>
        <w:t>, peak</w:t>
      </w:r>
      <w:r>
        <w:rPr>
          <w:rFonts w:eastAsiaTheme="minorEastAsia" w:cs="Times New Roman"/>
          <w:sz w:val="24"/>
          <w:szCs w:val="24"/>
        </w:rPr>
        <w:t>s</w:t>
      </w:r>
      <w:r w:rsidRPr="00B46B55">
        <w:rPr>
          <w:rFonts w:eastAsiaTheme="minorEastAsia" w:cs="Times New Roman"/>
          <w:sz w:val="24"/>
          <w:szCs w:val="24"/>
        </w:rPr>
        <w:t xml:space="preserve"> and slope</w:t>
      </w:r>
      <w:r>
        <w:rPr>
          <w:rFonts w:eastAsiaTheme="minorEastAsia" w:cs="Times New Roman"/>
          <w:sz w:val="24"/>
          <w:szCs w:val="24"/>
        </w:rPr>
        <w:t>s</w:t>
      </w:r>
      <w:r w:rsidRPr="00B46B55">
        <w:rPr>
          <w:rFonts w:eastAsiaTheme="minorEastAsia" w:cs="Times New Roman"/>
          <w:sz w:val="24"/>
          <w:szCs w:val="24"/>
        </w:rPr>
        <w:t xml:space="preserve"> </w:t>
      </w:r>
      <w:bookmarkStart w:id="13" w:name="OLE_LINK86"/>
      <w:bookmarkStart w:id="14" w:name="OLE_LINK87"/>
      <w:r w:rsidRPr="00B46B55">
        <w:rPr>
          <w:rFonts w:eastAsiaTheme="minorEastAsia" w:cs="Times New Roman"/>
          <w:sz w:val="24"/>
          <w:szCs w:val="24"/>
        </w:rPr>
        <w:t>represent loop</w:t>
      </w:r>
      <w:r>
        <w:rPr>
          <w:rFonts w:eastAsiaTheme="minorEastAsia" w:cs="Times New Roman"/>
          <w:sz w:val="24"/>
          <w:szCs w:val="24"/>
        </w:rPr>
        <w:t>s</w:t>
      </w:r>
      <w:r w:rsidRPr="00B46B55">
        <w:rPr>
          <w:rFonts w:eastAsiaTheme="minorEastAsia" w:cs="Times New Roman"/>
          <w:sz w:val="24"/>
          <w:szCs w:val="24"/>
        </w:rPr>
        <w:t>, hairpin loop</w:t>
      </w:r>
      <w:r>
        <w:rPr>
          <w:rFonts w:eastAsiaTheme="minorEastAsia" w:cs="Times New Roman"/>
          <w:sz w:val="24"/>
          <w:szCs w:val="24"/>
        </w:rPr>
        <w:t>s</w:t>
      </w:r>
      <w:r w:rsidRPr="00B46B55">
        <w:rPr>
          <w:rFonts w:eastAsiaTheme="minorEastAsia" w:cs="Times New Roman"/>
          <w:sz w:val="24"/>
          <w:szCs w:val="24"/>
        </w:rPr>
        <w:t xml:space="preserve"> and </w:t>
      </w:r>
      <w:bookmarkStart w:id="15" w:name="OLE_LINK66"/>
      <w:bookmarkStart w:id="16" w:name="OLE_LINK85"/>
      <w:bookmarkStart w:id="17" w:name="OLE_LINK88"/>
      <w:r w:rsidRPr="00B46B55">
        <w:rPr>
          <w:rFonts w:eastAsiaTheme="minorEastAsia" w:cs="Times New Roman"/>
          <w:sz w:val="24"/>
          <w:szCs w:val="24"/>
        </w:rPr>
        <w:t>helice</w:t>
      </w:r>
      <w:bookmarkEnd w:id="13"/>
      <w:bookmarkEnd w:id="14"/>
      <w:bookmarkEnd w:id="15"/>
      <w:bookmarkEnd w:id="16"/>
      <w:bookmarkEnd w:id="17"/>
      <w:r>
        <w:rPr>
          <w:rFonts w:eastAsiaTheme="minorEastAsia" w:cs="Times New Roman"/>
          <w:sz w:val="24"/>
          <w:szCs w:val="24"/>
        </w:rPr>
        <w:t>s</w:t>
      </w:r>
      <w:r w:rsidRPr="00B46B55">
        <w:rPr>
          <w:rFonts w:eastAsiaTheme="minorEastAsia" w:cs="Times New Roman"/>
          <w:sz w:val="24"/>
          <w:szCs w:val="24"/>
        </w:rPr>
        <w:t>, respectively (</w:t>
      </w:r>
      <w:r w:rsidRPr="00A61588">
        <w:rPr>
          <w:rFonts w:eastAsiaTheme="minorEastAsia" w:cs="Times New Roman"/>
          <w:b/>
          <w:sz w:val="24"/>
          <w:szCs w:val="24"/>
        </w:rPr>
        <w:t>a</w:t>
      </w:r>
      <w:r w:rsidRPr="00B46B55">
        <w:rPr>
          <w:rFonts w:eastAsiaTheme="minorEastAsia" w:cs="Times New Roman"/>
          <w:sz w:val="24"/>
          <w:szCs w:val="24"/>
        </w:rPr>
        <w:t xml:space="preserve">). The positional entropy for each position </w:t>
      </w:r>
      <w:r>
        <w:rPr>
          <w:rFonts w:eastAsiaTheme="minorEastAsia" w:cs="Times New Roman"/>
          <w:sz w:val="24"/>
          <w:szCs w:val="24"/>
        </w:rPr>
        <w:t>is</w:t>
      </w:r>
      <w:r w:rsidRPr="00B46B55">
        <w:rPr>
          <w:rFonts w:eastAsiaTheme="minorEastAsia" w:cs="Times New Roman"/>
          <w:sz w:val="24"/>
          <w:szCs w:val="24"/>
        </w:rPr>
        <w:t xml:space="preserve"> present</w:t>
      </w:r>
      <w:r w:rsidRPr="00D51DAE">
        <w:rPr>
          <w:rFonts w:eastAsiaTheme="minorEastAsia" w:cs="Times New Roman"/>
          <w:sz w:val="24"/>
          <w:szCs w:val="24"/>
        </w:rPr>
        <w:t>ed in (</w:t>
      </w:r>
      <w:r w:rsidRPr="00D51DAE">
        <w:rPr>
          <w:rFonts w:eastAsiaTheme="minorEastAsia" w:cs="Times New Roman"/>
          <w:b/>
          <w:sz w:val="24"/>
          <w:szCs w:val="24"/>
        </w:rPr>
        <w:t>b</w:t>
      </w:r>
      <w:r w:rsidRPr="00D51DAE">
        <w:rPr>
          <w:rFonts w:eastAsiaTheme="minorEastAsia" w:cs="Times New Roman"/>
          <w:sz w:val="24"/>
          <w:szCs w:val="24"/>
        </w:rPr>
        <w:t>).</w:t>
      </w:r>
    </w:p>
    <w:p w:rsidR="0079116A" w:rsidRPr="00530360" w:rsidRDefault="0079116A" w:rsidP="006D3D60">
      <w:pPr>
        <w:widowControl/>
        <w:spacing w:afterLines="50" w:after="156" w:line="360" w:lineRule="auto"/>
        <w:ind w:firstLineChars="0" w:firstLine="0"/>
        <w:jc w:val="center"/>
        <w:rPr>
          <w:rFonts w:eastAsiaTheme="minorEastAsia" w:cs="Times New Roman"/>
          <w:color w:val="000000" w:themeColor="text1"/>
          <w:sz w:val="24"/>
          <w:szCs w:val="24"/>
        </w:rPr>
      </w:pPr>
      <w:r>
        <w:rPr>
          <w:rFonts w:eastAsiaTheme="minorEastAsia" w:cs="Times New Roman"/>
          <w:sz w:val="24"/>
          <w:szCs w:val="24"/>
        </w:rPr>
        <w:br w:type="page"/>
      </w:r>
      <w:r w:rsidR="00D96A57">
        <w:rPr>
          <w:rFonts w:eastAsiaTheme="minorEastAsia" w:cs="Times New Roman"/>
          <w:noProof/>
          <w:color w:val="000000" w:themeColor="text1"/>
          <w:sz w:val="24"/>
          <w:szCs w:val="24"/>
          <w:lang w:eastAsia="en-US"/>
        </w:rPr>
        <w:lastRenderedPageBreak/>
        <w:drawing>
          <wp:inline distT="0" distB="0" distL="0" distR="0">
            <wp:extent cx="3234690" cy="2532126"/>
            <wp:effectExtent l="0" t="0" r="381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F.9.tif"/>
                    <pic:cNvPicPr/>
                  </pic:nvPicPr>
                  <pic:blipFill>
                    <a:blip r:embed="rId17"/>
                    <a:stretch>
                      <a:fillRect/>
                    </a:stretch>
                  </pic:blipFill>
                  <pic:spPr>
                    <a:xfrm>
                      <a:off x="0" y="0"/>
                      <a:ext cx="3234690" cy="2532126"/>
                    </a:xfrm>
                    <a:prstGeom prst="rect">
                      <a:avLst/>
                    </a:prstGeom>
                  </pic:spPr>
                </pic:pic>
              </a:graphicData>
            </a:graphic>
          </wp:inline>
        </w:drawing>
      </w:r>
    </w:p>
    <w:p w:rsidR="00441457" w:rsidRDefault="0079116A" w:rsidP="00441457">
      <w:pPr>
        <w:adjustRightInd w:val="0"/>
        <w:snapToGrid w:val="0"/>
        <w:spacing w:afterLines="50" w:after="156" w:line="360" w:lineRule="auto"/>
        <w:ind w:firstLineChars="0" w:firstLine="0"/>
        <w:rPr>
          <w:rFonts w:eastAsiaTheme="minorEastAsia" w:cs="Times New Roman"/>
          <w:sz w:val="24"/>
          <w:szCs w:val="24"/>
        </w:rPr>
      </w:pPr>
      <w:r>
        <w:rPr>
          <w:rFonts w:eastAsiaTheme="minorEastAsia" w:cs="Times New Roman"/>
          <w:b/>
          <w:sz w:val="24"/>
          <w:szCs w:val="24"/>
        </w:rPr>
        <w:t>Supplementary Figure 9</w:t>
      </w:r>
      <w:r w:rsidR="00C701BC">
        <w:rPr>
          <w:rFonts w:eastAsiaTheme="minorEastAsia" w:cs="Times New Roman"/>
          <w:b/>
          <w:sz w:val="24"/>
          <w:szCs w:val="24"/>
        </w:rPr>
        <w:t>.</w:t>
      </w:r>
      <w:r w:rsidRPr="009E0ADE">
        <w:rPr>
          <w:rFonts w:eastAsiaTheme="minorEastAsia" w:cs="Times New Roman"/>
          <w:b/>
          <w:sz w:val="24"/>
          <w:szCs w:val="24"/>
        </w:rPr>
        <w:t xml:space="preserve"> The activities</w:t>
      </w:r>
      <w:r w:rsidR="00C701BC" w:rsidRPr="00C701BC">
        <w:rPr>
          <w:rFonts w:eastAsiaTheme="minorEastAsia" w:cs="Times New Roman"/>
          <w:b/>
          <w:sz w:val="24"/>
          <w:szCs w:val="24"/>
        </w:rPr>
        <w:t xml:space="preserve"> </w:t>
      </w:r>
      <w:r w:rsidR="00C701BC">
        <w:rPr>
          <w:rFonts w:eastAsiaTheme="minorEastAsia" w:cs="Times New Roman"/>
          <w:b/>
          <w:sz w:val="24"/>
          <w:szCs w:val="24"/>
        </w:rPr>
        <w:t xml:space="preserve">of </w:t>
      </w:r>
      <w:r w:rsidR="00C701BC" w:rsidRPr="009E0ADE">
        <w:rPr>
          <w:rFonts w:eastAsiaTheme="minorEastAsia" w:cs="Times New Roman"/>
          <w:b/>
          <w:sz w:val="24"/>
          <w:szCs w:val="24"/>
        </w:rPr>
        <w:t>alanine aminotransferase</w:t>
      </w:r>
      <w:r w:rsidR="00C701BC">
        <w:rPr>
          <w:rFonts w:eastAsiaTheme="minorEastAsia" w:cs="Times New Roman"/>
          <w:b/>
          <w:sz w:val="24"/>
          <w:szCs w:val="24"/>
        </w:rPr>
        <w:t>.</w:t>
      </w:r>
      <w:r w:rsidRPr="008D06C2">
        <w:rPr>
          <w:rFonts w:cs="Times New Roman"/>
        </w:rPr>
        <w:t xml:space="preserve"> </w:t>
      </w:r>
      <w:r w:rsidRPr="008D06C2">
        <w:rPr>
          <w:rFonts w:eastAsiaTheme="minorEastAsia" w:cs="Times New Roman"/>
          <w:sz w:val="24"/>
          <w:szCs w:val="24"/>
        </w:rPr>
        <w:t xml:space="preserve">Values and error bars represent the mean and </w:t>
      </w:r>
      <w:r w:rsidR="00F94BA1">
        <w:rPr>
          <w:rFonts w:eastAsiaTheme="minorEastAsia" w:cs="Times New Roman"/>
          <w:sz w:val="24"/>
          <w:szCs w:val="24"/>
        </w:rPr>
        <w:t>s.d.</w:t>
      </w:r>
      <w:r w:rsidRPr="008D06C2">
        <w:rPr>
          <w:rFonts w:eastAsiaTheme="minorEastAsia" w:cs="Times New Roman"/>
          <w:sz w:val="24"/>
          <w:szCs w:val="24"/>
        </w:rPr>
        <w:t xml:space="preserve"> (</w:t>
      </w:r>
      <w:r w:rsidRPr="008D06C2">
        <w:rPr>
          <w:rFonts w:eastAsiaTheme="minorEastAsia" w:cs="Times New Roman"/>
          <w:i/>
          <w:sz w:val="24"/>
          <w:szCs w:val="24"/>
        </w:rPr>
        <w:t>n</w:t>
      </w:r>
      <w:r w:rsidRPr="00C512A8">
        <w:rPr>
          <w:rFonts w:eastAsiaTheme="minorEastAsia" w:cs="Times New Roman"/>
          <w:sz w:val="24"/>
          <w:szCs w:val="24"/>
        </w:rPr>
        <w:t>=3</w:t>
      </w:r>
      <w:r w:rsidRPr="008D06C2">
        <w:rPr>
          <w:rFonts w:eastAsiaTheme="minorEastAsia" w:cs="Times New Roman"/>
          <w:sz w:val="24"/>
          <w:szCs w:val="24"/>
        </w:rPr>
        <w:t>).</w:t>
      </w:r>
    </w:p>
    <w:p w:rsidR="002B5CF9" w:rsidRDefault="00441457">
      <w:pPr>
        <w:widowControl/>
        <w:spacing w:line="240" w:lineRule="auto"/>
        <w:ind w:firstLineChars="0" w:firstLine="0"/>
        <w:jc w:val="left"/>
        <w:rPr>
          <w:rFonts w:eastAsiaTheme="minorEastAsia" w:cs="Times New Roman"/>
          <w:sz w:val="24"/>
          <w:szCs w:val="24"/>
        </w:rPr>
        <w:sectPr w:rsidR="002B5CF9">
          <w:headerReference w:type="even" r:id="rId18"/>
          <w:headerReference w:type="default" r:id="rId19"/>
          <w:footerReference w:type="even" r:id="rId20"/>
          <w:footerReference w:type="default" r:id="rId21"/>
          <w:headerReference w:type="first" r:id="rId22"/>
          <w:footerReference w:type="first" r:id="rId23"/>
          <w:pgSz w:w="11906" w:h="16838"/>
          <w:pgMar w:top="1440" w:right="1800" w:bottom="1440" w:left="1800" w:header="851" w:footer="992" w:gutter="0"/>
          <w:cols w:space="425"/>
          <w:docGrid w:type="lines" w:linePitch="312"/>
        </w:sectPr>
      </w:pPr>
      <w:r>
        <w:rPr>
          <w:rFonts w:eastAsiaTheme="minorEastAsia" w:cs="Times New Roman"/>
          <w:sz w:val="24"/>
          <w:szCs w:val="24"/>
        </w:rPr>
        <w:br w:type="page"/>
      </w:r>
    </w:p>
    <w:p w:rsidR="00441457" w:rsidRPr="002B5CF9" w:rsidRDefault="00441457" w:rsidP="00653FA5">
      <w:pPr>
        <w:widowControl/>
        <w:spacing w:afterLines="50" w:after="156" w:line="240" w:lineRule="auto"/>
        <w:ind w:firstLineChars="0" w:firstLine="0"/>
        <w:jc w:val="left"/>
        <w:rPr>
          <w:rFonts w:eastAsia="等线" w:cs="Times New Roman"/>
          <w:color w:val="000000"/>
          <w:kern w:val="0"/>
          <w:sz w:val="22"/>
          <w:szCs w:val="22"/>
        </w:rPr>
      </w:pPr>
      <w:r w:rsidRPr="00441457">
        <w:rPr>
          <w:rFonts w:eastAsia="等线" w:cs="Times New Roman"/>
          <w:b/>
          <w:color w:val="000000"/>
          <w:kern w:val="0"/>
          <w:sz w:val="22"/>
          <w:szCs w:val="22"/>
        </w:rPr>
        <w:lastRenderedPageBreak/>
        <w:t xml:space="preserve">Supplementary Table </w:t>
      </w:r>
      <w:r w:rsidR="00A83FB6">
        <w:rPr>
          <w:rFonts w:eastAsia="等线" w:cs="Times New Roman"/>
          <w:b/>
          <w:color w:val="000000"/>
          <w:kern w:val="0"/>
          <w:sz w:val="22"/>
          <w:szCs w:val="22"/>
        </w:rPr>
        <w:t>1</w:t>
      </w:r>
      <w:r w:rsidRPr="00441457">
        <w:rPr>
          <w:rFonts w:eastAsia="等线" w:cs="Times New Roman"/>
          <w:b/>
          <w:color w:val="000000"/>
          <w:kern w:val="0"/>
          <w:sz w:val="22"/>
          <w:szCs w:val="22"/>
        </w:rPr>
        <w:t xml:space="preserve"> Candidate key mutations related to L-leucine accumulations in the selected mutants</w:t>
      </w:r>
    </w:p>
    <w:tbl>
      <w:tblPr>
        <w:tblW w:w="9073" w:type="dxa"/>
        <w:tblInd w:w="-426" w:type="dxa"/>
        <w:tblLook w:val="04A0" w:firstRow="1" w:lastRow="0" w:firstColumn="1" w:lastColumn="0" w:noHBand="0" w:noVBand="1"/>
      </w:tblPr>
      <w:tblGrid>
        <w:gridCol w:w="2740"/>
        <w:gridCol w:w="3100"/>
        <w:gridCol w:w="3233"/>
      </w:tblGrid>
      <w:tr w:rsidR="00441457" w:rsidRPr="00441457" w:rsidTr="001818E2">
        <w:trPr>
          <w:trHeight w:val="564"/>
        </w:trPr>
        <w:tc>
          <w:tcPr>
            <w:tcW w:w="2740" w:type="dxa"/>
            <w:tcBorders>
              <w:top w:val="single" w:sz="4" w:space="0" w:color="auto"/>
              <w:left w:val="nil"/>
              <w:bottom w:val="single" w:sz="4" w:space="0" w:color="auto"/>
              <w:right w:val="nil"/>
            </w:tcBorders>
            <w:shd w:val="clear" w:color="auto" w:fill="auto"/>
            <w:vAlign w:val="center"/>
            <w:hideMark/>
          </w:tcPr>
          <w:p w:rsidR="00441457" w:rsidRPr="00441457" w:rsidRDefault="00441457" w:rsidP="00B3242C">
            <w:pPr>
              <w:widowControl/>
              <w:spacing w:line="360" w:lineRule="auto"/>
              <w:ind w:firstLineChars="0" w:firstLine="0"/>
              <w:jc w:val="left"/>
              <w:rPr>
                <w:rFonts w:eastAsia="等线" w:cs="Times New Roman"/>
                <w:color w:val="000000"/>
                <w:kern w:val="0"/>
                <w:sz w:val="22"/>
                <w:szCs w:val="22"/>
              </w:rPr>
            </w:pPr>
            <w:r w:rsidRPr="00441457">
              <w:rPr>
                <w:rFonts w:eastAsia="等线" w:cs="Times New Roman"/>
                <w:color w:val="000000"/>
                <w:kern w:val="0"/>
                <w:sz w:val="22"/>
                <w:szCs w:val="22"/>
              </w:rPr>
              <w:t xml:space="preserve">Selected mutants </w:t>
            </w:r>
          </w:p>
        </w:tc>
        <w:tc>
          <w:tcPr>
            <w:tcW w:w="3100" w:type="dxa"/>
            <w:tcBorders>
              <w:top w:val="single" w:sz="4" w:space="0" w:color="auto"/>
              <w:left w:val="nil"/>
              <w:bottom w:val="single" w:sz="4" w:space="0" w:color="auto"/>
              <w:right w:val="nil"/>
            </w:tcBorders>
            <w:shd w:val="clear" w:color="auto" w:fill="auto"/>
            <w:vAlign w:val="center"/>
            <w:hideMark/>
          </w:tcPr>
          <w:p w:rsidR="00441457" w:rsidRPr="00441457" w:rsidRDefault="00441457" w:rsidP="00B3242C">
            <w:pPr>
              <w:widowControl/>
              <w:spacing w:line="360" w:lineRule="auto"/>
              <w:ind w:firstLineChars="0" w:firstLine="0"/>
              <w:jc w:val="left"/>
              <w:rPr>
                <w:rFonts w:eastAsia="等线" w:cs="Times New Roman"/>
                <w:color w:val="000000"/>
                <w:kern w:val="0"/>
                <w:sz w:val="22"/>
                <w:szCs w:val="22"/>
              </w:rPr>
            </w:pPr>
            <w:r w:rsidRPr="00441457">
              <w:rPr>
                <w:rFonts w:eastAsia="等线" w:cs="Times New Roman"/>
                <w:color w:val="000000"/>
                <w:kern w:val="0"/>
                <w:sz w:val="22"/>
                <w:szCs w:val="22"/>
              </w:rPr>
              <w:t>LP-4</w:t>
            </w:r>
          </w:p>
        </w:tc>
        <w:tc>
          <w:tcPr>
            <w:tcW w:w="3233" w:type="dxa"/>
            <w:tcBorders>
              <w:top w:val="single" w:sz="4" w:space="0" w:color="auto"/>
              <w:left w:val="nil"/>
              <w:bottom w:val="single" w:sz="4" w:space="0" w:color="auto"/>
              <w:right w:val="nil"/>
            </w:tcBorders>
            <w:shd w:val="clear" w:color="auto" w:fill="auto"/>
            <w:vAlign w:val="center"/>
            <w:hideMark/>
          </w:tcPr>
          <w:p w:rsidR="00441457" w:rsidRPr="00441457" w:rsidRDefault="00441457" w:rsidP="00B3242C">
            <w:pPr>
              <w:widowControl/>
              <w:spacing w:line="360" w:lineRule="auto"/>
              <w:ind w:firstLineChars="0" w:firstLine="0"/>
              <w:jc w:val="left"/>
              <w:rPr>
                <w:rFonts w:eastAsia="等线" w:cs="Times New Roman"/>
                <w:color w:val="000000"/>
                <w:kern w:val="0"/>
                <w:sz w:val="22"/>
                <w:szCs w:val="22"/>
              </w:rPr>
            </w:pPr>
            <w:r w:rsidRPr="00441457">
              <w:rPr>
                <w:rFonts w:eastAsia="等线" w:cs="Times New Roman"/>
                <w:color w:val="000000"/>
                <w:kern w:val="0"/>
                <w:sz w:val="22"/>
                <w:szCs w:val="22"/>
              </w:rPr>
              <w:t>LP-7</w:t>
            </w:r>
          </w:p>
        </w:tc>
      </w:tr>
      <w:tr w:rsidR="00441457" w:rsidRPr="00441457" w:rsidTr="001818E2">
        <w:trPr>
          <w:trHeight w:val="501"/>
        </w:trPr>
        <w:tc>
          <w:tcPr>
            <w:tcW w:w="2740" w:type="dxa"/>
            <w:tcBorders>
              <w:top w:val="nil"/>
              <w:left w:val="nil"/>
              <w:bottom w:val="nil"/>
              <w:right w:val="nil"/>
            </w:tcBorders>
            <w:shd w:val="clear" w:color="auto" w:fill="auto"/>
            <w:vAlign w:val="center"/>
            <w:hideMark/>
          </w:tcPr>
          <w:p w:rsidR="00441457" w:rsidRPr="00441457" w:rsidRDefault="00441457" w:rsidP="00B3242C">
            <w:pPr>
              <w:widowControl/>
              <w:spacing w:line="360" w:lineRule="auto"/>
              <w:ind w:firstLineChars="0" w:firstLine="0"/>
              <w:jc w:val="left"/>
              <w:rPr>
                <w:rFonts w:eastAsia="等线" w:cs="Times New Roman"/>
                <w:i/>
                <w:iCs/>
                <w:color w:val="000000"/>
                <w:kern w:val="0"/>
                <w:sz w:val="22"/>
                <w:szCs w:val="22"/>
              </w:rPr>
            </w:pPr>
            <w:r w:rsidRPr="00441457">
              <w:rPr>
                <w:rFonts w:eastAsia="等线" w:cs="Times New Roman"/>
                <w:i/>
                <w:iCs/>
                <w:color w:val="000000"/>
                <w:kern w:val="0"/>
                <w:sz w:val="22"/>
                <w:szCs w:val="22"/>
              </w:rPr>
              <w:t>leuE</w:t>
            </w:r>
          </w:p>
        </w:tc>
        <w:tc>
          <w:tcPr>
            <w:tcW w:w="3100" w:type="dxa"/>
            <w:tcBorders>
              <w:top w:val="nil"/>
              <w:left w:val="nil"/>
              <w:bottom w:val="nil"/>
              <w:right w:val="nil"/>
            </w:tcBorders>
            <w:shd w:val="clear" w:color="auto" w:fill="auto"/>
            <w:vAlign w:val="center"/>
            <w:hideMark/>
          </w:tcPr>
          <w:p w:rsidR="00441457" w:rsidRPr="00441457" w:rsidRDefault="00441457" w:rsidP="00B3242C">
            <w:pPr>
              <w:widowControl/>
              <w:spacing w:line="360" w:lineRule="auto"/>
              <w:ind w:firstLineChars="0" w:firstLine="0"/>
              <w:jc w:val="left"/>
              <w:rPr>
                <w:rFonts w:eastAsia="等线" w:cs="Times New Roman"/>
                <w:color w:val="000000"/>
                <w:kern w:val="0"/>
                <w:sz w:val="22"/>
                <w:szCs w:val="22"/>
              </w:rPr>
            </w:pPr>
            <w:r w:rsidRPr="00441457">
              <w:rPr>
                <w:rFonts w:eastAsia="等线" w:cs="Times New Roman"/>
                <w:color w:val="000000"/>
                <w:kern w:val="0"/>
                <w:sz w:val="22"/>
                <w:szCs w:val="22"/>
              </w:rPr>
              <w:t>V79I, S104N, A158T</w:t>
            </w:r>
          </w:p>
        </w:tc>
        <w:tc>
          <w:tcPr>
            <w:tcW w:w="3233" w:type="dxa"/>
            <w:tcBorders>
              <w:top w:val="nil"/>
              <w:left w:val="nil"/>
              <w:bottom w:val="nil"/>
              <w:right w:val="nil"/>
            </w:tcBorders>
            <w:shd w:val="clear" w:color="auto" w:fill="auto"/>
            <w:vAlign w:val="center"/>
            <w:hideMark/>
          </w:tcPr>
          <w:p w:rsidR="00441457" w:rsidRPr="00441457" w:rsidRDefault="00441457" w:rsidP="00B3242C">
            <w:pPr>
              <w:widowControl/>
              <w:spacing w:line="360" w:lineRule="auto"/>
              <w:ind w:firstLineChars="0" w:firstLine="0"/>
              <w:jc w:val="left"/>
              <w:rPr>
                <w:rFonts w:eastAsia="等线" w:cs="Times New Roman"/>
                <w:color w:val="000000"/>
                <w:kern w:val="0"/>
                <w:sz w:val="22"/>
                <w:szCs w:val="22"/>
              </w:rPr>
            </w:pPr>
            <w:r w:rsidRPr="00441457">
              <w:rPr>
                <w:rFonts w:eastAsia="等线" w:cs="Times New Roman"/>
                <w:color w:val="000000"/>
                <w:kern w:val="0"/>
                <w:sz w:val="22"/>
                <w:szCs w:val="22"/>
              </w:rPr>
              <w:t>V79I, S104N, A158T</w:t>
            </w:r>
          </w:p>
        </w:tc>
      </w:tr>
      <w:tr w:rsidR="00441457" w:rsidRPr="00441457" w:rsidTr="001818E2">
        <w:trPr>
          <w:trHeight w:val="501"/>
        </w:trPr>
        <w:tc>
          <w:tcPr>
            <w:tcW w:w="2740" w:type="dxa"/>
            <w:tcBorders>
              <w:top w:val="nil"/>
              <w:left w:val="nil"/>
              <w:bottom w:val="nil"/>
              <w:right w:val="nil"/>
            </w:tcBorders>
            <w:shd w:val="clear" w:color="auto" w:fill="auto"/>
            <w:vAlign w:val="center"/>
            <w:hideMark/>
          </w:tcPr>
          <w:p w:rsidR="00441457" w:rsidRPr="00441457" w:rsidRDefault="00441457" w:rsidP="00B3242C">
            <w:pPr>
              <w:widowControl/>
              <w:spacing w:line="360" w:lineRule="auto"/>
              <w:ind w:firstLineChars="0" w:firstLine="0"/>
              <w:jc w:val="left"/>
              <w:rPr>
                <w:rFonts w:eastAsia="等线" w:cs="Times New Roman"/>
                <w:i/>
                <w:iCs/>
                <w:color w:val="000000"/>
                <w:kern w:val="0"/>
                <w:sz w:val="22"/>
                <w:szCs w:val="22"/>
              </w:rPr>
            </w:pPr>
            <w:r w:rsidRPr="00441457">
              <w:rPr>
                <w:rFonts w:eastAsia="等线" w:cs="Times New Roman"/>
                <w:i/>
                <w:iCs/>
                <w:color w:val="000000"/>
                <w:kern w:val="0"/>
                <w:sz w:val="22"/>
                <w:szCs w:val="22"/>
              </w:rPr>
              <w:t>avtA</w:t>
            </w:r>
          </w:p>
        </w:tc>
        <w:tc>
          <w:tcPr>
            <w:tcW w:w="3100" w:type="dxa"/>
            <w:tcBorders>
              <w:top w:val="nil"/>
              <w:left w:val="nil"/>
              <w:bottom w:val="nil"/>
              <w:right w:val="nil"/>
            </w:tcBorders>
            <w:shd w:val="clear" w:color="auto" w:fill="auto"/>
            <w:vAlign w:val="center"/>
            <w:hideMark/>
          </w:tcPr>
          <w:p w:rsidR="00441457" w:rsidRPr="00441457" w:rsidRDefault="00441457" w:rsidP="00B3242C">
            <w:pPr>
              <w:widowControl/>
              <w:spacing w:line="360" w:lineRule="auto"/>
              <w:ind w:firstLineChars="0" w:firstLine="0"/>
              <w:jc w:val="left"/>
              <w:rPr>
                <w:rFonts w:eastAsia="等线" w:cs="Times New Roman"/>
                <w:color w:val="000000"/>
                <w:kern w:val="0"/>
                <w:sz w:val="22"/>
                <w:szCs w:val="22"/>
              </w:rPr>
            </w:pPr>
            <w:r w:rsidRPr="00441457">
              <w:rPr>
                <w:rFonts w:eastAsia="等线" w:cs="Times New Roman"/>
                <w:color w:val="000000"/>
                <w:kern w:val="0"/>
                <w:sz w:val="22"/>
                <w:szCs w:val="22"/>
              </w:rPr>
              <w:t>P97A, N328D, K353E</w:t>
            </w:r>
          </w:p>
        </w:tc>
        <w:tc>
          <w:tcPr>
            <w:tcW w:w="3233" w:type="dxa"/>
            <w:tcBorders>
              <w:top w:val="nil"/>
              <w:left w:val="nil"/>
              <w:bottom w:val="nil"/>
              <w:right w:val="nil"/>
            </w:tcBorders>
            <w:shd w:val="clear" w:color="auto" w:fill="auto"/>
            <w:vAlign w:val="center"/>
            <w:hideMark/>
          </w:tcPr>
          <w:p w:rsidR="00441457" w:rsidRPr="00441457" w:rsidRDefault="00441457" w:rsidP="00B3242C">
            <w:pPr>
              <w:widowControl/>
              <w:spacing w:line="360" w:lineRule="auto"/>
              <w:ind w:firstLineChars="0" w:firstLine="0"/>
              <w:jc w:val="left"/>
              <w:rPr>
                <w:rFonts w:eastAsia="等线" w:cs="Times New Roman"/>
                <w:color w:val="000000"/>
                <w:kern w:val="0"/>
                <w:sz w:val="22"/>
                <w:szCs w:val="22"/>
              </w:rPr>
            </w:pPr>
            <w:r w:rsidRPr="00441457">
              <w:rPr>
                <w:rFonts w:eastAsia="等线" w:cs="Times New Roman"/>
                <w:color w:val="000000"/>
                <w:kern w:val="0"/>
                <w:sz w:val="22"/>
                <w:szCs w:val="22"/>
              </w:rPr>
              <w:t>P97A, N328D, K353E</w:t>
            </w:r>
          </w:p>
        </w:tc>
      </w:tr>
      <w:tr w:rsidR="00441457" w:rsidRPr="00441457" w:rsidTr="001818E2">
        <w:trPr>
          <w:trHeight w:val="501"/>
        </w:trPr>
        <w:tc>
          <w:tcPr>
            <w:tcW w:w="2740" w:type="dxa"/>
            <w:tcBorders>
              <w:top w:val="nil"/>
              <w:left w:val="nil"/>
              <w:bottom w:val="nil"/>
              <w:right w:val="nil"/>
            </w:tcBorders>
            <w:shd w:val="clear" w:color="auto" w:fill="auto"/>
            <w:vAlign w:val="center"/>
            <w:hideMark/>
          </w:tcPr>
          <w:p w:rsidR="00441457" w:rsidRPr="00441457" w:rsidRDefault="00441457" w:rsidP="00B3242C">
            <w:pPr>
              <w:widowControl/>
              <w:spacing w:line="360" w:lineRule="auto"/>
              <w:ind w:firstLineChars="0" w:firstLine="0"/>
              <w:jc w:val="left"/>
              <w:rPr>
                <w:rFonts w:eastAsia="等线" w:cs="Times New Roman"/>
                <w:i/>
                <w:iCs/>
                <w:color w:val="000000"/>
                <w:kern w:val="0"/>
                <w:sz w:val="22"/>
                <w:szCs w:val="22"/>
              </w:rPr>
            </w:pPr>
            <w:r w:rsidRPr="00441457">
              <w:rPr>
                <w:rFonts w:eastAsia="等线" w:cs="Times New Roman"/>
                <w:i/>
                <w:iCs/>
                <w:color w:val="000000"/>
                <w:kern w:val="0"/>
                <w:sz w:val="22"/>
                <w:szCs w:val="22"/>
              </w:rPr>
              <w:t>ivbL</w:t>
            </w:r>
          </w:p>
        </w:tc>
        <w:tc>
          <w:tcPr>
            <w:tcW w:w="3100" w:type="dxa"/>
            <w:tcBorders>
              <w:top w:val="nil"/>
              <w:left w:val="nil"/>
              <w:bottom w:val="nil"/>
              <w:right w:val="nil"/>
            </w:tcBorders>
            <w:shd w:val="clear" w:color="auto" w:fill="auto"/>
            <w:vAlign w:val="center"/>
            <w:hideMark/>
          </w:tcPr>
          <w:p w:rsidR="00441457" w:rsidRPr="00441457" w:rsidRDefault="00441457" w:rsidP="00B3242C">
            <w:pPr>
              <w:widowControl/>
              <w:spacing w:line="360" w:lineRule="auto"/>
              <w:ind w:firstLineChars="0" w:firstLine="0"/>
              <w:jc w:val="left"/>
              <w:rPr>
                <w:rFonts w:eastAsia="等线" w:cs="Times New Roman"/>
                <w:color w:val="000000"/>
                <w:kern w:val="0"/>
                <w:sz w:val="22"/>
                <w:szCs w:val="22"/>
              </w:rPr>
            </w:pPr>
            <w:r w:rsidRPr="00441457">
              <w:rPr>
                <w:rFonts w:eastAsia="等线" w:cs="Times New Roman"/>
                <w:color w:val="000000"/>
                <w:kern w:val="0"/>
                <w:sz w:val="22"/>
                <w:szCs w:val="22"/>
              </w:rPr>
              <w:t>L6F, P15L</w:t>
            </w:r>
          </w:p>
        </w:tc>
        <w:tc>
          <w:tcPr>
            <w:tcW w:w="3233" w:type="dxa"/>
            <w:tcBorders>
              <w:top w:val="nil"/>
              <w:left w:val="nil"/>
              <w:bottom w:val="nil"/>
              <w:right w:val="nil"/>
            </w:tcBorders>
            <w:shd w:val="clear" w:color="auto" w:fill="auto"/>
            <w:vAlign w:val="center"/>
            <w:hideMark/>
          </w:tcPr>
          <w:p w:rsidR="00441457" w:rsidRPr="00441457" w:rsidRDefault="00441457" w:rsidP="00B3242C">
            <w:pPr>
              <w:widowControl/>
              <w:spacing w:line="360" w:lineRule="auto"/>
              <w:ind w:firstLineChars="0" w:firstLine="0"/>
              <w:jc w:val="left"/>
              <w:rPr>
                <w:rFonts w:eastAsia="等线" w:cs="Times New Roman"/>
                <w:color w:val="000000"/>
                <w:kern w:val="0"/>
                <w:sz w:val="22"/>
                <w:szCs w:val="22"/>
              </w:rPr>
            </w:pPr>
            <w:r w:rsidRPr="00441457">
              <w:rPr>
                <w:rFonts w:eastAsia="等线" w:cs="Times New Roman"/>
                <w:color w:val="000000"/>
                <w:kern w:val="0"/>
                <w:sz w:val="22"/>
                <w:szCs w:val="22"/>
              </w:rPr>
              <w:t>L6F, P15L</w:t>
            </w:r>
          </w:p>
        </w:tc>
      </w:tr>
      <w:tr w:rsidR="00441457" w:rsidRPr="00441457" w:rsidTr="001818E2">
        <w:trPr>
          <w:trHeight w:val="501"/>
        </w:trPr>
        <w:tc>
          <w:tcPr>
            <w:tcW w:w="2740" w:type="dxa"/>
            <w:tcBorders>
              <w:top w:val="nil"/>
              <w:left w:val="nil"/>
              <w:bottom w:val="single" w:sz="4" w:space="0" w:color="auto"/>
              <w:right w:val="nil"/>
            </w:tcBorders>
            <w:shd w:val="clear" w:color="auto" w:fill="auto"/>
            <w:vAlign w:val="center"/>
            <w:hideMark/>
          </w:tcPr>
          <w:p w:rsidR="00441457" w:rsidRPr="00441457" w:rsidRDefault="00441457" w:rsidP="00B3242C">
            <w:pPr>
              <w:widowControl/>
              <w:spacing w:line="360" w:lineRule="auto"/>
              <w:ind w:firstLineChars="0" w:firstLine="0"/>
              <w:jc w:val="left"/>
              <w:rPr>
                <w:rFonts w:eastAsia="等线" w:cs="Times New Roman"/>
                <w:i/>
                <w:iCs/>
                <w:color w:val="000000"/>
                <w:kern w:val="0"/>
                <w:sz w:val="22"/>
                <w:szCs w:val="22"/>
              </w:rPr>
            </w:pPr>
            <w:r w:rsidRPr="00441457">
              <w:rPr>
                <w:rFonts w:eastAsia="等线" w:cs="Times New Roman"/>
                <w:i/>
                <w:iCs/>
                <w:color w:val="000000"/>
                <w:kern w:val="0"/>
                <w:sz w:val="22"/>
                <w:szCs w:val="22"/>
              </w:rPr>
              <w:t>ilvC</w:t>
            </w:r>
          </w:p>
        </w:tc>
        <w:tc>
          <w:tcPr>
            <w:tcW w:w="3100" w:type="dxa"/>
            <w:tcBorders>
              <w:top w:val="nil"/>
              <w:left w:val="nil"/>
              <w:bottom w:val="single" w:sz="4" w:space="0" w:color="auto"/>
              <w:right w:val="nil"/>
            </w:tcBorders>
            <w:shd w:val="clear" w:color="auto" w:fill="auto"/>
            <w:vAlign w:val="center"/>
            <w:hideMark/>
          </w:tcPr>
          <w:p w:rsidR="00441457" w:rsidRPr="00441457" w:rsidRDefault="00441457" w:rsidP="00B3242C">
            <w:pPr>
              <w:widowControl/>
              <w:spacing w:line="360" w:lineRule="auto"/>
              <w:ind w:firstLineChars="0" w:firstLine="0"/>
              <w:jc w:val="left"/>
              <w:rPr>
                <w:rFonts w:eastAsia="等线" w:cs="Times New Roman"/>
                <w:color w:val="000000"/>
                <w:kern w:val="0"/>
                <w:sz w:val="22"/>
                <w:szCs w:val="22"/>
              </w:rPr>
            </w:pPr>
            <w:r w:rsidRPr="00441457">
              <w:rPr>
                <w:rFonts w:eastAsia="等线" w:cs="Times New Roman"/>
                <w:color w:val="000000"/>
                <w:kern w:val="0"/>
                <w:sz w:val="22"/>
                <w:szCs w:val="22"/>
              </w:rPr>
              <w:t>I103V, G310S, G456A</w:t>
            </w:r>
          </w:p>
        </w:tc>
        <w:tc>
          <w:tcPr>
            <w:tcW w:w="3233" w:type="dxa"/>
            <w:tcBorders>
              <w:top w:val="nil"/>
              <w:left w:val="nil"/>
              <w:bottom w:val="single" w:sz="4" w:space="0" w:color="auto"/>
              <w:right w:val="nil"/>
            </w:tcBorders>
            <w:shd w:val="clear" w:color="auto" w:fill="auto"/>
            <w:vAlign w:val="center"/>
            <w:hideMark/>
          </w:tcPr>
          <w:p w:rsidR="00441457" w:rsidRPr="00441457" w:rsidRDefault="00441457" w:rsidP="00B3242C">
            <w:pPr>
              <w:widowControl/>
              <w:spacing w:line="360" w:lineRule="auto"/>
              <w:ind w:firstLineChars="0" w:firstLine="0"/>
              <w:jc w:val="left"/>
              <w:rPr>
                <w:rFonts w:eastAsia="等线" w:cs="Times New Roman"/>
                <w:color w:val="000000"/>
                <w:kern w:val="0"/>
                <w:sz w:val="22"/>
                <w:szCs w:val="22"/>
              </w:rPr>
            </w:pPr>
            <w:r w:rsidRPr="00441457">
              <w:rPr>
                <w:rFonts w:eastAsia="等线" w:cs="Times New Roman"/>
                <w:color w:val="000000"/>
                <w:kern w:val="0"/>
                <w:sz w:val="22"/>
                <w:szCs w:val="22"/>
              </w:rPr>
              <w:t>I103V, G310S, G456A</w:t>
            </w:r>
          </w:p>
        </w:tc>
      </w:tr>
    </w:tbl>
    <w:p w:rsidR="00441457" w:rsidRPr="00441457" w:rsidRDefault="00441457" w:rsidP="00441457">
      <w:pPr>
        <w:widowControl/>
        <w:spacing w:line="240" w:lineRule="auto"/>
        <w:ind w:firstLineChars="0" w:firstLine="0"/>
        <w:jc w:val="left"/>
        <w:rPr>
          <w:rFonts w:eastAsia="等线" w:cs="Times New Roman"/>
          <w:color w:val="000000"/>
          <w:kern w:val="0"/>
          <w:sz w:val="22"/>
          <w:szCs w:val="22"/>
        </w:rPr>
      </w:pPr>
      <w:r w:rsidRPr="00441457">
        <w:rPr>
          <w:rFonts w:eastAsia="等线" w:cs="Times New Roman"/>
          <w:color w:val="000000"/>
          <w:kern w:val="0"/>
          <w:sz w:val="22"/>
          <w:szCs w:val="22"/>
        </w:rPr>
        <w:br w:type="page"/>
      </w:r>
    </w:p>
    <w:p w:rsidR="00441457" w:rsidRPr="00441457" w:rsidRDefault="00441457" w:rsidP="00441457">
      <w:pPr>
        <w:spacing w:afterLines="50" w:after="156" w:line="240" w:lineRule="auto"/>
        <w:ind w:firstLineChars="0" w:firstLine="0"/>
        <w:rPr>
          <w:rFonts w:eastAsia="等线" w:cs="Times New Roman"/>
          <w:b/>
          <w:color w:val="000000"/>
          <w:kern w:val="0"/>
          <w:sz w:val="22"/>
          <w:szCs w:val="22"/>
        </w:rPr>
      </w:pPr>
      <w:r w:rsidRPr="00441457">
        <w:rPr>
          <w:rFonts w:eastAsia="等线" w:cs="Times New Roman"/>
          <w:b/>
          <w:color w:val="000000"/>
          <w:kern w:val="0"/>
          <w:sz w:val="22"/>
          <w:szCs w:val="22"/>
        </w:rPr>
        <w:lastRenderedPageBreak/>
        <w:t xml:space="preserve">Supplementary Table </w:t>
      </w:r>
      <w:r w:rsidR="00A83FB6">
        <w:rPr>
          <w:rFonts w:eastAsia="等线" w:cs="Times New Roman"/>
          <w:b/>
          <w:color w:val="000000"/>
          <w:kern w:val="0"/>
          <w:sz w:val="22"/>
          <w:szCs w:val="22"/>
        </w:rPr>
        <w:t>2</w:t>
      </w:r>
      <w:r w:rsidRPr="00441457">
        <w:rPr>
          <w:rFonts w:eastAsia="等线" w:cs="Times New Roman"/>
          <w:b/>
          <w:color w:val="000000"/>
          <w:kern w:val="0"/>
          <w:sz w:val="22"/>
          <w:szCs w:val="22"/>
        </w:rPr>
        <w:t xml:space="preserve"> The tolerances of the wild-type strain and the selected L-leucine overproducers to the L-leucine analogue L-2-aminobutyric acid</w:t>
      </w:r>
    </w:p>
    <w:tbl>
      <w:tblPr>
        <w:tblW w:w="9072"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0"/>
        <w:gridCol w:w="840"/>
        <w:gridCol w:w="840"/>
        <w:gridCol w:w="840"/>
        <w:gridCol w:w="840"/>
        <w:gridCol w:w="840"/>
        <w:gridCol w:w="840"/>
        <w:gridCol w:w="840"/>
        <w:gridCol w:w="840"/>
        <w:gridCol w:w="1452"/>
      </w:tblGrid>
      <w:tr w:rsidR="00441457" w:rsidRPr="00441457" w:rsidTr="001818E2">
        <w:trPr>
          <w:trHeight w:val="336"/>
          <w:jc w:val="center"/>
        </w:trPr>
        <w:tc>
          <w:tcPr>
            <w:tcW w:w="900" w:type="dxa"/>
            <w:vMerge w:val="restart"/>
            <w:tcBorders>
              <w:top w:val="single" w:sz="4" w:space="0" w:color="auto"/>
              <w:left w:val="nil"/>
            </w:tcBorders>
            <w:shd w:val="clear" w:color="auto" w:fill="auto"/>
            <w:noWrap/>
            <w:vAlign w:val="center"/>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bookmarkStart w:id="18" w:name="_Hlk519180182"/>
            <w:r w:rsidRPr="00441457">
              <w:rPr>
                <w:rFonts w:eastAsia="等线" w:cs="Times New Roman"/>
                <w:color w:val="000000"/>
                <w:kern w:val="0"/>
                <w:sz w:val="22"/>
                <w:szCs w:val="22"/>
              </w:rPr>
              <w:t>Strains</w:t>
            </w:r>
          </w:p>
        </w:tc>
        <w:tc>
          <w:tcPr>
            <w:tcW w:w="8172" w:type="dxa"/>
            <w:gridSpan w:val="9"/>
            <w:tcBorders>
              <w:top w:val="single" w:sz="4" w:space="0" w:color="auto"/>
              <w:bottom w:val="single" w:sz="4" w:space="0" w:color="auto"/>
              <w:right w:val="nil"/>
            </w:tcBorders>
            <w:shd w:val="clear" w:color="auto" w:fill="auto"/>
            <w:noWrap/>
            <w:vAlign w:val="bottom"/>
          </w:tcPr>
          <w:p w:rsidR="00441457" w:rsidRPr="00441457" w:rsidRDefault="00441457" w:rsidP="00B3242C">
            <w:pPr>
              <w:widowControl/>
              <w:spacing w:line="360" w:lineRule="auto"/>
              <w:ind w:firstLineChars="0" w:firstLine="0"/>
              <w:jc w:val="center"/>
              <w:rPr>
                <w:rFonts w:eastAsia="等线" w:cs="Times New Roman"/>
                <w:color w:val="000000"/>
                <w:sz w:val="22"/>
                <w:szCs w:val="22"/>
              </w:rPr>
            </w:pPr>
            <w:r w:rsidRPr="00441457">
              <w:rPr>
                <w:rFonts w:eastAsia="等线" w:cs="Times New Roman"/>
                <w:color w:val="000000"/>
                <w:sz w:val="22"/>
                <w:szCs w:val="22"/>
              </w:rPr>
              <w:t>L-2-aminobutyric acid (g l</w:t>
            </w:r>
            <w:r w:rsidRPr="00441457">
              <w:rPr>
                <w:rFonts w:eastAsia="等线" w:cs="Times New Roman"/>
                <w:color w:val="000000"/>
                <w:sz w:val="22"/>
                <w:szCs w:val="22"/>
                <w:vertAlign w:val="superscript"/>
              </w:rPr>
              <w:t>–1</w:t>
            </w:r>
            <w:r w:rsidRPr="00441457">
              <w:rPr>
                <w:rFonts w:eastAsia="等线" w:cs="Times New Roman"/>
                <w:color w:val="000000"/>
                <w:sz w:val="22"/>
                <w:szCs w:val="22"/>
              </w:rPr>
              <w:t>)</w:t>
            </w:r>
          </w:p>
        </w:tc>
      </w:tr>
      <w:tr w:rsidR="00441457" w:rsidRPr="00441457" w:rsidTr="001818E2">
        <w:trPr>
          <w:trHeight w:val="336"/>
          <w:jc w:val="center"/>
        </w:trPr>
        <w:tc>
          <w:tcPr>
            <w:tcW w:w="900" w:type="dxa"/>
            <w:vMerge/>
            <w:tcBorders>
              <w:left w:val="nil"/>
              <w:bottom w:val="single" w:sz="4" w:space="0" w:color="auto"/>
            </w:tcBorders>
            <w:vAlign w:val="center"/>
            <w:hideMark/>
          </w:tcPr>
          <w:p w:rsidR="00441457" w:rsidRPr="00441457" w:rsidRDefault="00441457" w:rsidP="00B3242C">
            <w:pPr>
              <w:widowControl/>
              <w:spacing w:line="360" w:lineRule="auto"/>
              <w:ind w:firstLineChars="0" w:firstLine="0"/>
              <w:jc w:val="left"/>
              <w:rPr>
                <w:rFonts w:eastAsia="等线" w:cs="Times New Roman"/>
                <w:color w:val="000000"/>
                <w:kern w:val="0"/>
                <w:sz w:val="22"/>
                <w:szCs w:val="22"/>
              </w:rPr>
            </w:pPr>
          </w:p>
        </w:tc>
        <w:tc>
          <w:tcPr>
            <w:tcW w:w="840" w:type="dxa"/>
            <w:tcBorders>
              <w:top w:val="single" w:sz="4" w:space="0" w:color="auto"/>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0</w:t>
            </w:r>
          </w:p>
        </w:tc>
        <w:tc>
          <w:tcPr>
            <w:tcW w:w="840" w:type="dxa"/>
            <w:tcBorders>
              <w:top w:val="single" w:sz="4" w:space="0" w:color="auto"/>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0.1</w:t>
            </w:r>
          </w:p>
        </w:tc>
        <w:tc>
          <w:tcPr>
            <w:tcW w:w="840" w:type="dxa"/>
            <w:tcBorders>
              <w:top w:val="single" w:sz="4" w:space="0" w:color="auto"/>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0.2</w:t>
            </w:r>
          </w:p>
        </w:tc>
        <w:tc>
          <w:tcPr>
            <w:tcW w:w="840" w:type="dxa"/>
            <w:tcBorders>
              <w:top w:val="single" w:sz="4" w:space="0" w:color="auto"/>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0.4</w:t>
            </w:r>
          </w:p>
        </w:tc>
        <w:tc>
          <w:tcPr>
            <w:tcW w:w="840" w:type="dxa"/>
            <w:tcBorders>
              <w:top w:val="single" w:sz="4" w:space="0" w:color="auto"/>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0.6</w:t>
            </w:r>
          </w:p>
        </w:tc>
        <w:tc>
          <w:tcPr>
            <w:tcW w:w="840" w:type="dxa"/>
            <w:tcBorders>
              <w:top w:val="single" w:sz="4" w:space="0" w:color="auto"/>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0.8</w:t>
            </w:r>
          </w:p>
        </w:tc>
        <w:tc>
          <w:tcPr>
            <w:tcW w:w="840" w:type="dxa"/>
            <w:tcBorders>
              <w:top w:val="single" w:sz="4" w:space="0" w:color="auto"/>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1.0</w:t>
            </w:r>
          </w:p>
        </w:tc>
        <w:tc>
          <w:tcPr>
            <w:tcW w:w="840" w:type="dxa"/>
            <w:tcBorders>
              <w:top w:val="single" w:sz="4" w:space="0" w:color="auto"/>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1.2</w:t>
            </w:r>
          </w:p>
        </w:tc>
        <w:tc>
          <w:tcPr>
            <w:tcW w:w="1452" w:type="dxa"/>
            <w:tcBorders>
              <w:top w:val="single" w:sz="4" w:space="0" w:color="auto"/>
              <w:bottom w:val="single" w:sz="4" w:space="0" w:color="auto"/>
              <w:right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1.5</w:t>
            </w:r>
          </w:p>
        </w:tc>
      </w:tr>
      <w:tr w:rsidR="00441457" w:rsidRPr="00441457" w:rsidTr="001818E2">
        <w:trPr>
          <w:trHeight w:val="300"/>
          <w:jc w:val="center"/>
        </w:trPr>
        <w:tc>
          <w:tcPr>
            <w:tcW w:w="900" w:type="dxa"/>
            <w:tcBorders>
              <w:top w:val="single" w:sz="4" w:space="0" w:color="auto"/>
              <w:left w:val="nil"/>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w:t>
            </w:r>
          </w:p>
        </w:tc>
        <w:tc>
          <w:tcPr>
            <w:tcW w:w="840" w:type="dxa"/>
            <w:tcBorders>
              <w:top w:val="single" w:sz="4" w:space="0" w:color="auto"/>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single" w:sz="4" w:space="0" w:color="auto"/>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single" w:sz="4" w:space="0" w:color="auto"/>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single" w:sz="4" w:space="0" w:color="auto"/>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single" w:sz="4" w:space="0" w:color="auto"/>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single" w:sz="4" w:space="0" w:color="auto"/>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single" w:sz="4" w:space="0" w:color="auto"/>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single" w:sz="4" w:space="0" w:color="auto"/>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1452" w:type="dxa"/>
            <w:tcBorders>
              <w:top w:val="single" w:sz="4" w:space="0" w:color="auto"/>
              <w:bottom w:val="nil"/>
              <w:right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r>
      <w:tr w:rsidR="00441457" w:rsidRPr="00441457" w:rsidTr="001818E2">
        <w:trPr>
          <w:trHeight w:val="300"/>
          <w:jc w:val="center"/>
        </w:trPr>
        <w:tc>
          <w:tcPr>
            <w:tcW w:w="900" w:type="dxa"/>
            <w:tcBorders>
              <w:top w:val="nil"/>
              <w:left w:val="nil"/>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LP-4</w:t>
            </w:r>
          </w:p>
        </w:tc>
        <w:tc>
          <w:tcPr>
            <w:tcW w:w="840" w:type="dxa"/>
            <w:tcBorders>
              <w:top w:val="nil"/>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nil"/>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nil"/>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nil"/>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nil"/>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nil"/>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nil"/>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nil"/>
              <w:bottom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1452" w:type="dxa"/>
            <w:tcBorders>
              <w:top w:val="nil"/>
              <w:bottom w:val="nil"/>
              <w:right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r>
      <w:tr w:rsidR="00441457" w:rsidRPr="00441457" w:rsidTr="001818E2">
        <w:trPr>
          <w:trHeight w:val="300"/>
          <w:jc w:val="center"/>
        </w:trPr>
        <w:tc>
          <w:tcPr>
            <w:tcW w:w="900" w:type="dxa"/>
            <w:tcBorders>
              <w:top w:val="nil"/>
              <w:left w:val="nil"/>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LP-7</w:t>
            </w:r>
          </w:p>
        </w:tc>
        <w:tc>
          <w:tcPr>
            <w:tcW w:w="840" w:type="dxa"/>
            <w:tcBorders>
              <w:top w:val="nil"/>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nil"/>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nil"/>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nil"/>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nil"/>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nil"/>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nil"/>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840" w:type="dxa"/>
            <w:tcBorders>
              <w:top w:val="nil"/>
              <w:bottom w:val="single" w:sz="4" w:space="0" w:color="auto"/>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c>
          <w:tcPr>
            <w:tcW w:w="1452" w:type="dxa"/>
            <w:tcBorders>
              <w:top w:val="nil"/>
              <w:bottom w:val="single" w:sz="4" w:space="0" w:color="auto"/>
              <w:right w:val="nil"/>
            </w:tcBorders>
            <w:shd w:val="clear" w:color="auto" w:fill="auto"/>
            <w:noWrap/>
            <w:vAlign w:val="bottom"/>
            <w:hideMark/>
          </w:tcPr>
          <w:p w:rsidR="00441457" w:rsidRPr="00441457" w:rsidRDefault="00441457" w:rsidP="00B3242C">
            <w:pPr>
              <w:widowControl/>
              <w:spacing w:line="360" w:lineRule="auto"/>
              <w:ind w:firstLineChars="0" w:firstLine="0"/>
              <w:jc w:val="center"/>
              <w:rPr>
                <w:rFonts w:eastAsia="等线" w:cs="Times New Roman"/>
                <w:color w:val="000000"/>
                <w:kern w:val="0"/>
                <w:sz w:val="22"/>
                <w:szCs w:val="22"/>
              </w:rPr>
            </w:pPr>
            <w:r w:rsidRPr="00441457">
              <w:rPr>
                <w:rFonts w:eastAsia="等线" w:cs="Times New Roman"/>
                <w:color w:val="000000"/>
                <w:kern w:val="0"/>
                <w:sz w:val="22"/>
                <w:szCs w:val="22"/>
              </w:rPr>
              <w:t>+</w:t>
            </w:r>
          </w:p>
        </w:tc>
      </w:tr>
    </w:tbl>
    <w:bookmarkEnd w:id="18"/>
    <w:p w:rsidR="00441457" w:rsidRPr="001755A5" w:rsidRDefault="00441457" w:rsidP="001755A5">
      <w:pPr>
        <w:spacing w:beforeLines="50" w:before="156" w:line="360" w:lineRule="auto"/>
        <w:ind w:firstLineChars="0" w:firstLine="0"/>
        <w:rPr>
          <w:rFonts w:eastAsia="等线" w:cs="Times New Roman"/>
          <w:color w:val="000000"/>
          <w:kern w:val="0"/>
          <w:sz w:val="22"/>
          <w:szCs w:val="22"/>
        </w:rPr>
      </w:pPr>
      <w:r w:rsidRPr="00441457">
        <w:rPr>
          <w:rFonts w:eastAsia="等线" w:cs="Times New Roman"/>
          <w:color w:val="000000"/>
          <w:kern w:val="0"/>
          <w:sz w:val="22"/>
          <w:szCs w:val="22"/>
        </w:rPr>
        <w:t>"+" indicates cell g</w:t>
      </w:r>
      <w:r w:rsidR="001755A5">
        <w:rPr>
          <w:rFonts w:eastAsia="等线" w:cs="Times New Roman"/>
          <w:color w:val="000000"/>
          <w:kern w:val="0"/>
          <w:sz w:val="22"/>
          <w:szCs w:val="22"/>
        </w:rPr>
        <w:t>rowth, "–" indicates no growth.</w:t>
      </w:r>
    </w:p>
    <w:p w:rsidR="0063175B" w:rsidRDefault="00441457">
      <w:pPr>
        <w:widowControl/>
        <w:spacing w:line="240" w:lineRule="auto"/>
        <w:ind w:firstLineChars="0" w:firstLine="0"/>
        <w:jc w:val="left"/>
        <w:rPr>
          <w:rFonts w:eastAsia="等线" w:cs="Times New Roman"/>
          <w:color w:val="000000"/>
          <w:kern w:val="0"/>
          <w:sz w:val="22"/>
          <w:szCs w:val="22"/>
        </w:rPr>
      </w:pPr>
      <w:r w:rsidRPr="00441457">
        <w:rPr>
          <w:rFonts w:eastAsia="等线" w:cs="Times New Roman"/>
          <w:color w:val="000000"/>
          <w:kern w:val="0"/>
          <w:sz w:val="22"/>
          <w:szCs w:val="22"/>
        </w:rPr>
        <w:br w:type="page"/>
      </w:r>
    </w:p>
    <w:p w:rsidR="00035A19" w:rsidRPr="00B46B55" w:rsidRDefault="00035A19" w:rsidP="00035A19">
      <w:pPr>
        <w:adjustRightInd w:val="0"/>
        <w:snapToGrid w:val="0"/>
        <w:spacing w:afterLines="50" w:after="156" w:line="360" w:lineRule="auto"/>
        <w:ind w:firstLineChars="0" w:firstLine="0"/>
        <w:rPr>
          <w:rFonts w:eastAsiaTheme="minorEastAsia" w:cs="Times New Roman"/>
          <w:b/>
          <w:sz w:val="24"/>
          <w:szCs w:val="24"/>
        </w:rPr>
      </w:pPr>
      <w:r w:rsidRPr="00B46B55">
        <w:rPr>
          <w:rFonts w:eastAsiaTheme="minorEastAsia" w:cs="Times New Roman"/>
          <w:b/>
          <w:sz w:val="24"/>
          <w:szCs w:val="24"/>
        </w:rPr>
        <w:lastRenderedPageBreak/>
        <w:t>Supplementary References</w:t>
      </w:r>
    </w:p>
    <w:p w:rsidR="0094369F" w:rsidRDefault="00035A19" w:rsidP="0094369F">
      <w:pPr>
        <w:adjustRightInd w:val="0"/>
        <w:snapToGrid w:val="0"/>
        <w:spacing w:afterLines="50" w:after="156" w:line="360" w:lineRule="auto"/>
        <w:ind w:left="240" w:hangingChars="100" w:hanging="240"/>
        <w:rPr>
          <w:rFonts w:eastAsiaTheme="minorEastAsia" w:cs="Times New Roman"/>
          <w:sz w:val="24"/>
          <w:szCs w:val="24"/>
        </w:rPr>
      </w:pPr>
      <w:r w:rsidRPr="000B196C">
        <w:rPr>
          <w:sz w:val="24"/>
          <w:szCs w:val="24"/>
        </w:rPr>
        <w:t>1.</w:t>
      </w:r>
      <w:r w:rsidR="0094369F">
        <w:rPr>
          <w:sz w:val="24"/>
          <w:szCs w:val="24"/>
        </w:rPr>
        <w:t xml:space="preserve"> </w:t>
      </w:r>
      <w:r w:rsidR="0094369F" w:rsidRPr="001478D1">
        <w:rPr>
          <w:rFonts w:eastAsiaTheme="minorEastAsia" w:cs="Times New Roman"/>
          <w:sz w:val="24"/>
          <w:szCs w:val="24"/>
        </w:rPr>
        <w:t xml:space="preserve">Li G-W, Oh E, Weissman JS. The anti-Shine–Dalgarno sequence drives translational pausing and codon choice in bacteria. </w:t>
      </w:r>
      <w:r w:rsidR="0094369F" w:rsidRPr="001478D1">
        <w:rPr>
          <w:rFonts w:eastAsiaTheme="minorEastAsia" w:cs="Times New Roman"/>
          <w:i/>
          <w:sz w:val="24"/>
          <w:szCs w:val="24"/>
        </w:rPr>
        <w:t>Nature</w:t>
      </w:r>
      <w:r w:rsidR="0094369F" w:rsidRPr="001478D1">
        <w:rPr>
          <w:rFonts w:eastAsiaTheme="minorEastAsia" w:cs="Times New Roman"/>
          <w:sz w:val="24"/>
          <w:szCs w:val="24"/>
        </w:rPr>
        <w:t xml:space="preserve"> </w:t>
      </w:r>
      <w:r w:rsidR="0094369F" w:rsidRPr="001478D1">
        <w:rPr>
          <w:rFonts w:eastAsiaTheme="minorEastAsia" w:cs="Times New Roman"/>
          <w:b/>
          <w:sz w:val="24"/>
          <w:szCs w:val="24"/>
        </w:rPr>
        <w:t>484</w:t>
      </w:r>
      <w:r w:rsidR="0094369F" w:rsidRPr="001478D1">
        <w:rPr>
          <w:rFonts w:eastAsiaTheme="minorEastAsia" w:cs="Times New Roman"/>
          <w:sz w:val="24"/>
          <w:szCs w:val="24"/>
        </w:rPr>
        <w:t>, 538 (2012).</w:t>
      </w:r>
    </w:p>
    <w:p w:rsidR="00035A19" w:rsidRPr="000B196C" w:rsidRDefault="0094369F" w:rsidP="0094369F">
      <w:pPr>
        <w:pStyle w:val="EndNoteBibliography"/>
        <w:adjustRightInd w:val="0"/>
        <w:snapToGrid w:val="0"/>
        <w:spacing w:afterLines="50" w:after="156"/>
        <w:ind w:left="240" w:hangingChars="100" w:hanging="240"/>
        <w:rPr>
          <w:sz w:val="24"/>
          <w:szCs w:val="24"/>
        </w:rPr>
      </w:pPr>
      <w:r>
        <w:rPr>
          <w:rFonts w:hint="eastAsia"/>
          <w:sz w:val="24"/>
          <w:szCs w:val="24"/>
        </w:rPr>
        <w:t>2</w:t>
      </w:r>
      <w:r>
        <w:rPr>
          <w:sz w:val="24"/>
          <w:szCs w:val="24"/>
        </w:rPr>
        <w:t xml:space="preserve">. </w:t>
      </w:r>
      <w:r w:rsidRPr="00BF41C2">
        <w:rPr>
          <w:rFonts w:eastAsiaTheme="minorEastAsia"/>
          <w:sz w:val="24"/>
          <w:szCs w:val="24"/>
        </w:rPr>
        <w:t>Zuker M, Stiegler P. Optimal computer folding of large RNA sequences using thermodynamics and auxiliary information.</w:t>
      </w:r>
      <w:r w:rsidRPr="00BF41C2">
        <w:rPr>
          <w:rFonts w:eastAsiaTheme="minorEastAsia"/>
          <w:i/>
          <w:sz w:val="24"/>
          <w:szCs w:val="24"/>
        </w:rPr>
        <w:t xml:space="preserve"> Nucleic Acids Res</w:t>
      </w:r>
      <w:r w:rsidRPr="00BF41C2">
        <w:rPr>
          <w:rFonts w:eastAsiaTheme="minorEastAsia"/>
          <w:sz w:val="24"/>
          <w:szCs w:val="24"/>
        </w:rPr>
        <w:t xml:space="preserve"> </w:t>
      </w:r>
      <w:r w:rsidRPr="00BF41C2">
        <w:rPr>
          <w:rFonts w:eastAsiaTheme="minorEastAsia"/>
          <w:b/>
          <w:sz w:val="24"/>
          <w:szCs w:val="24"/>
        </w:rPr>
        <w:t>9</w:t>
      </w:r>
      <w:r w:rsidRPr="00BF41C2">
        <w:rPr>
          <w:rFonts w:eastAsiaTheme="minorEastAsia"/>
          <w:sz w:val="24"/>
          <w:szCs w:val="24"/>
        </w:rPr>
        <w:t>, 133-148 (1981)</w:t>
      </w:r>
      <w:r>
        <w:rPr>
          <w:rFonts w:eastAsiaTheme="minorEastAsia" w:hint="eastAsia"/>
          <w:sz w:val="24"/>
          <w:szCs w:val="24"/>
        </w:rPr>
        <w:t>.</w:t>
      </w:r>
    </w:p>
    <w:p w:rsidR="00035A19" w:rsidRPr="000B196C" w:rsidRDefault="0094369F" w:rsidP="0094369F">
      <w:pPr>
        <w:pStyle w:val="EndNoteBibliography"/>
        <w:adjustRightInd w:val="0"/>
        <w:snapToGrid w:val="0"/>
        <w:spacing w:afterLines="50" w:after="156"/>
        <w:ind w:left="240" w:hangingChars="100" w:hanging="240"/>
        <w:rPr>
          <w:sz w:val="24"/>
          <w:szCs w:val="24"/>
        </w:rPr>
      </w:pPr>
      <w:r>
        <w:rPr>
          <w:sz w:val="24"/>
          <w:szCs w:val="24"/>
        </w:rPr>
        <w:t xml:space="preserve">3. </w:t>
      </w:r>
      <w:r w:rsidR="00035A19" w:rsidRPr="000B196C">
        <w:rPr>
          <w:sz w:val="24"/>
          <w:szCs w:val="24"/>
        </w:rPr>
        <w:t>Mathews DH,</w:t>
      </w:r>
      <w:r w:rsidR="00035A19" w:rsidRPr="000B196C">
        <w:rPr>
          <w:i/>
          <w:sz w:val="24"/>
          <w:szCs w:val="24"/>
        </w:rPr>
        <w:t xml:space="preserve"> et al</w:t>
      </w:r>
      <w:r w:rsidR="00035A19" w:rsidRPr="000B196C">
        <w:rPr>
          <w:sz w:val="24"/>
          <w:szCs w:val="24"/>
        </w:rPr>
        <w:t>. Incorporating chemical modification constraints into a dynamic</w:t>
      </w:r>
      <w:r>
        <w:rPr>
          <w:sz w:val="24"/>
          <w:szCs w:val="24"/>
        </w:rPr>
        <w:t xml:space="preserve"> </w:t>
      </w:r>
      <w:r w:rsidR="00035A19" w:rsidRPr="000B196C">
        <w:rPr>
          <w:sz w:val="24"/>
          <w:szCs w:val="24"/>
        </w:rPr>
        <w:t xml:space="preserve">programming algorithm for prediction of RNA secondary structure. </w:t>
      </w:r>
      <w:r w:rsidR="00035A19" w:rsidRPr="000B196C">
        <w:rPr>
          <w:i/>
          <w:sz w:val="24"/>
          <w:szCs w:val="24"/>
        </w:rPr>
        <w:t>P</w:t>
      </w:r>
      <w:r w:rsidR="00F172F8">
        <w:rPr>
          <w:i/>
          <w:sz w:val="24"/>
          <w:szCs w:val="24"/>
        </w:rPr>
        <w:t>roc</w:t>
      </w:r>
      <w:r w:rsidR="00035A19" w:rsidRPr="000B196C">
        <w:rPr>
          <w:i/>
          <w:sz w:val="24"/>
          <w:szCs w:val="24"/>
        </w:rPr>
        <w:t xml:space="preserve"> Natl Acad Sci USA</w:t>
      </w:r>
      <w:r w:rsidR="00035A19" w:rsidRPr="000B196C">
        <w:rPr>
          <w:sz w:val="24"/>
          <w:szCs w:val="24"/>
        </w:rPr>
        <w:t xml:space="preserve"> </w:t>
      </w:r>
      <w:r w:rsidR="00035A19" w:rsidRPr="000B196C">
        <w:rPr>
          <w:b/>
          <w:sz w:val="24"/>
          <w:szCs w:val="24"/>
        </w:rPr>
        <w:t>101</w:t>
      </w:r>
      <w:r w:rsidR="00035A19" w:rsidRPr="000B196C">
        <w:rPr>
          <w:sz w:val="24"/>
          <w:szCs w:val="24"/>
        </w:rPr>
        <w:t>, 7287-7292 (2004).</w:t>
      </w:r>
    </w:p>
    <w:p w:rsidR="0094369F" w:rsidRPr="0094369F" w:rsidRDefault="0094369F" w:rsidP="0094369F">
      <w:pPr>
        <w:pStyle w:val="EndNoteBibliography"/>
        <w:adjustRightInd w:val="0"/>
        <w:snapToGrid w:val="0"/>
        <w:spacing w:afterLines="50" w:after="156"/>
        <w:ind w:left="240" w:hangingChars="100" w:hanging="240"/>
        <w:rPr>
          <w:sz w:val="24"/>
          <w:szCs w:val="24"/>
        </w:rPr>
      </w:pPr>
      <w:r>
        <w:rPr>
          <w:sz w:val="24"/>
          <w:szCs w:val="24"/>
        </w:rPr>
        <w:t xml:space="preserve">4. </w:t>
      </w:r>
      <w:r w:rsidR="00035A19" w:rsidRPr="000B196C">
        <w:rPr>
          <w:sz w:val="24"/>
          <w:szCs w:val="24"/>
        </w:rPr>
        <w:t xml:space="preserve">Lorenz R, </w:t>
      </w:r>
      <w:r w:rsidR="00035A19" w:rsidRPr="000B196C">
        <w:rPr>
          <w:i/>
          <w:sz w:val="24"/>
          <w:szCs w:val="24"/>
        </w:rPr>
        <w:t>et al</w:t>
      </w:r>
      <w:r w:rsidR="00035A19" w:rsidRPr="000B196C">
        <w:rPr>
          <w:sz w:val="24"/>
          <w:szCs w:val="24"/>
        </w:rPr>
        <w:t xml:space="preserve">. </w:t>
      </w:r>
      <w:bookmarkStart w:id="19" w:name="OLE_LINK31"/>
      <w:bookmarkStart w:id="20" w:name="OLE_LINK32"/>
      <w:bookmarkStart w:id="21" w:name="OLE_LINK33"/>
      <w:r w:rsidR="00035A19" w:rsidRPr="000B196C">
        <w:rPr>
          <w:sz w:val="24"/>
          <w:szCs w:val="24"/>
        </w:rPr>
        <w:t>ViennaRNA Package 2.0</w:t>
      </w:r>
      <w:bookmarkEnd w:id="19"/>
      <w:bookmarkEnd w:id="20"/>
      <w:bookmarkEnd w:id="21"/>
      <w:r w:rsidR="00035A19" w:rsidRPr="000B196C">
        <w:rPr>
          <w:sz w:val="24"/>
          <w:szCs w:val="24"/>
        </w:rPr>
        <w:t xml:space="preserve">. </w:t>
      </w:r>
      <w:r w:rsidR="00035A19" w:rsidRPr="000B196C">
        <w:rPr>
          <w:i/>
          <w:sz w:val="24"/>
          <w:szCs w:val="24"/>
        </w:rPr>
        <w:t>Algorithms Mol Biol</w:t>
      </w:r>
      <w:r w:rsidR="00035A19" w:rsidRPr="000B196C">
        <w:rPr>
          <w:sz w:val="24"/>
          <w:szCs w:val="24"/>
        </w:rPr>
        <w:t xml:space="preserve"> </w:t>
      </w:r>
      <w:r w:rsidR="00035A19" w:rsidRPr="000B196C">
        <w:rPr>
          <w:b/>
          <w:sz w:val="24"/>
          <w:szCs w:val="24"/>
        </w:rPr>
        <w:t>6</w:t>
      </w:r>
      <w:r w:rsidR="00035A19" w:rsidRPr="000B196C">
        <w:rPr>
          <w:sz w:val="24"/>
          <w:szCs w:val="24"/>
        </w:rPr>
        <w:t>, 26 (2011).</w:t>
      </w:r>
    </w:p>
    <w:p w:rsidR="0094369F" w:rsidRPr="0094369F" w:rsidRDefault="0094369F" w:rsidP="0094369F">
      <w:pPr>
        <w:adjustRightInd w:val="0"/>
        <w:snapToGrid w:val="0"/>
        <w:spacing w:afterLines="50" w:after="156" w:line="360" w:lineRule="auto"/>
        <w:ind w:left="240" w:hangingChars="100" w:hanging="240"/>
        <w:rPr>
          <w:rFonts w:eastAsiaTheme="minorEastAsia" w:cs="Times New Roman"/>
          <w:sz w:val="24"/>
          <w:szCs w:val="24"/>
        </w:rPr>
      </w:pPr>
      <w:r>
        <w:rPr>
          <w:sz w:val="24"/>
          <w:szCs w:val="24"/>
        </w:rPr>
        <w:t xml:space="preserve">5. </w:t>
      </w:r>
      <w:r w:rsidRPr="000B196C">
        <w:rPr>
          <w:sz w:val="24"/>
          <w:szCs w:val="24"/>
        </w:rPr>
        <w:t xml:space="preserve">Gruber AR, Lorenz R, Bernhart SH, Neuböck R, Hofacker IL. The vienna RNA websuite. </w:t>
      </w:r>
      <w:r w:rsidRPr="000B196C">
        <w:rPr>
          <w:i/>
          <w:sz w:val="24"/>
          <w:szCs w:val="24"/>
        </w:rPr>
        <w:t>Nucleic Acids Res</w:t>
      </w:r>
      <w:r w:rsidRPr="000B196C">
        <w:rPr>
          <w:sz w:val="24"/>
          <w:szCs w:val="24"/>
        </w:rPr>
        <w:t xml:space="preserve"> </w:t>
      </w:r>
      <w:r w:rsidRPr="000B196C">
        <w:rPr>
          <w:b/>
          <w:sz w:val="24"/>
          <w:szCs w:val="24"/>
        </w:rPr>
        <w:t>36</w:t>
      </w:r>
      <w:r w:rsidRPr="000B196C">
        <w:rPr>
          <w:sz w:val="24"/>
          <w:szCs w:val="24"/>
        </w:rPr>
        <w:t>, W70-W74 (2008).</w:t>
      </w:r>
    </w:p>
    <w:sectPr w:rsidR="0094369F" w:rsidRPr="0094369F" w:rsidSect="002B5C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2DE" w:rsidRDefault="00E332DE" w:rsidP="00A50465">
      <w:pPr>
        <w:spacing w:line="240" w:lineRule="auto"/>
        <w:ind w:firstLine="400"/>
      </w:pPr>
      <w:r>
        <w:separator/>
      </w:r>
    </w:p>
  </w:endnote>
  <w:endnote w:type="continuationSeparator" w:id="0">
    <w:p w:rsidR="00E332DE" w:rsidRDefault="00E332DE" w:rsidP="00A50465">
      <w:pPr>
        <w:spacing w:line="240" w:lineRule="auto"/>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4D2" w:rsidRDefault="002854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4D2" w:rsidRDefault="002854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4D2" w:rsidRDefault="002854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2DE" w:rsidRDefault="00E332DE" w:rsidP="00A50465">
      <w:pPr>
        <w:spacing w:line="240" w:lineRule="auto"/>
        <w:ind w:firstLine="400"/>
      </w:pPr>
      <w:r>
        <w:separator/>
      </w:r>
    </w:p>
  </w:footnote>
  <w:footnote w:type="continuationSeparator" w:id="0">
    <w:p w:rsidR="00E332DE" w:rsidRDefault="00E332DE" w:rsidP="00A50465">
      <w:pPr>
        <w:spacing w:line="240" w:lineRule="auto"/>
        <w:ind w:firstLine="4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4D2" w:rsidRDefault="002854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4D2" w:rsidRDefault="002854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4D2" w:rsidRDefault="002854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96609"/>
    <w:multiLevelType w:val="hybridMultilevel"/>
    <w:tmpl w:val="8B20CDD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5D5678B1"/>
    <w:multiLevelType w:val="hybridMultilevel"/>
    <w:tmpl w:val="D5F2402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HorizontalSpacing w:val="10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E53"/>
    <w:rsid w:val="00015B39"/>
    <w:rsid w:val="00035A19"/>
    <w:rsid w:val="000375E7"/>
    <w:rsid w:val="00047217"/>
    <w:rsid w:val="0007287B"/>
    <w:rsid w:val="00091A93"/>
    <w:rsid w:val="000C16B5"/>
    <w:rsid w:val="000C7434"/>
    <w:rsid w:val="0012287B"/>
    <w:rsid w:val="001235B2"/>
    <w:rsid w:val="00125DD9"/>
    <w:rsid w:val="0014653F"/>
    <w:rsid w:val="001478D1"/>
    <w:rsid w:val="00157E53"/>
    <w:rsid w:val="001719D6"/>
    <w:rsid w:val="001755A5"/>
    <w:rsid w:val="0017568E"/>
    <w:rsid w:val="001818E2"/>
    <w:rsid w:val="001B2E80"/>
    <w:rsid w:val="001D0D90"/>
    <w:rsid w:val="001D4613"/>
    <w:rsid w:val="001D4C11"/>
    <w:rsid w:val="00205CA1"/>
    <w:rsid w:val="002139DA"/>
    <w:rsid w:val="002437B5"/>
    <w:rsid w:val="00246FBE"/>
    <w:rsid w:val="00247C4D"/>
    <w:rsid w:val="002530DF"/>
    <w:rsid w:val="00260A83"/>
    <w:rsid w:val="00264F44"/>
    <w:rsid w:val="00281014"/>
    <w:rsid w:val="002854D2"/>
    <w:rsid w:val="00286E7B"/>
    <w:rsid w:val="00290324"/>
    <w:rsid w:val="00294A4D"/>
    <w:rsid w:val="002A50C5"/>
    <w:rsid w:val="002A7E0A"/>
    <w:rsid w:val="002A7F70"/>
    <w:rsid w:val="002B4928"/>
    <w:rsid w:val="002B5CF9"/>
    <w:rsid w:val="002C112C"/>
    <w:rsid w:val="002C22B2"/>
    <w:rsid w:val="002D64FF"/>
    <w:rsid w:val="002E0B64"/>
    <w:rsid w:val="002E4A0B"/>
    <w:rsid w:val="002F350B"/>
    <w:rsid w:val="002F60CE"/>
    <w:rsid w:val="00303226"/>
    <w:rsid w:val="003543A7"/>
    <w:rsid w:val="003642F4"/>
    <w:rsid w:val="00372325"/>
    <w:rsid w:val="003760E5"/>
    <w:rsid w:val="0038787C"/>
    <w:rsid w:val="003A300B"/>
    <w:rsid w:val="003B36F2"/>
    <w:rsid w:val="003B66BE"/>
    <w:rsid w:val="003C6972"/>
    <w:rsid w:val="003E4423"/>
    <w:rsid w:val="003E5DE7"/>
    <w:rsid w:val="003F4FCC"/>
    <w:rsid w:val="004007A5"/>
    <w:rsid w:val="00403A9F"/>
    <w:rsid w:val="00406E8F"/>
    <w:rsid w:val="00414E5F"/>
    <w:rsid w:val="0044029C"/>
    <w:rsid w:val="00441457"/>
    <w:rsid w:val="0044793C"/>
    <w:rsid w:val="004949E4"/>
    <w:rsid w:val="004955DE"/>
    <w:rsid w:val="004A1549"/>
    <w:rsid w:val="004A2311"/>
    <w:rsid w:val="004B0294"/>
    <w:rsid w:val="004B17E4"/>
    <w:rsid w:val="004B384F"/>
    <w:rsid w:val="00517613"/>
    <w:rsid w:val="005449CB"/>
    <w:rsid w:val="00546046"/>
    <w:rsid w:val="00556C51"/>
    <w:rsid w:val="00577FBC"/>
    <w:rsid w:val="005854A2"/>
    <w:rsid w:val="0058686C"/>
    <w:rsid w:val="00590799"/>
    <w:rsid w:val="005A3F2C"/>
    <w:rsid w:val="005F6BFB"/>
    <w:rsid w:val="00604183"/>
    <w:rsid w:val="0063175B"/>
    <w:rsid w:val="00644FBE"/>
    <w:rsid w:val="00653FA5"/>
    <w:rsid w:val="00685DC7"/>
    <w:rsid w:val="006940E1"/>
    <w:rsid w:val="00695C43"/>
    <w:rsid w:val="006C06A3"/>
    <w:rsid w:val="006D3D60"/>
    <w:rsid w:val="006E03F9"/>
    <w:rsid w:val="006E775F"/>
    <w:rsid w:val="007238D8"/>
    <w:rsid w:val="00762C29"/>
    <w:rsid w:val="0079116A"/>
    <w:rsid w:val="007B3A1B"/>
    <w:rsid w:val="007C51E6"/>
    <w:rsid w:val="007E1E95"/>
    <w:rsid w:val="00800D6C"/>
    <w:rsid w:val="008144E4"/>
    <w:rsid w:val="0083213E"/>
    <w:rsid w:val="00840F13"/>
    <w:rsid w:val="00875F73"/>
    <w:rsid w:val="008A0483"/>
    <w:rsid w:val="008A620C"/>
    <w:rsid w:val="008A751D"/>
    <w:rsid w:val="008C60EC"/>
    <w:rsid w:val="00900FE8"/>
    <w:rsid w:val="0094369F"/>
    <w:rsid w:val="00957538"/>
    <w:rsid w:val="00971535"/>
    <w:rsid w:val="009950AD"/>
    <w:rsid w:val="009A439E"/>
    <w:rsid w:val="009A7976"/>
    <w:rsid w:val="009B5E66"/>
    <w:rsid w:val="009F49F7"/>
    <w:rsid w:val="00A02B30"/>
    <w:rsid w:val="00A24AB0"/>
    <w:rsid w:val="00A3796E"/>
    <w:rsid w:val="00A42770"/>
    <w:rsid w:val="00A50465"/>
    <w:rsid w:val="00A528D6"/>
    <w:rsid w:val="00A811F5"/>
    <w:rsid w:val="00A83FB6"/>
    <w:rsid w:val="00A943DB"/>
    <w:rsid w:val="00A945DE"/>
    <w:rsid w:val="00AA0F76"/>
    <w:rsid w:val="00AA61D7"/>
    <w:rsid w:val="00AA7599"/>
    <w:rsid w:val="00AB107B"/>
    <w:rsid w:val="00AE6DC4"/>
    <w:rsid w:val="00B060AF"/>
    <w:rsid w:val="00B3242C"/>
    <w:rsid w:val="00B3462D"/>
    <w:rsid w:val="00B35453"/>
    <w:rsid w:val="00B45C22"/>
    <w:rsid w:val="00B50F64"/>
    <w:rsid w:val="00B52486"/>
    <w:rsid w:val="00B55A1E"/>
    <w:rsid w:val="00B727D5"/>
    <w:rsid w:val="00B7752C"/>
    <w:rsid w:val="00B862DC"/>
    <w:rsid w:val="00BA43A0"/>
    <w:rsid w:val="00BB5490"/>
    <w:rsid w:val="00BC02F5"/>
    <w:rsid w:val="00BC41C1"/>
    <w:rsid w:val="00BD47BE"/>
    <w:rsid w:val="00BE467E"/>
    <w:rsid w:val="00BF41C2"/>
    <w:rsid w:val="00C24768"/>
    <w:rsid w:val="00C3717E"/>
    <w:rsid w:val="00C436E8"/>
    <w:rsid w:val="00C43C75"/>
    <w:rsid w:val="00C512A8"/>
    <w:rsid w:val="00C701BC"/>
    <w:rsid w:val="00C8150A"/>
    <w:rsid w:val="00C932E0"/>
    <w:rsid w:val="00C938D8"/>
    <w:rsid w:val="00CB07B1"/>
    <w:rsid w:val="00CF0171"/>
    <w:rsid w:val="00CF1E51"/>
    <w:rsid w:val="00CF28FE"/>
    <w:rsid w:val="00D14435"/>
    <w:rsid w:val="00D164A0"/>
    <w:rsid w:val="00D2437B"/>
    <w:rsid w:val="00D30CC6"/>
    <w:rsid w:val="00D440ED"/>
    <w:rsid w:val="00D854E9"/>
    <w:rsid w:val="00D9595A"/>
    <w:rsid w:val="00D96A57"/>
    <w:rsid w:val="00D97662"/>
    <w:rsid w:val="00D97884"/>
    <w:rsid w:val="00DA0742"/>
    <w:rsid w:val="00DB2D0D"/>
    <w:rsid w:val="00DC0F1E"/>
    <w:rsid w:val="00DE550C"/>
    <w:rsid w:val="00E124FF"/>
    <w:rsid w:val="00E320D1"/>
    <w:rsid w:val="00E332DE"/>
    <w:rsid w:val="00E34189"/>
    <w:rsid w:val="00E3495D"/>
    <w:rsid w:val="00E35D44"/>
    <w:rsid w:val="00E65AC9"/>
    <w:rsid w:val="00E775A8"/>
    <w:rsid w:val="00E82477"/>
    <w:rsid w:val="00E92215"/>
    <w:rsid w:val="00E94387"/>
    <w:rsid w:val="00E97296"/>
    <w:rsid w:val="00EA73E9"/>
    <w:rsid w:val="00ED3D0C"/>
    <w:rsid w:val="00ED6A5F"/>
    <w:rsid w:val="00EE56EF"/>
    <w:rsid w:val="00EF7102"/>
    <w:rsid w:val="00F00710"/>
    <w:rsid w:val="00F0553D"/>
    <w:rsid w:val="00F06E15"/>
    <w:rsid w:val="00F148B2"/>
    <w:rsid w:val="00F15657"/>
    <w:rsid w:val="00F172F8"/>
    <w:rsid w:val="00F50591"/>
    <w:rsid w:val="00F52451"/>
    <w:rsid w:val="00F72FCD"/>
    <w:rsid w:val="00F90462"/>
    <w:rsid w:val="00F94BA1"/>
    <w:rsid w:val="00FD7BE3"/>
    <w:rsid w:val="00FF3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53D"/>
    <w:pPr>
      <w:widowControl w:val="0"/>
      <w:spacing w:line="480" w:lineRule="auto"/>
      <w:ind w:firstLineChars="200" w:firstLine="200"/>
      <w:jc w:val="both"/>
    </w:pPr>
    <w:rPr>
      <w:rFonts w:ascii="Times New Roman" w:eastAsia="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465"/>
    <w:pPr>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sz w:val="18"/>
      <w:szCs w:val="18"/>
    </w:rPr>
  </w:style>
  <w:style w:type="character" w:customStyle="1" w:styleId="HeaderChar">
    <w:name w:val="Header Char"/>
    <w:basedOn w:val="DefaultParagraphFont"/>
    <w:link w:val="Header"/>
    <w:uiPriority w:val="99"/>
    <w:rsid w:val="00A50465"/>
    <w:rPr>
      <w:sz w:val="18"/>
      <w:szCs w:val="18"/>
    </w:rPr>
  </w:style>
  <w:style w:type="paragraph" w:styleId="Footer">
    <w:name w:val="footer"/>
    <w:basedOn w:val="Normal"/>
    <w:link w:val="FooterChar"/>
    <w:uiPriority w:val="99"/>
    <w:unhideWhenUsed/>
    <w:rsid w:val="00A50465"/>
    <w:pPr>
      <w:tabs>
        <w:tab w:val="center" w:pos="4153"/>
        <w:tab w:val="right" w:pos="8306"/>
      </w:tabs>
      <w:snapToGrid w:val="0"/>
      <w:spacing w:line="240" w:lineRule="auto"/>
      <w:ind w:firstLineChars="0" w:firstLine="0"/>
      <w:jc w:val="left"/>
    </w:pPr>
    <w:rPr>
      <w:rFonts w:asciiTheme="minorHAnsi" w:eastAsiaTheme="minorEastAsia" w:hAnsiTheme="minorHAnsi"/>
      <w:sz w:val="18"/>
      <w:szCs w:val="18"/>
    </w:rPr>
  </w:style>
  <w:style w:type="character" w:customStyle="1" w:styleId="FooterChar">
    <w:name w:val="Footer Char"/>
    <w:basedOn w:val="DefaultParagraphFont"/>
    <w:link w:val="Footer"/>
    <w:uiPriority w:val="99"/>
    <w:rsid w:val="00A50465"/>
    <w:rPr>
      <w:sz w:val="18"/>
      <w:szCs w:val="18"/>
    </w:rPr>
  </w:style>
  <w:style w:type="paragraph" w:styleId="ListParagraph">
    <w:name w:val="List Paragraph"/>
    <w:basedOn w:val="Normal"/>
    <w:uiPriority w:val="34"/>
    <w:qFormat/>
    <w:rsid w:val="002A7F70"/>
    <w:pPr>
      <w:ind w:firstLine="420"/>
    </w:pPr>
  </w:style>
  <w:style w:type="paragraph" w:customStyle="1" w:styleId="EndNoteBibliography">
    <w:name w:val="EndNote Bibliography"/>
    <w:basedOn w:val="Normal"/>
    <w:link w:val="EndNoteBibliography0"/>
    <w:rsid w:val="00035A19"/>
    <w:pPr>
      <w:spacing w:line="360" w:lineRule="auto"/>
      <w:ind w:firstLineChars="0" w:firstLine="0"/>
    </w:pPr>
    <w:rPr>
      <w:rFonts w:eastAsia="等线" w:cs="Times New Roman"/>
      <w:noProof/>
    </w:rPr>
  </w:style>
  <w:style w:type="character" w:customStyle="1" w:styleId="EndNoteBibliography0">
    <w:name w:val="EndNote Bibliography 字符"/>
    <w:basedOn w:val="DefaultParagraphFont"/>
    <w:link w:val="EndNoteBibliography"/>
    <w:rsid w:val="00035A19"/>
    <w:rPr>
      <w:rFonts w:ascii="Times New Roman" w:eastAsia="等线" w:hAnsi="Times New Roman" w:cs="Times New Roman"/>
      <w:noProof/>
      <w:sz w:val="20"/>
      <w:szCs w:val="20"/>
    </w:rPr>
  </w:style>
  <w:style w:type="character" w:styleId="CommentReference">
    <w:name w:val="annotation reference"/>
    <w:basedOn w:val="DefaultParagraphFont"/>
    <w:uiPriority w:val="99"/>
    <w:semiHidden/>
    <w:unhideWhenUsed/>
    <w:rsid w:val="00035A19"/>
    <w:rPr>
      <w:sz w:val="21"/>
      <w:szCs w:val="21"/>
    </w:rPr>
  </w:style>
  <w:style w:type="paragraph" w:styleId="CommentText">
    <w:name w:val="annotation text"/>
    <w:basedOn w:val="Normal"/>
    <w:link w:val="CommentTextChar"/>
    <w:uiPriority w:val="99"/>
    <w:unhideWhenUsed/>
    <w:rsid w:val="00035A19"/>
    <w:pPr>
      <w:jc w:val="left"/>
    </w:pPr>
    <w:rPr>
      <w:rFonts w:ascii="Arial" w:hAnsi="Arial"/>
    </w:rPr>
  </w:style>
  <w:style w:type="character" w:customStyle="1" w:styleId="CommentTextChar">
    <w:name w:val="Comment Text Char"/>
    <w:basedOn w:val="DefaultParagraphFont"/>
    <w:link w:val="CommentText"/>
    <w:uiPriority w:val="99"/>
    <w:rsid w:val="00035A19"/>
    <w:rPr>
      <w:rFonts w:ascii="Arial" w:eastAsia="Times New Roman" w:hAnsi="Arial"/>
      <w:sz w:val="20"/>
      <w:szCs w:val="20"/>
    </w:rPr>
  </w:style>
  <w:style w:type="paragraph" w:styleId="BalloonText">
    <w:name w:val="Balloon Text"/>
    <w:basedOn w:val="Normal"/>
    <w:link w:val="BalloonTextChar"/>
    <w:uiPriority w:val="99"/>
    <w:semiHidden/>
    <w:unhideWhenUsed/>
    <w:rsid w:val="00035A19"/>
    <w:pPr>
      <w:spacing w:line="240" w:lineRule="auto"/>
    </w:pPr>
    <w:rPr>
      <w:sz w:val="18"/>
      <w:szCs w:val="18"/>
    </w:rPr>
  </w:style>
  <w:style w:type="character" w:customStyle="1" w:styleId="BalloonTextChar">
    <w:name w:val="Balloon Text Char"/>
    <w:basedOn w:val="DefaultParagraphFont"/>
    <w:link w:val="BalloonText"/>
    <w:uiPriority w:val="99"/>
    <w:semiHidden/>
    <w:rsid w:val="00035A19"/>
    <w:rPr>
      <w:rFonts w:ascii="Times New Roman" w:eastAsia="Times New Roman" w:hAnsi="Times New Roman"/>
      <w:sz w:val="18"/>
      <w:szCs w:val="18"/>
    </w:rPr>
  </w:style>
  <w:style w:type="table" w:styleId="TableGrid">
    <w:name w:val="Table Grid"/>
    <w:basedOn w:val="TableNormal"/>
    <w:uiPriority w:val="39"/>
    <w:rsid w:val="00F72F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553D"/>
    <w:pPr>
      <w:widowControl w:val="0"/>
      <w:spacing w:line="480" w:lineRule="auto"/>
      <w:ind w:firstLineChars="200" w:firstLine="200"/>
      <w:jc w:val="both"/>
    </w:pPr>
    <w:rPr>
      <w:rFonts w:ascii="Times New Roman" w:eastAsia="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465"/>
    <w:pPr>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sz w:val="18"/>
      <w:szCs w:val="18"/>
    </w:rPr>
  </w:style>
  <w:style w:type="character" w:customStyle="1" w:styleId="HeaderChar">
    <w:name w:val="Header Char"/>
    <w:basedOn w:val="DefaultParagraphFont"/>
    <w:link w:val="Header"/>
    <w:uiPriority w:val="99"/>
    <w:rsid w:val="00A50465"/>
    <w:rPr>
      <w:sz w:val="18"/>
      <w:szCs w:val="18"/>
    </w:rPr>
  </w:style>
  <w:style w:type="paragraph" w:styleId="Footer">
    <w:name w:val="footer"/>
    <w:basedOn w:val="Normal"/>
    <w:link w:val="FooterChar"/>
    <w:uiPriority w:val="99"/>
    <w:unhideWhenUsed/>
    <w:rsid w:val="00A50465"/>
    <w:pPr>
      <w:tabs>
        <w:tab w:val="center" w:pos="4153"/>
        <w:tab w:val="right" w:pos="8306"/>
      </w:tabs>
      <w:snapToGrid w:val="0"/>
      <w:spacing w:line="240" w:lineRule="auto"/>
      <w:ind w:firstLineChars="0" w:firstLine="0"/>
      <w:jc w:val="left"/>
    </w:pPr>
    <w:rPr>
      <w:rFonts w:asciiTheme="minorHAnsi" w:eastAsiaTheme="minorEastAsia" w:hAnsiTheme="minorHAnsi"/>
      <w:sz w:val="18"/>
      <w:szCs w:val="18"/>
    </w:rPr>
  </w:style>
  <w:style w:type="character" w:customStyle="1" w:styleId="FooterChar">
    <w:name w:val="Footer Char"/>
    <w:basedOn w:val="DefaultParagraphFont"/>
    <w:link w:val="Footer"/>
    <w:uiPriority w:val="99"/>
    <w:rsid w:val="00A50465"/>
    <w:rPr>
      <w:sz w:val="18"/>
      <w:szCs w:val="18"/>
    </w:rPr>
  </w:style>
  <w:style w:type="paragraph" w:styleId="ListParagraph">
    <w:name w:val="List Paragraph"/>
    <w:basedOn w:val="Normal"/>
    <w:uiPriority w:val="34"/>
    <w:qFormat/>
    <w:rsid w:val="002A7F70"/>
    <w:pPr>
      <w:ind w:firstLine="420"/>
    </w:pPr>
  </w:style>
  <w:style w:type="paragraph" w:customStyle="1" w:styleId="EndNoteBibliography">
    <w:name w:val="EndNote Bibliography"/>
    <w:basedOn w:val="Normal"/>
    <w:link w:val="EndNoteBibliography0"/>
    <w:rsid w:val="00035A19"/>
    <w:pPr>
      <w:spacing w:line="360" w:lineRule="auto"/>
      <w:ind w:firstLineChars="0" w:firstLine="0"/>
    </w:pPr>
    <w:rPr>
      <w:rFonts w:eastAsia="等线" w:cs="Times New Roman"/>
      <w:noProof/>
    </w:rPr>
  </w:style>
  <w:style w:type="character" w:customStyle="1" w:styleId="EndNoteBibliography0">
    <w:name w:val="EndNote Bibliography 字符"/>
    <w:basedOn w:val="DefaultParagraphFont"/>
    <w:link w:val="EndNoteBibliography"/>
    <w:rsid w:val="00035A19"/>
    <w:rPr>
      <w:rFonts w:ascii="Times New Roman" w:eastAsia="等线" w:hAnsi="Times New Roman" w:cs="Times New Roman"/>
      <w:noProof/>
      <w:sz w:val="20"/>
      <w:szCs w:val="20"/>
    </w:rPr>
  </w:style>
  <w:style w:type="character" w:styleId="CommentReference">
    <w:name w:val="annotation reference"/>
    <w:basedOn w:val="DefaultParagraphFont"/>
    <w:uiPriority w:val="99"/>
    <w:semiHidden/>
    <w:unhideWhenUsed/>
    <w:rsid w:val="00035A19"/>
    <w:rPr>
      <w:sz w:val="21"/>
      <w:szCs w:val="21"/>
    </w:rPr>
  </w:style>
  <w:style w:type="paragraph" w:styleId="CommentText">
    <w:name w:val="annotation text"/>
    <w:basedOn w:val="Normal"/>
    <w:link w:val="CommentTextChar"/>
    <w:uiPriority w:val="99"/>
    <w:unhideWhenUsed/>
    <w:rsid w:val="00035A19"/>
    <w:pPr>
      <w:jc w:val="left"/>
    </w:pPr>
    <w:rPr>
      <w:rFonts w:ascii="Arial" w:hAnsi="Arial"/>
    </w:rPr>
  </w:style>
  <w:style w:type="character" w:customStyle="1" w:styleId="CommentTextChar">
    <w:name w:val="Comment Text Char"/>
    <w:basedOn w:val="DefaultParagraphFont"/>
    <w:link w:val="CommentText"/>
    <w:uiPriority w:val="99"/>
    <w:rsid w:val="00035A19"/>
    <w:rPr>
      <w:rFonts w:ascii="Arial" w:eastAsia="Times New Roman" w:hAnsi="Arial"/>
      <w:sz w:val="20"/>
      <w:szCs w:val="20"/>
    </w:rPr>
  </w:style>
  <w:style w:type="paragraph" w:styleId="BalloonText">
    <w:name w:val="Balloon Text"/>
    <w:basedOn w:val="Normal"/>
    <w:link w:val="BalloonTextChar"/>
    <w:uiPriority w:val="99"/>
    <w:semiHidden/>
    <w:unhideWhenUsed/>
    <w:rsid w:val="00035A19"/>
    <w:pPr>
      <w:spacing w:line="240" w:lineRule="auto"/>
    </w:pPr>
    <w:rPr>
      <w:sz w:val="18"/>
      <w:szCs w:val="18"/>
    </w:rPr>
  </w:style>
  <w:style w:type="character" w:customStyle="1" w:styleId="BalloonTextChar">
    <w:name w:val="Balloon Text Char"/>
    <w:basedOn w:val="DefaultParagraphFont"/>
    <w:link w:val="BalloonText"/>
    <w:uiPriority w:val="99"/>
    <w:semiHidden/>
    <w:rsid w:val="00035A19"/>
    <w:rPr>
      <w:rFonts w:ascii="Times New Roman" w:eastAsia="Times New Roman" w:hAnsi="Times New Roman"/>
      <w:sz w:val="18"/>
      <w:szCs w:val="18"/>
    </w:rPr>
  </w:style>
  <w:style w:type="table" w:styleId="TableGrid">
    <w:name w:val="Table Grid"/>
    <w:basedOn w:val="TableNormal"/>
    <w:uiPriority w:val="39"/>
    <w:rsid w:val="00F72F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tif"/><Relationship Id="rId17" Type="http://schemas.openxmlformats.org/officeDocument/2006/relationships/image" Target="media/image9.ti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tif"/><Relationship Id="rId14" Type="http://schemas.openxmlformats.org/officeDocument/2006/relationships/image" Target="media/image6.tif"/><Relationship Id="rId22"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BA58C-7277-40E1-9EB0-0F6F1E2B0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1170</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An, Chuanfu, Nature</cp:lastModifiedBy>
  <cp:revision>3</cp:revision>
  <cp:lastPrinted>2018-07-27T09:58:00Z</cp:lastPrinted>
  <dcterms:created xsi:type="dcterms:W3CDTF">2018-07-27T16:05:00Z</dcterms:created>
  <dcterms:modified xsi:type="dcterms:W3CDTF">2018-07-27T16:08:00Z</dcterms:modified>
</cp:coreProperties>
</file>