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9C" w:rsidRDefault="00FF669C" w:rsidP="00FF669C">
      <w:pPr>
        <w:jc w:val="center"/>
        <w:rPr>
          <w:b/>
        </w:rPr>
      </w:pPr>
      <w:r w:rsidRPr="00FF669C">
        <w:rPr>
          <w:b/>
        </w:rPr>
        <w:t>Description of Additional Supplementary Files</w:t>
      </w:r>
    </w:p>
    <w:p w:rsidR="00F65C92" w:rsidRDefault="00892470">
      <w:r>
        <w:t xml:space="preserve">Supplementary </w:t>
      </w:r>
      <w:r w:rsidR="001E0BFB">
        <w:t>Data</w:t>
      </w:r>
      <w:r>
        <w:t xml:space="preserve"> 1</w:t>
      </w:r>
      <w:r w:rsidR="00FF669C">
        <w:t>:</w:t>
      </w:r>
      <w:r w:rsidRPr="00892470">
        <w:t xml:space="preserve"> </w:t>
      </w:r>
      <w:proofErr w:type="spellStart"/>
      <w:r w:rsidRPr="00892470">
        <w:t>CpG</w:t>
      </w:r>
      <w:proofErr w:type="spellEnd"/>
      <w:r w:rsidRPr="00892470">
        <w:t xml:space="preserve"> sites differentially methylated in CSS1 (hg19)</w:t>
      </w:r>
    </w:p>
    <w:p w:rsidR="00892470" w:rsidRDefault="001E0BFB">
      <w:r>
        <w:t>Supplementary Data</w:t>
      </w:r>
      <w:r w:rsidR="00892470">
        <w:t xml:space="preserve"> 2</w:t>
      </w:r>
      <w:r w:rsidR="00FF669C">
        <w:t xml:space="preserve">: </w:t>
      </w:r>
      <w:proofErr w:type="spellStart"/>
      <w:r w:rsidR="00892470" w:rsidRPr="00892470">
        <w:t>CpG</w:t>
      </w:r>
      <w:proofErr w:type="spellEnd"/>
      <w:r w:rsidR="00892470" w:rsidRPr="00892470">
        <w:t xml:space="preserve"> sites differentially methylated in CSS3 (hg19)</w:t>
      </w:r>
    </w:p>
    <w:p w:rsidR="00892470" w:rsidRDefault="001E0BFB">
      <w:r>
        <w:t>Supplementary Data</w:t>
      </w:r>
      <w:r w:rsidR="00892470">
        <w:t xml:space="preserve"> 3</w:t>
      </w:r>
      <w:r w:rsidR="00FF669C">
        <w:t>:</w:t>
      </w:r>
      <w:r w:rsidR="00892470" w:rsidRPr="00892470">
        <w:t xml:space="preserve"> </w:t>
      </w:r>
      <w:proofErr w:type="spellStart"/>
      <w:r w:rsidR="00892470" w:rsidRPr="00892470">
        <w:t>CpG</w:t>
      </w:r>
      <w:proofErr w:type="spellEnd"/>
      <w:r w:rsidR="00892470" w:rsidRPr="00892470">
        <w:t xml:space="preserve"> sites differentially methylated in NCBRS (hg19)</w:t>
      </w:r>
    </w:p>
    <w:p w:rsidR="00892470" w:rsidRDefault="001E0BFB">
      <w:r>
        <w:t>Supplementary Data</w:t>
      </w:r>
      <w:r w:rsidR="00892470">
        <w:t xml:space="preserve"> 4</w:t>
      </w:r>
      <w:r w:rsidR="00FF669C">
        <w:t>:</w:t>
      </w:r>
      <w:r w:rsidR="00892470" w:rsidRPr="00892470">
        <w:t xml:space="preserve"> DMRs found in three separate comparisons between CSS1, CSS3, and NCBRS and controls (hg19)</w:t>
      </w:r>
    </w:p>
    <w:p w:rsidR="00892470" w:rsidRDefault="001E0BFB">
      <w:r>
        <w:t>Supplementary Data</w:t>
      </w:r>
      <w:r w:rsidR="00892470" w:rsidRPr="00892470">
        <w:t xml:space="preserve"> 5</w:t>
      </w:r>
      <w:r w:rsidR="00FF669C">
        <w:t>:</w:t>
      </w:r>
      <w:r w:rsidR="00892470" w:rsidRPr="00892470">
        <w:t xml:space="preserve"> Gene ontology (GO) terms found in the three probe-sets</w:t>
      </w:r>
    </w:p>
    <w:p w:rsidR="00892470" w:rsidRDefault="001E0BFB">
      <w:r>
        <w:t>Supplementary Data</w:t>
      </w:r>
      <w:r w:rsidR="00892470" w:rsidRPr="00892470">
        <w:t xml:space="preserve"> 6</w:t>
      </w:r>
      <w:r w:rsidR="00FF669C">
        <w:t>:</w:t>
      </w:r>
      <w:r w:rsidR="00892470" w:rsidRPr="00892470">
        <w:t xml:space="preserve"> Gene ontology (GO) terms found in all three probe-sets</w:t>
      </w:r>
    </w:p>
    <w:p w:rsidR="00892470" w:rsidRDefault="001E0BFB">
      <w:r>
        <w:t>Supplementary Data</w:t>
      </w:r>
      <w:r w:rsidR="00AC7D6A" w:rsidRPr="00892470">
        <w:t xml:space="preserve"> </w:t>
      </w:r>
      <w:r w:rsidR="00AC7D6A">
        <w:t>7</w:t>
      </w:r>
      <w:r w:rsidR="00FF669C">
        <w:t>:</w:t>
      </w:r>
      <w:r w:rsidR="00AC7D6A">
        <w:t xml:space="preserve"> </w:t>
      </w:r>
      <w:r w:rsidR="00AC7D6A" w:rsidRPr="00AC7D6A">
        <w:t>Details of the SVM classifier</w:t>
      </w:r>
    </w:p>
    <w:p w:rsidR="00892470" w:rsidRDefault="001E0BFB">
      <w:r>
        <w:t>Supplementary Data</w:t>
      </w:r>
      <w:r w:rsidR="00892470" w:rsidRPr="00892470">
        <w:t xml:space="preserve"> </w:t>
      </w:r>
      <w:r w:rsidR="00892470">
        <w:t>8</w:t>
      </w:r>
      <w:r w:rsidR="00FF669C">
        <w:t>:</w:t>
      </w:r>
      <w:bookmarkStart w:id="0" w:name="_GoBack"/>
      <w:bookmarkEnd w:id="0"/>
      <w:r w:rsidR="00892470" w:rsidRPr="00892470">
        <w:t xml:space="preserve"> Scores generated for different blood cells</w:t>
      </w:r>
    </w:p>
    <w:p w:rsidR="00AC7D6A" w:rsidRDefault="00AC7D6A"/>
    <w:p w:rsidR="00AC7D6A" w:rsidRDefault="00AC7D6A">
      <w:r>
        <w:t>Legend</w:t>
      </w:r>
      <w:r w:rsidR="0063729F">
        <w:t xml:space="preserve"> for </w:t>
      </w:r>
      <w:r w:rsidR="001E0BFB">
        <w:t>Supplementary Data</w:t>
      </w:r>
      <w:r>
        <w:t xml:space="preserve"> 7: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>The model is trained on 131 features and 55 support vectors. Before prediction on a new database, the new methylation values have to be scaled according to the original database the model was trained on using the following equation: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Scaled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CpG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= (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Unscaled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CpG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– Center) / scale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proofErr w:type="gram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where</w:t>
      </w:r>
      <w:proofErr w:type="gram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CpG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refers to the methylation beta value for every feature. Center and scale are provided in the table for each feature.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>For prediction, the decision value of a new scaled data vector n is obtained by the following equation:</w:t>
      </w:r>
    </w:p>
    <w:p w:rsidR="00AC7D6A" w:rsidRPr="00AC7D6A" w:rsidRDefault="00FF669C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m:oMathPara>
        <m:oMathParaPr>
          <m:jc m:val="left"/>
        </m:oMathParaPr>
        <m:oMath>
          <m:nary>
            <m:naryPr>
              <m:chr m:val="∑"/>
              <m:grow m:val="1"/>
              <m:ctrlPr>
                <w:rPr>
                  <w:rFonts w:ascii="Cambria Math" w:hAnsi="Cambria Math" w:cs="Times New Roman"/>
                  <w:color w:val="0070C0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imes New Roman"/>
                  <w:color w:val="0070C0"/>
                  <w:sz w:val="20"/>
                  <w:szCs w:val="20"/>
                </w:rPr>
                <m:t>i</m:t>
              </m:r>
            </m:sub>
            <m:sup>
              <m:r>
                <w:rPr>
                  <w:rFonts w:ascii="Cambria Math" w:eastAsia="Cambria Math" w:hAnsi="Cambria Math" w:cs="Times New Roman"/>
                  <w:color w:val="0070C0"/>
                  <w:sz w:val="20"/>
                  <w:szCs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70C0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70C0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color w:val="0070C0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color w:val="0070C0"/>
                  <w:sz w:val="20"/>
                  <w:szCs w:val="20"/>
                </w:rPr>
                <m:t>K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70C0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70C0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70C0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70C0"/>
                          <w:sz w:val="20"/>
                          <w:szCs w:val="20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70C0"/>
                      <w:sz w:val="20"/>
                      <w:szCs w:val="20"/>
                    </w:rPr>
                    <m:t>,n</m:t>
                  </m:r>
                </m:e>
              </m:d>
              <m:r>
                <w:rPr>
                  <w:rFonts w:ascii="Cambria Math" w:hAnsi="Cambria Math" w:cs="Times New Roman"/>
                  <w:color w:val="0070C0"/>
                  <w:sz w:val="20"/>
                  <w:szCs w:val="20"/>
                </w:rPr>
                <m:t>+p</m:t>
              </m:r>
            </m:e>
          </m:nary>
        </m:oMath>
      </m:oMathPara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proofErr w:type="gram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where</w:t>
      </w:r>
      <w:proofErr w:type="gram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x</w:t>
      </w:r>
      <w:r w:rsidRPr="00AC7D6A">
        <w:rPr>
          <w:rFonts w:ascii="Times New Roman" w:hAnsi="Times New Roman" w:cs="Times New Roman"/>
          <w:color w:val="0070C0"/>
          <w:sz w:val="20"/>
          <w:szCs w:val="20"/>
          <w:vertAlign w:val="subscript"/>
        </w:rPr>
        <w:t>i</w:t>
      </w: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is the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i-th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support vector,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a</w:t>
      </w:r>
      <w:r w:rsidRPr="00AC7D6A">
        <w:rPr>
          <w:rFonts w:ascii="Times New Roman" w:hAnsi="Times New Roman" w:cs="Times New Roman"/>
          <w:color w:val="0070C0"/>
          <w:sz w:val="20"/>
          <w:szCs w:val="20"/>
          <w:vertAlign w:val="subscript"/>
        </w:rPr>
        <w:t>i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the corresponding coefficient, and K is the kernel function, all provided in the table. </w:t>
      </w:r>
      <w:r w:rsidRPr="00AC7D6A">
        <w:rPr>
          <w:rFonts w:ascii="Times New Roman" w:hAnsi="Times New Roman" w:cs="Times New Roman"/>
          <w:i/>
          <w:color w:val="0070C0"/>
          <w:sz w:val="20"/>
          <w:szCs w:val="20"/>
        </w:rPr>
        <w:t>Rho</w:t>
      </w: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(model intercept) in this equation is -0.4788158. The type of kernel used in this model is radial basis function (RBF) or Gaussian. The following is the RBF kernel equation for two vectors u and v: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proofErr w:type="gram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K(</w:t>
      </w:r>
      <w:proofErr w:type="spellStart"/>
      <w:proofErr w:type="gramEnd"/>
      <w:r w:rsidRPr="00AC7D6A">
        <w:rPr>
          <w:rFonts w:ascii="Times New Roman" w:hAnsi="Times New Roman" w:cs="Times New Roman"/>
          <w:color w:val="0070C0"/>
          <w:sz w:val="20"/>
          <w:szCs w:val="20"/>
        </w:rPr>
        <w:t>u,v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>)=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exp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>(-gamma*|u-v|^2)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The gamma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hyperparameter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to be used for kernel transformation is 0.007633588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Decision values &gt; 0 indicate that the subject has the disease and decision values &lt; 0 indicate otherwise. To convert these values into probability scores between 0-1, Platt’s scaling is performed: 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P = 1/ (1+ 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exp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(</w:t>
      </w:r>
      <w:proofErr w:type="spell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A.d</w:t>
      </w:r>
      <w:proofErr w:type="spell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+ B))</w:t>
      </w:r>
    </w:p>
    <w:p w:rsidR="00AC7D6A" w:rsidRPr="00AC7D6A" w:rsidRDefault="00AC7D6A" w:rsidP="00AC7D6A">
      <w:pPr>
        <w:spacing w:line="24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proofErr w:type="gramStart"/>
      <w:r w:rsidRPr="00AC7D6A">
        <w:rPr>
          <w:rFonts w:ascii="Times New Roman" w:hAnsi="Times New Roman" w:cs="Times New Roman"/>
          <w:color w:val="0070C0"/>
          <w:sz w:val="20"/>
          <w:szCs w:val="20"/>
        </w:rPr>
        <w:t>where</w:t>
      </w:r>
      <w:proofErr w:type="gramEnd"/>
      <w:r w:rsidRPr="00AC7D6A">
        <w:rPr>
          <w:rFonts w:ascii="Times New Roman" w:hAnsi="Times New Roman" w:cs="Times New Roman"/>
          <w:color w:val="0070C0"/>
          <w:sz w:val="20"/>
          <w:szCs w:val="20"/>
        </w:rPr>
        <w:t xml:space="preserve"> A and B represent the parameters of logistic distributions from the trained model (A= -5.212619 and B= 0.6499432). P is the probability of a screened subject for having a profile similar to CSS/NCBRS.</w:t>
      </w:r>
    </w:p>
    <w:p w:rsidR="00AC7D6A" w:rsidRDefault="00AC7D6A"/>
    <w:sectPr w:rsidR="00AC7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470"/>
    <w:rsid w:val="000A0CF8"/>
    <w:rsid w:val="001E0BFB"/>
    <w:rsid w:val="0063729F"/>
    <w:rsid w:val="00892470"/>
    <w:rsid w:val="00AC7D6A"/>
    <w:rsid w:val="00DB3615"/>
    <w:rsid w:val="00F65C92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hospitals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Erfan ArefEshghi</dc:creator>
  <cp:lastModifiedBy>Hedgecott, Claire</cp:lastModifiedBy>
  <cp:revision>4</cp:revision>
  <dcterms:created xsi:type="dcterms:W3CDTF">2018-11-01T17:29:00Z</dcterms:created>
  <dcterms:modified xsi:type="dcterms:W3CDTF">2018-11-01T18:05:00Z</dcterms:modified>
</cp:coreProperties>
</file>