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DE7" w:rsidRDefault="00BE5DE7">
      <w:r>
        <w:t xml:space="preserve">Supplementary Dataset Legends: </w:t>
      </w:r>
    </w:p>
    <w:p w:rsidR="00CE58A5" w:rsidRDefault="00BE5DE7">
      <w:r w:rsidRPr="00BE5DE7">
        <w:rPr>
          <w:b/>
        </w:rPr>
        <w:t xml:space="preserve">Title: </w:t>
      </w:r>
      <w:r w:rsidRPr="00BE5DE7">
        <w:t xml:space="preserve">Supplementary Dataset 1: </w:t>
      </w:r>
      <w:r>
        <w:br/>
      </w:r>
      <w:r w:rsidRPr="00BE5DE7">
        <w:rPr>
          <w:b/>
        </w:rPr>
        <w:t>Description:</w:t>
      </w:r>
      <w:r>
        <w:t xml:space="preserve"> </w:t>
      </w:r>
      <w:r w:rsidRPr="00BE5DE7">
        <w:t xml:space="preserve">The differential expression analyses of the total RNA extracted from leukemic B cell progenitors derived from WT and DKO leukemic chimeric mice (n=3 mice for each group). The raw Fast Q data were </w:t>
      </w:r>
      <w:proofErr w:type="spellStart"/>
      <w:r w:rsidRPr="00BE5DE7">
        <w:t>analyzed</w:t>
      </w:r>
      <w:proofErr w:type="spellEnd"/>
      <w:r w:rsidRPr="00BE5DE7">
        <w:t xml:space="preserve"> for differential expression (&lt;0.8 to &gt;1.2-fold, p&lt;0.05) using </w:t>
      </w:r>
      <w:proofErr w:type="spellStart"/>
      <w:r w:rsidRPr="00BE5DE7">
        <w:t>AltAnalyze</w:t>
      </w:r>
      <w:proofErr w:type="spellEnd"/>
      <w:r w:rsidRPr="00BE5DE7">
        <w:t xml:space="preserve"> v.2.1.0 software developed by Cincinnati Children’s Hospital Research Foundation.</w:t>
      </w:r>
    </w:p>
    <w:p w:rsidR="00BE5DE7" w:rsidRDefault="00BE5DE7"/>
    <w:p w:rsidR="00BE5DE7" w:rsidRDefault="00BE5DE7">
      <w:r w:rsidRPr="00BE5DE7">
        <w:rPr>
          <w:b/>
        </w:rPr>
        <w:t xml:space="preserve">Title: </w:t>
      </w:r>
      <w:r w:rsidRPr="00BE5DE7">
        <w:t xml:space="preserve">Supplementary Dataset 2: </w:t>
      </w:r>
      <w:r>
        <w:br/>
      </w:r>
      <w:r w:rsidRPr="00BE5DE7">
        <w:rPr>
          <w:b/>
        </w:rPr>
        <w:t>Description:</w:t>
      </w:r>
      <w:r>
        <w:rPr>
          <w:b/>
        </w:rPr>
        <w:t xml:space="preserve"> </w:t>
      </w:r>
      <w:bookmarkStart w:id="0" w:name="_GoBack"/>
      <w:bookmarkEnd w:id="0"/>
      <w:r w:rsidRPr="00BE5DE7">
        <w:t xml:space="preserve">Gene Ontology pathway analyses of the whole </w:t>
      </w:r>
      <w:proofErr w:type="spellStart"/>
      <w:r w:rsidRPr="00BE5DE7">
        <w:t>transcriptome</w:t>
      </w:r>
      <w:proofErr w:type="spellEnd"/>
      <w:r w:rsidRPr="00BE5DE7">
        <w:t xml:space="preserve"> of WT and DKO leukemic B cell progenitors (GO.DKO_vs_WT-fold1.2_rawp0.05) using </w:t>
      </w:r>
      <w:proofErr w:type="spellStart"/>
      <w:r w:rsidRPr="00BE5DE7">
        <w:t>AltAnalyze</w:t>
      </w:r>
      <w:proofErr w:type="spellEnd"/>
      <w:r w:rsidRPr="00BE5DE7">
        <w:t xml:space="preserve"> software v.2.1.0 software developed by Cincinnati Children’s Research Foundation</w:t>
      </w:r>
    </w:p>
    <w:sectPr w:rsidR="00BE5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E7"/>
    <w:rsid w:val="009904FA"/>
    <w:rsid w:val="00BE5DE7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2018-11-07T14:29:00Z</dcterms:created>
  <dcterms:modified xsi:type="dcterms:W3CDTF">2018-11-07T14:32:00Z</dcterms:modified>
</cp:coreProperties>
</file>