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8937F" w14:textId="4E81AD0D" w:rsidR="00BF2C93" w:rsidRDefault="00901982">
      <w:pPr>
        <w:jc w:val="center"/>
        <w:rPr>
          <w:b/>
          <w:sz w:val="28"/>
        </w:rPr>
      </w:pPr>
      <w:r>
        <w:rPr>
          <w:b/>
          <w:sz w:val="28"/>
        </w:rPr>
        <w:t>Supplementary Information</w:t>
      </w:r>
    </w:p>
    <w:p w14:paraId="1BFF4BE7" w14:textId="77777777" w:rsidR="00BF2C93" w:rsidRDefault="00BF2C93">
      <w:pPr>
        <w:jc w:val="center"/>
        <w:rPr>
          <w:b/>
          <w:sz w:val="28"/>
        </w:rPr>
      </w:pPr>
    </w:p>
    <w:p w14:paraId="2C0F8B73" w14:textId="680FD256" w:rsidR="00BF2C93" w:rsidRPr="0015001E" w:rsidRDefault="0015001E" w:rsidP="0015001E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Electron correlation driven non-adiabatic relaxation in molecules excited by an ultrashort XUV pulse</w:t>
      </w:r>
    </w:p>
    <w:p w14:paraId="6B658CE5" w14:textId="77777777" w:rsidR="00BF2C93" w:rsidRDefault="005B3F41">
      <w:pPr>
        <w:jc w:val="center"/>
        <w:rPr>
          <w:vertAlign w:val="superscript"/>
          <w:lang w:val="fr-FR"/>
        </w:rPr>
      </w:pPr>
      <w:r>
        <w:rPr>
          <w:lang w:val="fr-FR"/>
        </w:rPr>
        <w:t>A. Marciniak</w:t>
      </w:r>
      <w:r>
        <w:rPr>
          <w:vertAlign w:val="superscript"/>
          <w:lang w:val="fr-FR"/>
        </w:rPr>
        <w:t>1</w:t>
      </w:r>
      <w:r>
        <w:rPr>
          <w:lang w:val="fr-FR"/>
        </w:rPr>
        <w:t>, V. Despré</w:t>
      </w:r>
      <w:r>
        <w:rPr>
          <w:vertAlign w:val="superscript"/>
          <w:lang w:val="fr-FR"/>
        </w:rPr>
        <w:t>2</w:t>
      </w:r>
      <w:r>
        <w:rPr>
          <w:lang w:val="fr-FR"/>
        </w:rPr>
        <w:t>, V. Loriot</w:t>
      </w:r>
      <w:r>
        <w:rPr>
          <w:vertAlign w:val="superscript"/>
          <w:lang w:val="fr-FR"/>
        </w:rPr>
        <w:t>1</w:t>
      </w:r>
      <w:r>
        <w:rPr>
          <w:lang w:val="fr-FR"/>
        </w:rPr>
        <w:t>, G. Karras</w:t>
      </w:r>
      <w:r>
        <w:rPr>
          <w:vertAlign w:val="superscript"/>
          <w:lang w:val="fr-FR"/>
        </w:rPr>
        <w:t>1</w:t>
      </w:r>
      <w:r>
        <w:rPr>
          <w:lang w:val="fr-FR"/>
        </w:rPr>
        <w:t>, M. Hervé</w:t>
      </w:r>
      <w:r>
        <w:rPr>
          <w:vertAlign w:val="superscript"/>
          <w:lang w:val="fr-FR"/>
        </w:rPr>
        <w:t>1</w:t>
      </w:r>
      <w:r>
        <w:rPr>
          <w:lang w:val="fr-FR"/>
        </w:rPr>
        <w:t>, L. Quintard</w:t>
      </w:r>
      <w:r>
        <w:rPr>
          <w:vertAlign w:val="superscript"/>
          <w:lang w:val="fr-FR"/>
        </w:rPr>
        <w:t>4</w:t>
      </w:r>
      <w:r>
        <w:rPr>
          <w:lang w:val="fr-FR"/>
        </w:rPr>
        <w:t>, F. Catoire</w:t>
      </w:r>
      <w:r>
        <w:rPr>
          <w:vertAlign w:val="superscript"/>
          <w:lang w:val="fr-FR"/>
        </w:rPr>
        <w:t>4</w:t>
      </w:r>
      <w:r>
        <w:rPr>
          <w:lang w:val="fr-FR"/>
        </w:rPr>
        <w:t>, C. Joblin</w:t>
      </w:r>
      <w:r>
        <w:rPr>
          <w:vertAlign w:val="superscript"/>
          <w:lang w:val="fr-FR"/>
        </w:rPr>
        <w:t>3</w:t>
      </w:r>
      <w:r>
        <w:rPr>
          <w:lang w:val="fr-FR"/>
        </w:rPr>
        <w:t>, E. Constant</w:t>
      </w:r>
      <w:r>
        <w:rPr>
          <w:vertAlign w:val="superscript"/>
          <w:lang w:val="fr-FR"/>
        </w:rPr>
        <w:t>1,4</w:t>
      </w:r>
      <w:r>
        <w:rPr>
          <w:lang w:val="fr-FR"/>
        </w:rPr>
        <w:t>, A. I. Kuleff</w:t>
      </w:r>
      <w:r>
        <w:rPr>
          <w:vertAlign w:val="superscript"/>
          <w:lang w:val="fr-FR"/>
        </w:rPr>
        <w:t>2</w:t>
      </w:r>
      <w:r>
        <w:rPr>
          <w:lang w:val="fr-FR"/>
        </w:rPr>
        <w:t xml:space="preserve"> &amp; F. Lépine</w:t>
      </w:r>
      <w:r>
        <w:rPr>
          <w:vertAlign w:val="superscript"/>
          <w:lang w:val="fr-FR"/>
        </w:rPr>
        <w:t>1</w:t>
      </w:r>
    </w:p>
    <w:p w14:paraId="31DB3064" w14:textId="77777777" w:rsidR="00BF2C93" w:rsidRDefault="005B3F41">
      <w:pPr>
        <w:spacing w:after="0" w:line="100" w:lineRule="atLeast"/>
        <w:jc w:val="center"/>
        <w:rPr>
          <w:i/>
          <w:sz w:val="18"/>
          <w:szCs w:val="18"/>
          <w:lang w:val="fr-FR"/>
        </w:rPr>
      </w:pPr>
      <w:r>
        <w:rPr>
          <w:i/>
          <w:sz w:val="18"/>
          <w:szCs w:val="18"/>
          <w:vertAlign w:val="superscript"/>
          <w:lang w:val="fr-FR"/>
        </w:rPr>
        <w:t>1</w:t>
      </w:r>
      <w:r>
        <w:rPr>
          <w:i/>
          <w:sz w:val="18"/>
          <w:szCs w:val="18"/>
          <w:lang w:val="fr-FR"/>
        </w:rPr>
        <w:t xml:space="preserve"> Institut Lumière Matière, Université Lyon 1, CNRS, UMR 5306, 10 rue Ada Byron, 69622 Villeurbanne Cedex, France</w:t>
      </w:r>
    </w:p>
    <w:p w14:paraId="40DC4844" w14:textId="77777777" w:rsidR="00BF2C93" w:rsidRPr="005B3F41" w:rsidRDefault="005B3F41">
      <w:pPr>
        <w:spacing w:after="0" w:line="100" w:lineRule="atLeast"/>
        <w:jc w:val="center"/>
        <w:rPr>
          <w:i/>
          <w:sz w:val="18"/>
          <w:szCs w:val="18"/>
          <w:lang w:val="de-DE"/>
        </w:rPr>
      </w:pPr>
      <w:r w:rsidRPr="005B3F41">
        <w:rPr>
          <w:i/>
          <w:sz w:val="18"/>
          <w:szCs w:val="18"/>
          <w:vertAlign w:val="superscript"/>
          <w:lang w:val="de-DE"/>
        </w:rPr>
        <w:t>2</w:t>
      </w:r>
      <w:r w:rsidRPr="005B3F41">
        <w:rPr>
          <w:i/>
          <w:sz w:val="18"/>
          <w:szCs w:val="18"/>
          <w:lang w:val="de-DE"/>
        </w:rPr>
        <w:t xml:space="preserve"> Theoretische Chemie, PCI, Universität Heidelberg, Im </w:t>
      </w:r>
      <w:proofErr w:type="spellStart"/>
      <w:r w:rsidRPr="005B3F41">
        <w:rPr>
          <w:i/>
          <w:sz w:val="18"/>
          <w:szCs w:val="18"/>
          <w:lang w:val="de-DE"/>
        </w:rPr>
        <w:t>Neuenheimer</w:t>
      </w:r>
      <w:proofErr w:type="spellEnd"/>
      <w:r w:rsidRPr="005B3F41">
        <w:rPr>
          <w:i/>
          <w:sz w:val="18"/>
          <w:szCs w:val="18"/>
          <w:lang w:val="de-DE"/>
        </w:rPr>
        <w:t xml:space="preserve"> Feld 229, D-69120 Heidelberg, Germany</w:t>
      </w:r>
    </w:p>
    <w:p w14:paraId="5DCD2DAC" w14:textId="77777777" w:rsidR="00BF2C93" w:rsidRDefault="005B3F41">
      <w:pPr>
        <w:spacing w:after="0" w:line="240" w:lineRule="auto"/>
        <w:jc w:val="center"/>
        <w:rPr>
          <w:i/>
          <w:sz w:val="18"/>
          <w:szCs w:val="18"/>
          <w:lang w:val="fr-FR"/>
        </w:rPr>
      </w:pPr>
      <w:r>
        <w:rPr>
          <w:i/>
          <w:sz w:val="18"/>
          <w:szCs w:val="18"/>
          <w:vertAlign w:val="superscript"/>
          <w:lang w:val="fr-FR"/>
        </w:rPr>
        <w:t xml:space="preserve">3 </w:t>
      </w:r>
      <w:r>
        <w:rPr>
          <w:i/>
          <w:sz w:val="18"/>
          <w:szCs w:val="18"/>
          <w:lang w:val="fr-FR"/>
        </w:rPr>
        <w:t>IRAP - Université de Toulouse [UPS] / CNRS 9 Av. du Colonel Roche BP 44346 31028 Toulouse cedex 04 France</w:t>
      </w:r>
    </w:p>
    <w:p w14:paraId="235DF894" w14:textId="77777777" w:rsidR="00BF2C93" w:rsidRDefault="005B3F41">
      <w:pPr>
        <w:jc w:val="center"/>
        <w:rPr>
          <w:i/>
          <w:sz w:val="18"/>
          <w:szCs w:val="18"/>
          <w:lang w:val="fr-FR"/>
        </w:rPr>
      </w:pPr>
      <w:r>
        <w:rPr>
          <w:i/>
          <w:sz w:val="18"/>
          <w:szCs w:val="18"/>
          <w:vertAlign w:val="superscript"/>
          <w:lang w:val="fr-FR"/>
        </w:rPr>
        <w:t>4</w:t>
      </w:r>
      <w:r>
        <w:rPr>
          <w:i/>
          <w:sz w:val="18"/>
          <w:szCs w:val="18"/>
          <w:lang w:val="fr-FR"/>
        </w:rPr>
        <w:t xml:space="preserve"> Université Bordeaux, CEA, CNRS, CELIA, UMR5107, F-33400 Talence, France</w:t>
      </w:r>
    </w:p>
    <w:p w14:paraId="29EF8C90" w14:textId="3F8ACBC9" w:rsidR="00901982" w:rsidRPr="00901982" w:rsidRDefault="00901982" w:rsidP="00901982">
      <w:pPr>
        <w:pStyle w:val="NormalWeb"/>
        <w:rPr>
          <w:lang w:val="en-US"/>
        </w:rPr>
      </w:pPr>
      <w:r w:rsidRPr="00901982">
        <w:rPr>
          <w:rFonts w:ascii="Arial" w:hAnsi="Arial" w:cs="Arial"/>
          <w:sz w:val="20"/>
          <w:szCs w:val="20"/>
          <w:lang w:val="en-US"/>
        </w:rPr>
        <w:t xml:space="preserve">This Supplementary Information contains </w:t>
      </w:r>
      <w:r>
        <w:rPr>
          <w:rFonts w:ascii="Arial" w:hAnsi="Arial" w:cs="Arial"/>
          <w:sz w:val="20"/>
          <w:szCs w:val="20"/>
          <w:lang w:val="en-US"/>
        </w:rPr>
        <w:t>2</w:t>
      </w:r>
      <w:r w:rsidRPr="00901982">
        <w:rPr>
          <w:rFonts w:ascii="Arial" w:hAnsi="Arial" w:cs="Arial"/>
          <w:sz w:val="20"/>
          <w:szCs w:val="20"/>
          <w:lang w:val="en-US"/>
        </w:rPr>
        <w:t xml:space="preserve"> Supplementary Tables, </w:t>
      </w:r>
      <w:r w:rsidR="00A11C3D">
        <w:rPr>
          <w:rFonts w:ascii="Arial" w:hAnsi="Arial" w:cs="Arial"/>
          <w:sz w:val="20"/>
          <w:szCs w:val="20"/>
          <w:lang w:val="en-US"/>
        </w:rPr>
        <w:t>8</w:t>
      </w:r>
      <w:r w:rsidRPr="00901982">
        <w:rPr>
          <w:rFonts w:ascii="Arial" w:hAnsi="Arial" w:cs="Arial"/>
          <w:sz w:val="20"/>
          <w:szCs w:val="20"/>
          <w:lang w:val="en-US"/>
        </w:rPr>
        <w:t xml:space="preserve"> Supplementary Figures </w:t>
      </w:r>
    </w:p>
    <w:p w14:paraId="6715F81E" w14:textId="77777777" w:rsidR="00BF2C93" w:rsidRPr="00901982" w:rsidRDefault="00BF2C93">
      <w:pPr>
        <w:jc w:val="both"/>
        <w:rPr>
          <w:i/>
          <w:sz w:val="18"/>
          <w:szCs w:val="18"/>
        </w:rPr>
      </w:pPr>
    </w:p>
    <w:p w14:paraId="28F4D6C5" w14:textId="75D7D8C2" w:rsidR="00BF2C93" w:rsidRDefault="00BF2C93">
      <w:pPr>
        <w:ind w:firstLine="708"/>
        <w:jc w:val="both"/>
        <w:rPr>
          <w:rFonts w:eastAsia="Droid Sans Fallback" w:cs="Times New Roman"/>
          <w:color w:val="00000A"/>
        </w:rPr>
      </w:pPr>
    </w:p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96"/>
      </w:tblGrid>
      <w:tr w:rsidR="00BF2C93" w14:paraId="57E34FCE" w14:textId="77777777" w:rsidTr="00035844">
        <w:tc>
          <w:tcPr>
            <w:tcW w:w="9288" w:type="dxa"/>
            <w:shd w:val="clear" w:color="auto" w:fill="auto"/>
            <w:tcMar>
              <w:left w:w="108" w:type="dxa"/>
            </w:tcMar>
          </w:tcPr>
          <w:p w14:paraId="53E01DC7" w14:textId="2D96BD8D" w:rsidR="00BF2C93" w:rsidRDefault="008D046D">
            <w:pPr>
              <w:jc w:val="both"/>
              <w:rPr>
                <w:rFonts w:eastAsia="Droid Sans Fallback" w:cs="Times New Roman"/>
                <w:color w:val="00000A"/>
              </w:rPr>
            </w:pPr>
            <w:r>
              <w:rPr>
                <w:rFonts w:eastAsia="Droid Sans Fallback" w:cs="Times New Roman"/>
                <w:noProof/>
                <w:color w:val="00000A"/>
              </w:rPr>
              <w:drawing>
                <wp:inline distT="0" distB="0" distL="0" distR="0" wp14:anchorId="43CFA9D4" wp14:editId="1B3DD165">
                  <wp:extent cx="5758815" cy="2226310"/>
                  <wp:effectExtent l="0" t="0" r="6985" b="8890"/>
                  <wp:docPr id="13" name="Picture 13" descr="setup-experimental-manip_mod_e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tup-experimental-manip_mod_e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8815" cy="222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C93" w14:paraId="3DBC9FA5" w14:textId="77777777" w:rsidTr="00035844">
        <w:tc>
          <w:tcPr>
            <w:tcW w:w="9288" w:type="dxa"/>
            <w:shd w:val="clear" w:color="auto" w:fill="auto"/>
            <w:tcMar>
              <w:left w:w="108" w:type="dxa"/>
            </w:tcMar>
          </w:tcPr>
          <w:p w14:paraId="46797CFC" w14:textId="6A677419" w:rsidR="00BF2C93" w:rsidRDefault="005B3F41" w:rsidP="00E26809">
            <w:pPr>
              <w:jc w:val="both"/>
              <w:rPr>
                <w:rFonts w:eastAsia="Droid Sans Fallback" w:cs="Times New Roman"/>
                <w:color w:val="00000A"/>
              </w:rPr>
            </w:pPr>
            <w:r>
              <w:rPr>
                <w:rFonts w:eastAsia="Droid Sans Fallback" w:cs="Times New Roman"/>
                <w:b/>
                <w:color w:val="00000A"/>
              </w:rPr>
              <w:t>Supplementary Figure 1</w:t>
            </w:r>
            <w:r>
              <w:rPr>
                <w:rFonts w:eastAsia="Droid Sans Fallback" w:cs="Times New Roman"/>
                <w:color w:val="00000A"/>
              </w:rPr>
              <w:t xml:space="preserve">: Schematic of the experimental set-up </w:t>
            </w:r>
          </w:p>
        </w:tc>
      </w:tr>
    </w:tbl>
    <w:p w14:paraId="08455D74" w14:textId="77777777" w:rsidR="00BF2C93" w:rsidRDefault="00BF2C93">
      <w:pPr>
        <w:jc w:val="both"/>
        <w:rPr>
          <w:rFonts w:eastAsia="Droid Sans Fallback" w:cs="Times New Roman"/>
          <w:color w:val="00000A"/>
        </w:rPr>
      </w:pPr>
    </w:p>
    <w:p w14:paraId="681EDCD1" w14:textId="77777777" w:rsidR="00BF2C93" w:rsidRDefault="00BF2C93">
      <w:pPr>
        <w:ind w:firstLine="708"/>
        <w:jc w:val="both"/>
        <w:rPr>
          <w:rFonts w:eastAsia="Droid Sans Fallback" w:cs="Times New Roman"/>
          <w:color w:val="00000A"/>
        </w:rPr>
      </w:pPr>
    </w:p>
    <w:tbl>
      <w:tblPr>
        <w:tblStyle w:val="TableGrid"/>
        <w:tblW w:w="928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311"/>
      </w:tblGrid>
      <w:tr w:rsidR="00BF2C93" w14:paraId="37B40F8E" w14:textId="77777777" w:rsidTr="00035844">
        <w:tc>
          <w:tcPr>
            <w:tcW w:w="9288" w:type="dxa"/>
            <w:shd w:val="clear" w:color="auto" w:fill="auto"/>
            <w:tcMar>
              <w:left w:w="103" w:type="dxa"/>
            </w:tcMar>
          </w:tcPr>
          <w:p w14:paraId="030A282E" w14:textId="36BF29A8" w:rsidR="00BF2C93" w:rsidRPr="00162B40" w:rsidRDefault="00EF06CC">
            <w:pPr>
              <w:keepNext/>
              <w:keepLines/>
              <w:spacing w:before="200" w:after="0"/>
              <w:jc w:val="center"/>
              <w:outlineLvl w:val="7"/>
              <w:rPr>
                <w:rFonts w:eastAsia="Droid Sans Fallback" w:cs="Times New Roman"/>
                <w:color w:val="00000A"/>
              </w:rPr>
            </w:pPr>
            <w:r w:rsidRPr="00162B40">
              <w:rPr>
                <w:noProof/>
              </w:rPr>
              <w:lastRenderedPageBreak/>
              <w:drawing>
                <wp:inline distT="0" distB="0" distL="0" distR="0" wp14:anchorId="60AB8B65" wp14:editId="2BA6CCB6">
                  <wp:extent cx="5772978" cy="3220127"/>
                  <wp:effectExtent l="0" t="0" r="5715" b="571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ll_data_average_HHsspectra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85" t="4135" r="7574" b="3844"/>
                          <a:stretch/>
                        </pic:blipFill>
                        <pic:spPr bwMode="auto">
                          <a:xfrm>
                            <a:off x="0" y="0"/>
                            <a:ext cx="5817955" cy="3245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C93" w14:paraId="60C585D6" w14:textId="77777777" w:rsidTr="00035844">
        <w:tc>
          <w:tcPr>
            <w:tcW w:w="9288" w:type="dxa"/>
            <w:shd w:val="clear" w:color="auto" w:fill="auto"/>
            <w:tcMar>
              <w:left w:w="103" w:type="dxa"/>
            </w:tcMar>
          </w:tcPr>
          <w:p w14:paraId="11C57FD3" w14:textId="4AB8BED4" w:rsidR="00BF2C93" w:rsidRPr="00162B40" w:rsidRDefault="005B3F41">
            <w:pPr>
              <w:spacing w:after="0"/>
              <w:jc w:val="both"/>
              <w:rPr>
                <w:rFonts w:eastAsia="Droid Sans Fallback" w:cs="Times New Roman"/>
                <w:color w:val="00000A"/>
              </w:rPr>
            </w:pPr>
            <w:r w:rsidRPr="00162B40">
              <w:rPr>
                <w:rFonts w:eastAsia="Droid Sans Fallback" w:cs="Times New Roman"/>
                <w:b/>
                <w:color w:val="00000A"/>
              </w:rPr>
              <w:t>Supplementary Figure 2</w:t>
            </w:r>
            <w:r w:rsidR="00E34AFF" w:rsidRPr="00162B40">
              <w:rPr>
                <w:rFonts w:eastAsia="Droid Sans Fallback" w:cs="Times New Roman"/>
                <w:color w:val="00000A"/>
              </w:rPr>
              <w:t>: Typical XUV spectr</w:t>
            </w:r>
            <w:r w:rsidR="00026B63" w:rsidRPr="00162B40">
              <w:rPr>
                <w:rFonts w:eastAsia="Droid Sans Fallback" w:cs="Times New Roman"/>
                <w:color w:val="00000A"/>
              </w:rPr>
              <w:t>a</w:t>
            </w:r>
            <w:r w:rsidRPr="00162B40">
              <w:rPr>
                <w:rFonts w:eastAsia="Droid Sans Fallback" w:cs="Times New Roman"/>
                <w:color w:val="00000A"/>
              </w:rPr>
              <w:t xml:space="preserve"> used in th</w:t>
            </w:r>
            <w:r w:rsidR="00026B63" w:rsidRPr="00162B40">
              <w:rPr>
                <w:rFonts w:eastAsia="Droid Sans Fallback" w:cs="Times New Roman"/>
                <w:color w:val="00000A"/>
              </w:rPr>
              <w:t>e</w:t>
            </w:r>
            <w:r w:rsidRPr="00162B40">
              <w:rPr>
                <w:rFonts w:eastAsia="Droid Sans Fallback" w:cs="Times New Roman"/>
                <w:color w:val="00000A"/>
              </w:rPr>
              <w:t xml:space="preserve"> experiment. </w:t>
            </w:r>
            <w:r w:rsidR="004B3055" w:rsidRPr="00162B40">
              <w:rPr>
                <w:rFonts w:eastAsia="Droid Sans Fallback" w:cs="Times New Roman"/>
                <w:color w:val="00000A"/>
              </w:rPr>
              <w:t>These spectra have been acquired using an Al filter with a transmission threshold that allows for transmitting only harmonics above 15eV.</w:t>
            </w:r>
          </w:p>
        </w:tc>
      </w:tr>
    </w:tbl>
    <w:p w14:paraId="14AC47D3" w14:textId="4CF9DEBB" w:rsidR="00BF2C93" w:rsidRDefault="00BF2C93">
      <w:pPr>
        <w:ind w:firstLine="708"/>
        <w:jc w:val="both"/>
        <w:rPr>
          <w:rFonts w:eastAsia="Droid Sans Fallback" w:cs="Times New Roman"/>
          <w:color w:val="00000A"/>
        </w:rPr>
      </w:pPr>
    </w:p>
    <w:p w14:paraId="28E2997B" w14:textId="1826CC97" w:rsidR="00035844" w:rsidRDefault="00035844">
      <w:pPr>
        <w:ind w:firstLine="708"/>
        <w:jc w:val="both"/>
        <w:rPr>
          <w:rFonts w:eastAsia="Droid Sans Fallback" w:cs="Times New Roman"/>
          <w:color w:val="00000A"/>
        </w:rPr>
      </w:pPr>
    </w:p>
    <w:p w14:paraId="23838C95" w14:textId="77777777" w:rsidR="00035844" w:rsidRDefault="00035844">
      <w:pPr>
        <w:ind w:firstLine="708"/>
        <w:jc w:val="both"/>
        <w:rPr>
          <w:rFonts w:eastAsia="Droid Sans Fallback" w:cs="Times New Roman"/>
          <w:color w:val="00000A"/>
        </w:rPr>
      </w:pPr>
    </w:p>
    <w:p w14:paraId="304C1E67" w14:textId="77777777" w:rsidR="00BF2C93" w:rsidRDefault="00BF2C93">
      <w:pPr>
        <w:ind w:firstLine="708"/>
        <w:jc w:val="both"/>
        <w:rPr>
          <w:rFonts w:eastAsia="Droid Sans Fallback" w:cs="Times New Roman"/>
          <w:color w:val="00000A"/>
        </w:rPr>
      </w:pPr>
    </w:p>
    <w:tbl>
      <w:tblPr>
        <w:tblStyle w:val="TableGrid"/>
        <w:tblW w:w="921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607"/>
        <w:gridCol w:w="4605"/>
      </w:tblGrid>
      <w:tr w:rsidR="00BF2C93" w14:paraId="51FC6DBF" w14:textId="77777777" w:rsidTr="00035844">
        <w:trPr>
          <w:trHeight w:val="2572"/>
        </w:trPr>
        <w:tc>
          <w:tcPr>
            <w:tcW w:w="4606" w:type="dxa"/>
            <w:shd w:val="clear" w:color="auto" w:fill="auto"/>
            <w:tcMar>
              <w:left w:w="103" w:type="dxa"/>
            </w:tcMar>
          </w:tcPr>
          <w:p w14:paraId="73372A75" w14:textId="77777777" w:rsidR="00BF2C93" w:rsidRDefault="00BF2C93">
            <w:pPr>
              <w:spacing w:after="0"/>
              <w:jc w:val="both"/>
              <w:rPr>
                <w:rFonts w:eastAsia="Droid Sans Fallback" w:cs="Times New Roman"/>
                <w:color w:val="00000A"/>
              </w:rPr>
            </w:pPr>
          </w:p>
          <w:p w14:paraId="2664D0ED" w14:textId="77777777" w:rsidR="00BF2C93" w:rsidRDefault="005B3F41">
            <w:pPr>
              <w:spacing w:after="0"/>
              <w:jc w:val="center"/>
              <w:rPr>
                <w:rFonts w:eastAsia="Droid Sans Fallback" w:cs="Times New Roman"/>
                <w:color w:val="00000A"/>
              </w:rPr>
            </w:pPr>
            <w:r>
              <w:rPr>
                <w:noProof/>
              </w:rPr>
              <w:drawing>
                <wp:inline distT="0" distB="0" distL="0" distR="0" wp14:anchorId="0984E145" wp14:editId="49C2D5C7">
                  <wp:extent cx="1906270" cy="1449070"/>
                  <wp:effectExtent l="0" t="0" r="0" b="0"/>
                  <wp:docPr id="3" name="Picture" descr="Macintosh HD:Users:franck.lepine:Downloads:150px-Naphthalene-3D-ball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" descr="Macintosh HD:Users:franck.lepine:Downloads:150px-Naphthalene-3D-ball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270" cy="1449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AFE8D8" w14:textId="77777777" w:rsidR="00BF2C93" w:rsidRDefault="00BF2C93">
            <w:pPr>
              <w:spacing w:after="0"/>
              <w:jc w:val="both"/>
              <w:rPr>
                <w:rFonts w:eastAsia="Droid Sans Fallback" w:cs="Times New Roman"/>
                <w:color w:val="00000A"/>
              </w:rPr>
            </w:pPr>
          </w:p>
        </w:tc>
        <w:tc>
          <w:tcPr>
            <w:tcW w:w="4605" w:type="dxa"/>
            <w:shd w:val="clear" w:color="auto" w:fill="auto"/>
            <w:tcMar>
              <w:left w:w="103" w:type="dxa"/>
            </w:tcMar>
          </w:tcPr>
          <w:p w14:paraId="6B846AA7" w14:textId="77777777" w:rsidR="00BF2C93" w:rsidRDefault="005B3F41">
            <w:pPr>
              <w:spacing w:after="0"/>
              <w:jc w:val="center"/>
              <w:rPr>
                <w:rFonts w:eastAsia="Droid Sans Fallback" w:cs="Times New Roman"/>
                <w:color w:val="00000A"/>
              </w:rPr>
            </w:pPr>
            <w:r>
              <w:rPr>
                <w:noProof/>
              </w:rPr>
              <w:drawing>
                <wp:inline distT="0" distB="0" distL="0" distR="0" wp14:anchorId="52901898" wp14:editId="7D0C6F3C">
                  <wp:extent cx="1527175" cy="1556385"/>
                  <wp:effectExtent l="0" t="0" r="0" b="0"/>
                  <wp:docPr id="4" name="Picture" descr="Macintosh HD:Users:franck.lepine:Downloads:Adamantane_3D_b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" descr="Macintosh HD:Users:franck.lepine:Downloads:Adamantane_3D_bal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175" cy="1556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C93" w14:paraId="2FFACA6A" w14:textId="77777777" w:rsidTr="00035844">
        <w:trPr>
          <w:trHeight w:val="547"/>
        </w:trPr>
        <w:tc>
          <w:tcPr>
            <w:tcW w:w="9211" w:type="dxa"/>
            <w:gridSpan w:val="2"/>
            <w:shd w:val="clear" w:color="auto" w:fill="auto"/>
            <w:tcMar>
              <w:left w:w="103" w:type="dxa"/>
            </w:tcMar>
          </w:tcPr>
          <w:p w14:paraId="5C0B1393" w14:textId="277FB6D2" w:rsidR="00BF2C93" w:rsidRDefault="005B3F41">
            <w:pPr>
              <w:spacing w:after="0"/>
              <w:jc w:val="both"/>
              <w:rPr>
                <w:rFonts w:eastAsia="Droid Sans Fallback" w:cs="Times New Roman"/>
                <w:color w:val="00000A"/>
              </w:rPr>
            </w:pPr>
            <w:r>
              <w:rPr>
                <w:rFonts w:eastAsia="Droid Sans Fallback" w:cs="Times New Roman"/>
                <w:b/>
                <w:color w:val="00000A"/>
              </w:rPr>
              <w:t>Supplementary Figure 3</w:t>
            </w:r>
            <w:r w:rsidR="00B8108E">
              <w:rPr>
                <w:rFonts w:eastAsia="Droid Sans Fallback" w:cs="Times New Roman"/>
                <w:color w:val="00000A"/>
              </w:rPr>
              <w:t>: (left</w:t>
            </w:r>
            <w:r>
              <w:rPr>
                <w:rFonts w:eastAsia="Droid Sans Fallback" w:cs="Times New Roman"/>
                <w:color w:val="00000A"/>
              </w:rPr>
              <w:t xml:space="preserve">) </w:t>
            </w:r>
            <w:proofErr w:type="spellStart"/>
            <w:r>
              <w:rPr>
                <w:rFonts w:eastAsia="Droid Sans Fallback" w:cs="Times New Roman"/>
                <w:color w:val="00000A"/>
              </w:rPr>
              <w:t>Naphtalene</w:t>
            </w:r>
            <w:proofErr w:type="spellEnd"/>
            <w:r>
              <w:rPr>
                <w:rFonts w:eastAsia="Droid Sans Fallback" w:cs="Times New Roman"/>
                <w:color w:val="00000A"/>
              </w:rPr>
              <w:t xml:space="preserve"> (C</w:t>
            </w:r>
            <w:r>
              <w:rPr>
                <w:rFonts w:eastAsia="Droid Sans Fallback" w:cs="Times New Roman"/>
                <w:color w:val="00000A"/>
                <w:vertAlign w:val="subscript"/>
              </w:rPr>
              <w:t>10</w:t>
            </w:r>
            <w:r>
              <w:rPr>
                <w:rFonts w:eastAsia="Droid Sans Fallback" w:cs="Times New Roman"/>
                <w:color w:val="00000A"/>
              </w:rPr>
              <w:t>H</w:t>
            </w:r>
            <w:r>
              <w:rPr>
                <w:rFonts w:eastAsia="Droid Sans Fallback" w:cs="Times New Roman"/>
                <w:color w:val="00000A"/>
                <w:vertAlign w:val="subscript"/>
              </w:rPr>
              <w:t>8</w:t>
            </w:r>
            <w:r>
              <w:rPr>
                <w:rFonts w:eastAsia="Droid Sans Fallback" w:cs="Times New Roman"/>
                <w:color w:val="00000A"/>
              </w:rPr>
              <w:t>)</w:t>
            </w:r>
            <w:r>
              <w:rPr>
                <w:rFonts w:eastAsia="Droid Sans Fallback" w:cs="Times New Roman"/>
                <w:color w:val="00000A"/>
                <w:vertAlign w:val="subscript"/>
              </w:rPr>
              <w:t xml:space="preserve"> </w:t>
            </w:r>
            <w:r>
              <w:rPr>
                <w:rFonts w:eastAsia="Droid Sans Fallback" w:cs="Times New Roman"/>
                <w:color w:val="00000A"/>
              </w:rPr>
              <w:t>molecular planar structure. (</w:t>
            </w:r>
            <w:r w:rsidR="00B8108E">
              <w:rPr>
                <w:rFonts w:eastAsia="Droid Sans Fallback" w:cs="Times New Roman"/>
                <w:color w:val="00000A"/>
              </w:rPr>
              <w:t>right</w:t>
            </w:r>
            <w:r>
              <w:rPr>
                <w:rFonts w:eastAsia="Droid Sans Fallback" w:cs="Times New Roman"/>
                <w:color w:val="00000A"/>
              </w:rPr>
              <w:t>) Adamantane (C</w:t>
            </w:r>
            <w:r>
              <w:rPr>
                <w:rFonts w:eastAsia="Droid Sans Fallback" w:cs="Times New Roman"/>
                <w:color w:val="00000A"/>
                <w:vertAlign w:val="subscript"/>
              </w:rPr>
              <w:t>10</w:t>
            </w:r>
            <w:r>
              <w:rPr>
                <w:rFonts w:eastAsia="Droid Sans Fallback" w:cs="Times New Roman"/>
                <w:color w:val="00000A"/>
              </w:rPr>
              <w:t>H</w:t>
            </w:r>
            <w:r>
              <w:rPr>
                <w:rFonts w:eastAsia="Droid Sans Fallback" w:cs="Times New Roman"/>
                <w:color w:val="00000A"/>
                <w:vertAlign w:val="subscript"/>
              </w:rPr>
              <w:t>16</w:t>
            </w:r>
            <w:r>
              <w:rPr>
                <w:rFonts w:eastAsia="Droid Sans Fallback" w:cs="Times New Roman"/>
                <w:color w:val="00000A"/>
              </w:rPr>
              <w:t>) molecular 3D structure.</w:t>
            </w:r>
          </w:p>
        </w:tc>
      </w:tr>
    </w:tbl>
    <w:p w14:paraId="43342072" w14:textId="77777777" w:rsidR="00BF2C93" w:rsidRDefault="00BF2C93">
      <w:pPr>
        <w:jc w:val="both"/>
        <w:rPr>
          <w:rFonts w:eastAsia="Droid Sans Fallback" w:cs="Times New Roman"/>
          <w:color w:val="00000A"/>
        </w:rPr>
      </w:pPr>
    </w:p>
    <w:p w14:paraId="32608323" w14:textId="77777777" w:rsidR="00BF2C93" w:rsidRDefault="00BF2C93">
      <w:pPr>
        <w:rPr>
          <w:rFonts w:eastAsia="Droid Sans Fallback" w:cs="Times New Roman"/>
          <w:color w:val="00000A"/>
        </w:rPr>
      </w:pPr>
    </w:p>
    <w:p w14:paraId="5C5E4B46" w14:textId="77777777" w:rsidR="00B35281" w:rsidRDefault="00B35281">
      <w:pPr>
        <w:rPr>
          <w:rFonts w:eastAsia="Droid Sans Fallback" w:cs="Times New Roman"/>
          <w:color w:val="00000A"/>
        </w:rPr>
      </w:pPr>
    </w:p>
    <w:p w14:paraId="5F5A372C" w14:textId="77777777" w:rsidR="00B35281" w:rsidRDefault="00B35281">
      <w:pPr>
        <w:rPr>
          <w:rFonts w:eastAsia="Droid Sans Fallback" w:cs="Times New Roman"/>
          <w:color w:val="00000A"/>
        </w:rPr>
      </w:pPr>
    </w:p>
    <w:p w14:paraId="6EE3FDB1" w14:textId="77777777" w:rsidR="00B35281" w:rsidRDefault="00B35281">
      <w:pPr>
        <w:rPr>
          <w:rFonts w:eastAsia="Droid Sans Fallback" w:cs="Times New Roman"/>
          <w:color w:val="00000A"/>
        </w:rPr>
      </w:pPr>
    </w:p>
    <w:p w14:paraId="5B27E474" w14:textId="77777777" w:rsidR="00B35281" w:rsidRDefault="00B35281">
      <w:pPr>
        <w:rPr>
          <w:rFonts w:eastAsia="Droid Sans Fallback" w:cs="Times New Roman"/>
          <w:color w:val="00000A"/>
        </w:rPr>
      </w:pPr>
    </w:p>
    <w:p w14:paraId="5BF14D8A" w14:textId="77777777" w:rsidR="00B35281" w:rsidRDefault="00B35281">
      <w:pPr>
        <w:rPr>
          <w:rFonts w:eastAsia="Droid Sans Fallback" w:cs="Times New Roman"/>
          <w:color w:val="00000A"/>
        </w:rPr>
      </w:pPr>
    </w:p>
    <w:p w14:paraId="5338840B" w14:textId="77777777" w:rsidR="00B35281" w:rsidRDefault="00B35281">
      <w:pPr>
        <w:rPr>
          <w:rFonts w:eastAsia="Droid Sans Fallback" w:cs="Times New Roman"/>
          <w:color w:val="00000A"/>
        </w:rPr>
      </w:pPr>
    </w:p>
    <w:tbl>
      <w:tblPr>
        <w:tblStyle w:val="TableGrid"/>
        <w:tblW w:w="93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4"/>
      </w:tblGrid>
      <w:tr w:rsidR="00E92D24" w14:paraId="2195FF35" w14:textId="77777777" w:rsidTr="00035844">
        <w:tc>
          <w:tcPr>
            <w:tcW w:w="9304" w:type="dxa"/>
            <w:shd w:val="clear" w:color="auto" w:fill="auto"/>
            <w:tcMar>
              <w:left w:w="108" w:type="dxa"/>
            </w:tcMar>
          </w:tcPr>
          <w:p w14:paraId="210B83B6" w14:textId="41CDBF44" w:rsidR="00E92D24" w:rsidRDefault="00E92D24">
            <w:pPr>
              <w:rPr>
                <w:rFonts w:eastAsia="Droid Sans Fallback" w:cs="Times New Roman"/>
                <w:color w:val="FF0000"/>
              </w:rPr>
            </w:pPr>
          </w:p>
          <w:p w14:paraId="2ABFF7E6" w14:textId="2DC82A8C" w:rsidR="00E92D24" w:rsidRDefault="00E92D24">
            <w:pPr>
              <w:rPr>
                <w:rFonts w:eastAsia="Droid Sans Fallback" w:cs="Times New Roman"/>
                <w:color w:val="FF0000"/>
              </w:rPr>
            </w:pPr>
            <w:r>
              <w:rPr>
                <w:rFonts w:eastAsia="Droid Sans Fallback" w:cs="Times New Roman"/>
                <w:noProof/>
                <w:color w:val="FF0000"/>
              </w:rPr>
              <w:drawing>
                <wp:inline distT="0" distB="0" distL="0" distR="0" wp14:anchorId="2210264E" wp14:editId="5E0491E1">
                  <wp:extent cx="5760720" cy="5236845"/>
                  <wp:effectExtent l="0" t="0" r="508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ureS4_elec_&amp;_tof_test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236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C93" w14:paraId="63BD0C6B" w14:textId="77777777" w:rsidTr="00035844">
        <w:tc>
          <w:tcPr>
            <w:tcW w:w="9304" w:type="dxa"/>
            <w:shd w:val="clear" w:color="auto" w:fill="auto"/>
            <w:tcMar>
              <w:left w:w="108" w:type="dxa"/>
            </w:tcMar>
          </w:tcPr>
          <w:p w14:paraId="398F46CD" w14:textId="56CCFDBA" w:rsidR="00D05C1B" w:rsidRPr="00162B40" w:rsidRDefault="005B3F41" w:rsidP="00D05C1B">
            <w:pPr>
              <w:jc w:val="both"/>
              <w:rPr>
                <w:rFonts w:eastAsia="Droid Sans Fallback" w:cs="Times New Roman"/>
                <w:color w:val="00000A"/>
              </w:rPr>
            </w:pPr>
            <w:r>
              <w:rPr>
                <w:rFonts w:eastAsia="Droid Sans Fallback" w:cs="Times New Roman"/>
                <w:b/>
                <w:color w:val="00000A"/>
              </w:rPr>
              <w:t>Supplementary Figure 4</w:t>
            </w:r>
            <w:r w:rsidRPr="00162B40">
              <w:rPr>
                <w:rFonts w:eastAsia="Droid Sans Fallback" w:cs="Times New Roman"/>
                <w:b/>
                <w:color w:val="00000A"/>
              </w:rPr>
              <w:t xml:space="preserve">: a </w:t>
            </w:r>
            <w:r w:rsidR="00D05C1B" w:rsidRPr="00162B40">
              <w:rPr>
                <w:rFonts w:eastAsia="Droid Sans Fallback" w:cs="Times New Roman"/>
                <w:color w:val="00000A"/>
              </w:rPr>
              <w:t xml:space="preserve">HHG spectrum used in the measurement, </w:t>
            </w:r>
            <w:r w:rsidR="00D05C1B" w:rsidRPr="00901982">
              <w:rPr>
                <w:rFonts w:eastAsia="Droid Sans Fallback" w:cs="Times New Roman"/>
                <w:b/>
                <w:color w:val="00000A"/>
              </w:rPr>
              <w:t>b</w:t>
            </w:r>
            <w:r w:rsidR="00D05C1B" w:rsidRPr="00162B40">
              <w:rPr>
                <w:rFonts w:eastAsia="Droid Sans Fallback" w:cs="Times New Roman"/>
                <w:color w:val="00000A"/>
              </w:rPr>
              <w:t xml:space="preserve"> Transient two-color photoelectron map measured under the same experimental conditions as of (a), </w:t>
            </w:r>
            <w:r w:rsidR="00D05C1B" w:rsidRPr="00901982">
              <w:rPr>
                <w:rFonts w:eastAsia="Droid Sans Fallback" w:cs="Times New Roman"/>
                <w:b/>
                <w:color w:val="00000A"/>
              </w:rPr>
              <w:t>c</w:t>
            </w:r>
            <w:r w:rsidR="00D05C1B" w:rsidRPr="00162B40">
              <w:rPr>
                <w:rFonts w:eastAsia="Droid Sans Fallback" w:cs="Times New Roman"/>
                <w:color w:val="00000A"/>
              </w:rPr>
              <w:t xml:space="preserve"> The averaged electron dynamics is obtained by integrating the transient photoelectron map over the kinetic energy from 0 to 1 eV and its extracted lifetime is 40 </w:t>
            </w:r>
            <w:r w:rsidR="00D05C1B" w:rsidRPr="00162B40">
              <w:rPr>
                <w:rFonts w:eastAsia="Droid Sans Fallback" w:cs="Calibri"/>
                <w:color w:val="00000A"/>
              </w:rPr>
              <w:t>±</w:t>
            </w:r>
            <w:r w:rsidR="00D05C1B" w:rsidRPr="00162B40">
              <w:rPr>
                <w:rFonts w:eastAsia="Droid Sans Fallback" w:cs="Times New Roman"/>
                <w:color w:val="00000A"/>
              </w:rPr>
              <w:t xml:space="preserve">7 fs. </w:t>
            </w:r>
          </w:p>
          <w:p w14:paraId="126C6721" w14:textId="1B998344" w:rsidR="00BF2C93" w:rsidRDefault="00D05C1B" w:rsidP="00D05C1B">
            <w:pPr>
              <w:jc w:val="both"/>
              <w:rPr>
                <w:rFonts w:eastAsia="Droid Sans Fallback" w:cs="Times New Roman"/>
                <w:color w:val="FF0000"/>
              </w:rPr>
            </w:pPr>
            <w:r w:rsidRPr="00162B40">
              <w:rPr>
                <w:rFonts w:eastAsia="Droid Sans Fallback" w:cs="Times New Roman"/>
                <w:color w:val="00000A"/>
              </w:rPr>
              <w:t xml:space="preserve">Transient ion signal, using the same XUV-IR pump-probe scheme for </w:t>
            </w:r>
            <w:r w:rsidRPr="00901982">
              <w:rPr>
                <w:rFonts w:eastAsia="Droid Sans Fallback" w:cs="Times New Roman"/>
                <w:b/>
                <w:color w:val="00000A"/>
              </w:rPr>
              <w:t>d</w:t>
            </w:r>
            <w:r w:rsidRPr="00162B40">
              <w:rPr>
                <w:rFonts w:eastAsia="Droid Sans Fallback" w:cs="Times New Roman"/>
                <w:color w:val="00000A"/>
              </w:rPr>
              <w:t xml:space="preserve"> </w:t>
            </w:r>
            <w:proofErr w:type="spellStart"/>
            <w:r w:rsidRPr="00162B40">
              <w:rPr>
                <w:rFonts w:eastAsia="Droid Sans Fallback" w:cs="Times New Roman"/>
                <w:color w:val="00000A"/>
              </w:rPr>
              <w:t>Naph</w:t>
            </w:r>
            <w:proofErr w:type="spellEnd"/>
            <w:r w:rsidRPr="00162B40">
              <w:rPr>
                <w:rFonts w:eastAsia="Droid Sans Fallback" w:cs="Times New Roman"/>
                <w:color w:val="00000A"/>
                <w:vertAlign w:val="superscript"/>
              </w:rPr>
              <w:t>+</w:t>
            </w:r>
            <w:r w:rsidRPr="00162B40">
              <w:rPr>
                <w:rFonts w:eastAsia="Droid Sans Fallback" w:cs="Times New Roman"/>
                <w:color w:val="00000A"/>
              </w:rPr>
              <w:t xml:space="preserve">, </w:t>
            </w:r>
            <w:r w:rsidRPr="00901982">
              <w:rPr>
                <w:rFonts w:eastAsia="Droid Sans Fallback" w:cs="Times New Roman"/>
                <w:b/>
                <w:color w:val="00000A"/>
              </w:rPr>
              <w:t>e</w:t>
            </w:r>
            <w:r w:rsidRPr="00162B40">
              <w:rPr>
                <w:rFonts w:eastAsia="Droid Sans Fallback" w:cs="Times New Roman"/>
                <w:color w:val="00000A"/>
              </w:rPr>
              <w:t xml:space="preserve"> Naph</w:t>
            </w:r>
            <w:r w:rsidRPr="00162B40">
              <w:rPr>
                <w:rFonts w:eastAsia="Droid Sans Fallback" w:cs="Times New Roman"/>
                <w:color w:val="00000A"/>
                <w:vertAlign w:val="superscript"/>
              </w:rPr>
              <w:t>2+</w:t>
            </w:r>
            <w:r w:rsidRPr="00162B40">
              <w:rPr>
                <w:rFonts w:eastAsia="Droid Sans Fallback" w:cs="Times New Roman"/>
                <w:color w:val="00000A"/>
              </w:rPr>
              <w:t xml:space="preserve">, </w:t>
            </w:r>
            <w:r w:rsidRPr="00901982">
              <w:rPr>
                <w:rFonts w:eastAsia="Droid Sans Fallback" w:cs="Times New Roman"/>
                <w:b/>
                <w:color w:val="00000A"/>
              </w:rPr>
              <w:t>f</w:t>
            </w:r>
            <w:r w:rsidRPr="00162B40">
              <w:rPr>
                <w:rFonts w:eastAsia="Droid Sans Fallback" w:cs="Times New Roman"/>
                <w:color w:val="00000A"/>
              </w:rPr>
              <w:t xml:space="preserve"> </w:t>
            </w:r>
            <w:proofErr w:type="spellStart"/>
            <w:r w:rsidRPr="00162B40">
              <w:rPr>
                <w:rFonts w:eastAsia="Droid Sans Fallback" w:cs="Times New Roman"/>
                <w:color w:val="00000A"/>
              </w:rPr>
              <w:t>Naph</w:t>
            </w:r>
            <w:proofErr w:type="spellEnd"/>
            <w:r w:rsidRPr="00162B40">
              <w:rPr>
                <w:rFonts w:eastAsia="Droid Sans Fallback" w:cs="Times New Roman"/>
                <w:color w:val="00000A"/>
                <w:vertAlign w:val="superscript"/>
              </w:rPr>
              <w:t>+</w:t>
            </w:r>
            <w:r w:rsidRPr="00162B40">
              <w:rPr>
                <w:rFonts w:eastAsia="Droid Sans Fallback" w:cs="Times New Roman"/>
                <w:color w:val="00000A"/>
              </w:rPr>
              <w:t xml:space="preserve"> after C</w:t>
            </w:r>
            <w:r w:rsidRPr="00162B40">
              <w:rPr>
                <w:rFonts w:eastAsia="Droid Sans Fallback" w:cs="Times New Roman"/>
                <w:color w:val="00000A"/>
                <w:vertAlign w:val="subscript"/>
              </w:rPr>
              <w:t>2</w:t>
            </w:r>
            <w:r w:rsidRPr="00162B40">
              <w:rPr>
                <w:rFonts w:eastAsia="Droid Sans Fallback" w:cs="Times New Roman"/>
                <w:color w:val="00000A"/>
              </w:rPr>
              <w:t>H</w:t>
            </w:r>
            <w:r w:rsidRPr="00162B40">
              <w:rPr>
                <w:rFonts w:eastAsia="Droid Sans Fallback" w:cs="Times New Roman"/>
                <w:color w:val="00000A"/>
                <w:vertAlign w:val="subscript"/>
              </w:rPr>
              <w:t>2</w:t>
            </w:r>
            <w:r w:rsidRPr="00162B40">
              <w:rPr>
                <w:rFonts w:eastAsia="Droid Sans Fallback" w:cs="Times New Roman"/>
                <w:color w:val="00000A"/>
              </w:rPr>
              <w:t xml:space="preserve"> loss, and </w:t>
            </w:r>
            <w:r w:rsidRPr="00901982">
              <w:rPr>
                <w:rFonts w:eastAsia="Droid Sans Fallback" w:cs="Times New Roman"/>
                <w:b/>
                <w:color w:val="00000A"/>
              </w:rPr>
              <w:t xml:space="preserve">g </w:t>
            </w:r>
            <w:r w:rsidRPr="00162B40">
              <w:rPr>
                <w:rFonts w:eastAsia="Droid Sans Fallback" w:cs="Times New Roman"/>
                <w:color w:val="00000A"/>
              </w:rPr>
              <w:t>Naph</w:t>
            </w:r>
            <w:r w:rsidRPr="00162B40">
              <w:rPr>
                <w:rFonts w:eastAsia="Droid Sans Fallback" w:cs="Times New Roman"/>
                <w:color w:val="00000A"/>
                <w:vertAlign w:val="superscript"/>
              </w:rPr>
              <w:t>2+</w:t>
            </w:r>
            <w:r w:rsidRPr="00162B40">
              <w:rPr>
                <w:rFonts w:eastAsia="Droid Sans Fallback" w:cs="Times New Roman"/>
                <w:color w:val="00000A"/>
              </w:rPr>
              <w:t xml:space="preserve"> after C</w:t>
            </w:r>
            <w:r w:rsidRPr="00162B40">
              <w:rPr>
                <w:rFonts w:eastAsia="Droid Sans Fallback" w:cs="Times New Roman"/>
                <w:color w:val="00000A"/>
                <w:vertAlign w:val="subscript"/>
              </w:rPr>
              <w:t>2</w:t>
            </w:r>
            <w:r w:rsidRPr="00162B40">
              <w:rPr>
                <w:rFonts w:eastAsia="Droid Sans Fallback" w:cs="Times New Roman"/>
                <w:color w:val="00000A"/>
              </w:rPr>
              <w:t>H</w:t>
            </w:r>
            <w:r w:rsidRPr="00162B40">
              <w:rPr>
                <w:rFonts w:eastAsia="Droid Sans Fallback" w:cs="Times New Roman"/>
                <w:color w:val="00000A"/>
                <w:vertAlign w:val="subscript"/>
              </w:rPr>
              <w:t>2</w:t>
            </w:r>
            <w:r w:rsidRPr="00162B40">
              <w:rPr>
                <w:rFonts w:eastAsia="Droid Sans Fallback" w:cs="Times New Roman"/>
                <w:color w:val="00000A"/>
              </w:rPr>
              <w:t xml:space="preserve"> loss. The overall extracted decay time is 38 </w:t>
            </w:r>
            <w:r w:rsidRPr="00162B40">
              <w:rPr>
                <w:rFonts w:eastAsia="Droid Sans Fallback" w:cs="Calibri"/>
                <w:color w:val="00000A"/>
              </w:rPr>
              <w:t>±</w:t>
            </w:r>
            <w:r w:rsidRPr="00162B40">
              <w:rPr>
                <w:rFonts w:eastAsia="Droid Sans Fallback" w:cs="Times New Roman"/>
                <w:color w:val="00000A"/>
              </w:rPr>
              <w:t xml:space="preserve"> 3 fs.</w:t>
            </w:r>
          </w:p>
        </w:tc>
      </w:tr>
    </w:tbl>
    <w:p w14:paraId="66923DE2" w14:textId="77777777" w:rsidR="00BF2C93" w:rsidRDefault="00BF2C93">
      <w:pPr>
        <w:rPr>
          <w:rFonts w:eastAsia="Droid Sans Fallback" w:cs="Times New Roman"/>
          <w:color w:val="FF0000"/>
        </w:rPr>
      </w:pPr>
    </w:p>
    <w:p w14:paraId="135CFF37" w14:textId="77777777" w:rsidR="00BF2C93" w:rsidRDefault="00BF2C93">
      <w:pPr>
        <w:rPr>
          <w:rFonts w:eastAsia="Droid Sans Fallback" w:cs="Times New Roman"/>
          <w:color w:val="FF0000"/>
        </w:rPr>
      </w:pPr>
    </w:p>
    <w:p w14:paraId="71B79AF9" w14:textId="77777777" w:rsidR="00BF2C93" w:rsidRDefault="00BF2C93">
      <w:pPr>
        <w:rPr>
          <w:rFonts w:eastAsia="Droid Sans Fallback" w:cs="Times New Roman"/>
          <w:color w:val="FF0000"/>
        </w:rPr>
      </w:pPr>
    </w:p>
    <w:p w14:paraId="26D99C5A" w14:textId="77777777" w:rsidR="00BF2C93" w:rsidRDefault="00BF2C93">
      <w:pPr>
        <w:rPr>
          <w:rFonts w:eastAsia="Droid Sans Fallback" w:cs="Times New Roman"/>
          <w:color w:val="FF0000"/>
        </w:rPr>
      </w:pPr>
    </w:p>
    <w:p w14:paraId="65F81031" w14:textId="77777777" w:rsidR="00BF2C93" w:rsidRDefault="00BF2C93">
      <w:pPr>
        <w:rPr>
          <w:b/>
          <w:sz w:val="28"/>
          <w:szCs w:val="28"/>
        </w:rPr>
      </w:pPr>
    </w:p>
    <w:tbl>
      <w:tblPr>
        <w:tblStyle w:val="TableGrid"/>
        <w:tblW w:w="9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984"/>
        <w:gridCol w:w="3305"/>
      </w:tblGrid>
      <w:tr w:rsidR="00BF2C93" w14:paraId="57F4A03D" w14:textId="77777777"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921950" w14:textId="77777777" w:rsidR="00BF2C93" w:rsidRDefault="00BF2C93">
            <w:pPr>
              <w:spacing w:after="0"/>
              <w:rPr>
                <w:b/>
              </w:rPr>
            </w:pP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21963" w14:textId="77777777" w:rsidR="00BF2C93" w:rsidRDefault="00BF2C93">
            <w:pPr>
              <w:spacing w:after="0"/>
              <w:jc w:val="both"/>
            </w:pPr>
          </w:p>
        </w:tc>
      </w:tr>
      <w:tr w:rsidR="00BF2C93" w14:paraId="5C0720AC" w14:textId="77777777"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B4239E" w14:textId="77777777" w:rsidR="00BF2C93" w:rsidRDefault="00BF2C93">
            <w:pPr>
              <w:spacing w:after="0"/>
              <w:rPr>
                <w:b/>
              </w:rPr>
            </w:pPr>
          </w:p>
        </w:tc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74DF9" w14:textId="77777777" w:rsidR="00BF2C93" w:rsidRDefault="00BF2C93">
            <w:pPr>
              <w:spacing w:after="0"/>
              <w:rPr>
                <w:b/>
              </w:rPr>
            </w:pPr>
          </w:p>
        </w:tc>
      </w:tr>
      <w:tr w:rsidR="00BF2C93" w14:paraId="68DE41D4" w14:textId="77777777"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7D50CF" w14:textId="77777777" w:rsidR="00BF2C93" w:rsidRDefault="00BF2C93">
            <w:pPr>
              <w:spacing w:after="0"/>
              <w:rPr>
                <w:b/>
              </w:rPr>
            </w:pPr>
          </w:p>
          <w:p w14:paraId="1A91E560" w14:textId="77777777" w:rsidR="00BF2C93" w:rsidRDefault="005B3F41">
            <w:pPr>
              <w:spacing w:after="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4DB93B0" wp14:editId="66BDA353">
                  <wp:extent cx="5760720" cy="2855595"/>
                  <wp:effectExtent l="0" t="0" r="0" b="0"/>
                  <wp:docPr id="8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2855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1954FC" w14:textId="77777777" w:rsidR="00BF2C93" w:rsidRDefault="00BF2C93">
            <w:pPr>
              <w:spacing w:after="0"/>
              <w:rPr>
                <w:b/>
              </w:rPr>
            </w:pPr>
          </w:p>
        </w:tc>
      </w:tr>
      <w:tr w:rsidR="00BF2C93" w14:paraId="2945E255" w14:textId="77777777">
        <w:trPr>
          <w:trHeight w:val="1084"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04CA4" w14:textId="075C511B" w:rsidR="00BF2C93" w:rsidRDefault="005B3F41">
            <w:pPr>
              <w:spacing w:after="0"/>
              <w:jc w:val="both"/>
            </w:pPr>
            <w:r>
              <w:rPr>
                <w:b/>
              </w:rPr>
              <w:t xml:space="preserve">Supplementary Figure </w:t>
            </w:r>
            <w:r w:rsidR="00B8108E">
              <w:rPr>
                <w:b/>
              </w:rPr>
              <w:t>5</w:t>
            </w:r>
            <w:r>
              <w:t xml:space="preserve">. </w:t>
            </w:r>
            <w:r w:rsidRPr="00901982">
              <w:rPr>
                <w:b/>
              </w:rPr>
              <w:t xml:space="preserve">a </w:t>
            </w:r>
            <w:r w:rsidR="000F1F9F">
              <w:t>T</w:t>
            </w:r>
            <w:r>
              <w:t>wo-color time-dependent electron kinetic energy sp</w:t>
            </w:r>
            <w:r w:rsidR="006C018F">
              <w:t>ectrum obtained in the case of A</w:t>
            </w:r>
            <w:r>
              <w:t xml:space="preserve">damantane. </w:t>
            </w:r>
            <w:r w:rsidRPr="00901982">
              <w:rPr>
                <w:b/>
              </w:rPr>
              <w:t xml:space="preserve">b </w:t>
            </w:r>
            <w:r>
              <w:t>Decay time as a function of t</w:t>
            </w:r>
            <w:r w:rsidR="006C018F">
              <w:t>he electron kinetic energy for Adamantane. Like in the case of N</w:t>
            </w:r>
            <w:r>
              <w:t>apht</w:t>
            </w:r>
            <w:r w:rsidR="000F1F9F">
              <w:t>h</w:t>
            </w:r>
            <w:r>
              <w:t>alene, the decay time globally increases with the electron kinetic energy.</w:t>
            </w:r>
          </w:p>
          <w:p w14:paraId="07D8F544" w14:textId="77777777" w:rsidR="00BF2C93" w:rsidRDefault="005B3F41">
            <w:pPr>
              <w:spacing w:after="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5EC6A218" w14:textId="6F3DB381" w:rsidR="007D510D" w:rsidRDefault="007D510D" w:rsidP="00901982">
      <w:pPr>
        <w:jc w:val="both"/>
      </w:pPr>
    </w:p>
    <w:p w14:paraId="2D1C5E9D" w14:textId="34668587" w:rsidR="00901982" w:rsidRDefault="00901982" w:rsidP="00901982">
      <w:pPr>
        <w:jc w:val="both"/>
      </w:pPr>
    </w:p>
    <w:p w14:paraId="5C1D5360" w14:textId="6C1460B7" w:rsidR="00901982" w:rsidRDefault="00901982" w:rsidP="00901982">
      <w:pPr>
        <w:jc w:val="both"/>
      </w:pPr>
    </w:p>
    <w:p w14:paraId="64CF3A53" w14:textId="7CFD6714" w:rsidR="00901982" w:rsidRDefault="00901982" w:rsidP="00901982">
      <w:pPr>
        <w:jc w:val="both"/>
      </w:pPr>
    </w:p>
    <w:p w14:paraId="20685DCF" w14:textId="5EE38545" w:rsidR="00901982" w:rsidRDefault="00901982" w:rsidP="00901982">
      <w:pPr>
        <w:jc w:val="both"/>
      </w:pPr>
    </w:p>
    <w:p w14:paraId="597C9550" w14:textId="1B78F176" w:rsidR="00901982" w:rsidRDefault="00901982" w:rsidP="00901982">
      <w:pPr>
        <w:jc w:val="both"/>
      </w:pPr>
    </w:p>
    <w:p w14:paraId="09D3F5B7" w14:textId="238629A6" w:rsidR="00901982" w:rsidRDefault="00901982" w:rsidP="00901982">
      <w:pPr>
        <w:jc w:val="both"/>
      </w:pPr>
    </w:p>
    <w:p w14:paraId="6CF899AC" w14:textId="182C498F" w:rsidR="00901982" w:rsidRDefault="00901982" w:rsidP="00901982">
      <w:pPr>
        <w:jc w:val="both"/>
      </w:pPr>
    </w:p>
    <w:p w14:paraId="760E9FFA" w14:textId="2A1C4065" w:rsidR="00901982" w:rsidRDefault="00901982" w:rsidP="00901982">
      <w:pPr>
        <w:jc w:val="both"/>
      </w:pPr>
    </w:p>
    <w:p w14:paraId="18DF1EDD" w14:textId="42AFB24B" w:rsidR="00901982" w:rsidRDefault="00901982" w:rsidP="00901982">
      <w:pPr>
        <w:jc w:val="both"/>
      </w:pPr>
    </w:p>
    <w:p w14:paraId="695D345C" w14:textId="77777777" w:rsidR="00901982" w:rsidRDefault="00901982" w:rsidP="00901982">
      <w:pPr>
        <w:jc w:val="both"/>
      </w:pPr>
      <w:bookmarkStart w:id="0" w:name="_GoBack"/>
      <w:bookmarkEnd w:id="0"/>
    </w:p>
    <w:p w14:paraId="53FC0CBE" w14:textId="77777777" w:rsidR="00897631" w:rsidRDefault="00897631">
      <w:pPr>
        <w:jc w:val="both"/>
      </w:pPr>
    </w:p>
    <w:tbl>
      <w:tblPr>
        <w:tblStyle w:val="TableGrid"/>
        <w:tblW w:w="9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53"/>
      </w:tblGrid>
      <w:tr w:rsidR="00897631" w14:paraId="53705168" w14:textId="77777777" w:rsidTr="00781DB0">
        <w:tc>
          <w:tcPr>
            <w:tcW w:w="5495" w:type="dxa"/>
            <w:shd w:val="clear" w:color="auto" w:fill="FFFFFF" w:themeFill="background1"/>
          </w:tcPr>
          <w:p w14:paraId="61D99BA2" w14:textId="5B7A0A8D" w:rsidR="00897631" w:rsidRDefault="00B75B52" w:rsidP="00781DB0">
            <w:r>
              <w:rPr>
                <w:i/>
                <w:iCs/>
              </w:rPr>
              <w:lastRenderedPageBreak/>
              <w:t xml:space="preserve">Supplementary </w:t>
            </w:r>
            <w:r w:rsidR="00897631">
              <w:rPr>
                <w:i/>
                <w:iCs/>
              </w:rPr>
              <w:t xml:space="preserve">Table 1: States included in the </w:t>
            </w:r>
            <w:proofErr w:type="spellStart"/>
            <w:r w:rsidR="00897631">
              <w:rPr>
                <w:i/>
                <w:iCs/>
              </w:rPr>
              <w:t>vibronic</w:t>
            </w:r>
            <w:proofErr w:type="spellEnd"/>
            <w:r w:rsidR="00897631">
              <w:rPr>
                <w:i/>
                <w:iCs/>
              </w:rPr>
              <w:t>-coupling Hamiltonian.</w:t>
            </w:r>
            <w:r w:rsidR="00897631">
              <w:t xml:space="preserve">   </w:t>
            </w:r>
          </w:p>
          <w:p w14:paraId="74347AB4" w14:textId="77777777" w:rsidR="00897631" w:rsidRDefault="00897631" w:rsidP="00781DB0">
            <w:pPr>
              <w:jc w:val="both"/>
            </w:pPr>
          </w:p>
          <w:tbl>
            <w:tblPr>
              <w:tblW w:w="4761" w:type="dxa"/>
              <w:tblInd w:w="252" w:type="dxa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51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15"/>
              <w:gridCol w:w="1252"/>
              <w:gridCol w:w="1418"/>
              <w:gridCol w:w="1276"/>
            </w:tblGrid>
            <w:tr w:rsidR="00897631" w14:paraId="65401351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C5437F7" w14:textId="77777777" w:rsidR="00897631" w:rsidRDefault="00897631" w:rsidP="00781DB0">
                  <w:pPr>
                    <w:pStyle w:val="TableContents"/>
                    <w:jc w:val="center"/>
                  </w:pPr>
                  <w:r>
                    <w:t>number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65F3B9D9" w14:textId="77777777" w:rsidR="00897631" w:rsidRDefault="00897631" w:rsidP="00781DB0">
                  <w:pPr>
                    <w:pStyle w:val="TableContents"/>
                    <w:jc w:val="center"/>
                  </w:pPr>
                  <w:r>
                    <w:t>symmetry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22D9FBC" w14:textId="77777777" w:rsidR="00897631" w:rsidRDefault="00897631" w:rsidP="00781DB0">
                  <w:pPr>
                    <w:pStyle w:val="TableContents"/>
                    <w:jc w:val="center"/>
                  </w:pPr>
                  <w:r>
                    <w:t>Energy [eV]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B55CA56" w14:textId="77777777" w:rsidR="00897631" w:rsidRDefault="00897631" w:rsidP="00781DB0">
                  <w:pPr>
                    <w:pStyle w:val="TableContents"/>
                    <w:jc w:val="center"/>
                  </w:pPr>
                  <w:r>
                    <w:t>Spectral intensity [%]</w:t>
                  </w:r>
                </w:p>
              </w:tc>
            </w:tr>
            <w:tr w:rsidR="00897631" w:rsidRPr="00E26809" w14:paraId="3F1B1F49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6631EE9A" w14:textId="77777777" w:rsidR="00897631" w:rsidRDefault="00897631" w:rsidP="00781DB0">
                  <w:pPr>
                    <w:pStyle w:val="TableContents"/>
                    <w:spacing w:after="0" w:line="240" w:lineRule="auto"/>
                  </w:pPr>
                  <w:r>
                    <w:t>1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49B8488" w14:textId="77777777" w:rsidR="00897631" w:rsidRDefault="00897631" w:rsidP="00781DB0">
                  <w:pPr>
                    <w:pStyle w:val="TableContents"/>
                    <w:spacing w:after="0" w:line="240" w:lineRule="auto"/>
                  </w:pPr>
                  <w:r>
                    <w:t>1b</w:t>
                  </w:r>
                  <w:r>
                    <w:rPr>
                      <w:vertAlign w:val="subscript"/>
                    </w:rPr>
                    <w:t>2u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D380F2C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19.02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6AAB0CE8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4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2</w:t>
                  </w:r>
                </w:p>
              </w:tc>
            </w:tr>
            <w:tr w:rsidR="00897631" w:rsidRPr="00E26809" w14:paraId="3F37E94D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0E8C08CB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D39FBFC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484BAC8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2FE4208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</w:t>
                  </w:r>
                </w:p>
              </w:tc>
            </w:tr>
            <w:tr w:rsidR="00897631" w:rsidRPr="00E26809" w14:paraId="7903C198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EFDF1E2" w14:textId="77777777" w:rsidR="00897631" w:rsidRPr="00143B1E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F354CCF" w14:textId="77777777" w:rsidR="00897631" w:rsidRPr="00143B1E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1a</w:t>
                  </w:r>
                  <w:r w:rsidRPr="00143B1E">
                    <w:rPr>
                      <w:vertAlign w:val="subscript"/>
                      <w:lang w:val="de-DE"/>
                    </w:rPr>
                    <w:t>g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AD075A5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14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A3E099E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8</w:t>
                  </w:r>
                </w:p>
              </w:tc>
            </w:tr>
            <w:tr w:rsidR="00897631" w:rsidRPr="00E26809" w14:paraId="5599B8C3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026E433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4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0F0D354C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08C26401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26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483211A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7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5</w:t>
                  </w:r>
                </w:p>
              </w:tc>
            </w:tr>
            <w:tr w:rsidR="00897631" w:rsidRPr="00E26809" w14:paraId="3ACC97FC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0551F446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5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414D655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3b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E6F3780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34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BB0DAF4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7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9</w:t>
                  </w:r>
                </w:p>
              </w:tc>
            </w:tr>
            <w:tr w:rsidR="00897631" w:rsidRPr="00E26809" w14:paraId="2E55787E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5EF741D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6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E466702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2b</w:t>
                  </w:r>
                  <w:r w:rsidRPr="00E26809">
                    <w:rPr>
                      <w:vertAlign w:val="subscript"/>
                      <w:lang w:val="de-DE"/>
                    </w:rPr>
                    <w:t>2u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DEA95D6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37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B8311FA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</w:t>
                  </w:r>
                </w:p>
              </w:tc>
            </w:tr>
            <w:tr w:rsidR="00897631" w:rsidRPr="00E26809" w14:paraId="59175DEB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FFC36FE" w14:textId="77777777" w:rsidR="00897631" w:rsidRPr="00143B1E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7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9D6711C" w14:textId="77777777" w:rsidR="00897631" w:rsidRPr="00143B1E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2a</w:t>
                  </w:r>
                  <w:r w:rsidRPr="00143B1E">
                    <w:rPr>
                      <w:vertAlign w:val="subscript"/>
                      <w:lang w:val="de-DE"/>
                    </w:rPr>
                    <w:t>g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2BE19EA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42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1F4D835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3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3</w:t>
                  </w:r>
                </w:p>
              </w:tc>
            </w:tr>
            <w:tr w:rsidR="00897631" w:rsidRPr="00E26809" w14:paraId="651D1A19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07AD32A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8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303E772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3b</w:t>
                  </w:r>
                  <w:r w:rsidRPr="00E26809">
                    <w:rPr>
                      <w:vertAlign w:val="subscript"/>
                      <w:lang w:val="de-DE"/>
                    </w:rPr>
                    <w:t>2u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7D2DD8D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44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F8A3B99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9</w:t>
                  </w:r>
                </w:p>
              </w:tc>
            </w:tr>
            <w:tr w:rsidR="00897631" w:rsidRPr="00E26809" w14:paraId="6FC7DC5A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87F0FCB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9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D8DA900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4b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E993F11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19.52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8152F64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4</w:t>
                  </w:r>
                </w:p>
              </w:tc>
            </w:tr>
            <w:tr w:rsidR="00897631" w:rsidRPr="00E26809" w14:paraId="35E20504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615D5E68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10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5FBA368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3a</w:t>
                  </w:r>
                  <w:r w:rsidRPr="00E26809">
                    <w:rPr>
                      <w:vertAlign w:val="subscript"/>
                      <w:lang w:val="de-DE"/>
                    </w:rPr>
                    <w:t>g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1B8AEA4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54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5108599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39</w:t>
                  </w:r>
                </w:p>
              </w:tc>
            </w:tr>
            <w:tr w:rsidR="00897631" w:rsidRPr="00E26809" w14:paraId="0F8E3039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AE73A67" w14:textId="77777777" w:rsidR="00897631" w:rsidRPr="00143B1E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11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3B853FD" w14:textId="77777777" w:rsidR="00897631" w:rsidRPr="00143B1E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4b</w:t>
                  </w:r>
                  <w:r w:rsidRPr="00143B1E">
                    <w:rPr>
                      <w:vertAlign w:val="subscript"/>
                      <w:lang w:val="de-DE"/>
                    </w:rPr>
                    <w:t>2u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617AF131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54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483CE4D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1</w:t>
                  </w:r>
                </w:p>
              </w:tc>
            </w:tr>
            <w:tr w:rsidR="00897631" w:rsidRPr="00E26809" w14:paraId="1EBAC68C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CDCC2C9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12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C298F2F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4a</w:t>
                  </w:r>
                  <w:r w:rsidRPr="00E26809">
                    <w:rPr>
                      <w:vertAlign w:val="subscript"/>
                      <w:lang w:val="de-DE"/>
                    </w:rPr>
                    <w:t>g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0166C2B6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61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E488247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</w:t>
                  </w:r>
                </w:p>
              </w:tc>
            </w:tr>
            <w:tr w:rsidR="00897631" w:rsidRPr="00E26809" w14:paraId="0D1411B7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E5FA540" w14:textId="77777777" w:rsidR="00897631" w:rsidRPr="00143B1E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13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6537186" w14:textId="77777777" w:rsidR="00897631" w:rsidRPr="00143B1E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5b</w:t>
                  </w:r>
                  <w:r w:rsidRPr="00143B1E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A370376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143B1E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62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6B8CA147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4</w:t>
                  </w:r>
                </w:p>
              </w:tc>
            </w:tr>
            <w:tr w:rsidR="00897631" w:rsidRPr="00E26809" w14:paraId="42AF4B89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5F842C4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14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0263644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6b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4FC991B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63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98A88D0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4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5</w:t>
                  </w:r>
                </w:p>
              </w:tc>
            </w:tr>
            <w:tr w:rsidR="00897631" w:rsidRPr="00E26809" w14:paraId="1C8FBFA7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9F1948B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15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3DC872B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7b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E3A3AF6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74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AF4CE00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21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9</w:t>
                  </w:r>
                </w:p>
              </w:tc>
            </w:tr>
            <w:tr w:rsidR="00897631" w:rsidRPr="00E26809" w14:paraId="2830770C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1B821A3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16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FEF5E5B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5a</w:t>
                  </w:r>
                  <w:r w:rsidRPr="00E26809">
                    <w:rPr>
                      <w:vertAlign w:val="subscript"/>
                      <w:lang w:val="de-DE"/>
                    </w:rPr>
                    <w:t>g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D03915D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75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CEC817D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9</w:t>
                  </w:r>
                </w:p>
              </w:tc>
            </w:tr>
            <w:tr w:rsidR="00897631" w:rsidRPr="00E26809" w14:paraId="272D7458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6653CAA5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17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791FA21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5b</w:t>
                  </w:r>
                  <w:r w:rsidRPr="00E26809">
                    <w:rPr>
                      <w:vertAlign w:val="subscript"/>
                      <w:lang w:val="de-DE"/>
                    </w:rPr>
                    <w:t>2u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63583D3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19.84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E0F2C8F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6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2</w:t>
                  </w:r>
                </w:p>
              </w:tc>
            </w:tr>
            <w:tr w:rsidR="00897631" w:rsidRPr="00E26809" w14:paraId="06D241C2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5D51A54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18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B5FD17F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6b</w:t>
                  </w:r>
                  <w:r w:rsidRPr="00E26809">
                    <w:rPr>
                      <w:vertAlign w:val="subscript"/>
                      <w:lang w:val="de-DE"/>
                    </w:rPr>
                    <w:t>2u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5F4CBD5" w14:textId="77777777" w:rsidR="00897631" w:rsidRDefault="00897631" w:rsidP="00781DB0">
                  <w:pPr>
                    <w:pStyle w:val="TableContents"/>
                    <w:spacing w:after="0" w:line="240" w:lineRule="auto"/>
                  </w:pPr>
                  <w:r w:rsidRPr="00E26809">
                    <w:rPr>
                      <w:lang w:val="de-DE"/>
                    </w:rPr>
                    <w:t>1</w:t>
                  </w:r>
                  <w:r>
                    <w:t>9.99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6B3C63EC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6.1</w:t>
                  </w:r>
                </w:p>
              </w:tc>
            </w:tr>
            <w:tr w:rsidR="00897631" w:rsidRPr="00E26809" w14:paraId="6FF2C682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B316E0B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19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257692C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8b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E6A9A46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20.02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AAD2860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1</w:t>
                  </w:r>
                </w:p>
              </w:tc>
            </w:tr>
            <w:tr w:rsidR="00897631" w:rsidRPr="00E26809" w14:paraId="45235C95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FB66F0C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20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4CF0916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9b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59C4FC8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20.05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8AD8DBD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4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9</w:t>
                  </w:r>
                </w:p>
              </w:tc>
            </w:tr>
            <w:tr w:rsidR="00897631" w:rsidRPr="00E26809" w14:paraId="0FAEA693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8A3A08F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21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8538563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7b</w:t>
                  </w:r>
                  <w:r w:rsidRPr="00E26809">
                    <w:rPr>
                      <w:vertAlign w:val="subscript"/>
                      <w:lang w:val="de-DE"/>
                    </w:rPr>
                    <w:t>2u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730EF1E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20.1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2B524F08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32</w:t>
                  </w:r>
                </w:p>
              </w:tc>
            </w:tr>
            <w:tr w:rsidR="00897631" w:rsidRPr="00E26809" w14:paraId="038DEC45" w14:textId="77777777" w:rsidTr="00781DB0">
              <w:tc>
                <w:tcPr>
                  <w:tcW w:w="815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A38FF83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22</w:t>
                  </w:r>
                </w:p>
              </w:tc>
              <w:tc>
                <w:tcPr>
                  <w:tcW w:w="1252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37AF2194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10b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54A7EE33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20.11</w:t>
                  </w:r>
                </w:p>
              </w:tc>
              <w:tc>
                <w:tcPr>
                  <w:tcW w:w="1276" w:type="dxa"/>
                  <w:tcBorders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496A06A6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1</w:t>
                  </w:r>
                </w:p>
              </w:tc>
            </w:tr>
            <w:tr w:rsidR="00897631" w:rsidRPr="00E26809" w14:paraId="1A55821C" w14:textId="77777777" w:rsidTr="00781DB0">
              <w:tc>
                <w:tcPr>
                  <w:tcW w:w="815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76ADBDFF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23</w:t>
                  </w:r>
                </w:p>
              </w:tc>
              <w:tc>
                <w:tcPr>
                  <w:tcW w:w="1252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025EE2EA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11b</w:t>
                  </w:r>
                  <w:r w:rsidRPr="00E26809">
                    <w:rPr>
                      <w:vertAlign w:val="subscript"/>
                      <w:lang w:val="de-DE"/>
                    </w:rPr>
                    <w:t>1u</w:t>
                  </w:r>
                </w:p>
              </w:tc>
              <w:tc>
                <w:tcPr>
                  <w:tcW w:w="1418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0D33E77A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20.21</w:t>
                  </w:r>
                </w:p>
              </w:tc>
              <w:tc>
                <w:tcPr>
                  <w:tcW w:w="1276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51" w:type="dxa"/>
                  </w:tcMar>
                </w:tcPr>
                <w:p w14:paraId="1B43FD34" w14:textId="77777777" w:rsidR="00897631" w:rsidRPr="00E26809" w:rsidRDefault="00897631" w:rsidP="00781DB0">
                  <w:pPr>
                    <w:pStyle w:val="TableContents"/>
                    <w:spacing w:after="0" w:line="240" w:lineRule="auto"/>
                    <w:rPr>
                      <w:lang w:val="de-DE"/>
                    </w:rPr>
                  </w:pPr>
                  <w:r w:rsidRPr="00E26809">
                    <w:rPr>
                      <w:lang w:val="de-DE"/>
                    </w:rPr>
                    <w:t>3</w:t>
                  </w:r>
                  <w:r>
                    <w:rPr>
                      <w:lang w:val="de-DE"/>
                    </w:rPr>
                    <w:t>.</w:t>
                  </w:r>
                  <w:r w:rsidRPr="00E26809">
                    <w:rPr>
                      <w:lang w:val="de-DE"/>
                    </w:rPr>
                    <w:t>4</w:t>
                  </w:r>
                </w:p>
              </w:tc>
            </w:tr>
          </w:tbl>
          <w:p w14:paraId="5D6D28AD" w14:textId="77777777" w:rsidR="00897631" w:rsidRPr="00E26809" w:rsidRDefault="00897631" w:rsidP="00781DB0">
            <w:pPr>
              <w:rPr>
                <w:lang w:val="de-DE"/>
              </w:rPr>
            </w:pPr>
          </w:p>
          <w:p w14:paraId="090F4A06" w14:textId="77777777" w:rsidR="00897631" w:rsidRDefault="00897631" w:rsidP="00781DB0">
            <w:pPr>
              <w:jc w:val="both"/>
              <w:rPr>
                <w:iCs/>
              </w:rPr>
            </w:pPr>
          </w:p>
          <w:p w14:paraId="0E8423D2" w14:textId="77777777" w:rsidR="00901982" w:rsidRDefault="00901982" w:rsidP="00781DB0">
            <w:pPr>
              <w:jc w:val="both"/>
              <w:rPr>
                <w:iCs/>
              </w:rPr>
            </w:pPr>
          </w:p>
          <w:p w14:paraId="3FBE5565" w14:textId="1D29ED42" w:rsidR="00901982" w:rsidRPr="00901982" w:rsidRDefault="00B75B52" w:rsidP="0090198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Supplementary </w:t>
            </w:r>
            <w:r w:rsidR="00901982" w:rsidRPr="003B6FC4">
              <w:rPr>
                <w:i/>
                <w:iCs/>
              </w:rPr>
              <w:t xml:space="preserve">Table 2: Normal modes </w:t>
            </w:r>
            <w:r w:rsidR="00901982">
              <w:rPr>
                <w:i/>
                <w:iCs/>
              </w:rPr>
              <w:t xml:space="preserve">included in the </w:t>
            </w:r>
            <w:proofErr w:type="spellStart"/>
            <w:r w:rsidR="00901982">
              <w:rPr>
                <w:i/>
                <w:iCs/>
              </w:rPr>
              <w:t>vibronic</w:t>
            </w:r>
            <w:proofErr w:type="spellEnd"/>
            <w:r w:rsidR="00901982">
              <w:rPr>
                <w:i/>
                <w:iCs/>
              </w:rPr>
              <w:t xml:space="preserve">-coupling Hamiltonian. </w:t>
            </w:r>
          </w:p>
        </w:tc>
        <w:tc>
          <w:tcPr>
            <w:tcW w:w="4053" w:type="dxa"/>
            <w:shd w:val="clear" w:color="auto" w:fill="FFFFFF" w:themeFill="background1"/>
          </w:tcPr>
          <w:p w14:paraId="1547BA37" w14:textId="77777777" w:rsidR="00897631" w:rsidRDefault="00897631" w:rsidP="00781DB0"/>
          <w:p w14:paraId="3EAB3C8A" w14:textId="77777777" w:rsidR="00897631" w:rsidRDefault="00897631" w:rsidP="00781DB0">
            <w:pPr>
              <w:rPr>
                <w:i/>
                <w:iCs/>
              </w:rPr>
            </w:pPr>
          </w:p>
          <w:p w14:paraId="4A3E4F2D" w14:textId="77777777" w:rsidR="00897631" w:rsidRPr="007937EE" w:rsidRDefault="00897631" w:rsidP="00781DB0">
            <w:pPr>
              <w:jc w:val="both"/>
              <w:rPr>
                <w:iCs/>
              </w:rPr>
            </w:pPr>
          </w:p>
        </w:tc>
      </w:tr>
    </w:tbl>
    <w:p w14:paraId="13261C12" w14:textId="77777777" w:rsidR="007D510D" w:rsidRDefault="007D510D">
      <w:pPr>
        <w:rPr>
          <w:i/>
          <w:iCs/>
        </w:rPr>
      </w:pPr>
    </w:p>
    <w:tbl>
      <w:tblPr>
        <w:tblW w:w="2772" w:type="dxa"/>
        <w:tblInd w:w="309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1"/>
        <w:gridCol w:w="1701"/>
      </w:tblGrid>
      <w:tr w:rsidR="00901982" w14:paraId="77334B7A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3AC87EC6" w14:textId="77777777" w:rsidR="00901982" w:rsidRDefault="00901982" w:rsidP="004E7498">
            <w:pPr>
              <w:pStyle w:val="TableContents"/>
            </w:pPr>
            <w:r>
              <w:lastRenderedPageBreak/>
              <w:t>Symmetry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38B447CD" w14:textId="77777777" w:rsidR="00901982" w:rsidRDefault="00901982" w:rsidP="004E7498">
            <w:pPr>
              <w:pStyle w:val="TableContents"/>
            </w:pPr>
            <w:r>
              <w:t>Frequency [cm</w:t>
            </w:r>
            <w:r>
              <w:rPr>
                <w:vertAlign w:val="superscript"/>
              </w:rPr>
              <w:t>-1</w:t>
            </w:r>
            <w:r>
              <w:t>]</w:t>
            </w:r>
          </w:p>
        </w:tc>
      </w:tr>
      <w:tr w:rsidR="00901982" w:rsidRPr="00E26809" w14:paraId="6311FDE7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5E37685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a</w:t>
            </w:r>
            <w:r>
              <w:rPr>
                <w:vertAlign w:val="subscript"/>
              </w:rPr>
              <w:t>g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2466EB6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514.3</w:t>
            </w:r>
            <w:r>
              <w:rPr>
                <w:lang w:val="de-DE"/>
              </w:rPr>
              <w:t>0</w:t>
            </w:r>
          </w:p>
        </w:tc>
      </w:tr>
      <w:tr w:rsidR="00901982" w:rsidRPr="00E26809" w14:paraId="5C5FF898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44467331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proofErr w:type="spellStart"/>
            <w:r w:rsidRPr="00E26809">
              <w:rPr>
                <w:lang w:val="de-DE"/>
              </w:rPr>
              <w:t>a</w:t>
            </w:r>
            <w:r w:rsidRPr="00E26809">
              <w:rPr>
                <w:vertAlign w:val="subscript"/>
                <w:lang w:val="de-DE"/>
              </w:rPr>
              <w:t>g</w:t>
            </w:r>
            <w:proofErr w:type="spellEnd"/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5DBDFB56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771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15</w:t>
            </w:r>
          </w:p>
        </w:tc>
      </w:tr>
      <w:tr w:rsidR="00901982" w:rsidRPr="00E26809" w14:paraId="4C9491DF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8D0BDB3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proofErr w:type="spellStart"/>
            <w:r w:rsidRPr="00E26809">
              <w:rPr>
                <w:lang w:val="de-DE"/>
              </w:rPr>
              <w:t>a</w:t>
            </w:r>
            <w:r w:rsidRPr="00E26809">
              <w:rPr>
                <w:vertAlign w:val="subscript"/>
                <w:lang w:val="de-DE"/>
              </w:rPr>
              <w:t>g</w:t>
            </w:r>
            <w:proofErr w:type="spellEnd"/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2B0A7E1B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1050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83</w:t>
            </w:r>
          </w:p>
        </w:tc>
      </w:tr>
      <w:tr w:rsidR="00901982" w:rsidRPr="00E26809" w14:paraId="4E74802A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7AACFD76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proofErr w:type="spellStart"/>
            <w:r w:rsidRPr="00E26809">
              <w:rPr>
                <w:lang w:val="de-DE"/>
              </w:rPr>
              <w:t>a</w:t>
            </w:r>
            <w:r w:rsidRPr="00E26809">
              <w:rPr>
                <w:vertAlign w:val="subscript"/>
                <w:lang w:val="de-DE"/>
              </w:rPr>
              <w:t>g</w:t>
            </w:r>
            <w:proofErr w:type="spellEnd"/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598495D2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1170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08</w:t>
            </w:r>
          </w:p>
        </w:tc>
      </w:tr>
      <w:tr w:rsidR="00901982" w:rsidRPr="00E26809" w14:paraId="0676C688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665B428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proofErr w:type="spellStart"/>
            <w:r w:rsidRPr="00E26809">
              <w:rPr>
                <w:lang w:val="de-DE"/>
              </w:rPr>
              <w:t>a</w:t>
            </w:r>
            <w:r w:rsidRPr="00E26809">
              <w:rPr>
                <w:vertAlign w:val="subscript"/>
                <w:lang w:val="de-DE"/>
              </w:rPr>
              <w:t>g</w:t>
            </w:r>
            <w:proofErr w:type="spellEnd"/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6BD47C2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1458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28</w:t>
            </w:r>
          </w:p>
        </w:tc>
      </w:tr>
      <w:tr w:rsidR="00901982" w:rsidRPr="00E26809" w14:paraId="36FCB158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15AAF5D9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proofErr w:type="spellStart"/>
            <w:r w:rsidRPr="00E26809">
              <w:rPr>
                <w:lang w:val="de-DE"/>
              </w:rPr>
              <w:t>a</w:t>
            </w:r>
            <w:r w:rsidRPr="00E26809">
              <w:rPr>
                <w:vertAlign w:val="subscript"/>
                <w:lang w:val="de-DE"/>
              </w:rPr>
              <w:t>g</w:t>
            </w:r>
            <w:proofErr w:type="spellEnd"/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5AA64046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1490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03</w:t>
            </w:r>
          </w:p>
        </w:tc>
      </w:tr>
      <w:tr w:rsidR="00901982" w:rsidRPr="00E26809" w14:paraId="24E61E83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172C56BC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proofErr w:type="spellStart"/>
            <w:r w:rsidRPr="00E26809">
              <w:rPr>
                <w:lang w:val="de-DE"/>
              </w:rPr>
              <w:t>a</w:t>
            </w:r>
            <w:r w:rsidRPr="00E26809">
              <w:rPr>
                <w:vertAlign w:val="subscript"/>
                <w:lang w:val="de-DE"/>
              </w:rPr>
              <w:t>g</w:t>
            </w:r>
            <w:proofErr w:type="spellEnd"/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1B083501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1624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66</w:t>
            </w:r>
          </w:p>
        </w:tc>
      </w:tr>
      <w:tr w:rsidR="00901982" w:rsidRPr="00E26809" w14:paraId="287413BD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2B2D5571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r w:rsidRPr="00E26809">
              <w:rPr>
                <w:lang w:val="de-DE"/>
              </w:rPr>
              <w:t>b</w:t>
            </w:r>
            <w:r w:rsidRPr="00E26809">
              <w:rPr>
                <w:vertAlign w:val="subscript"/>
                <w:lang w:val="de-DE"/>
              </w:rPr>
              <w:t>1u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5339F54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355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71</w:t>
            </w:r>
          </w:p>
        </w:tc>
      </w:tr>
      <w:tr w:rsidR="00901982" w:rsidRPr="00E26809" w14:paraId="10C61ED0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825F24F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r w:rsidRPr="00E26809">
              <w:rPr>
                <w:lang w:val="de-DE"/>
              </w:rPr>
              <w:t>b</w:t>
            </w:r>
            <w:r w:rsidRPr="00E26809">
              <w:rPr>
                <w:vertAlign w:val="subscript"/>
                <w:lang w:val="de-DE"/>
              </w:rPr>
              <w:t>1u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32CD8077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802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7</w:t>
            </w:r>
            <w:r>
              <w:rPr>
                <w:lang w:val="de-DE"/>
              </w:rPr>
              <w:t>0</w:t>
            </w:r>
          </w:p>
        </w:tc>
      </w:tr>
      <w:tr w:rsidR="00901982" w:rsidRPr="00E26809" w14:paraId="56F83AF3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1B98D347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r w:rsidRPr="00E26809">
              <w:rPr>
                <w:lang w:val="de-DE"/>
              </w:rPr>
              <w:t>b</w:t>
            </w:r>
            <w:r w:rsidRPr="00E26809">
              <w:rPr>
                <w:vertAlign w:val="subscript"/>
                <w:lang w:val="de-DE"/>
              </w:rPr>
              <w:t>1u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50EE09BB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E26809">
              <w:rPr>
                <w:lang w:val="de-DE"/>
              </w:rPr>
              <w:t>1138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49</w:t>
            </w:r>
          </w:p>
        </w:tc>
      </w:tr>
      <w:tr w:rsidR="00901982" w:rsidRPr="00E26809" w14:paraId="4D2F5F7C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BFA6B53" w14:textId="77777777" w:rsidR="00901982" w:rsidRPr="00026B63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r w:rsidRPr="00026B63">
              <w:rPr>
                <w:lang w:val="de-DE"/>
              </w:rPr>
              <w:t>b</w:t>
            </w:r>
            <w:r w:rsidRPr="00026B63">
              <w:rPr>
                <w:vertAlign w:val="subscript"/>
                <w:lang w:val="de-DE"/>
              </w:rPr>
              <w:t>1u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20F409F9" w14:textId="77777777" w:rsidR="00901982" w:rsidRPr="00E26809" w:rsidRDefault="00901982" w:rsidP="004E7498">
            <w:pPr>
              <w:pStyle w:val="TableContents"/>
              <w:spacing w:after="0" w:line="240" w:lineRule="auto"/>
              <w:jc w:val="right"/>
              <w:rPr>
                <w:lang w:val="de-DE"/>
              </w:rPr>
            </w:pPr>
            <w:r w:rsidRPr="00026B63">
              <w:rPr>
                <w:lang w:val="de-DE"/>
              </w:rPr>
              <w:t>1276</w:t>
            </w:r>
            <w:r>
              <w:rPr>
                <w:lang w:val="de-DE"/>
              </w:rPr>
              <w:t>.</w:t>
            </w:r>
            <w:r w:rsidRPr="00E26809">
              <w:rPr>
                <w:lang w:val="de-DE"/>
              </w:rPr>
              <w:t>94</w:t>
            </w:r>
          </w:p>
        </w:tc>
      </w:tr>
      <w:tr w:rsidR="00901982" w14:paraId="7ACBAD4C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2D6F0392" w14:textId="77777777" w:rsidR="00901982" w:rsidRPr="00E26809" w:rsidRDefault="00901982" w:rsidP="004E7498">
            <w:pPr>
              <w:pStyle w:val="TableContents"/>
              <w:spacing w:after="0" w:line="240" w:lineRule="auto"/>
              <w:rPr>
                <w:lang w:val="de-DE"/>
              </w:rPr>
            </w:pPr>
            <w:r w:rsidRPr="00E26809">
              <w:rPr>
                <w:lang w:val="de-DE"/>
              </w:rPr>
              <w:t>b</w:t>
            </w:r>
            <w:r w:rsidRPr="00E26809">
              <w:rPr>
                <w:vertAlign w:val="subscript"/>
                <w:lang w:val="de-DE"/>
              </w:rPr>
              <w:t>1u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16E8C49E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 w:rsidRPr="00E26809">
              <w:rPr>
                <w:lang w:val="de-DE"/>
              </w:rPr>
              <w:t>14</w:t>
            </w:r>
            <w:r>
              <w:t>06.41</w:t>
            </w:r>
          </w:p>
        </w:tc>
      </w:tr>
      <w:tr w:rsidR="00901982" w14:paraId="30444627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72C43CE2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1u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D60A91A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1637.04</w:t>
            </w:r>
          </w:p>
        </w:tc>
      </w:tr>
      <w:tr w:rsidR="00901982" w14:paraId="1909FE92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46441BD0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2u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3DEBC5A4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618.03</w:t>
            </w:r>
          </w:p>
        </w:tc>
      </w:tr>
      <w:tr w:rsidR="00901982" w14:paraId="5EEC6C18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2F77E049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2u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24E421AB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1042.13</w:t>
            </w:r>
          </w:p>
        </w:tc>
      </w:tr>
      <w:tr w:rsidR="00901982" w14:paraId="24445101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2EFBBFCB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2u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AF997E1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1169.70</w:t>
            </w:r>
          </w:p>
        </w:tc>
      </w:tr>
      <w:tr w:rsidR="00901982" w14:paraId="309FAFF3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BE46B07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2u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34EAD950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1254.82</w:t>
            </w:r>
          </w:p>
        </w:tc>
      </w:tr>
      <w:tr w:rsidR="00901982" w14:paraId="3D15FA23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792DC79A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2u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C4F6657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1494.72</w:t>
            </w:r>
          </w:p>
        </w:tc>
      </w:tr>
      <w:tr w:rsidR="00901982" w14:paraId="720CC43C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F29E52A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2u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55492491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1561.41</w:t>
            </w:r>
          </w:p>
        </w:tc>
      </w:tr>
      <w:tr w:rsidR="00901982" w14:paraId="4D2B9147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ED131C6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3g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A6F5C0F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505.72</w:t>
            </w:r>
          </w:p>
        </w:tc>
      </w:tr>
      <w:tr w:rsidR="00901982" w14:paraId="3BD8C67D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1B7124DD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3g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5EA0047B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930.99</w:t>
            </w:r>
          </w:p>
        </w:tc>
      </w:tr>
      <w:tr w:rsidR="00901982" w14:paraId="35C94530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6438128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3g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6BE838A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1160.98</w:t>
            </w:r>
          </w:p>
        </w:tc>
      </w:tr>
      <w:tr w:rsidR="00901982" w14:paraId="489025E0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0570062D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3g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35A9A79E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1254.73</w:t>
            </w:r>
          </w:p>
        </w:tc>
      </w:tr>
      <w:tr w:rsidR="00901982" w14:paraId="0C552D57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5D09D52B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3g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5D43C7CF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1484.04</w:t>
            </w:r>
          </w:p>
        </w:tc>
      </w:tr>
      <w:tr w:rsidR="00901982" w14:paraId="4C0AA6B7" w14:textId="77777777" w:rsidTr="004E7498">
        <w:tc>
          <w:tcPr>
            <w:tcW w:w="10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3AB90D9D" w14:textId="77777777" w:rsidR="00901982" w:rsidRDefault="00901982" w:rsidP="004E7498">
            <w:pPr>
              <w:pStyle w:val="TableContents"/>
              <w:spacing w:after="0" w:line="240" w:lineRule="auto"/>
            </w:pPr>
            <w:r>
              <w:t>b</w:t>
            </w:r>
            <w:r>
              <w:rPr>
                <w:vertAlign w:val="subscript"/>
              </w:rPr>
              <w:t>3g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51" w:type="dxa"/>
            </w:tcMar>
          </w:tcPr>
          <w:p w14:paraId="684C23EA" w14:textId="77777777" w:rsidR="00901982" w:rsidRDefault="00901982" w:rsidP="004E7498">
            <w:pPr>
              <w:pStyle w:val="TableContents"/>
              <w:spacing w:after="0" w:line="240" w:lineRule="auto"/>
              <w:jc w:val="right"/>
            </w:pPr>
            <w:r>
              <w:t>1688.56</w:t>
            </w:r>
          </w:p>
        </w:tc>
      </w:tr>
    </w:tbl>
    <w:p w14:paraId="380F87E6" w14:textId="77777777" w:rsidR="007D510D" w:rsidRDefault="007D510D">
      <w:pPr>
        <w:rPr>
          <w:i/>
          <w:iCs/>
        </w:rPr>
      </w:pPr>
    </w:p>
    <w:p w14:paraId="46DD6695" w14:textId="77777777" w:rsidR="007D510D" w:rsidRDefault="007D510D">
      <w:pPr>
        <w:rPr>
          <w:i/>
          <w:iCs/>
        </w:rPr>
      </w:pPr>
    </w:p>
    <w:p w14:paraId="36B54EC7" w14:textId="77777777" w:rsidR="007D510D" w:rsidRDefault="007D510D">
      <w:pPr>
        <w:rPr>
          <w:i/>
          <w:iCs/>
        </w:rPr>
      </w:pPr>
    </w:p>
    <w:p w14:paraId="649BEA4E" w14:textId="77777777" w:rsidR="007D510D" w:rsidRDefault="007D510D">
      <w:pPr>
        <w:rPr>
          <w:i/>
          <w:iCs/>
        </w:rPr>
      </w:pPr>
    </w:p>
    <w:p w14:paraId="4C788D26" w14:textId="77777777" w:rsidR="007D510D" w:rsidRDefault="007D510D">
      <w:pPr>
        <w:rPr>
          <w:i/>
          <w:iCs/>
        </w:rPr>
      </w:pPr>
    </w:p>
    <w:tbl>
      <w:tblPr>
        <w:tblStyle w:val="TableGrid"/>
        <w:tblW w:w="9212" w:type="dxa"/>
        <w:tblLook w:val="04A0" w:firstRow="1" w:lastRow="0" w:firstColumn="1" w:lastColumn="0" w:noHBand="0" w:noVBand="1"/>
      </w:tblPr>
      <w:tblGrid>
        <w:gridCol w:w="9288"/>
      </w:tblGrid>
      <w:tr w:rsidR="00BF2C93" w14:paraId="5CA1783F" w14:textId="77777777" w:rsidTr="00035844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00D73F3B" w14:textId="0350C9E5" w:rsidR="00BF2C93" w:rsidRDefault="007D510D">
            <w:pPr>
              <w:rPr>
                <w:i/>
                <w:iCs/>
              </w:rPr>
            </w:pPr>
            <w:r>
              <w:rPr>
                <w:i/>
                <w:iCs/>
                <w:noProof/>
              </w:rPr>
              <w:lastRenderedPageBreak/>
              <w:drawing>
                <wp:inline distT="0" distB="0" distL="0" distR="0" wp14:anchorId="4D5E01CD" wp14:editId="2A77E460">
                  <wp:extent cx="5760720" cy="3218180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pec_SOM.eps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21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C93" w14:paraId="3E84FE31" w14:textId="77777777" w:rsidTr="00035844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108" w:type="dxa"/>
            </w:tcMar>
          </w:tcPr>
          <w:p w14:paraId="398F0379" w14:textId="4587F6F0" w:rsidR="00BF2C93" w:rsidRDefault="005B3F41" w:rsidP="00E7755C">
            <w:r>
              <w:rPr>
                <w:b/>
              </w:rPr>
              <w:t xml:space="preserve">Supplementary Figure </w:t>
            </w:r>
            <w:r w:rsidR="00781DB0">
              <w:rPr>
                <w:b/>
              </w:rPr>
              <w:t>6</w:t>
            </w:r>
            <w:r>
              <w:rPr>
                <w:i/>
                <w:iCs/>
              </w:rPr>
              <w:t xml:space="preserve">: Ionization spectrum of the naphthalene molecule computed with the ab initio </w:t>
            </w:r>
            <w:proofErr w:type="spellStart"/>
            <w:r>
              <w:rPr>
                <w:i/>
                <w:iCs/>
              </w:rPr>
              <w:t>nd</w:t>
            </w:r>
            <w:proofErr w:type="spellEnd"/>
            <w:r>
              <w:rPr>
                <w:i/>
                <w:iCs/>
              </w:rPr>
              <w:t>-ADC(3) method. The states populated by the removal of an electron from orbital</w:t>
            </w:r>
            <w:r w:rsidR="00026B63">
              <w:rPr>
                <w:i/>
                <w:iCs/>
              </w:rPr>
              <w:t>s</w:t>
            </w:r>
            <w:r>
              <w:rPr>
                <w:i/>
                <w:iCs/>
              </w:rPr>
              <w:t xml:space="preserve"> 6a</w:t>
            </w:r>
            <w:r>
              <w:rPr>
                <w:i/>
                <w:iCs/>
                <w:vertAlign w:val="subscript"/>
              </w:rPr>
              <w:t>g</w:t>
            </w:r>
            <w:r>
              <w:rPr>
                <w:i/>
                <w:iCs/>
              </w:rPr>
              <w:t>, 5b</w:t>
            </w:r>
            <w:r>
              <w:rPr>
                <w:i/>
                <w:iCs/>
                <w:vertAlign w:val="subscript"/>
              </w:rPr>
              <w:t>1u</w:t>
            </w:r>
            <w:r>
              <w:rPr>
                <w:i/>
                <w:iCs/>
              </w:rPr>
              <w:t>, and 4b</w:t>
            </w:r>
            <w:r>
              <w:rPr>
                <w:i/>
                <w:iCs/>
                <w:vertAlign w:val="subscript"/>
              </w:rPr>
              <w:t>2u</w:t>
            </w:r>
            <w:r>
              <w:rPr>
                <w:i/>
                <w:iCs/>
              </w:rPr>
              <w:t xml:space="preserve"> are depicted in green, red, and black, respectively. The </w:t>
            </w:r>
            <w:proofErr w:type="spellStart"/>
            <w:r>
              <w:rPr>
                <w:i/>
                <w:iCs/>
              </w:rPr>
              <w:t>vibronic</w:t>
            </w:r>
            <w:proofErr w:type="spellEnd"/>
            <w:r>
              <w:rPr>
                <w:i/>
                <w:iCs/>
              </w:rPr>
              <w:t>-coupling model is constructed from 23 of those states in the range 19.02 – 20.21 eV</w:t>
            </w:r>
            <w:r w:rsidR="00E7755C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</w:t>
            </w:r>
            <w:r w:rsidR="00E7755C">
              <w:rPr>
                <w:i/>
                <w:iCs/>
              </w:rPr>
              <w:t>T</w:t>
            </w:r>
            <w:r>
              <w:rPr>
                <w:i/>
                <w:iCs/>
              </w:rPr>
              <w:t xml:space="preserve">his region of the spectrum is highlight by a blue box. The </w:t>
            </w:r>
            <w:r w:rsidR="007D510D">
              <w:rPr>
                <w:i/>
                <w:iCs/>
              </w:rPr>
              <w:t>computed double-ionization threshold (IP</w:t>
            </w:r>
            <w:r w:rsidR="007D510D" w:rsidRPr="007D510D">
              <w:rPr>
                <w:i/>
                <w:iCs/>
                <w:vertAlign w:val="subscript"/>
              </w:rPr>
              <w:t>2</w:t>
            </w:r>
            <w:r w:rsidR="00E7755C">
              <w:rPr>
                <w:i/>
                <w:iCs/>
              </w:rPr>
              <w:t xml:space="preserve">) is marked by an </w:t>
            </w:r>
            <w:r>
              <w:rPr>
                <w:i/>
                <w:iCs/>
              </w:rPr>
              <w:t xml:space="preserve">orange line. </w:t>
            </w:r>
            <w:r w:rsidR="007D510D">
              <w:rPr>
                <w:i/>
                <w:iCs/>
              </w:rPr>
              <w:t>Note that the computed IP</w:t>
            </w:r>
            <w:r w:rsidR="007D510D" w:rsidRPr="00291A5A">
              <w:rPr>
                <w:i/>
                <w:iCs/>
                <w:vertAlign w:val="subscript"/>
              </w:rPr>
              <w:t>2</w:t>
            </w:r>
            <w:r w:rsidR="007D510D">
              <w:rPr>
                <w:i/>
                <w:iCs/>
              </w:rPr>
              <w:t xml:space="preserve"> is about 1 eV lower than the measured value of 21.5 eV.</w:t>
            </w:r>
          </w:p>
        </w:tc>
      </w:tr>
    </w:tbl>
    <w:p w14:paraId="0F187159" w14:textId="77777777" w:rsidR="00BF2C93" w:rsidRDefault="00BF2C93">
      <w:pPr>
        <w:rPr>
          <w:i/>
          <w:iCs/>
        </w:rPr>
      </w:pPr>
    </w:p>
    <w:p w14:paraId="37C12B1D" w14:textId="77777777" w:rsidR="00BF2C93" w:rsidRDefault="00BF2C93">
      <w:pPr>
        <w:rPr>
          <w:i/>
          <w:iCs/>
        </w:rPr>
      </w:pPr>
    </w:p>
    <w:p w14:paraId="089FD1D4" w14:textId="77777777" w:rsidR="00BF2C93" w:rsidRDefault="00BF2C93">
      <w:pPr>
        <w:rPr>
          <w:i/>
          <w:iCs/>
        </w:rPr>
      </w:pPr>
    </w:p>
    <w:p w14:paraId="764160C5" w14:textId="77777777" w:rsidR="00BF2C93" w:rsidRDefault="00BF2C93">
      <w:pPr>
        <w:rPr>
          <w:i/>
          <w:iCs/>
        </w:rPr>
      </w:pPr>
    </w:p>
    <w:p w14:paraId="452A4C98" w14:textId="77777777" w:rsidR="00BF2C93" w:rsidRDefault="00BF2C93">
      <w:pPr>
        <w:rPr>
          <w:i/>
          <w:iCs/>
        </w:rPr>
      </w:pPr>
    </w:p>
    <w:p w14:paraId="02C933C5" w14:textId="77777777" w:rsidR="00BF2C93" w:rsidRDefault="00BF2C93">
      <w:pPr>
        <w:rPr>
          <w:i/>
          <w:iCs/>
        </w:rPr>
      </w:pPr>
    </w:p>
    <w:p w14:paraId="7BD3CA27" w14:textId="77777777" w:rsidR="00BF2C93" w:rsidRDefault="00BF2C93">
      <w:pPr>
        <w:rPr>
          <w:i/>
          <w:iCs/>
        </w:rPr>
      </w:pPr>
    </w:p>
    <w:p w14:paraId="06FF4637" w14:textId="77777777" w:rsidR="00BF2C93" w:rsidRDefault="00BF2C93">
      <w:pPr>
        <w:rPr>
          <w:i/>
          <w:iCs/>
        </w:rPr>
      </w:pPr>
    </w:p>
    <w:p w14:paraId="0A3562C2" w14:textId="77777777" w:rsidR="00BF2C93" w:rsidRDefault="00BF2C93">
      <w:pPr>
        <w:rPr>
          <w:i/>
          <w:iCs/>
        </w:rPr>
      </w:pPr>
    </w:p>
    <w:p w14:paraId="3D1A577C" w14:textId="77777777" w:rsidR="00BF2C93" w:rsidRDefault="00BF2C93">
      <w:pPr>
        <w:rPr>
          <w:i/>
          <w:iCs/>
        </w:rPr>
      </w:pPr>
    </w:p>
    <w:tbl>
      <w:tblPr>
        <w:tblStyle w:val="TableGrid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BF2C93" w14:paraId="765849CE" w14:textId="77777777" w:rsidTr="00035844">
        <w:tc>
          <w:tcPr>
            <w:tcW w:w="9212" w:type="dxa"/>
            <w:shd w:val="clear" w:color="auto" w:fill="auto"/>
            <w:tcMar>
              <w:left w:w="108" w:type="dxa"/>
            </w:tcMar>
          </w:tcPr>
          <w:p w14:paraId="369B13ED" w14:textId="77777777" w:rsidR="00BF2C93" w:rsidRDefault="005B3F41">
            <w:pPr>
              <w:jc w:val="center"/>
              <w:rPr>
                <w:i/>
                <w:iCs/>
              </w:rPr>
            </w:pPr>
            <w:r>
              <w:rPr>
                <w:i/>
                <w:iCs/>
                <w:noProof/>
              </w:rPr>
              <w:lastRenderedPageBreak/>
              <w:drawing>
                <wp:anchor distT="0" distB="127000" distL="0" distR="0" simplePos="0" relativeHeight="4" behindDoc="0" locked="0" layoutInCell="1" allowOverlap="1" wp14:anchorId="64DB8CA9" wp14:editId="10BDD90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-7838440</wp:posOffset>
                  </wp:positionV>
                  <wp:extent cx="4229100" cy="5977255"/>
                  <wp:effectExtent l="0" t="0" r="0" b="0"/>
                  <wp:wrapSquare wrapText="largest"/>
                  <wp:docPr id="10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597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F2C93" w14:paraId="0AF8C048" w14:textId="77777777" w:rsidTr="00035844">
        <w:tc>
          <w:tcPr>
            <w:tcW w:w="9212" w:type="dxa"/>
            <w:shd w:val="clear" w:color="auto" w:fill="auto"/>
            <w:tcMar>
              <w:left w:w="108" w:type="dxa"/>
            </w:tcMar>
          </w:tcPr>
          <w:p w14:paraId="34145474" w14:textId="3FC8D336" w:rsidR="00BF2C93" w:rsidRDefault="005B3F41">
            <w:r>
              <w:rPr>
                <w:b/>
              </w:rPr>
              <w:t xml:space="preserve">Supplementary Figure </w:t>
            </w:r>
            <w:r w:rsidR="00781DB0">
              <w:rPr>
                <w:b/>
              </w:rPr>
              <w:t>7</w:t>
            </w:r>
            <w:r>
              <w:rPr>
                <w:i/>
                <w:iCs/>
              </w:rPr>
              <w:t>: The five states of a</w:t>
            </w:r>
            <w:r>
              <w:rPr>
                <w:i/>
                <w:iCs/>
                <w:vertAlign w:val="subscript"/>
              </w:rPr>
              <w:t>g</w:t>
            </w:r>
            <w:r>
              <w:rPr>
                <w:i/>
                <w:iCs/>
              </w:rPr>
              <w:t xml:space="preserve"> symmetry along the normal vibrational mode of a</w:t>
            </w:r>
            <w:r>
              <w:rPr>
                <w:i/>
                <w:iCs/>
                <w:vertAlign w:val="subscript"/>
              </w:rPr>
              <w:t>g</w:t>
            </w:r>
            <w:r>
              <w:rPr>
                <w:i/>
                <w:iCs/>
              </w:rPr>
              <w:t xml:space="preserve"> symmetry at 1170.08 cm</w:t>
            </w:r>
            <w:r>
              <w:rPr>
                <w:i/>
                <w:iCs/>
                <w:vertAlign w:val="superscript"/>
              </w:rPr>
              <w:t>-1</w:t>
            </w:r>
            <w:r>
              <w:rPr>
                <w:i/>
                <w:iCs/>
              </w:rPr>
              <w:t xml:space="preserve"> computed with the ab initio </w:t>
            </w:r>
            <w:proofErr w:type="spellStart"/>
            <w:r>
              <w:rPr>
                <w:i/>
                <w:iCs/>
              </w:rPr>
              <w:t>nd</w:t>
            </w:r>
            <w:proofErr w:type="spellEnd"/>
            <w:r>
              <w:rPr>
                <w:i/>
                <w:iCs/>
              </w:rPr>
              <w:t xml:space="preserve">-ADC(3) methods (points) and reproduced by the </w:t>
            </w:r>
            <w:proofErr w:type="spellStart"/>
            <w:r>
              <w:rPr>
                <w:i/>
                <w:iCs/>
              </w:rPr>
              <w:t>vibronic</w:t>
            </w:r>
            <w:proofErr w:type="spellEnd"/>
            <w:r w:rsidR="00E7755C">
              <w:rPr>
                <w:i/>
                <w:iCs/>
              </w:rPr>
              <w:t>-coupling</w:t>
            </w:r>
            <w:r>
              <w:rPr>
                <w:i/>
                <w:iCs/>
              </w:rPr>
              <w:t xml:space="preserve"> model (solid lines)</w:t>
            </w:r>
            <w:r w:rsidR="00E7755C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</w:t>
            </w:r>
          </w:p>
        </w:tc>
      </w:tr>
    </w:tbl>
    <w:p w14:paraId="03F55158" w14:textId="77777777" w:rsidR="00BF2C93" w:rsidRDefault="00BF2C93">
      <w:pPr>
        <w:rPr>
          <w:i/>
          <w:iCs/>
        </w:rPr>
      </w:pPr>
    </w:p>
    <w:p w14:paraId="753E3F82" w14:textId="77777777" w:rsidR="00BF2C93" w:rsidRDefault="005B3F41">
      <w:pPr>
        <w:suppressAutoHyphens w:val="0"/>
        <w:spacing w:after="0"/>
        <w:rPr>
          <w:i/>
          <w:iCs/>
        </w:rPr>
      </w:pPr>
      <w:r>
        <w:br w:type="page"/>
      </w:r>
    </w:p>
    <w:p w14:paraId="70175450" w14:textId="77777777" w:rsidR="00BF2C93" w:rsidRDefault="00BF2C93">
      <w:pPr>
        <w:rPr>
          <w:i/>
          <w:iCs/>
        </w:rPr>
      </w:pPr>
    </w:p>
    <w:tbl>
      <w:tblPr>
        <w:tblStyle w:val="TableGrid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BF2C93" w14:paraId="0BD51014" w14:textId="77777777" w:rsidTr="00035844">
        <w:tc>
          <w:tcPr>
            <w:tcW w:w="9212" w:type="dxa"/>
            <w:shd w:val="clear" w:color="auto" w:fill="auto"/>
            <w:tcMar>
              <w:left w:w="108" w:type="dxa"/>
            </w:tcMar>
          </w:tcPr>
          <w:p w14:paraId="4A0A6517" w14:textId="77777777" w:rsidR="00BF2C93" w:rsidRDefault="005B3F41">
            <w:pPr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anchor distT="0" distB="127000" distL="0" distR="0" simplePos="0" relativeHeight="3" behindDoc="0" locked="0" layoutInCell="1" allowOverlap="1" wp14:anchorId="60A0AEF6" wp14:editId="0F650D47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0</wp:posOffset>
                  </wp:positionV>
                  <wp:extent cx="5486400" cy="4827905"/>
                  <wp:effectExtent l="0" t="0" r="0" b="0"/>
                  <wp:wrapSquare wrapText="largest"/>
                  <wp:docPr id="1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4827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F2C93" w14:paraId="4A20F0B7" w14:textId="77777777" w:rsidTr="00035844">
        <w:tc>
          <w:tcPr>
            <w:tcW w:w="9212" w:type="dxa"/>
            <w:shd w:val="clear" w:color="auto" w:fill="auto"/>
            <w:tcMar>
              <w:left w:w="108" w:type="dxa"/>
            </w:tcMar>
          </w:tcPr>
          <w:p w14:paraId="07D69840" w14:textId="76ACC2F7" w:rsidR="00BF2C93" w:rsidRDefault="005B3F41">
            <w:r>
              <w:rPr>
                <w:b/>
              </w:rPr>
              <w:t xml:space="preserve">Supplementary Figure </w:t>
            </w:r>
            <w:r w:rsidR="00781DB0">
              <w:rPr>
                <w:b/>
              </w:rPr>
              <w:t>8</w:t>
            </w:r>
            <w:r>
              <w:rPr>
                <w:i/>
                <w:iCs/>
              </w:rPr>
              <w:t>: Time-dependent state population</w:t>
            </w:r>
            <w:r w:rsidR="00E7755C">
              <w:rPr>
                <w:i/>
                <w:iCs/>
              </w:rPr>
              <w:t>s</w:t>
            </w:r>
            <w:r>
              <w:rPr>
                <w:i/>
                <w:iCs/>
              </w:rPr>
              <w:t xml:space="preserve"> following the initial ionization out of </w:t>
            </w:r>
            <w:r w:rsidR="00A11C3D" w:rsidRPr="00A11C3D">
              <w:rPr>
                <w:b/>
                <w:i/>
                <w:iCs/>
              </w:rPr>
              <w:t xml:space="preserve">a </w:t>
            </w:r>
            <w:r>
              <w:rPr>
                <w:i/>
                <w:iCs/>
              </w:rPr>
              <w:t>orbital</w:t>
            </w:r>
            <w:r w:rsidR="00E7755C">
              <w:rPr>
                <w:i/>
                <w:iCs/>
              </w:rPr>
              <w:t>s</w:t>
            </w:r>
            <w:r>
              <w:rPr>
                <w:i/>
                <w:iCs/>
              </w:rPr>
              <w:t xml:space="preserve"> 6a</w:t>
            </w:r>
            <w:r>
              <w:rPr>
                <w:i/>
                <w:iCs/>
                <w:vertAlign w:val="subscript"/>
              </w:rPr>
              <w:t>g</w:t>
            </w:r>
            <w:r>
              <w:rPr>
                <w:i/>
                <w:iCs/>
              </w:rPr>
              <w:t xml:space="preserve">, </w:t>
            </w:r>
            <w:r w:rsidR="00A11C3D" w:rsidRPr="00A11C3D">
              <w:rPr>
                <w:b/>
                <w:i/>
                <w:iCs/>
              </w:rPr>
              <w:t>b</w:t>
            </w:r>
            <w:r w:rsidR="00A11C3D">
              <w:rPr>
                <w:i/>
                <w:iCs/>
              </w:rPr>
              <w:t xml:space="preserve"> orbital </w:t>
            </w:r>
            <w:r>
              <w:rPr>
                <w:i/>
                <w:iCs/>
              </w:rPr>
              <w:t>5b</w:t>
            </w:r>
            <w:r>
              <w:rPr>
                <w:i/>
                <w:iCs/>
                <w:vertAlign w:val="subscript"/>
              </w:rPr>
              <w:t>1u</w:t>
            </w:r>
            <w:r>
              <w:rPr>
                <w:i/>
                <w:iCs/>
              </w:rPr>
              <w:t xml:space="preserve">  and </w:t>
            </w:r>
            <w:r w:rsidR="00A11C3D" w:rsidRPr="00A11C3D">
              <w:rPr>
                <w:b/>
                <w:i/>
                <w:iCs/>
              </w:rPr>
              <w:t>c</w:t>
            </w:r>
            <w:r w:rsidR="00A11C3D">
              <w:rPr>
                <w:i/>
                <w:iCs/>
              </w:rPr>
              <w:t xml:space="preserve"> orbital </w:t>
            </w:r>
            <w:r>
              <w:rPr>
                <w:i/>
                <w:iCs/>
              </w:rPr>
              <w:t>4b</w:t>
            </w:r>
            <w:r>
              <w:rPr>
                <w:i/>
                <w:iCs/>
                <w:vertAlign w:val="subscript"/>
              </w:rPr>
              <w:t>2u</w:t>
            </w:r>
            <w:r>
              <w:rPr>
                <w:i/>
                <w:iCs/>
              </w:rPr>
              <w:t xml:space="preserve">. </w:t>
            </w:r>
          </w:p>
          <w:p w14:paraId="4E9B7F94" w14:textId="45DD0006" w:rsidR="00BF2C93" w:rsidRDefault="005B3F41">
            <w:r>
              <w:rPr>
                <w:i/>
                <w:iCs/>
              </w:rPr>
              <w:t xml:space="preserve">Left: </w:t>
            </w:r>
            <w:r w:rsidR="00E7755C">
              <w:rPr>
                <w:i/>
                <w:iCs/>
              </w:rPr>
              <w:t>Individual populations of the s</w:t>
            </w:r>
            <w:r>
              <w:rPr>
                <w:i/>
                <w:iCs/>
              </w:rPr>
              <w:t xml:space="preserve">tates lying within an energy interval of 150 </w:t>
            </w:r>
            <w:proofErr w:type="spellStart"/>
            <w:r>
              <w:rPr>
                <w:i/>
                <w:iCs/>
              </w:rPr>
              <w:t>meV</w:t>
            </w:r>
            <w:proofErr w:type="spellEnd"/>
            <w:r>
              <w:rPr>
                <w:i/>
                <w:iCs/>
              </w:rPr>
              <w:t xml:space="preserve">. </w:t>
            </w:r>
          </w:p>
          <w:p w14:paraId="3E7A30AD" w14:textId="4A56D213" w:rsidR="00BF2C93" w:rsidRDefault="005B3F41">
            <w:r>
              <w:rPr>
                <w:i/>
                <w:iCs/>
              </w:rPr>
              <w:t xml:space="preserve">Right : </w:t>
            </w:r>
            <w:r w:rsidR="00E7755C">
              <w:rPr>
                <w:i/>
                <w:iCs/>
              </w:rPr>
              <w:t>S</w:t>
            </w:r>
            <w:r>
              <w:rPr>
                <w:i/>
                <w:iCs/>
              </w:rPr>
              <w:t xml:space="preserve">um of the populations of all </w:t>
            </w:r>
            <w:r w:rsidR="00E7755C">
              <w:rPr>
                <w:i/>
                <w:iCs/>
              </w:rPr>
              <w:t xml:space="preserve">the </w:t>
            </w:r>
            <w:r>
              <w:rPr>
                <w:i/>
                <w:iCs/>
              </w:rPr>
              <w:t>states in the corresponding energy range.</w:t>
            </w:r>
            <w:r>
              <w:t xml:space="preserve">  </w:t>
            </w:r>
          </w:p>
          <w:p w14:paraId="70AA2381" w14:textId="0EFAA563" w:rsidR="00BF2C93" w:rsidRDefault="005B3F41" w:rsidP="00E7755C">
            <w:pPr>
              <w:rPr>
                <w:rFonts w:ascii="Times New Roman" w:hAnsi="Times New Roman"/>
                <w:i/>
                <w:iCs/>
              </w:rPr>
            </w:pPr>
            <w:r>
              <w:rPr>
                <w:i/>
                <w:iCs/>
              </w:rPr>
              <w:t>The state label</w:t>
            </w:r>
            <w:r w:rsidR="00E7755C">
              <w:rPr>
                <w:i/>
                <w:iCs/>
              </w:rPr>
              <w:t>ing see</w:t>
            </w:r>
            <w:r>
              <w:rPr>
                <w:i/>
                <w:iCs/>
              </w:rPr>
              <w:t xml:space="preserve"> </w:t>
            </w:r>
            <w:r w:rsidR="00C30887">
              <w:rPr>
                <w:i/>
                <w:iCs/>
              </w:rPr>
              <w:t xml:space="preserve">Supplementary </w:t>
            </w:r>
            <w:r>
              <w:rPr>
                <w:i/>
                <w:iCs/>
              </w:rPr>
              <w:t>Tab</w:t>
            </w:r>
            <w:r w:rsidR="00901982">
              <w:rPr>
                <w:i/>
                <w:iCs/>
              </w:rPr>
              <w:t>le</w:t>
            </w:r>
            <w:r>
              <w:rPr>
                <w:i/>
                <w:iCs/>
              </w:rPr>
              <w:t xml:space="preserve"> 1. </w:t>
            </w:r>
          </w:p>
        </w:tc>
      </w:tr>
    </w:tbl>
    <w:p w14:paraId="6CBF8933" w14:textId="77777777" w:rsidR="00BF2C93" w:rsidRDefault="00BF2C93">
      <w:pPr>
        <w:rPr>
          <w:i/>
          <w:iCs/>
        </w:rPr>
      </w:pPr>
    </w:p>
    <w:p w14:paraId="0AFF58E0" w14:textId="77777777" w:rsidR="00BF2C93" w:rsidRDefault="00BF2C93">
      <w:pPr>
        <w:rPr>
          <w:i/>
          <w:iCs/>
        </w:rPr>
      </w:pPr>
    </w:p>
    <w:p w14:paraId="010139DC" w14:textId="77777777" w:rsidR="00BF2C93" w:rsidRDefault="00BF2C93">
      <w:pPr>
        <w:rPr>
          <w:i/>
          <w:iCs/>
        </w:rPr>
      </w:pPr>
    </w:p>
    <w:p w14:paraId="27154E0B" w14:textId="77777777" w:rsidR="00BF2C93" w:rsidRDefault="00BF2C93">
      <w:pPr>
        <w:rPr>
          <w:i/>
          <w:iCs/>
        </w:rPr>
      </w:pPr>
    </w:p>
    <w:p w14:paraId="775FBA69" w14:textId="77777777" w:rsidR="00BF2C93" w:rsidRDefault="00BF2C93">
      <w:pPr>
        <w:rPr>
          <w:i/>
          <w:iCs/>
        </w:rPr>
      </w:pPr>
    </w:p>
    <w:p w14:paraId="2E7F3F40" w14:textId="77777777" w:rsidR="00BF2C93" w:rsidRDefault="00BF2C93">
      <w:pPr>
        <w:rPr>
          <w:i/>
          <w:iCs/>
        </w:rPr>
      </w:pPr>
    </w:p>
    <w:p w14:paraId="62AA4819" w14:textId="77777777" w:rsidR="00BF2C93" w:rsidRDefault="00BF2C93"/>
    <w:sectPr w:rsidR="00BF2C93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CABFD" w14:textId="77777777" w:rsidR="007C54E1" w:rsidRDefault="007C54E1">
      <w:r>
        <w:separator/>
      </w:r>
    </w:p>
  </w:endnote>
  <w:endnote w:type="continuationSeparator" w:id="0">
    <w:p w14:paraId="1E54763A" w14:textId="77777777" w:rsidR="007C54E1" w:rsidRDefault="007C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panose1 w:val="020B0604020202020204"/>
    <w:charset w:val="00"/>
    <w:family w:val="roman"/>
    <w:notTrueType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</w:font>
  <w:font w:name="Droid Sans Fallback">
    <w:altName w:val="Cambria"/>
    <w:panose1 w:val="020B0604020202020204"/>
    <w:charset w:val="00"/>
    <w:family w:val="roman"/>
    <w:pitch w:val="default"/>
  </w:font>
  <w:font w:name="FreeSans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F073D" w14:textId="77777777" w:rsidR="007C54E1" w:rsidRDefault="007C54E1">
      <w:pPr>
        <w:spacing w:after="0" w:line="240" w:lineRule="auto"/>
      </w:pPr>
      <w:r>
        <w:separator/>
      </w:r>
    </w:p>
  </w:footnote>
  <w:footnote w:type="continuationSeparator" w:id="0">
    <w:p w14:paraId="3B1C1D96" w14:textId="77777777" w:rsidR="007C54E1" w:rsidRDefault="007C5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77BD"/>
    <w:multiLevelType w:val="hybridMultilevel"/>
    <w:tmpl w:val="2AE04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93"/>
    <w:rsid w:val="00026B63"/>
    <w:rsid w:val="0003051D"/>
    <w:rsid w:val="00035844"/>
    <w:rsid w:val="00084C7E"/>
    <w:rsid w:val="000A33E3"/>
    <w:rsid w:val="000C194E"/>
    <w:rsid w:val="000D721C"/>
    <w:rsid w:val="000F1F9F"/>
    <w:rsid w:val="00141F0D"/>
    <w:rsid w:val="00143B1E"/>
    <w:rsid w:val="0015001E"/>
    <w:rsid w:val="00150978"/>
    <w:rsid w:val="00162B40"/>
    <w:rsid w:val="00171DC9"/>
    <w:rsid w:val="001731D6"/>
    <w:rsid w:val="00222F93"/>
    <w:rsid w:val="002272F8"/>
    <w:rsid w:val="00241D85"/>
    <w:rsid w:val="002450A1"/>
    <w:rsid w:val="00264E38"/>
    <w:rsid w:val="00292C48"/>
    <w:rsid w:val="002A3A07"/>
    <w:rsid w:val="00370C1A"/>
    <w:rsid w:val="004353DC"/>
    <w:rsid w:val="004637EC"/>
    <w:rsid w:val="00486FA2"/>
    <w:rsid w:val="004B3055"/>
    <w:rsid w:val="0059317C"/>
    <w:rsid w:val="005A534B"/>
    <w:rsid w:val="005B3F41"/>
    <w:rsid w:val="006405E4"/>
    <w:rsid w:val="006A05AA"/>
    <w:rsid w:val="006C018F"/>
    <w:rsid w:val="006F5ACE"/>
    <w:rsid w:val="007019C5"/>
    <w:rsid w:val="0074222B"/>
    <w:rsid w:val="00781DB0"/>
    <w:rsid w:val="007C54E1"/>
    <w:rsid w:val="007D17AB"/>
    <w:rsid w:val="007D24B0"/>
    <w:rsid w:val="007D510D"/>
    <w:rsid w:val="008271F8"/>
    <w:rsid w:val="00845005"/>
    <w:rsid w:val="00863861"/>
    <w:rsid w:val="00882523"/>
    <w:rsid w:val="00897631"/>
    <w:rsid w:val="008D046D"/>
    <w:rsid w:val="008D6551"/>
    <w:rsid w:val="008E4155"/>
    <w:rsid w:val="00901982"/>
    <w:rsid w:val="00903E9C"/>
    <w:rsid w:val="00910F7B"/>
    <w:rsid w:val="00933E46"/>
    <w:rsid w:val="00936C3A"/>
    <w:rsid w:val="00996A26"/>
    <w:rsid w:val="00A0333B"/>
    <w:rsid w:val="00A11C3D"/>
    <w:rsid w:val="00A87B0E"/>
    <w:rsid w:val="00AA500D"/>
    <w:rsid w:val="00B24AA1"/>
    <w:rsid w:val="00B35281"/>
    <w:rsid w:val="00B75B52"/>
    <w:rsid w:val="00B8108E"/>
    <w:rsid w:val="00BF2C93"/>
    <w:rsid w:val="00BF3EFC"/>
    <w:rsid w:val="00C30887"/>
    <w:rsid w:val="00D05C1B"/>
    <w:rsid w:val="00DC5C47"/>
    <w:rsid w:val="00DD49DC"/>
    <w:rsid w:val="00E26809"/>
    <w:rsid w:val="00E34AFF"/>
    <w:rsid w:val="00E748A5"/>
    <w:rsid w:val="00E7755C"/>
    <w:rsid w:val="00E92D24"/>
    <w:rsid w:val="00EF06CC"/>
    <w:rsid w:val="00F12152"/>
    <w:rsid w:val="00FB71EA"/>
    <w:rsid w:val="00FC3D1B"/>
    <w:rsid w:val="00FD08AC"/>
    <w:rsid w:val="00FD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0D5A4"/>
  <w15:docId w15:val="{1CF89AA6-A86B-40CB-826F-1C717513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939"/>
    <w:pPr>
      <w:suppressAutoHyphens/>
      <w:spacing w:after="200"/>
    </w:pPr>
    <w:rPr>
      <w:rFonts w:ascii="Calibri" w:eastAsiaTheme="minorEastAsia" w:hAnsi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7FD"/>
    <w:rPr>
      <w:rFonts w:ascii="Tahoma" w:eastAsiaTheme="minorEastAsia" w:hAnsi="Tahoma" w:cs="Tahoma"/>
      <w:sz w:val="16"/>
      <w:szCs w:val="16"/>
      <w:lang w:val="en-US"/>
    </w:rPr>
  </w:style>
  <w:style w:type="character" w:customStyle="1" w:styleId="NotedefinCar">
    <w:name w:val="Note de fin Car"/>
    <w:basedOn w:val="DefaultParagraphFont"/>
    <w:uiPriority w:val="99"/>
    <w:semiHidden/>
    <w:rsid w:val="00E773AE"/>
    <w:rPr>
      <w:rFonts w:eastAsiaTheme="minorEastAsia"/>
      <w:sz w:val="20"/>
      <w:szCs w:val="20"/>
      <w:lang w:val="en-US"/>
    </w:rPr>
  </w:style>
  <w:style w:type="character" w:customStyle="1" w:styleId="EndnoteTextChar">
    <w:name w:val="Endnote Text Char"/>
    <w:link w:val="EndnoteText"/>
    <w:uiPriority w:val="99"/>
    <w:rsid w:val="00E773AE"/>
    <w:rPr>
      <w:rFonts w:ascii="Calibri" w:eastAsia="Bitstream Vera Sans" w:hAnsi="Calibri" w:cs="Mangal"/>
      <w:sz w:val="20"/>
      <w:szCs w:val="18"/>
      <w:lang w:val="de-DE" w:eastAsia="hi-IN" w:bidi="hi-IN"/>
    </w:rPr>
  </w:style>
  <w:style w:type="character" w:styleId="EndnoteReference">
    <w:name w:val="endnote reference"/>
    <w:uiPriority w:val="99"/>
    <w:semiHidden/>
    <w:unhideWhenUsed/>
    <w:rsid w:val="00E773AE"/>
    <w:rPr>
      <w:vertAlign w:val="superscript"/>
    </w:rPr>
  </w:style>
  <w:style w:type="character" w:customStyle="1" w:styleId="mn">
    <w:name w:val="mn"/>
    <w:rsid w:val="00E773AE"/>
  </w:style>
  <w:style w:type="character" w:styleId="CommentReference">
    <w:name w:val="annotation reference"/>
    <w:basedOn w:val="DefaultParagraphFont"/>
    <w:uiPriority w:val="99"/>
    <w:semiHidden/>
    <w:unhideWhenUsed/>
    <w:rsid w:val="00C24A23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4A23"/>
    <w:rPr>
      <w:rFonts w:eastAsiaTheme="minorEastAsia"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A23"/>
    <w:rPr>
      <w:rFonts w:eastAsiaTheme="minorEastAsia"/>
      <w:b/>
      <w:bCs/>
      <w:sz w:val="20"/>
      <w:szCs w:val="20"/>
      <w:lang w:val="en-US"/>
    </w:rPr>
  </w:style>
  <w:style w:type="character" w:customStyle="1" w:styleId="InternetLink">
    <w:name w:val="Internet Link"/>
    <w:rPr>
      <w:color w:val="000080"/>
      <w:u w:val="single"/>
      <w:lang w:val="uz-Cyrl-UZ" w:eastAsia="uz-Cyrl-UZ" w:bidi="uz-Cyrl-UZ"/>
    </w:rPr>
  </w:style>
  <w:style w:type="character" w:customStyle="1" w:styleId="EndnoteCharacters">
    <w:name w:val="Endnote Characters"/>
  </w:style>
  <w:style w:type="character" w:customStyle="1" w:styleId="EndnoteAnchor">
    <w:name w:val="Endnote Anchor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FootnoteCharacters">
    <w:name w:val="Footnote Characters"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7F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unhideWhenUsed/>
    <w:rsid w:val="00E773AE"/>
    <w:pPr>
      <w:tabs>
        <w:tab w:val="left" w:pos="709"/>
      </w:tabs>
      <w:spacing w:after="0" w:line="240" w:lineRule="auto"/>
    </w:pPr>
    <w:rPr>
      <w:rFonts w:eastAsia="Bitstream Vera Sans" w:cs="Mangal"/>
      <w:sz w:val="20"/>
      <w:szCs w:val="18"/>
      <w:lang w:val="de-DE" w:eastAsia="hi-IN" w:bidi="hi-I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4A23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rsid w:val="00C24A23"/>
    <w:rPr>
      <w:b/>
      <w:bCs/>
    </w:rPr>
  </w:style>
  <w:style w:type="paragraph" w:customStyle="1" w:styleId="Endnote">
    <w:name w:val="Endnote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</w:style>
  <w:style w:type="table" w:styleId="TableGrid">
    <w:name w:val="Table Grid"/>
    <w:basedOn w:val="TableNormal"/>
    <w:uiPriority w:val="59"/>
    <w:rsid w:val="00A927FD"/>
    <w:pPr>
      <w:spacing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26809"/>
    <w:pPr>
      <w:spacing w:line="240" w:lineRule="auto"/>
    </w:pPr>
    <w:rPr>
      <w:rFonts w:ascii="Calibri" w:eastAsiaTheme="minorEastAsia" w:hAnsi="Calibri"/>
      <w:lang w:val="en-US"/>
    </w:rPr>
  </w:style>
  <w:style w:type="character" w:customStyle="1" w:styleId="apple-converted-space">
    <w:name w:val="apple-converted-space"/>
    <w:basedOn w:val="DefaultParagraphFont"/>
    <w:rsid w:val="00F12152"/>
  </w:style>
  <w:style w:type="paragraph" w:styleId="ListParagraph">
    <w:name w:val="List Paragraph"/>
    <w:basedOn w:val="Normal"/>
    <w:uiPriority w:val="34"/>
    <w:qFormat/>
    <w:rsid w:val="00F1215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87B0E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87B0E"/>
    <w:rPr>
      <w:rFonts w:ascii="Calibri" w:eastAsiaTheme="minorEastAsia" w:hAnsi="Calibri"/>
      <w:sz w:val="24"/>
      <w:szCs w:val="24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A87B0E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901982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1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CB0A53-8D19-BC42-9F3E-E327349F4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AlexXx</dc:creator>
  <cp:lastModifiedBy>Microsoft Office User</cp:lastModifiedBy>
  <cp:revision>7</cp:revision>
  <cp:lastPrinted>2017-11-24T15:23:00Z</cp:lastPrinted>
  <dcterms:created xsi:type="dcterms:W3CDTF">2018-11-28T10:51:00Z</dcterms:created>
  <dcterms:modified xsi:type="dcterms:W3CDTF">2018-11-30T18:41:00Z</dcterms:modified>
  <dc:language>fr-FR</dc:language>
</cp:coreProperties>
</file>