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4C2CA" w14:textId="77777777" w:rsidR="003F3AD1" w:rsidRPr="00DE44BB" w:rsidRDefault="003F3AD1" w:rsidP="003F3AD1">
      <w:pPr>
        <w:jc w:val="both"/>
        <w:rPr>
          <w:rFonts w:ascii="Times New Roman" w:hAnsi="Times New Roman" w:cs="Times New Roman"/>
          <w:b/>
          <w:lang w:val="fr-FR"/>
        </w:rPr>
      </w:pPr>
      <w:proofErr w:type="spellStart"/>
      <w:r w:rsidRPr="00DE44BB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DE44BB">
        <w:rPr>
          <w:rFonts w:ascii="Times New Roman" w:hAnsi="Times New Roman" w:cs="Times New Roman"/>
          <w:b/>
          <w:lang w:val="fr-FR"/>
        </w:rPr>
        <w:t xml:space="preserve"> Information</w:t>
      </w:r>
    </w:p>
    <w:p w14:paraId="2B61A0CB" w14:textId="77777777" w:rsidR="003F3AD1" w:rsidRPr="00DE44BB" w:rsidRDefault="003F3AD1" w:rsidP="003F3AD1">
      <w:pPr>
        <w:jc w:val="both"/>
        <w:rPr>
          <w:rFonts w:ascii="Times New Roman" w:hAnsi="Times New Roman" w:cs="Times New Roman"/>
          <w:b/>
          <w:lang w:val="fr-FR"/>
        </w:rPr>
      </w:pPr>
    </w:p>
    <w:p w14:paraId="5B624451" w14:textId="77777777" w:rsidR="003F3AD1" w:rsidRPr="00DE44BB" w:rsidRDefault="003F3AD1" w:rsidP="003F3AD1">
      <w:pPr>
        <w:jc w:val="both"/>
        <w:rPr>
          <w:rFonts w:ascii="Times New Roman" w:hAnsi="Times New Roman" w:cs="Times New Roman"/>
          <w:b/>
          <w:sz w:val="36"/>
          <w:szCs w:val="36"/>
          <w:lang w:val="fr-FR"/>
        </w:rPr>
      </w:pPr>
    </w:p>
    <w:p w14:paraId="63E3B695" w14:textId="77777777" w:rsidR="003F3AD1" w:rsidRPr="00DE44BB" w:rsidRDefault="003F3AD1" w:rsidP="003F3AD1">
      <w:pPr>
        <w:jc w:val="both"/>
        <w:rPr>
          <w:rFonts w:ascii="Times New Roman" w:hAnsi="Times New Roman" w:cs="Times New Roman"/>
        </w:rPr>
      </w:pPr>
    </w:p>
    <w:p w14:paraId="31E06632" w14:textId="77777777" w:rsidR="003F3AD1" w:rsidRPr="00DE44BB" w:rsidRDefault="003F3AD1" w:rsidP="003F3AD1">
      <w:pPr>
        <w:jc w:val="both"/>
        <w:rPr>
          <w:rFonts w:ascii="Times New Roman" w:hAnsi="Times New Roman" w:cs="Times New Roman"/>
        </w:rPr>
      </w:pPr>
      <w:r w:rsidRPr="00DE44BB">
        <w:rPr>
          <w:rFonts w:ascii="Times New Roman" w:hAnsi="Times New Roman" w:cs="Times New Roman"/>
          <w:sz w:val="36"/>
          <w:szCs w:val="36"/>
        </w:rPr>
        <w:t xml:space="preserve">Insulin inhibits glucagon release by SGLT2-induced stimulation of somatostatin secretion </w:t>
      </w:r>
    </w:p>
    <w:p w14:paraId="08BD4D81" w14:textId="77777777" w:rsidR="003F3AD1" w:rsidRPr="00DE44BB" w:rsidRDefault="003F3AD1" w:rsidP="003F3AD1">
      <w:pPr>
        <w:jc w:val="both"/>
        <w:rPr>
          <w:rFonts w:ascii="Times New Roman" w:hAnsi="Times New Roman" w:cs="Times New Roman"/>
        </w:rPr>
      </w:pPr>
    </w:p>
    <w:p w14:paraId="61531053" w14:textId="77777777" w:rsidR="003F3AD1" w:rsidRPr="00DE44BB" w:rsidRDefault="003F3AD1" w:rsidP="003F3AD1">
      <w:pPr>
        <w:jc w:val="both"/>
        <w:rPr>
          <w:rFonts w:ascii="Arial" w:eastAsia="Hiragino Sans GB W3" w:hAnsi="Arial" w:cs="Arial"/>
        </w:rPr>
      </w:pPr>
    </w:p>
    <w:p w14:paraId="4AA61E69" w14:textId="77777777" w:rsidR="003F3AD1" w:rsidRPr="00DE44BB" w:rsidRDefault="003F3AD1" w:rsidP="003F3AD1">
      <w:pPr>
        <w:jc w:val="both"/>
        <w:rPr>
          <w:rFonts w:ascii="Arial" w:eastAsia="Hiragino Sans GB W3" w:hAnsi="Arial" w:cs="Arial"/>
        </w:rPr>
      </w:pPr>
    </w:p>
    <w:p w14:paraId="61E98F50" w14:textId="77777777" w:rsidR="00124E2A" w:rsidRPr="00DE44BB" w:rsidRDefault="00124E2A" w:rsidP="00124E2A">
      <w:pPr>
        <w:jc w:val="both"/>
        <w:rPr>
          <w:rFonts w:ascii="Times New Roman" w:hAnsi="Times New Roman" w:cs="Times New Roman"/>
          <w:b/>
          <w:lang w:val="it-IT"/>
        </w:rPr>
      </w:pPr>
      <w:r w:rsidRPr="00DE44BB">
        <w:rPr>
          <w:rFonts w:ascii="Times New Roman" w:hAnsi="Times New Roman" w:cs="Times New Roman"/>
          <w:b/>
          <w:lang w:val="it-IT"/>
        </w:rPr>
        <w:t xml:space="preserve">Elisa Vergari, Jakob G. Knudsen, Reshma Ramracheya, Albert Salehi, </w:t>
      </w:r>
    </w:p>
    <w:p w14:paraId="582BE2DA" w14:textId="77777777" w:rsidR="00124E2A" w:rsidRPr="00DE44BB" w:rsidRDefault="00124E2A" w:rsidP="00124E2A">
      <w:pPr>
        <w:jc w:val="both"/>
        <w:rPr>
          <w:rFonts w:ascii="Times New Roman" w:hAnsi="Times New Roman" w:cs="Times New Roman"/>
          <w:b/>
          <w:lang w:val="it-IT"/>
        </w:rPr>
      </w:pPr>
      <w:r w:rsidRPr="00DE44BB">
        <w:rPr>
          <w:rFonts w:ascii="Times New Roman" w:hAnsi="Times New Roman" w:cs="Times New Roman"/>
          <w:b/>
          <w:lang w:val="it-IT"/>
        </w:rPr>
        <w:t>Quan Zhang, Julie Adam, Ingrid Wernstedt Asterholm</w:t>
      </w:r>
      <w:r w:rsidRPr="00DE44BB">
        <w:rPr>
          <w:rFonts w:ascii="Times New Roman" w:hAnsi="Times New Roman" w:cs="Times New Roman"/>
          <w:b/>
          <w:vertAlign w:val="superscript"/>
          <w:lang w:val="it-IT"/>
        </w:rPr>
        <w:t>,</w:t>
      </w:r>
      <w:r w:rsidRPr="00DE44BB">
        <w:rPr>
          <w:rFonts w:ascii="Times New Roman" w:hAnsi="Times New Roman" w:cs="Times New Roman"/>
          <w:b/>
          <w:lang w:val="it-IT"/>
        </w:rPr>
        <w:t xml:space="preserve"> Anna Benrick, </w:t>
      </w:r>
    </w:p>
    <w:p w14:paraId="26AAA987" w14:textId="77777777" w:rsidR="00124E2A" w:rsidRPr="00DE44BB" w:rsidRDefault="00124E2A" w:rsidP="00124E2A">
      <w:pPr>
        <w:jc w:val="both"/>
        <w:rPr>
          <w:rFonts w:ascii="Times New Roman" w:hAnsi="Times New Roman" w:cs="Times New Roman"/>
          <w:b/>
          <w:lang w:val="it-IT"/>
        </w:rPr>
      </w:pPr>
      <w:r w:rsidRPr="00DE44BB">
        <w:rPr>
          <w:rFonts w:ascii="Times New Roman" w:hAnsi="Times New Roman" w:cs="Times New Roman"/>
          <w:b/>
          <w:lang w:val="it-IT"/>
        </w:rPr>
        <w:t xml:space="preserve">Linford J. B. Briant, Margarita V. Chibalina, Fiona M. Gribble, </w:t>
      </w:r>
    </w:p>
    <w:p w14:paraId="7C365BD5" w14:textId="77777777" w:rsidR="00124E2A" w:rsidRPr="00DE44BB" w:rsidRDefault="00124E2A" w:rsidP="00124E2A">
      <w:pPr>
        <w:jc w:val="both"/>
        <w:rPr>
          <w:rFonts w:ascii="Times New Roman" w:hAnsi="Times New Roman" w:cs="Times New Roman"/>
          <w:b/>
          <w:lang w:val="it-IT"/>
        </w:rPr>
      </w:pPr>
      <w:r w:rsidRPr="00DE44BB">
        <w:rPr>
          <w:rFonts w:ascii="Times New Roman" w:hAnsi="Times New Roman" w:cs="Times New Roman"/>
          <w:b/>
          <w:lang w:val="it-IT"/>
        </w:rPr>
        <w:t>Alexander Hamilton, Benoit Hastoy, Frank Reimann, Nils J. G. Rorsman, Ioannis I. Spiliotis, Andrei Tarasov,</w:t>
      </w:r>
      <w:r w:rsidRPr="00DE44BB">
        <w:rPr>
          <w:rFonts w:ascii="Times New Roman" w:hAnsi="Times New Roman" w:cs="Times New Roman"/>
          <w:i/>
          <w:lang w:val="it-IT"/>
        </w:rPr>
        <w:t xml:space="preserve"> </w:t>
      </w:r>
      <w:r w:rsidRPr="00DE44BB">
        <w:rPr>
          <w:rFonts w:ascii="Times New Roman" w:hAnsi="Times New Roman" w:cs="Times New Roman"/>
          <w:b/>
          <w:lang w:val="it-IT"/>
        </w:rPr>
        <w:t>Yanling Wu,</w:t>
      </w:r>
      <w:r w:rsidRPr="00DE44BB">
        <w:rPr>
          <w:rFonts w:ascii="Times New Roman" w:hAnsi="Times New Roman" w:cs="Times New Roman"/>
          <w:i/>
          <w:lang w:val="it-IT"/>
        </w:rPr>
        <w:t xml:space="preserve"> </w:t>
      </w:r>
      <w:r w:rsidRPr="00DE44BB">
        <w:rPr>
          <w:rFonts w:ascii="Times New Roman" w:hAnsi="Times New Roman" w:cs="Times New Roman"/>
          <w:b/>
          <w:lang w:val="it-IT"/>
        </w:rPr>
        <w:t>Frances M. Ashcroft</w:t>
      </w:r>
    </w:p>
    <w:p w14:paraId="4C6DF8A2" w14:textId="77777777" w:rsidR="00124E2A" w:rsidRPr="00DE44BB" w:rsidRDefault="00124E2A" w:rsidP="00124E2A">
      <w:pPr>
        <w:jc w:val="both"/>
        <w:rPr>
          <w:rFonts w:ascii="Times New Roman" w:hAnsi="Times New Roman" w:cs="Times New Roman"/>
          <w:b/>
          <w:lang w:val="it-IT"/>
        </w:rPr>
      </w:pPr>
      <w:r w:rsidRPr="00DE44BB">
        <w:rPr>
          <w:rFonts w:ascii="Times New Roman" w:hAnsi="Times New Roman" w:cs="Times New Roman"/>
          <w:b/>
          <w:lang w:val="it-IT"/>
        </w:rPr>
        <w:t>and Patrik Rorsman</w:t>
      </w:r>
    </w:p>
    <w:p w14:paraId="31E83B3D" w14:textId="1548D1AF" w:rsidR="00124E2A" w:rsidRPr="00DE44BB" w:rsidRDefault="003F3AD1" w:rsidP="00124E2A">
      <w:pPr>
        <w:jc w:val="both"/>
        <w:rPr>
          <w:rFonts w:eastAsia="Hiragino Sans GB W3"/>
          <w:b/>
        </w:rPr>
      </w:pPr>
      <w:r w:rsidRPr="00DE44BB">
        <w:rPr>
          <w:rFonts w:eastAsia="Hiragino Sans GB W3"/>
          <w:b/>
        </w:rPr>
        <w:br w:type="page"/>
      </w:r>
    </w:p>
    <w:p w14:paraId="738EE90E" w14:textId="77777777" w:rsidR="000F58C2" w:rsidRDefault="000F58C2" w:rsidP="00C35ECA">
      <w:pPr>
        <w:pStyle w:val="Default"/>
        <w:jc w:val="both"/>
        <w:rPr>
          <w:rFonts w:eastAsia="Hiragino Sans GB W3"/>
          <w:b/>
        </w:rPr>
      </w:pPr>
      <w:r>
        <w:rPr>
          <w:rFonts w:eastAsia="Hiragino Sans GB W3"/>
          <w:b/>
          <w:noProof/>
          <w:lang w:val="en-GB" w:eastAsia="en-GB"/>
        </w:rPr>
        <w:lastRenderedPageBreak/>
        <w:drawing>
          <wp:inline distT="0" distB="0" distL="0" distR="0" wp14:anchorId="19D54459" wp14:editId="21E18475">
            <wp:extent cx="5270500" cy="5683250"/>
            <wp:effectExtent l="0" t="0" r="1270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FD1D" w14:textId="77777777" w:rsidR="000F58C2" w:rsidRDefault="000F58C2" w:rsidP="00C35ECA">
      <w:pPr>
        <w:pStyle w:val="Default"/>
        <w:jc w:val="both"/>
        <w:rPr>
          <w:rFonts w:eastAsia="Hiragino Sans GB W3"/>
          <w:b/>
        </w:rPr>
      </w:pPr>
    </w:p>
    <w:p w14:paraId="62A10B2F" w14:textId="343CEF28" w:rsidR="00C35ECA" w:rsidRPr="000F58C2" w:rsidRDefault="00C35ECA" w:rsidP="00C35ECA">
      <w:pPr>
        <w:pStyle w:val="Default"/>
        <w:jc w:val="both"/>
        <w:rPr>
          <w:rFonts w:eastAsia="Hiragino Sans GB W3"/>
          <w:b/>
          <w:lang w:val="en-GB"/>
        </w:rPr>
      </w:pPr>
      <w:proofErr w:type="gramStart"/>
      <w:r w:rsidRPr="000F58C2">
        <w:rPr>
          <w:rFonts w:eastAsia="Hiragino Sans GB W3"/>
          <w:b/>
        </w:rPr>
        <w:t>Supplementary Fig. 1.</w:t>
      </w:r>
      <w:proofErr w:type="gramEnd"/>
      <w:r w:rsidRPr="000F58C2">
        <w:rPr>
          <w:rFonts w:eastAsia="Hiragino Sans GB W3"/>
          <w:b/>
        </w:rPr>
        <w:t xml:space="preserve"> </w:t>
      </w:r>
      <w:proofErr w:type="gramStart"/>
      <w:r w:rsidR="000F58C2" w:rsidRPr="000F58C2">
        <w:t>FACS analysis of SST-</w:t>
      </w:r>
      <w:proofErr w:type="spellStart"/>
      <w:r w:rsidR="000F58C2" w:rsidRPr="000F58C2">
        <w:t>Cre</w:t>
      </w:r>
      <w:proofErr w:type="spellEnd"/>
      <w:r w:rsidR="000F58C2" w:rsidRPr="000F58C2">
        <w:t>-RFP and SST-Cre-GCaMP3 cells.</w:t>
      </w:r>
      <w:proofErr w:type="gramEnd"/>
      <w:r w:rsidR="000F58C2" w:rsidRPr="000F58C2">
        <w:t xml:space="preserve"> </w:t>
      </w:r>
      <w:r w:rsidRPr="000F58C2">
        <w:rPr>
          <w:rFonts w:eastAsia="Hiragino Sans GB W3"/>
          <w:b/>
        </w:rPr>
        <w:t>(</w:t>
      </w:r>
      <w:proofErr w:type="gramStart"/>
      <w:r w:rsidRPr="000F58C2">
        <w:rPr>
          <w:rFonts w:eastAsia="Hiragino Sans GB W3"/>
          <w:b/>
        </w:rPr>
        <w:t>a-c</w:t>
      </w:r>
      <w:proofErr w:type="gramEnd"/>
      <w:r w:rsidRPr="000F58C2">
        <w:rPr>
          <w:rFonts w:eastAsia="Hiragino Sans GB W3"/>
          <w:b/>
        </w:rPr>
        <w:t>)</w:t>
      </w:r>
      <w:r w:rsidRPr="000F58C2">
        <w:rPr>
          <w:rFonts w:eastAsia="Hiragino Sans GB W3"/>
        </w:rPr>
        <w:t xml:space="preserve"> </w:t>
      </w:r>
      <w:r w:rsidRPr="000F58C2">
        <w:t xml:space="preserve">Small cells were selected using R1 gate for forward and side scatter (a). </w:t>
      </w:r>
      <w:r w:rsidRPr="000F58C2">
        <w:rPr>
          <w:noProof/>
        </w:rPr>
        <w:t>RFP-positive</w:t>
      </w:r>
      <w:r w:rsidRPr="000F58C2">
        <w:t xml:space="preserve"> cells (gated in R4) were collected separately from RFP negative cells (gated in R3) (b). To exclude doublets or triplets cells were then gated on pulse width R2 (c).</w:t>
      </w:r>
      <w:r w:rsidR="000F58C2" w:rsidRPr="000F58C2">
        <w:t xml:space="preserve"> (</w:t>
      </w:r>
      <w:proofErr w:type="gramStart"/>
      <w:r w:rsidR="000F58C2" w:rsidRPr="000F58C2">
        <w:rPr>
          <w:b/>
        </w:rPr>
        <w:t>d-f</w:t>
      </w:r>
      <w:proofErr w:type="gramEnd"/>
      <w:r w:rsidR="000F58C2" w:rsidRPr="000F58C2">
        <w:t>) As in (a-c) but GCaMP3 positive cells were sorted.</w:t>
      </w:r>
    </w:p>
    <w:p w14:paraId="15159B48" w14:textId="77777777" w:rsidR="00C35ECA" w:rsidRDefault="00C35ECA">
      <w:pPr>
        <w:rPr>
          <w:rFonts w:ascii="Arial" w:eastAsia="Hiragino Sans GB W3" w:hAnsi="Arial" w:cs="Arial"/>
          <w:b/>
        </w:rPr>
      </w:pPr>
      <w:r>
        <w:rPr>
          <w:rFonts w:eastAsia="Hiragino Sans GB W3"/>
          <w:b/>
        </w:rPr>
        <w:br w:type="page"/>
      </w:r>
    </w:p>
    <w:p w14:paraId="698E7D1D" w14:textId="77777777" w:rsidR="00EC6DDB" w:rsidRDefault="00EC6DDB" w:rsidP="00F06F55">
      <w:pPr>
        <w:pStyle w:val="Figurecaption"/>
        <w:spacing w:line="240" w:lineRule="exact"/>
        <w:rPr>
          <w:rFonts w:eastAsia="Hiragino Sans GB W3"/>
          <w:b/>
          <w:sz w:val="24"/>
          <w:szCs w:val="24"/>
        </w:rPr>
      </w:pPr>
    </w:p>
    <w:p w14:paraId="35B668C0" w14:textId="49FEF3F6" w:rsidR="003F3AD1" w:rsidRPr="00DE44BB" w:rsidRDefault="00C35ECA" w:rsidP="00F06F55">
      <w:pPr>
        <w:pStyle w:val="Figurecaption"/>
        <w:spacing w:line="240" w:lineRule="exact"/>
        <w:rPr>
          <w:b/>
          <w:color w:val="000000"/>
        </w:rPr>
      </w:pPr>
      <w:r>
        <w:rPr>
          <w:rFonts w:eastAsia="Hiragino Sans GB W3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63CE135" wp14:editId="1864AEB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5270500" cy="4484370"/>
            <wp:effectExtent l="0" t="0" r="0" b="1143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1_new_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715E2" w:rsidRPr="00F06F55">
        <w:rPr>
          <w:rFonts w:eastAsia="Hiragino Sans GB W3"/>
          <w:b/>
          <w:sz w:val="24"/>
          <w:szCs w:val="24"/>
        </w:rPr>
        <w:t>Supplementary Fig.</w:t>
      </w:r>
      <w:r>
        <w:rPr>
          <w:rFonts w:eastAsia="Hiragino Sans GB W3"/>
          <w:b/>
          <w:sz w:val="24"/>
          <w:szCs w:val="24"/>
        </w:rPr>
        <w:t xml:space="preserve"> 2</w:t>
      </w:r>
      <w:r w:rsidR="003F3AD1" w:rsidRPr="00F06F55">
        <w:rPr>
          <w:rFonts w:eastAsia="Hiragino Sans GB W3"/>
          <w:b/>
          <w:sz w:val="24"/>
          <w:szCs w:val="24"/>
        </w:rPr>
        <w:t>.</w:t>
      </w:r>
      <w:proofErr w:type="gramEnd"/>
      <w:r w:rsidR="003F3AD1" w:rsidRPr="00F06F55">
        <w:rPr>
          <w:rFonts w:eastAsia="Hiragino Sans GB W3"/>
          <w:b/>
          <w:sz w:val="24"/>
          <w:szCs w:val="24"/>
        </w:rPr>
        <w:t xml:space="preserve"> </w:t>
      </w:r>
      <w:proofErr w:type="gramStart"/>
      <w:r w:rsidR="003F3AD1" w:rsidRPr="00F06F55">
        <w:rPr>
          <w:rFonts w:eastAsia="Hiragino Sans GB W3"/>
          <w:sz w:val="24"/>
          <w:szCs w:val="24"/>
        </w:rPr>
        <w:t>Generation of δ-cell-specific insulin receptor knockout mice (SIRKO).</w:t>
      </w:r>
      <w:proofErr w:type="gramEnd"/>
      <w:r w:rsidR="003F3AD1" w:rsidRPr="00F06F55">
        <w:rPr>
          <w:rFonts w:eastAsia="Hiragino Sans GB W3"/>
          <w:sz w:val="24"/>
          <w:szCs w:val="24"/>
        </w:rPr>
        <w:t xml:space="preserve"> (</w:t>
      </w:r>
      <w:r>
        <w:rPr>
          <w:rFonts w:eastAsia="Hiragino Sans GB W3"/>
          <w:b/>
          <w:sz w:val="24"/>
          <w:szCs w:val="24"/>
        </w:rPr>
        <w:t>a</w:t>
      </w:r>
      <w:r w:rsidR="003F3AD1" w:rsidRPr="00F06F55">
        <w:rPr>
          <w:rFonts w:eastAsia="Hiragino Sans GB W3"/>
          <w:sz w:val="24"/>
          <w:szCs w:val="24"/>
        </w:rPr>
        <w:t xml:space="preserve">) </w:t>
      </w:r>
      <w:r w:rsidR="003F3AD1" w:rsidRPr="00F06F55">
        <w:rPr>
          <w:sz w:val="24"/>
          <w:szCs w:val="24"/>
        </w:rPr>
        <w:t>Agarose gel showing a ~365bp low molecular weight PCR product obtained from cDNA of δ-cells (δ) isolated by FACS from islets from two SIRKO mice (m1, m2). The PCR products from non-δ-cells (islet α- and β-cells) and the liver yielded a higher molecular weight band ~514bp (lacking in SIRKO δ-cells), corresponding to the wild-type insulin receptor gene. (</w:t>
      </w:r>
      <w:r>
        <w:rPr>
          <w:b/>
          <w:sz w:val="24"/>
          <w:szCs w:val="24"/>
        </w:rPr>
        <w:t>b</w:t>
      </w:r>
      <w:r w:rsidR="003F3AD1" w:rsidRPr="00F06F55">
        <w:rPr>
          <w:sz w:val="24"/>
          <w:szCs w:val="24"/>
        </w:rPr>
        <w:t xml:space="preserve">) Nucleotide alignment performed using </w:t>
      </w:r>
      <w:proofErr w:type="spellStart"/>
      <w:r w:rsidR="003F3AD1" w:rsidRPr="00F06F55">
        <w:rPr>
          <w:sz w:val="24"/>
          <w:szCs w:val="24"/>
        </w:rPr>
        <w:t>Kalign</w:t>
      </w:r>
      <w:proofErr w:type="spellEnd"/>
      <w:r w:rsidR="003F3AD1" w:rsidRPr="00F06F55">
        <w:rPr>
          <w:sz w:val="24"/>
          <w:szCs w:val="24"/>
        </w:rPr>
        <w:t xml:space="preserve"> (http://www.ebi.ac.uk/Tools/msa/kalign/). Top line (</w:t>
      </w:r>
      <w:proofErr w:type="spellStart"/>
      <w:r w:rsidR="003F3AD1" w:rsidRPr="00F06F55">
        <w:rPr>
          <w:sz w:val="24"/>
          <w:szCs w:val="24"/>
        </w:rPr>
        <w:t>m_IR_cDNA</w:t>
      </w:r>
      <w:proofErr w:type="spellEnd"/>
      <w:r w:rsidR="003F3AD1" w:rsidRPr="00F06F55">
        <w:rPr>
          <w:sz w:val="24"/>
          <w:szCs w:val="24"/>
        </w:rPr>
        <w:t>) is the cDNA sequence for the mouse insulin receptor (NM_010568.3) from nucleotide 1227 to 1740 (numbered 1-514 in the figure). Middle line (f_514bp) corresponds to the sequence of the cDNA obtained from SIRKO non-δ-cells. Bottom line (f_365bp) is the cDNA sequence obtained from SIRKO δ-cells. Sequences of the primers used for PCR are underlined. The highlighted sequence corresponds to the sequence of the exon 4 (149bp), which is absent in the cDNA obtained from δ-cells. (</w:t>
      </w:r>
      <w:r>
        <w:rPr>
          <w:b/>
          <w:sz w:val="24"/>
          <w:szCs w:val="24"/>
        </w:rPr>
        <w:t>c</w:t>
      </w:r>
      <w:r w:rsidR="003F3AD1" w:rsidRPr="00F06F55">
        <w:rPr>
          <w:sz w:val="24"/>
          <w:szCs w:val="24"/>
        </w:rPr>
        <w:t>) Body weight of male and female control and SIRKO mice (n= 12 per group). (</w:t>
      </w:r>
      <w:r>
        <w:rPr>
          <w:b/>
          <w:sz w:val="24"/>
          <w:szCs w:val="24"/>
        </w:rPr>
        <w:t>d</w:t>
      </w:r>
      <w:r w:rsidR="003F3AD1" w:rsidRPr="00F06F55">
        <w:rPr>
          <w:sz w:val="24"/>
          <w:szCs w:val="24"/>
        </w:rPr>
        <w:t xml:space="preserve">) As in </w:t>
      </w:r>
      <w:r>
        <w:rPr>
          <w:sz w:val="24"/>
          <w:szCs w:val="24"/>
        </w:rPr>
        <w:t>(c</w:t>
      </w:r>
      <w:r w:rsidR="0088763A" w:rsidRPr="00F06F55">
        <w:rPr>
          <w:sz w:val="24"/>
          <w:szCs w:val="24"/>
        </w:rPr>
        <w:t>)</w:t>
      </w:r>
      <w:r w:rsidR="003F3AD1" w:rsidRPr="00F06F55">
        <w:rPr>
          <w:sz w:val="24"/>
          <w:szCs w:val="24"/>
        </w:rPr>
        <w:t xml:space="preserve"> but fed plasma glucose levels (n=12). </w:t>
      </w:r>
      <w:r w:rsidR="000F58C2">
        <w:rPr>
          <w:sz w:val="24"/>
          <w:szCs w:val="24"/>
        </w:rPr>
        <w:t>Data in (c-d) are mean values ± S.E.M.</w:t>
      </w:r>
      <w:r w:rsidR="003F3AD1" w:rsidRPr="00DE44BB">
        <w:rPr>
          <w:b/>
        </w:rPr>
        <w:br w:type="page"/>
      </w:r>
    </w:p>
    <w:p w14:paraId="31DD4FB0" w14:textId="77777777" w:rsidR="00124E2A" w:rsidRPr="00DE44BB" w:rsidRDefault="00124E2A" w:rsidP="003F3AD1">
      <w:pPr>
        <w:pStyle w:val="Default"/>
        <w:jc w:val="both"/>
        <w:rPr>
          <w:b/>
        </w:rPr>
      </w:pPr>
      <w:r w:rsidRPr="00DE44BB">
        <w:rPr>
          <w:b/>
          <w:noProof/>
          <w:lang w:val="en-GB" w:eastAsia="en-GB"/>
        </w:rPr>
        <w:lastRenderedPageBreak/>
        <w:drawing>
          <wp:inline distT="0" distB="0" distL="0" distR="0" wp14:anchorId="7F75E51A" wp14:editId="68E3160C">
            <wp:extent cx="5059198" cy="640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49" cy="640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6E6C9" w14:textId="77777777" w:rsidR="00124E2A" w:rsidRPr="00DE44BB" w:rsidRDefault="00124E2A" w:rsidP="003F3AD1">
      <w:pPr>
        <w:pStyle w:val="Default"/>
        <w:jc w:val="both"/>
        <w:rPr>
          <w:b/>
        </w:rPr>
      </w:pPr>
    </w:p>
    <w:p w14:paraId="45106A50" w14:textId="35BCFA5C" w:rsidR="003F3AD1" w:rsidRPr="00DE44BB" w:rsidRDefault="003F3AD1" w:rsidP="003F3AD1">
      <w:pPr>
        <w:pStyle w:val="Default"/>
        <w:jc w:val="both"/>
      </w:pPr>
      <w:proofErr w:type="gramStart"/>
      <w:r w:rsidRPr="00DE44BB">
        <w:rPr>
          <w:b/>
        </w:rPr>
        <w:t>Supplementary Fig</w:t>
      </w:r>
      <w:r w:rsidR="0088763A">
        <w:rPr>
          <w:b/>
        </w:rPr>
        <w:t xml:space="preserve">. </w:t>
      </w:r>
      <w:r w:rsidR="00EC6DDB">
        <w:rPr>
          <w:b/>
        </w:rPr>
        <w:t>3</w:t>
      </w:r>
      <w:r w:rsidRPr="00DE44BB">
        <w:rPr>
          <w:b/>
        </w:rPr>
        <w:t>.</w:t>
      </w:r>
      <w:proofErr w:type="gramEnd"/>
      <w:r w:rsidRPr="00DE44BB">
        <w:rPr>
          <w:b/>
        </w:rPr>
        <w:t xml:space="preserve"> </w:t>
      </w:r>
      <w:r w:rsidRPr="00DE44BB">
        <w:t>Characterization of SIRKO mice.</w:t>
      </w:r>
      <w:r w:rsidRPr="00DE44BB">
        <w:rPr>
          <w:b/>
        </w:rPr>
        <w:t xml:space="preserve"> </w:t>
      </w:r>
      <w:r w:rsidRPr="00DE44BB">
        <w:t>(</w:t>
      </w:r>
      <w:proofErr w:type="gramStart"/>
      <w:r w:rsidRPr="00DE44BB">
        <w:rPr>
          <w:b/>
        </w:rPr>
        <w:t>a-b</w:t>
      </w:r>
      <w:proofErr w:type="gramEnd"/>
      <w:r w:rsidRPr="00DE44BB">
        <w:t>)</w:t>
      </w:r>
      <w:r w:rsidRPr="00DE44BB">
        <w:rPr>
          <w:b/>
        </w:rPr>
        <w:t xml:space="preserve"> </w:t>
      </w:r>
      <w:r w:rsidRPr="00DE44BB">
        <w:t>Effects of increasing glucose from 1 to 4 mM on somatostatin (</w:t>
      </w:r>
      <w:r w:rsidRPr="00DE44BB">
        <w:rPr>
          <w:b/>
        </w:rPr>
        <w:t>a</w:t>
      </w:r>
      <w:r w:rsidRPr="00DE44BB">
        <w:t>) and glucagon (</w:t>
      </w:r>
      <w:r w:rsidRPr="00DE44BB">
        <w:rPr>
          <w:b/>
        </w:rPr>
        <w:t>b</w:t>
      </w:r>
      <w:r w:rsidRPr="00DE44BB">
        <w:t xml:space="preserve">) secretion in control (CTRL) and SIRKO </w:t>
      </w:r>
      <w:r w:rsidRPr="00DE44BB">
        <w:rPr>
          <w:b/>
        </w:rPr>
        <w:t>i</w:t>
      </w:r>
      <w:r w:rsidRPr="00DE44BB">
        <w:t>slets. **</w:t>
      </w:r>
      <w:r w:rsidR="0088763A">
        <w:rPr>
          <w:i/>
        </w:rPr>
        <w:t>p</w:t>
      </w:r>
      <w:r w:rsidRPr="00DE44BB">
        <w:t>&lt;0.01; ***</w:t>
      </w:r>
      <w:r w:rsidR="0088763A">
        <w:rPr>
          <w:i/>
        </w:rPr>
        <w:t>p</w:t>
      </w:r>
      <w:r w:rsidRPr="00DE44BB">
        <w:t xml:space="preserve">&lt;0.001 vs 1 mM glucose in the same mouse strain; </w:t>
      </w:r>
      <w:r w:rsidRPr="00DE44BB">
        <w:rPr>
          <w:vertAlign w:val="superscript"/>
        </w:rPr>
        <w:t>††</w:t>
      </w:r>
      <w:r w:rsidR="0088763A">
        <w:rPr>
          <w:i/>
        </w:rPr>
        <w:t>p</w:t>
      </w:r>
      <w:r w:rsidRPr="00DE44BB">
        <w:t>&lt;0.01 vs 4 mM glucose in CTRL islets (n=12-18 experiments/4 mice). (</w:t>
      </w:r>
      <w:proofErr w:type="gramStart"/>
      <w:r w:rsidRPr="00DE44BB">
        <w:rPr>
          <w:b/>
        </w:rPr>
        <w:t>c-d</w:t>
      </w:r>
      <w:proofErr w:type="gramEnd"/>
      <w:r w:rsidRPr="00DE44BB">
        <w:t>) Somatostatin secretion in the absence and presence of insulin as indicated in female (</w:t>
      </w:r>
      <w:r w:rsidRPr="00DE44BB">
        <w:rPr>
          <w:b/>
        </w:rPr>
        <w:t>c</w:t>
      </w:r>
      <w:r w:rsidRPr="00DE44BB">
        <w:t>) and male (</w:t>
      </w:r>
      <w:r w:rsidRPr="00DE44BB">
        <w:rPr>
          <w:b/>
        </w:rPr>
        <w:t>d</w:t>
      </w:r>
      <w:r w:rsidRPr="00DE44BB">
        <w:t xml:space="preserve">) control and SIRKO mice. </w:t>
      </w:r>
      <w:r w:rsidRPr="00DE44BB" w:rsidDel="001041C8">
        <w:rPr>
          <w:vertAlign w:val="superscript"/>
        </w:rPr>
        <w:t>††</w:t>
      </w:r>
      <w:r w:rsidRPr="00DE44BB" w:rsidDel="001041C8">
        <w:rPr>
          <w:i/>
        </w:rPr>
        <w:t>P</w:t>
      </w:r>
      <w:r w:rsidRPr="00DE44BB" w:rsidDel="001041C8">
        <w:t xml:space="preserve">&lt;0.01 vs 4 mM glucose in CTRL islets (n=6-10 experiments/4 mice for each sex/strain), one-way ANOVA followed by </w:t>
      </w:r>
      <w:proofErr w:type="spellStart"/>
      <w:r w:rsidRPr="00DE44BB" w:rsidDel="001041C8">
        <w:t>Dunnett’s</w:t>
      </w:r>
      <w:proofErr w:type="spellEnd"/>
      <w:r w:rsidRPr="00DE44BB" w:rsidDel="001041C8">
        <w:t xml:space="preserve"> </w:t>
      </w:r>
      <w:proofErr w:type="spellStart"/>
      <w:r w:rsidRPr="00DE44BB" w:rsidDel="001041C8">
        <w:t>posthoc</w:t>
      </w:r>
      <w:proofErr w:type="spellEnd"/>
      <w:r w:rsidRPr="00DE44BB" w:rsidDel="001041C8">
        <w:t xml:space="preserve"> test.</w:t>
      </w:r>
      <w:r w:rsidRPr="00DE44BB">
        <w:t xml:space="preserve"> (</w:t>
      </w:r>
      <w:proofErr w:type="gramStart"/>
      <w:r w:rsidRPr="00DE44BB">
        <w:rPr>
          <w:b/>
        </w:rPr>
        <w:t>e-f</w:t>
      </w:r>
      <w:proofErr w:type="gramEnd"/>
      <w:r w:rsidRPr="00DE44BB">
        <w:t>) As in (c-d) but glucagon secretion</w:t>
      </w:r>
      <w:r w:rsidR="0088763A">
        <w:t xml:space="preserve"> was measured</w:t>
      </w:r>
      <w:r w:rsidRPr="00DE44BB">
        <w:t>.</w:t>
      </w:r>
      <w:r w:rsidRPr="00DE44BB">
        <w:rPr>
          <w:vertAlign w:val="superscript"/>
        </w:rPr>
        <w:t xml:space="preserve"> </w:t>
      </w:r>
      <w:r w:rsidRPr="00DE44BB" w:rsidDel="001041C8">
        <w:rPr>
          <w:vertAlign w:val="superscript"/>
        </w:rPr>
        <w:t>††</w:t>
      </w:r>
      <w:r w:rsidR="0088763A">
        <w:rPr>
          <w:i/>
        </w:rPr>
        <w:t>p</w:t>
      </w:r>
      <w:r w:rsidRPr="00DE44BB" w:rsidDel="001041C8">
        <w:t xml:space="preserve">&lt;0.01 vs 4 mM glucose in CTRL islets (n=6-10 experiments/4 mice for each sex/strain), one-way ANOVA followed by </w:t>
      </w:r>
      <w:proofErr w:type="spellStart"/>
      <w:r w:rsidRPr="00DE44BB" w:rsidDel="001041C8">
        <w:t>Dunnett’s</w:t>
      </w:r>
      <w:proofErr w:type="spellEnd"/>
      <w:r w:rsidRPr="00DE44BB" w:rsidDel="001041C8">
        <w:t xml:space="preserve"> </w:t>
      </w:r>
      <w:proofErr w:type="spellStart"/>
      <w:r w:rsidRPr="00DE44BB" w:rsidDel="001041C8">
        <w:t>posthoc</w:t>
      </w:r>
      <w:proofErr w:type="spellEnd"/>
      <w:r w:rsidRPr="00DE44BB" w:rsidDel="001041C8">
        <w:t xml:space="preserve"> test.</w:t>
      </w:r>
      <w:r w:rsidRPr="00DE44BB">
        <w:t xml:space="preserve"> Responses have been normalized to secretion at 1 mM glucose (</w:t>
      </w:r>
      <w:r w:rsidRPr="00DE44BB">
        <w:rPr>
          <w:b/>
        </w:rPr>
        <w:t>a-b</w:t>
      </w:r>
      <w:r w:rsidRPr="00DE44BB">
        <w:t>) and 4 mM glucose (</w:t>
      </w:r>
      <w:r w:rsidRPr="00DE44BB">
        <w:rPr>
          <w:b/>
        </w:rPr>
        <w:t>c-f</w:t>
      </w:r>
      <w:r w:rsidRPr="00DE44BB">
        <w:t>) as indicated.</w:t>
      </w:r>
      <w:r w:rsidR="000F58C2" w:rsidRPr="000F58C2">
        <w:t xml:space="preserve"> </w:t>
      </w:r>
      <w:r w:rsidR="000F58C2">
        <w:t>Data in are mean values ± S.E.M.</w:t>
      </w:r>
    </w:p>
    <w:p w14:paraId="21CB48DE" w14:textId="77777777" w:rsidR="003F3AD1" w:rsidRPr="00DE44BB" w:rsidRDefault="00124E2A" w:rsidP="003F3AD1">
      <w:pPr>
        <w:pStyle w:val="Default"/>
        <w:jc w:val="both"/>
      </w:pPr>
      <w:r w:rsidRPr="00DE44BB">
        <w:rPr>
          <w:noProof/>
          <w:lang w:val="en-GB" w:eastAsia="en-GB"/>
        </w:rPr>
        <w:lastRenderedPageBreak/>
        <w:drawing>
          <wp:inline distT="0" distB="0" distL="0" distR="0" wp14:anchorId="6AD1B115" wp14:editId="098373F5">
            <wp:extent cx="4667250" cy="6448425"/>
            <wp:effectExtent l="0" t="0" r="635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4345" w14:textId="77777777" w:rsidR="00124E2A" w:rsidRPr="00DE44BB" w:rsidRDefault="00124E2A" w:rsidP="003F3AD1">
      <w:pPr>
        <w:pStyle w:val="Default"/>
        <w:jc w:val="both"/>
        <w:rPr>
          <w:b/>
        </w:rPr>
      </w:pPr>
    </w:p>
    <w:p w14:paraId="279C60A5" w14:textId="77777777" w:rsidR="00124E2A" w:rsidRPr="00DE44BB" w:rsidRDefault="00124E2A" w:rsidP="003F3AD1">
      <w:pPr>
        <w:pStyle w:val="Default"/>
        <w:jc w:val="both"/>
        <w:rPr>
          <w:b/>
        </w:rPr>
      </w:pPr>
    </w:p>
    <w:p w14:paraId="353464B9" w14:textId="7F45A64B" w:rsidR="003F3AD1" w:rsidRPr="00DE44BB" w:rsidRDefault="00124E2A" w:rsidP="003F3AD1">
      <w:pPr>
        <w:pStyle w:val="Default"/>
        <w:jc w:val="both"/>
      </w:pPr>
      <w:proofErr w:type="gramStart"/>
      <w:r w:rsidRPr="00DE44BB">
        <w:rPr>
          <w:b/>
        </w:rPr>
        <w:t>S</w:t>
      </w:r>
      <w:r w:rsidR="003F3AD1" w:rsidRPr="00DE44BB">
        <w:rPr>
          <w:b/>
        </w:rPr>
        <w:t>upplementary Fig</w:t>
      </w:r>
      <w:r w:rsidR="0088763A">
        <w:rPr>
          <w:b/>
        </w:rPr>
        <w:t xml:space="preserve">. </w:t>
      </w:r>
      <w:r w:rsidR="00EC6DDB">
        <w:rPr>
          <w:b/>
        </w:rPr>
        <w:t>4</w:t>
      </w:r>
      <w:r w:rsidR="003F3AD1" w:rsidRPr="00DE44BB">
        <w:rPr>
          <w:b/>
        </w:rPr>
        <w:t>.</w:t>
      </w:r>
      <w:proofErr w:type="gramEnd"/>
      <w:r w:rsidR="003F3AD1" w:rsidRPr="00DE44BB">
        <w:t xml:space="preserve"> No effects of insulin on </w:t>
      </w:r>
      <w:r w:rsidR="003F3AD1" w:rsidRPr="00DE44BB">
        <w:rPr>
          <w:rFonts w:ascii="Symbol" w:hAnsi="Symbol"/>
        </w:rPr>
        <w:t></w:t>
      </w:r>
      <w:r w:rsidR="003F3AD1" w:rsidRPr="00DE44BB">
        <w:t>-cell electrical activity. (</w:t>
      </w:r>
      <w:r w:rsidR="003F3AD1" w:rsidRPr="00DE44BB">
        <w:rPr>
          <w:b/>
        </w:rPr>
        <w:t>a</w:t>
      </w:r>
      <w:r w:rsidR="003F3AD1" w:rsidRPr="00DE44BB">
        <w:t xml:space="preserve">) Membrane potential recording from a </w:t>
      </w:r>
      <w:r w:rsidR="003F3AD1" w:rsidRPr="00DE44BB">
        <w:rPr>
          <w:rFonts w:ascii="Symbol" w:hAnsi="Symbol"/>
        </w:rPr>
        <w:t></w:t>
      </w:r>
      <w:r w:rsidR="003F3AD1" w:rsidRPr="00DE44BB">
        <w:t>-cell in an intact pancreatic islet at 4 mM glucose before, during and after application of insulin (100 nM; indicated by horizontal line). (</w:t>
      </w:r>
      <w:proofErr w:type="gramStart"/>
      <w:r w:rsidR="003F3AD1" w:rsidRPr="00DE44BB">
        <w:rPr>
          <w:b/>
        </w:rPr>
        <w:t>b-c</w:t>
      </w:r>
      <w:proofErr w:type="gramEnd"/>
      <w:r w:rsidR="003F3AD1" w:rsidRPr="00DE44BB">
        <w:t xml:space="preserve">) Histograms summarizing effect of insulin on </w:t>
      </w:r>
      <w:proofErr w:type="spellStart"/>
      <w:r w:rsidR="003F3AD1" w:rsidRPr="00DE44BB">
        <w:t>interspike</w:t>
      </w:r>
      <w:proofErr w:type="spellEnd"/>
      <w:r w:rsidR="003F3AD1" w:rsidRPr="00DE44BB">
        <w:t xml:space="preserve"> membrane potential (</w:t>
      </w:r>
      <w:r w:rsidR="003F3AD1" w:rsidRPr="00EC6DDB">
        <w:t>b</w:t>
      </w:r>
      <w:r w:rsidR="003F3AD1" w:rsidRPr="00DE44BB">
        <w:t>) and action potential frequency (</w:t>
      </w:r>
      <w:r w:rsidR="003F3AD1" w:rsidRPr="00EC6DDB">
        <w:t>c</w:t>
      </w:r>
      <w:r w:rsidR="003F3AD1" w:rsidRPr="00DE44BB">
        <w:t xml:space="preserve">) at 4 mM glucose (n=7 cells from 3 mice). </w:t>
      </w:r>
      <w:r w:rsidR="000F58C2">
        <w:t>Data in (b-c) are mean values ± S.E.M.</w:t>
      </w:r>
    </w:p>
    <w:p w14:paraId="3608CB53" w14:textId="77777777" w:rsidR="003F3AD1" w:rsidRPr="00DE44BB" w:rsidRDefault="003F3AD1" w:rsidP="003F3AD1">
      <w:pPr>
        <w:rPr>
          <w:rFonts w:ascii="Arial" w:hAnsi="Arial" w:cs="Arial"/>
          <w:color w:val="000000"/>
        </w:rPr>
      </w:pPr>
      <w:r w:rsidRPr="00DE44BB">
        <w:br w:type="page"/>
      </w:r>
    </w:p>
    <w:p w14:paraId="0A6CF8E3" w14:textId="14FCD5ED" w:rsidR="00124E2A" w:rsidRPr="00DE44BB" w:rsidRDefault="003E7ED4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  <w:lang w:eastAsia="en-GB"/>
        </w:rPr>
        <w:lastRenderedPageBreak/>
        <w:drawing>
          <wp:inline distT="0" distB="0" distL="0" distR="0" wp14:anchorId="42A79AD2" wp14:editId="1AC0748F">
            <wp:extent cx="5270500" cy="4288155"/>
            <wp:effectExtent l="0" t="0" r="1270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C5C1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137333D0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45977CF7" w14:textId="70611E0A" w:rsidR="003F3AD1" w:rsidRPr="00DE44BB" w:rsidRDefault="003F3AD1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DE44BB">
        <w:rPr>
          <w:rFonts w:ascii="Arial" w:hAnsi="Arial" w:cs="Arial"/>
          <w:b/>
          <w:color w:val="000000"/>
        </w:rPr>
        <w:t>Supplementary Fig</w:t>
      </w:r>
      <w:r w:rsidR="0088763A">
        <w:rPr>
          <w:rFonts w:ascii="Arial" w:hAnsi="Arial" w:cs="Arial"/>
          <w:b/>
          <w:color w:val="000000"/>
        </w:rPr>
        <w:t xml:space="preserve">. </w:t>
      </w:r>
      <w:r w:rsidR="00EC6DDB">
        <w:rPr>
          <w:rFonts w:ascii="Arial" w:hAnsi="Arial" w:cs="Arial"/>
          <w:b/>
          <w:color w:val="000000"/>
        </w:rPr>
        <w:t>5</w:t>
      </w:r>
      <w:r w:rsidRPr="00DE44BB">
        <w:rPr>
          <w:rFonts w:ascii="Arial" w:hAnsi="Arial" w:cs="Arial"/>
          <w:b/>
          <w:color w:val="000000"/>
        </w:rPr>
        <w:t>.</w:t>
      </w:r>
      <w:proofErr w:type="gramEnd"/>
      <w:r w:rsidRPr="00DE44BB">
        <w:rPr>
          <w:rFonts w:ascii="Arial" w:hAnsi="Arial" w:cs="Arial"/>
          <w:b/>
          <w:color w:val="000000"/>
        </w:rPr>
        <w:t xml:space="preserve"> </w:t>
      </w:r>
      <w:r w:rsidRPr="00DE44BB">
        <w:rPr>
          <w:rFonts w:ascii="Arial" w:hAnsi="Arial" w:cs="Arial"/>
          <w:color w:val="000000"/>
        </w:rPr>
        <w:t xml:space="preserve">SGLT2 expression in mouse and human </w:t>
      </w:r>
      <w:r w:rsidRPr="00DE44BB">
        <w:rPr>
          <w:rFonts w:ascii="Symbol" w:hAnsi="Symbol" w:cs="Arial"/>
          <w:color w:val="000000"/>
        </w:rPr>
        <w:t></w:t>
      </w:r>
      <w:r w:rsidRPr="00DE44BB">
        <w:rPr>
          <w:rFonts w:ascii="Arial" w:hAnsi="Arial" w:cs="Arial"/>
          <w:color w:val="000000"/>
        </w:rPr>
        <w:t xml:space="preserve">-cells. </w:t>
      </w:r>
      <w:r w:rsidRPr="00DE44BB">
        <w:rPr>
          <w:rFonts w:ascii="Arial" w:hAnsi="Arial" w:cs="Arial"/>
          <w:b/>
          <w:color w:val="000000"/>
        </w:rPr>
        <w:t xml:space="preserve">(a) </w:t>
      </w:r>
      <w:r w:rsidRPr="00DE44BB">
        <w:rPr>
          <w:rFonts w:ascii="Arial" w:hAnsi="Arial" w:cs="Arial"/>
        </w:rPr>
        <w:t>Expression of SGLT2 in dispersed mouse islet cells. Immunocytochemical detection of SGLT2 (green), somatostatin (SST; red) and the overlay of the two (yellow). The nuclei have been labelled using the far-red stain Red dot (blue). (</w:t>
      </w:r>
      <w:r w:rsidRPr="00DE44BB">
        <w:rPr>
          <w:rFonts w:ascii="Arial" w:hAnsi="Arial" w:cs="Arial"/>
          <w:b/>
        </w:rPr>
        <w:t>b</w:t>
      </w:r>
      <w:r w:rsidRPr="00DE44BB">
        <w:rPr>
          <w:rFonts w:ascii="Arial" w:hAnsi="Arial" w:cs="Arial"/>
        </w:rPr>
        <w:t>) As in (</w:t>
      </w:r>
      <w:r w:rsidRPr="00DE44BB">
        <w:rPr>
          <w:rFonts w:ascii="Arial" w:hAnsi="Arial" w:cs="Arial"/>
          <w:b/>
        </w:rPr>
        <w:t>a</w:t>
      </w:r>
      <w:r w:rsidRPr="00DE44BB">
        <w:rPr>
          <w:rFonts w:ascii="Arial" w:hAnsi="Arial" w:cs="Arial"/>
        </w:rPr>
        <w:t xml:space="preserve">) but in human islet cells. The arrows highlight four cells (identified by nuclear stain) that were somatostatin- </w:t>
      </w:r>
      <w:proofErr w:type="gramStart"/>
      <w:r w:rsidRPr="00DE44BB">
        <w:rPr>
          <w:rFonts w:ascii="Arial" w:hAnsi="Arial" w:cs="Arial"/>
        </w:rPr>
        <w:t>and  SGLT2</w:t>
      </w:r>
      <w:proofErr w:type="gramEnd"/>
      <w:r w:rsidRPr="00DE44BB">
        <w:rPr>
          <w:rFonts w:ascii="Arial" w:hAnsi="Arial" w:cs="Arial"/>
        </w:rPr>
        <w:t xml:space="preserve">-negative. </w:t>
      </w:r>
      <w:r w:rsidR="003F1945">
        <w:rPr>
          <w:rFonts w:ascii="Arial" w:hAnsi="Arial" w:cs="Arial"/>
        </w:rPr>
        <w:t xml:space="preserve">Scale bars: 10 </w:t>
      </w:r>
      <w:r w:rsidR="003F1945" w:rsidRPr="003F1945">
        <w:rPr>
          <w:rFonts w:ascii="Symbol" w:hAnsi="Symbol" w:cs="Arial"/>
        </w:rPr>
        <w:t></w:t>
      </w:r>
      <w:r w:rsidR="003F1945">
        <w:rPr>
          <w:rFonts w:ascii="Arial" w:hAnsi="Arial" w:cs="Arial"/>
        </w:rPr>
        <w:t xml:space="preserve">m. </w:t>
      </w:r>
      <w:r w:rsidRPr="00DE44BB">
        <w:rPr>
          <w:rFonts w:ascii="Arial" w:hAnsi="Arial" w:cs="Arial"/>
        </w:rPr>
        <w:t>(</w:t>
      </w:r>
      <w:r w:rsidRPr="00DE44BB">
        <w:rPr>
          <w:rFonts w:ascii="Arial" w:hAnsi="Arial" w:cs="Arial"/>
          <w:b/>
        </w:rPr>
        <w:t>c-d</w:t>
      </w:r>
      <w:r w:rsidRPr="00DE44BB">
        <w:rPr>
          <w:rFonts w:ascii="Arial" w:hAnsi="Arial" w:cs="Arial"/>
        </w:rPr>
        <w:t>) Number of SGLT2-positive non-</w:t>
      </w:r>
      <w:r w:rsidRPr="00DE44BB">
        <w:rPr>
          <w:rFonts w:ascii="Symbol" w:hAnsi="Symbol" w:cs="Arial"/>
        </w:rPr>
        <w:t></w:t>
      </w:r>
      <w:r w:rsidRPr="00DE44BB">
        <w:rPr>
          <w:rFonts w:ascii="Arial" w:hAnsi="Arial" w:cs="Arial"/>
        </w:rPr>
        <w:t xml:space="preserve">-cells and </w:t>
      </w:r>
      <w:r w:rsidRPr="00DE44BB">
        <w:rPr>
          <w:rFonts w:ascii="Symbol" w:hAnsi="Symbol" w:cs="Arial"/>
        </w:rPr>
        <w:t></w:t>
      </w:r>
      <w:r w:rsidRPr="00DE44BB">
        <w:rPr>
          <w:rFonts w:ascii="Arial" w:hAnsi="Arial" w:cs="Arial"/>
        </w:rPr>
        <w:t>-cells (somatostatin-positive) in cultures of dissociated mouse (</w:t>
      </w:r>
      <w:r w:rsidRPr="00DE44BB">
        <w:rPr>
          <w:rFonts w:ascii="Arial" w:hAnsi="Arial" w:cs="Arial"/>
          <w:b/>
        </w:rPr>
        <w:t>c</w:t>
      </w:r>
      <w:r w:rsidRPr="00DE44BB">
        <w:rPr>
          <w:rFonts w:ascii="Arial" w:hAnsi="Arial" w:cs="Arial"/>
        </w:rPr>
        <w:t>) and human islet cells (</w:t>
      </w:r>
      <w:r w:rsidRPr="00DE44BB">
        <w:rPr>
          <w:rFonts w:ascii="Arial" w:hAnsi="Arial" w:cs="Arial"/>
          <w:b/>
        </w:rPr>
        <w:t>d</w:t>
      </w:r>
      <w:r w:rsidRPr="00DE44BB">
        <w:rPr>
          <w:rFonts w:ascii="Arial" w:hAnsi="Arial" w:cs="Arial"/>
        </w:rPr>
        <w:t xml:space="preserve">). </w:t>
      </w:r>
      <w:proofErr w:type="gramStart"/>
      <w:r w:rsidRPr="00DE44BB">
        <w:rPr>
          <w:rFonts w:ascii="Arial" w:hAnsi="Arial" w:cs="Arial"/>
        </w:rPr>
        <w:t>Data from 3 different mice (females) or donors of both sexes.</w:t>
      </w:r>
      <w:proofErr w:type="gramEnd"/>
    </w:p>
    <w:p w14:paraId="5FA1F7BB" w14:textId="77777777" w:rsidR="003F3AD1" w:rsidRPr="00DE44BB" w:rsidRDefault="003F3AD1" w:rsidP="003F3AD1">
      <w:pPr>
        <w:rPr>
          <w:rFonts w:ascii="Arial" w:hAnsi="Arial" w:cs="Arial"/>
        </w:rPr>
      </w:pPr>
      <w:r w:rsidRPr="00DE44BB">
        <w:rPr>
          <w:rFonts w:ascii="Arial" w:hAnsi="Arial" w:cs="Arial"/>
        </w:rPr>
        <w:br w:type="page"/>
      </w:r>
    </w:p>
    <w:p w14:paraId="63A99F44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  <w:r w:rsidRPr="00DE44BB"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67096895" wp14:editId="6EFE0088">
            <wp:extent cx="5270500" cy="2204720"/>
            <wp:effectExtent l="0" t="0" r="1270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E7D7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</w:p>
    <w:p w14:paraId="7D7E11C5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</w:p>
    <w:p w14:paraId="687CBDB5" w14:textId="761FBE52" w:rsidR="003F3AD1" w:rsidRPr="00DE44BB" w:rsidRDefault="00EC6DDB" w:rsidP="003F3AD1">
      <w:pPr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</w:rPr>
        <w:t>Supplementary Fig. 6</w:t>
      </w:r>
      <w:r w:rsidR="003F3AD1" w:rsidRPr="00DE44BB">
        <w:rPr>
          <w:rFonts w:ascii="Arial" w:hAnsi="Arial" w:cs="Arial"/>
          <w:b/>
        </w:rPr>
        <w:t>.</w:t>
      </w:r>
      <w:proofErr w:type="gramEnd"/>
      <w:r w:rsidR="003F3AD1" w:rsidRPr="00DE44BB">
        <w:rPr>
          <w:rFonts w:ascii="Arial" w:hAnsi="Arial" w:cs="Arial"/>
        </w:rPr>
        <w:t xml:space="preserve"> </w:t>
      </w:r>
      <w:proofErr w:type="gramStart"/>
      <w:r w:rsidR="002C1C90">
        <w:rPr>
          <w:rFonts w:ascii="Arial" w:hAnsi="Arial" w:cs="Arial"/>
        </w:rPr>
        <w:t>Effects of dapagliflozin on plasma glucose and glucagon during insulin-induced hypoglycaemia</w:t>
      </w:r>
      <w:r w:rsidR="003F3AD1" w:rsidRPr="00DE44BB">
        <w:rPr>
          <w:rFonts w:ascii="Arial" w:hAnsi="Arial" w:cs="Arial"/>
        </w:rPr>
        <w:t>.</w:t>
      </w:r>
      <w:proofErr w:type="gramEnd"/>
      <w:r w:rsidR="003F3AD1" w:rsidRPr="00DE44BB">
        <w:rPr>
          <w:rFonts w:ascii="Arial" w:hAnsi="Arial" w:cs="Arial"/>
        </w:rPr>
        <w:t xml:space="preserve"> </w:t>
      </w:r>
      <w:r w:rsidR="006C186B" w:rsidRPr="00DE44BB">
        <w:rPr>
          <w:rFonts w:ascii="Arial" w:hAnsi="Arial" w:cs="Arial"/>
        </w:rPr>
        <w:t>(</w:t>
      </w:r>
      <w:r w:rsidR="006C186B" w:rsidRPr="00DE44BB">
        <w:rPr>
          <w:rFonts w:ascii="Arial" w:hAnsi="Arial" w:cs="Arial"/>
          <w:b/>
        </w:rPr>
        <w:t>a</w:t>
      </w:r>
      <w:r w:rsidR="006C186B" w:rsidRPr="00DE44BB">
        <w:rPr>
          <w:rFonts w:ascii="Arial" w:hAnsi="Arial" w:cs="Arial"/>
        </w:rPr>
        <w:t xml:space="preserve">) </w:t>
      </w:r>
      <w:r w:rsidR="003F3AD1" w:rsidRPr="00DE44BB">
        <w:rPr>
          <w:rFonts w:ascii="Arial" w:hAnsi="Arial" w:cs="Arial"/>
        </w:rPr>
        <w:t xml:space="preserve">Plasma </w:t>
      </w:r>
      <w:r w:rsidR="006C186B" w:rsidRPr="00DE44BB">
        <w:rPr>
          <w:rFonts w:ascii="Arial" w:hAnsi="Arial" w:cs="Arial"/>
        </w:rPr>
        <w:t xml:space="preserve">concentrations </w:t>
      </w:r>
      <w:r w:rsidR="003F3AD1" w:rsidRPr="00DE44BB">
        <w:rPr>
          <w:rFonts w:ascii="Arial" w:hAnsi="Arial" w:cs="Arial"/>
        </w:rPr>
        <w:t>following intraperitoneal (</w:t>
      </w:r>
      <w:proofErr w:type="spellStart"/>
      <w:r w:rsidR="003F3AD1" w:rsidRPr="00DE44BB">
        <w:rPr>
          <w:rFonts w:ascii="Arial" w:hAnsi="Arial" w:cs="Arial"/>
        </w:rPr>
        <w:t>ip</w:t>
      </w:r>
      <w:proofErr w:type="spellEnd"/>
      <w:r w:rsidR="003F3AD1" w:rsidRPr="00DE44BB">
        <w:rPr>
          <w:rFonts w:ascii="Arial" w:hAnsi="Arial" w:cs="Arial"/>
        </w:rPr>
        <w:t xml:space="preserve">) injection of insulin (at t=0; 0.5 U/kg) in female mice (age: 16 </w:t>
      </w:r>
      <w:proofErr w:type="spellStart"/>
      <w:r w:rsidR="003F3AD1" w:rsidRPr="00DE44BB">
        <w:rPr>
          <w:rFonts w:ascii="Arial" w:hAnsi="Arial" w:cs="Arial"/>
        </w:rPr>
        <w:t>wks</w:t>
      </w:r>
      <w:proofErr w:type="spellEnd"/>
      <w:r w:rsidR="003F3AD1" w:rsidRPr="00DE44BB">
        <w:rPr>
          <w:rFonts w:ascii="Arial" w:hAnsi="Arial" w:cs="Arial"/>
        </w:rPr>
        <w:t xml:space="preserve">) followed by injection of dapagliflozin (10 mg/kg, </w:t>
      </w:r>
      <w:proofErr w:type="spellStart"/>
      <w:r w:rsidR="003F3AD1" w:rsidRPr="00DE44BB">
        <w:rPr>
          <w:rFonts w:ascii="Arial" w:hAnsi="Arial" w:cs="Arial"/>
        </w:rPr>
        <w:t>ip</w:t>
      </w:r>
      <w:proofErr w:type="spellEnd"/>
      <w:r w:rsidR="003F3AD1" w:rsidRPr="00DE44BB">
        <w:rPr>
          <w:rFonts w:ascii="Arial" w:hAnsi="Arial" w:cs="Arial"/>
        </w:rPr>
        <w:t xml:space="preserve">: red) or vehicle (5% DMSO in sterile PBS, </w:t>
      </w:r>
      <w:proofErr w:type="spellStart"/>
      <w:r w:rsidR="003F3AD1" w:rsidRPr="00DE44BB">
        <w:rPr>
          <w:rFonts w:ascii="Arial" w:hAnsi="Arial" w:cs="Arial"/>
        </w:rPr>
        <w:t>ip</w:t>
      </w:r>
      <w:proofErr w:type="spellEnd"/>
      <w:r w:rsidR="003F3AD1" w:rsidRPr="00DE44BB">
        <w:rPr>
          <w:rFonts w:ascii="Arial" w:hAnsi="Arial" w:cs="Arial"/>
        </w:rPr>
        <w:t>; black). Inset summarises effects of dapagliflozin or plasma glucose expressed as area under the curve (AUC) during the first 45 min after injection of insulin. (</w:t>
      </w:r>
      <w:r w:rsidR="003F3AD1" w:rsidRPr="00DE44BB">
        <w:rPr>
          <w:rFonts w:ascii="Arial" w:hAnsi="Arial" w:cs="Arial"/>
          <w:b/>
        </w:rPr>
        <w:t>b</w:t>
      </w:r>
      <w:r w:rsidR="003F3AD1" w:rsidRPr="00DE44BB">
        <w:rPr>
          <w:rFonts w:ascii="Arial" w:hAnsi="Arial" w:cs="Arial"/>
        </w:rPr>
        <w:t xml:space="preserve">) Plasma glucagon measured in the presence of insulin at t=90 min in the absence and presence of dapagliflozin as indicated. There was no difference in plasma glucagon at t=0. </w:t>
      </w:r>
      <w:proofErr w:type="gramStart"/>
      <w:r w:rsidR="003F3AD1" w:rsidRPr="00DE44BB">
        <w:rPr>
          <w:rFonts w:ascii="Arial" w:hAnsi="Arial" w:cs="Arial"/>
        </w:rPr>
        <w:t>*</w:t>
      </w:r>
      <w:r w:rsidR="0088763A"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>&lt;0.05 vs control.</w:t>
      </w:r>
      <w:proofErr w:type="gramEnd"/>
      <w:r w:rsidR="003F3AD1" w:rsidRPr="00DE44BB">
        <w:rPr>
          <w:rFonts w:ascii="Arial" w:hAnsi="Arial" w:cs="Arial"/>
        </w:rPr>
        <w:t xml:space="preserve"> Student’s </w:t>
      </w:r>
      <w:r w:rsidR="003F3AD1" w:rsidRPr="00DE44BB">
        <w:rPr>
          <w:rFonts w:ascii="Arial" w:hAnsi="Arial" w:cs="Arial"/>
          <w:i/>
        </w:rPr>
        <w:t>t</w:t>
      </w:r>
      <w:r w:rsidR="003F3AD1" w:rsidRPr="00DE44BB">
        <w:rPr>
          <w:rFonts w:ascii="Arial" w:hAnsi="Arial" w:cs="Arial"/>
        </w:rPr>
        <w:t xml:space="preserve">-test. </w:t>
      </w:r>
      <w:proofErr w:type="gramStart"/>
      <w:r w:rsidR="003F3AD1" w:rsidRPr="00DE44BB">
        <w:rPr>
          <w:rFonts w:ascii="Arial" w:eastAsia="Hiragino Sans GB W3" w:hAnsi="Arial" w:cs="Arial"/>
        </w:rPr>
        <w:t>(4 mice for each condition</w:t>
      </w:r>
      <w:r w:rsidR="003F3AD1" w:rsidRPr="000F58C2">
        <w:rPr>
          <w:rFonts w:ascii="Arial" w:eastAsia="Hiragino Sans GB W3" w:hAnsi="Arial" w:cs="Arial"/>
        </w:rPr>
        <w:t>).</w:t>
      </w:r>
      <w:proofErr w:type="gramEnd"/>
      <w:r w:rsidR="003F3AD1" w:rsidRPr="000F58C2">
        <w:rPr>
          <w:rFonts w:ascii="Arial" w:eastAsia="Hiragino Sans GB W3" w:hAnsi="Arial" w:cs="Arial"/>
        </w:rPr>
        <w:t xml:space="preserve"> </w:t>
      </w:r>
      <w:r w:rsidR="000F58C2" w:rsidRPr="000F58C2">
        <w:rPr>
          <w:rFonts w:ascii="Arial" w:hAnsi="Arial" w:cs="Arial"/>
        </w:rPr>
        <w:t>Data in are mean values ± S.E.M.</w:t>
      </w:r>
    </w:p>
    <w:p w14:paraId="1486AE6F" w14:textId="77777777" w:rsidR="003F3AD1" w:rsidRPr="00DE44BB" w:rsidRDefault="003F3AD1" w:rsidP="003F3AD1">
      <w:pPr>
        <w:rPr>
          <w:rFonts w:ascii="Arial" w:hAnsi="Arial" w:cs="Arial"/>
          <w:b/>
          <w:color w:val="000000"/>
        </w:rPr>
      </w:pPr>
      <w:r w:rsidRPr="00DE44BB">
        <w:rPr>
          <w:rFonts w:ascii="Arial" w:hAnsi="Arial" w:cs="Arial"/>
          <w:b/>
          <w:color w:val="000000"/>
        </w:rPr>
        <w:br w:type="page"/>
      </w:r>
      <w:bookmarkStart w:id="0" w:name="_GoBack"/>
      <w:bookmarkEnd w:id="0"/>
    </w:p>
    <w:p w14:paraId="0DDE9E76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DE44BB">
        <w:rPr>
          <w:rFonts w:ascii="Arial" w:hAnsi="Arial" w:cs="Arial"/>
          <w:b/>
          <w:noProof/>
          <w:color w:val="000000"/>
          <w:lang w:eastAsia="en-GB"/>
        </w:rPr>
        <w:lastRenderedPageBreak/>
        <w:drawing>
          <wp:inline distT="0" distB="0" distL="0" distR="0" wp14:anchorId="21674A88" wp14:editId="12A31741">
            <wp:extent cx="5270500" cy="1618615"/>
            <wp:effectExtent l="0" t="0" r="1270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C8F2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1836A89C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03EF2119" w14:textId="67989E67" w:rsidR="003F3AD1" w:rsidRPr="000F58C2" w:rsidRDefault="0088763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color w:val="000000"/>
        </w:rPr>
        <w:t>Supplementary Fig.</w:t>
      </w:r>
      <w:r w:rsidR="00EC6DDB">
        <w:rPr>
          <w:rFonts w:ascii="Arial" w:hAnsi="Arial" w:cs="Arial"/>
          <w:b/>
          <w:color w:val="000000"/>
        </w:rPr>
        <w:t xml:space="preserve"> 7</w:t>
      </w:r>
      <w:r w:rsidR="003F3AD1" w:rsidRPr="00DE44BB">
        <w:rPr>
          <w:rFonts w:ascii="Arial" w:hAnsi="Arial" w:cs="Arial"/>
          <w:b/>
          <w:color w:val="000000"/>
        </w:rPr>
        <w:t>.</w:t>
      </w:r>
      <w:proofErr w:type="gramEnd"/>
      <w:r w:rsidR="003F3AD1" w:rsidRPr="00DE44BB">
        <w:rPr>
          <w:rFonts w:ascii="Arial" w:hAnsi="Arial" w:cs="Arial"/>
          <w:b/>
          <w:color w:val="000000"/>
        </w:rPr>
        <w:t xml:space="preserve"> </w:t>
      </w:r>
      <w:r w:rsidR="003F3AD1" w:rsidRPr="00DE44BB">
        <w:rPr>
          <w:rFonts w:ascii="Arial" w:hAnsi="Arial" w:cs="Arial"/>
          <w:color w:val="000000"/>
        </w:rPr>
        <w:t xml:space="preserve">Effects of insulin and dapagliflozin on somatostatin and glucagon secretion require the presence of </w:t>
      </w:r>
      <w:r w:rsidR="003F3AD1" w:rsidRPr="00DE44BB">
        <w:rPr>
          <w:rFonts w:ascii="Symbol" w:hAnsi="Symbol" w:cs="Arial"/>
          <w:color w:val="000000"/>
        </w:rPr>
        <w:t></w:t>
      </w:r>
      <w:r w:rsidR="003F3AD1" w:rsidRPr="00DE44BB">
        <w:rPr>
          <w:rFonts w:ascii="Arial" w:hAnsi="Arial" w:cs="Arial"/>
          <w:color w:val="000000"/>
        </w:rPr>
        <w:t>-cell insulin receptors</w:t>
      </w:r>
      <w:r w:rsidR="003F3AD1" w:rsidRPr="00DE44BB">
        <w:rPr>
          <w:rFonts w:ascii="Arial" w:hAnsi="Arial" w:cs="Arial"/>
        </w:rPr>
        <w:t>. (</w:t>
      </w:r>
      <w:proofErr w:type="gramStart"/>
      <w:r w:rsidR="003F3AD1" w:rsidRPr="00DE44BB">
        <w:rPr>
          <w:rFonts w:ascii="Arial" w:hAnsi="Arial" w:cs="Arial"/>
          <w:b/>
        </w:rPr>
        <w:t>a-b</w:t>
      </w:r>
      <w:proofErr w:type="gramEnd"/>
      <w:r w:rsidR="003F3AD1" w:rsidRPr="00DE44BB">
        <w:rPr>
          <w:rFonts w:ascii="Arial" w:hAnsi="Arial" w:cs="Arial"/>
        </w:rPr>
        <w:t>) Somatostatin (</w:t>
      </w:r>
      <w:r w:rsidR="003F3AD1" w:rsidRPr="00DE44BB">
        <w:rPr>
          <w:rFonts w:ascii="Arial" w:hAnsi="Arial" w:cs="Arial"/>
          <w:b/>
        </w:rPr>
        <w:t>a</w:t>
      </w:r>
      <w:r w:rsidR="003F3AD1" w:rsidRPr="00DE44BB">
        <w:rPr>
          <w:rFonts w:ascii="Arial" w:hAnsi="Arial" w:cs="Arial"/>
        </w:rPr>
        <w:t>) and glucagon secretion (</w:t>
      </w:r>
      <w:r w:rsidR="003F3AD1" w:rsidRPr="00DE44BB">
        <w:rPr>
          <w:rFonts w:ascii="Arial" w:hAnsi="Arial" w:cs="Arial"/>
          <w:b/>
        </w:rPr>
        <w:t>b</w:t>
      </w:r>
      <w:r w:rsidR="003F3AD1" w:rsidRPr="00DE44BB">
        <w:rPr>
          <w:rFonts w:ascii="Arial" w:hAnsi="Arial" w:cs="Arial"/>
        </w:rPr>
        <w:t>) at 4 mM glucose in the absence or presence of insulin and in absence or presence of dapagliflozin in islets from control and SIRKO mice. *</w:t>
      </w:r>
      <w:r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>&lt;0.05 and **</w:t>
      </w:r>
      <w:r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 xml:space="preserve">&lt;0.01 vs 4 mM glucose in control islets; </w:t>
      </w:r>
      <w:r w:rsidR="003F3AD1" w:rsidRPr="00DE44BB">
        <w:rPr>
          <w:rFonts w:ascii="Arial" w:hAnsi="Arial" w:cs="Arial"/>
          <w:vertAlign w:val="superscript"/>
        </w:rPr>
        <w:t>†</w:t>
      </w:r>
      <w:r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 xml:space="preserve">&lt;0.05 and </w:t>
      </w:r>
      <w:r w:rsidR="003F3AD1" w:rsidRPr="00DE44BB">
        <w:rPr>
          <w:rFonts w:ascii="Arial" w:hAnsi="Arial" w:cs="Arial"/>
          <w:vertAlign w:val="superscript"/>
        </w:rPr>
        <w:t xml:space="preserve">††† </w:t>
      </w:r>
      <w:r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 xml:space="preserve">&lt;0.001 vs 4 mM glucose in the presence of insulin in control islets (n=5-6 experiments/4 mice of both sexes for each strain), one-way ANOVA followed by </w:t>
      </w:r>
      <w:proofErr w:type="spellStart"/>
      <w:r w:rsidR="003F3AD1" w:rsidRPr="00DE44BB">
        <w:rPr>
          <w:rFonts w:ascii="Arial" w:hAnsi="Arial" w:cs="Arial"/>
        </w:rPr>
        <w:t>Dunnett’s</w:t>
      </w:r>
      <w:proofErr w:type="spellEnd"/>
      <w:r w:rsidR="003F3AD1" w:rsidRPr="00DE44BB">
        <w:rPr>
          <w:rFonts w:ascii="Arial" w:hAnsi="Arial" w:cs="Arial"/>
        </w:rPr>
        <w:t xml:space="preserve"> </w:t>
      </w:r>
      <w:proofErr w:type="spellStart"/>
      <w:r w:rsidR="003F3AD1" w:rsidRPr="00DE44BB">
        <w:rPr>
          <w:rFonts w:ascii="Arial" w:hAnsi="Arial" w:cs="Arial"/>
        </w:rPr>
        <w:t>posthoc</w:t>
      </w:r>
      <w:proofErr w:type="spellEnd"/>
      <w:r w:rsidR="003F3AD1" w:rsidRPr="00DE44BB">
        <w:rPr>
          <w:rFonts w:ascii="Arial" w:hAnsi="Arial" w:cs="Arial"/>
        </w:rPr>
        <w:t xml:space="preserve"> test.</w:t>
      </w:r>
      <w:r w:rsidR="000F58C2">
        <w:rPr>
          <w:rFonts w:ascii="Arial" w:hAnsi="Arial" w:cs="Arial"/>
        </w:rPr>
        <w:t xml:space="preserve"> </w:t>
      </w:r>
      <w:r w:rsidR="000F58C2" w:rsidRPr="000F58C2">
        <w:rPr>
          <w:rFonts w:ascii="Arial" w:hAnsi="Arial" w:cs="Arial"/>
        </w:rPr>
        <w:t>Data in (c-d) are mean values ± S.E.M.</w:t>
      </w:r>
    </w:p>
    <w:p w14:paraId="07D566F2" w14:textId="77777777" w:rsidR="003F3AD1" w:rsidRPr="00DE44BB" w:rsidRDefault="003F3AD1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DB017F" w14:textId="77777777" w:rsidR="003F3AD1" w:rsidRPr="00DE44BB" w:rsidRDefault="003F3AD1" w:rsidP="003F3AD1">
      <w:pPr>
        <w:rPr>
          <w:rFonts w:ascii="Arial" w:hAnsi="Arial" w:cs="Arial"/>
          <w:b/>
        </w:rPr>
      </w:pPr>
      <w:r w:rsidRPr="00DE44BB">
        <w:rPr>
          <w:rFonts w:ascii="Arial" w:hAnsi="Arial" w:cs="Arial"/>
          <w:b/>
        </w:rPr>
        <w:br w:type="page"/>
      </w:r>
    </w:p>
    <w:p w14:paraId="0CD525BA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E44BB"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15BFD5E8" wp14:editId="7B7DEF15">
            <wp:extent cx="4457700" cy="5895975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1A13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C962C03" w14:textId="77777777" w:rsidR="00124E2A" w:rsidRPr="00DE44BB" w:rsidRDefault="00124E2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8233226" w14:textId="373374EF" w:rsidR="003F3AD1" w:rsidRPr="00DE44BB" w:rsidRDefault="0088763A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Supplementary Fig.</w:t>
      </w:r>
      <w:r w:rsidR="00EC6DDB">
        <w:rPr>
          <w:rFonts w:ascii="Arial" w:hAnsi="Arial" w:cs="Arial"/>
          <w:b/>
        </w:rPr>
        <w:t xml:space="preserve"> 8</w:t>
      </w:r>
      <w:r w:rsidR="003F3AD1" w:rsidRPr="00DE44BB">
        <w:rPr>
          <w:rFonts w:ascii="Arial" w:hAnsi="Arial" w:cs="Arial"/>
          <w:b/>
        </w:rPr>
        <w:t>.</w:t>
      </w:r>
      <w:proofErr w:type="gramEnd"/>
      <w:r w:rsidR="003F3AD1" w:rsidRPr="00DE44BB">
        <w:rPr>
          <w:rFonts w:ascii="Arial" w:hAnsi="Arial" w:cs="Arial"/>
        </w:rPr>
        <w:t xml:space="preserve"> Effects of insulin on cytoplasmic Na</w:t>
      </w:r>
      <w:r w:rsidR="003F3AD1" w:rsidRPr="00DE44BB">
        <w:rPr>
          <w:rFonts w:ascii="Arial" w:hAnsi="Arial" w:cs="Arial"/>
          <w:vertAlign w:val="superscript"/>
        </w:rPr>
        <w:t>+</w:t>
      </w:r>
      <w:r w:rsidR="003F3AD1" w:rsidRPr="00DE44BB">
        <w:rPr>
          <w:rFonts w:ascii="Arial" w:hAnsi="Arial" w:cs="Arial"/>
        </w:rPr>
        <w:t xml:space="preserve"> ([Na</w:t>
      </w:r>
      <w:r w:rsidR="003F3AD1" w:rsidRPr="00DE44BB">
        <w:rPr>
          <w:rFonts w:ascii="Arial" w:hAnsi="Arial" w:cs="Arial"/>
          <w:vertAlign w:val="superscript"/>
        </w:rPr>
        <w:t>+</w:t>
      </w:r>
      <w:proofErr w:type="gramStart"/>
      <w:r w:rsidR="003F3AD1" w:rsidRPr="00DE44BB">
        <w:rPr>
          <w:rFonts w:ascii="Arial" w:hAnsi="Arial" w:cs="Arial"/>
        </w:rPr>
        <w:t>]</w:t>
      </w:r>
      <w:proofErr w:type="spellStart"/>
      <w:r w:rsidR="003F3AD1" w:rsidRPr="00DE44BB">
        <w:rPr>
          <w:rFonts w:ascii="Arial" w:hAnsi="Arial" w:cs="Arial"/>
          <w:vertAlign w:val="subscript"/>
        </w:rPr>
        <w:t>i</w:t>
      </w:r>
      <w:proofErr w:type="spellEnd"/>
      <w:proofErr w:type="gramEnd"/>
      <w:r w:rsidR="003F3AD1" w:rsidRPr="00DE44BB">
        <w:rPr>
          <w:rFonts w:ascii="Arial" w:hAnsi="Arial" w:cs="Arial"/>
        </w:rPr>
        <w:t>). (</w:t>
      </w:r>
      <w:r w:rsidR="003F3AD1" w:rsidRPr="00DE44BB">
        <w:rPr>
          <w:rFonts w:ascii="Arial" w:hAnsi="Arial" w:cs="Arial"/>
          <w:b/>
        </w:rPr>
        <w:t>a</w:t>
      </w:r>
      <w:r w:rsidR="003F3AD1" w:rsidRPr="00DE44BB">
        <w:rPr>
          <w:rFonts w:ascii="Arial" w:hAnsi="Arial" w:cs="Arial"/>
        </w:rPr>
        <w:t xml:space="preserve">) Sodium Green fluorescence (displayed in </w:t>
      </w:r>
      <w:proofErr w:type="spellStart"/>
      <w:r w:rsidR="003F3AD1" w:rsidRPr="00DE44BB">
        <w:rPr>
          <w:rFonts w:ascii="Arial" w:hAnsi="Arial" w:cs="Arial"/>
        </w:rPr>
        <w:t>pseudocolours</w:t>
      </w:r>
      <w:proofErr w:type="spellEnd"/>
      <w:r w:rsidR="003F3AD1" w:rsidRPr="00DE44BB">
        <w:rPr>
          <w:rFonts w:ascii="Arial" w:hAnsi="Arial" w:cs="Arial"/>
        </w:rPr>
        <w:t xml:space="preserve">) measured in 48 different </w:t>
      </w:r>
      <w:r w:rsidR="003F3AD1" w:rsidRPr="00DE44BB">
        <w:rPr>
          <w:rFonts w:ascii="Symbol" w:hAnsi="Symbol" w:cs="Arial"/>
        </w:rPr>
        <w:t></w:t>
      </w:r>
      <w:r w:rsidR="003F3AD1" w:rsidRPr="00DE44BB">
        <w:rPr>
          <w:rFonts w:ascii="Arial" w:hAnsi="Arial" w:cs="Arial"/>
        </w:rPr>
        <w:t>-cells simultaneously</w:t>
      </w:r>
      <w:r w:rsidR="0091081D">
        <w:rPr>
          <w:rFonts w:ascii="Arial" w:hAnsi="Arial" w:cs="Arial"/>
        </w:rPr>
        <w:t xml:space="preserve"> (each cell represented by a horizontal line)</w:t>
      </w:r>
      <w:r w:rsidR="003F3AD1" w:rsidRPr="00DE44BB">
        <w:rPr>
          <w:rFonts w:ascii="Arial" w:hAnsi="Arial" w:cs="Arial"/>
        </w:rPr>
        <w:t>. Each line represents an individual cell. Note that insulin effect in ~30% of the cells. (</w:t>
      </w:r>
      <w:r w:rsidR="003F3AD1" w:rsidRPr="00DE44BB">
        <w:rPr>
          <w:rFonts w:ascii="Arial" w:hAnsi="Arial" w:cs="Arial"/>
          <w:b/>
        </w:rPr>
        <w:t>b</w:t>
      </w:r>
      <w:r w:rsidR="003F3AD1" w:rsidRPr="00DE44BB">
        <w:rPr>
          <w:rFonts w:ascii="Arial" w:hAnsi="Arial" w:cs="Arial"/>
        </w:rPr>
        <w:t>) Average response in all 48 cells. Data represent Sodium Green fluorescence and have been normalised to initial value (F</w:t>
      </w:r>
      <w:r w:rsidR="003F3AD1" w:rsidRPr="00DE44BB">
        <w:rPr>
          <w:rFonts w:ascii="Arial" w:hAnsi="Arial" w:cs="Arial"/>
          <w:vertAlign w:val="subscript"/>
        </w:rPr>
        <w:t>0</w:t>
      </w:r>
      <w:r w:rsidR="003F3AD1" w:rsidRPr="00DE44BB">
        <w:rPr>
          <w:rFonts w:ascii="Arial" w:hAnsi="Arial" w:cs="Arial"/>
        </w:rPr>
        <w:t>). Insulin produces a statistically significant increase in [Na</w:t>
      </w:r>
      <w:r w:rsidR="003F3AD1" w:rsidRPr="00DE44BB">
        <w:rPr>
          <w:rFonts w:ascii="Arial" w:hAnsi="Arial" w:cs="Arial"/>
          <w:vertAlign w:val="superscript"/>
        </w:rPr>
        <w:t>+</w:t>
      </w:r>
      <w:proofErr w:type="gramStart"/>
      <w:r w:rsidR="003F3AD1" w:rsidRPr="00DE44BB">
        <w:rPr>
          <w:rFonts w:ascii="Arial" w:hAnsi="Arial" w:cs="Arial"/>
        </w:rPr>
        <w:t>]</w:t>
      </w:r>
      <w:proofErr w:type="spellStart"/>
      <w:r w:rsidR="003F3AD1" w:rsidRPr="00DE44BB">
        <w:rPr>
          <w:rFonts w:ascii="Arial" w:hAnsi="Arial" w:cs="Arial"/>
          <w:vertAlign w:val="subscript"/>
        </w:rPr>
        <w:t>i</w:t>
      </w:r>
      <w:proofErr w:type="spellEnd"/>
      <w:proofErr w:type="gramEnd"/>
      <w:r w:rsidR="003F3AD1" w:rsidRPr="00DE44BB"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p</w:t>
      </w:r>
      <w:r w:rsidR="003F3AD1" w:rsidRPr="00DE44BB">
        <w:rPr>
          <w:rFonts w:ascii="Arial" w:hAnsi="Arial" w:cs="Arial"/>
        </w:rPr>
        <w:t xml:space="preserve">&lt;0.05 by paired repeated means ANOVA). </w:t>
      </w:r>
      <w:r w:rsidR="000F58C2" w:rsidRPr="000F58C2">
        <w:rPr>
          <w:rFonts w:ascii="Arial" w:hAnsi="Arial" w:cs="Arial"/>
        </w:rPr>
        <w:t>Data in (b) are mean values ± S.E.M.</w:t>
      </w:r>
    </w:p>
    <w:p w14:paraId="7947CB72" w14:textId="77777777" w:rsidR="003F3AD1" w:rsidRPr="00DE44BB" w:rsidRDefault="003F3AD1" w:rsidP="003F3A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5254C721" w14:textId="77777777" w:rsidR="003F3AD1" w:rsidRPr="00DE44BB" w:rsidRDefault="003F3AD1" w:rsidP="003F3AD1">
      <w:pPr>
        <w:rPr>
          <w:rFonts w:ascii="Arial" w:hAnsi="Arial" w:cs="Arial"/>
          <w:b/>
        </w:rPr>
      </w:pPr>
      <w:r w:rsidRPr="00DE44BB">
        <w:rPr>
          <w:rFonts w:ascii="Arial" w:hAnsi="Arial" w:cs="Arial"/>
          <w:b/>
        </w:rPr>
        <w:br w:type="page"/>
      </w:r>
    </w:p>
    <w:p w14:paraId="19681A6D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  <w:r w:rsidRPr="00DE44BB"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2949F59C" wp14:editId="15603A9D">
            <wp:extent cx="5270500" cy="5509260"/>
            <wp:effectExtent l="0" t="0" r="1270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_comm_s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8E7B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</w:p>
    <w:p w14:paraId="7AC8D813" w14:textId="77777777" w:rsidR="00124E2A" w:rsidRPr="00DE44BB" w:rsidRDefault="00124E2A" w:rsidP="003F3AD1">
      <w:pPr>
        <w:jc w:val="both"/>
        <w:rPr>
          <w:rFonts w:ascii="Arial" w:hAnsi="Arial" w:cs="Arial"/>
          <w:b/>
        </w:rPr>
      </w:pPr>
    </w:p>
    <w:p w14:paraId="0616577A" w14:textId="12FDD0C0" w:rsidR="003F3AD1" w:rsidRPr="006045AB" w:rsidRDefault="0088763A" w:rsidP="003F3AD1">
      <w:pPr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</w:rPr>
        <w:t>Supplementary Fig.</w:t>
      </w:r>
      <w:r w:rsidR="00EC6DDB">
        <w:rPr>
          <w:rFonts w:ascii="Arial" w:hAnsi="Arial" w:cs="Arial"/>
          <w:b/>
        </w:rPr>
        <w:t xml:space="preserve"> 9</w:t>
      </w:r>
      <w:r w:rsidR="003F3AD1" w:rsidRPr="00DE44BB">
        <w:rPr>
          <w:rFonts w:ascii="Arial" w:hAnsi="Arial" w:cs="Arial"/>
          <w:b/>
        </w:rPr>
        <w:t>.</w:t>
      </w:r>
      <w:proofErr w:type="gramEnd"/>
      <w:r w:rsidR="003F3AD1" w:rsidRPr="00DE44BB">
        <w:rPr>
          <w:rFonts w:ascii="Arial" w:hAnsi="Arial" w:cs="Arial"/>
        </w:rPr>
        <w:t xml:space="preserve"> (</w:t>
      </w:r>
      <w:proofErr w:type="spellStart"/>
      <w:proofErr w:type="gramStart"/>
      <w:r w:rsidR="003F3AD1" w:rsidRPr="00DE44BB">
        <w:rPr>
          <w:rFonts w:ascii="Arial" w:hAnsi="Arial" w:cs="Arial"/>
          <w:b/>
        </w:rPr>
        <w:t>a,</w:t>
      </w:r>
      <w:proofErr w:type="gramEnd"/>
      <w:r w:rsidR="003F3AD1" w:rsidRPr="00DE44BB">
        <w:rPr>
          <w:rFonts w:ascii="Arial" w:hAnsi="Arial" w:cs="Arial"/>
          <w:b/>
        </w:rPr>
        <w:t>c</w:t>
      </w:r>
      <w:proofErr w:type="spellEnd"/>
      <w:r w:rsidR="003F3AD1" w:rsidRPr="00DE44BB">
        <w:rPr>
          <w:rFonts w:ascii="Arial" w:hAnsi="Arial" w:cs="Arial"/>
        </w:rPr>
        <w:t xml:space="preserve">) Insulin tolerance test in control </w:t>
      </w:r>
      <w:r w:rsidR="003F3AD1" w:rsidRPr="00EC6DDB">
        <w:rPr>
          <w:rFonts w:ascii="Arial" w:hAnsi="Arial" w:cs="Arial"/>
        </w:rPr>
        <w:t>(a)</w:t>
      </w:r>
      <w:r w:rsidR="003F3AD1" w:rsidRPr="00DE44BB">
        <w:rPr>
          <w:rFonts w:ascii="Arial" w:hAnsi="Arial" w:cs="Arial"/>
        </w:rPr>
        <w:t xml:space="preserve"> and diabetic Fh1</w:t>
      </w:r>
      <w:r w:rsidR="003F3AD1" w:rsidRPr="00DE44BB">
        <w:rPr>
          <w:rFonts w:ascii="Symbol" w:hAnsi="Symbol" w:cs="Arial"/>
        </w:rPr>
        <w:t></w:t>
      </w:r>
      <w:r w:rsidR="003F3AD1" w:rsidRPr="00DE44BB">
        <w:rPr>
          <w:rFonts w:ascii="Arial" w:hAnsi="Arial" w:cs="Arial"/>
        </w:rPr>
        <w:t>KO mice of both sexes (</w:t>
      </w:r>
      <w:r w:rsidR="003F3AD1" w:rsidRPr="00EC6DDB">
        <w:rPr>
          <w:rFonts w:ascii="Arial" w:hAnsi="Arial" w:cs="Arial"/>
        </w:rPr>
        <w:t>c</w:t>
      </w:r>
      <w:r w:rsidR="003F3AD1" w:rsidRPr="00DE44BB">
        <w:rPr>
          <w:rFonts w:ascii="Arial" w:hAnsi="Arial" w:cs="Arial"/>
        </w:rPr>
        <w:t>) in the absence (black) and presence of CYN154806 (red). Plasma glucose concentrations following injection of insulin (at t=0; 0.75 U/kg body weight) under control conditions (black) and in the presence (</w:t>
      </w:r>
      <w:r w:rsidR="003F3AD1" w:rsidRPr="00DE44BB">
        <w:rPr>
          <w:rFonts w:ascii="Arial" w:eastAsia="Hiragino Sans GB W6" w:hAnsi="Arial" w:cs="Arial"/>
        </w:rPr>
        <w:t>red</w:t>
      </w:r>
      <w:r w:rsidR="003F3AD1" w:rsidRPr="00DE44BB">
        <w:rPr>
          <w:rFonts w:ascii="Arial" w:hAnsi="Arial" w:cs="Arial"/>
        </w:rPr>
        <w:t>) of the SSTR2 antagonist CYN1548006 (0.5 mg/kg body weight). The net changes in plasma glucose (</w:t>
      </w:r>
      <w:r w:rsidR="003F3AD1" w:rsidRPr="00DE44BB">
        <w:rPr>
          <w:rFonts w:ascii="Symbol" w:hAnsi="Symbol" w:cs="Arial"/>
        </w:rPr>
        <w:t></w:t>
      </w:r>
      <w:r w:rsidR="003F3AD1" w:rsidRPr="00DE44BB">
        <w:rPr>
          <w:rFonts w:ascii="Arial" w:hAnsi="Arial" w:cs="Arial"/>
        </w:rPr>
        <w:t>glucose) are plotted. Plasma glucose at t=0 (after 4 hours of fasting) averaged 9±1 (n=6) and 19±1 mM (n=7) in control and Fh1bKO mice, respectively. (</w:t>
      </w:r>
      <w:proofErr w:type="spellStart"/>
      <w:proofErr w:type="gramStart"/>
      <w:r w:rsidR="003F3AD1" w:rsidRPr="00DE44BB">
        <w:rPr>
          <w:rFonts w:ascii="Arial" w:hAnsi="Arial" w:cs="Arial"/>
          <w:b/>
        </w:rPr>
        <w:t>b,</w:t>
      </w:r>
      <w:proofErr w:type="gramEnd"/>
      <w:r w:rsidR="003F3AD1" w:rsidRPr="00DE44BB">
        <w:rPr>
          <w:rFonts w:ascii="Arial" w:hAnsi="Arial" w:cs="Arial"/>
          <w:b/>
        </w:rPr>
        <w:t>d</w:t>
      </w:r>
      <w:proofErr w:type="spellEnd"/>
      <w:r w:rsidR="003F3AD1" w:rsidRPr="00DE44BB">
        <w:rPr>
          <w:rFonts w:ascii="Arial" w:hAnsi="Arial" w:cs="Arial"/>
        </w:rPr>
        <w:t xml:space="preserve">) Area under the curve for the insulin-induced reduction of plasma glucose during the first 60 min in the absence </w:t>
      </w:r>
      <w:r w:rsidR="00EC6DDB">
        <w:rPr>
          <w:rFonts w:ascii="Arial" w:hAnsi="Arial" w:cs="Arial"/>
        </w:rPr>
        <w:t xml:space="preserve">(black) </w:t>
      </w:r>
      <w:r w:rsidR="003F3AD1" w:rsidRPr="00DE44BB">
        <w:rPr>
          <w:rFonts w:ascii="Arial" w:hAnsi="Arial" w:cs="Arial"/>
        </w:rPr>
        <w:t xml:space="preserve">and presence of CYN154806 </w:t>
      </w:r>
      <w:r w:rsidR="00EC6DDB">
        <w:rPr>
          <w:rFonts w:ascii="Arial" w:hAnsi="Arial" w:cs="Arial"/>
        </w:rPr>
        <w:t xml:space="preserve">(red) </w:t>
      </w:r>
      <w:r w:rsidR="003F3AD1" w:rsidRPr="00DE44BB">
        <w:rPr>
          <w:rFonts w:ascii="Arial" w:hAnsi="Arial" w:cs="Arial"/>
        </w:rPr>
        <w:t>as indicated</w:t>
      </w:r>
      <w:r w:rsidR="00EC6DDB">
        <w:rPr>
          <w:rFonts w:ascii="Arial" w:hAnsi="Arial" w:cs="Arial"/>
        </w:rPr>
        <w:t xml:space="preserve"> in control (b) and hyperglycaemic Fh1bKO mice (d), respectively</w:t>
      </w:r>
      <w:r w:rsidR="003F3AD1" w:rsidRPr="00DE44BB">
        <w:rPr>
          <w:rFonts w:ascii="Arial" w:hAnsi="Arial" w:cs="Arial"/>
        </w:rPr>
        <w:t>. *</w:t>
      </w:r>
      <w:r>
        <w:rPr>
          <w:rFonts w:ascii="Arial" w:hAnsi="Arial" w:cs="Arial"/>
          <w:i/>
        </w:rPr>
        <w:t>p</w:t>
      </w:r>
      <w:r w:rsidR="00420A8C" w:rsidRPr="00DE44BB">
        <w:rPr>
          <w:rFonts w:ascii="Arial" w:hAnsi="Arial" w:cs="Arial"/>
        </w:rPr>
        <w:t>&lt;0.01</w:t>
      </w:r>
      <w:r w:rsidR="003F3AD1" w:rsidRPr="00DE44BB">
        <w:rPr>
          <w:rFonts w:ascii="Arial" w:hAnsi="Arial" w:cs="Arial"/>
        </w:rPr>
        <w:t xml:space="preserve"> vs no CYN154806 (Student’s </w:t>
      </w:r>
      <w:r w:rsidR="003F3AD1" w:rsidRPr="00DE44BB">
        <w:rPr>
          <w:rFonts w:ascii="Arial" w:hAnsi="Arial" w:cs="Arial"/>
          <w:i/>
        </w:rPr>
        <w:t>t</w:t>
      </w:r>
      <w:r w:rsidR="003F3AD1" w:rsidRPr="00DE44BB">
        <w:rPr>
          <w:rFonts w:ascii="Arial" w:hAnsi="Arial" w:cs="Arial"/>
        </w:rPr>
        <w:t xml:space="preserve">-test). </w:t>
      </w:r>
      <w:r w:rsidR="000F58C2" w:rsidRPr="000F58C2">
        <w:rPr>
          <w:rFonts w:ascii="Arial" w:hAnsi="Arial" w:cs="Arial"/>
        </w:rPr>
        <w:t>Data are mean values ± S.E.M.</w:t>
      </w:r>
    </w:p>
    <w:p w14:paraId="22269F7D" w14:textId="77777777" w:rsidR="00836605" w:rsidRDefault="00836605" w:rsidP="003F3AD1"/>
    <w:sectPr w:rsidR="00836605" w:rsidSect="0064170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iragino Sans GB W3">
    <w:charset w:val="50"/>
    <w:family w:val="auto"/>
    <w:pitch w:val="variable"/>
    <w:sig w:usb0="A00002BF" w:usb1="1ACF7CFA" w:usb2="00000016" w:usb3="00000000" w:csb0="0006000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iragino Sans GB W6">
    <w:charset w:val="50"/>
    <w:family w:val="auto"/>
    <w:pitch w:val="variable"/>
    <w:sig w:usb0="A00002BF" w:usb1="1ACF7CFA" w:usb2="00000016" w:usb3="00000000" w:csb0="0006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D1"/>
    <w:rsid w:val="000F58C2"/>
    <w:rsid w:val="00124E2A"/>
    <w:rsid w:val="002C1C90"/>
    <w:rsid w:val="003715E2"/>
    <w:rsid w:val="003E7ED4"/>
    <w:rsid w:val="003F1945"/>
    <w:rsid w:val="003F3AD1"/>
    <w:rsid w:val="00420A8C"/>
    <w:rsid w:val="00641702"/>
    <w:rsid w:val="006C186B"/>
    <w:rsid w:val="00836605"/>
    <w:rsid w:val="0088763A"/>
    <w:rsid w:val="0091081D"/>
    <w:rsid w:val="00C35ECA"/>
    <w:rsid w:val="00DE44BB"/>
    <w:rsid w:val="00EC6DDB"/>
    <w:rsid w:val="00F0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307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A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3AD1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2A"/>
    <w:rPr>
      <w:rFonts w:ascii="Lucida Grande" w:hAnsi="Lucida Grande" w:cs="Lucida Grande"/>
      <w:sz w:val="18"/>
      <w:szCs w:val="18"/>
      <w:lang w:val="en-GB"/>
    </w:rPr>
  </w:style>
  <w:style w:type="paragraph" w:customStyle="1" w:styleId="Figurecaption">
    <w:name w:val="Figure_caption"/>
    <w:basedOn w:val="Normal"/>
    <w:link w:val="FigurecaptionChar"/>
    <w:qFormat/>
    <w:rsid w:val="00F06F55"/>
    <w:pPr>
      <w:spacing w:after="360" w:line="360" w:lineRule="auto"/>
      <w:jc w:val="both"/>
    </w:pPr>
    <w:rPr>
      <w:rFonts w:ascii="Arial" w:hAnsi="Arial" w:cs="Arial"/>
      <w:sz w:val="20"/>
      <w:szCs w:val="18"/>
    </w:rPr>
  </w:style>
  <w:style w:type="character" w:customStyle="1" w:styleId="FigurecaptionChar">
    <w:name w:val="Figure_caption Char"/>
    <w:basedOn w:val="DefaultParagraphFont"/>
    <w:link w:val="Figurecaption"/>
    <w:rsid w:val="00F06F55"/>
    <w:rPr>
      <w:rFonts w:ascii="Arial" w:hAnsi="Arial" w:cs="Arial"/>
      <w:sz w:val="20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A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3AD1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2A"/>
    <w:rPr>
      <w:rFonts w:ascii="Lucida Grande" w:hAnsi="Lucida Grande" w:cs="Lucida Grande"/>
      <w:sz w:val="18"/>
      <w:szCs w:val="18"/>
      <w:lang w:val="en-GB"/>
    </w:rPr>
  </w:style>
  <w:style w:type="paragraph" w:customStyle="1" w:styleId="Figurecaption">
    <w:name w:val="Figure_caption"/>
    <w:basedOn w:val="Normal"/>
    <w:link w:val="FigurecaptionChar"/>
    <w:qFormat/>
    <w:rsid w:val="00F06F55"/>
    <w:pPr>
      <w:spacing w:after="360" w:line="360" w:lineRule="auto"/>
      <w:jc w:val="both"/>
    </w:pPr>
    <w:rPr>
      <w:rFonts w:ascii="Arial" w:hAnsi="Arial" w:cs="Arial"/>
      <w:sz w:val="20"/>
      <w:szCs w:val="18"/>
    </w:rPr>
  </w:style>
  <w:style w:type="character" w:customStyle="1" w:styleId="FigurecaptionChar">
    <w:name w:val="Figure_caption Char"/>
    <w:basedOn w:val="DefaultParagraphFont"/>
    <w:link w:val="Figurecaption"/>
    <w:rsid w:val="00F06F55"/>
    <w:rPr>
      <w:rFonts w:ascii="Arial" w:hAnsi="Arial" w:cs="Arial"/>
      <w:sz w:val="20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OCDEM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Rorsman</dc:creator>
  <cp:lastModifiedBy>Patrik Rorsman</cp:lastModifiedBy>
  <cp:revision>2</cp:revision>
  <dcterms:created xsi:type="dcterms:W3CDTF">2018-12-18T13:59:00Z</dcterms:created>
  <dcterms:modified xsi:type="dcterms:W3CDTF">2018-12-18T13:59:00Z</dcterms:modified>
</cp:coreProperties>
</file>