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A907D8">
      <w:pPr>
        <w:pStyle w:val="NoSpacing"/>
        <w:jc w:val="both"/>
        <w:rPr>
          <w:sz w:val="24"/>
        </w:rPr>
      </w:pPr>
      <w:r>
        <w:rPr>
          <w:sz w:val="24"/>
        </w:rPr>
        <w:t>File Name: Supplementary Data 1</w:t>
      </w:r>
    </w:p>
    <w:p w:rsidR="00F406CA" w:rsidRDefault="00137446" w:rsidP="00A907D8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A907D8" w:rsidRPr="00A907D8">
        <w:rPr>
          <w:sz w:val="24"/>
        </w:rPr>
        <w:t>Plasmid and oligonucleotides</w:t>
      </w:r>
      <w:r w:rsidR="00A907D8">
        <w:rPr>
          <w:sz w:val="24"/>
        </w:rPr>
        <w:t>.</w:t>
      </w:r>
    </w:p>
    <w:p w:rsidR="00A907D8" w:rsidRDefault="00A907D8" w:rsidP="00A907D8">
      <w:pPr>
        <w:pStyle w:val="NoSpacing"/>
        <w:jc w:val="both"/>
        <w:rPr>
          <w:sz w:val="24"/>
        </w:rPr>
      </w:pPr>
    </w:p>
    <w:p w:rsidR="00F406CA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>File Name: Supplementary Data 2</w:t>
      </w:r>
    </w:p>
    <w:p w:rsidR="00F406CA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A907D8" w:rsidRPr="00A907D8">
        <w:rPr>
          <w:sz w:val="24"/>
        </w:rPr>
        <w:t>Mapping statistics for Illumina libraries: OSC sample (Sheet 1); Fly ovary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 xml:space="preserve">samples (Sheet 2). Information on Unique mappers (M=1) and Multi mappers (M&lt;=100). </w:t>
      </w:r>
      <w:proofErr w:type="gramStart"/>
      <w:r w:rsidR="00A907D8" w:rsidRPr="00A907D8">
        <w:rPr>
          <w:sz w:val="24"/>
        </w:rPr>
        <w:t>Is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provided for each sequencing sample.</w:t>
      </w:r>
      <w:proofErr w:type="gramEnd"/>
    </w:p>
    <w:p w:rsidR="00137446" w:rsidRDefault="00137446" w:rsidP="00A907D8">
      <w:pPr>
        <w:pStyle w:val="NoSpacing"/>
        <w:jc w:val="both"/>
        <w:rPr>
          <w:sz w:val="24"/>
        </w:rPr>
      </w:pPr>
    </w:p>
    <w:p w:rsidR="00F406CA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>File Name: Supplementary Data 3</w:t>
      </w:r>
    </w:p>
    <w:p w:rsidR="00F406CA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A907D8" w:rsidRPr="00A907D8">
        <w:rPr>
          <w:sz w:val="24"/>
        </w:rPr>
        <w:t>Count tables used for analyses in Figure 1. (Supplementary Data 3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contains count information used to generate all the plots in Figure 1 from OSC samples.) Size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Distribution (Sheet 1): read counts of all the mapped reads for a single replicate of 10 FH-</w:t>
      </w:r>
      <w:proofErr w:type="spellStart"/>
      <w:r w:rsidR="00A907D8" w:rsidRPr="00A907D8">
        <w:rPr>
          <w:sz w:val="24"/>
        </w:rPr>
        <w:t>Piwi_SL</w:t>
      </w:r>
      <w:proofErr w:type="spellEnd"/>
      <w:r w:rsidR="00A907D8">
        <w:rPr>
          <w:sz w:val="24"/>
        </w:rPr>
        <w:t xml:space="preserve"> </w:t>
      </w:r>
      <w:r w:rsidR="00A907D8" w:rsidRPr="00A907D8">
        <w:rPr>
          <w:sz w:val="24"/>
        </w:rPr>
        <w:t>samples. TE targeting (Sheet 2): read counts of all 24-29-nt long reads mapped to antisense of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transposon families. Genomic annotation (Sheet3): read counts of all 24-29-nt long reads mapped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to sense and antisense of all transposons, exons and introns. 1st Nucleotide frequencies (Sheet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4): 1st nucleotide counts for all 24-29-nt reads.</w:t>
      </w:r>
    </w:p>
    <w:p w:rsidR="00F406CA" w:rsidRDefault="00F406CA" w:rsidP="00A907D8">
      <w:pPr>
        <w:pStyle w:val="NoSpacing"/>
        <w:jc w:val="both"/>
        <w:rPr>
          <w:sz w:val="24"/>
        </w:rPr>
      </w:pPr>
    </w:p>
    <w:p w:rsidR="00F406CA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>File Name: Supplementary Data 4</w:t>
      </w:r>
    </w:p>
    <w:p w:rsidR="00F406CA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A907D8" w:rsidRPr="00A907D8">
        <w:rPr>
          <w:sz w:val="24"/>
        </w:rPr>
        <w:t>Count tables used for analyses in Figure 2. (Supplementary Data 4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contains count information used to generate all the plots in Figure 2 from Fly ovary samples.) Size Distribution (Sheet 1): read counts of all the mapped reads for a single replicate of 4 FH-</w:t>
      </w:r>
      <w:proofErr w:type="spellStart"/>
      <w:r w:rsidR="00A907D8" w:rsidRPr="00A907D8">
        <w:rPr>
          <w:sz w:val="24"/>
        </w:rPr>
        <w:t>Piwi_SL</w:t>
      </w:r>
      <w:proofErr w:type="spellEnd"/>
      <w:r w:rsidR="00A907D8">
        <w:rPr>
          <w:sz w:val="24"/>
        </w:rPr>
        <w:t xml:space="preserve"> </w:t>
      </w:r>
      <w:r w:rsidR="00A907D8" w:rsidRPr="00A907D8">
        <w:rPr>
          <w:sz w:val="24"/>
        </w:rPr>
        <w:t>samples. TE targeting (Sheet 2): read counts of all 24-29-nt long reads mapped to antisense of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transposon families. Genomic annotation (Sheet3): read counts of all 24-29-nt long reads mapped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to sense and antisense of all transposons, exons and introns. 1st Nucleotide frequencies (Sheet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4): 1st nucleotide counts for all 24-29-nt reads.</w:t>
      </w:r>
    </w:p>
    <w:p w:rsidR="00A907D8" w:rsidRDefault="00A907D8" w:rsidP="00A907D8">
      <w:pPr>
        <w:pStyle w:val="NoSpacing"/>
        <w:jc w:val="both"/>
        <w:rPr>
          <w:sz w:val="24"/>
        </w:rPr>
      </w:pPr>
    </w:p>
    <w:p w:rsidR="00F406CA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>File Name: Supplementary Data 5</w:t>
      </w:r>
    </w:p>
    <w:p w:rsidR="00F406CA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A907D8" w:rsidRPr="00A907D8">
        <w:rPr>
          <w:sz w:val="24"/>
        </w:rPr>
        <w:t>Count tables used for analyses in Figure 3 and Supplementary Figure 3.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 xml:space="preserve">(Supplementary Data 5 contains count information used to generate all the </w:t>
      </w:r>
      <w:proofErr w:type="spellStart"/>
      <w:r w:rsidR="00A907D8" w:rsidRPr="00A907D8">
        <w:rPr>
          <w:sz w:val="24"/>
        </w:rPr>
        <w:t>metagene</w:t>
      </w:r>
      <w:proofErr w:type="spellEnd"/>
      <w:r w:rsidR="00A907D8" w:rsidRPr="00A907D8">
        <w:rPr>
          <w:sz w:val="24"/>
        </w:rPr>
        <w:t xml:space="preserve"> plots in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Figure 3 and Supplementary Figure 3 for OSC, Fly ovary and Mouse testis samples.) OSC</w:t>
      </w:r>
      <w:r w:rsidR="00A907D8">
        <w:rPr>
          <w:sz w:val="24"/>
        </w:rPr>
        <w:t xml:space="preserve"> </w:t>
      </w:r>
      <w:proofErr w:type="spellStart"/>
      <w:r w:rsidR="00A907D8" w:rsidRPr="00A907D8">
        <w:rPr>
          <w:sz w:val="24"/>
        </w:rPr>
        <w:t>metagene</w:t>
      </w:r>
      <w:proofErr w:type="spellEnd"/>
      <w:r w:rsidR="00A907D8" w:rsidRPr="00A907D8">
        <w:rPr>
          <w:sz w:val="24"/>
        </w:rPr>
        <w:t xml:space="preserve"> (Sheet 1): nucleotide counts for every position in 101-nt window generated using unique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 xml:space="preserve">24-29-nt long reads for OSC samples. </w:t>
      </w:r>
      <w:proofErr w:type="gramStart"/>
      <w:r w:rsidR="00A907D8" w:rsidRPr="00A907D8">
        <w:rPr>
          <w:sz w:val="24"/>
        </w:rPr>
        <w:t>Data for individual replicate.</w:t>
      </w:r>
      <w:proofErr w:type="gramEnd"/>
      <w:r w:rsidR="00A907D8" w:rsidRPr="00A907D8">
        <w:rPr>
          <w:sz w:val="24"/>
        </w:rPr>
        <w:t xml:space="preserve"> Fly ovary </w:t>
      </w:r>
      <w:proofErr w:type="spellStart"/>
      <w:r w:rsidR="00A907D8" w:rsidRPr="00A907D8">
        <w:rPr>
          <w:sz w:val="24"/>
        </w:rPr>
        <w:t>metagene</w:t>
      </w:r>
      <w:proofErr w:type="spellEnd"/>
      <w:r w:rsidR="00A907D8" w:rsidRPr="00A907D8">
        <w:rPr>
          <w:sz w:val="24"/>
        </w:rPr>
        <w:t xml:space="preserve"> (Sheet 2):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nucleotide counts for every position in 101-nt window generated using unique 24-29-nt long reads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 xml:space="preserve">for Fly ovary samples. Mouse </w:t>
      </w:r>
      <w:proofErr w:type="spellStart"/>
      <w:r w:rsidR="00A907D8" w:rsidRPr="00A907D8">
        <w:rPr>
          <w:sz w:val="24"/>
        </w:rPr>
        <w:t>metagene</w:t>
      </w:r>
      <w:proofErr w:type="spellEnd"/>
      <w:r w:rsidR="00A907D8" w:rsidRPr="00A907D8">
        <w:rPr>
          <w:sz w:val="24"/>
        </w:rPr>
        <w:t xml:space="preserve"> (Sheet 3): nucleotide counts for every position in 101-nt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 xml:space="preserve">window generated using all unique reads for mouse </w:t>
      </w:r>
      <w:proofErr w:type="spellStart"/>
      <w:r w:rsidR="00A907D8" w:rsidRPr="00A907D8">
        <w:rPr>
          <w:sz w:val="24"/>
        </w:rPr>
        <w:t>Miwi</w:t>
      </w:r>
      <w:proofErr w:type="spellEnd"/>
      <w:r w:rsidR="00A907D8" w:rsidRPr="00A907D8">
        <w:rPr>
          <w:sz w:val="24"/>
        </w:rPr>
        <w:t xml:space="preserve"> sample (SRR5304346)</w:t>
      </w:r>
    </w:p>
    <w:p w:rsidR="00A907D8" w:rsidRDefault="00A907D8" w:rsidP="00A907D8">
      <w:pPr>
        <w:pStyle w:val="NoSpacing"/>
        <w:jc w:val="both"/>
        <w:rPr>
          <w:sz w:val="24"/>
        </w:rPr>
      </w:pPr>
    </w:p>
    <w:p w:rsidR="00F406CA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>File Name: Supplementary Data 6</w:t>
      </w:r>
    </w:p>
    <w:p w:rsidR="00F406CA" w:rsidRPr="00137446" w:rsidRDefault="00F406CA" w:rsidP="00A907D8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A907D8" w:rsidRPr="00A907D8">
        <w:rPr>
          <w:sz w:val="24"/>
        </w:rPr>
        <w:t>Count tables used for analyses in Figure 4 and Supplementary Figure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4 (Supplementary Data 6 contains count information for the OCS and Fly ovary clusters used for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plots in Figure 4 and Supplementary Figure 4.) OSC (Sheet 1): cluster information and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 xml:space="preserve">1st nucleotide counts using unique 24-29-nt long reads for OSC samples. </w:t>
      </w:r>
      <w:proofErr w:type="gramStart"/>
      <w:r w:rsidR="00A907D8" w:rsidRPr="00A907D8">
        <w:rPr>
          <w:sz w:val="24"/>
        </w:rPr>
        <w:t>Data for individual</w:t>
      </w:r>
      <w:r w:rsidR="00A907D8">
        <w:rPr>
          <w:sz w:val="24"/>
        </w:rPr>
        <w:t xml:space="preserve"> </w:t>
      </w:r>
      <w:r w:rsidR="00A907D8" w:rsidRPr="00A907D8">
        <w:rPr>
          <w:sz w:val="24"/>
        </w:rPr>
        <w:t>replicate.</w:t>
      </w:r>
      <w:proofErr w:type="gramEnd"/>
      <w:r w:rsidR="00A907D8" w:rsidRPr="00A907D8">
        <w:rPr>
          <w:sz w:val="24"/>
        </w:rPr>
        <w:t xml:space="preserve"> Fly ovary (Sheet 2): cluster information and 1st nucleotide counts using unique 24-29-nt</w:t>
      </w:r>
      <w:r w:rsidR="00A907D8">
        <w:rPr>
          <w:sz w:val="24"/>
        </w:rPr>
        <w:t xml:space="preserve"> </w:t>
      </w:r>
      <w:bookmarkStart w:id="0" w:name="_GoBack"/>
      <w:bookmarkEnd w:id="0"/>
      <w:r w:rsidR="00A907D8" w:rsidRPr="00A907D8">
        <w:rPr>
          <w:sz w:val="24"/>
        </w:rPr>
        <w:t>long reads for Fly ovary samples</w:t>
      </w:r>
    </w:p>
    <w:sectPr w:rsidR="00F406CA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2F6404"/>
    <w:rsid w:val="00A907D8"/>
    <w:rsid w:val="00E931FF"/>
    <w:rsid w:val="00E93544"/>
    <w:rsid w:val="00F4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Emma Ross</cp:lastModifiedBy>
  <cp:revision>4</cp:revision>
  <dcterms:created xsi:type="dcterms:W3CDTF">2019-01-16T14:07:00Z</dcterms:created>
  <dcterms:modified xsi:type="dcterms:W3CDTF">2019-01-16T15:01:00Z</dcterms:modified>
</cp:coreProperties>
</file>