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2D73AB">
      <w:pPr>
        <w:pStyle w:val="NoSpacing"/>
        <w:jc w:val="both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2D73AB">
      <w:pPr>
        <w:pStyle w:val="NoSpacing"/>
        <w:jc w:val="both"/>
        <w:rPr>
          <w:sz w:val="24"/>
        </w:rPr>
      </w:pP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>File Name: Supplementary</w:t>
      </w:r>
      <w:r>
        <w:rPr>
          <w:sz w:val="24"/>
        </w:rPr>
        <w:t xml:space="preserve"> Movie</w:t>
      </w:r>
      <w:r>
        <w:rPr>
          <w:sz w:val="24"/>
        </w:rPr>
        <w:t xml:space="preserve"> 1</w:t>
      </w: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2D73AB" w:rsidRPr="002D73AB">
        <w:rPr>
          <w:sz w:val="24"/>
        </w:rPr>
        <w:t>Real-time tracking of activating macrophages with CDg16. Raw264.7 cells were incubated with lipopolysaccharide (LPS, 100 ng/mL), interferon-gamma (IFN</w:t>
      </w:r>
      <w:r w:rsidR="002D73AB" w:rsidRPr="002D73AB">
        <w:rPr>
          <w:sz w:val="24"/>
        </w:rPr>
        <w:t xml:space="preserve">, 20 ng/mL) and CDg16 (1 µM) at the same time. For 36 hours, the </w:t>
      </w:r>
      <w:proofErr w:type="spellStart"/>
      <w:r w:rsidR="002D73AB" w:rsidRPr="002D73AB">
        <w:rPr>
          <w:sz w:val="24"/>
        </w:rPr>
        <w:t>behaviors</w:t>
      </w:r>
      <w:proofErr w:type="spellEnd"/>
      <w:r w:rsidR="002D73AB" w:rsidRPr="002D73AB">
        <w:rPr>
          <w:sz w:val="24"/>
        </w:rPr>
        <w:t xml:space="preserve"> of activating macrophages and CDg16 responses were observed at the same position. CDg16 staining cells appeared in 8 hours after LPS and IFN</w:t>
      </w:r>
      <w:r w:rsidR="002D73AB" w:rsidRPr="002D73AB">
        <w:rPr>
          <w:sz w:val="24"/>
        </w:rPr>
        <w:t> treatment.</w:t>
      </w:r>
    </w:p>
    <w:p w:rsidR="00E90135" w:rsidRDefault="00E90135" w:rsidP="002D73AB">
      <w:pPr>
        <w:pStyle w:val="NoSpacing"/>
        <w:jc w:val="both"/>
        <w:rPr>
          <w:sz w:val="24"/>
        </w:rPr>
      </w:pPr>
    </w:p>
    <w:p w:rsidR="00137446" w:rsidRDefault="00137446" w:rsidP="002D73AB">
      <w:pPr>
        <w:pStyle w:val="NoSpacing"/>
        <w:jc w:val="both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2D73AB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2D73AB" w:rsidRPr="002D73AB">
        <w:rPr>
          <w:sz w:val="24"/>
        </w:rPr>
        <w:t xml:space="preserve">Spectroscopic properties of the AD and ADCA library. The molecular weight (M.W.), absorbance, emission wavelength, extinction </w:t>
      </w:r>
      <w:proofErr w:type="spellStart"/>
      <w:r w:rsidR="002D73AB" w:rsidRPr="002D73AB">
        <w:rPr>
          <w:sz w:val="24"/>
        </w:rPr>
        <w:t>coefficiency</w:t>
      </w:r>
      <w:proofErr w:type="spellEnd"/>
      <w:r w:rsidR="002D73AB" w:rsidRPr="002D73AB">
        <w:rPr>
          <w:sz w:val="24"/>
        </w:rPr>
        <w:t xml:space="preserve"> (Ext. </w:t>
      </w:r>
      <w:proofErr w:type="spellStart"/>
      <w:r w:rsidR="002D73AB" w:rsidRPr="002D73AB">
        <w:rPr>
          <w:sz w:val="24"/>
        </w:rPr>
        <w:t>coeff</w:t>
      </w:r>
      <w:proofErr w:type="spellEnd"/>
      <w:r w:rsidR="002D73AB" w:rsidRPr="002D73AB">
        <w:rPr>
          <w:sz w:val="24"/>
        </w:rPr>
        <w:t>) and quantum yield (QY) properties of 160 library compounds are listed.</w:t>
      </w:r>
    </w:p>
    <w:p w:rsidR="00137446" w:rsidRDefault="00137446" w:rsidP="002D73AB">
      <w:pPr>
        <w:pStyle w:val="NoSpacing"/>
        <w:jc w:val="both"/>
        <w:rPr>
          <w:sz w:val="24"/>
        </w:rPr>
      </w:pP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>File Name: Supplementary Data 2</w:t>
      </w: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2D73AB" w:rsidRPr="002D73AB">
        <w:rPr>
          <w:sz w:val="24"/>
        </w:rPr>
        <w:t xml:space="preserve">Human SLC gene list used for CRISPR activation. </w:t>
      </w:r>
      <w:proofErr w:type="gramStart"/>
      <w:r w:rsidR="002D73AB" w:rsidRPr="002D73AB">
        <w:rPr>
          <w:sz w:val="24"/>
        </w:rPr>
        <w:t>Information of the 380 human SLC genes used for developing a systemic screening approach.</w:t>
      </w:r>
      <w:proofErr w:type="gramEnd"/>
      <w:r w:rsidR="002D73AB" w:rsidRPr="002D73AB">
        <w:rPr>
          <w:sz w:val="24"/>
        </w:rPr>
        <w:t xml:space="preserve">  </w:t>
      </w:r>
      <w:proofErr w:type="spellStart"/>
      <w:proofErr w:type="gramStart"/>
      <w:r w:rsidR="002D73AB" w:rsidRPr="002D73AB">
        <w:rPr>
          <w:sz w:val="24"/>
        </w:rPr>
        <w:t>GeneID</w:t>
      </w:r>
      <w:proofErr w:type="spellEnd"/>
      <w:r w:rsidR="002D73AB" w:rsidRPr="002D73AB">
        <w:rPr>
          <w:sz w:val="24"/>
        </w:rPr>
        <w:t xml:space="preserve">, </w:t>
      </w:r>
      <w:proofErr w:type="spellStart"/>
      <w:r w:rsidR="002D73AB" w:rsidRPr="002D73AB">
        <w:rPr>
          <w:sz w:val="24"/>
        </w:rPr>
        <w:t>Entrez</w:t>
      </w:r>
      <w:proofErr w:type="spellEnd"/>
      <w:r w:rsidR="002D73AB" w:rsidRPr="002D73AB">
        <w:rPr>
          <w:sz w:val="24"/>
        </w:rPr>
        <w:t xml:space="preserve"> gene ID.</w:t>
      </w:r>
      <w:proofErr w:type="gramEnd"/>
    </w:p>
    <w:p w:rsidR="00137446" w:rsidRDefault="00137446" w:rsidP="002D73AB">
      <w:pPr>
        <w:pStyle w:val="NoSpacing"/>
        <w:jc w:val="both"/>
        <w:rPr>
          <w:sz w:val="24"/>
        </w:rPr>
      </w:pP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>File Name: Supplementary Data 3</w:t>
      </w: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proofErr w:type="spellStart"/>
      <w:r w:rsidR="002D73AB" w:rsidRPr="002D73AB">
        <w:rPr>
          <w:sz w:val="24"/>
        </w:rPr>
        <w:t>sgRNA</w:t>
      </w:r>
      <w:proofErr w:type="spellEnd"/>
      <w:r w:rsidR="002D73AB" w:rsidRPr="002D73AB">
        <w:rPr>
          <w:sz w:val="24"/>
        </w:rPr>
        <w:t xml:space="preserve"> Sequences in the SLC-</w:t>
      </w:r>
      <w:proofErr w:type="spellStart"/>
      <w:r w:rsidR="002D73AB" w:rsidRPr="002D73AB">
        <w:rPr>
          <w:sz w:val="24"/>
        </w:rPr>
        <w:t>CRISPRa</w:t>
      </w:r>
      <w:proofErr w:type="spellEnd"/>
      <w:r w:rsidR="002D73AB" w:rsidRPr="002D73AB">
        <w:rPr>
          <w:sz w:val="24"/>
        </w:rPr>
        <w:t xml:space="preserve"> pools. Information of the 3,800 </w:t>
      </w:r>
      <w:proofErr w:type="spellStart"/>
      <w:r w:rsidR="002D73AB" w:rsidRPr="002D73AB">
        <w:rPr>
          <w:sz w:val="24"/>
        </w:rPr>
        <w:t>sgRNA</w:t>
      </w:r>
      <w:proofErr w:type="spellEnd"/>
      <w:r w:rsidR="002D73AB" w:rsidRPr="002D73AB">
        <w:rPr>
          <w:sz w:val="24"/>
        </w:rPr>
        <w:t xml:space="preserve"> sequences for targeting 380 human SLC genes were listed.  </w:t>
      </w:r>
      <w:proofErr w:type="spellStart"/>
      <w:proofErr w:type="gramStart"/>
      <w:r w:rsidR="002D73AB" w:rsidRPr="002D73AB">
        <w:rPr>
          <w:sz w:val="24"/>
        </w:rPr>
        <w:t>tss</w:t>
      </w:r>
      <w:proofErr w:type="spellEnd"/>
      <w:proofErr w:type="gramEnd"/>
      <w:r w:rsidR="002D73AB" w:rsidRPr="002D73AB">
        <w:rPr>
          <w:sz w:val="24"/>
        </w:rPr>
        <w:t>, transcription start site.</w:t>
      </w:r>
    </w:p>
    <w:p w:rsidR="00E90135" w:rsidRDefault="00E90135" w:rsidP="002D73AB">
      <w:pPr>
        <w:pStyle w:val="NoSpacing"/>
        <w:jc w:val="both"/>
        <w:rPr>
          <w:sz w:val="24"/>
        </w:rPr>
      </w:pPr>
    </w:p>
    <w:p w:rsidR="00E90135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>File Name: Supplementary Data 4</w:t>
      </w:r>
    </w:p>
    <w:p w:rsidR="00E90135" w:rsidRPr="00137446" w:rsidRDefault="00E90135" w:rsidP="002D73AB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2D73AB" w:rsidRPr="002D73AB">
        <w:rPr>
          <w:sz w:val="24"/>
        </w:rPr>
        <w:t>LC/MS data of AD library. LC/MS data showing the purity and molecular weight of the AD library compounds. Each compound code is corresponding to the information of Supplementary Figure 33.</w:t>
      </w:r>
      <w:bookmarkStart w:id="0" w:name="_GoBack"/>
      <w:bookmarkEnd w:id="0"/>
    </w:p>
    <w:sectPr w:rsidR="00E90135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2D73AB"/>
    <w:rsid w:val="00E9013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3</cp:revision>
  <dcterms:created xsi:type="dcterms:W3CDTF">2019-02-08T14:13:00Z</dcterms:created>
  <dcterms:modified xsi:type="dcterms:W3CDTF">2019-02-08T14:20:00Z</dcterms:modified>
</cp:coreProperties>
</file>