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71E" w:rsidRPr="003C4CEF" w:rsidRDefault="000230EA">
      <w:pPr>
        <w:rPr>
          <w:rFonts w:ascii="Cambria" w:hAnsi="Cambria"/>
          <w:b/>
          <w:sz w:val="28"/>
          <w:lang w:val="en-GB"/>
        </w:rPr>
      </w:pPr>
      <w:r w:rsidRPr="003C4CEF">
        <w:rPr>
          <w:rFonts w:ascii="Cambria" w:hAnsi="Cambria"/>
          <w:b/>
          <w:sz w:val="28"/>
          <w:lang w:val="en-GB"/>
        </w:rPr>
        <w:t>Description of Additional Supplementary Files</w:t>
      </w:r>
    </w:p>
    <w:p w:rsidR="000230EA" w:rsidRPr="003C4CEF" w:rsidRDefault="000230EA">
      <w:pPr>
        <w:rPr>
          <w:rFonts w:ascii="Cambria" w:hAnsi="Cambria"/>
          <w:lang w:val="en-GB"/>
        </w:rPr>
      </w:pPr>
    </w:p>
    <w:p w:rsidR="00C57E8D" w:rsidRPr="003C4CEF" w:rsidRDefault="00C57E8D">
      <w:pPr>
        <w:rPr>
          <w:rFonts w:ascii="Cambria" w:hAnsi="Cambria"/>
          <w:b/>
          <w:lang w:val="en-GB"/>
        </w:rPr>
      </w:pPr>
    </w:p>
    <w:p w:rsidR="000E2B6C" w:rsidRPr="003C4CEF" w:rsidRDefault="000E2B6C">
      <w:pPr>
        <w:rPr>
          <w:rFonts w:ascii="Cambria" w:hAnsi="Cambria"/>
          <w:b/>
          <w:lang w:val="en-GB"/>
        </w:rPr>
      </w:pPr>
      <w:r w:rsidRPr="003C4CEF">
        <w:rPr>
          <w:rFonts w:ascii="Cambria" w:hAnsi="Cambria"/>
          <w:b/>
          <w:lang w:val="en-GB"/>
        </w:rPr>
        <w:t xml:space="preserve">File Name: </w:t>
      </w:r>
      <w:r w:rsidR="000230EA" w:rsidRPr="003C4CEF">
        <w:rPr>
          <w:rFonts w:ascii="Cambria" w:hAnsi="Cambria"/>
          <w:b/>
          <w:lang w:val="en-GB"/>
        </w:rPr>
        <w:t xml:space="preserve">Supplementary </w:t>
      </w:r>
      <w:r w:rsidR="00571F81" w:rsidRPr="003C4CEF">
        <w:rPr>
          <w:rFonts w:ascii="Cambria" w:hAnsi="Cambria"/>
          <w:b/>
          <w:lang w:val="en-GB"/>
        </w:rPr>
        <w:t xml:space="preserve">Data </w:t>
      </w:r>
      <w:r w:rsidR="000230EA" w:rsidRPr="003C4CEF">
        <w:rPr>
          <w:rFonts w:ascii="Cambria" w:hAnsi="Cambria"/>
          <w:b/>
          <w:lang w:val="en-GB"/>
        </w:rPr>
        <w:t>1</w:t>
      </w:r>
    </w:p>
    <w:p w:rsidR="00C57E8D" w:rsidRPr="003C4CEF" w:rsidRDefault="000E2B6C" w:rsidP="00C57E8D">
      <w:pPr>
        <w:rPr>
          <w:rFonts w:ascii="Cambria" w:hAnsi="Cambria"/>
          <w:lang w:val="en-GB"/>
        </w:rPr>
      </w:pPr>
      <w:r w:rsidRPr="003C4CEF">
        <w:rPr>
          <w:rFonts w:ascii="Cambria" w:hAnsi="Cambria"/>
          <w:b/>
          <w:lang w:val="en-GB"/>
        </w:rPr>
        <w:t>Description:</w:t>
      </w:r>
      <w:r w:rsidR="000230EA" w:rsidRPr="003C4CEF">
        <w:rPr>
          <w:rFonts w:ascii="Cambria" w:hAnsi="Cambria"/>
          <w:lang w:val="en-GB"/>
        </w:rPr>
        <w:t xml:space="preserve"> </w:t>
      </w:r>
      <w:r w:rsidR="00115C76" w:rsidRPr="003C4CEF">
        <w:rPr>
          <w:rFonts w:ascii="Cambria" w:hAnsi="Cambria"/>
          <w:lang w:val="en-GB"/>
        </w:rPr>
        <w:t xml:space="preserve">Overview of the 167 TPNG glycoforms detected by the CE-ESI-MS platform. In total, 82 glycan compositions were confirmed by fragmentation, for the remaining 85 glycan compositions confirmation was based on accurate mass (&lt; ± 10 ppm), isotopic pattern (&lt; 20% deviation) and migration behaviour. For the graphical representation of the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>-glycan compositions, except from the sialic acid linkage-isomers, the monosaccharide linkages were not determined. Proposed glycan structures are based on fragmentation and literature. In addition to the CE-ESI-MS analysis, the TPNG sample was explored by a MALDI-TOF-MS platform, detecting 76 glycan composition</w:t>
      </w:r>
      <w:r w:rsidR="003C4CEF">
        <w:rPr>
          <w:rFonts w:ascii="Cambria" w:hAnsi="Cambria"/>
          <w:lang w:val="en-GB"/>
        </w:rPr>
        <w:t>s</w:t>
      </w:r>
      <w:r w:rsidR="00115C76" w:rsidRPr="003C4CEF">
        <w:rPr>
          <w:rFonts w:ascii="Cambria" w:hAnsi="Cambria"/>
          <w:lang w:val="en-GB"/>
        </w:rPr>
        <w:t xml:space="preserve">, based on accurate mass (&lt; ± 20 ppm) and isotopic pattern (&lt; 20% deviation). Finally, we compared our findings to recent literature on TPNG and IgG </w:t>
      </w:r>
      <w:bookmarkStart w:id="0" w:name="_GoBack"/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>-</w:t>
      </w:r>
      <w:bookmarkEnd w:id="0"/>
      <w:r w:rsidR="00115C76" w:rsidRPr="003C4CEF">
        <w:rPr>
          <w:rFonts w:ascii="Cambria" w:hAnsi="Cambria"/>
          <w:lang w:val="en-GB"/>
        </w:rPr>
        <w:t xml:space="preserve">glycomics. Blue square: </w:t>
      </w:r>
      <w:r w:rsidR="00115C76" w:rsidRPr="003C4CEF">
        <w:rPr>
          <w:rFonts w:ascii="Cambria" w:hAnsi="Cambria"/>
          <w:i/>
          <w:lang w:val="en-GB"/>
        </w:rPr>
        <w:t>N</w:t>
      </w:r>
      <w:r w:rsidR="003C4CEF">
        <w:rPr>
          <w:rFonts w:ascii="Cambria" w:hAnsi="Cambria"/>
          <w:lang w:val="en-GB"/>
        </w:rPr>
        <w:t>-</w:t>
      </w:r>
      <w:r w:rsidR="00115C76" w:rsidRPr="003C4CEF">
        <w:rPr>
          <w:rFonts w:ascii="Cambria" w:hAnsi="Cambria"/>
          <w:lang w:val="en-GB"/>
        </w:rPr>
        <w:t xml:space="preserve">acetylglucosamine, green circle: mannose, yellow circle: galactose, red triangle: fucose, right pointing pink diamond: α2,6-linked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-acetylneuraminic acid, left pointing pink diamond: α2,3-linked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-acetylneuraminic acid, GirP: Girard’s reagent P label. N: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-acetylhexosamine, H: hexose, F: fucose, S2,6: α2,6-linked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-acetylneuraminic acid, S2,3: α2,3-linked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>-acetylneuraminic acid.</w:t>
      </w:r>
    </w:p>
    <w:p w:rsidR="008A26A9" w:rsidRPr="003C4CEF" w:rsidRDefault="008A26A9" w:rsidP="008A26A9">
      <w:pPr>
        <w:rPr>
          <w:rFonts w:ascii="Cambria" w:hAnsi="Cambria"/>
          <w:lang w:val="en-GB"/>
        </w:rPr>
      </w:pPr>
    </w:p>
    <w:p w:rsidR="00AC735A" w:rsidRPr="003C4CEF" w:rsidRDefault="00AC735A" w:rsidP="00AC735A">
      <w:pPr>
        <w:rPr>
          <w:rFonts w:ascii="Cambria" w:hAnsi="Cambria"/>
          <w:lang w:val="en-GB"/>
        </w:rPr>
      </w:pPr>
    </w:p>
    <w:p w:rsidR="000E2B6C" w:rsidRPr="003C4CEF" w:rsidRDefault="000E2B6C" w:rsidP="000230EA">
      <w:pPr>
        <w:rPr>
          <w:rFonts w:ascii="Cambria" w:hAnsi="Cambria"/>
          <w:b/>
          <w:lang w:val="en-GB"/>
        </w:rPr>
      </w:pPr>
      <w:r w:rsidRPr="003C4CEF">
        <w:rPr>
          <w:rFonts w:ascii="Cambria" w:hAnsi="Cambria"/>
          <w:b/>
          <w:lang w:val="en-GB"/>
        </w:rPr>
        <w:t xml:space="preserve">File Name: </w:t>
      </w:r>
      <w:r w:rsidR="000230EA" w:rsidRPr="003C4CEF">
        <w:rPr>
          <w:rFonts w:ascii="Cambria" w:hAnsi="Cambria"/>
          <w:b/>
          <w:lang w:val="en-GB"/>
        </w:rPr>
        <w:t xml:space="preserve">Supplementary </w:t>
      </w:r>
      <w:r w:rsidR="00571F81" w:rsidRPr="003C4CEF">
        <w:rPr>
          <w:rFonts w:ascii="Cambria" w:hAnsi="Cambria"/>
          <w:b/>
          <w:lang w:val="en-GB"/>
        </w:rPr>
        <w:t xml:space="preserve">Data </w:t>
      </w:r>
      <w:r w:rsidR="009D541C" w:rsidRPr="003C4CEF">
        <w:rPr>
          <w:rFonts w:ascii="Cambria" w:hAnsi="Cambria"/>
          <w:b/>
          <w:lang w:val="en-GB"/>
        </w:rPr>
        <w:t>2</w:t>
      </w:r>
    </w:p>
    <w:p w:rsidR="00C57E8D" w:rsidRPr="003C4CEF" w:rsidRDefault="000E2B6C" w:rsidP="00C57E8D">
      <w:pPr>
        <w:rPr>
          <w:rFonts w:ascii="Cambria" w:hAnsi="Cambria"/>
          <w:b/>
          <w:lang w:val="en-GB"/>
        </w:rPr>
      </w:pPr>
      <w:r w:rsidRPr="003C4CEF">
        <w:rPr>
          <w:rFonts w:ascii="Cambria" w:hAnsi="Cambria"/>
          <w:b/>
          <w:lang w:val="en-GB"/>
        </w:rPr>
        <w:t xml:space="preserve">Description: </w:t>
      </w:r>
      <w:r w:rsidR="00115C76" w:rsidRPr="003C4CEF">
        <w:rPr>
          <w:rFonts w:ascii="Cambria" w:hAnsi="Cambria"/>
          <w:lang w:val="en-GB"/>
        </w:rPr>
        <w:t xml:space="preserve">Overview of the TPNG and IgG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-glycans reported in literature, but not observed in this study. N: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 xml:space="preserve">-acetylhexosamine, H: hexose, F: fucose, S2,6: α2,6-linked </w:t>
      </w:r>
      <w:r w:rsidR="00115C76" w:rsidRPr="003C4CEF">
        <w:rPr>
          <w:rFonts w:ascii="Cambria" w:hAnsi="Cambria"/>
          <w:i/>
          <w:lang w:val="en-GB"/>
        </w:rPr>
        <w:t>N</w:t>
      </w:r>
      <w:r w:rsidR="003C4CEF">
        <w:rPr>
          <w:rFonts w:ascii="Cambria" w:hAnsi="Cambria"/>
          <w:lang w:val="en-GB"/>
        </w:rPr>
        <w:t>-</w:t>
      </w:r>
      <w:r w:rsidR="00115C76" w:rsidRPr="003C4CEF">
        <w:rPr>
          <w:rFonts w:ascii="Cambria" w:hAnsi="Cambria"/>
          <w:lang w:val="en-GB"/>
        </w:rPr>
        <w:t xml:space="preserve">acetylneuraminic acid, S2,3: α2,3-linked </w:t>
      </w:r>
      <w:r w:rsidR="00115C76" w:rsidRPr="003C4CEF">
        <w:rPr>
          <w:rFonts w:ascii="Cambria" w:hAnsi="Cambria"/>
          <w:i/>
          <w:lang w:val="en-GB"/>
        </w:rPr>
        <w:t>N</w:t>
      </w:r>
      <w:r w:rsidR="00115C76" w:rsidRPr="003C4CEF">
        <w:rPr>
          <w:rFonts w:ascii="Cambria" w:hAnsi="Cambria"/>
          <w:lang w:val="en-GB"/>
        </w:rPr>
        <w:t>-acetylneuraminic acid.</w:t>
      </w:r>
    </w:p>
    <w:p w:rsidR="00571F81" w:rsidRPr="003C4CEF" w:rsidRDefault="00571F81" w:rsidP="00571F81">
      <w:pPr>
        <w:rPr>
          <w:rFonts w:ascii="Cambria" w:hAnsi="Cambria"/>
          <w:lang w:val="en-GB"/>
        </w:rPr>
      </w:pPr>
    </w:p>
    <w:p w:rsidR="0030411C" w:rsidRPr="003C4CEF" w:rsidRDefault="0030411C" w:rsidP="00AC735A">
      <w:pPr>
        <w:rPr>
          <w:rFonts w:ascii="Cambria" w:hAnsi="Cambria"/>
          <w:b/>
          <w:lang w:val="en-GB"/>
        </w:rPr>
      </w:pPr>
    </w:p>
    <w:p w:rsidR="00571F81" w:rsidRPr="003C4CEF" w:rsidRDefault="00571F81" w:rsidP="00C57E8D">
      <w:pPr>
        <w:rPr>
          <w:rFonts w:ascii="Cambria" w:hAnsi="Cambria"/>
          <w:b/>
          <w:lang w:val="en-GB"/>
        </w:rPr>
      </w:pPr>
    </w:p>
    <w:p w:rsidR="00C57E8D" w:rsidRPr="003C4CEF" w:rsidRDefault="00C57E8D" w:rsidP="00C57E8D">
      <w:pPr>
        <w:rPr>
          <w:rFonts w:ascii="Cambria" w:hAnsi="Cambria"/>
          <w:b/>
          <w:lang w:val="en-GB"/>
        </w:rPr>
      </w:pPr>
    </w:p>
    <w:p w:rsidR="00C57E8D" w:rsidRPr="003C4CEF" w:rsidRDefault="00C57E8D" w:rsidP="00C57E8D">
      <w:pPr>
        <w:rPr>
          <w:rFonts w:ascii="Cambria" w:hAnsi="Cambria"/>
          <w:b/>
          <w:lang w:val="en-GB"/>
        </w:rPr>
      </w:pPr>
    </w:p>
    <w:p w:rsidR="00C57E8D" w:rsidRPr="003C4CEF" w:rsidRDefault="00C57E8D" w:rsidP="00C57E8D">
      <w:pPr>
        <w:rPr>
          <w:rFonts w:ascii="Cambria" w:hAnsi="Cambria"/>
          <w:lang w:val="en-GB"/>
        </w:rPr>
      </w:pPr>
    </w:p>
    <w:p w:rsidR="00571F81" w:rsidRPr="003C4CEF" w:rsidRDefault="00571F81" w:rsidP="00571F81">
      <w:pPr>
        <w:rPr>
          <w:rFonts w:ascii="Cambria" w:hAnsi="Cambria"/>
          <w:b/>
          <w:lang w:val="en-GB"/>
        </w:rPr>
      </w:pPr>
    </w:p>
    <w:p w:rsidR="00571F81" w:rsidRPr="003C4CEF" w:rsidRDefault="00571F81" w:rsidP="00571F81">
      <w:pPr>
        <w:rPr>
          <w:rFonts w:ascii="Cambria" w:hAnsi="Cambria"/>
          <w:b/>
          <w:lang w:val="en-GB"/>
        </w:rPr>
      </w:pPr>
    </w:p>
    <w:p w:rsidR="00AC735A" w:rsidRPr="003C4CEF" w:rsidRDefault="00AC735A" w:rsidP="00AC735A">
      <w:pPr>
        <w:rPr>
          <w:rFonts w:ascii="Cambria" w:hAnsi="Cambria"/>
          <w:lang w:val="en-GB"/>
        </w:rPr>
      </w:pPr>
      <w:r w:rsidRPr="003C4CEF">
        <w:rPr>
          <w:rFonts w:ascii="Cambria" w:hAnsi="Cambria"/>
          <w:lang w:val="en-GB"/>
        </w:rPr>
        <w:t xml:space="preserve"> </w:t>
      </w:r>
    </w:p>
    <w:p w:rsidR="00AC735A" w:rsidRPr="003C4CEF" w:rsidRDefault="00AC735A">
      <w:pPr>
        <w:rPr>
          <w:rFonts w:ascii="Cambria" w:hAnsi="Cambria"/>
          <w:lang w:val="en-GB"/>
        </w:rPr>
      </w:pPr>
    </w:p>
    <w:sectPr w:rsidR="00AC735A" w:rsidRPr="003C4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9E6" w:rsidRDefault="00BC29E6" w:rsidP="00A5242E">
      <w:pPr>
        <w:spacing w:after="0" w:line="240" w:lineRule="auto"/>
      </w:pPr>
      <w:r>
        <w:separator/>
      </w:r>
    </w:p>
  </w:endnote>
  <w:endnote w:type="continuationSeparator" w:id="0">
    <w:p w:rsidR="00BC29E6" w:rsidRDefault="00BC29E6" w:rsidP="00A52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9E6" w:rsidRDefault="00BC29E6" w:rsidP="00A5242E">
      <w:pPr>
        <w:spacing w:after="0" w:line="240" w:lineRule="auto"/>
      </w:pPr>
      <w:r>
        <w:separator/>
      </w:r>
    </w:p>
  </w:footnote>
  <w:footnote w:type="continuationSeparator" w:id="0">
    <w:p w:rsidR="00BC29E6" w:rsidRDefault="00BC29E6" w:rsidP="00A524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YxtrA0sgRiI0NzEyUdpeDU4uLM/DyQAqNaADR1XDcsAAAA"/>
  </w:docVars>
  <w:rsids>
    <w:rsidRoot w:val="000230EA"/>
    <w:rsid w:val="000230EA"/>
    <w:rsid w:val="000E2B6C"/>
    <w:rsid w:val="00115C76"/>
    <w:rsid w:val="00190887"/>
    <w:rsid w:val="001B31B1"/>
    <w:rsid w:val="0030411C"/>
    <w:rsid w:val="003B2DC9"/>
    <w:rsid w:val="003C4CEF"/>
    <w:rsid w:val="00413A90"/>
    <w:rsid w:val="004D00C2"/>
    <w:rsid w:val="00571F81"/>
    <w:rsid w:val="006B371E"/>
    <w:rsid w:val="006E6D05"/>
    <w:rsid w:val="00833A04"/>
    <w:rsid w:val="008A16C6"/>
    <w:rsid w:val="008A26A9"/>
    <w:rsid w:val="009D3B0F"/>
    <w:rsid w:val="009D541C"/>
    <w:rsid w:val="00A5242E"/>
    <w:rsid w:val="00AC735A"/>
    <w:rsid w:val="00B44365"/>
    <w:rsid w:val="00BC29E6"/>
    <w:rsid w:val="00C264E7"/>
    <w:rsid w:val="00C57E8D"/>
    <w:rsid w:val="00CD23A4"/>
    <w:rsid w:val="00E40661"/>
    <w:rsid w:val="00E444FB"/>
    <w:rsid w:val="00E740F4"/>
    <w:rsid w:val="00E9587A"/>
    <w:rsid w:val="00EA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11F3A1"/>
  <w15:docId w15:val="{2B07271F-BC2D-4EE1-AF76-F927FAD20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5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242E"/>
  </w:style>
  <w:style w:type="paragraph" w:styleId="Footer">
    <w:name w:val="footer"/>
    <w:basedOn w:val="Normal"/>
    <w:link w:val="FooterChar"/>
    <w:uiPriority w:val="99"/>
    <w:unhideWhenUsed/>
    <w:rsid w:val="00A524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24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DCD7CA99</Template>
  <TotalTime>2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>Springer-SBM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JK</dc:creator>
  <cp:lastModifiedBy>Lageveen-Kammeijer, G.S.M. (CPM)</cp:lastModifiedBy>
  <cp:revision>3</cp:revision>
  <dcterms:created xsi:type="dcterms:W3CDTF">2019-04-16T13:59:00Z</dcterms:created>
  <dcterms:modified xsi:type="dcterms:W3CDTF">2019-04-16T14:01:00Z</dcterms:modified>
</cp:coreProperties>
</file>