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21DCF" w14:textId="77777777" w:rsidR="00EA6C15" w:rsidRPr="00924718" w:rsidRDefault="00EA6C15" w:rsidP="00EA6C15">
      <w:pPr>
        <w:jc w:val="center"/>
        <w:rPr>
          <w:rFonts w:ascii="Calibri" w:hAnsi="Calibri" w:cs="Calibri"/>
          <w:b/>
          <w:sz w:val="32"/>
          <w:szCs w:val="32"/>
          <w:lang w:val="en-GB"/>
        </w:rPr>
      </w:pPr>
      <w:r w:rsidRPr="00924718">
        <w:rPr>
          <w:rFonts w:ascii="Calibri" w:hAnsi="Calibri" w:cs="Calibri"/>
          <w:b/>
          <w:sz w:val="32"/>
          <w:szCs w:val="32"/>
          <w:lang w:val="en-GB"/>
        </w:rPr>
        <w:t>SUPPLEMENTARY INFORMATION</w:t>
      </w:r>
    </w:p>
    <w:p w14:paraId="07B0F12A" w14:textId="77777777" w:rsidR="00EA6C15" w:rsidRPr="00924718" w:rsidRDefault="00EA6C15" w:rsidP="00AD2E21">
      <w:pPr>
        <w:pStyle w:val="Default"/>
        <w:rPr>
          <w:rFonts w:ascii="Calibri" w:hAnsi="Calibri" w:cs="Calibri"/>
          <w:lang w:val="en-GB"/>
        </w:rPr>
      </w:pPr>
    </w:p>
    <w:p w14:paraId="66F8FFD6" w14:textId="35251DA2" w:rsidR="00DF040E" w:rsidRPr="00924718" w:rsidRDefault="00DF040E" w:rsidP="00DF040E">
      <w:pPr>
        <w:pStyle w:val="Default"/>
        <w:jc w:val="center"/>
        <w:outlineLvl w:val="0"/>
        <w:rPr>
          <w:rFonts w:ascii="Calibri" w:hAnsi="Calibri" w:cs="Calibri"/>
          <w:b/>
          <w:sz w:val="32"/>
          <w:szCs w:val="32"/>
          <w:lang w:val="en-GB"/>
        </w:rPr>
      </w:pPr>
      <w:r w:rsidRPr="00924718">
        <w:rPr>
          <w:rFonts w:ascii="Calibri" w:hAnsi="Calibri" w:cs="Calibri"/>
          <w:b/>
          <w:sz w:val="32"/>
          <w:szCs w:val="32"/>
          <w:lang w:val="en-GB"/>
        </w:rPr>
        <w:t>A global assessment of marine heatwaves and their drivers</w:t>
      </w:r>
    </w:p>
    <w:p w14:paraId="6BEE9B4D" w14:textId="77777777" w:rsidR="00A67088" w:rsidRPr="00924718" w:rsidRDefault="00A67088" w:rsidP="00DF040E">
      <w:pPr>
        <w:pStyle w:val="Default"/>
        <w:jc w:val="center"/>
        <w:outlineLvl w:val="0"/>
        <w:rPr>
          <w:rFonts w:ascii="Calibri" w:hAnsi="Calibri" w:cs="Calibri"/>
          <w:b/>
          <w:sz w:val="32"/>
          <w:szCs w:val="32"/>
          <w:lang w:val="en-GB"/>
        </w:rPr>
      </w:pPr>
    </w:p>
    <w:p w14:paraId="38E7DC29" w14:textId="41A07C92" w:rsidR="00DF040E" w:rsidRPr="00924718" w:rsidRDefault="00DF040E" w:rsidP="00AD2E21">
      <w:pPr>
        <w:pStyle w:val="Default"/>
        <w:jc w:val="center"/>
        <w:outlineLvl w:val="0"/>
        <w:rPr>
          <w:rFonts w:ascii="Calibri" w:hAnsi="Calibri" w:cs="Calibri"/>
          <w:sz w:val="28"/>
          <w:szCs w:val="28"/>
        </w:rPr>
      </w:pPr>
      <w:r w:rsidRPr="00924718">
        <w:rPr>
          <w:rFonts w:ascii="Calibri" w:hAnsi="Calibri" w:cs="Calibri"/>
          <w:sz w:val="28"/>
          <w:szCs w:val="28"/>
          <w:lang w:val="en-GB"/>
        </w:rPr>
        <w:t>Holbrook</w:t>
      </w:r>
      <w:r w:rsidR="00151D17" w:rsidRPr="00924718">
        <w:rPr>
          <w:rFonts w:ascii="Calibri" w:hAnsi="Calibri" w:cs="Calibri"/>
          <w:sz w:val="28"/>
          <w:szCs w:val="28"/>
          <w:lang w:val="en-GB"/>
        </w:rPr>
        <w:t xml:space="preserve"> et al.</w:t>
      </w:r>
    </w:p>
    <w:p w14:paraId="31F5E80A" w14:textId="197E14BD" w:rsidR="002E1FC9" w:rsidRDefault="002E1FC9">
      <w:r>
        <w:br w:type="page"/>
      </w:r>
    </w:p>
    <w:p w14:paraId="1B89805D" w14:textId="05DB0391" w:rsidR="002E1FC9" w:rsidRPr="00B136CF" w:rsidRDefault="002E1FC9" w:rsidP="00B136CF">
      <w:pPr>
        <w:spacing w:after="240" w:line="480" w:lineRule="auto"/>
        <w:rPr>
          <w:rFonts w:ascii="Calibri" w:hAnsi="Calibri" w:cs="Calibri"/>
          <w:b/>
          <w:color w:val="000000" w:themeColor="text1"/>
          <w:sz w:val="28"/>
          <w:szCs w:val="28"/>
        </w:rPr>
      </w:pPr>
      <w:r w:rsidRPr="00B136CF">
        <w:rPr>
          <w:rFonts w:ascii="Calibri" w:hAnsi="Calibri" w:cs="Calibri"/>
          <w:b/>
          <w:color w:val="000000" w:themeColor="text1"/>
          <w:sz w:val="28"/>
          <w:szCs w:val="28"/>
        </w:rPr>
        <w:lastRenderedPageBreak/>
        <w:t>Supplementary Note 1</w:t>
      </w:r>
      <w:r w:rsidR="00B136CF" w:rsidRPr="00B136CF">
        <w:rPr>
          <w:rFonts w:ascii="Calibri" w:hAnsi="Calibri" w:cs="Calibri"/>
          <w:b/>
          <w:color w:val="000000" w:themeColor="text1"/>
          <w:sz w:val="28"/>
          <w:szCs w:val="28"/>
        </w:rPr>
        <w:t xml:space="preserve"> | Introduction</w:t>
      </w:r>
    </w:p>
    <w:p w14:paraId="0ACD4E9E" w14:textId="2638755A" w:rsidR="002E1FC9" w:rsidRPr="00404CED" w:rsidRDefault="002E1FC9" w:rsidP="002E1FC9">
      <w:pPr>
        <w:spacing w:line="480" w:lineRule="auto"/>
        <w:rPr>
          <w:lang w:val="en-GB"/>
        </w:rPr>
      </w:pPr>
      <w:r w:rsidRPr="00404CED">
        <w:rPr>
          <w:lang w:val="en-GB"/>
        </w:rPr>
        <w:t>This supplementary document contains more detailed information on the marine heatwave (MHW) literature review that informs the synthesis</w:t>
      </w:r>
      <w:r w:rsidR="00F8205A">
        <w:rPr>
          <w:lang w:val="en-GB"/>
        </w:rPr>
        <w:t xml:space="preserve">, </w:t>
      </w:r>
      <w:r w:rsidRPr="00404CED">
        <w:rPr>
          <w:lang w:val="en-GB"/>
        </w:rPr>
        <w:t xml:space="preserve">summary </w:t>
      </w:r>
      <w:r w:rsidR="00F8205A">
        <w:rPr>
          <w:lang w:val="en-GB"/>
        </w:rPr>
        <w:t xml:space="preserve">and confidence assessment </w:t>
      </w:r>
      <w:r w:rsidRPr="00404CED">
        <w:rPr>
          <w:lang w:val="en-GB"/>
        </w:rPr>
        <w:t xml:space="preserve">presented in the main text. The search criteria are constrained by the </w:t>
      </w:r>
      <w:r>
        <w:rPr>
          <w:lang w:val="en-GB"/>
        </w:rPr>
        <w:t>qualitative</w:t>
      </w:r>
      <w:r w:rsidRPr="00404CED">
        <w:rPr>
          <w:lang w:val="en-GB"/>
        </w:rPr>
        <w:t xml:space="preserve"> MHW definition</w:t>
      </w:r>
      <w:r>
        <w:rPr>
          <w:lang w:val="en-GB"/>
        </w:rPr>
        <w:fldChar w:fldCharType="begin" w:fldLock="1"/>
      </w:r>
      <w:r>
        <w:rPr>
          <w:lang w:val="en-GB"/>
        </w:rPr>
        <w:instrText>ADDIN CSL_CITATION {"citationItems":[{"id":"ITEM-1","itemData":{"DOI":"10.1016/j.pocean.2015.12.014","ISBN":"http://dx.doi.org/10.1016/j.pocean.2015.12.014","ISSN":"00796611","PMID":"26047380","abstract":"Marine heatwaves (MHWs) have been observed around the world and are expected to increase in intensity and frequency under anthropogenic climate change. A variety of impacts have been associated with these anomalous events, including shifts in species ranges, local extinctions and economic impacts on seafood industries through declines in important fishery species and impacts on aquaculture. Extreme temperatures are increasingly seen as important influences on biological systems, yet a consistent definition of MHWs does not exist. A clear definition will facilitate retrospective comparisons between MHWs, enabling the synthesis and a mechanistic understanding of the role of MHWs in marine ecosystems. Building on research into atmospheric heatwaves, we propose both a general and specific definition for MHWs, based on a hierarchy of metrics that allow for different data sets to be used in identifying MHWs. We generally define a MHW as a prolonged discrete anomalously warm water event that can be described by its duration, intensity, rate of evolution, and spatial extent. Specifically, we consider an anomalously warm event to be a MHW if it lasts for five or more days, with temperatures warmer than the 90th percentile based on a 30-year historical baseline period. This structure provides flexibility with regard to the description of MHWs and transparency in communicating MHWs to a general audience. The use of these metrics is illustrated for three 21st century MHWs; the northern Mediterranean event in 2003, the Western Australia 'Ningaloo Niño' in 2011, and the northwest Atlantic event in 2012. We recommend a specific quantitative definition for MHWs to facilitate global comparisons and to advance our understanding of these phenomena.","author":[{"dropping-particle":"","family":"Hobday","given":"Alistair J.","non-dropping-particle":"","parse-names":false,"suffix":""},{"dropping-particle":"V.","family":"Alexander","given":"Lisa","non-dropping-particle":"","parse-names":false,"suffix":""},{"dropping-particle":"","family":"Perkins","given":"Sarah E.","non-dropping-particle":"","parse-names":false,"suffix":""},{"dropping-particle":"","family":"Smale","given":"Dan A.","non-dropping-particle":"","parse-names":false,"suffix":""},{"dropping-particle":"","family":"Straub","given":"Sandra C.","non-dropping-particle":"","parse-names":false,"suffix":""},{"dropping-particle":"","family":"Oliver","given":"Eric C J","non-dropping-particle":"","parse-names":false,"suffix":""},{"dropping-particle":"","family":"Benthuysen","given":"Jessica A.","non-dropping-particle":"","parse-names":false,"suffix":""},{"dropping-particle":"","family":"Burrows","given":"Michael T.","non-dropping-particle":"","parse-names":false,"suffix":""},{"dropping-particle":"","family":"Donat","given":"Markus G.","non-dropping-particle":"","parse-names":false,"suffix":""},{"dropping-particle":"","family":"Feng","given":"Ming","non-dropping-particle":"","parse-names":false,"suffix":""},{"dropping-particle":"","family":"Holbrook","given":"Neil J.","non-dropping-particle":"","parse-names":false,"suffix":""},{"dropping-particle":"","family":"Moore","given":"Pippa J.","non-dropping-particle":"","parse-names":false,"suffix":""},{"dropping-particle":"","family":"Scannell","given":"Hillary A.","non-dropping-particle":"","parse-names":false,"suffix":""},{"dropping-particle":"","family":"Gupta","given":"Alex","non-dropping-particle":"Sen","parse-names":false,"suffix":""},{"dropping-particle":"","family":"Wernberg","given":"Thomas","non-dropping-particle":"","parse-names":false,"suffix":""}],"container-title":"Progress in Oceanography","id":"ITEM-1","issued":{"date-parts":[["2016"]]},"page":"227-238","publisher":"Elsevier Ltd","title":"A hierarchical approach to defining marine heatwaves","type":"article-journal","volume":"141"},"uris":["http://www.mendeley.com/documents/?uuid=0cd0ceb3-db32-4ef2-a4f0-f5a1820a14c4"]}],"mendeley":{"formattedCitation":"&lt;sup&gt;74&lt;/sup&gt;","plainTextFormattedCitation":"74","previouslyFormattedCitation":"&lt;sup&gt;74&lt;/sup&gt;"},"properties":{"noteIndex":0},"schema":"https://github.com/citation-style-language/schema/raw/master/csl-citation.json"}</w:instrText>
      </w:r>
      <w:r>
        <w:rPr>
          <w:lang w:val="en-GB"/>
        </w:rPr>
        <w:fldChar w:fldCharType="separate"/>
      </w:r>
      <w:r w:rsidRPr="0013387E">
        <w:rPr>
          <w:noProof/>
          <w:vertAlign w:val="superscript"/>
          <w:lang w:val="en-GB"/>
        </w:rPr>
        <w:t>74</w:t>
      </w:r>
      <w:r>
        <w:rPr>
          <w:lang w:val="en-GB"/>
        </w:rPr>
        <w:fldChar w:fldCharType="end"/>
      </w:r>
      <w:r w:rsidRPr="00404CED">
        <w:rPr>
          <w:lang w:val="en-GB"/>
        </w:rPr>
        <w:t xml:space="preserve"> and by </w:t>
      </w:r>
      <w:r>
        <w:rPr>
          <w:lang w:val="en-GB"/>
        </w:rPr>
        <w:t xml:space="preserve">observations from </w:t>
      </w:r>
      <w:r w:rsidRPr="00404CED">
        <w:rPr>
          <w:lang w:val="en-GB"/>
        </w:rPr>
        <w:t>1950</w:t>
      </w:r>
      <w:r>
        <w:rPr>
          <w:lang w:val="en-GB"/>
        </w:rPr>
        <w:t>-2016</w:t>
      </w:r>
      <w:r w:rsidRPr="00404CED">
        <w:rPr>
          <w:lang w:val="en-GB"/>
        </w:rPr>
        <w:t xml:space="preserve"> (</w:t>
      </w:r>
      <w:r>
        <w:rPr>
          <w:lang w:val="en-GB"/>
        </w:rPr>
        <w:t xml:space="preserve">Supplementary </w:t>
      </w:r>
      <w:r w:rsidRPr="00D841F0">
        <w:rPr>
          <w:color w:val="000000" w:themeColor="text1"/>
          <w:lang w:val="en-GB"/>
        </w:rPr>
        <w:t>Table 1</w:t>
      </w:r>
      <w:r w:rsidRPr="00404CED">
        <w:rPr>
          <w:lang w:val="en-GB"/>
        </w:rPr>
        <w:t>)</w:t>
      </w:r>
      <w:r w:rsidR="00B318DD">
        <w:rPr>
          <w:lang w:val="en-GB"/>
        </w:rPr>
        <w:t xml:space="preserve">. </w:t>
      </w:r>
      <w:r w:rsidR="00F8205A">
        <w:rPr>
          <w:lang w:val="en-GB"/>
        </w:rPr>
        <w:t>We consider</w:t>
      </w:r>
      <w:r w:rsidR="00B318DD">
        <w:rPr>
          <w:lang w:val="en-GB"/>
        </w:rPr>
        <w:t xml:space="preserve"> the local processes </w:t>
      </w:r>
      <w:r w:rsidR="00F8205A">
        <w:rPr>
          <w:lang w:val="en-GB"/>
        </w:rPr>
        <w:t xml:space="preserve">responsible for ocean temperature changes underpinning </w:t>
      </w:r>
      <w:r w:rsidR="00B318DD">
        <w:rPr>
          <w:lang w:val="en-GB"/>
        </w:rPr>
        <w:t>MHWs</w:t>
      </w:r>
      <w:r w:rsidR="00F8205A">
        <w:rPr>
          <w:lang w:val="en-GB"/>
        </w:rPr>
        <w:t xml:space="preserve"> in the upper ocean</w:t>
      </w:r>
      <w:r w:rsidR="00B318DD">
        <w:rPr>
          <w:lang w:val="en-GB"/>
        </w:rPr>
        <w:t xml:space="preserve"> </w:t>
      </w:r>
      <w:r w:rsidR="00F8205A">
        <w:rPr>
          <w:lang w:val="en-GB"/>
        </w:rPr>
        <w:t xml:space="preserve">as informed by </w:t>
      </w:r>
      <w:r w:rsidR="00B318DD">
        <w:rPr>
          <w:lang w:val="en-GB"/>
        </w:rPr>
        <w:t xml:space="preserve">the mixed layer temperature tendency </w:t>
      </w:r>
      <w:r w:rsidR="00F8205A">
        <w:rPr>
          <w:lang w:val="en-GB"/>
        </w:rPr>
        <w:t xml:space="preserve">budget </w:t>
      </w:r>
      <w:r w:rsidR="00B318DD">
        <w:rPr>
          <w:lang w:val="en-GB"/>
        </w:rPr>
        <w:t>(Supplementary Fig. 1)</w:t>
      </w:r>
      <w:r>
        <w:rPr>
          <w:lang w:val="en-GB"/>
        </w:rPr>
        <w:t>.</w:t>
      </w:r>
    </w:p>
    <w:p w14:paraId="014DC3C4" w14:textId="77777777" w:rsidR="002E1FC9" w:rsidRDefault="002E1FC9" w:rsidP="002E1FC9">
      <w:pPr>
        <w:spacing w:line="480" w:lineRule="auto"/>
        <w:rPr>
          <w:lang w:val="en-GB"/>
        </w:rPr>
      </w:pPr>
    </w:p>
    <w:p w14:paraId="65C12B7A" w14:textId="425D3001" w:rsidR="004162D3" w:rsidRPr="00640C86" w:rsidRDefault="002E1FC9" w:rsidP="00C3571E">
      <w:pPr>
        <w:spacing w:line="480" w:lineRule="auto"/>
        <w:rPr>
          <w:rFonts w:ascii="Calibri" w:hAnsi="Calibri"/>
          <w:b/>
          <w:sz w:val="36"/>
          <w:szCs w:val="36"/>
        </w:rPr>
        <w:sectPr w:rsidR="004162D3" w:rsidRPr="00640C86" w:rsidSect="00C3571E">
          <w:footerReference w:type="even" r:id="rId8"/>
          <w:footerReference w:type="default" r:id="rId9"/>
          <w:pgSz w:w="12240" w:h="15840"/>
          <w:pgMar w:top="1440" w:right="1440" w:bottom="1440" w:left="1440" w:header="720" w:footer="720" w:gutter="0"/>
          <w:cols w:space="720"/>
          <w:docGrid w:linePitch="360"/>
        </w:sectPr>
      </w:pPr>
      <w:r w:rsidRPr="00404CED">
        <w:rPr>
          <w:lang w:val="en-GB"/>
        </w:rPr>
        <w:t xml:space="preserve">The remainder of this document </w:t>
      </w:r>
      <w:r>
        <w:rPr>
          <w:lang w:val="en-GB"/>
        </w:rPr>
        <w:t xml:space="preserve">provides an extended literature review and synthesis around these extreme warm water events </w:t>
      </w:r>
      <w:r w:rsidRPr="00404CED">
        <w:rPr>
          <w:lang w:val="en-GB"/>
        </w:rPr>
        <w:t>organi</w:t>
      </w:r>
      <w:r>
        <w:rPr>
          <w:lang w:val="en-GB"/>
        </w:rPr>
        <w:t>z</w:t>
      </w:r>
      <w:r w:rsidRPr="00404CED">
        <w:rPr>
          <w:lang w:val="en-GB"/>
        </w:rPr>
        <w:t xml:space="preserve">ed by geographic typology including the eastern and western boundary currents, </w:t>
      </w:r>
      <w:r>
        <w:rPr>
          <w:lang w:val="en-GB"/>
        </w:rPr>
        <w:t>tropical latitudes</w:t>
      </w:r>
      <w:r w:rsidRPr="00404CED">
        <w:rPr>
          <w:lang w:val="en-GB"/>
        </w:rPr>
        <w:t xml:space="preserve">, and middle and high latitudes. </w:t>
      </w:r>
      <w:r>
        <w:rPr>
          <w:lang w:val="en-GB"/>
        </w:rPr>
        <w:t xml:space="preserve">Supplementary Table 1 summarizes the main climate </w:t>
      </w:r>
      <w:proofErr w:type="spellStart"/>
      <w:r>
        <w:rPr>
          <w:lang w:val="en-GB"/>
        </w:rPr>
        <w:t>modes</w:t>
      </w:r>
      <w:proofErr w:type="spellEnd"/>
      <w:r>
        <w:rPr>
          <w:lang w:val="en-GB"/>
        </w:rPr>
        <w:t xml:space="preserve"> and processes, with a confidence </w:t>
      </w:r>
      <w:r w:rsidR="00B318DD">
        <w:rPr>
          <w:lang w:val="en-GB"/>
        </w:rPr>
        <w:t xml:space="preserve">rating </w:t>
      </w:r>
      <w:r>
        <w:rPr>
          <w:lang w:val="en-GB"/>
        </w:rPr>
        <w:t>dependent on the literature</w:t>
      </w:r>
      <w:r w:rsidR="00B318DD">
        <w:rPr>
          <w:lang w:val="en-GB"/>
        </w:rPr>
        <w:t xml:space="preserve"> (Supplementary Fig. 2)</w:t>
      </w:r>
      <w:r>
        <w:rPr>
          <w:lang w:val="en-GB"/>
        </w:rPr>
        <w:t>. Supplementary Table 2 summarizes for each region the date of the recorded MHW, location, intensity, and associated references based on a quantitative analysis. Supplementary Table 3 outlines the selection criteria applied to identify the relevant marine heatwave literature.</w:t>
      </w:r>
      <w:r w:rsidR="00F8205A">
        <w:rPr>
          <w:lang w:val="en-GB"/>
        </w:rPr>
        <w:t xml:space="preserve"> Supplementary Tables 4-20 provide quick reference to the relevant literature </w:t>
      </w:r>
      <w:r w:rsidR="00BA1AA1">
        <w:rPr>
          <w:lang w:val="en-GB"/>
        </w:rPr>
        <w:t xml:space="preserve">on </w:t>
      </w:r>
      <w:r w:rsidR="00F8205A">
        <w:rPr>
          <w:lang w:val="en-GB"/>
        </w:rPr>
        <w:t>events identified in the case study regions.</w:t>
      </w:r>
      <w:r w:rsidR="00BA1AA1">
        <w:rPr>
          <w:lang w:val="en-GB"/>
        </w:rPr>
        <w:t xml:space="preserve"> Finally, Supplementary Figs. 3-15 show statistical analyses of the relationships between climate mode phase and MHW occurrenc</w:t>
      </w:r>
      <w:r w:rsidR="00C3571E">
        <w:rPr>
          <w:lang w:val="en-GB"/>
        </w:rPr>
        <w:t>e</w:t>
      </w:r>
      <w:r w:rsidR="00942062">
        <w:rPr>
          <w:lang w:val="en-GB"/>
        </w:rPr>
        <w:t>s.</w:t>
      </w:r>
    </w:p>
    <w:p w14:paraId="29462803" w14:textId="412AAAC8" w:rsidR="00B136CF" w:rsidRPr="00B136CF" w:rsidRDefault="00B76961" w:rsidP="00B136CF">
      <w:pPr>
        <w:spacing w:after="240" w:line="480" w:lineRule="auto"/>
        <w:rPr>
          <w:rFonts w:ascii="Calibri" w:hAnsi="Calibri"/>
          <w:b/>
          <w:color w:val="000000" w:themeColor="text1"/>
          <w:sz w:val="28"/>
          <w:szCs w:val="28"/>
          <w:lang w:val="en-GB"/>
        </w:rPr>
      </w:pPr>
      <w:r w:rsidRPr="00B136CF">
        <w:rPr>
          <w:rFonts w:ascii="Calibri" w:hAnsi="Calibri" w:cs="Calibri"/>
          <w:b/>
          <w:color w:val="000000" w:themeColor="text1"/>
          <w:sz w:val="28"/>
          <w:szCs w:val="28"/>
        </w:rPr>
        <w:lastRenderedPageBreak/>
        <w:t>Supplementary Note 2</w:t>
      </w:r>
      <w:r w:rsidR="00B136CF" w:rsidRPr="00B136CF">
        <w:rPr>
          <w:rFonts w:ascii="Calibri" w:hAnsi="Calibri" w:cs="Calibri"/>
          <w:b/>
          <w:color w:val="000000" w:themeColor="text1"/>
          <w:sz w:val="28"/>
          <w:szCs w:val="28"/>
        </w:rPr>
        <w:t xml:space="preserve"> | </w:t>
      </w:r>
      <w:r w:rsidR="00D94540" w:rsidRPr="00B136CF">
        <w:rPr>
          <w:rFonts w:ascii="Calibri" w:hAnsi="Calibri"/>
          <w:b/>
          <w:color w:val="000000" w:themeColor="text1"/>
          <w:sz w:val="28"/>
          <w:szCs w:val="28"/>
          <w:lang w:val="en-GB"/>
        </w:rPr>
        <w:t>Eastern Boundary Currents</w:t>
      </w:r>
    </w:p>
    <w:p w14:paraId="2D78EB8B" w14:textId="26986DBB" w:rsidR="00D94540" w:rsidRPr="00404CED" w:rsidRDefault="00D94540" w:rsidP="00DE25C3">
      <w:pPr>
        <w:spacing w:line="480" w:lineRule="auto"/>
        <w:rPr>
          <w:rFonts w:ascii="Calibri" w:hAnsi="Calibri"/>
          <w:b/>
          <w:color w:val="000000" w:themeColor="text1"/>
          <w:lang w:val="en-GB"/>
        </w:rPr>
      </w:pPr>
      <w:r w:rsidRPr="00AD2E21">
        <w:rPr>
          <w:rFonts w:ascii="Calibri" w:hAnsi="Calibri"/>
          <w:b/>
          <w:color w:val="000000" w:themeColor="text1"/>
          <w:lang w:val="en-GB"/>
        </w:rPr>
        <w:t>a. Benguela Current</w:t>
      </w:r>
    </w:p>
    <w:p w14:paraId="722174B1" w14:textId="0886AD21" w:rsidR="00B136CF" w:rsidRPr="00B136CF" w:rsidRDefault="00D94540" w:rsidP="00B136CF">
      <w:pPr>
        <w:spacing w:after="240" w:line="480" w:lineRule="auto"/>
        <w:rPr>
          <w:b/>
          <w:lang w:val="en-GB"/>
        </w:rPr>
      </w:pPr>
      <w:r w:rsidRPr="00404CED">
        <w:rPr>
          <w:lang w:val="en-GB"/>
        </w:rPr>
        <w:t xml:space="preserve">A </w:t>
      </w:r>
      <w:r w:rsidR="00B002ED">
        <w:rPr>
          <w:lang w:val="en-GB"/>
        </w:rPr>
        <w:t>warm event</w:t>
      </w:r>
      <w:r w:rsidR="00B002ED" w:rsidRPr="00404CED">
        <w:rPr>
          <w:lang w:val="en-GB"/>
        </w:rPr>
        <w:t xml:space="preserve"> </w:t>
      </w:r>
      <w:r w:rsidRPr="00404CED">
        <w:rPr>
          <w:lang w:val="en-GB"/>
        </w:rPr>
        <w:t>occurred during the austral summer of 2001, persisted</w:t>
      </w:r>
      <w:r w:rsidR="007F4C86">
        <w:rPr>
          <w:lang w:val="en-GB"/>
        </w:rPr>
        <w:t xml:space="preserve"> </w:t>
      </w:r>
      <w:r w:rsidRPr="00404CED">
        <w:rPr>
          <w:lang w:val="en-GB"/>
        </w:rPr>
        <w:t>from February to April</w:t>
      </w:r>
      <w:r w:rsidR="00AC5C04">
        <w:rPr>
          <w:lang w:val="en-GB"/>
        </w:rPr>
        <w:t>,</w:t>
      </w:r>
      <w:r w:rsidRPr="00404CED">
        <w:rPr>
          <w:lang w:val="en-GB"/>
        </w:rPr>
        <w:t xml:space="preserve"> and was confined to the coastal region off West Africa</w:t>
      </w:r>
      <w:r w:rsidR="00F925D5">
        <w:rPr>
          <w:lang w:val="en-GB"/>
        </w:rPr>
        <w:fldChar w:fldCharType="begin" w:fldLock="1"/>
      </w:r>
      <w:r w:rsidR="0013387E">
        <w:rPr>
          <w:lang w:val="en-GB"/>
        </w:rPr>
        <w:instrText>ADDIN CSL_CITATION {"citationItems":[{"id":"ITEM-1","itemData":{"DOI":"10.1016/j.jmarsys.2006.11.010","ISBN":"0924-7963","ISSN":"09247963","abstract":"Warmer than average sea surface temperatures were observed by the Tropical Rainfall Mission Microwave Imager in the Angola Benguela Current system in late austral summer 2001 and persisted for about three months. These coastal anomalies extended offshore by 1 to 4?? longitude and were not due to local ocean atmosphere interaction or relaxation of the upwelling favorable southerly winds. Instead, they were remotely forced by ocean atmosphere interaction in the Tropical Atlantic. Satellite remote sensing and a linear ocean model suggest that relaxation of trade winds along the equator triggered Kelvin waves that crossed the basin within a month in early 2001. Westerly wind anomalies were also observed in December 2000 and January 2001 over most of the Tropical Atlantic contributing to a warm preconditioning due to an enhancement of the oceanic annual cycle. This led to abnormal sea level heights near equatorial Africa that propagated southwards along the coast towards the Angola Benguela Frontal zone. This process increased the seasonal penetration of warm and salty water of tropical origin into the Angola Benguela upwelling system. ?? 2006 Elsevier B.V. All rights reserved.","author":[{"dropping-particle":"","family":"Rouault","given":"M.","non-dropping-particle":"","parse-names":false,"suffix":""},{"dropping-particle":"","family":"Illig","given":"S.","non-dropping-particle":"","parse-names":false,"suffix":""},{"dropping-particle":"","family":"Bartholomae","given":"C.","non-dropping-particle":"","parse-names":false,"suffix":""},{"dropping-particle":"","family":"Reason","given":"C. J C","non-dropping-particle":"","parse-names":false,"suffix":""},{"dropping-particle":"","family":"Bentamy","given":"A.","non-dropping-particle":"","parse-names":false,"suffix":""}],"container-title":"Journal of Marine Systems","id":"ITEM-1","issue":"3-4","issued":{"date-parts":[["2007"]]},"page":"473-488","title":"Propagation and origin of warm anomalies in the Angola Benguela upwelling system in 2001","type":"article-journal","volume":"68"},"uris":["http://www.mendeley.com/documents/?uuid=d652f145-4943-46f3-b254-1c33659ea9dd"]}],"mendeley":{"formattedCitation":"&lt;sup&gt;1&lt;/sup&gt;","plainTextFormattedCitation":"1","previouslyFormattedCitation":"&lt;sup&gt;1&lt;/sup&gt;"},"properties":{"noteIndex":0},"schema":"https://github.com/citation-style-language/schema/raw/master/csl-citation.json"}</w:instrText>
      </w:r>
      <w:r w:rsidR="00F925D5">
        <w:rPr>
          <w:lang w:val="en-GB"/>
        </w:rPr>
        <w:fldChar w:fldCharType="separate"/>
      </w:r>
      <w:r w:rsidR="00AF7993" w:rsidRPr="00AF7993">
        <w:rPr>
          <w:noProof/>
          <w:vertAlign w:val="superscript"/>
          <w:lang w:val="en-GB"/>
        </w:rPr>
        <w:t>1</w:t>
      </w:r>
      <w:r w:rsidR="00F925D5">
        <w:rPr>
          <w:lang w:val="en-GB"/>
        </w:rPr>
        <w:fldChar w:fldCharType="end"/>
      </w:r>
      <w:r w:rsidRPr="00404CED">
        <w:rPr>
          <w:lang w:val="en-GB"/>
        </w:rPr>
        <w:t xml:space="preserve">. It </w:t>
      </w:r>
      <w:r w:rsidR="00B002ED">
        <w:rPr>
          <w:lang w:val="en-GB"/>
        </w:rPr>
        <w:t>was initiated by</w:t>
      </w:r>
      <w:r w:rsidRPr="00404CED">
        <w:rPr>
          <w:lang w:val="en-GB"/>
        </w:rPr>
        <w:t xml:space="preserve"> the relaxation of trade winds in the western tropical Atlantic </w:t>
      </w:r>
      <w:r w:rsidR="0075607B">
        <w:rPr>
          <w:lang w:val="en-GB"/>
        </w:rPr>
        <w:t xml:space="preserve">Ocean </w:t>
      </w:r>
      <w:r w:rsidRPr="00404CED">
        <w:rPr>
          <w:lang w:val="en-GB"/>
        </w:rPr>
        <w:t>and westerly wind anomalies along the equator. This triggered an equatorial Kelvin wave</w:t>
      </w:r>
      <w:r w:rsidR="00B002ED">
        <w:rPr>
          <w:lang w:val="en-GB"/>
        </w:rPr>
        <w:t xml:space="preserve"> which</w:t>
      </w:r>
      <w:r w:rsidRPr="00404CED">
        <w:rPr>
          <w:lang w:val="en-GB"/>
        </w:rPr>
        <w:t xml:space="preserve"> propagate</w:t>
      </w:r>
      <w:r w:rsidR="005F2CFE">
        <w:rPr>
          <w:lang w:val="en-GB"/>
        </w:rPr>
        <w:t>d</w:t>
      </w:r>
      <w:r w:rsidRPr="00404CED">
        <w:rPr>
          <w:lang w:val="en-GB"/>
        </w:rPr>
        <w:t xml:space="preserve"> </w:t>
      </w:r>
      <w:r w:rsidR="00920A41">
        <w:rPr>
          <w:lang w:val="en-GB"/>
        </w:rPr>
        <w:t>eas</w:t>
      </w:r>
      <w:r w:rsidRPr="00404CED">
        <w:rPr>
          <w:lang w:val="en-GB"/>
        </w:rPr>
        <w:t xml:space="preserve">tward towards Africa and southward along the African coast toward the Benguela </w:t>
      </w:r>
      <w:r w:rsidR="00010C53">
        <w:rPr>
          <w:lang w:val="en-GB"/>
        </w:rPr>
        <w:t>F</w:t>
      </w:r>
      <w:r w:rsidRPr="00404CED">
        <w:rPr>
          <w:lang w:val="en-GB"/>
        </w:rPr>
        <w:t xml:space="preserve">rontal </w:t>
      </w:r>
      <w:r w:rsidR="00010C53">
        <w:rPr>
          <w:lang w:val="en-GB"/>
        </w:rPr>
        <w:t>Z</w:t>
      </w:r>
      <w:r w:rsidRPr="00404CED">
        <w:rPr>
          <w:lang w:val="en-GB"/>
        </w:rPr>
        <w:t>one</w:t>
      </w:r>
      <w:r w:rsidR="001C4D6F">
        <w:rPr>
          <w:lang w:val="en-GB"/>
        </w:rPr>
        <w:fldChar w:fldCharType="begin" w:fldLock="1"/>
      </w:r>
      <w:r w:rsidR="0013387E">
        <w:rPr>
          <w:lang w:val="en-GB"/>
        </w:rPr>
        <w:instrText>ADDIN CSL_CITATION {"citationItems":[{"id":"ITEM-1","itemData":{"DOI":"10.1016/j.jmarsys.2006.11.010","ISBN":"0924-7963","ISSN":"09247963","abstract":"Warmer than average sea surface temperatures were observed by the Tropical Rainfall Mission Microwave Imager in the Angola Benguela Current system in late austral summer 2001 and persisted for about three months. These coastal anomalies extended offshore by 1 to 4?? longitude and were not due to local ocean atmosphere interaction or relaxation of the upwelling favorable southerly winds. Instead, they were remotely forced by ocean atmosphere interaction in the Tropical Atlantic. Satellite remote sensing and a linear ocean model suggest that relaxation of trade winds along the equator triggered Kelvin waves that crossed the basin within a month in early 2001. Westerly wind anomalies were also observed in December 2000 and January 2001 over most of the Tropical Atlantic contributing to a warm preconditioning due to an enhancement of the oceanic annual cycle. This led to abnormal sea level heights near equatorial Africa that propagated southwards along the coast towards the Angola Benguela Frontal zone. This process increased the seasonal penetration of warm and salty water of tropical origin into the Angola Benguela upwelling system. ?? 2006 Elsevier B.V. All rights reserved.","author":[{"dropping-particle":"","family":"Rouault","given":"M.","non-dropping-particle":"","parse-names":false,"suffix":""},{"dropping-particle":"","family":"Illig","given":"S.","non-dropping-particle":"","parse-names":false,"suffix":""},{"dropping-particle":"","family":"Bartholomae","given":"C.","non-dropping-particle":"","parse-names":false,"suffix":""},{"dropping-particle":"","family":"Reason","given":"C. J C","non-dropping-particle":"","parse-names":false,"suffix":""},{"dropping-particle":"","family":"Bentamy","given":"A.","non-dropping-particle":"","parse-names":false,"suffix":""}],"container-title":"Journal of Marine Systems","id":"ITEM-1","issue":"3-4","issued":{"date-parts":[["2007"]]},"page":"473-488","title":"Propagation and origin of warm anomalies in the Angola Benguela upwelling system in 2001","type":"article-journal","volume":"68"},"uris":["http://www.mendeley.com/documents/?uuid=d652f145-4943-46f3-b254-1c33659ea9dd"]}],"mendeley":{"formattedCitation":"&lt;sup&gt;1&lt;/sup&gt;","plainTextFormattedCitation":"1","previouslyFormattedCitation":"&lt;sup&gt;1&lt;/sup&gt;"},"properties":{"noteIndex":0},"schema":"https://github.com/citation-style-language/schema/raw/master/csl-citation.json"}</w:instrText>
      </w:r>
      <w:r w:rsidR="001C4D6F">
        <w:rPr>
          <w:lang w:val="en-GB"/>
        </w:rPr>
        <w:fldChar w:fldCharType="separate"/>
      </w:r>
      <w:r w:rsidR="00AF7993" w:rsidRPr="00AF7993">
        <w:rPr>
          <w:noProof/>
          <w:vertAlign w:val="superscript"/>
          <w:lang w:val="en-GB"/>
        </w:rPr>
        <w:t>1</w:t>
      </w:r>
      <w:r w:rsidR="001C4D6F">
        <w:rPr>
          <w:lang w:val="en-GB"/>
        </w:rPr>
        <w:fldChar w:fldCharType="end"/>
      </w:r>
      <w:r w:rsidRPr="00404CED">
        <w:rPr>
          <w:lang w:val="en-GB"/>
        </w:rPr>
        <w:t>. Anomalous advection occurred from a strong poleward ge</w:t>
      </w:r>
      <w:r w:rsidR="00EA00A3">
        <w:rPr>
          <w:lang w:val="en-GB"/>
        </w:rPr>
        <w:t>ostrophic current in the Angola–</w:t>
      </w:r>
      <w:r w:rsidRPr="00404CED">
        <w:rPr>
          <w:lang w:val="en-GB"/>
        </w:rPr>
        <w:t xml:space="preserve">Benguela Current </w:t>
      </w:r>
      <w:r w:rsidR="0075607B">
        <w:rPr>
          <w:lang w:val="en-GB"/>
        </w:rPr>
        <w:t>s</w:t>
      </w:r>
      <w:r w:rsidRPr="00404CED">
        <w:rPr>
          <w:lang w:val="en-GB"/>
        </w:rPr>
        <w:t xml:space="preserve">ystem.  Meanwhile, the thermocline deepened and the upper-ocean was unseasonably warm. Cooling by passive heat fluxes via local wind stress led to </w:t>
      </w:r>
      <w:r w:rsidR="00B002ED">
        <w:rPr>
          <w:lang w:val="en-GB"/>
        </w:rPr>
        <w:t xml:space="preserve">the </w:t>
      </w:r>
      <w:r w:rsidRPr="00404CED">
        <w:rPr>
          <w:lang w:val="en-GB"/>
        </w:rPr>
        <w:t xml:space="preserve">event </w:t>
      </w:r>
      <w:r w:rsidR="00B002ED">
        <w:rPr>
          <w:lang w:val="en-GB"/>
        </w:rPr>
        <w:t>decaying</w:t>
      </w:r>
      <w:r w:rsidR="00B002ED" w:rsidRPr="00404CED">
        <w:rPr>
          <w:lang w:val="en-GB"/>
        </w:rPr>
        <w:t xml:space="preserve"> </w:t>
      </w:r>
      <w:r w:rsidRPr="00404CED">
        <w:rPr>
          <w:lang w:val="en-GB"/>
        </w:rPr>
        <w:t>in late April.</w:t>
      </w:r>
      <w:r w:rsidR="0075607B">
        <w:rPr>
          <w:lang w:val="en-GB"/>
        </w:rPr>
        <w:t xml:space="preserve"> This event was remotely forced by anomalous winds rather than local processes. </w:t>
      </w:r>
    </w:p>
    <w:p w14:paraId="0AAECEA7" w14:textId="3F295EE5" w:rsidR="00D94540" w:rsidRPr="00404CED" w:rsidRDefault="00D94540" w:rsidP="00B136CF">
      <w:pPr>
        <w:spacing w:after="240" w:line="480" w:lineRule="auto"/>
        <w:rPr>
          <w:lang w:val="en-GB"/>
        </w:rPr>
      </w:pPr>
      <w:r w:rsidRPr="00404CED">
        <w:rPr>
          <w:lang w:val="en-GB"/>
        </w:rPr>
        <w:t xml:space="preserve">During March 1995, a </w:t>
      </w:r>
      <w:r w:rsidR="00B002ED">
        <w:rPr>
          <w:lang w:val="en-GB"/>
        </w:rPr>
        <w:t>warm event</w:t>
      </w:r>
      <w:r w:rsidRPr="00404CED">
        <w:rPr>
          <w:lang w:val="en-GB"/>
        </w:rPr>
        <w:t xml:space="preserve"> occurred in the Benguela </w:t>
      </w:r>
      <w:r w:rsidR="0075607B">
        <w:rPr>
          <w:lang w:val="en-GB"/>
        </w:rPr>
        <w:t>C</w:t>
      </w:r>
      <w:r w:rsidRPr="00404CED">
        <w:rPr>
          <w:lang w:val="en-GB"/>
        </w:rPr>
        <w:t xml:space="preserve">urrent system and was </w:t>
      </w:r>
      <w:r w:rsidR="00B002ED">
        <w:rPr>
          <w:lang w:val="en-GB"/>
        </w:rPr>
        <w:t>concurrent</w:t>
      </w:r>
      <w:r w:rsidRPr="00404CED">
        <w:rPr>
          <w:lang w:val="en-GB"/>
        </w:rPr>
        <w:t xml:space="preserve"> with the annual propagation of the Angola</w:t>
      </w:r>
      <w:r w:rsidR="00EA00A3">
        <w:rPr>
          <w:lang w:val="en-GB"/>
        </w:rPr>
        <w:t>–</w:t>
      </w:r>
      <w:r w:rsidRPr="00404CED">
        <w:rPr>
          <w:lang w:val="en-GB"/>
        </w:rPr>
        <w:t xml:space="preserve">Benguela Frontal Zone </w:t>
      </w:r>
      <w:r w:rsidR="00B002ED">
        <w:rPr>
          <w:lang w:val="en-GB"/>
        </w:rPr>
        <w:t>when</w:t>
      </w:r>
      <w:r w:rsidR="00B002ED" w:rsidRPr="00404CED">
        <w:rPr>
          <w:lang w:val="en-GB"/>
        </w:rPr>
        <w:t xml:space="preserve"> </w:t>
      </w:r>
      <w:r w:rsidRPr="00404CED">
        <w:rPr>
          <w:lang w:val="en-GB"/>
        </w:rPr>
        <w:t>warm, saline waters intrude</w:t>
      </w:r>
      <w:r w:rsidR="00E97993">
        <w:rPr>
          <w:lang w:val="en-GB"/>
        </w:rPr>
        <w:t>d</w:t>
      </w:r>
      <w:r w:rsidRPr="00404CED">
        <w:rPr>
          <w:lang w:val="en-GB"/>
        </w:rPr>
        <w:t xml:space="preserve"> poleward</w:t>
      </w:r>
      <w:r w:rsidR="001C4D6F">
        <w:rPr>
          <w:lang w:val="en-GB"/>
        </w:rPr>
        <w:fldChar w:fldCharType="begin" w:fldLock="1"/>
      </w:r>
      <w:r w:rsidR="0013387E">
        <w:rPr>
          <w:lang w:val="en-GB"/>
        </w:rPr>
        <w:instrText>ADDIN CSL_CITATION {"citationItems":[{"id":"ITEM-1","itemData":{"DOI":"10.1175/1520-0442(2004)017&lt;2318:EOIWAC&gt;2.0.CO;2","ISBN":"0894-8755","ISSN":"08948755","abstract":"Extreme warm episodes in the southeast Atlantic Ocean, known as Benguela Ninos, have devastating environmental impacts and have been shown to be remotely forced. To place these extreme events into perspective, the investigation is here extended to minor warm events as well as to cold episodes. To this end, different sets of observations have been combined with outputs from a numerical simulation of the tropical Atlantic for the period 1982-99. It is shown that both warm and cold surface events develop regularly in the same specific region along the coast of Angola and Namibia. Some cold events compete in magnitude with major warm episodes. Local sea-air heat flux exchanges do not seem to precondition the sea surface in the Angola-Benguela region prior to the arrival of an event. Most warm and cold episodes are large-scale events despite their limited surface signature. They appear to be generated by wind anomalies in the western and central equatorial Atlantic in the same way as Benguela Ninos. Seasonal fluctuations of the depth and shape of the tropical thermocline seem partly to control the way subsurface anomalies eventually impact the surface. During austral summer, surface anomalies create an identifiable pool centered near 15degreesS, whereas in winter they show an elongated pattern along the coast stretching toward the equator. Local upwelling or downwelling favorable wind regimes, as well as local net heat fluxes, may modulate the surface expression of events.","author":[{"dropping-particle":"","family":"Florenchie","given":"P.","non-dropping-particle":"","parse-names":false,"suffix":""},{"dropping-particle":"","family":"Reason","given":"C. J C","non-dropping-particle":"","parse-names":false,"suffix":""},{"dropping-particle":"","family":"Lutjeharms","given":"J. R E","non-dropping-particle":"","parse-names":false,"suffix":""},{"dropping-particle":"","family":"Rouault","given":"M.","non-dropping-particle":"","parse-names":false,"suffix":""},{"dropping-particle":"","family":"Roy","given":"C.","non-dropping-particle":"","parse-names":false,"suffix":""},{"dropping-particle":"","family":"Masson","given":"S.","non-dropping-particle":"","parse-names":false,"suffix":""}],"container-title":"Journal of Climate","id":"ITEM-1","issue":"1994","issued":{"date-parts":[["2004"]]},"page":"2318-2334","title":"Evolution of interannual warm and cold events in the Southeast Atlantic Ocean","type":"article-journal","volume":"17"},"uris":["http://www.mendeley.com/documents/?uuid=26a31b0c-80d5-47a5-9fbb-15d7c8bddb2c"]},{"id":"ITEM-2","itemData":{"DOI":"10.2989/025776198784126719","ISBN":"0257-7615","ISSN":"0257-7615","abstract":"The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trachurus capensis and kob Argyrosomus inodorus off the coast. It also caused a southward displacement of sardine stocks from Angola, resulting in an increased availability of pelagic fish in Namibian waters. Conditions have occasionally been anomalously warm in Angolan and Namibian waters in the past, with the last major event in 1984. These events are known as Benguela Niños, because of their resemblance to the well known Pacific El Niño The 1995 Benguela Niño appeared to be associated with a positive subsurface salinity anomaly of 0.5 ? 10?3 in Namibian waters and a negative (?4.0 ? 10?3) surface salinity anomaly in Angolan waters, thought to be derived from the freshwater input of the Congo River.\\nThe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trachur…","author":[{"dropping-particle":"","family":"Gammelsrød","given":"T.","non-dropping-particle":"","parse-names":false,"suffix":""},{"dropping-particle":"","family":"Bartholomae","given":"C. H.","non-dropping-particle":"","parse-names":false,"suffix":""},{"dropping-particle":"","family":"Boyer","given":"D. C.","non-dropping-particle":"","parse-names":false,"suffix":""},{"dropping-particle":"","family":"Filipe","given":"V. L. L.","non-dropping-particle":"","parse-names":false,"suffix":""},{"dropping-particle":"","family":"O'Toole","given":"M. J.","non-dropping-particle":"","parse-names":false,"suffix":""}],"container-title":"South African Journal of Marine Science","id":"ITEM-2","issue":"March 2015","issued":{"date-parts":[["1998"]]},"page":"41-56","title":"Intrusion of warm surface water along the Angolan-Namibian coast in February–March 1995: the 1995 Benguela Nino","type":"article-journal","volume":"19"},"uris":["http://www.mendeley.com/documents/?uuid=2b27b39e-ff35-4ef1-baf7-2016724a5a9c"]}],"mendeley":{"formattedCitation":"&lt;sup&gt;2,85&lt;/sup&gt;","plainTextFormattedCitation":"2,85","previouslyFormattedCitation":"&lt;sup&gt;2,85&lt;/sup&gt;"},"properties":{"noteIndex":0},"schema":"https://github.com/citation-style-language/schema/raw/master/csl-citation.json"}</w:instrText>
      </w:r>
      <w:r w:rsidR="001C4D6F">
        <w:rPr>
          <w:lang w:val="en-GB"/>
        </w:rPr>
        <w:fldChar w:fldCharType="separate"/>
      </w:r>
      <w:r w:rsidR="00625239" w:rsidRPr="00625239">
        <w:rPr>
          <w:noProof/>
          <w:vertAlign w:val="superscript"/>
        </w:rPr>
        <w:t>2,85</w:t>
      </w:r>
      <w:r w:rsidR="001C4D6F">
        <w:rPr>
          <w:lang w:val="en-GB"/>
        </w:rPr>
        <w:fldChar w:fldCharType="end"/>
      </w:r>
      <w:r w:rsidRPr="00F841E2">
        <w:t xml:space="preserve">. </w:t>
      </w:r>
      <w:r w:rsidRPr="00404CED">
        <w:rPr>
          <w:lang w:val="en-GB"/>
        </w:rPr>
        <w:t xml:space="preserve">Warming extended from 24ºS to 5ºS and 300 km offshore </w:t>
      </w:r>
      <w:r w:rsidR="00B002ED">
        <w:rPr>
          <w:lang w:val="en-GB"/>
        </w:rPr>
        <w:t xml:space="preserve">of </w:t>
      </w:r>
      <w:r w:rsidRPr="00404CED">
        <w:rPr>
          <w:lang w:val="en-GB"/>
        </w:rPr>
        <w:t>West Africa. A maximum temperature anomaly of 8ºC and subsurface warming to depths of 3</w:t>
      </w:r>
      <w:r w:rsidR="006F30CC">
        <w:rPr>
          <w:lang w:val="en-GB"/>
        </w:rPr>
        <w:t>0</w:t>
      </w:r>
      <w:r w:rsidR="00EA00A3">
        <w:rPr>
          <w:lang w:val="en-GB"/>
        </w:rPr>
        <w:t>–</w:t>
      </w:r>
      <w:r w:rsidR="006F30CC">
        <w:rPr>
          <w:lang w:val="en-GB"/>
        </w:rPr>
        <w:t>50 mete</w:t>
      </w:r>
      <w:r w:rsidR="005B2FA1">
        <w:rPr>
          <w:lang w:val="en-GB"/>
        </w:rPr>
        <w:t>r</w:t>
      </w:r>
      <w:r w:rsidRPr="00404CED">
        <w:rPr>
          <w:lang w:val="en-GB"/>
        </w:rPr>
        <w:t xml:space="preserve">s </w:t>
      </w:r>
      <w:r w:rsidR="00B002ED">
        <w:rPr>
          <w:lang w:val="en-GB"/>
        </w:rPr>
        <w:t>were</w:t>
      </w:r>
      <w:r w:rsidR="00B002ED" w:rsidRPr="00404CED">
        <w:rPr>
          <w:lang w:val="en-GB"/>
        </w:rPr>
        <w:t xml:space="preserve"> </w:t>
      </w:r>
      <w:r w:rsidRPr="00404CED">
        <w:rPr>
          <w:lang w:val="en-GB"/>
        </w:rPr>
        <w:t>observed and associated with a deepening of the thermocline</w:t>
      </w:r>
      <w:r w:rsidR="001C4D6F">
        <w:rPr>
          <w:lang w:val="en-GB"/>
        </w:rPr>
        <w:fldChar w:fldCharType="begin" w:fldLock="1"/>
      </w:r>
      <w:r w:rsidR="0013387E">
        <w:rPr>
          <w:lang w:val="en-GB"/>
        </w:rPr>
        <w:instrText>ADDIN CSL_CITATION {"citationItems":[{"id":"ITEM-1","itemData":{"DOI":"10.2989/025776198784126719","ISBN":"0257-7615","ISSN":"0257-7615","abstract":"The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trachurus capensis and kob Argyrosomus inodorus off the coast. It also caused a southward displacement of sardine stocks from Angola, resulting in an increased availability of pelagic fish in Namibian waters. Conditions have occasionally been anomalously warm in Angolan and Namibian waters in the past, with the last major event in 1984. These events are known as Benguela Niños, because of their resemblance to the well known Pacific El Niño The 1995 Benguela Niño appeared to be associated with a positive subsurface salinity anomaly of 0.5 ? 10?3 in Namibian waters and a negative (?4.0 ? 10?3) surface salinity anomaly in Angolan waters, thought to be derived from the freshwater input of the Congo River.\\nThe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trachur…","author":[{"dropping-particle":"","family":"Gammelsrød","given":"T.","non-dropping-particle":"","parse-names":false,"suffix":""},{"dropping-particle":"","family":"Bartholomae","given":"C. H.","non-dropping-particle":"","parse-names":false,"suffix":""},{"dropping-particle":"","family":"Boyer","given":"D. C.","non-dropping-particle":"","parse-names":false,"suffix":""},{"dropping-particle":"","family":"Filipe","given":"V. L. L.","non-dropping-particle":"","parse-names":false,"suffix":""},{"dropping-particle":"","family":"O'Toole","given":"M. J.","non-dropping-particle":"","parse-names":false,"suffix":""}],"container-title":"South African Journal of Marine Science","id":"ITEM-1","issue":"March 2015","issued":{"date-parts":[["1998"]]},"page":"41-56","title":"Intrusion of warm surface water along the Angolan-Namibian coast in February–March 1995: the 1995 Benguela Nino","type":"article-journal","volume":"19"},"uris":["http://www.mendeley.com/documents/?uuid=2b27b39e-ff35-4ef1-baf7-2016724a5a9c"]}],"mendeley":{"formattedCitation":"&lt;sup&gt;2&lt;/sup&gt;","plainTextFormattedCitation":"2","previouslyFormattedCitation":"&lt;sup&gt;2&lt;/sup&gt;"},"properties":{"noteIndex":0},"schema":"https://github.com/citation-style-language/schema/raw/master/csl-citation.json"}</w:instrText>
      </w:r>
      <w:r w:rsidR="001C4D6F">
        <w:rPr>
          <w:lang w:val="en-GB"/>
        </w:rPr>
        <w:fldChar w:fldCharType="separate"/>
      </w:r>
      <w:r w:rsidR="00AF7993" w:rsidRPr="00AF7993">
        <w:rPr>
          <w:noProof/>
          <w:vertAlign w:val="superscript"/>
          <w:lang w:val="en-GB"/>
        </w:rPr>
        <w:t>2</w:t>
      </w:r>
      <w:r w:rsidR="001C4D6F">
        <w:rPr>
          <w:lang w:val="en-GB"/>
        </w:rPr>
        <w:fldChar w:fldCharType="end"/>
      </w:r>
      <w:r w:rsidRPr="00404CED">
        <w:rPr>
          <w:lang w:val="en-GB"/>
        </w:rPr>
        <w:t xml:space="preserve">. The 1995 </w:t>
      </w:r>
      <w:r w:rsidR="00B002ED">
        <w:rPr>
          <w:lang w:val="en-GB"/>
        </w:rPr>
        <w:t>warm event</w:t>
      </w:r>
      <w:r w:rsidRPr="00404CED">
        <w:rPr>
          <w:lang w:val="en-GB"/>
        </w:rPr>
        <w:t xml:space="preserve"> was related to a concurrent Benguela Ni</w:t>
      </w:r>
      <w:r w:rsidR="006F30CC" w:rsidRPr="00404CED">
        <w:rPr>
          <w:color w:val="222222"/>
          <w:shd w:val="clear" w:color="auto" w:fill="FFFFFF"/>
          <w:lang w:val="en-GB"/>
        </w:rPr>
        <w:t>ñ</w:t>
      </w:r>
      <w:r w:rsidRPr="00404CED">
        <w:rPr>
          <w:lang w:val="en-GB"/>
        </w:rPr>
        <w:t>o through the relaxation of easterly trade winds in the western equatorial Atlantic. An eastward propagating e</w:t>
      </w:r>
      <w:r w:rsidR="009A3FC2">
        <w:rPr>
          <w:lang w:val="en-GB"/>
        </w:rPr>
        <w:t>quatorial Kelvin wave bifurcated</w:t>
      </w:r>
      <w:r w:rsidRPr="00404CED">
        <w:rPr>
          <w:lang w:val="en-GB"/>
        </w:rPr>
        <w:t xml:space="preserve"> at the African coast as poleward propagating coastal Kelvin wave</w:t>
      </w:r>
      <w:r w:rsidR="009A3FC2">
        <w:rPr>
          <w:lang w:val="en-GB"/>
        </w:rPr>
        <w:t>s in both hemispheres caus</w:t>
      </w:r>
      <w:r w:rsidR="005B2FA1">
        <w:rPr>
          <w:lang w:val="en-GB"/>
        </w:rPr>
        <w:t>ing</w:t>
      </w:r>
      <w:r w:rsidRPr="00404CED">
        <w:rPr>
          <w:lang w:val="en-GB"/>
        </w:rPr>
        <w:t xml:space="preserve"> warm water to </w:t>
      </w:r>
      <w:proofErr w:type="spellStart"/>
      <w:r w:rsidRPr="00404CED">
        <w:rPr>
          <w:lang w:val="en-GB"/>
        </w:rPr>
        <w:t>advect</w:t>
      </w:r>
      <w:proofErr w:type="spellEnd"/>
      <w:r w:rsidRPr="00404CED">
        <w:rPr>
          <w:lang w:val="en-GB"/>
        </w:rPr>
        <w:t xml:space="preserve"> across large geographic distances. The 1995 event was not associated with local winds.</w:t>
      </w:r>
    </w:p>
    <w:p w14:paraId="3473B038" w14:textId="1D69A3AA" w:rsidR="00D94540" w:rsidRPr="00F841E2" w:rsidRDefault="00D94540" w:rsidP="00B136CF">
      <w:pPr>
        <w:spacing w:after="240" w:line="480" w:lineRule="auto"/>
      </w:pPr>
      <w:r w:rsidRPr="00404CED">
        <w:rPr>
          <w:lang w:val="en-GB"/>
        </w:rPr>
        <w:t xml:space="preserve">In summary, the drivers of the 1995 and 2001 Benguela </w:t>
      </w:r>
      <w:r w:rsidR="00B002ED">
        <w:rPr>
          <w:lang w:val="en-GB"/>
        </w:rPr>
        <w:t>warm event</w:t>
      </w:r>
      <w:r w:rsidRPr="00404CED">
        <w:rPr>
          <w:lang w:val="en-GB"/>
        </w:rPr>
        <w:t>s originated in the tropical Atlantic through anomalous wind patterns. Anomalous westward winds trigger</w:t>
      </w:r>
      <w:r w:rsidR="009A3FC2">
        <w:rPr>
          <w:lang w:val="en-GB"/>
        </w:rPr>
        <w:t>ed</w:t>
      </w:r>
      <w:r w:rsidRPr="00404CED">
        <w:rPr>
          <w:lang w:val="en-GB"/>
        </w:rPr>
        <w:t xml:space="preserve"> oceanic and </w:t>
      </w:r>
      <w:r w:rsidRPr="00404CED">
        <w:rPr>
          <w:lang w:val="en-GB"/>
        </w:rPr>
        <w:lastRenderedPageBreak/>
        <w:t xml:space="preserve">coastal Kelvin waves, which enhanced geostrophic flow along the west coast of Africa and led to </w:t>
      </w:r>
      <w:r w:rsidR="00BC267B">
        <w:rPr>
          <w:lang w:val="en-GB"/>
        </w:rPr>
        <w:t>positive</w:t>
      </w:r>
      <w:r w:rsidR="00BC267B" w:rsidRPr="00404CED">
        <w:rPr>
          <w:lang w:val="en-GB"/>
        </w:rPr>
        <w:t xml:space="preserve"> </w:t>
      </w:r>
      <w:r w:rsidRPr="00404CED">
        <w:rPr>
          <w:lang w:val="en-GB"/>
        </w:rPr>
        <w:t xml:space="preserve">sea surface temperature </w:t>
      </w:r>
      <w:r w:rsidR="00BC267B">
        <w:rPr>
          <w:lang w:val="en-GB"/>
        </w:rPr>
        <w:t xml:space="preserve">(SST) anomalies </w:t>
      </w:r>
      <w:r w:rsidRPr="00404CED">
        <w:rPr>
          <w:lang w:val="en-GB"/>
        </w:rPr>
        <w:t>during the late austral summer. These events are collectively referred to as Benguela Ni</w:t>
      </w:r>
      <w:r w:rsidR="009A3FC2" w:rsidRPr="00404CED">
        <w:rPr>
          <w:color w:val="222222"/>
          <w:shd w:val="clear" w:color="auto" w:fill="FFFFFF"/>
          <w:lang w:val="en-GB"/>
        </w:rPr>
        <w:t>ñ</w:t>
      </w:r>
      <w:r w:rsidRPr="00404CED">
        <w:rPr>
          <w:lang w:val="en-GB"/>
        </w:rPr>
        <w:t xml:space="preserve">o and </w:t>
      </w:r>
      <w:r w:rsidR="00B002ED">
        <w:rPr>
          <w:lang w:val="en-GB"/>
        </w:rPr>
        <w:t>represent</w:t>
      </w:r>
      <w:r w:rsidR="00B002ED" w:rsidRPr="00404CED">
        <w:rPr>
          <w:lang w:val="en-GB"/>
        </w:rPr>
        <w:t xml:space="preserve"> </w:t>
      </w:r>
      <w:r w:rsidRPr="00404CED">
        <w:rPr>
          <w:lang w:val="en-GB"/>
        </w:rPr>
        <w:t>an intensification of the annual cycle</w:t>
      </w:r>
      <w:r w:rsidR="001C4D6F">
        <w:rPr>
          <w:lang w:val="en-GB"/>
        </w:rPr>
        <w:fldChar w:fldCharType="begin" w:fldLock="1"/>
      </w:r>
      <w:r w:rsidR="0013387E">
        <w:rPr>
          <w:lang w:val="en-GB"/>
        </w:rPr>
        <w:instrText>ADDIN CSL_CITATION {"citationItems":[{"id":"ITEM-1","itemData":{"DOI":"10.1357/002224086788403105","ISBN":"0022-2402","ISSN":"00222402","abstract":"Since the early 19508,although there have been several warm and cool periods in the Benguela region off southwestern Africa, e.g. the warm event in the southern part of the system during the austral summer of 1982/83, only two events which approximate to an £1 Nino-type situation have occurred, viz in 1963 and in 1984. During the 1963 event temperatures 2-4°C and salinities 0.1-0.2 x 10-3 above normal were recorded in the upper 50 m off Namibia up to at least 150 kIn offshore. The pressure adjusted sea level during 1963 was on average 4 cm above the mean. During early 1984 an intrusion of equatorial water moved southward along the coast of northern and central Namibia to 25S. This most recent Benguela Nino was preceded by an extended period of vigorous upwelling during 1982 and 1983. Higher than average pressure adjusted sea levels were recorded at Walvis Bay between October 1983 and September 1984 with maximum positive monthly anomalies of 7 cm during March and August 1984. Equatorward windstress was above average during both the 1963 and 1984 events. Although long time series in the Benguela are few, historic records indicate that in March 1950 the 27°C isotherm in the eastern Atlantic lay 600 km further south than normal, while there is evidence that a major £1 Niiio-like event occurred here between February and August 1934, with sea temperatures 2-3°C above the long term average from March to July 1934. During the 1934 perturbation there was a reported slackening and reversal of the usual equatorward surface flow of the Benguela current and abnormally high rainfall occurred which resulted in extensive flooding of Namib Desert rivers. High rainfall over the Namib was recorded in 1950 and 1963 while some flooding occurred in 1984. Conditions were clearly anomalous in low latitudes in the Atlantic in 1934 and 1963, while there was a major perturbation in the equatorial Atlantic in 1984. This strongly suggests a nonlocal cause of the Benguela anomalies. It is suggested that there is a South Atlantic equivalent of the Pacific £1 NiFlO, but that in the Benguela region these events are less pronounced and less frequent. Their causal mechanism may also be different. The effect of these events on the southern Benguela is minimal.","author":[{"dropping-particle":"V.","family":"Shannon","given":"L.","non-dropping-particle":"","parse-names":false,"suffix":""},{"dropping-particle":"","family":"Boyd","given":"A. J.","non-dropping-particle":"","parse-names":false,"suffix":""},{"dropping-particle":"","family":"Brundrit","given":"G. B.","non-dropping-particle":"","parse-names":false,"suffix":""},{"dropping-particle":"","family":"Taunton-Clark","given":"J.","non-dropping-particle":"","parse-names":false,"suffix":""}],"container-title":"Journal of Marine Research","id":"ITEM-1","issue":"3","issued":{"date-parts":[["1986"]]},"page":"495-520","title":"On the existence of an El Niño-type phenomenon in the Benguela System","type":"article-journal","volume":"44"},"uris":["http://www.mendeley.com/documents/?uuid=0dea97a1-b76d-48bc-b548-0db5de306cf0"]}],"mendeley":{"formattedCitation":"&lt;sup&gt;3&lt;/sup&gt;","plainTextFormattedCitation":"3","previouslyFormattedCitation":"&lt;sup&gt;3&lt;/sup&gt;"},"properties":{"noteIndex":0},"schema":"https://github.com/citation-style-language/schema/raw/master/csl-citation.json"}</w:instrText>
      </w:r>
      <w:r w:rsidR="001C4D6F">
        <w:rPr>
          <w:lang w:val="en-GB"/>
        </w:rPr>
        <w:fldChar w:fldCharType="separate"/>
      </w:r>
      <w:r w:rsidR="00AF7993" w:rsidRPr="00AF7993">
        <w:rPr>
          <w:noProof/>
          <w:vertAlign w:val="superscript"/>
          <w:lang w:val="en-GB"/>
        </w:rPr>
        <w:t>3</w:t>
      </w:r>
      <w:r w:rsidR="001C4D6F">
        <w:rPr>
          <w:lang w:val="en-GB"/>
        </w:rPr>
        <w:fldChar w:fldCharType="end"/>
      </w:r>
      <w:r w:rsidRPr="00404CED">
        <w:rPr>
          <w:lang w:val="en-GB"/>
        </w:rPr>
        <w:t xml:space="preserve">. The seasonal timing of </w:t>
      </w:r>
      <w:r w:rsidR="009A3FC2">
        <w:rPr>
          <w:lang w:val="en-GB"/>
        </w:rPr>
        <w:t xml:space="preserve">the </w:t>
      </w:r>
      <w:r w:rsidRPr="00404CED">
        <w:rPr>
          <w:lang w:val="en-GB"/>
        </w:rPr>
        <w:t>extreme events (i.e. 1984, 1995, 1999) suggest phase locking of Benguela Ni</w:t>
      </w:r>
      <w:r w:rsidR="009A3FC2" w:rsidRPr="00404CED">
        <w:rPr>
          <w:color w:val="222222"/>
          <w:shd w:val="clear" w:color="auto" w:fill="FFFFFF"/>
          <w:lang w:val="en-GB"/>
        </w:rPr>
        <w:t>ñ</w:t>
      </w:r>
      <w:r w:rsidRPr="00404CED">
        <w:rPr>
          <w:lang w:val="en-GB"/>
        </w:rPr>
        <w:t>o to the late austral summer. The Benguela Ni</w:t>
      </w:r>
      <w:r w:rsidR="009A3FC2" w:rsidRPr="00404CED">
        <w:rPr>
          <w:color w:val="222222"/>
          <w:shd w:val="clear" w:color="auto" w:fill="FFFFFF"/>
          <w:lang w:val="en-GB"/>
        </w:rPr>
        <w:t>ñ</w:t>
      </w:r>
      <w:r w:rsidRPr="00404CED">
        <w:rPr>
          <w:lang w:val="en-GB"/>
        </w:rPr>
        <w:t>o is driven by climate variations that originate in the southeast Atlantic and the phenomenon typically occurs once every 10</w:t>
      </w:r>
      <w:r w:rsidR="009A3FC2">
        <w:rPr>
          <w:lang w:val="en-GB"/>
        </w:rPr>
        <w:t>-15</w:t>
      </w:r>
      <w:r w:rsidRPr="00404CED">
        <w:rPr>
          <w:lang w:val="en-GB"/>
        </w:rPr>
        <w:t xml:space="preserve"> years (i.e. 1934, 1949, 1963, 1984, 1995</w:t>
      </w:r>
      <w:r w:rsidR="00194F7A">
        <w:rPr>
          <w:lang w:val="en-GB"/>
        </w:rPr>
        <w:t>, 2001</w:t>
      </w:r>
      <w:r w:rsidRPr="00404CED">
        <w:rPr>
          <w:lang w:val="en-GB"/>
        </w:rPr>
        <w:t>)</w:t>
      </w:r>
      <w:r w:rsidR="001C4D6F">
        <w:rPr>
          <w:lang w:val="en-GB"/>
        </w:rPr>
        <w:fldChar w:fldCharType="begin" w:fldLock="1"/>
      </w:r>
      <w:r w:rsidR="0013387E">
        <w:rPr>
          <w:lang w:val="en-GB"/>
        </w:rPr>
        <w:instrText>ADDIN CSL_CITATION {"citationItems":[{"id":"ITEM-1","itemData":{"DOI":"10.1357/002224086788403105","ISBN":"0022-2402","ISSN":"00222402","abstract":"Since the early 19508,although there have been several warm and cool periods in the Benguela region off southwestern Africa, e.g. the warm event in the southern part of the system during the austral summer of 1982/83, only two events which approximate to an £1 Nino-type situation have occurred, viz in 1963 and in 1984. During the 1963 event temperatures 2-4°C and salinities 0.1-0.2 x 10-3 above normal were recorded in the upper 50 m off Namibia up to at least 150 kIn offshore. The pressure adjusted sea level during 1963 was on average 4 cm above the mean. During early 1984 an intrusion of equatorial water moved southward along the coast of northern and central Namibia to 25S. This most recent Benguela Nino was preceded by an extended period of vigorous upwelling during 1982 and 1983. Higher than average pressure adjusted sea levels were recorded at Walvis Bay between October 1983 and September 1984 with maximum positive monthly anomalies of 7 cm during March and August 1984. Equatorward windstress was above average during both the 1963 and 1984 events. Although long time series in the Benguela are few, historic records indicate that in March 1950 the 27°C isotherm in the eastern Atlantic lay 600 km further south than normal, while there is evidence that a major £1 Niiio-like event occurred here between February and August 1934, with sea temperatures 2-3°C above the long term average from March to July 1934. During the 1934 perturbation there was a reported slackening and reversal of the usual equatorward surface flow of the Benguela current and abnormally high rainfall occurred which resulted in extensive flooding of Namib Desert rivers. High rainfall over the Namib was recorded in 1950 and 1963 while some flooding occurred in 1984. Conditions were clearly anomalous in low latitudes in the Atlantic in 1934 and 1963, while there was a major perturbation in the equatorial Atlantic in 1984. This strongly suggests a nonlocal cause of the Benguela anomalies. It is suggested that there is a South Atlantic equivalent of the Pacific £1 NiFlO, but that in the Benguela region these events are less pronounced and less frequent. Their causal mechanism may also be different. The effect of these events on the southern Benguela is minimal.","author":[{"dropping-particle":"V.","family":"Shannon","given":"L.","non-dropping-particle":"","parse-names":false,"suffix":""},{"dropping-particle":"","family":"Boyd","given":"A. J.","non-dropping-particle":"","parse-names":false,"suffix":""},{"dropping-particle":"","family":"Brundrit","given":"G. B.","non-dropping-particle":"","parse-names":false,"suffix":""},{"dropping-particle":"","family":"Taunton-Clark","given":"J.","non-dropping-particle":"","parse-names":false,"suffix":""}],"container-title":"Journal of Marine Research","id":"ITEM-1","issue":"3","issued":{"date-parts":[["1986"]]},"page":"495-520","title":"On the existence of an El Niño-type phenomenon in the Benguela System","type":"article-journal","volume":"44"},"uris":["http://www.mendeley.com/documents/?uuid=0dea97a1-b76d-48bc-b548-0db5de306cf0"]},{"id":"ITEM-2","itemData":{"DOI":"10.2989/025776198784126719","ISBN":"0257-7615","ISSN":"0257-7615","abstract":"The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trachurus capensis and kob Argyrosomus inodorus off the coast. It also caused a southward displacement of sardine stocks from Angola, resulting in an increased availability of pelagic fish in Namibian waters. Conditions have occasionally been anomalously warm in Angolan and Namibian waters in the past, with the last major event in 1984. These events are known as Benguela Niños, because of their resemblance to the well known Pacific El Niño The 1995 Benguela Niño appeared to be associated with a positive subsurface salinity anomaly of 0.5 ? 10?3 in Namibian waters and a negative (?4.0 ? 10?3) surface salinity anomaly in Angolan waters, thought to be derived from the freshwater input of the Congo River.\\nThe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trachur…","author":[{"dropping-particle":"","family":"Gammelsrød","given":"T.","non-dropping-particle":"","parse-names":false,"suffix":""},{"dropping-particle":"","family":"Bartholomae","given":"C. H.","non-dropping-particle":"","parse-names":false,"suffix":""},{"dropping-particle":"","family":"Boyer","given":"D. C.","non-dropping-particle":"","parse-names":false,"suffix":""},{"dropping-particle":"","family":"Filipe","given":"V. L. L.","non-dropping-particle":"","parse-names":false,"suffix":""},{"dropping-particle":"","family":"O'Toole","given":"M. J.","non-dropping-particle":"","parse-names":false,"suffix":""}],"container-title":"South African Journal of Marine Science","id":"ITEM-2","issue":"March 2015","issued":{"date-parts":[["1998"]]},"page":"41-56","title":"Intrusion of warm surface water along the Angolan-Namibian coast in February–March 1995: the 1995 Benguela Nino","type":"article-journal","volume":"19"},"uris":["http://www.mendeley.com/documents/?uuid=2b27b39e-ff35-4ef1-baf7-2016724a5a9c"]},{"id":"ITEM-3","itemData":{"DOI":"10.1016/j.jmarsys.2006.11.010","ISBN":"0924-7963","ISSN":"09247963","abstract":"Warmer than average sea surface temperatures were observed by the Tropical Rainfall Mission Microwave Imager in the Angola Benguela Current system in late austral summer 2001 and persisted for about three months. These coastal anomalies extended offshore by 1 to 4?? longitude and were not due to local ocean atmosphere interaction or relaxation of the upwelling favorable southerly winds. Instead, they were remotely forced by ocean atmosphere interaction in the Tropical Atlantic. Satellite remote sensing and a linear ocean model suggest that relaxation of trade winds along the equator triggered Kelvin waves that crossed the basin within a month in early 2001. Westerly wind anomalies were also observed in December 2000 and January 2001 over most of the Tropical Atlantic contributing to a warm preconditioning due to an enhancement of the oceanic annual cycle. This led to abnormal sea level heights near equatorial Africa that propagated southwards along the coast towards the Angola Benguela Frontal zone. This process increased the seasonal penetration of warm and salty water of tropical origin into the Angola Benguela upwelling system. ?? 2006 Elsevier B.V. All rights reserved.","author":[{"dropping-particle":"","family":"Rouault","given":"M.","non-dropping-particle":"","parse-names":false,"suffix":""},{"dropping-particle":"","family":"Illig","given":"S.","non-dropping-particle":"","parse-names":false,"suffix":""},{"dropping-particle":"","family":"Bartholomae","given":"C.","non-dropping-particle":"","parse-names":false,"suffix":""},{"dropping-particle":"","family":"Reason","given":"C. J C","non-dropping-particle":"","parse-names":false,"suffix":""},{"dropping-particle":"","family":"Bentamy","given":"A.","non-dropping-particle":"","parse-names":false,"suffix":""}],"container-title":"Journal of Marine Systems","id":"ITEM-3","issue":"3-4","issued":{"date-parts":[["2007"]]},"page":"473-488","title":"Propagation and origin of warm anomalies in the Angola Benguela upwelling system in 2001","type":"article-journal","volume":"68"},"uris":["http://www.mendeley.com/documents/?uuid=d652f145-4943-46f3-b254-1c33659ea9dd"]}],"mendeley":{"formattedCitation":"&lt;sup&gt;1–3&lt;/sup&gt;","plainTextFormattedCitation":"1–3","previouslyFormattedCitation":"&lt;sup&gt;1–3&lt;/sup&gt;"},"properties":{"noteIndex":0},"schema":"https://github.com/citation-style-language/schema/raw/master/csl-citation.json"}</w:instrText>
      </w:r>
      <w:r w:rsidR="001C4D6F">
        <w:rPr>
          <w:lang w:val="en-GB"/>
        </w:rPr>
        <w:fldChar w:fldCharType="separate"/>
      </w:r>
      <w:r w:rsidR="00AF7993" w:rsidRPr="00AF7993">
        <w:rPr>
          <w:noProof/>
          <w:vertAlign w:val="superscript"/>
        </w:rPr>
        <w:t>1–3</w:t>
      </w:r>
      <w:r w:rsidR="001C4D6F">
        <w:rPr>
          <w:lang w:val="en-GB"/>
        </w:rPr>
        <w:fldChar w:fldCharType="end"/>
      </w:r>
      <w:r w:rsidRPr="00F841E2">
        <w:t xml:space="preserve">. </w:t>
      </w:r>
    </w:p>
    <w:p w14:paraId="15A8752B" w14:textId="6AC20C89" w:rsidR="00D94540" w:rsidRPr="00B136CF" w:rsidRDefault="00D94540" w:rsidP="00B136CF">
      <w:pPr>
        <w:spacing w:after="240" w:line="480" w:lineRule="auto"/>
        <w:rPr>
          <w:lang w:val="en-GB"/>
        </w:rPr>
      </w:pPr>
      <w:r w:rsidRPr="00404CED">
        <w:rPr>
          <w:lang w:val="en-GB"/>
        </w:rPr>
        <w:t>In addition to the Benguela Ni</w:t>
      </w:r>
      <w:r w:rsidR="00B00D86" w:rsidRPr="00404CED">
        <w:rPr>
          <w:color w:val="222222"/>
          <w:shd w:val="clear" w:color="auto" w:fill="FFFFFF"/>
          <w:lang w:val="en-GB"/>
        </w:rPr>
        <w:t>ñ</w:t>
      </w:r>
      <w:r w:rsidR="00826BB9">
        <w:rPr>
          <w:lang w:val="en-GB"/>
        </w:rPr>
        <w:t>o, the Angola–</w:t>
      </w:r>
      <w:r w:rsidRPr="00404CED">
        <w:rPr>
          <w:lang w:val="en-GB"/>
        </w:rPr>
        <w:t>Benguela Frontal Zone is related to wind forcing and a seasonal Kelvin wave that originates from equatorial currents that trigger downwelling waves along the African coast. Warm saline waters protrude poleward causing anomalous advection and surface heat-fluxes</w:t>
      </w:r>
      <w:r w:rsidR="00E40C42">
        <w:rPr>
          <w:lang w:val="en-GB"/>
        </w:rPr>
        <w:fldChar w:fldCharType="begin" w:fldLock="1"/>
      </w:r>
      <w:r w:rsidR="0013387E">
        <w:rPr>
          <w:lang w:val="en-GB"/>
        </w:rPr>
        <w:instrText>ADDIN CSL_CITATION {"citationItems":[{"id":"ITEM-1","itemData":{"author":[{"dropping-particle":"","family":"Mohrholz","given":"V.","non-dropping-particle":"","parse-names":false,"suffix":""},{"dropping-particle":"","family":"M.","given":"Schmidt","non-dropping-particle":"","parse-names":false,"suffix":""},{"dropping-particle":"","family":"Lutjeharms","given":"J. R E","non-dropping-particle":"","parse-names":false,"suffix":""}],"container-title":"South African journal of science","id":"ITEM-1","issued":{"date-parts":[["2001"]]},"page":"199-208","title":"The hydrography and dynamics of the Angola-Benguela Frontal Zone and environment in April 1999","type":"article-journal","volume":"97"},"uris":["http://www.mendeley.com/documents/?uuid=cf32f6d1-8a3e-478b-9db6-37553ce6f1dc"]}],"mendeley":{"formattedCitation":"&lt;sup&gt;86&lt;/sup&gt;","plainTextFormattedCitation":"86","previouslyFormattedCitation":"&lt;sup&gt;86&lt;/sup&gt;"},"properties":{"noteIndex":0},"schema":"https://github.com/citation-style-language/schema/raw/master/csl-citation.json"}</w:instrText>
      </w:r>
      <w:r w:rsidR="00E40C42">
        <w:rPr>
          <w:lang w:val="en-GB"/>
        </w:rPr>
        <w:fldChar w:fldCharType="separate"/>
      </w:r>
      <w:r w:rsidR="00625239" w:rsidRPr="00625239">
        <w:rPr>
          <w:noProof/>
          <w:vertAlign w:val="superscript"/>
          <w:lang w:val="en-GB"/>
        </w:rPr>
        <w:t>86</w:t>
      </w:r>
      <w:r w:rsidR="00E40C42">
        <w:rPr>
          <w:lang w:val="en-GB"/>
        </w:rPr>
        <w:fldChar w:fldCharType="end"/>
      </w:r>
      <w:r w:rsidRPr="00404CED">
        <w:rPr>
          <w:lang w:val="en-GB"/>
        </w:rPr>
        <w:t xml:space="preserve">. </w:t>
      </w:r>
      <w:r w:rsidR="008634D8">
        <w:rPr>
          <w:lang w:val="en-GB"/>
        </w:rPr>
        <w:t>The associated warm</w:t>
      </w:r>
      <w:r w:rsidR="008634D8" w:rsidRPr="00404CED">
        <w:rPr>
          <w:lang w:val="en-GB"/>
        </w:rPr>
        <w:t xml:space="preserve"> </w:t>
      </w:r>
      <w:r w:rsidRPr="00404CED">
        <w:rPr>
          <w:lang w:val="en-GB"/>
        </w:rPr>
        <w:t>events are seasonally phase-locked to the late austral summer when northward wind stress and upwelling along the Namibian and Angolan coasts are significantly reduced.</w:t>
      </w:r>
    </w:p>
    <w:p w14:paraId="15DC5245" w14:textId="40B661B2" w:rsidR="00E43B3B" w:rsidRPr="00B136CF" w:rsidRDefault="00E43B3B" w:rsidP="00DE25C3">
      <w:pPr>
        <w:spacing w:line="480" w:lineRule="auto"/>
        <w:rPr>
          <w:rFonts w:ascii="Calibri" w:hAnsi="Calibri"/>
          <w:b/>
          <w:color w:val="000000" w:themeColor="text1"/>
          <w:lang w:val="en-GB"/>
        </w:rPr>
      </w:pPr>
      <w:r w:rsidRPr="00AD2E21">
        <w:rPr>
          <w:rFonts w:ascii="Calibri" w:hAnsi="Calibri"/>
          <w:b/>
          <w:color w:val="000000" w:themeColor="text1"/>
          <w:lang w:val="en-GB"/>
        </w:rPr>
        <w:t xml:space="preserve">b. </w:t>
      </w:r>
      <w:proofErr w:type="spellStart"/>
      <w:r w:rsidRPr="00AD2E21">
        <w:rPr>
          <w:rFonts w:ascii="Calibri" w:hAnsi="Calibri"/>
          <w:b/>
          <w:color w:val="000000" w:themeColor="text1"/>
          <w:lang w:val="en-GB"/>
        </w:rPr>
        <w:t>Leeuwin</w:t>
      </w:r>
      <w:proofErr w:type="spellEnd"/>
      <w:r w:rsidRPr="00AD2E21">
        <w:rPr>
          <w:rFonts w:ascii="Calibri" w:hAnsi="Calibri"/>
          <w:b/>
          <w:color w:val="000000" w:themeColor="text1"/>
          <w:lang w:val="en-GB"/>
        </w:rPr>
        <w:t xml:space="preserve"> Current</w:t>
      </w:r>
    </w:p>
    <w:p w14:paraId="404CDF55" w14:textId="053BC61D" w:rsidR="00E43B3B" w:rsidRDefault="00E43B3B" w:rsidP="00DE25C3">
      <w:pPr>
        <w:spacing w:line="480" w:lineRule="auto"/>
        <w:rPr>
          <w:lang w:val="en-GB"/>
        </w:rPr>
      </w:pPr>
      <w:r>
        <w:rPr>
          <w:lang w:val="en-GB"/>
        </w:rPr>
        <w:t>In late February 2011, a</w:t>
      </w:r>
      <w:r w:rsidRPr="00404CED">
        <w:rPr>
          <w:lang w:val="en-GB"/>
        </w:rPr>
        <w:t xml:space="preserve"> major and unprecedented </w:t>
      </w:r>
      <w:r>
        <w:rPr>
          <w:lang w:val="en-GB"/>
        </w:rPr>
        <w:t>MHW occurred off Western Australia, with peak temperatures exceeding</w:t>
      </w:r>
      <w:r w:rsidRPr="00404CED">
        <w:rPr>
          <w:lang w:val="en-GB"/>
        </w:rPr>
        <w:t xml:space="preserve"> 5ºC (4 standard deviations) above the 2000-2009 climatology</w:t>
      </w:r>
      <w:r>
        <w:rPr>
          <w:lang w:val="en-GB"/>
        </w:rPr>
        <w:fldChar w:fldCharType="begin" w:fldLock="1"/>
      </w:r>
      <w:r w:rsidR="00C86939">
        <w:rPr>
          <w:lang w:val="en-GB"/>
        </w:rPr>
        <w:instrText>ADDIN CSL_CITATION {"citationItems":[{"id":"ITEM-1","itemData":{"DOI":"10.1038/srep01277","ISBN":"2045-2322","ISSN":"20452322","PMID":"23429502","abstract":"Unprecedented warm sea surface temperature (SST) anomalies were observed off the west coast of Australia in February-March 2011. Peak SST during a 2-week period were 5°C warmer than normal, causing widespread coral bleaching and fish kills. Understanding the climatic drivers of this extreme event, which we dub \"Ningaloo Niño\", is crucial for predicting similar events under the influence of global warming. Here we use observational data and numerical models to demonstrate that the extreme warming was mostly driven by an unseasonable surge of the poleward-flowing Leeuwin Current in austral summer, which transported anomalously warm water southward along the coast. The unusual intensification of the Leeuwin Current was forced remotely by oceanic and atmospheric teleconnections associated with the extraordinary 2010-2011 La Niña. The amplitude of the warming was boosted by both multi-decadal trends in the Pacific toward more La Niña-like conditions and intraseasonal variations in the Indian Ocean.","author":[{"dropping-particle":"","family":"Feng","given":"Ming","non-dropping-particle":"","parse-names":false,"suffix":""},{"dropping-particle":"","family":"McPhaden","given":"Michael J.","non-dropping-particle":"","parse-names":false,"suffix":""},{"dropping-particle":"","family":"Xie","given":"Shang Ping","non-dropping-particle":"","parse-names":false,"suffix":""},{"dropping-particle":"","family":"Hafner","given":"Jan","non-dropping-particle":"","parse-names":false,"suffix":""}],"container-title":"Scientific Reports","id":"ITEM-1","issued":{"date-parts":[["2013"]]},"page":"1277","title":"La Niña forces unprecedented Leeuwin Current warming in 2011","type":"article-journal","volume":"3"},"uris":["http://www.mendeley.com/documents/?uuid=df45eaee-4998-49cb-b54f-87ff981b7f4a"]}],"mendeley":{"formattedCitation":"&lt;sup&gt;6&lt;/sup&gt;","plainTextFormattedCitation":"6","previouslyFormattedCitation":"&lt;sup&gt;6&lt;/sup&gt;"},"properties":{"noteIndex":0},"schema":"https://github.com/citation-style-language/schema/raw/master/csl-citation.json"}</w:instrText>
      </w:r>
      <w:r>
        <w:rPr>
          <w:lang w:val="en-GB"/>
        </w:rPr>
        <w:fldChar w:fldCharType="separate"/>
      </w:r>
      <w:r w:rsidRPr="00AF7993">
        <w:rPr>
          <w:noProof/>
          <w:vertAlign w:val="superscript"/>
          <w:lang w:val="en-GB"/>
        </w:rPr>
        <w:t>6</w:t>
      </w:r>
      <w:r>
        <w:rPr>
          <w:lang w:val="en-GB"/>
        </w:rPr>
        <w:fldChar w:fldCharType="end"/>
      </w:r>
      <w:r w:rsidRPr="00404CED">
        <w:rPr>
          <w:lang w:val="en-GB"/>
        </w:rPr>
        <w:t xml:space="preserve">. The warm </w:t>
      </w:r>
      <w:r>
        <w:rPr>
          <w:lang w:val="en-GB"/>
        </w:rPr>
        <w:t>event</w:t>
      </w:r>
      <w:r w:rsidRPr="00404CED">
        <w:rPr>
          <w:lang w:val="en-GB"/>
        </w:rPr>
        <w:t xml:space="preserve">, </w:t>
      </w:r>
      <w:r>
        <w:rPr>
          <w:lang w:val="en-GB"/>
        </w:rPr>
        <w:t>known as a</w:t>
      </w:r>
      <w:r w:rsidRPr="00404CED">
        <w:rPr>
          <w:lang w:val="en-GB"/>
        </w:rPr>
        <w:t xml:space="preserve"> ‘Ningaloo Niño’, extended from Ningaloo Reef to Cape </w:t>
      </w:r>
      <w:proofErr w:type="spellStart"/>
      <w:r w:rsidRPr="00404CED">
        <w:rPr>
          <w:lang w:val="en-GB"/>
        </w:rPr>
        <w:t>Leeuwin</w:t>
      </w:r>
      <w:proofErr w:type="spellEnd"/>
      <w:r w:rsidRPr="00404CED">
        <w:rPr>
          <w:lang w:val="en-GB"/>
        </w:rPr>
        <w:t xml:space="preserve"> and seaward out to 200 km. </w:t>
      </w:r>
      <w:r>
        <w:rPr>
          <w:lang w:val="en-GB"/>
        </w:rPr>
        <w:t>This event was caused by a</w:t>
      </w:r>
      <w:r w:rsidRPr="00404CED">
        <w:rPr>
          <w:lang w:val="en-GB"/>
        </w:rPr>
        <w:t>nomalous air-sea heat flux into the ocean and the poleward advection of warm, low saline tropica</w:t>
      </w:r>
      <w:r>
        <w:rPr>
          <w:lang w:val="en-GB"/>
        </w:rPr>
        <w:t xml:space="preserve">l waters by the </w:t>
      </w:r>
      <w:proofErr w:type="spellStart"/>
      <w:r>
        <w:rPr>
          <w:lang w:val="en-GB"/>
        </w:rPr>
        <w:t>Leeuwin</w:t>
      </w:r>
      <w:proofErr w:type="spellEnd"/>
      <w:r>
        <w:rPr>
          <w:lang w:val="en-GB"/>
        </w:rPr>
        <w:t xml:space="preserve"> Current</w:t>
      </w:r>
      <w:r>
        <w:rPr>
          <w:lang w:val="en-GB"/>
        </w:rPr>
        <w:fldChar w:fldCharType="begin" w:fldLock="1"/>
      </w:r>
      <w:r w:rsidR="00F13C75">
        <w:rPr>
          <w:lang w:val="en-GB"/>
        </w:rPr>
        <w:instrText>ADDIN CSL_CITATION {"citationItems":[{"id":"ITEM-1","itemData":{"DOI":"10.1007/s00382-015-2477-5","ISBN":"0930-7575","ISSN":"14320894","PMID":"17637791","abstract":"Ocean temperatures along the west coast of Australia reached the highest ever recorded in February 2011. Dubbed the ‘Ningaloo Niño’ (Feng et al. 2013), this unprecedented marine heat wave was associated with an unusual intensification of the Leeuwin Current and culminated in the first ever recorded heat wave bleaching event in the pristine World Heritage Ningaloo Reef. The occurrence of Ningaloo Niños is intimately tied to the variability and dynamics of the Leeuwin Current, the poleward-flowing eastern boundary current that transports warm and fresh water southward along the Western Australian (WA) coast from Northwest Cape to Cape Leeuwin. Although some of the increase in the strength of the Leeuwin Current during Ningaloo Niños appears to be a remote impact of La Niña (e.g. Hendon and Wang 2009), Kataoka et al. (2014) show that local air sea interaction along the west coast also acts to locally enhance the heat waves. Understanding the causes of the heat waves and especially the potential predictability of events and possible links with decadal and longer period fluctuations in the background climate is important for fisheries and other marine ecosystems that are sensitive to the variations in mixing, temperature and transport by the Leeuwin current. The motivation for this work was to better understand what gave rise to the record large Ningaloo Niño event during early 2011. The results of this study suggest that a combination of remote forcing from La Niña and local amplification along the coast coincided to produce the large 2011 event. We have recently extended this work to explore the role for decadal variations in the background state that act to precondition development of extreme Ningaloo Niño events (Feng et al. 2014).","author":[{"dropping-particle":"","family":"Marshall","given":"Andrew G.","non-dropping-particle":"","parse-names":false,"suffix":""},{"dropping-particle":"","family":"Hendon","given":"Harry H.","non-dropping-particle":"","parse-names":false,"suffix":""},{"dropping-particle":"","family":"Feng","given":"Ming","non-dropping-particle":"","parse-names":false,"suffix":""},{"dropping-particle":"","family":"Schiller","given":"Andreas","non-dropping-particle":"","parse-names":false,"suffix":""}],"container-title":"Climate Dynamics","id":"ITEM-1","issue":"9-10","issued":{"date-parts":[["2015"]]},"page":"2367-2385","publisher":"Springer Berlin Heidelberg","title":"Initiation and amplification of the Ningaloo Niño","type":"article-journal","volume":"45"},"uris":["http://www.mendeley.com/documents/?uuid=24156f35-14f6-42ed-ad74-a8baebcefbf8"]},{"id":"ITEM-2","itemData":{"DOI":"10.1016/j.jmarsys.2012.10.009","ISBN":"09247963","ISSN":"09247963","abstract":"Record high ocean temperatures were experienced along the Western Australian coast during the austral summer of 2010/2011. Satellite-derived sea surface temperature (SST) anomalies in February 2011 peaked at 3. ??C above the long-term monthly means over a wide area from Ningaloo (22??S) to Cape Leeuwin (34??S) along the coast and out to &gt;200km offshore. Hourly temperature measurements at a number of mooring sites along the coast revealed that the temperature anomalies were mostly trapped in the surface mixed layer, with peak nearshore temperatures rising to ~. 5. ??C above average in the central west coastal region over a week encompassing the end of February and early March, resulting in some devastating fish kills as well as temporary southward range extensions of tropical fish species and megafauna such as whale sharks and manta rays. The elevated temperatures were a result of a combination of a record strength Leeuwin Current, a near-record La Ni??a event, and anomalously high air-sea heat flux into the ocean even though the SST was high. This heat wave was an unprecedented thermal event in Western Australian waters, superimposed on an underlying long-term temperature rise. ?? 2012 Elsevier B.V..","author":[{"dropping-particle":"","family":"Pearce","given":"Alan F.","non-dropping-particle":"","parse-names":false,"suffix":""},{"dropping-particle":"","family":"Feng","given":"Ming","non-dropping-particle":"","parse-names":false,"suffix":""}],"container-title":"Journal of Marine Systems","id":"ITEM-2","issued":{"date-parts":[["2013"]]},"page":"139-156","publisher":"Elsevier B.V.","title":"The rise and fall of the \"marine heat wave\" off Western Australia during the summer of 2010/2011","type":"article-journal","volume":"111-112"},"uris":["http://www.mendeley.com/documents/?uuid=6df90cde-2072-4320-b7da-538fa4c34bcc"]},{"id":"ITEM-3","itemData":{"DOI":"10.1038/srep01277","ISBN":"2045-2322","ISSN":"20452322","PMID":"23429502","abstract":"Unprecedented warm sea surface temperature (SST) anomalies were observed off the west coast of Australia in February-March 2011. Peak SST during a 2-week period were 5°C warmer than normal, causing widespread coral bleaching and fish kills. Understanding the climatic drivers of this extreme event, which we dub \"Ningaloo Niño\", is crucial for predicting similar events under the influence of global warming. Here we use observational data and numerical models to demonstrate that the extreme warming was mostly driven by an unseasonable surge of the poleward-flowing Leeuwin Current in austral summer, which transported anomalously warm water southward along the coast. The unusual intensification of the Leeuwin Current was forced remotely by oceanic and atmospheric teleconnections associated with the extraordinary 2010-2011 La Niña. The amplitude of the warming was boosted by both multi-decadal trends in the Pacific toward more La Niña-like conditions and intraseasonal variations in the Indian Ocean.","author":[{"dropping-particle":"","family":"Feng","given":"Ming","non-dropping-particle":"","parse-names":false,"suffix":""},{"dropping-particle":"","family":"McPhaden","given":"Michael J.","non-dropping-particle":"","parse-names":false,"suffix":""},{"dropping-particle":"","family":"Xie","given":"Shang Ping","non-dropping-particle":"","parse-names":false,"suffix":""},{"dropping-particle":"","family":"Hafner","given":"Jan","non-dropping-particle":"","parse-names":false,"suffix":""}],"container-title":"Scientific Reports","id":"ITEM-3","issued":{"date-parts":[["2013"]]},"page":"1277","title":"La Niña forces unprecedented Leeuwin Current warming in 2011","type":"article-journal","volume":"3"},"uris":["http://www.mendeley.com/documents/?uuid=df45eaee-4998-49cb-b54f-87ff981b7f4a"]},{"id":"ITEM-4","itemData":{"DOI":"10.1016/j.csr.2014.09.014","ISSN":"0278-4343","author":[{"dropping-particle":"","family":"Benthuysen","given":"Jessica","non-dropping-particle":"","parse-names":false,"suffix":""},{"dropping-particle":"","family":"Feng","given":"Ming","non-dropping-particle":"","parse-names":false,"suffix":""},{"dropping-particle":"","family":"Zhong","given":"Liejun","non-dropping-particle":"","parse-names":false,"suffix":""}],"container-title":"Continental Shelf Research","id":"ITEM-4","issued":{"date-parts":[["2014"]]},"page":"232-246","publisher":"Elsevier","title":"Spatial patterns of warming off Western Australia during the 2011 Ningaloo Niño : Quantifying impacts of remote and local forcing","type":"article-journal","volume":"91"},"uris":["http://www.mendeley.com/documents/?uuid=e3223850-afd1-4238-8297-56c836bd86a1"]}],"mendeley":{"formattedCitation":"&lt;sup&gt;5–7,87&lt;/sup&gt;","plainTextFormattedCitation":"5–7,87","previouslyFormattedCitation":"&lt;sup&gt;5–7,87&lt;/sup&gt;"},"properties":{"noteIndex":0},"schema":"https://github.com/citation-style-language/schema/raw/master/csl-citation.json"}</w:instrText>
      </w:r>
      <w:r>
        <w:rPr>
          <w:lang w:val="en-GB"/>
        </w:rPr>
        <w:fldChar w:fldCharType="separate"/>
      </w:r>
      <w:r w:rsidR="00625239" w:rsidRPr="00625239">
        <w:rPr>
          <w:noProof/>
          <w:vertAlign w:val="superscript"/>
          <w:lang w:val="en-GB"/>
        </w:rPr>
        <w:t>5–7,87</w:t>
      </w:r>
      <w:r>
        <w:rPr>
          <w:lang w:val="en-GB"/>
        </w:rPr>
        <w:fldChar w:fldCharType="end"/>
      </w:r>
      <w:r w:rsidRPr="00FD4E75">
        <w:rPr>
          <w:vertAlign w:val="superscript"/>
          <w:lang w:val="en-GB"/>
        </w:rPr>
        <w:t>,59</w:t>
      </w:r>
      <w:r>
        <w:rPr>
          <w:lang w:val="en-GB"/>
        </w:rPr>
        <w:t xml:space="preserve">. While the near-shore, wind-driven Capes Current is typically equatorward and upwelling </w:t>
      </w:r>
      <w:proofErr w:type="spellStart"/>
      <w:r w:rsidR="005B2FA1" w:rsidRPr="005B2FA1">
        <w:rPr>
          <w:lang w:val="en-GB"/>
        </w:rPr>
        <w:t>favorable</w:t>
      </w:r>
      <w:proofErr w:type="spellEnd"/>
      <w:r w:rsidR="005B2FA1" w:rsidRPr="005B2FA1" w:rsidDel="005B2FA1">
        <w:rPr>
          <w:lang w:val="en-GB"/>
        </w:rPr>
        <w:t xml:space="preserve"> </w:t>
      </w:r>
      <w:r w:rsidR="00B756BD">
        <w:rPr>
          <w:lang w:val="en-GB"/>
        </w:rPr>
        <w:t>during summer</w:t>
      </w:r>
      <w:r>
        <w:rPr>
          <w:lang w:val="en-GB"/>
        </w:rPr>
        <w:t xml:space="preserve">, </w:t>
      </w:r>
      <w:r w:rsidR="00B756BD">
        <w:rPr>
          <w:lang w:val="en-GB"/>
        </w:rPr>
        <w:t>the current was suppressed as poleward flows dominated the shelf region</w:t>
      </w:r>
      <w:r>
        <w:rPr>
          <w:lang w:val="en-GB"/>
        </w:rPr>
        <w:fldChar w:fldCharType="begin" w:fldLock="1"/>
      </w:r>
      <w:r w:rsidR="0013387E">
        <w:rPr>
          <w:lang w:val="en-GB"/>
        </w:rPr>
        <w:instrText>ADDIN CSL_CITATION {"citationItems":[{"id":"ITEM-1","itemData":{"DOI":"10.1016/j.csr.2014.09.014","ISSN":"0278-4343","author":[{"dropping-particle":"","family":"Benthuysen","given":"Jessica","non-dropping-particle":"","parse-names":false,"suffix":""},{"dropping-particle":"","family":"Feng","given":"Ming","non-dropping-particle":"","parse-names":false,"suffix":""},{"dropping-particle":"","family":"Zhong","given":"Liejun","non-dropping-particle":"","parse-names":false,"suffix":""}],"container-title":"Continental Shelf Research","id":"ITEM-1","issued":{"date-parts":[["2014"]]},"page":"232-246","publisher":"Elsevier","title":"Spatial patterns of warming off Western Australia during the 2011 Ningaloo Niño : Quantifying impacts of remote and local forcing","type":"article-journal","volume":"91"},"uris":["http://www.mendeley.com/documents/?uuid=e3223850-afd1-4238-8297-56c836bd86a1"]}],"mendeley":{"formattedCitation":"&lt;sup&gt;5&lt;/sup&gt;","plainTextFormattedCitation":"5","previouslyFormattedCitation":"&lt;sup&gt;5&lt;/sup&gt;"},"properties":{"noteIndex":0},"schema":"https://github.com/citation-style-language/schema/raw/master/csl-citation.json"}</w:instrText>
      </w:r>
      <w:r>
        <w:rPr>
          <w:lang w:val="en-GB"/>
        </w:rPr>
        <w:fldChar w:fldCharType="separate"/>
      </w:r>
      <w:r w:rsidRPr="00AF7993">
        <w:rPr>
          <w:noProof/>
          <w:vertAlign w:val="superscript"/>
          <w:lang w:val="en-GB"/>
        </w:rPr>
        <w:t>5</w:t>
      </w:r>
      <w:r>
        <w:rPr>
          <w:lang w:val="en-GB"/>
        </w:rPr>
        <w:fldChar w:fldCharType="end"/>
      </w:r>
      <w:r w:rsidRPr="00404CED">
        <w:rPr>
          <w:lang w:val="en-GB"/>
        </w:rPr>
        <w:t xml:space="preserve">. The poleward advection of warm water contributed two-thirds of the warming, while positive air-sea heat fluxes into the ocean accounted </w:t>
      </w:r>
      <w:r>
        <w:rPr>
          <w:lang w:val="en-GB"/>
        </w:rPr>
        <w:t>for</w:t>
      </w:r>
      <w:r w:rsidRPr="00404CED">
        <w:rPr>
          <w:lang w:val="en-GB"/>
        </w:rPr>
        <w:t xml:space="preserve"> approximately one-third</w:t>
      </w:r>
      <w:r>
        <w:rPr>
          <w:lang w:val="en-GB"/>
        </w:rPr>
        <w:fldChar w:fldCharType="begin" w:fldLock="1"/>
      </w:r>
      <w:r w:rsidR="0013387E">
        <w:rPr>
          <w:lang w:val="en-GB"/>
        </w:rPr>
        <w:instrText>ADDIN CSL_CITATION {"citationItems":[{"id":"ITEM-1","itemData":{"DOI":"10.1016/j.csr.2014.09.014","ISSN":"0278-4343","author":[{"dropping-particle":"","family":"Benthuysen","given":"Jessica","non-dropping-particle":"","parse-names":false,"suffix":""},{"dropping-particle":"","family":"Feng","given":"Ming","non-dropping-particle":"","parse-names":false,"suffix":""},{"dropping-particle":"","family":"Zhong","given":"Liejun","non-dropping-particle":"","parse-names":false,"suffix":""}],"container-title":"Continental Shelf Research","id":"ITEM-1","issued":{"date-parts":[["2014"]]},"page":"232-246","publisher":"Elsevier","title":"Spatial patterns of warming off Western Australia during the 2011 Ningaloo Niño : Quantifying impacts of remote and local forcing","type":"article-journal","volume":"91"},"uris":["http://www.mendeley.com/documents/?uuid=e3223850-afd1-4238-8297-56c836bd86a1"]}],"mendeley":{"formattedCitation":"&lt;sup&gt;5&lt;/sup&gt;","plainTextFormattedCitation":"5","previouslyFormattedCitation":"&lt;sup&gt;5&lt;/sup&gt;"},"properties":{"noteIndex":0},"schema":"https://github.com/citation-style-language/schema/raw/master/csl-citation.json"}</w:instrText>
      </w:r>
      <w:r>
        <w:rPr>
          <w:lang w:val="en-GB"/>
        </w:rPr>
        <w:fldChar w:fldCharType="separate"/>
      </w:r>
      <w:r w:rsidRPr="00AF7993">
        <w:rPr>
          <w:noProof/>
          <w:vertAlign w:val="superscript"/>
          <w:lang w:val="en-GB"/>
        </w:rPr>
        <w:t>5</w:t>
      </w:r>
      <w:r>
        <w:rPr>
          <w:lang w:val="en-GB"/>
        </w:rPr>
        <w:fldChar w:fldCharType="end"/>
      </w:r>
      <w:r>
        <w:rPr>
          <w:lang w:val="en-GB"/>
        </w:rPr>
        <w:t>.</w:t>
      </w:r>
    </w:p>
    <w:p w14:paraId="6020978B" w14:textId="77777777" w:rsidR="00E43B3B" w:rsidRDefault="00E43B3B" w:rsidP="00DE25C3">
      <w:pPr>
        <w:spacing w:line="480" w:lineRule="auto"/>
        <w:rPr>
          <w:lang w:val="en-GB"/>
        </w:rPr>
      </w:pPr>
    </w:p>
    <w:p w14:paraId="2B381784" w14:textId="41C5E4EF" w:rsidR="00E43B3B" w:rsidRPr="00404CED" w:rsidRDefault="00E43B3B" w:rsidP="00B136CF">
      <w:pPr>
        <w:spacing w:after="240" w:line="480" w:lineRule="auto"/>
        <w:rPr>
          <w:lang w:val="en-GB"/>
        </w:rPr>
      </w:pPr>
      <w:r>
        <w:rPr>
          <w:lang w:val="en-GB"/>
        </w:rPr>
        <w:t xml:space="preserve">The poleward strengthening of the </w:t>
      </w:r>
      <w:proofErr w:type="spellStart"/>
      <w:r>
        <w:rPr>
          <w:lang w:val="en-GB"/>
        </w:rPr>
        <w:t>Leeuwin</w:t>
      </w:r>
      <w:proofErr w:type="spellEnd"/>
      <w:r>
        <w:rPr>
          <w:lang w:val="en-GB"/>
        </w:rPr>
        <w:t xml:space="preserve"> Current </w:t>
      </w:r>
      <w:r w:rsidRPr="00404CED">
        <w:rPr>
          <w:lang w:val="en-GB"/>
        </w:rPr>
        <w:t xml:space="preserve">was driven by prolonged easterly winds </w:t>
      </w:r>
      <w:r>
        <w:rPr>
          <w:lang w:val="en-GB"/>
        </w:rPr>
        <w:t xml:space="preserve">in the equatorial Pacific </w:t>
      </w:r>
      <w:r w:rsidR="00C973AA">
        <w:rPr>
          <w:lang w:val="en-GB"/>
        </w:rPr>
        <w:t xml:space="preserve">Ocean </w:t>
      </w:r>
      <w:r>
        <w:rPr>
          <w:lang w:val="en-GB"/>
        </w:rPr>
        <w:t xml:space="preserve">and reduced </w:t>
      </w:r>
      <w:r w:rsidRPr="00404CED">
        <w:rPr>
          <w:lang w:val="en-GB"/>
        </w:rPr>
        <w:t xml:space="preserve">southerly winds </w:t>
      </w:r>
      <w:r>
        <w:rPr>
          <w:lang w:val="en-GB"/>
        </w:rPr>
        <w:t>typically opposing</w:t>
      </w:r>
      <w:r w:rsidRPr="00404CED">
        <w:rPr>
          <w:lang w:val="en-GB"/>
        </w:rPr>
        <w:t xml:space="preserve"> the alongshore current</w:t>
      </w:r>
      <w:r>
        <w:rPr>
          <w:lang w:val="en-GB"/>
        </w:rPr>
        <w:fldChar w:fldCharType="begin" w:fldLock="1"/>
      </w:r>
      <w:r w:rsidR="0013387E">
        <w:rPr>
          <w:lang w:val="en-GB"/>
        </w:rPr>
        <w:instrText>ADDIN CSL_CITATION {"citationItems":[{"id":"ITEM-1","itemData":{"DOI":"10.1016/j.jmarsys.2012.10.009","ISBN":"09247963","ISSN":"09247963","abstract":"Record high ocean temperatures were experienced along the Western Australian coast during the austral summer of 2010/2011. Satellite-derived sea surface temperature (SST) anomalies in February 2011 peaked at 3. ??C above the long-term monthly means over a wide area from Ningaloo (22??S) to Cape Leeuwin (34??S) along the coast and out to &gt;200km offshore. Hourly temperature measurements at a number of mooring sites along the coast revealed that the temperature anomalies were mostly trapped in the surface mixed layer, with peak nearshore temperatures rising to ~. 5. ??C above average in the central west coastal region over a week encompassing the end of February and early March, resulting in some devastating fish kills as well as temporary southward range extensions of tropical fish species and megafauna such as whale sharks and manta rays. The elevated temperatures were a result of a combination of a record strength Leeuwin Current, a near-record La Ni??a event, and anomalously high air-sea heat flux into the ocean even though the SST was high. This heat wave was an unprecedented thermal event in Western Australian waters, superimposed on an underlying long-term temperature rise. ?? 2012 Elsevier B.V..","author":[{"dropping-particle":"","family":"Pearce","given":"Alan F.","non-dropping-particle":"","parse-names":false,"suffix":""},{"dropping-particle":"","family":"Feng","given":"Ming","non-dropping-particle":"","parse-names":false,"suffix":""}],"container-title":"Journal of Marine Systems","id":"ITEM-1","issued":{"date-parts":[["2013"]]},"page":"139-156","publisher":"Elsevier B.V.","title":"The rise and fall of the \"marine heat wave\" off Western Australia during the summer of 2010/2011","type":"article-journal","volume":"111-112"},"uris":["http://www.mendeley.com/documents/?uuid=6df90cde-2072-4320-b7da-538fa4c34bcc"]}],"mendeley":{"formattedCitation":"&lt;sup&gt;7&lt;/sup&gt;","plainTextFormattedCitation":"7","previouslyFormattedCitation":"&lt;sup&gt;7&lt;/sup&gt;"},"properties":{"noteIndex":0},"schema":"https://github.com/citation-style-language/schema/raw/master/csl-citation.json"}</w:instrText>
      </w:r>
      <w:r>
        <w:rPr>
          <w:lang w:val="en-GB"/>
        </w:rPr>
        <w:fldChar w:fldCharType="separate"/>
      </w:r>
      <w:r w:rsidRPr="00AF7993">
        <w:rPr>
          <w:noProof/>
          <w:vertAlign w:val="superscript"/>
          <w:lang w:val="en-GB"/>
        </w:rPr>
        <w:t>7</w:t>
      </w:r>
      <w:r>
        <w:rPr>
          <w:lang w:val="en-GB"/>
        </w:rPr>
        <w:fldChar w:fldCharType="end"/>
      </w:r>
      <w:r w:rsidRPr="00404CED">
        <w:rPr>
          <w:lang w:val="en-GB"/>
        </w:rPr>
        <w:t>.</w:t>
      </w:r>
      <w:r>
        <w:rPr>
          <w:lang w:val="en-GB"/>
        </w:rPr>
        <w:t xml:space="preserve"> The </w:t>
      </w:r>
      <w:r w:rsidRPr="00404CED">
        <w:rPr>
          <w:lang w:val="en-GB"/>
        </w:rPr>
        <w:t xml:space="preserve">equatorial Pacific easterly wind anomalies </w:t>
      </w:r>
      <w:r>
        <w:rPr>
          <w:lang w:val="en-GB"/>
        </w:rPr>
        <w:t>were</w:t>
      </w:r>
      <w:r w:rsidRPr="00404CED">
        <w:rPr>
          <w:lang w:val="en-GB"/>
        </w:rPr>
        <w:t xml:space="preserve"> related to </w:t>
      </w:r>
      <w:r w:rsidR="00655259">
        <w:rPr>
          <w:lang w:val="en-GB"/>
        </w:rPr>
        <w:t>the El Ni</w:t>
      </w:r>
      <w:r w:rsidR="00655259" w:rsidRPr="00404CED">
        <w:rPr>
          <w:lang w:val="en-GB"/>
        </w:rPr>
        <w:t>ñ</w:t>
      </w:r>
      <w:r w:rsidR="00655259">
        <w:rPr>
          <w:lang w:val="en-GB"/>
        </w:rPr>
        <w:t>o-Southern Oscillation (</w:t>
      </w:r>
      <w:r w:rsidRPr="00404CED">
        <w:rPr>
          <w:lang w:val="en-GB"/>
        </w:rPr>
        <w:t>ENSO</w:t>
      </w:r>
      <w:r w:rsidR="00655259">
        <w:rPr>
          <w:lang w:val="en-GB"/>
        </w:rPr>
        <w:t>)</w:t>
      </w:r>
      <w:r w:rsidRPr="00404CED">
        <w:rPr>
          <w:lang w:val="en-GB"/>
        </w:rPr>
        <w:t xml:space="preserve"> </w:t>
      </w:r>
      <w:proofErr w:type="spellStart"/>
      <w:r w:rsidRPr="00404CED">
        <w:rPr>
          <w:lang w:val="en-GB"/>
        </w:rPr>
        <w:t>behavior</w:t>
      </w:r>
      <w:proofErr w:type="spellEnd"/>
      <w:r w:rsidRPr="00404CED">
        <w:rPr>
          <w:lang w:val="en-GB"/>
        </w:rPr>
        <w:t xml:space="preserve"> in the P</w:t>
      </w:r>
      <w:r>
        <w:rPr>
          <w:lang w:val="en-GB"/>
        </w:rPr>
        <w:t>a</w:t>
      </w:r>
      <w:r w:rsidRPr="00404CED">
        <w:rPr>
          <w:lang w:val="en-GB"/>
        </w:rPr>
        <w:t>cific</w:t>
      </w:r>
      <w:r w:rsidR="00C973AA">
        <w:rPr>
          <w:lang w:val="en-GB"/>
        </w:rPr>
        <w:t xml:space="preserve"> Ocean</w:t>
      </w:r>
      <w:r>
        <w:rPr>
          <w:lang w:val="en-GB"/>
        </w:rPr>
        <w:fldChar w:fldCharType="begin" w:fldLock="1"/>
      </w:r>
      <w:r w:rsidR="00931C38">
        <w:rPr>
          <w:lang w:val="en-GB"/>
        </w:rPr>
        <w:instrText>ADDIN CSL_CITATION {"citationItems":[{"id":"ITEM-1","itemData":{"DOI":"10.1002/2014GL062509","ISBN":"00948276","ISSN":"19448007","abstract":"Ningaloo Niño refers to the episodic occurrence of anomalously warm ocean conditions along the subtropical coast of Western Australia (WA). Ningaloo Niño typically develops in austral spring, peaks in summer, and decays in autumn, and it often occurs in conjunction with La Niña conditions in the Pacific which promote poleward transport of warm tropical waters by the Leeuwin Current. Since the late 1990s, there has been a marked increase in the occurrence of Ningaloo Niño, which is likely related to the recent swing to the negative phase of the Interdecadal Pacific Oscillation (IPO) and enhanced El Niño–Southern Oscillation variance since 1970s. The swing to the negative IPO sustains positive heat content anomalies and initiates more frequent cyclonic wind anomalies off the WA coast so favoring enhanced poleward heat transport by the Leeuwin Current. The anthropogenically forced global warming has made it easier for natural variability to drive extreme ocean temperatures in the region.","author":[{"dropping-particle":"","family":"Feng","given":"Ming","non-dropping-particle":"","parse-names":false,"suffix":""},{"dropping-particle":"","family":"Hendon","given":"Harry H.","non-dropping-particle":"","parse-names":false,"suffix":""},{"dropping-particle":"","family":"Xie","given":"Shang Ping","non-dropping-particle":"","parse-names":false,"suffix":""},{"dropping-particle":"","family":"Marshall","given":"Andrew G.","non-dropping-particle":"","parse-names":false,"suffix":""},{"dropping-particle":"","family":"Schiller","given":"Andreas","non-dropping-particle":"","parse-names":false,"suffix":""},{"dropping-particle":"","family":"Kosaka","given":"Yu","non-dropping-particle":"","parse-names":false,"suffix":""},{"dropping-particle":"","family":"Caputi","given":"Nick","non-dropping-particle":"","parse-names":false,"suffix":""},{"dropping-particle":"","family":"Pearce","given":"Alan","non-dropping-particle":"","parse-names":false,"suffix":""}],"container-title":"Geophysical Research Letters","id":"ITEM-1","issue":"1","issued":{"date-parts":[["2015"]]},"page":"104-112","title":"Decadal increase in Ningaloo Niño since the late 1990s","type":"article-journal","volume":"42"},"uris":["http://www.mendeley.com/documents/?uuid=e4e8fba7-67e1-4805-bbbf-1605880bb72e"]}],"mendeley":{"formattedCitation":"&lt;sup&gt;75&lt;/sup&gt;","plainTextFormattedCitation":"75","previouslyFormattedCitation":"&lt;sup&gt;75&lt;/sup&gt;"},"properties":{"noteIndex":0},"schema":"https://github.com/citation-style-language/schema/raw/master/csl-citation.json"}</w:instrText>
      </w:r>
      <w:r>
        <w:rPr>
          <w:lang w:val="en-GB"/>
        </w:rPr>
        <w:fldChar w:fldCharType="separate"/>
      </w:r>
      <w:r w:rsidR="0013387E" w:rsidRPr="0013387E">
        <w:rPr>
          <w:noProof/>
          <w:vertAlign w:val="superscript"/>
          <w:lang w:val="en-GB"/>
        </w:rPr>
        <w:t>75</w:t>
      </w:r>
      <w:r>
        <w:rPr>
          <w:lang w:val="en-GB"/>
        </w:rPr>
        <w:fldChar w:fldCharType="end"/>
      </w:r>
      <w:r>
        <w:rPr>
          <w:lang w:val="en-GB"/>
        </w:rPr>
        <w:t xml:space="preserve"> and occurred during a near-record La Ni</w:t>
      </w:r>
      <w:r w:rsidRPr="00404CED">
        <w:rPr>
          <w:lang w:val="en-GB"/>
        </w:rPr>
        <w:t>ñ</w:t>
      </w:r>
      <w:r>
        <w:rPr>
          <w:lang w:val="en-GB"/>
        </w:rPr>
        <w:t>a</w:t>
      </w:r>
      <w:r w:rsidRPr="00404CED">
        <w:rPr>
          <w:lang w:val="en-GB"/>
        </w:rPr>
        <w:t>. High sea level anomalies in the western Pacific</w:t>
      </w:r>
      <w:r w:rsidR="00C973AA">
        <w:rPr>
          <w:lang w:val="en-GB"/>
        </w:rPr>
        <w:t xml:space="preserve"> Ocean</w:t>
      </w:r>
      <w:r>
        <w:rPr>
          <w:lang w:val="en-GB"/>
        </w:rPr>
        <w:t xml:space="preserve"> propagated through the Indonesian Seas and</w:t>
      </w:r>
      <w:r w:rsidRPr="00404CED">
        <w:rPr>
          <w:lang w:val="en-GB"/>
        </w:rPr>
        <w:t xml:space="preserve"> led to high coastal sea level anomalies along </w:t>
      </w:r>
      <w:r>
        <w:rPr>
          <w:lang w:val="en-GB"/>
        </w:rPr>
        <w:t>W</w:t>
      </w:r>
      <w:r w:rsidRPr="00404CED">
        <w:rPr>
          <w:lang w:val="en-GB"/>
        </w:rPr>
        <w:t>estern Australia</w:t>
      </w:r>
      <w:r>
        <w:rPr>
          <w:lang w:val="en-GB"/>
        </w:rPr>
        <w:fldChar w:fldCharType="begin" w:fldLock="1"/>
      </w:r>
      <w:r w:rsidR="00931C38">
        <w:rPr>
          <w:lang w:val="en-GB"/>
        </w:rPr>
        <w:instrText>ADDIN CSL_CITATION {"citationItems":[{"id":"ITEM-1","itemData":{"DOI":"10.1002/2014GL062509","ISBN":"00948276","ISSN":"19448007","abstract":"Ningaloo Niño refers to the episodic occurrence of anomalously warm ocean conditions along the subtropical coast of Western Australia (WA). Ningaloo Niño typically develops in austral spring, peaks in summer, and decays in autumn, and it often occurs in conjunction with La Niña conditions in the Pacific which promote poleward transport of warm tropical waters by the Leeuwin Current. Since the late 1990s, there has been a marked increase in the occurrence of Ningaloo Niño, which is likely related to the recent swing to the negative phase of the Interdecadal Pacific Oscillation (IPO) and enhanced El Niño–Southern Oscillation variance since 1970s. The swing to the negative IPO sustains positive heat content anomalies and initiates more frequent cyclonic wind anomalies off the WA coast so favoring enhanced poleward heat transport by the Leeuwin Current. The anthropogenically forced global warming has made it easier for natural variability to drive extreme ocean temperatures in the region.","author":[{"dropping-particle":"","family":"Feng","given":"Ming","non-dropping-particle":"","parse-names":false,"suffix":""},{"dropping-particle":"","family":"Hendon","given":"Harry H.","non-dropping-particle":"","parse-names":false,"suffix":""},{"dropping-particle":"","family":"Xie","given":"Shang Ping","non-dropping-particle":"","parse-names":false,"suffix":""},{"dropping-particle":"","family":"Marshall","given":"Andrew G.","non-dropping-particle":"","parse-names":false,"suffix":""},{"dropping-particle":"","family":"Schiller","given":"Andreas","non-dropping-particle":"","parse-names":false,"suffix":""},{"dropping-particle":"","family":"Kosaka","given":"Yu","non-dropping-particle":"","parse-names":false,"suffix":""},{"dropping-particle":"","family":"Caputi","given":"Nick","non-dropping-particle":"","parse-names":false,"suffix":""},{"dropping-particle":"","family":"Pearce","given":"Alan","non-dropping-particle":"","parse-names":false,"suffix":""}],"container-title":"Geophysical Research Letters","id":"ITEM-1","issue":"1","issued":{"date-parts":[["2015"]]},"page":"104-112","title":"Decadal increase in Ningaloo Niño since the late 1990s","type":"article-journal","volume":"42"},"uris":["http://www.mendeley.com/documents/?uuid=e4e8fba7-67e1-4805-bbbf-1605880bb72e"]},{"id":"ITEM-2","itemData":{"ISBN":"978-1-921845-72-7","abstract":"* Water temperatures off the south-western coast of Western Australia rose to unprecedented levels during February and March 2011, and this warming event has been termed a “marine heat wave”. While surface temperatures were more than 3°C above the long-term monthly average over an extended area in February 2011, the temperature in some localised areas in coastal waters exceeded the long-term monthly average by 5°C for periods of a day or two in late February/early March. * A scientific Workshop was organised on Thursday 5 May, 2011 to review the oceanic processes and biological/fisheries consequences of the heat wave and to provide a means for capturing much of the anecdotal information. * This heat wave, which coincided with an extremely strong La Niña event and a record strength Leeuwin Current, is viewed as a major temperature anomaly superimposed on the underlying long-term ocean-warming trend. * While sudden changes in water temperature have been recorded in waters off the Western Australian coast in the past, there have been no previous records of such strongly elevated temperatures. * Biological effects reported to date include fish and invertebrate deaths, extensions and contractions in species distributions, variations in recruitment and growth-rates, impacts on trophic relationships and community structure, and variations in catch rates of exploited species. * As such, the elevated water temperatures were viewed as resulting either in mortality or in a variety of “sub-lethal” effects, both of which can have either short or long-term implications. * These observed and expected biological consequences are based primarily on anecdotal information collected during or directly after the passage of the heat wave. However, as results from ongoing research and monitoring programs become available, a more comprehensive and considered view of the effects will be forthcoming in the form of peer-reviewed journal papers. * While widespread mortality of fish and invertebrates were reported, none were shown to be attributable to disease. * It appears that the incursions of large volumes of silt-laden water from river outflows into the adjacent coastal waters of the mid-west coast between Dongara and NW Cape following the passage of the tropical cyclone Bianca in late January are also likely to have contributed to the mortality experienced by the marine biota of that region. * While the nature of the impacts will to a large extent dictate the type and degree …","author":[{"dropping-particle":"","family":"Caputi","given":"Nick","non-dropping-particle":"","parse-names":false,"suffix":""},{"dropping-particle":"","family":"Jackson","given":"Gary","non-dropping-particle":"","parse-names":false,"suffix":""},{"dropping-particle":"","family":"Pearce","given":"Alan","non-dropping-particle":"","parse-names":false,"suffix":""}],"container-title":"Fisheries Research Report","id":"ITEM-2","issue":"250","issued":{"date-parts":[["2014"]]},"number-of-pages":"40","title":"The marine heat wave off Western Australia during the summer of 2010/11 – 2 years on Management implications of climate change effects on fisheries in WA: an example of an extreme event","type":"report"},"uris":["http://www.mendeley.com/documents/?uuid=af0954b8-d0d5-4355-ba61-646353bdad66"]}],"mendeley":{"formattedCitation":"&lt;sup&gt;4,75&lt;/sup&gt;","plainTextFormattedCitation":"4,75","previouslyFormattedCitation":"&lt;sup&gt;4,75&lt;/sup&gt;"},"properties":{"noteIndex":0},"schema":"https://github.com/citation-style-language/schema/raw/master/csl-citation.json"}</w:instrText>
      </w:r>
      <w:r>
        <w:rPr>
          <w:lang w:val="en-GB"/>
        </w:rPr>
        <w:fldChar w:fldCharType="separate"/>
      </w:r>
      <w:r w:rsidR="0013387E" w:rsidRPr="0013387E">
        <w:rPr>
          <w:noProof/>
          <w:vertAlign w:val="superscript"/>
        </w:rPr>
        <w:t>4,75</w:t>
      </w:r>
      <w:r>
        <w:rPr>
          <w:lang w:val="en-GB"/>
        </w:rPr>
        <w:fldChar w:fldCharType="end"/>
      </w:r>
      <w:r w:rsidRPr="00F841E2">
        <w:t>.</w:t>
      </w:r>
      <w:r>
        <w:rPr>
          <w:lang w:val="en-GB"/>
        </w:rPr>
        <w:t xml:space="preserve"> These high steric height anomalies</w:t>
      </w:r>
      <w:r w:rsidRPr="00404CED">
        <w:rPr>
          <w:lang w:val="en-GB"/>
        </w:rPr>
        <w:t xml:space="preserve"> forced a stronger than normal, poleward flowing </w:t>
      </w:r>
      <w:proofErr w:type="spellStart"/>
      <w:r w:rsidRPr="00404CED">
        <w:rPr>
          <w:lang w:val="en-GB"/>
        </w:rPr>
        <w:t>Leeuwin</w:t>
      </w:r>
      <w:proofErr w:type="spellEnd"/>
      <w:r w:rsidRPr="00404CED">
        <w:rPr>
          <w:lang w:val="en-GB"/>
        </w:rPr>
        <w:t xml:space="preserve"> Current. </w:t>
      </w:r>
      <w:r>
        <w:rPr>
          <w:lang w:val="en-GB"/>
        </w:rPr>
        <w:t>In addition, n</w:t>
      </w:r>
      <w:r w:rsidRPr="00404CED">
        <w:rPr>
          <w:lang w:val="en-GB"/>
        </w:rPr>
        <w:t xml:space="preserve">ortherly wind anomalies </w:t>
      </w:r>
      <w:r>
        <w:rPr>
          <w:lang w:val="en-GB"/>
        </w:rPr>
        <w:t>associated with a</w:t>
      </w:r>
      <w:r w:rsidRPr="00404CED">
        <w:rPr>
          <w:lang w:val="en-GB"/>
        </w:rPr>
        <w:t xml:space="preserve"> low sea level pressure </w:t>
      </w:r>
      <w:r>
        <w:rPr>
          <w:lang w:val="en-GB"/>
        </w:rPr>
        <w:t xml:space="preserve">system intensified the </w:t>
      </w:r>
      <w:proofErr w:type="spellStart"/>
      <w:r>
        <w:rPr>
          <w:lang w:val="en-GB"/>
        </w:rPr>
        <w:t>Leeuwin</w:t>
      </w:r>
      <w:proofErr w:type="spellEnd"/>
      <w:r>
        <w:rPr>
          <w:lang w:val="en-GB"/>
        </w:rPr>
        <w:t xml:space="preserve"> Current </w:t>
      </w:r>
      <w:r w:rsidRPr="00404CED">
        <w:rPr>
          <w:lang w:val="en-GB"/>
        </w:rPr>
        <w:t xml:space="preserve">and reduced </w:t>
      </w:r>
      <w:r>
        <w:rPr>
          <w:lang w:val="en-GB"/>
        </w:rPr>
        <w:t xml:space="preserve">the </w:t>
      </w:r>
      <w:r w:rsidRPr="00404CED">
        <w:rPr>
          <w:lang w:val="en-GB"/>
        </w:rPr>
        <w:t>turbulent heat loss</w:t>
      </w:r>
      <w:r>
        <w:rPr>
          <w:lang w:val="en-GB"/>
        </w:rPr>
        <w:fldChar w:fldCharType="begin" w:fldLock="1"/>
      </w:r>
      <w:r w:rsidR="00C86939">
        <w:rPr>
          <w:lang w:val="en-GB"/>
        </w:rPr>
        <w:instrText>ADDIN CSL_CITATION {"citationItems":[{"id":"ITEM-1","itemData":{"DOI":"10.1038/srep01277","ISBN":"2045-2322","ISSN":"20452322","PMID":"23429502","abstract":"Unprecedented warm sea surface temperature (SST) anomalies were observed off the west coast of Australia in February-March 2011. Peak SST during a 2-week period were 5°C warmer than normal, causing widespread coral bleaching and fish kills. Understanding the climatic drivers of this extreme event, which we dub \"Ningaloo Niño\", is crucial for predicting similar events under the influence of global warming. Here we use observational data and numerical models to demonstrate that the extreme warming was mostly driven by an unseasonable surge of the poleward-flowing Leeuwin Current in austral summer, which transported anomalously warm water southward along the coast. The unusual intensification of the Leeuwin Current was forced remotely by oceanic and atmospheric teleconnections associated with the extraordinary 2010-2011 La Niña. The amplitude of the warming was boosted by both multi-decadal trends in the Pacific toward more La Niña-like conditions and intraseasonal variations in the Indian Ocean.","author":[{"dropping-particle":"","family":"Feng","given":"Ming","non-dropping-particle":"","parse-names":false,"suffix":""},{"dropping-particle":"","family":"McPhaden","given":"Michael J.","non-dropping-particle":"","parse-names":false,"suffix":""},{"dropping-particle":"","family":"Xie","given":"Shang Ping","non-dropping-particle":"","parse-names":false,"suffix":""},{"dropping-particle":"","family":"Hafner","given":"Jan","non-dropping-particle":"","parse-names":false,"suffix":""}],"container-title":"Scientific Reports","id":"ITEM-1","issued":{"date-parts":[["2013"]]},"page":"1277","title":"La Niña forces unprecedented Leeuwin Current warming in 2011","type":"article-journal","volume":"3"},"uris":["http://www.mendeley.com/documents/?uuid=df45eaee-4998-49cb-b54f-87ff981b7f4a"]}],"mendeley":{"formattedCitation":"&lt;sup&gt;6&lt;/sup&gt;","plainTextFormattedCitation":"6","previouslyFormattedCitation":"&lt;sup&gt;6&lt;/sup&gt;"},"properties":{"noteIndex":0},"schema":"https://github.com/citation-style-language/schema/raw/master/csl-citation.json"}</w:instrText>
      </w:r>
      <w:r>
        <w:rPr>
          <w:lang w:val="en-GB"/>
        </w:rPr>
        <w:fldChar w:fldCharType="separate"/>
      </w:r>
      <w:r w:rsidRPr="00AF7993">
        <w:rPr>
          <w:noProof/>
          <w:vertAlign w:val="superscript"/>
          <w:lang w:val="en-GB"/>
        </w:rPr>
        <w:t>6</w:t>
      </w:r>
      <w:r>
        <w:rPr>
          <w:lang w:val="en-GB"/>
        </w:rPr>
        <w:fldChar w:fldCharType="end"/>
      </w:r>
      <w:r>
        <w:rPr>
          <w:lang w:val="en-GB"/>
        </w:rPr>
        <w:t>. A</w:t>
      </w:r>
      <w:r w:rsidRPr="00404CED">
        <w:rPr>
          <w:lang w:val="en-GB"/>
        </w:rPr>
        <w:t>nomalous air-sea heat flux</w:t>
      </w:r>
      <w:r>
        <w:rPr>
          <w:lang w:val="en-GB"/>
        </w:rPr>
        <w:t>es</w:t>
      </w:r>
      <w:r w:rsidRPr="00404CED">
        <w:rPr>
          <w:lang w:val="en-GB"/>
        </w:rPr>
        <w:t xml:space="preserve"> reinforced </w:t>
      </w:r>
      <w:r>
        <w:rPr>
          <w:lang w:val="en-GB"/>
        </w:rPr>
        <w:t xml:space="preserve">the </w:t>
      </w:r>
      <w:r w:rsidRPr="00404CED">
        <w:rPr>
          <w:lang w:val="en-GB"/>
        </w:rPr>
        <w:t>surface warming rather than dampe</w:t>
      </w:r>
      <w:r>
        <w:rPr>
          <w:lang w:val="en-GB"/>
        </w:rPr>
        <w:t xml:space="preserve">d </w:t>
      </w:r>
      <w:r w:rsidR="00BC267B">
        <w:rPr>
          <w:lang w:val="en-GB"/>
        </w:rPr>
        <w:t xml:space="preserve">SST </w:t>
      </w:r>
      <w:r>
        <w:rPr>
          <w:lang w:val="en-GB"/>
        </w:rPr>
        <w:t>anomalies</w:t>
      </w:r>
      <w:r>
        <w:rPr>
          <w:lang w:val="en-GB"/>
        </w:rPr>
        <w:fldChar w:fldCharType="begin" w:fldLock="1"/>
      </w:r>
      <w:r w:rsidR="00C86939">
        <w:rPr>
          <w:lang w:val="en-GB"/>
        </w:rPr>
        <w:instrText>ADDIN CSL_CITATION {"citationItems":[{"id":"ITEM-1","itemData":{"DOI":"10.1038/srep01277","ISBN":"2045-2322","ISSN":"20452322","PMID":"23429502","abstract":"Unprecedented warm sea surface temperature (SST) anomalies were observed off the west coast of Australia in February-March 2011. Peak SST during a 2-week period were 5°C warmer than normal, causing widespread coral bleaching and fish kills. Understanding the climatic drivers of this extreme event, which we dub \"Ningaloo Niño\", is crucial for predicting similar events under the influence of global warming. Here we use observational data and numerical models to demonstrate that the extreme warming was mostly driven by an unseasonable surge of the poleward-flowing Leeuwin Current in austral summer, which transported anomalously warm water southward along the coast. The unusual intensification of the Leeuwin Current was forced remotely by oceanic and atmospheric teleconnections associated with the extraordinary 2010-2011 La Niña. The amplitude of the warming was boosted by both multi-decadal trends in the Pacific toward more La Niña-like conditions and intraseasonal variations in the Indian Ocean.","author":[{"dropping-particle":"","family":"Feng","given":"Ming","non-dropping-particle":"","parse-names":false,"suffix":""},{"dropping-particle":"","family":"McPhaden","given":"Michael J.","non-dropping-particle":"","parse-names":false,"suffix":""},{"dropping-particle":"","family":"Xie","given":"Shang Ping","non-dropping-particle":"","parse-names":false,"suffix":""},{"dropping-particle":"","family":"Hafner","given":"Jan","non-dropping-particle":"","parse-names":false,"suffix":""}],"container-title":"Scientific Reports","id":"ITEM-1","issued":{"date-parts":[["2013"]]},"page":"1277","title":"La Niña forces unprecedented Leeuwin Current warming in 2011","type":"article-journal","volume":"3"},"uris":["http://www.mendeley.com/documents/?uuid=df45eaee-4998-49cb-b54f-87ff981b7f4a"]}],"mendeley":{"formattedCitation":"&lt;sup&gt;6&lt;/sup&gt;","plainTextFormattedCitation":"6","previouslyFormattedCitation":"&lt;sup&gt;6&lt;/sup&gt;"},"properties":{"noteIndex":0},"schema":"https://github.com/citation-style-language/schema/raw/master/csl-citation.json"}</w:instrText>
      </w:r>
      <w:r>
        <w:rPr>
          <w:lang w:val="en-GB"/>
        </w:rPr>
        <w:fldChar w:fldCharType="separate"/>
      </w:r>
      <w:r w:rsidRPr="00AF7993">
        <w:rPr>
          <w:noProof/>
          <w:vertAlign w:val="superscript"/>
          <w:lang w:val="en-GB"/>
        </w:rPr>
        <w:t>6</w:t>
      </w:r>
      <w:r>
        <w:rPr>
          <w:lang w:val="en-GB"/>
        </w:rPr>
        <w:fldChar w:fldCharType="end"/>
      </w:r>
      <w:r w:rsidRPr="00404CED">
        <w:rPr>
          <w:lang w:val="en-GB"/>
        </w:rPr>
        <w:t>.</w:t>
      </w:r>
      <w:r>
        <w:rPr>
          <w:lang w:val="en-GB"/>
        </w:rPr>
        <w:t xml:space="preserve"> </w:t>
      </w:r>
      <w:r w:rsidRPr="00404CED">
        <w:rPr>
          <w:lang w:val="en-GB"/>
        </w:rPr>
        <w:t xml:space="preserve">After the peak </w:t>
      </w:r>
      <w:r>
        <w:rPr>
          <w:lang w:val="en-GB"/>
        </w:rPr>
        <w:t>warming along the coast</w:t>
      </w:r>
      <w:r w:rsidR="005B2FA1">
        <w:rPr>
          <w:lang w:val="en-GB"/>
        </w:rPr>
        <w:t xml:space="preserve"> occurred</w:t>
      </w:r>
      <w:r w:rsidRPr="00404CED">
        <w:rPr>
          <w:lang w:val="en-GB"/>
        </w:rPr>
        <w:t xml:space="preserve">, positive sea level </w:t>
      </w:r>
      <w:r>
        <w:rPr>
          <w:lang w:val="en-GB"/>
        </w:rPr>
        <w:t xml:space="preserve">and SST </w:t>
      </w:r>
      <w:r w:rsidRPr="00404CED">
        <w:rPr>
          <w:lang w:val="en-GB"/>
        </w:rPr>
        <w:t xml:space="preserve">anomalies </w:t>
      </w:r>
      <w:r>
        <w:rPr>
          <w:lang w:val="en-GB"/>
        </w:rPr>
        <w:t>propagated</w:t>
      </w:r>
      <w:r w:rsidRPr="00404CED">
        <w:rPr>
          <w:lang w:val="en-GB"/>
        </w:rPr>
        <w:t xml:space="preserve"> o</w:t>
      </w:r>
      <w:r>
        <w:rPr>
          <w:lang w:val="en-GB"/>
        </w:rPr>
        <w:t>ffshore due to eddies</w:t>
      </w:r>
      <w:r w:rsidR="00655259">
        <w:rPr>
          <w:lang w:val="en-GB"/>
        </w:rPr>
        <w:t>,</w:t>
      </w:r>
      <w:r>
        <w:rPr>
          <w:lang w:val="en-GB"/>
        </w:rPr>
        <w:t xml:space="preserve"> </w:t>
      </w:r>
      <w:r w:rsidR="00655259">
        <w:rPr>
          <w:lang w:val="en-GB"/>
        </w:rPr>
        <w:t xml:space="preserve">allowing ocean </w:t>
      </w:r>
      <w:r>
        <w:rPr>
          <w:lang w:val="en-GB"/>
        </w:rPr>
        <w:t xml:space="preserve">temperatures </w:t>
      </w:r>
      <w:r w:rsidR="00655259">
        <w:rPr>
          <w:lang w:val="en-GB"/>
        </w:rPr>
        <w:t xml:space="preserve">to </w:t>
      </w:r>
      <w:r>
        <w:rPr>
          <w:lang w:val="en-GB"/>
        </w:rPr>
        <w:t>cool from air-sea heat fluxes</w:t>
      </w:r>
      <w:r>
        <w:rPr>
          <w:lang w:val="en-GB"/>
        </w:rPr>
        <w:fldChar w:fldCharType="begin" w:fldLock="1"/>
      </w:r>
      <w:r w:rsidR="0013387E">
        <w:rPr>
          <w:lang w:val="en-GB"/>
        </w:rPr>
        <w:instrText>ADDIN CSL_CITATION {"citationItems":[{"id":"ITEM-1","itemData":{"DOI":"10.1016/j.csr.2014.09.014","ISSN":"0278-4343","author":[{"dropping-particle":"","family":"Benthuysen","given":"Jessica","non-dropping-particle":"","parse-names":false,"suffix":""},{"dropping-particle":"","family":"Feng","given":"Ming","non-dropping-particle":"","parse-names":false,"suffix":""},{"dropping-particle":"","family":"Zhong","given":"Liejun","non-dropping-particle":"","parse-names":false,"suffix":""}],"container-title":"Continental Shelf Research","id":"ITEM-1","issued":{"date-parts":[["2014"]]},"page":"232-246","publisher":"Elsevier","title":"Spatial patterns of warming off Western Australia during the 2011 Ningaloo Niño : Quantifying impacts of remote and local forcing","type":"article-journal","volume":"91"},"uris":["http://www.mendeley.com/documents/?uuid=e3223850-afd1-4238-8297-56c836bd86a1"]}],"mendeley":{"formattedCitation":"&lt;sup&gt;5&lt;/sup&gt;","plainTextFormattedCitation":"5","previouslyFormattedCitation":"&lt;sup&gt;5&lt;/sup&gt;"},"properties":{"noteIndex":0},"schema":"https://github.com/citation-style-language/schema/raw/master/csl-citation.json"}</w:instrText>
      </w:r>
      <w:r>
        <w:rPr>
          <w:lang w:val="en-GB"/>
        </w:rPr>
        <w:fldChar w:fldCharType="separate"/>
      </w:r>
      <w:r w:rsidRPr="00AF7993">
        <w:rPr>
          <w:noProof/>
          <w:vertAlign w:val="superscript"/>
          <w:lang w:val="en-GB"/>
        </w:rPr>
        <w:t>5</w:t>
      </w:r>
      <w:r>
        <w:rPr>
          <w:lang w:val="en-GB"/>
        </w:rPr>
        <w:fldChar w:fldCharType="end"/>
      </w:r>
      <w:r w:rsidRPr="00404CED">
        <w:rPr>
          <w:lang w:val="en-GB"/>
        </w:rPr>
        <w:t xml:space="preserve">. </w:t>
      </w:r>
    </w:p>
    <w:p w14:paraId="0D360B14" w14:textId="77777777" w:rsidR="00942062" w:rsidRDefault="00E43B3B" w:rsidP="00942062">
      <w:pPr>
        <w:spacing w:after="240" w:line="480" w:lineRule="auto"/>
        <w:rPr>
          <w:color w:val="000000" w:themeColor="text1"/>
          <w:lang w:val="en-GB"/>
        </w:rPr>
      </w:pPr>
      <w:r>
        <w:rPr>
          <w:lang w:val="en-GB"/>
        </w:rPr>
        <w:t>In the following two summers (2012, 2013), anomalously warm SSTs were recorded off Western Australia</w:t>
      </w:r>
      <w:r>
        <w:rPr>
          <w:lang w:val="en-GB"/>
        </w:rPr>
        <w:fldChar w:fldCharType="begin" w:fldLock="1"/>
      </w:r>
      <w:r w:rsidR="00F13C75">
        <w:rPr>
          <w:lang w:val="en-GB"/>
        </w:rPr>
        <w:instrText>ADDIN CSL_CITATION {"citationItems":[{"id":"ITEM-1","itemData":{"ISBN":"9781921845253","abstract":"* Water temperatures off the south-western coast of Western Australia rose to unprecedented levels during February and March 2011, and this warming event has been termed a “marine heat wave”. While surface temperatures were more than 3°C above the long-term monthly average over an extended area in February 2011, the temperature in some localised areas in coastal waters exceeded the long-term monthly average by 5°C for periods of a day or two in late February/early March. * A scientific Workshop was organised on Thursday 5 May, 2011 to review the oceanic processes and biological/fisheries consequences of the heat wave and to provide a means for capturing much of the anecdotal information. * This heat wave, which coincided with an extremely strong La Niña event and a record strength Leeuwin Current, is viewed as a major temperature anomaly superimposed on the underlying long-term ocean-warming trend. * While sudden changes in water temperature have been recorded in waters off the Western Australian coast in the past, there have been no previous records of such strongly elevated temperatures. * Biological effects reported to date include fish and invertebrate deaths, extensions and contractions in species distributions, variations in recruitment and growth-rates, impacts on trophic relationships and community structure, and variations in catch rates of exploited species. * As such, the elevated water temperatures were viewed as resulting either in mortality or in a variety of “sub-lethal” effects, both of which can have either short or long-term implications. * These observed and expected biological consequences are based primarily on anecdotal information collected during or directly after the passage of the heat wave. However, as results from ongoing research and monitoring programs become available, a more comprehensive and considered view of the effects will be forthcoming in the form of peer-reviewed journal papers. * While widespread mortality of fish and invertebrates were reported, none were shown to be attributable to disease. * It appears that the incursions of large volumes of silt-laden water from river outflows into the adjacent coastal waters of the mid-west coast between Dongara and NW Cape following the passage of the tropical cyclone Bianca in late January are also likely to have contributed to the mortality experienced by the marine biota of that region. * While the nature of the impacts will to a large extent dictate the type and degree …","author":[{"dropping-particle":"","family":"Caputi","given":"Nick","non-dropping-particle":"","parse-names":false,"suffix":""},{"dropping-particle":"","family":"G","given":"Jackson","non-dropping-particle":"","parse-names":false,"suffix":""},{"dropping-particle":"","family":"Peace","given":"A","non-dropping-particle":"","parse-names":false,"suffix":""},{"dropping-particle":"","family":"Jackson","given":"Gary","non-dropping-particle":"","parse-names":false,"suffix":""},{"dropping-particle":"","family":"Pearce","given":"Alan","non-dropping-particle":"","parse-names":false,"suffix":""}],"container-title":"Fisheries Research Report [Western Australia]","id":"ITEM-1","issue":"250","issued":{"date-parts":[["2014"]]},"number-of-pages":"40","title":"The marine heat wave off Western Australia during the summer of 2010/11 – 2 years on","type":"book"},"uris":["http://www.mendeley.com/documents/?uuid=59fa3746-2877-461f-a2dc-848b789f794d"]}],"mendeley":{"formattedCitation":"&lt;sup&gt;88&lt;/sup&gt;","plainTextFormattedCitation":"88","previouslyFormattedCitation":"&lt;sup&gt;88&lt;/sup&gt;"},"properties":{"noteIndex":0},"schema":"https://github.com/citation-style-language/schema/raw/master/csl-citation.json"}</w:instrText>
      </w:r>
      <w:r>
        <w:rPr>
          <w:lang w:val="en-GB"/>
        </w:rPr>
        <w:fldChar w:fldCharType="separate"/>
      </w:r>
      <w:r w:rsidR="00625239" w:rsidRPr="00625239">
        <w:rPr>
          <w:noProof/>
          <w:vertAlign w:val="superscript"/>
          <w:lang w:val="en-GB"/>
        </w:rPr>
        <w:t>88</w:t>
      </w:r>
      <w:r>
        <w:rPr>
          <w:lang w:val="en-GB"/>
        </w:rPr>
        <w:fldChar w:fldCharType="end"/>
      </w:r>
      <w:r>
        <w:rPr>
          <w:lang w:val="en-GB"/>
        </w:rPr>
        <w:t>. These events occurred during an increase in recorded Ningaloo Niño conditions since the early 1990</w:t>
      </w:r>
      <w:r w:rsidRPr="00404CED">
        <w:rPr>
          <w:lang w:val="en-GB"/>
        </w:rPr>
        <w:t>s</w:t>
      </w:r>
      <w:r w:rsidRPr="00145FB1">
        <w:rPr>
          <w:vertAlign w:val="superscript"/>
          <w:lang w:val="en-GB"/>
        </w:rPr>
        <w:t>40</w:t>
      </w:r>
      <w:r>
        <w:rPr>
          <w:lang w:val="en-GB"/>
        </w:rPr>
        <w:t xml:space="preserve">. This increase has been attributed to the change to a negative phase of the Interdecadal Pacific Oscillation </w:t>
      </w:r>
      <w:r w:rsidR="00655259">
        <w:rPr>
          <w:lang w:val="en-GB"/>
        </w:rPr>
        <w:t xml:space="preserve">(IPO) </w:t>
      </w:r>
      <w:r>
        <w:rPr>
          <w:lang w:val="en-GB"/>
        </w:rPr>
        <w:t>and enhanced ENSO variance since the 1970s</w:t>
      </w:r>
      <w:r w:rsidRPr="00145FB1">
        <w:rPr>
          <w:vertAlign w:val="superscript"/>
          <w:lang w:val="en-GB"/>
        </w:rPr>
        <w:t>40</w:t>
      </w:r>
      <w:r>
        <w:rPr>
          <w:lang w:val="en-GB"/>
        </w:rPr>
        <w:t xml:space="preserve">. Studies on other </w:t>
      </w:r>
      <w:r w:rsidRPr="00404CED">
        <w:rPr>
          <w:color w:val="000000" w:themeColor="text1"/>
          <w:lang w:val="en-GB"/>
        </w:rPr>
        <w:t>Ningaloo </w:t>
      </w:r>
      <w:r w:rsidRPr="00404CED">
        <w:rPr>
          <w:iCs/>
          <w:color w:val="000000" w:themeColor="text1"/>
          <w:lang w:val="en-GB"/>
        </w:rPr>
        <w:t>Niño</w:t>
      </w:r>
      <w:r>
        <w:rPr>
          <w:iCs/>
          <w:color w:val="000000" w:themeColor="text1"/>
          <w:lang w:val="en-GB"/>
        </w:rPr>
        <w:t xml:space="preserve"> events indicated the importance of</w:t>
      </w:r>
      <w:r>
        <w:rPr>
          <w:color w:val="000000" w:themeColor="text1"/>
          <w:lang w:val="en-GB"/>
        </w:rPr>
        <w:t xml:space="preserve"> i</w:t>
      </w:r>
      <w:r w:rsidRPr="00404CED">
        <w:rPr>
          <w:color w:val="000000" w:themeColor="text1"/>
          <w:lang w:val="en-GB"/>
        </w:rPr>
        <w:t xml:space="preserve">nterannual variability </w:t>
      </w:r>
      <w:r>
        <w:rPr>
          <w:color w:val="000000" w:themeColor="text1"/>
          <w:lang w:val="en-GB"/>
        </w:rPr>
        <w:t>related to ENSO</w:t>
      </w:r>
      <w:r>
        <w:rPr>
          <w:color w:val="000000" w:themeColor="text1"/>
          <w:lang w:val="en-GB"/>
        </w:rPr>
        <w:fldChar w:fldCharType="begin" w:fldLock="1"/>
      </w:r>
      <w:r w:rsidR="00C86939">
        <w:rPr>
          <w:color w:val="000000" w:themeColor="text1"/>
          <w:lang w:val="en-GB"/>
        </w:rPr>
        <w:instrText>ADDIN CSL_CITATION {"citationItems":[{"id":"ITEM-1","itemData":{"DOI":"10.1038/srep01277","ISBN":"2045-2322","ISSN":"20452322","PMID":"23429502","abstract":"Unprecedented warm sea surface temperature (SST) anomalies were observed off the west coast of Australia in February-March 2011. Peak SST during a 2-week period were 5°C warmer than normal, causing widespread coral bleaching and fish kills. Understanding the climatic drivers of this extreme event, which we dub \"Ningaloo Niño\", is crucial for predicting similar events under the influence of global warming. Here we use observational data and numerical models to demonstrate that the extreme warming was mostly driven by an unseasonable surge of the poleward-flowing Leeuwin Current in austral summer, which transported anomalously warm water southward along the coast. The unusual intensification of the Leeuwin Current was forced remotely by oceanic and atmospheric teleconnections associated with the extraordinary 2010-2011 La Niña. The amplitude of the warming was boosted by both multi-decadal trends in the Pacific toward more La Niña-like conditions and intraseasonal variations in the Indian Ocean.","author":[{"dropping-particle":"","family":"Feng","given":"Ming","non-dropping-particle":"","parse-names":false,"suffix":""},{"dropping-particle":"","family":"McPhaden","given":"Michael J.","non-dropping-particle":"","parse-names":false,"suffix":""},{"dropping-particle":"","family":"Xie","given":"Shang Ping","non-dropping-particle":"","parse-names":false,"suffix":""},{"dropping-particle":"","family":"Hafner","given":"Jan","non-dropping-particle":"","parse-names":false,"suffix":""}],"container-title":"Scientific Reports","id":"ITEM-1","issued":{"date-parts":[["2013"]]},"page":"1277","title":"La Niña forces unprecedented Leeuwin Current warming in 2011","type":"article-journal","volume":"3"},"uris":["http://www.mendeley.com/documents/?uuid=df45eaee-4998-49cb-b54f-87ff981b7f4a"]}],"mendeley":{"formattedCitation":"&lt;sup&gt;6&lt;/sup&gt;","plainTextFormattedCitation":"6","previouslyFormattedCitation":"&lt;sup&gt;6&lt;/sup&gt;"},"properties":{"noteIndex":0},"schema":"https://github.com/citation-style-language/schema/raw/master/csl-citation.json"}</w:instrText>
      </w:r>
      <w:r>
        <w:rPr>
          <w:color w:val="000000" w:themeColor="text1"/>
          <w:lang w:val="en-GB"/>
        </w:rPr>
        <w:fldChar w:fldCharType="separate"/>
      </w:r>
      <w:r w:rsidRPr="00AF7993">
        <w:rPr>
          <w:noProof/>
          <w:color w:val="000000" w:themeColor="text1"/>
          <w:vertAlign w:val="superscript"/>
          <w:lang w:val="en-GB"/>
        </w:rPr>
        <w:t>6</w:t>
      </w:r>
      <w:r>
        <w:rPr>
          <w:color w:val="000000" w:themeColor="text1"/>
          <w:lang w:val="en-GB"/>
        </w:rPr>
        <w:fldChar w:fldCharType="end"/>
      </w:r>
      <w:r w:rsidRPr="00404CED">
        <w:rPr>
          <w:color w:val="000000" w:themeColor="text1"/>
          <w:lang w:val="en-GB"/>
        </w:rPr>
        <w:t xml:space="preserve"> and by local alongshore wind anomalies </w:t>
      </w:r>
      <w:r>
        <w:rPr>
          <w:color w:val="000000" w:themeColor="text1"/>
          <w:lang w:val="en-GB"/>
        </w:rPr>
        <w:t xml:space="preserve">off the </w:t>
      </w:r>
      <w:r w:rsidR="00655259">
        <w:rPr>
          <w:color w:val="000000" w:themeColor="text1"/>
          <w:lang w:val="en-GB"/>
        </w:rPr>
        <w:t>northw</w:t>
      </w:r>
      <w:r>
        <w:rPr>
          <w:color w:val="000000" w:themeColor="text1"/>
          <w:lang w:val="en-GB"/>
        </w:rPr>
        <w:t>est Australian shelf</w:t>
      </w:r>
      <w:r>
        <w:rPr>
          <w:color w:val="000000" w:themeColor="text1"/>
          <w:lang w:val="en-GB"/>
        </w:rPr>
        <w:fldChar w:fldCharType="begin" w:fldLock="1"/>
      </w:r>
      <w:r w:rsidR="0013387E">
        <w:rPr>
          <w:color w:val="000000" w:themeColor="text1"/>
          <w:lang w:val="en-GB"/>
        </w:rPr>
        <w:instrText>ADDIN CSL_CITATION {"citationItems":[{"id":"ITEM-1","itemData":{"DOI":"10.1038/ncomms4607","ISBN":"2041-1723","ISSN":"20411723","PMID":"24686736","abstract":"Variability of the Leeuwin current (LC) off Western Australia is a footprint of interannual and decadal climate variations in the tropical Indo-Pacific. La Niña events often result in a strengthened LC, high coastal sea levels and unusually warm sea surface temperatures (SSTs), termed Ningaloo Niño. The rarity of such extreme events and the response of the southeastern Indian Ocean to regional and remote climate forcing are poorly understood owing to the lack of long-term records. Here we use well-replicated coral SST records from within the path of the LC, together with a reconstruction of the El Niño-Southern Oscillation to hindcast historical SST and LC strength from 1795 to 2010. We show that interannual and decadal variations in SST and LC strength characterized the past 215 years and that the most extreme sea level and SST anomalies occurred post 1980. These recent events were unprecedented in severity and are likely aided by accelerated global ocean warming and sea-level rise.","author":[{"dropping-particle":"","family":"Zinke","given":"J.","non-dropping-particle":"","parse-names":false,"suffix":""},{"dropping-particle":"","family":"Rountrey","given":"A.","non-dropping-particle":"","parse-names":false,"suffix":""},{"dropping-particle":"","family":"Feng","given":"M.","non-dropping-particle":"","parse-names":false,"suffix":""},{"dropping-particle":"","family":"Xie","given":"S. P.","non-dropping-particle":"","parse-names":false,"suffix":""},{"dropping-particle":"","family":"Dissard","given":"D.","non-dropping-particle":"","parse-names":false,"suffix":""},{"dropping-particle":"","family":"Rankenburg","given":"K.","non-dropping-particle":"","parse-names":false,"suffix":""},{"dropping-particle":"","family":"Lough","given":"J. M.","non-dropping-particle":"","parse-names":false,"suffix":""},{"dropping-particle":"","family":"McCulloch","given":"M. T.","non-dropping-particle":"","parse-names":false,"suffix":""}],"container-title":"Nature Communications","id":"ITEM-1","issued":{"date-parts":[["2014"]]},"publisher":"Nature Publishing Group","title":"Corals record long-term Leeuwin current variability including Ningaloo Niño/Niña since 1795","type":"article-journal","volume":"5"},"uris":["http://www.mendeley.com/documents/?uuid=36ab060e-a97b-434c-b7c1-986bdebff458"]}],"mendeley":{"formattedCitation":"&lt;sup&gt;89&lt;/sup&gt;","plainTextFormattedCitation":"89","previouslyFormattedCitation":"&lt;sup&gt;89&lt;/sup&gt;"},"properties":{"noteIndex":0},"schema":"https://github.com/citation-style-language/schema/raw/master/csl-citation.json"}</w:instrText>
      </w:r>
      <w:r>
        <w:rPr>
          <w:color w:val="000000" w:themeColor="text1"/>
          <w:lang w:val="en-GB"/>
        </w:rPr>
        <w:fldChar w:fldCharType="separate"/>
      </w:r>
      <w:r w:rsidR="00625239" w:rsidRPr="00625239">
        <w:rPr>
          <w:noProof/>
          <w:color w:val="000000" w:themeColor="text1"/>
          <w:vertAlign w:val="superscript"/>
          <w:lang w:val="en-GB"/>
        </w:rPr>
        <w:t>89</w:t>
      </w:r>
      <w:r>
        <w:rPr>
          <w:color w:val="000000" w:themeColor="text1"/>
          <w:lang w:val="en-GB"/>
        </w:rPr>
        <w:fldChar w:fldCharType="end"/>
      </w:r>
      <w:r w:rsidRPr="00404CED">
        <w:rPr>
          <w:color w:val="000000" w:themeColor="text1"/>
          <w:lang w:val="en-GB"/>
        </w:rPr>
        <w:t>. The cyclonic a</w:t>
      </w:r>
      <w:r>
        <w:rPr>
          <w:color w:val="000000" w:themeColor="text1"/>
          <w:lang w:val="en-GB"/>
        </w:rPr>
        <w:t xml:space="preserve">tmospheric circulation anomaly </w:t>
      </w:r>
      <w:r w:rsidRPr="00404CED">
        <w:rPr>
          <w:color w:val="000000" w:themeColor="text1"/>
          <w:lang w:val="en-GB"/>
        </w:rPr>
        <w:t>reduce</w:t>
      </w:r>
      <w:r>
        <w:rPr>
          <w:color w:val="000000" w:themeColor="text1"/>
          <w:lang w:val="en-GB"/>
        </w:rPr>
        <w:t>d</w:t>
      </w:r>
      <w:r w:rsidRPr="00404CED">
        <w:rPr>
          <w:color w:val="000000" w:themeColor="text1"/>
          <w:lang w:val="en-GB"/>
        </w:rPr>
        <w:t xml:space="preserve"> the prevailing alongshore southerly winds resulting in surface warming due to reduced latent heat loss and increased poleward </w:t>
      </w:r>
      <w:r w:rsidR="00655259">
        <w:rPr>
          <w:color w:val="000000" w:themeColor="text1"/>
          <w:lang w:val="en-GB"/>
        </w:rPr>
        <w:t xml:space="preserve">transport of the </w:t>
      </w:r>
      <w:proofErr w:type="spellStart"/>
      <w:r>
        <w:rPr>
          <w:color w:val="000000" w:themeColor="text1"/>
          <w:lang w:val="en-GB"/>
        </w:rPr>
        <w:t>Leeuwin</w:t>
      </w:r>
      <w:proofErr w:type="spellEnd"/>
      <w:r>
        <w:rPr>
          <w:color w:val="000000" w:themeColor="text1"/>
          <w:lang w:val="en-GB"/>
        </w:rPr>
        <w:t xml:space="preserve"> Current</w:t>
      </w:r>
      <w:r w:rsidRPr="00404CED">
        <w:rPr>
          <w:color w:val="000000" w:themeColor="text1"/>
          <w:lang w:val="en-GB"/>
        </w:rPr>
        <w:t xml:space="preserve">. </w:t>
      </w:r>
      <w:r>
        <w:rPr>
          <w:color w:val="000000" w:themeColor="text1"/>
          <w:lang w:val="en-GB"/>
        </w:rPr>
        <w:t>C</w:t>
      </w:r>
      <w:r w:rsidRPr="00404CED">
        <w:rPr>
          <w:color w:val="000000" w:themeColor="text1"/>
          <w:lang w:val="en-GB"/>
        </w:rPr>
        <w:t xml:space="preserve">oupling between </w:t>
      </w:r>
      <w:r>
        <w:rPr>
          <w:color w:val="000000" w:themeColor="text1"/>
          <w:lang w:val="en-GB"/>
        </w:rPr>
        <w:t xml:space="preserve">the </w:t>
      </w:r>
      <w:r w:rsidRPr="00404CED">
        <w:rPr>
          <w:color w:val="000000" w:themeColor="text1"/>
          <w:lang w:val="en-GB"/>
        </w:rPr>
        <w:t>along</w:t>
      </w:r>
      <w:r>
        <w:rPr>
          <w:color w:val="000000" w:themeColor="text1"/>
          <w:lang w:val="en-GB"/>
        </w:rPr>
        <w:t>-</w:t>
      </w:r>
      <w:r w:rsidRPr="00404CED">
        <w:rPr>
          <w:color w:val="000000" w:themeColor="text1"/>
          <w:lang w:val="en-GB"/>
        </w:rPr>
        <w:t xml:space="preserve">shore wind and coastal SST </w:t>
      </w:r>
      <w:r>
        <w:rPr>
          <w:color w:val="000000" w:themeColor="text1"/>
          <w:lang w:val="en-GB"/>
        </w:rPr>
        <w:t>has been shown to amplify</w:t>
      </w:r>
      <w:r w:rsidRPr="00404CED">
        <w:rPr>
          <w:color w:val="000000" w:themeColor="text1"/>
          <w:lang w:val="en-GB"/>
        </w:rPr>
        <w:t xml:space="preserve"> Ningaloo </w:t>
      </w:r>
      <w:r w:rsidRPr="00404CED">
        <w:rPr>
          <w:iCs/>
          <w:color w:val="000000" w:themeColor="text1"/>
          <w:lang w:val="en-GB"/>
        </w:rPr>
        <w:t>Niño</w:t>
      </w:r>
      <w:r>
        <w:rPr>
          <w:iCs/>
          <w:color w:val="000000" w:themeColor="text1"/>
          <w:lang w:val="en-GB"/>
        </w:rPr>
        <w:fldChar w:fldCharType="begin" w:fldLock="1"/>
      </w:r>
      <w:r w:rsidR="00F13C75">
        <w:rPr>
          <w:iCs/>
          <w:color w:val="000000" w:themeColor="text1"/>
          <w:lang w:val="en-GB"/>
        </w:rPr>
        <w:instrText>ADDIN CSL_CITATION {"citationItems":[{"id":"ITEM-1","itemData":{"DOI":"10.1007/s00382-013-1961-z","ISBN":"0930-7575","ISSN":"14320894","abstract":"sing both observational and reanalysis data, evolution processes of a regional climate phenomenon off Western Australia named recently “Ningaloo Niño (Niña)” are studied in detail. It is also shown that the Ningaloo Niño (Niña) has significant impacts on the precipitation over Australia. The Ningaloo Niño (Niña), which is associated with positive (negative) sea surface temperature (SST) anomalies and atmospheric anomalies off the western coast of Australia, peaks during austral summer and is classified into two types based on the difference in the evolution process. The first type called a locally amplified mode develops through an intrinsic unstable air–sea interaction off the western coast of Australia; an anomalous cyclone (anticyclone) generated by positive (negative) SST anomalies forces northerly (southerly) alongshore wind anomalies, which induce coastal downwelling (upwelling) anomalies, and enhance the positive (negative) SST anomalies further. The second type called a non-locally amplified mode is associated with coastally trapped waves originating in either the western tropical Pacific, mostly related to El Niño/Southern Oscillation, or the northern coast of Australia. Positive (negative) SST anomalies in both modes are associated with an anomalous low (high) off the western coast of Australia. The sea level pressure (SLP) anomalies in the locally amplified mode are regionally confined with a cell-like pattern and produce a sharp offshore pressure gradient along the western coast of Australia, whereas those in the non-locally amplified mode tend to show a zonally elongated pattern. The difference is found to be related to conditions of the continental SLP modulated by the Australian summer monsoon and/or the Southern Annular Mode.","author":[{"dropping-particle":"","family":"Kataoka","given":"Takahito","non-dropping-particle":"","parse-names":false,"suffix":""},{"dropping-particle":"","family":"Tozuka","given":"Tomoki","non-dropping-particle":"","parse-names":false,"suffix":""},{"dropping-particle":"","family":"Behera","given":"Swadhin","non-dropping-particle":"","parse-names":false,"suffix":""},{"dropping-particle":"","family":"Yamagata","given":"Toshio","non-dropping-particle":"","parse-names":false,"suffix":""}],"container-title":"Climate Dynamics","id":"ITEM-1","issue":"5-6","issued":{"date-parts":[["2014"]]},"page":"1463-1482","title":"On the Ningaloo Niño/Niña","type":"article-journal","volume":"43"},"uris":["http://www.mendeley.com/documents/?uuid=ffaad8a0-c3f4-42eb-acf3-ba41c52f1ca6"]}],"mendeley":{"formattedCitation":"&lt;sup&gt;76&lt;/sup&gt;","plainTextFormattedCitation":"76","previouslyFormattedCitation":"&lt;sup&gt;76&lt;/sup&gt;"},"properties":{"noteIndex":0},"schema":"https://github.com/citation-style-language/schema/raw/master/csl-citation.json"}</w:instrText>
      </w:r>
      <w:r>
        <w:rPr>
          <w:iCs/>
          <w:color w:val="000000" w:themeColor="text1"/>
          <w:lang w:val="en-GB"/>
        </w:rPr>
        <w:fldChar w:fldCharType="separate"/>
      </w:r>
      <w:r w:rsidR="0013387E" w:rsidRPr="0013387E">
        <w:rPr>
          <w:iCs/>
          <w:noProof/>
          <w:color w:val="000000" w:themeColor="text1"/>
          <w:vertAlign w:val="superscript"/>
          <w:lang w:val="en-GB"/>
        </w:rPr>
        <w:t>76</w:t>
      </w:r>
      <w:r>
        <w:rPr>
          <w:iCs/>
          <w:color w:val="000000" w:themeColor="text1"/>
          <w:lang w:val="en-GB"/>
        </w:rPr>
        <w:fldChar w:fldCharType="end"/>
      </w:r>
      <w:r w:rsidRPr="00404CED">
        <w:rPr>
          <w:color w:val="000000" w:themeColor="text1"/>
          <w:lang w:val="en-GB"/>
        </w:rPr>
        <w:t>.</w:t>
      </w:r>
    </w:p>
    <w:p w14:paraId="1A48A23A" w14:textId="5AA87FA7" w:rsidR="00D94540" w:rsidRPr="00942062" w:rsidRDefault="00E43B3B" w:rsidP="00DE25C3">
      <w:pPr>
        <w:spacing w:line="480" w:lineRule="auto"/>
        <w:rPr>
          <w:color w:val="000000" w:themeColor="text1"/>
          <w:lang w:val="en-GB"/>
        </w:rPr>
      </w:pPr>
      <w:r w:rsidRPr="00AD2E21">
        <w:rPr>
          <w:rFonts w:ascii="Calibri" w:hAnsi="Calibri"/>
          <w:b/>
          <w:color w:val="000000" w:themeColor="text1"/>
          <w:lang w:val="en-GB"/>
        </w:rPr>
        <w:lastRenderedPageBreak/>
        <w:t>c</w:t>
      </w:r>
      <w:r w:rsidR="00D94540" w:rsidRPr="00AD2E21">
        <w:rPr>
          <w:rFonts w:ascii="Calibri" w:hAnsi="Calibri"/>
          <w:b/>
          <w:color w:val="000000" w:themeColor="text1"/>
          <w:lang w:val="en-GB"/>
        </w:rPr>
        <w:t>. California</w:t>
      </w:r>
      <w:r w:rsidR="00177BD7" w:rsidRPr="00AD2E21">
        <w:rPr>
          <w:rFonts w:ascii="Calibri" w:hAnsi="Calibri"/>
          <w:b/>
          <w:color w:val="000000" w:themeColor="text1"/>
          <w:lang w:val="en-GB"/>
        </w:rPr>
        <w:t xml:space="preserve"> </w:t>
      </w:r>
      <w:r w:rsidR="00D94540" w:rsidRPr="00AD2E21">
        <w:rPr>
          <w:rFonts w:ascii="Calibri" w:hAnsi="Calibri"/>
          <w:b/>
          <w:color w:val="000000" w:themeColor="text1"/>
          <w:lang w:val="en-GB"/>
        </w:rPr>
        <w:t>Current</w:t>
      </w:r>
      <w:r w:rsidR="009D2E44" w:rsidRPr="00AD2E21">
        <w:rPr>
          <w:rFonts w:ascii="Calibri" w:hAnsi="Calibri"/>
          <w:b/>
          <w:color w:val="000000" w:themeColor="text1"/>
          <w:lang w:val="en-GB"/>
        </w:rPr>
        <w:t xml:space="preserve"> and</w:t>
      </w:r>
      <w:r w:rsidR="00113739" w:rsidRPr="00AD2E21">
        <w:rPr>
          <w:rFonts w:ascii="Calibri" w:hAnsi="Calibri"/>
          <w:b/>
          <w:color w:val="000000" w:themeColor="text1"/>
          <w:lang w:val="en-GB"/>
        </w:rPr>
        <w:t xml:space="preserve"> off Baja California</w:t>
      </w:r>
    </w:p>
    <w:p w14:paraId="42E12A2F" w14:textId="1F3DBB34" w:rsidR="00D94540" w:rsidRPr="00404CED" w:rsidRDefault="00D94540" w:rsidP="00B136CF">
      <w:pPr>
        <w:spacing w:after="240" w:line="480" w:lineRule="auto"/>
        <w:rPr>
          <w:lang w:val="en-GB"/>
        </w:rPr>
      </w:pPr>
      <w:r w:rsidRPr="00404CED">
        <w:rPr>
          <w:lang w:val="en-GB"/>
        </w:rPr>
        <w:t xml:space="preserve">The California Current forms the eastern boundary of the North Pacific subtropical gyre and flows equatorward along the California coast. Hydrographic data from the </w:t>
      </w:r>
      <w:r w:rsidR="00AE0C6D">
        <w:rPr>
          <w:lang w:val="en-GB"/>
        </w:rPr>
        <w:t>California Cooperative Oceanic Fisheries Investigations (</w:t>
      </w:r>
      <w:proofErr w:type="spellStart"/>
      <w:r w:rsidRPr="00404CED">
        <w:rPr>
          <w:lang w:val="en-GB"/>
        </w:rPr>
        <w:t>CalCOFI</w:t>
      </w:r>
      <w:proofErr w:type="spellEnd"/>
      <w:r w:rsidR="00AE0C6D">
        <w:rPr>
          <w:lang w:val="en-GB"/>
        </w:rPr>
        <w:t>)</w:t>
      </w:r>
      <w:r w:rsidRPr="00404CED">
        <w:rPr>
          <w:lang w:val="en-GB"/>
        </w:rPr>
        <w:t xml:space="preserve"> survey show that an opposing poleward surface current (i.e. Davidson Current) over the continental slope occurs seasonally from October to February, while nearshore wind reversal can occur during late spring through summer when equatorward winds increase</w:t>
      </w:r>
      <w:r w:rsidR="00E40C42">
        <w:rPr>
          <w:lang w:val="en-GB"/>
        </w:rPr>
        <w:fldChar w:fldCharType="begin" w:fldLock="1"/>
      </w:r>
      <w:r w:rsidR="00931C38">
        <w:rPr>
          <w:lang w:val="en-GB"/>
        </w:rPr>
        <w:instrText>ADDIN CSL_CITATION {"citationItems":[{"id":"ITEM-1","itemData":{"DOI":"10.1029/JC092iC12p12947","ISSN":"0148-0227","abstract":"The seasonal variation of the physical characteristics and of large-scale current patterns o f rhe California Current system is examined using harmonic analysis dpplied to the 23 yedrs of California Cooperative Oceanic Fisheries Investigations data collected between 1950 and 1978. The amplitude and phasing of seasonal variation in dynamic height and the overall standard deviation of dynamic height define three domains: oceanic. coastal. and dn intervening transition zone. The trdnsition W0 zone is a broad band centered approximately 2 3 0 km offshore and parallel to the coast in which the seasonal range of dynamic height is a relative minimum dnd the standard deviation is d maximum. It is hypothesized that recurrent mesoscale sddies and energetic meanders create this zone. Such eddies and meanders would contribute heavily to the standard deviation of dynamic height but not its seasonal variation. The transilion gone is coincident with the core of flow of the California Current. A strong interaction between the core of the Cdlifornia Current and the mesoscale eddy field is evidenr. Seasonal variation in !he fields of temperature. salinity, my,dnd oxygen is related to variations in the California Current. the Inshore Countercurrent and the California Undercurrent through vertical adjustments in the density field and through changes in [ransport. In the undercurrent there is dn especially strong relation between seasonal variations in strength of flow and the extreme values of water mass characteristics.","author":[{"dropping-particle":"","family":"Lynn","given":"Ronald J.","non-dropping-particle":"","parse-names":false,"suffix":""},{"dropping-particle":"","family":"Simpson","given":"James J.","non-dropping-particle":"","parse-names":false,"suffix":""}],"container-title":"Journal of Geophysical Research","id":"ITEM-1","issue":"C12","issued":{"date-parts":[["1987"]]},"page":"12947-12966","title":"The California Current system: The seasonal variability of its physical characteristics","type":"article-journal","volume":"92"},"uris":["http://www.mendeley.com/documents/?uuid=4debe81d-0bea-45b4-82f4-28d4d50db59e"]},{"id":"ITEM-2","itemData":{"DOI":"10.1029/JC093iC09p10604","ISSN":"0148-0227","abstract":"Currents and winds measured over the continental shelf and upper continental slope during the first I half of 1984 are analyzed to determine the character of the flow off central California (Point Conception t to San Francisco). The mean flow was poleward from Point Conception to Point Sur, in opposition to the equatorward wind stress. The mean flow was equatorward north of Point Sur. Fluctuations in C alongshore currents over the shelf were highly correlated with local winds everywhere except off Point Conception, where currents were not only uncorrelated with wind but also poorly correlated with currents farther north. North of Point Buchon there is evidence for poleward propagation of shelf current variability at 175-200 cm/s. The correlation between currents and local wind forcing dropped considerably beyond the shelf break, only 10-15 km offshore from the shelf moorings. During extended periods of weak equatorward winds, the poleward shelf flow south of Point Sur spreads farther offshore over the continental slope. A three week period of calm winds in July 1984 resulted in a 100-km-wide tongue of poleward flow extending 300 km along the California coast. Similar, but somewhat weaker, poleward surface flow occurred during the same period in 1981; a 2- to 3-week period of calm winds in late June and early July 1981 resulted in a 100-km-wide tongue of poleward flow extending at least 150 km along the California coast. In contrast to the poleward flow on the shelf, which appears to be normal during spring and summer, the poleward surface flow observed over the slope in July 1981 and 1984 is unusual, based on historical hydrographic surveys off the central California coast. Poleward surface flow over the continental slope occurs seasonally in the winter but is not generally observed after February.","author":[{"dropping-particle":"","family":"Chelton","given":"Dudley B.","non-dropping-particle":"","parse-names":false,"suffix":""},{"dropping-particle":"","family":"Bratkovich","given":"Alan W.","non-dropping-particle":"","parse-names":false,"suffix":""},{"dropping-particle":"","family":"Bernstein","given":"Robert L.","non-dropping-particle":"","parse-names":false,"suffix":""},{"dropping-particle":"","family":"Kosro","given":"P. Michael","non-dropping-particle":"","parse-names":false,"suffix":""}],"container-title":"Journal of Geophysical Research","id":"ITEM-2","issue":"C9","issued":{"date-parts":[["1988"]]},"page":"10604-10620","title":"Poleward flow off central California during the spring and summer of 1981 and 1984","type":"article-journal","volume":"93"},"uris":["http://www.mendeley.com/documents/?uuid=123cd29e-a051-4b8a-9cb1-9071eb692550"]}],"mendeley":{"formattedCitation":"&lt;sup&gt;90,91&lt;/sup&gt;","plainTextFormattedCitation":"90,91","previouslyFormattedCitation":"&lt;sup&gt;90,91&lt;/sup&gt;"},"properties":{"noteIndex":0},"schema":"https://github.com/citation-style-language/schema/raw/master/csl-citation.json"}</w:instrText>
      </w:r>
      <w:r w:rsidR="00E40C42">
        <w:rPr>
          <w:lang w:val="en-GB"/>
        </w:rPr>
        <w:fldChar w:fldCharType="separate"/>
      </w:r>
      <w:r w:rsidR="00BD262D" w:rsidRPr="00BD262D">
        <w:rPr>
          <w:noProof/>
          <w:vertAlign w:val="superscript"/>
          <w:lang w:val="en-GB"/>
        </w:rPr>
        <w:t>90,91</w:t>
      </w:r>
      <w:r w:rsidR="00E40C42">
        <w:rPr>
          <w:lang w:val="en-GB"/>
        </w:rPr>
        <w:fldChar w:fldCharType="end"/>
      </w:r>
      <w:r w:rsidR="00E40C42">
        <w:rPr>
          <w:lang w:val="en-GB"/>
        </w:rPr>
        <w:t>.</w:t>
      </w:r>
      <w:r w:rsidRPr="00404CED">
        <w:rPr>
          <w:lang w:val="en-GB"/>
        </w:rPr>
        <w:t xml:space="preserve"> These seasonal surface flow patterns are most </w:t>
      </w:r>
      <w:r w:rsidR="008634D8">
        <w:rPr>
          <w:lang w:val="en-GB"/>
        </w:rPr>
        <w:t>obvious</w:t>
      </w:r>
      <w:r w:rsidR="008634D8" w:rsidRPr="00404CED">
        <w:rPr>
          <w:lang w:val="en-GB"/>
        </w:rPr>
        <w:t xml:space="preserve"> </w:t>
      </w:r>
      <w:r w:rsidRPr="00404CED">
        <w:rPr>
          <w:lang w:val="en-GB"/>
        </w:rPr>
        <w:t>along the central California coast. Anomalous warming events arise if there is an unusual poleward current during the summer season. Variability is driven by changes in meridional wind stress, alongshore pressure gradients</w:t>
      </w:r>
      <w:r w:rsidR="00655259">
        <w:rPr>
          <w:lang w:val="en-GB"/>
        </w:rPr>
        <w:t>,</w:t>
      </w:r>
      <w:r w:rsidRPr="00404CED">
        <w:rPr>
          <w:lang w:val="en-GB"/>
        </w:rPr>
        <w:t xml:space="preserve"> and wind </w:t>
      </w:r>
      <w:r w:rsidR="008634D8">
        <w:rPr>
          <w:lang w:val="en-GB"/>
        </w:rPr>
        <w:t xml:space="preserve">stress </w:t>
      </w:r>
      <w:r w:rsidRPr="00404CED">
        <w:rPr>
          <w:lang w:val="en-GB"/>
        </w:rPr>
        <w:t>curl</w:t>
      </w:r>
      <w:r w:rsidR="00E40C42">
        <w:rPr>
          <w:lang w:val="en-GB"/>
        </w:rPr>
        <w:fldChar w:fldCharType="begin" w:fldLock="1"/>
      </w:r>
      <w:r w:rsidR="0013387E">
        <w:rPr>
          <w:lang w:val="en-GB"/>
        </w:rPr>
        <w:instrText>ADDIN CSL_CITATION {"citationItems":[{"id":"ITEM-1","itemData":{"DOI":"10.1029/2009JC005397","ISBN":"0148-0227","ISSN":"21699291","abstract":"When upwelling favorable winds weaken or relax in coastal upwelling systems, prevailing equatorward currents often weaken and then reverse to form propagating poleward currents. Here the statistics of wind relaxations and poleward flow events along the south central California coast are derived using meteorological and oceanographic times series during 2000–2006. Over the 7-year record, 169 wind relaxations were observed (about 1 every 2 weeks) and 127 of these were followed by poleward flow events. Thermistor moorings and current profilers along the 15 m isobath at Alegria, Point Arguello, Point Purisima, and Point Sal recorded the poleward flows. The poleward flows propagate northward at 10–30 km d−1 and appear as sequential temperature increases at the moorings. Wind relaxations occur throughout the year but are most frequent in September and least frequent in April when upwelling winds are strong and persistent. Poleward flows follow wind relaxations frequently during May through November and rarely in December and January. Sea level differences between Santa Monica and Port San Luis, California, decreased as winds relaxed, consistent with forcing by alongshore pressure gradients. Temperature distributions at Point Arguello, Point Purisima, and Point Sal were skewed toward higher values because of the poleward flows. The alongshore distance traveled by the poleward flows increased with duration of the wind relaxations and magnitudes of alongshore temperature and sea level differences prior to the relaxations.  ","author":[{"dropping-particle":"","family":"Melton","given":"Christopher","non-dropping-particle":"","parse-names":false,"suffix":""},{"dropping-particle":"","family":"Washburn","given":"Libe","non-dropping-particle":"","parse-names":false,"suffix":""},{"dropping-particle":"","family":"Gotschalk","given":"Chris","non-dropping-particle":"","parse-names":false,"suffix":""}],"container-title":"Journal of Geophysical Research: Oceans","id":"ITEM-1","issue":"11","issued":{"date-parts":[["2009"]]},"page":"1-18","title":"Wind relaxations and poleward flow events in a coastal upwelling system on the central California coast","type":"article-journal","volume":"114"},"uris":["http://www.mendeley.com/documents/?uuid=4ceddbfa-8c5e-4d55-a898-6d182a488c40"]}],"mendeley":{"formattedCitation":"&lt;sup&gt;11&lt;/sup&gt;","plainTextFormattedCitation":"11","previouslyFormattedCitation":"&lt;sup&gt;11&lt;/sup&gt;"},"properties":{"noteIndex":0},"schema":"https://github.com/citation-style-language/schema/raw/master/csl-citation.json"}</w:instrText>
      </w:r>
      <w:r w:rsidR="00E40C42">
        <w:rPr>
          <w:lang w:val="en-GB"/>
        </w:rPr>
        <w:fldChar w:fldCharType="separate"/>
      </w:r>
      <w:r w:rsidR="00AF7993" w:rsidRPr="00AF7993">
        <w:rPr>
          <w:noProof/>
          <w:vertAlign w:val="superscript"/>
          <w:lang w:val="en-GB"/>
        </w:rPr>
        <w:t>11</w:t>
      </w:r>
      <w:r w:rsidR="00E40C42">
        <w:rPr>
          <w:lang w:val="en-GB"/>
        </w:rPr>
        <w:fldChar w:fldCharType="end"/>
      </w:r>
      <w:r w:rsidRPr="00404CED">
        <w:rPr>
          <w:lang w:val="en-GB"/>
        </w:rPr>
        <w:t xml:space="preserve">. A reduction </w:t>
      </w:r>
      <w:r w:rsidR="00776CE6">
        <w:rPr>
          <w:lang w:val="en-GB"/>
        </w:rPr>
        <w:t>in</w:t>
      </w:r>
      <w:r w:rsidRPr="00404CED">
        <w:rPr>
          <w:lang w:val="en-GB"/>
        </w:rPr>
        <w:t xml:space="preserve"> </w:t>
      </w:r>
      <w:r w:rsidR="00980CC5" w:rsidRPr="00404CED">
        <w:rPr>
          <w:lang w:val="en-GB"/>
        </w:rPr>
        <w:t>upwelling</w:t>
      </w:r>
      <w:r w:rsidR="00980CC5">
        <w:rPr>
          <w:lang w:val="en-GB"/>
        </w:rPr>
        <w:t>-</w:t>
      </w:r>
      <w:proofErr w:type="spellStart"/>
      <w:r w:rsidR="005B2FA1" w:rsidRPr="005B2FA1">
        <w:rPr>
          <w:lang w:val="en-GB"/>
        </w:rPr>
        <w:t>favorable</w:t>
      </w:r>
      <w:proofErr w:type="spellEnd"/>
      <w:r w:rsidR="005B2FA1" w:rsidRPr="005B2FA1" w:rsidDel="005B2FA1">
        <w:rPr>
          <w:lang w:val="en-GB"/>
        </w:rPr>
        <w:t xml:space="preserve"> </w:t>
      </w:r>
      <w:r w:rsidRPr="00404CED">
        <w:rPr>
          <w:lang w:val="en-GB"/>
        </w:rPr>
        <w:t>winds can weaken (and often reverse) equatorward currents</w:t>
      </w:r>
      <w:r w:rsidR="00FD494E">
        <w:rPr>
          <w:lang w:val="en-GB"/>
        </w:rPr>
        <w:fldChar w:fldCharType="begin" w:fldLock="1"/>
      </w:r>
      <w:r w:rsidR="00BD262D">
        <w:rPr>
          <w:lang w:val="en-GB"/>
        </w:rPr>
        <w:instrText xml:space="preserve">ADDIN CSL_CITATION {"citationItems":[{"id":"ITEM-1","itemData":{"DOI":"10.1029/2011JC007502","ISBN":"0148-0227","ISSN":"21699291","abstract":"Key Points •Warm poleward flows often follow wind relaxations in coastal upwelling systems •Propagation speeds of the flows are controlled by temperature differences •The relaxation flows approach the slope-limit for buoyant plumes  Following relaxations of prevailing upwelling-favorable winds, warm waters from the Santa Barbara Channel propagate poleward around Point Conception and along the south central California coast. We examined characteristics of these relaxation flows, including frontal propagation speed and temperature changes during the warm water arrivals, by using multiyear time series of currents and temperatures from four moorings along the </w:instrText>
      </w:r>
      <w:r w:rsidR="00BD262D">
        <w:rPr>
          <w:rFonts w:ascii="Cambria Math" w:hAnsi="Cambria Math" w:cs="Cambria Math"/>
          <w:lang w:val="en-GB"/>
        </w:rPr>
        <w:instrText>∼</w:instrText>
      </w:r>
      <w:r w:rsidR="00BD262D">
        <w:rPr>
          <w:lang w:val="en-GB"/>
        </w:rPr>
        <w:instrText>15 m isobath, surface current observations from high-frequency radars, and satellite sea surface temperature images. Propagation speeds of the warm fronts relative to ambient waters ranged from 0.04 to 0.46 m s−1. As the fronts arrived at the moorings, temperature increases ranged from 0.7°C to 4.2°C. In ensemble averages over many frontal arrivals, alongshore flow speeds increased by 0.1–0.2 m s−1 over the water column during arrivals. Cross-shore flows were onshore near the surface and offshore near the bottom with speeds of 0.02–0.05 m s−1. This cross-shore flow structure persisted as temperature increased during arrivals and ceased when temperatures stopped increasing. Frontal propagation speeds were correlated with temperature increases at the moorings, consistent with forcing by baroclinic pressure gradients. Compared to other buoyant flows such as from the Chesapeake Bay where density contrasts with ambient waters are 2–3 kg m−3, these relaxation flows are less buoyant with density contrasts of 0.1–0.9 kg m−3. Consequently, the propagation of these flows is more affected by bottom friction and the speeds are closer to the “slope-controlled” or “bottom-advected” limit described in theoretical and laboratory work but not well studied in the ocean. ","author":[{"dropping-particle":"","family":"Washburn","given":"Libe","non-dropping-particle":"","parse-names":false,"suffix":""},{"dropping-particle":"","family":"Fewings","given":"Melanie R.","non-dropping-particle":"","parse-names":false,"suffix":""},{"dropping-particle":"","family":"Melton","given":"Christopher","non-dropping-particle":"","parse-names":false,"suffix":""},{"dropping-particle":"","family":"Gotschalk","given":"Chris","non-dropping-particle":"","parse-names":false,"suffix":""}],"container-title":"Journal of Geophysical Research: Oceans","id":"ITEM-1","issue":"12","issued":{"date-parts":[["2011"]]},"title":"The propagating response of coastal circulation due to wind relaxations along the central California coast","type":"article-journal","volume":"116"},"uris":["http://www.mendeley.com/documents/?uuid=08d78173-4c7a-4dc1-b267-19d6f319199d"]}],"mendeley":{"formattedCitation":"&lt;sup&gt;92&lt;/sup&gt;","plainTextFormattedCitation":"92","previouslyFormattedCitation":"&lt;sup&gt;92&lt;/sup&gt;"},"properties":{"noteIndex":0},"schema":"https://github.com/citation-style-language/schema/raw/master/csl-citation.json"}</w:instrText>
      </w:r>
      <w:r w:rsidR="00FD494E">
        <w:rPr>
          <w:lang w:val="en-GB"/>
        </w:rPr>
        <w:fldChar w:fldCharType="separate"/>
      </w:r>
      <w:r w:rsidR="00BD262D" w:rsidRPr="00BD262D">
        <w:rPr>
          <w:noProof/>
          <w:vertAlign w:val="superscript"/>
          <w:lang w:val="en-GB"/>
        </w:rPr>
        <w:t>92</w:t>
      </w:r>
      <w:r w:rsidR="00FD494E">
        <w:rPr>
          <w:lang w:val="en-GB"/>
        </w:rPr>
        <w:fldChar w:fldCharType="end"/>
      </w:r>
      <w:r w:rsidRPr="00404CED">
        <w:rPr>
          <w:lang w:val="en-GB"/>
        </w:rPr>
        <w:t xml:space="preserve">. Wind relaxation can lead to anomalous warming over the inner continental shelf by </w:t>
      </w:r>
      <w:r w:rsidR="008634D8" w:rsidRPr="00404CED">
        <w:rPr>
          <w:lang w:val="en-GB"/>
        </w:rPr>
        <w:t xml:space="preserve">poleward </w:t>
      </w:r>
      <w:r w:rsidRPr="00404CED">
        <w:rPr>
          <w:lang w:val="en-GB"/>
        </w:rPr>
        <w:t>advection of warm water and the displacement of cold upwelled water offshore</w:t>
      </w:r>
      <w:r w:rsidR="00E40C42">
        <w:rPr>
          <w:lang w:val="en-GB"/>
        </w:rPr>
        <w:fldChar w:fldCharType="begin" w:fldLock="1"/>
      </w:r>
      <w:r w:rsidR="00BD262D">
        <w:rPr>
          <w:lang w:val="en-GB"/>
        </w:rPr>
        <w:instrText xml:space="preserve">ADDIN CSL_CITATION {"citationItems":[{"id":"ITEM-1","itemData":{"DOI":"10.1029/2009JC005397","ISBN":"0148-0227","ISSN":"21699291","abstract":"When upwelling favorable winds weaken or relax in coastal upwelling systems, prevailing equatorward currents often weaken and then reverse to form propagating poleward currents. Here the statistics of wind relaxations and poleward flow events along the south central California coast are derived using meteorological and oceanographic times series during 2000–2006. Over the 7-year record, 169 wind relaxations were observed (about 1 every 2 weeks) and 127 of these were followed by poleward flow events. Thermistor moorings and current profilers along the 15 m isobath at Alegria, Point Arguello, Point Purisima, and Point Sal recorded the poleward flows. The poleward flows propagate northward at 10–30 km d−1 and appear as sequential temperature increases at the moorings. Wind relaxations occur throughout the year but are most frequent in September and least frequent in April when upwelling winds are strong and persistent. Poleward flows follow wind relaxations frequently during May through November and rarely in December and January. Sea level differences between Santa Monica and Port San Luis, California, decreased as winds relaxed, consistent with forcing by alongshore pressure gradients. Temperature distributions at Point Arguello, Point Purisima, and Point Sal were skewed toward higher values because of the poleward flows. The alongshore distance traveled by the poleward flows increased with duration of the wind relaxations and magnitudes of alongshore temperature and sea level differences prior to the relaxations.  ","author":[{"dropping-particle":"","family":"Melton","given":"Christopher","non-dropping-particle":"","parse-names":false,"suffix":""},{"dropping-particle":"","family":"Washburn","given":"Libe","non-dropping-particle":"","parse-names":false,"suffix":""},{"dropping-particle":"","family":"Gotschalk","given":"Chris","non-dropping-particle":"","parse-names":false,"suffix":""}],"container-title":"Journal of Geophysical Research: Oceans","id":"ITEM-1","issue":"11","issued":{"date-parts":[["2009"]]},"page":"1-18","title":"Wind relaxations and poleward flow events in a coastal upwelling system on the central California coast","type":"article-journal","volume":"114"},"uris":["http://www.mendeley.com/documents/?uuid=4ceddbfa-8c5e-4d55-a898-6d182a488c40"]},{"id":"ITEM-2","itemData":{"DOI":"10.1029/2011JC007502","ISBN":"0148-0227","ISSN":"21699291","abstract":"Key Points •Warm poleward flows often follow wind relaxations in coastal upwelling systems •Propagation speeds of the flows are controlled by temperature differences •The relaxation flows approach the slope-limit for buoyant plumes  Following relaxations of prevailing upwelling-favorable winds, warm waters from the Santa Barbara Channel propagate poleward around Point Conception and along the south central California coast. We examined characteristics of these relaxation flows, including frontal propagation speed and temperature changes during the warm water arrivals, by using multiyear time series of currents and temperatures from four moorings along the </w:instrText>
      </w:r>
      <w:r w:rsidR="00BD262D">
        <w:rPr>
          <w:rFonts w:ascii="Cambria Math" w:hAnsi="Cambria Math" w:cs="Cambria Math"/>
          <w:lang w:val="en-GB"/>
        </w:rPr>
        <w:instrText>∼</w:instrText>
      </w:r>
      <w:r w:rsidR="00BD262D">
        <w:rPr>
          <w:lang w:val="en-GB"/>
        </w:rPr>
        <w:instrText>15 m isobath, surface current observations from high-frequency radars, and satellite sea surface temperature images. Propagation speeds of the warm fronts relative to ambient waters ranged from 0.04 to 0.46 m s−1. As the fronts arrived at the moorings, temperature increases ranged from 0.7°C to 4.2°C. In ensemble averages over many frontal arrivals, alongshore flow speeds increased by 0.1–0.2 m s−1 over the water column during arrivals. Cross-shore flows were onshore near the surface and offshore near the bottom with speeds of 0.02–0.05 m s−1. This cross-shore flow structure persisted as temperature increased during arrivals and ceased when temperatures stopped increasing. Frontal propagation speeds were correlated with temperature increases at the moorings, consistent with forcing by baroclinic pressure gradients. Compared to other buoyant flows such as from the Chesapeake Bay where density contrasts with ambient waters are 2–3 kg m−3, these relaxation flows are less buoyant with density contrasts of 0.1–0.9 kg m−3. Consequently, the propagation of these flows is more affected by bottom friction and the speeds are closer to the “slope-controlled” or “bottom-advected” limit described in theoretical and laboratory work but not well studied in the ocean. ","author":[{"dropping-particle":"","family":"Washburn","given":"Libe","non-dropping-particle":"","parse-names":false,"suffix":""},{"dropping-particle":"","family":"Fewings","given":"Melanie R.","non-dropping-particle":"","parse-names":false,"suffix":""},{"dropping-particle":"","family":"Melton","given":"Christopher","non-dropping-particle":"","parse-names":false,"suffix":""},{"dropping-particle":"","family":"Gotschalk","given":"Chris","non-dropping-particle":"","parse-names":false,"suffix":""}],"container-title":"Journal of Geophysical Research: Oceans","id":"ITEM-2","issue":"12","issued":{"date-parts":[["2011"]]},"title":"The propagating response of coastal circulation due to wind relaxations along the central California coast","type":"article-journal","volume":"116"},"uris":["http://www.mendeley.com/documents/?uuid=08d78173-4c7a-4dc1-b267-19d6f319199d"]}],"mendeley":{"formattedCitation":"&lt;sup&gt;11,92&lt;/sup&gt;","plainTextFormattedCitation":"11,92","previouslyFormattedCitation":"&lt;sup&gt;11,92&lt;/sup&gt;"},"properties":{"noteIndex":0},"schema":"https://github.com/citation-style-language/schema/raw/master/csl-citation.json"}</w:instrText>
      </w:r>
      <w:r w:rsidR="00E40C42">
        <w:rPr>
          <w:lang w:val="en-GB"/>
        </w:rPr>
        <w:fldChar w:fldCharType="separate"/>
      </w:r>
      <w:r w:rsidR="00BD262D" w:rsidRPr="00BD262D">
        <w:rPr>
          <w:noProof/>
          <w:vertAlign w:val="superscript"/>
          <w:lang w:val="en-GB"/>
        </w:rPr>
        <w:t>11,92</w:t>
      </w:r>
      <w:r w:rsidR="00E40C42">
        <w:rPr>
          <w:lang w:val="en-GB"/>
        </w:rPr>
        <w:fldChar w:fldCharType="end"/>
      </w:r>
      <w:r w:rsidR="00E40C42">
        <w:rPr>
          <w:lang w:val="en-GB"/>
        </w:rPr>
        <w:t>.</w:t>
      </w:r>
      <w:r w:rsidRPr="00404CED">
        <w:rPr>
          <w:lang w:val="en-GB"/>
        </w:rPr>
        <w:t xml:space="preserve"> </w:t>
      </w:r>
    </w:p>
    <w:p w14:paraId="770B5356" w14:textId="3154B40C" w:rsidR="00D94540" w:rsidRPr="00404CED" w:rsidRDefault="00D94540" w:rsidP="00B136CF">
      <w:pPr>
        <w:widowControl w:val="0"/>
        <w:autoSpaceDE w:val="0"/>
        <w:autoSpaceDN w:val="0"/>
        <w:adjustRightInd w:val="0"/>
        <w:spacing w:after="240" w:line="480" w:lineRule="auto"/>
        <w:rPr>
          <w:lang w:val="en-GB"/>
        </w:rPr>
      </w:pPr>
      <w:r w:rsidRPr="00404CED">
        <w:rPr>
          <w:lang w:val="en-GB"/>
        </w:rPr>
        <w:t xml:space="preserve">During </w:t>
      </w:r>
      <w:r w:rsidR="000459BB">
        <w:rPr>
          <w:lang w:val="en-GB"/>
        </w:rPr>
        <w:t xml:space="preserve">June/July 1981 and in </w:t>
      </w:r>
      <w:r w:rsidRPr="00404CED">
        <w:rPr>
          <w:lang w:val="en-GB"/>
        </w:rPr>
        <w:t xml:space="preserve">July 1984, a </w:t>
      </w:r>
      <w:r w:rsidR="000459BB">
        <w:rPr>
          <w:lang w:val="en-GB"/>
        </w:rPr>
        <w:t xml:space="preserve">two to three </w:t>
      </w:r>
      <w:r w:rsidRPr="00404CED">
        <w:rPr>
          <w:lang w:val="en-GB"/>
        </w:rPr>
        <w:t>week period of calm winds reversed the usual southward flowing surface current off the California coast</w:t>
      </w:r>
      <w:r w:rsidR="00E40C42">
        <w:rPr>
          <w:lang w:val="en-GB"/>
        </w:rPr>
        <w:fldChar w:fldCharType="begin" w:fldLock="1"/>
      </w:r>
      <w:r w:rsidR="00BD262D">
        <w:rPr>
          <w:lang w:val="en-GB"/>
        </w:rPr>
        <w:instrText>ADDIN CSL_CITATION {"citationItems":[{"id":"ITEM-1","itemData":{"DOI":"10.1029/JC093iC09p10604","ISSN":"0148-0227","abstract":"Currents and winds measured over the continental shelf and upper continental slope during the first I half of 1984 are analyzed to determine the character of the flow off central California (Point Conception t to San Francisco). The mean flow was poleward from Point Conception to Point Sur, in opposition to the equatorward wind stress. The mean flow was equatorward north of Point Sur. Fluctuations in C alongshore currents over the shelf were highly correlated with local winds everywhere except off Point Conception, where currents were not only uncorrelated with wind but also poorly correlated with currents farther north. North of Point Buchon there is evidence for poleward propagation of shelf current variability at 175-200 cm/s. The correlation between currents and local wind forcing dropped considerably beyond the shelf break, only 10-15 km offshore from the shelf moorings. During extended periods of weak equatorward winds, the poleward shelf flow south of Point Sur spreads farther offshore over the continental slope. A three week period of calm winds in July 1984 resulted in a 100-km-wide tongue of poleward flow extending 300 km along the California coast. Similar, but somewhat weaker, poleward surface flow occurred during the same period in 1981; a 2- to 3-week period of calm winds in late June and early July 1981 resulted in a 100-km-wide tongue of poleward flow extending at least 150 km along the California coast. In contrast to the poleward flow on the shelf, which appears to be normal during spring and summer, the poleward surface flow observed over the slope in July 1981 and 1984 is unusual, based on historical hydrographic surveys off the central California coast. Poleward surface flow over the continental slope occurs seasonally in the winter but is not generally observed after February.","author":[{"dropping-particle":"","family":"Chelton","given":"Dudley B.","non-dropping-particle":"","parse-names":false,"suffix":""},{"dropping-particle":"","family":"Bratkovich","given":"Alan W.","non-dropping-particle":"","parse-names":false,"suffix":""},{"dropping-particle":"","family":"Bernstein","given":"Robert L.","non-dropping-particle":"","parse-names":false,"suffix":""},{"dropping-particle":"","family":"Kosro","given":"P. Michael","non-dropping-particle":"","parse-names":false,"suffix":""}],"container-title":"Journal of Geophysical Research","id":"ITEM-1","issue":"C9","issued":{"date-parts":[["1988"]]},"page":"10604-10620","title":"Poleward flow off central California during the spring and summer of 1981 and 1984","type":"article-journal","volume":"93"},"uris":["http://www.mendeley.com/documents/?uuid=123cd29e-a051-4b8a-9cb1-9071eb692550"]}],"mendeley":{"formattedCitation":"&lt;sup&gt;91&lt;/sup&gt;","plainTextFormattedCitation":"91","previouslyFormattedCitation":"&lt;sup&gt;91&lt;/sup&gt;"},"properties":{"noteIndex":0},"schema":"https://github.com/citation-style-language/schema/raw/master/csl-citation.json"}</w:instrText>
      </w:r>
      <w:r w:rsidR="00E40C42">
        <w:rPr>
          <w:lang w:val="en-GB"/>
        </w:rPr>
        <w:fldChar w:fldCharType="separate"/>
      </w:r>
      <w:r w:rsidR="00BD262D" w:rsidRPr="00BD262D">
        <w:rPr>
          <w:noProof/>
          <w:vertAlign w:val="superscript"/>
          <w:lang w:val="en-GB"/>
        </w:rPr>
        <w:t>91</w:t>
      </w:r>
      <w:r w:rsidR="00E40C42">
        <w:rPr>
          <w:lang w:val="en-GB"/>
        </w:rPr>
        <w:fldChar w:fldCharType="end"/>
      </w:r>
      <w:r w:rsidR="00E40C42">
        <w:rPr>
          <w:lang w:val="en-GB"/>
        </w:rPr>
        <w:t xml:space="preserve">. </w:t>
      </w:r>
      <w:r w:rsidRPr="00404CED">
        <w:rPr>
          <w:lang w:val="en-GB"/>
        </w:rPr>
        <w:t xml:space="preserve">These events </w:t>
      </w:r>
      <w:r w:rsidR="008634D8">
        <w:rPr>
          <w:lang w:val="en-GB"/>
        </w:rPr>
        <w:t>were</w:t>
      </w:r>
      <w:r w:rsidR="008634D8" w:rsidRPr="00404CED">
        <w:rPr>
          <w:lang w:val="en-GB"/>
        </w:rPr>
        <w:t xml:space="preserve"> </w:t>
      </w:r>
      <w:r w:rsidRPr="00404CED">
        <w:rPr>
          <w:lang w:val="en-GB"/>
        </w:rPr>
        <w:t>associated with anomalous</w:t>
      </w:r>
      <w:r w:rsidR="005B2FA1">
        <w:rPr>
          <w:lang w:val="en-GB"/>
        </w:rPr>
        <w:t>ly</w:t>
      </w:r>
      <w:r w:rsidRPr="00404CED">
        <w:rPr>
          <w:lang w:val="en-GB"/>
        </w:rPr>
        <w:t xml:space="preserve"> warm </w:t>
      </w:r>
      <w:r w:rsidR="005B2FA1">
        <w:rPr>
          <w:lang w:val="en-GB"/>
        </w:rPr>
        <w:t xml:space="preserve">surface </w:t>
      </w:r>
      <w:r w:rsidRPr="00404CED">
        <w:rPr>
          <w:lang w:val="en-GB"/>
        </w:rPr>
        <w:t>water when upwelling-</w:t>
      </w:r>
      <w:proofErr w:type="spellStart"/>
      <w:r w:rsidR="005B2FA1" w:rsidRPr="005B2FA1">
        <w:rPr>
          <w:lang w:val="en-GB"/>
        </w:rPr>
        <w:t>favorable</w:t>
      </w:r>
      <w:proofErr w:type="spellEnd"/>
      <w:r w:rsidR="005B2FA1" w:rsidRPr="005B2FA1" w:rsidDel="005B2FA1">
        <w:rPr>
          <w:lang w:val="en-GB"/>
        </w:rPr>
        <w:t xml:space="preserve"> </w:t>
      </w:r>
      <w:r w:rsidRPr="00404CED">
        <w:rPr>
          <w:lang w:val="en-GB"/>
        </w:rPr>
        <w:t>winds relax</w:t>
      </w:r>
      <w:r w:rsidR="00C57925">
        <w:rPr>
          <w:lang w:val="en-GB"/>
        </w:rPr>
        <w:t>ed</w:t>
      </w:r>
      <w:r w:rsidRPr="00404CED">
        <w:rPr>
          <w:lang w:val="en-GB"/>
        </w:rPr>
        <w:t>. A model study</w:t>
      </w:r>
      <w:r w:rsidR="00E40C42">
        <w:rPr>
          <w:lang w:val="en-GB"/>
        </w:rPr>
        <w:fldChar w:fldCharType="begin" w:fldLock="1"/>
      </w:r>
      <w:r w:rsidR="00BD262D">
        <w:rPr>
          <w:lang w:val="en-GB"/>
        </w:rPr>
        <w:instrText>ADDIN CSL_CITATION {"citationItems":[{"id":"ITEM-1","itemData":{"DOI":"10.1029/JC092iC02p01683","ISSN":"21699291","abstract":" Vacío","author":[{"dropping-particle":"","family":"Send","given":"Uwe","non-dropping-particle":"","parse-names":false,"suffix":""},{"dropping-particle":"","family":"Beardsley","given":"Robert C.","non-dropping-particle":"","parse-names":false,"suffix":""},{"dropping-particle":"","family":"Winant","given":"Clinton D.","non-dropping-particle":"","parse-names":false,"suffix":""}],"container-title":"Journal of Geophysical Research: Oceans","id":"ITEM-1","issue":"C2","issued":{"date-parts":[["1987"]]},"page":"1683-1698","title":"Relaxation from upwelling in the coastal ocean dynamics experiment","type":"article-journal","volume":"92"},"uris":["http://www.mendeley.com/documents/?uuid=067e6481-2bc1-462a-921e-f73540292623"]}],"mendeley":{"formattedCitation":"&lt;sup&gt;93&lt;/sup&gt;","plainTextFormattedCitation":"93","previouslyFormattedCitation":"&lt;sup&gt;93&lt;/sup&gt;"},"properties":{"noteIndex":0},"schema":"https://github.com/citation-style-language/schema/raw/master/csl-citation.json"}</w:instrText>
      </w:r>
      <w:r w:rsidR="00E40C42">
        <w:rPr>
          <w:lang w:val="en-GB"/>
        </w:rPr>
        <w:fldChar w:fldCharType="separate"/>
      </w:r>
      <w:r w:rsidR="00BD262D" w:rsidRPr="00BD262D">
        <w:rPr>
          <w:noProof/>
          <w:vertAlign w:val="superscript"/>
          <w:lang w:val="en-GB"/>
        </w:rPr>
        <w:t>93</w:t>
      </w:r>
      <w:r w:rsidR="00E40C42">
        <w:rPr>
          <w:lang w:val="en-GB"/>
        </w:rPr>
        <w:fldChar w:fldCharType="end"/>
      </w:r>
      <w:r w:rsidRPr="00404CED">
        <w:rPr>
          <w:lang w:val="en-GB"/>
        </w:rPr>
        <w:t xml:space="preserve"> showed that temperature vari</w:t>
      </w:r>
      <w:r w:rsidR="00C57925">
        <w:rPr>
          <w:lang w:val="en-GB"/>
        </w:rPr>
        <w:t>ability within the upper 30 m</w:t>
      </w:r>
      <w:r w:rsidRPr="00404CED">
        <w:rPr>
          <w:lang w:val="en-GB"/>
        </w:rPr>
        <w:t xml:space="preserve"> of the water column off northern California </w:t>
      </w:r>
      <w:r w:rsidR="00D96636">
        <w:rPr>
          <w:lang w:val="en-GB"/>
        </w:rPr>
        <w:t>wa</w:t>
      </w:r>
      <w:r w:rsidRPr="00404CED">
        <w:rPr>
          <w:lang w:val="en-GB"/>
        </w:rPr>
        <w:t>s</w:t>
      </w:r>
      <w:r w:rsidR="003614B5">
        <w:rPr>
          <w:lang w:val="en-GB"/>
        </w:rPr>
        <w:t xml:space="preserve"> primarily </w:t>
      </w:r>
      <w:r w:rsidRPr="00404CED">
        <w:rPr>
          <w:lang w:val="en-GB"/>
        </w:rPr>
        <w:t>driven by near</w:t>
      </w:r>
      <w:r w:rsidR="00D96636">
        <w:rPr>
          <w:lang w:val="en-GB"/>
        </w:rPr>
        <w:t>-</w:t>
      </w:r>
      <w:r w:rsidRPr="00404CED">
        <w:rPr>
          <w:lang w:val="en-GB"/>
        </w:rPr>
        <w:t>surface heat flux and poleward advection of heat by surface currents.</w:t>
      </w:r>
    </w:p>
    <w:p w14:paraId="0B1AD7E8" w14:textId="528BB8EA" w:rsidR="00D94540" w:rsidRPr="00404CED" w:rsidRDefault="00D96636" w:rsidP="00B136CF">
      <w:pPr>
        <w:widowControl w:val="0"/>
        <w:autoSpaceDE w:val="0"/>
        <w:autoSpaceDN w:val="0"/>
        <w:adjustRightInd w:val="0"/>
        <w:spacing w:after="240" w:line="480" w:lineRule="auto"/>
        <w:rPr>
          <w:lang w:val="en-GB"/>
        </w:rPr>
      </w:pPr>
      <w:r>
        <w:rPr>
          <w:lang w:val="en-GB"/>
        </w:rPr>
        <w:t xml:space="preserve">Off </w:t>
      </w:r>
      <w:r w:rsidR="00177BD7">
        <w:rPr>
          <w:lang w:val="en-GB"/>
        </w:rPr>
        <w:t xml:space="preserve">Baja </w:t>
      </w:r>
      <w:r>
        <w:rPr>
          <w:lang w:val="en-GB"/>
        </w:rPr>
        <w:t>California</w:t>
      </w:r>
      <w:r w:rsidR="00177BD7">
        <w:rPr>
          <w:lang w:val="en-GB"/>
        </w:rPr>
        <w:t xml:space="preserve"> and Mexico</w:t>
      </w:r>
      <w:r>
        <w:rPr>
          <w:lang w:val="en-GB"/>
        </w:rPr>
        <w:t>, there is a</w:t>
      </w:r>
      <w:r w:rsidR="00D94540" w:rsidRPr="00404CED">
        <w:rPr>
          <w:lang w:val="en-GB"/>
        </w:rPr>
        <w:t xml:space="preserve"> small-scale</w:t>
      </w:r>
      <w:r>
        <w:rPr>
          <w:lang w:val="en-GB"/>
        </w:rPr>
        <w:t>,</w:t>
      </w:r>
      <w:r w:rsidR="00D94540" w:rsidRPr="00404CED">
        <w:rPr>
          <w:lang w:val="en-GB"/>
        </w:rPr>
        <w:t xml:space="preserve"> coupled air-sea phenomenon </w:t>
      </w:r>
      <w:r w:rsidR="004865C0">
        <w:rPr>
          <w:lang w:val="en-GB"/>
        </w:rPr>
        <w:t>known as</w:t>
      </w:r>
      <w:r w:rsidR="00D94540" w:rsidRPr="00404CED">
        <w:rPr>
          <w:lang w:val="en-GB"/>
        </w:rPr>
        <w:t xml:space="preserve"> </w:t>
      </w:r>
      <w:r>
        <w:rPr>
          <w:lang w:val="en-GB"/>
        </w:rPr>
        <w:t xml:space="preserve">the </w:t>
      </w:r>
      <w:r w:rsidR="00D94540" w:rsidRPr="00404CED">
        <w:rPr>
          <w:lang w:val="en-GB"/>
        </w:rPr>
        <w:t>California Ni</w:t>
      </w:r>
      <w:r w:rsidR="00C90DD6">
        <w:rPr>
          <w:lang w:val="en-GB"/>
        </w:rPr>
        <w:t>ñ</w:t>
      </w:r>
      <w:r w:rsidR="00D94540" w:rsidRPr="00404CED">
        <w:rPr>
          <w:lang w:val="en-GB"/>
        </w:rPr>
        <w:t>o/Ni</w:t>
      </w:r>
      <w:r w:rsidR="00C90DD6">
        <w:rPr>
          <w:lang w:val="en-GB"/>
        </w:rPr>
        <w:t>ñ</w:t>
      </w:r>
      <w:r w:rsidR="00D94540" w:rsidRPr="00404CED">
        <w:rPr>
          <w:lang w:val="en-GB"/>
        </w:rPr>
        <w:t>a</w:t>
      </w:r>
      <w:r>
        <w:rPr>
          <w:lang w:val="en-GB"/>
        </w:rPr>
        <w:t xml:space="preserve"> </w:t>
      </w:r>
      <w:r w:rsidR="004865C0">
        <w:rPr>
          <w:lang w:val="en-GB"/>
        </w:rPr>
        <w:t xml:space="preserve">and is </w:t>
      </w:r>
      <w:r>
        <w:rPr>
          <w:lang w:val="en-GB"/>
        </w:rPr>
        <w:t xml:space="preserve">associated with </w:t>
      </w:r>
      <w:r w:rsidR="00B75E1C">
        <w:rPr>
          <w:lang w:val="en-GB"/>
        </w:rPr>
        <w:t>warm</w:t>
      </w:r>
      <w:r w:rsidR="005B2FA1">
        <w:rPr>
          <w:lang w:val="en-GB"/>
        </w:rPr>
        <w:t>/</w:t>
      </w:r>
      <w:r w:rsidR="00B75E1C">
        <w:rPr>
          <w:lang w:val="en-GB"/>
        </w:rPr>
        <w:t xml:space="preserve">cool </w:t>
      </w:r>
      <w:r w:rsidR="00B22CB2">
        <w:rPr>
          <w:lang w:val="en-GB"/>
        </w:rPr>
        <w:t xml:space="preserve">SST </w:t>
      </w:r>
      <w:r w:rsidR="00B75E1C">
        <w:rPr>
          <w:lang w:val="en-GB"/>
        </w:rPr>
        <w:t>anomalies</w:t>
      </w:r>
      <w:r>
        <w:rPr>
          <w:lang w:val="en-GB"/>
        </w:rPr>
        <w:t xml:space="preserve"> along the coast</w:t>
      </w:r>
      <w:r w:rsidR="00D94540" w:rsidRPr="00404CED">
        <w:rPr>
          <w:lang w:val="en-GB"/>
        </w:rPr>
        <w:t xml:space="preserve">. </w:t>
      </w:r>
      <w:r>
        <w:rPr>
          <w:lang w:val="en-GB"/>
        </w:rPr>
        <w:t>W</w:t>
      </w:r>
      <w:r w:rsidR="00D94540" w:rsidRPr="00404CED">
        <w:rPr>
          <w:lang w:val="en-GB"/>
        </w:rPr>
        <w:t>hen equatorward winds relax, coastal upwelling is suppressed and</w:t>
      </w:r>
      <w:r w:rsidR="00E00309">
        <w:rPr>
          <w:lang w:val="en-GB"/>
        </w:rPr>
        <w:t xml:space="preserve"> warm</w:t>
      </w:r>
      <w:r w:rsidR="00D94540" w:rsidRPr="00404CED">
        <w:rPr>
          <w:lang w:val="en-GB"/>
        </w:rPr>
        <w:t xml:space="preserve"> SST anomalies develop in the ocean mixed-layer</w:t>
      </w:r>
      <w:r w:rsidR="000D1EF4">
        <w:rPr>
          <w:lang w:val="en-GB"/>
        </w:rPr>
        <w:fldChar w:fldCharType="begin" w:fldLock="1"/>
      </w:r>
      <w:r w:rsidR="00237EFE">
        <w:rPr>
          <w:lang w:val="en-GB"/>
        </w:rPr>
        <w:instrText>ADDIN CSL_CITATION {"citationItems":[{"id":"ITEM-1","itemData":{"DOI":"10.1038/srep04801","ISSN":"20452322","PMID":"24763062","abstract":"The present study shows the existence of intrinsic coastal air-sea coupled phenomenon in the coastal ocean off Baja California and California in boreal summer for the first time. It contributes significantly to the interannual sea surface temperature (SST) anomalies there. An initial decrease/increase in the equatorward alongshore surface winds weakens/strengthens the coastal upwelling and raises/lowers the coastal SSTs through oceanic mixed-layer processes. The resultant coastal warming/cooling, in turn, heats/cools the overlying atmosphere anomalously, decreases/increases the atmospheric pressure in the lower troposphere, generates an anomalous cross-shore pressure gradient, and thus reinforces or maintains the alongshore surface wind anomalies. The regional air-sea coupled phenomenon seems to be analogous to the well-known El Niño/Southern Oscillation (ENSO) in the tropical Pacific but with much smaller time and space scales, and may be referred to as California Niño/Niña in its intrinsic sense.","author":[{"dropping-particle":"","family":"Yuan","given":"Chaoxia","non-dropping-particle":"","parse-names":false,"suffix":""},{"dropping-particle":"","family":"Yamagata","given":"Toshio","non-dropping-particle":"","parse-names":false,"suffix":""}],"container-title":"Scientific Reports","id":"ITEM-1","issued":{"date-parts":[["2014"]]},"page":"4801","title":"California Niño/Niña","type":"article-journal","volume":"4"},"uris":["http://www.mendeley.com/documents/?uuid=dd27d914-5e5b-49b3-83cb-81db3822aa44"]}],"mendeley":{"formattedCitation":"&lt;sup&gt;12&lt;/sup&gt;","plainTextFormattedCitation":"12","previouslyFormattedCitation":"&lt;sup&gt;12&lt;/sup&gt;"},"properties":{"noteIndex":0},"schema":"https://github.com/citation-style-language/schema/raw/master/csl-citation.json"}</w:instrText>
      </w:r>
      <w:r w:rsidR="000D1EF4">
        <w:rPr>
          <w:lang w:val="en-GB"/>
        </w:rPr>
        <w:fldChar w:fldCharType="separate"/>
      </w:r>
      <w:r w:rsidR="000D1EF4" w:rsidRPr="000D1EF4">
        <w:rPr>
          <w:noProof/>
          <w:vertAlign w:val="superscript"/>
          <w:lang w:val="en-GB"/>
        </w:rPr>
        <w:t>12</w:t>
      </w:r>
      <w:r w:rsidR="000D1EF4">
        <w:rPr>
          <w:lang w:val="en-GB"/>
        </w:rPr>
        <w:fldChar w:fldCharType="end"/>
      </w:r>
      <w:r w:rsidR="00D94540" w:rsidRPr="00404CED">
        <w:rPr>
          <w:lang w:val="en-GB"/>
        </w:rPr>
        <w:t xml:space="preserve">. Positive SST anomalies induce heat flux out of the ocean, thereby </w:t>
      </w:r>
      <w:r w:rsidR="00D94540" w:rsidRPr="00404CED">
        <w:rPr>
          <w:lang w:val="en-GB"/>
        </w:rPr>
        <w:lastRenderedPageBreak/>
        <w:t xml:space="preserve">warming the atmosphere and decreasing atmospheric pressure. The atmospheric response to the warm SST anomalies maintains the poleward flow of anomalous surface currents that are </w:t>
      </w:r>
      <w:proofErr w:type="spellStart"/>
      <w:r w:rsidR="00655259">
        <w:rPr>
          <w:lang w:val="en-GB"/>
        </w:rPr>
        <w:t>un</w:t>
      </w:r>
      <w:r w:rsidR="00655259" w:rsidRPr="005B2FA1">
        <w:rPr>
          <w:lang w:val="en-GB"/>
        </w:rPr>
        <w:t>favorable</w:t>
      </w:r>
      <w:proofErr w:type="spellEnd"/>
      <w:r w:rsidR="005B2FA1" w:rsidRPr="00404CED">
        <w:rPr>
          <w:lang w:val="en-GB"/>
        </w:rPr>
        <w:t xml:space="preserve"> </w:t>
      </w:r>
      <w:r w:rsidR="00D94540" w:rsidRPr="00404CED">
        <w:rPr>
          <w:lang w:val="en-GB"/>
        </w:rPr>
        <w:t>to upwelling conditions</w:t>
      </w:r>
      <w:r w:rsidR="00E40C42">
        <w:rPr>
          <w:lang w:val="en-GB"/>
        </w:rPr>
        <w:fldChar w:fldCharType="begin" w:fldLock="1"/>
      </w:r>
      <w:r w:rsidR="00237EFE">
        <w:rPr>
          <w:lang w:val="en-GB"/>
        </w:rPr>
        <w:instrText>ADDIN CSL_CITATION {"citationItems":[{"id":"ITEM-1","itemData":{"DOI":"10.1038/srep04801","ISSN":"20452322","PMID":"24763062","abstract":"The present study shows the existence of intrinsic coastal air-sea coupled phenomenon in the coastal ocean off Baja California and California in boreal summer for the first time. It contributes significantly to the interannual sea surface temperature (SST) anomalies there. An initial decrease/increase in the equatorward alongshore surface winds weakens/strengthens the coastal upwelling and raises/lowers the coastal SSTs through oceanic mixed-layer processes. The resultant coastal warming/cooling, in turn, heats/cools the overlying atmosphere anomalously, decreases/increases the atmospheric pressure in the lower troposphere, generates an anomalous cross-shore pressure gradient, and thus reinforces or maintains the alongshore surface wind anomalies. The regional air-sea coupled phenomenon seems to be analogous to the well-known El Niño/Southern Oscillation (ENSO) in the tropical Pacific but with much smaller time and space scales, and may be referred to as California Niño/Niña in its intrinsic sense.","author":[{"dropping-particle":"","family":"Yuan","given":"Chaoxia","non-dropping-particle":"","parse-names":false,"suffix":""},{"dropping-particle":"","family":"Yamagata","given":"Toshio","non-dropping-particle":"","parse-names":false,"suffix":""}],"container-title":"Scientific Reports","id":"ITEM-1","issued":{"date-parts":[["2014"]]},"page":"4801","title":"California Niño/Niña","type":"article-journal","volume":"4"},"uris":["http://www.mendeley.com/documents/?uuid=dd27d914-5e5b-49b3-83cb-81db3822aa44"]}],"mendeley":{"formattedCitation":"&lt;sup&gt;12&lt;/sup&gt;","plainTextFormattedCitation":"12","previouslyFormattedCitation":"&lt;sup&gt;12&lt;/sup&gt;"},"properties":{"noteIndex":0},"schema":"https://github.com/citation-style-language/schema/raw/master/csl-citation.json"}</w:instrText>
      </w:r>
      <w:r w:rsidR="00E40C42">
        <w:rPr>
          <w:lang w:val="en-GB"/>
        </w:rPr>
        <w:fldChar w:fldCharType="separate"/>
      </w:r>
      <w:r w:rsidR="00194F7A" w:rsidRPr="00194F7A">
        <w:rPr>
          <w:noProof/>
          <w:vertAlign w:val="superscript"/>
          <w:lang w:val="en-GB"/>
        </w:rPr>
        <w:t>12</w:t>
      </w:r>
      <w:r w:rsidR="00E40C42">
        <w:rPr>
          <w:lang w:val="en-GB"/>
        </w:rPr>
        <w:fldChar w:fldCharType="end"/>
      </w:r>
      <w:r w:rsidR="00E40C42">
        <w:rPr>
          <w:lang w:val="en-GB"/>
        </w:rPr>
        <w:t xml:space="preserve">. </w:t>
      </w:r>
      <w:r w:rsidR="00E00309">
        <w:rPr>
          <w:lang w:val="en-GB"/>
        </w:rPr>
        <w:t>During boreal summer, a</w:t>
      </w:r>
      <w:r w:rsidR="00D94540" w:rsidRPr="00404CED">
        <w:rPr>
          <w:lang w:val="en-GB"/>
        </w:rPr>
        <w:t xml:space="preserve"> possible coastal </w:t>
      </w:r>
      <w:proofErr w:type="spellStart"/>
      <w:r w:rsidR="00D94540" w:rsidRPr="00404CED">
        <w:rPr>
          <w:lang w:val="en-GB"/>
        </w:rPr>
        <w:t>Bjerknes</w:t>
      </w:r>
      <w:proofErr w:type="spellEnd"/>
      <w:r w:rsidR="00D94540" w:rsidRPr="00404CED">
        <w:rPr>
          <w:lang w:val="en-GB"/>
        </w:rPr>
        <w:t xml:space="preserve"> feedback </w:t>
      </w:r>
      <w:r w:rsidR="00F47BD6">
        <w:rPr>
          <w:lang w:val="en-GB"/>
        </w:rPr>
        <w:t>can explain</w:t>
      </w:r>
      <w:r w:rsidR="00F47BD6" w:rsidRPr="00404CED">
        <w:rPr>
          <w:lang w:val="en-GB"/>
        </w:rPr>
        <w:t xml:space="preserve"> </w:t>
      </w:r>
      <w:r w:rsidR="00D94540" w:rsidRPr="00404CED">
        <w:rPr>
          <w:lang w:val="en-GB"/>
        </w:rPr>
        <w:t>approximately half of the variability during California Ni</w:t>
      </w:r>
      <w:r w:rsidR="00E4702D">
        <w:rPr>
          <w:lang w:val="en-GB"/>
        </w:rPr>
        <w:t>ñ</w:t>
      </w:r>
      <w:r w:rsidR="00D94540" w:rsidRPr="00404CED">
        <w:rPr>
          <w:lang w:val="en-GB"/>
        </w:rPr>
        <w:t>o/Ni</w:t>
      </w:r>
      <w:r w:rsidR="00E4702D">
        <w:rPr>
          <w:lang w:val="en-GB"/>
        </w:rPr>
        <w:t>ñ</w:t>
      </w:r>
      <w:r w:rsidR="00D94540" w:rsidRPr="00404CED">
        <w:rPr>
          <w:lang w:val="en-GB"/>
        </w:rPr>
        <w:t>a</w:t>
      </w:r>
      <w:r w:rsidR="00E00309">
        <w:rPr>
          <w:lang w:val="en-GB"/>
        </w:rPr>
        <w:t>, which is</w:t>
      </w:r>
      <w:r w:rsidR="001D25ED">
        <w:rPr>
          <w:lang w:val="en-GB"/>
        </w:rPr>
        <w:t xml:space="preserve"> </w:t>
      </w:r>
      <w:r w:rsidR="00E40C42">
        <w:rPr>
          <w:lang w:val="en-GB"/>
        </w:rPr>
        <w:t>considered</w:t>
      </w:r>
      <w:r w:rsidR="00D94540" w:rsidRPr="00404CED">
        <w:rPr>
          <w:lang w:val="en-GB"/>
        </w:rPr>
        <w:t xml:space="preserve"> an independent phenomenon from ENSO. </w:t>
      </w:r>
    </w:p>
    <w:p w14:paraId="7B443299" w14:textId="0872D202" w:rsidR="00D94540" w:rsidRPr="00404CED" w:rsidRDefault="00D94540" w:rsidP="00B136CF">
      <w:pPr>
        <w:spacing w:after="240" w:line="480" w:lineRule="auto"/>
        <w:rPr>
          <w:lang w:val="en-GB"/>
        </w:rPr>
      </w:pPr>
      <w:r w:rsidRPr="00404CED">
        <w:rPr>
          <w:lang w:val="en-GB"/>
        </w:rPr>
        <w:t>During the 1997</w:t>
      </w:r>
      <w:r w:rsidR="009F40FB">
        <w:rPr>
          <w:lang w:val="en-GB"/>
        </w:rPr>
        <w:t>/</w:t>
      </w:r>
      <w:r w:rsidRPr="00404CED">
        <w:rPr>
          <w:lang w:val="en-GB"/>
        </w:rPr>
        <w:t>98 El Ni</w:t>
      </w:r>
      <w:r w:rsidR="00AB2E5A">
        <w:rPr>
          <w:lang w:val="en-GB"/>
        </w:rPr>
        <w:t>ñ</w:t>
      </w:r>
      <w:r w:rsidRPr="00404CED">
        <w:rPr>
          <w:lang w:val="en-GB"/>
        </w:rPr>
        <w:t>o</w:t>
      </w:r>
      <w:r w:rsidR="009F40FB">
        <w:rPr>
          <w:lang w:val="en-GB"/>
        </w:rPr>
        <w:t>,</w:t>
      </w:r>
      <w:r w:rsidRPr="00404CED">
        <w:rPr>
          <w:lang w:val="en-GB"/>
        </w:rPr>
        <w:t xml:space="preserve"> an anomalous large-scale cyclonic flow in the North Pacific Subtropical Gyre east of 125ºW </w:t>
      </w:r>
      <w:r w:rsidR="00E00309">
        <w:rPr>
          <w:lang w:val="en-GB"/>
        </w:rPr>
        <w:t>caused</w:t>
      </w:r>
      <w:r w:rsidR="00E00309" w:rsidRPr="00404CED">
        <w:rPr>
          <w:lang w:val="en-GB"/>
        </w:rPr>
        <w:t xml:space="preserve"> </w:t>
      </w:r>
      <w:r w:rsidRPr="00404CED">
        <w:rPr>
          <w:lang w:val="en-GB"/>
        </w:rPr>
        <w:t>warm and salty waters from the Central Pacific Gyre</w:t>
      </w:r>
      <w:r w:rsidR="00E00309">
        <w:rPr>
          <w:lang w:val="en-GB"/>
        </w:rPr>
        <w:t xml:space="preserve"> to shift</w:t>
      </w:r>
      <w:r w:rsidRPr="00404CED">
        <w:rPr>
          <w:lang w:val="en-GB"/>
        </w:rPr>
        <w:t xml:space="preserve"> towards Baja California. This created an unusual warm pool of SST anomalies similar in magnitude to those in the eastern equatorial Pacific during the peak of the event. Waters were 8.7ºC warmer and 0.8 saltier between October 1997 and January 1998</w:t>
      </w:r>
      <w:r w:rsidR="00E40C42">
        <w:rPr>
          <w:lang w:val="en-GB"/>
        </w:rPr>
        <w:fldChar w:fldCharType="begin" w:fldLock="1"/>
      </w:r>
      <w:r w:rsidR="0013387E">
        <w:rPr>
          <w:lang w:val="en-GB"/>
        </w:rPr>
        <w:instrText>ADDIN CSL_CITATION {"citationItems":[{"id":"ITEM-1","itemData":{"DOI":"10.1016/S0079-6611(02)00041-1","ISSN":"00796611","abstract":"4. Dynamic height at the sea relative to 500 dbar (dyn cm, 1 dyn cm equal to 0.01 J/kg ). CalCOFI anomalies are based on a climatology of the period from 1951 to present-day that includes the effects of warming the west 6. section along line 120 (see Fig","author":[{"dropping-particle":"","family":"Durazo","given":"R","non-dropping-particle":"","parse-names":false,"suffix":""},{"dropping-particle":"","family":"Baumgartner","given":"T.R R","non-dropping-particle":"","parse-names":false,"suffix":""}],"container-title":"Progress in Oceanography","id":"ITEM-1","issued":{"date-parts":[["2002"]]},"page":"7-31","title":"Evolution of oceanographic conditions off Baja California :","type":"article-journal","volume":"54"},"uris":["http://www.mendeley.com/documents/?uuid=e99a021a-c72f-45ac-a9aa-b13bb2050d3a"]}],"mendeley":{"formattedCitation":"&lt;sup&gt;10&lt;/sup&gt;","plainTextFormattedCitation":"10","previouslyFormattedCitation":"&lt;sup&gt;10&lt;/sup&gt;"},"properties":{"noteIndex":0},"schema":"https://github.com/citation-style-language/schema/raw/master/csl-citation.json"}</w:instrText>
      </w:r>
      <w:r w:rsidR="00E40C42">
        <w:rPr>
          <w:lang w:val="en-GB"/>
        </w:rPr>
        <w:fldChar w:fldCharType="separate"/>
      </w:r>
      <w:r w:rsidR="00AF7993" w:rsidRPr="00AF7993">
        <w:rPr>
          <w:noProof/>
          <w:vertAlign w:val="superscript"/>
          <w:lang w:val="en-GB"/>
        </w:rPr>
        <w:t>10</w:t>
      </w:r>
      <w:r w:rsidR="00E40C42">
        <w:rPr>
          <w:lang w:val="en-GB"/>
        </w:rPr>
        <w:fldChar w:fldCharType="end"/>
      </w:r>
      <w:r w:rsidR="00E40C42">
        <w:rPr>
          <w:lang w:val="en-GB"/>
        </w:rPr>
        <w:t xml:space="preserve">. </w:t>
      </w:r>
    </w:p>
    <w:p w14:paraId="4C0D9A29" w14:textId="02F46200" w:rsidR="00FA0C03" w:rsidRPr="00B136CF" w:rsidRDefault="00D94540" w:rsidP="00B136CF">
      <w:pPr>
        <w:spacing w:after="240" w:line="480" w:lineRule="auto"/>
        <w:rPr>
          <w:lang w:val="en-GB"/>
        </w:rPr>
      </w:pPr>
      <w:r w:rsidRPr="00404CED">
        <w:rPr>
          <w:lang w:val="en-GB"/>
        </w:rPr>
        <w:t>The causes and consequences of warm events in the California Current off San Diego during the boreal winters (DJF) of 1957</w:t>
      </w:r>
      <w:r w:rsidR="000D2B98">
        <w:rPr>
          <w:lang w:val="en-GB"/>
        </w:rPr>
        <w:t>/</w:t>
      </w:r>
      <w:r w:rsidRPr="00404CED">
        <w:rPr>
          <w:lang w:val="en-GB"/>
        </w:rPr>
        <w:t>58, 1972</w:t>
      </w:r>
      <w:r w:rsidR="000D2B98">
        <w:rPr>
          <w:lang w:val="en-GB"/>
        </w:rPr>
        <w:t>/</w:t>
      </w:r>
      <w:r w:rsidRPr="00404CED">
        <w:rPr>
          <w:lang w:val="en-GB"/>
        </w:rPr>
        <w:t>73, 1976</w:t>
      </w:r>
      <w:r w:rsidR="000D2B98">
        <w:rPr>
          <w:lang w:val="en-GB"/>
        </w:rPr>
        <w:t>/</w:t>
      </w:r>
      <w:r w:rsidRPr="00404CED">
        <w:rPr>
          <w:lang w:val="en-GB"/>
        </w:rPr>
        <w:t>77, and 1982</w:t>
      </w:r>
      <w:r w:rsidR="000D2B98">
        <w:rPr>
          <w:lang w:val="en-GB"/>
        </w:rPr>
        <w:t>/</w:t>
      </w:r>
      <w:r w:rsidRPr="00404CED">
        <w:rPr>
          <w:lang w:val="en-GB"/>
        </w:rPr>
        <w:t xml:space="preserve">83 </w:t>
      </w:r>
      <w:r w:rsidR="00230688">
        <w:rPr>
          <w:lang w:val="en-GB"/>
        </w:rPr>
        <w:t>have been explored</w:t>
      </w:r>
      <w:r w:rsidR="00E40C42">
        <w:rPr>
          <w:lang w:val="en-GB"/>
        </w:rPr>
        <w:fldChar w:fldCharType="begin" w:fldLock="1"/>
      </w:r>
      <w:r w:rsidR="0013387E">
        <w:rPr>
          <w:lang w:val="en-GB"/>
        </w:rPr>
        <w:instrText>ADDIN CSL_CITATION {"citationItems":[{"id":"ITEM-1","itemData":{"author":[{"dropping-particle":"","family":"McLain","given":"D.R.","non-dropping-particle":"","parse-names":false,"suffix":""},{"dropping-particle":"","family":"Brainard","given":"R.E.","non-dropping-particle":"","parse-names":false,"suffix":""},{"dropping-particle":"","family":"Norton","given":"J.G.","non-dropping-particle":"","parse-names":false,"suffix":""}],"container-title":"CalCOFI Rep.","id":"ITEM-1","issued":{"date-parts":[["1985"]]},"page":"51-64","title":"Anomalous warm events in eastern boundary current systems","type":"article-journal","volume":"26"},"uris":["http://www.mendeley.com/documents/?uuid=1eb3b556-8324-4ce5-888a-aea2a1ce1f6e"]}],"mendeley":{"formattedCitation":"&lt;sup&gt;8&lt;/sup&gt;","plainTextFormattedCitation":"8","previouslyFormattedCitation":"&lt;sup&gt;8&lt;/sup&gt;"},"properties":{"noteIndex":0},"schema":"https://github.com/citation-style-language/schema/raw/master/csl-citation.json"}</w:instrText>
      </w:r>
      <w:r w:rsidR="00E40C42">
        <w:rPr>
          <w:lang w:val="en-GB"/>
        </w:rPr>
        <w:fldChar w:fldCharType="separate"/>
      </w:r>
      <w:r w:rsidR="00AF7993" w:rsidRPr="00AF7993">
        <w:rPr>
          <w:noProof/>
          <w:vertAlign w:val="superscript"/>
          <w:lang w:val="en-GB"/>
        </w:rPr>
        <w:t>8</w:t>
      </w:r>
      <w:r w:rsidR="00E40C42">
        <w:rPr>
          <w:lang w:val="en-GB"/>
        </w:rPr>
        <w:fldChar w:fldCharType="end"/>
      </w:r>
      <w:r w:rsidR="00E40C42">
        <w:rPr>
          <w:lang w:val="en-GB"/>
        </w:rPr>
        <w:t xml:space="preserve">. </w:t>
      </w:r>
      <w:r w:rsidRPr="00404CED">
        <w:rPr>
          <w:lang w:val="en-GB"/>
        </w:rPr>
        <w:t>Anomalous surface warming deep</w:t>
      </w:r>
      <w:r w:rsidR="009F40FB">
        <w:rPr>
          <w:lang w:val="en-GB"/>
        </w:rPr>
        <w:t>ened the thermocline by 10-40 mete</w:t>
      </w:r>
      <w:r w:rsidR="00655259">
        <w:rPr>
          <w:lang w:val="en-GB"/>
        </w:rPr>
        <w:t>r</w:t>
      </w:r>
      <w:r w:rsidRPr="00404CED">
        <w:rPr>
          <w:lang w:val="en-GB"/>
        </w:rPr>
        <w:t>s during these events, thereby enhancing sea level at tide gauges (6-16 cm) in San Diego. Persistent SST anomalies during 1957</w:t>
      </w:r>
      <w:r w:rsidR="000D2B98">
        <w:rPr>
          <w:lang w:val="en-GB"/>
        </w:rPr>
        <w:t>/</w:t>
      </w:r>
      <w:r w:rsidRPr="00404CED">
        <w:rPr>
          <w:lang w:val="en-GB"/>
        </w:rPr>
        <w:t>58 and 1982</w:t>
      </w:r>
      <w:r w:rsidR="000D2B98">
        <w:rPr>
          <w:lang w:val="en-GB"/>
        </w:rPr>
        <w:t>/</w:t>
      </w:r>
      <w:r w:rsidRPr="00404CED">
        <w:rPr>
          <w:lang w:val="en-GB"/>
        </w:rPr>
        <w:t>83 near the Scripps Pier ranged from 1.2-1.7ºC above average</w:t>
      </w:r>
      <w:r w:rsidR="00E40C42">
        <w:rPr>
          <w:lang w:val="en-GB"/>
        </w:rPr>
        <w:fldChar w:fldCharType="begin" w:fldLock="1"/>
      </w:r>
      <w:r w:rsidR="0013387E">
        <w:rPr>
          <w:lang w:val="en-GB"/>
        </w:rPr>
        <w:instrText>ADDIN CSL_CITATION {"citationItems":[{"id":"ITEM-1","itemData":{"author":[{"dropping-particle":"","family":"McLain","given":"D.R.","non-dropping-particle":"","parse-names":false,"suffix":""},{"dropping-particle":"","family":"Brainard","given":"R.E.","non-dropping-particle":"","parse-names":false,"suffix":""},{"dropping-particle":"","family":"Norton","given":"J.G.","non-dropping-particle":"","parse-names":false,"suffix":""}],"container-title":"CalCOFI Rep.","id":"ITEM-1","issued":{"date-parts":[["1985"]]},"page":"51-64","title":"Anomalous warm events in eastern boundary current systems","type":"article-journal","volume":"26"},"uris":["http://www.mendeley.com/documents/?uuid=1eb3b556-8324-4ce5-888a-aea2a1ce1f6e"]}],"mendeley":{"formattedCitation":"&lt;sup&gt;8&lt;/sup&gt;","plainTextFormattedCitation":"8","previouslyFormattedCitation":"&lt;sup&gt;8&lt;/sup&gt;"},"properties":{"noteIndex":0},"schema":"https://github.com/citation-style-language/schema/raw/master/csl-citation.json"}</w:instrText>
      </w:r>
      <w:r w:rsidR="00E40C42">
        <w:rPr>
          <w:lang w:val="en-GB"/>
        </w:rPr>
        <w:fldChar w:fldCharType="separate"/>
      </w:r>
      <w:r w:rsidR="00AF7993" w:rsidRPr="00AF7993">
        <w:rPr>
          <w:noProof/>
          <w:vertAlign w:val="superscript"/>
          <w:lang w:val="en-GB"/>
        </w:rPr>
        <w:t>8</w:t>
      </w:r>
      <w:r w:rsidR="00E40C42">
        <w:rPr>
          <w:lang w:val="en-GB"/>
        </w:rPr>
        <w:fldChar w:fldCharType="end"/>
      </w:r>
      <w:r w:rsidRPr="00404CED">
        <w:rPr>
          <w:lang w:val="en-GB"/>
        </w:rPr>
        <w:t xml:space="preserve">. </w:t>
      </w:r>
      <w:r w:rsidR="009F40FB">
        <w:rPr>
          <w:lang w:val="en-GB"/>
        </w:rPr>
        <w:t>It was proposed that</w:t>
      </w:r>
      <w:r w:rsidRPr="00404CED">
        <w:rPr>
          <w:lang w:val="en-GB"/>
        </w:rPr>
        <w:t xml:space="preserve"> warming </w:t>
      </w:r>
      <w:r w:rsidR="00655259">
        <w:rPr>
          <w:lang w:val="en-GB"/>
        </w:rPr>
        <w:t>is</w:t>
      </w:r>
      <w:r w:rsidR="00655259" w:rsidRPr="00404CED">
        <w:rPr>
          <w:lang w:val="en-GB"/>
        </w:rPr>
        <w:t xml:space="preserve"> </w:t>
      </w:r>
      <w:r w:rsidRPr="00404CED">
        <w:rPr>
          <w:lang w:val="en-GB"/>
        </w:rPr>
        <w:t xml:space="preserve">caused by the depression of the thermocline from </w:t>
      </w:r>
      <w:r w:rsidR="00F47BD6">
        <w:rPr>
          <w:lang w:val="en-GB"/>
        </w:rPr>
        <w:t xml:space="preserve">the </w:t>
      </w:r>
      <w:r w:rsidRPr="00404CED">
        <w:rPr>
          <w:lang w:val="en-GB"/>
        </w:rPr>
        <w:t xml:space="preserve">poleward propagation </w:t>
      </w:r>
      <w:r w:rsidR="00F47BD6">
        <w:rPr>
          <w:lang w:val="en-GB"/>
        </w:rPr>
        <w:t xml:space="preserve">of </w:t>
      </w:r>
      <w:r w:rsidRPr="00404CED">
        <w:rPr>
          <w:lang w:val="en-GB"/>
        </w:rPr>
        <w:t>coastally trapped waves following El Ni</w:t>
      </w:r>
      <w:r w:rsidR="00AB2E5A">
        <w:rPr>
          <w:lang w:val="en-GB"/>
        </w:rPr>
        <w:t>ñ</w:t>
      </w:r>
      <w:r w:rsidRPr="00404CED">
        <w:rPr>
          <w:lang w:val="en-GB"/>
        </w:rPr>
        <w:t xml:space="preserve">o events in the tropics, and by anomalous </w:t>
      </w:r>
      <w:proofErr w:type="spellStart"/>
      <w:r w:rsidRPr="00404CED">
        <w:rPr>
          <w:lang w:val="en-GB"/>
        </w:rPr>
        <w:t>southwesterly</w:t>
      </w:r>
      <w:proofErr w:type="spellEnd"/>
      <w:r w:rsidRPr="00404CED">
        <w:rPr>
          <w:lang w:val="en-GB"/>
        </w:rPr>
        <w:t xml:space="preserve"> winds that </w:t>
      </w:r>
      <w:proofErr w:type="spellStart"/>
      <w:r w:rsidRPr="00404CED">
        <w:rPr>
          <w:lang w:val="en-GB"/>
        </w:rPr>
        <w:t>advect</w:t>
      </w:r>
      <w:proofErr w:type="spellEnd"/>
      <w:r w:rsidRPr="00404CED">
        <w:rPr>
          <w:lang w:val="en-GB"/>
        </w:rPr>
        <w:t xml:space="preserve"> warm surface water</w:t>
      </w:r>
      <w:r w:rsidR="00DB5A18">
        <w:rPr>
          <w:lang w:val="en-GB"/>
        </w:rPr>
        <w:t>s</w:t>
      </w:r>
      <w:r w:rsidRPr="00404CED">
        <w:rPr>
          <w:lang w:val="en-GB"/>
        </w:rPr>
        <w:t xml:space="preserve"> onshore</w:t>
      </w:r>
      <w:r w:rsidR="00E40C42">
        <w:rPr>
          <w:lang w:val="en-GB"/>
        </w:rPr>
        <w:fldChar w:fldCharType="begin" w:fldLock="1"/>
      </w:r>
      <w:r w:rsidR="0013387E">
        <w:rPr>
          <w:lang w:val="en-GB"/>
        </w:rPr>
        <w:instrText>ADDIN CSL_CITATION {"citationItems":[{"id":"ITEM-1","itemData":{"author":[{"dropping-particle":"","family":"McLain","given":"D.R.","non-dropping-particle":"","parse-names":false,"suffix":""},{"dropping-particle":"","family":"Brainard","given":"R.E.","non-dropping-particle":"","parse-names":false,"suffix":""},{"dropping-particle":"","family":"Norton","given":"J.G.","non-dropping-particle":"","parse-names":false,"suffix":""}],"container-title":"CalCOFI Rep.","id":"ITEM-1","issued":{"date-parts":[["1985"]]},"page":"51-64","title":"Anomalous warm events in eastern boundary current systems","type":"article-journal","volume":"26"},"uris":["http://www.mendeley.com/documents/?uuid=1eb3b556-8324-4ce5-888a-aea2a1ce1f6e"]}],"mendeley":{"formattedCitation":"&lt;sup&gt;8&lt;/sup&gt;","plainTextFormattedCitation":"8","previouslyFormattedCitation":"&lt;sup&gt;8&lt;/sup&gt;"},"properties":{"noteIndex":0},"schema":"https://github.com/citation-style-language/schema/raw/master/csl-citation.json"}</w:instrText>
      </w:r>
      <w:r w:rsidR="00E40C42">
        <w:rPr>
          <w:lang w:val="en-GB"/>
        </w:rPr>
        <w:fldChar w:fldCharType="separate"/>
      </w:r>
      <w:r w:rsidR="00AF7993" w:rsidRPr="00AF7993">
        <w:rPr>
          <w:noProof/>
          <w:vertAlign w:val="superscript"/>
          <w:lang w:val="en-GB"/>
        </w:rPr>
        <w:t>8</w:t>
      </w:r>
      <w:r w:rsidR="00E40C42">
        <w:rPr>
          <w:lang w:val="en-GB"/>
        </w:rPr>
        <w:fldChar w:fldCharType="end"/>
      </w:r>
      <w:r w:rsidRPr="00404CED">
        <w:rPr>
          <w:lang w:val="en-GB"/>
        </w:rPr>
        <w:t xml:space="preserve">. Documented warming in the California </w:t>
      </w:r>
      <w:r w:rsidR="00A403FB">
        <w:rPr>
          <w:lang w:val="en-GB"/>
        </w:rPr>
        <w:t>C</w:t>
      </w:r>
      <w:r w:rsidR="00A403FB" w:rsidRPr="00404CED">
        <w:rPr>
          <w:lang w:val="en-GB"/>
        </w:rPr>
        <w:t xml:space="preserve">urrent </w:t>
      </w:r>
      <w:r w:rsidRPr="00404CED">
        <w:rPr>
          <w:lang w:val="en-GB"/>
        </w:rPr>
        <w:t>co-occurred during tropical El Ni</w:t>
      </w:r>
      <w:r w:rsidR="00AB2E5A">
        <w:rPr>
          <w:lang w:val="en-GB"/>
        </w:rPr>
        <w:t>ñ</w:t>
      </w:r>
      <w:r w:rsidRPr="00404CED">
        <w:rPr>
          <w:lang w:val="en-GB"/>
        </w:rPr>
        <w:t>o events during the boreal winters of 1972</w:t>
      </w:r>
      <w:r w:rsidR="000D2B98">
        <w:rPr>
          <w:lang w:val="en-GB"/>
        </w:rPr>
        <w:t>/</w:t>
      </w:r>
      <w:r w:rsidRPr="00404CED">
        <w:rPr>
          <w:lang w:val="en-GB"/>
        </w:rPr>
        <w:t>73, 1976</w:t>
      </w:r>
      <w:r w:rsidR="008F7EB1">
        <w:rPr>
          <w:lang w:val="en-GB"/>
        </w:rPr>
        <w:t>-</w:t>
      </w:r>
      <w:r w:rsidRPr="00404CED">
        <w:rPr>
          <w:lang w:val="en-GB"/>
        </w:rPr>
        <w:t>78, and 1982</w:t>
      </w:r>
      <w:r w:rsidR="000D2B98">
        <w:rPr>
          <w:lang w:val="en-GB"/>
        </w:rPr>
        <w:t>/</w:t>
      </w:r>
      <w:r w:rsidRPr="00404CED">
        <w:rPr>
          <w:lang w:val="en-GB"/>
        </w:rPr>
        <w:t>8</w:t>
      </w:r>
      <w:r w:rsidR="000D2B98">
        <w:rPr>
          <w:lang w:val="en-GB"/>
        </w:rPr>
        <w:t>3</w:t>
      </w:r>
      <w:r w:rsidR="00E40C42">
        <w:rPr>
          <w:lang w:val="en-GB"/>
        </w:rPr>
        <w:fldChar w:fldCharType="begin" w:fldLock="1"/>
      </w:r>
      <w:r w:rsidR="00C86939">
        <w:rPr>
          <w:lang w:val="en-GB"/>
        </w:rPr>
        <w:instrText>ADDIN CSL_CITATION {"citationItems":[{"id":"ITEM-1","itemData":{"author":[{"dropping-particle":"","family":"Norton","given":"J","non-dropping-particle":"","parse-names":false,"suffix":""},{"dropping-particle":"","family":"McLain","given":"D","non-dropping-particle":"","parse-names":false,"suffix":""},{"dropping-particle":"","family":"Brainard","given":"R","non-dropping-particle":"","parse-names":false,"suffix":""},{"dropping-particle":"","family":"Husby","given":"D","non-dropping-particle":"","parse-names":false,"suffix":""}],"container-title":"El Niño North: Niño effects in the Eastern Subarctic and Pacific Ocean","id":"ITEM-1","issue":"1969","issued":{"date-parts":[["1985"]]},"page":"44-72","title":"The 1982–83 El Niño event off Baja and Alta California and its ocean climate context","type":"chapter"},"uris":["http://www.mendeley.com/documents/?uuid=69ab87c6-cbfe-481e-a573-8e633480a3c7"]}],"mendeley":{"formattedCitation":"&lt;sup&gt;9&lt;/sup&gt;","plainTextFormattedCitation":"9","previouslyFormattedCitation":"&lt;sup&gt;9&lt;/sup&gt;"},"properties":{"noteIndex":0},"schema":"https://github.com/citation-style-language/schema/raw/master/csl-citation.json"}</w:instrText>
      </w:r>
      <w:r w:rsidR="00E40C42">
        <w:rPr>
          <w:lang w:val="en-GB"/>
        </w:rPr>
        <w:fldChar w:fldCharType="separate"/>
      </w:r>
      <w:r w:rsidR="00AF7993" w:rsidRPr="00AF7993">
        <w:rPr>
          <w:noProof/>
          <w:vertAlign w:val="superscript"/>
          <w:lang w:val="en-GB"/>
        </w:rPr>
        <w:t>9</w:t>
      </w:r>
      <w:r w:rsidR="00E40C42">
        <w:rPr>
          <w:lang w:val="en-GB"/>
        </w:rPr>
        <w:fldChar w:fldCharType="end"/>
      </w:r>
      <w:r w:rsidRPr="00404CED">
        <w:rPr>
          <w:lang w:val="en-GB"/>
        </w:rPr>
        <w:t xml:space="preserve">. </w:t>
      </w:r>
      <w:r w:rsidR="007875B2">
        <w:rPr>
          <w:rFonts w:eastAsia="Times New Roman" w:cstheme="minorHAnsi"/>
          <w:color w:val="000000" w:themeColor="text1"/>
          <w:lang w:val="en-AU"/>
        </w:rPr>
        <w:t xml:space="preserve">Recent research has shown that atmospheric dynamics and </w:t>
      </w:r>
      <w:r w:rsidR="007875B2" w:rsidRPr="00DF4FC6">
        <w:rPr>
          <w:rFonts w:eastAsia="Times New Roman" w:cstheme="minorHAnsi"/>
          <w:color w:val="000000" w:themeColor="text1"/>
          <w:lang w:val="en-AU"/>
        </w:rPr>
        <w:t xml:space="preserve">tropical-extratropical teleconnections </w:t>
      </w:r>
      <w:r w:rsidR="007875B2">
        <w:rPr>
          <w:rFonts w:eastAsia="Times New Roman" w:cstheme="minorHAnsi"/>
          <w:color w:val="000000" w:themeColor="text1"/>
          <w:lang w:val="en-AU"/>
        </w:rPr>
        <w:t xml:space="preserve">were also important for </w:t>
      </w:r>
      <w:r w:rsidR="007875B2" w:rsidRPr="00DF4FC6">
        <w:rPr>
          <w:rFonts w:eastAsia="Times New Roman" w:cstheme="minorHAnsi"/>
          <w:color w:val="000000" w:themeColor="text1"/>
          <w:lang w:val="en-AU"/>
        </w:rPr>
        <w:t xml:space="preserve">the spatial evolution and persistence of the </w:t>
      </w:r>
      <w:r w:rsidR="007875B2">
        <w:rPr>
          <w:rFonts w:eastAsia="Times New Roman" w:cstheme="minorHAnsi"/>
          <w:color w:val="000000" w:themeColor="text1"/>
          <w:lang w:val="en-AU"/>
        </w:rPr>
        <w:t>more recent SST anomalies in 2015</w:t>
      </w:r>
      <w:r w:rsidR="00F13C75">
        <w:rPr>
          <w:rFonts w:eastAsia="Times New Roman" w:cstheme="minorHAnsi"/>
          <w:color w:val="000000" w:themeColor="text1"/>
          <w:lang w:val="en-AU"/>
        </w:rPr>
        <w:t xml:space="preserve"> </w:t>
      </w:r>
      <w:r w:rsidR="00F13C75">
        <w:rPr>
          <w:rFonts w:eastAsia="Times New Roman" w:cstheme="minorHAnsi"/>
          <w:color w:val="000000" w:themeColor="text1"/>
          <w:lang w:val="en-AU"/>
        </w:rPr>
        <w:fldChar w:fldCharType="begin" w:fldLock="1"/>
      </w:r>
      <w:r w:rsidR="00F13C75">
        <w:rPr>
          <w:rFonts w:eastAsia="Times New Roman" w:cstheme="minorHAnsi"/>
          <w:color w:val="000000" w:themeColor="text1"/>
          <w:lang w:val="en-AU"/>
        </w:rPr>
        <w:instrText>ADDIN CSL_CITATION {"citationItems":[{"id":"ITEM-1","itemData":{"DOI":"10.1038/nclimate3082","ISBN":"1758-6798","ISSN":"17586798","abstract":"Between the winters of 2013/14 and 2014/15 during the strong North American drought, the northeast Pacific experienced the largest marine heatwave ever recorded. Here we combine observations with an ensemble of climate model simulations to show that teleconnections between the North Pacific and the weak 2014/2015 El Nino linked the atmospheric forcing patterns of this event. These teleconnection dynamics from the extratropics to the tropics during winter 2013/14, and then back to the extratropics during winter 2014/15, are a key source of multi-year persistence of the North Pacific atmosphere. The corresponding ocean anomalies map onto known patterns of North Pacific decadal variability, specifically the North Pacific Gyre Oscillation (NPGO) in 2014 and the Pacific Decadal Oscillation (PDO) in 2015. A large ensemble of climate model simulations predicts that the winter variance of the NPGO- and PDO-like patterns increases under greenhouse forcing, consistent with other studies suggesting an increase in the atmospheric extremes that lead to drought over North America.","author":[{"dropping-particle":"","family":"Lorenzo","given":"Emanuele","non-dropping-particle":"Di","parse-names":false,"suffix":""},{"dropping-particle":"","family":"Mantua","given":"Nathan","non-dropping-particle":"","parse-names":false,"suffix":""}],"container-title":"Nature Climate Change","id":"ITEM-1","issue":"11","issued":{"date-parts":[["2016"]]},"page":"1042-1047","title":"Multi-year persistence of the 2014/15 North Pacific marine heatwave","type":"article-journal","volume":"6"},"uris":["http://www.mendeley.com/documents/?uuid=e43c3fb7-25db-4e01-bf80-1337d9c444f3"]}],"mendeley":{"formattedCitation":"&lt;sup&gt;72&lt;/sup&gt;","plainTextFormattedCitation":"72","previouslyFormattedCitation":"&lt;sup&gt;72&lt;/sup&gt;"},"properties":{"noteIndex":0},"schema":"https://github.com/citation-style-language/schema/raw/master/csl-citation.json"}</w:instrText>
      </w:r>
      <w:r w:rsidR="00F13C75">
        <w:rPr>
          <w:rFonts w:eastAsia="Times New Roman" w:cstheme="minorHAnsi"/>
          <w:color w:val="000000" w:themeColor="text1"/>
          <w:lang w:val="en-AU"/>
        </w:rPr>
        <w:fldChar w:fldCharType="separate"/>
      </w:r>
      <w:r w:rsidR="00F13C75" w:rsidRPr="00F13C75">
        <w:rPr>
          <w:rFonts w:eastAsia="Times New Roman" w:cstheme="minorHAnsi"/>
          <w:noProof/>
          <w:color w:val="000000" w:themeColor="text1"/>
          <w:vertAlign w:val="superscript"/>
          <w:lang w:val="en-AU"/>
        </w:rPr>
        <w:t>72</w:t>
      </w:r>
      <w:r w:rsidR="00F13C75">
        <w:rPr>
          <w:rFonts w:eastAsia="Times New Roman" w:cstheme="minorHAnsi"/>
          <w:color w:val="000000" w:themeColor="text1"/>
          <w:lang w:val="en-AU"/>
        </w:rPr>
        <w:fldChar w:fldCharType="end"/>
      </w:r>
      <w:r w:rsidR="00F13C75" w:rsidRPr="00F13C75">
        <w:rPr>
          <w:color w:val="000000" w:themeColor="text1"/>
          <w:lang w:val="en-GB"/>
        </w:rPr>
        <w:t>.</w:t>
      </w:r>
      <w:r w:rsidR="007875B2" w:rsidRPr="00404CED">
        <w:rPr>
          <w:lang w:val="en-GB"/>
        </w:rPr>
        <w:t xml:space="preserve"> </w:t>
      </w:r>
      <w:r w:rsidRPr="00404CED">
        <w:rPr>
          <w:lang w:val="en-GB"/>
        </w:rPr>
        <w:t xml:space="preserve">During these </w:t>
      </w:r>
      <w:r w:rsidR="007875B2">
        <w:rPr>
          <w:lang w:val="en-GB"/>
        </w:rPr>
        <w:t xml:space="preserve">warm </w:t>
      </w:r>
      <w:r w:rsidRPr="00404CED">
        <w:rPr>
          <w:lang w:val="en-GB"/>
        </w:rPr>
        <w:t xml:space="preserve">events, poleward range extensions </w:t>
      </w:r>
      <w:r w:rsidR="00655259">
        <w:rPr>
          <w:lang w:val="en-GB"/>
        </w:rPr>
        <w:t xml:space="preserve">of marine species </w:t>
      </w:r>
      <w:r w:rsidRPr="00404CED">
        <w:rPr>
          <w:lang w:val="en-GB"/>
        </w:rPr>
        <w:t xml:space="preserve">were documented due to strengthening of the </w:t>
      </w:r>
      <w:r w:rsidRPr="00404CED">
        <w:rPr>
          <w:lang w:val="en-GB"/>
        </w:rPr>
        <w:lastRenderedPageBreak/>
        <w:t>seasonal undercurrent</w:t>
      </w:r>
      <w:r w:rsidR="00655259">
        <w:rPr>
          <w:lang w:val="en-GB"/>
        </w:rPr>
        <w:t xml:space="preserve"> that</w:t>
      </w:r>
      <w:r w:rsidRPr="00404CED">
        <w:rPr>
          <w:lang w:val="en-GB"/>
        </w:rPr>
        <w:t xml:space="preserve"> </w:t>
      </w:r>
      <w:r w:rsidR="00655259">
        <w:rPr>
          <w:lang w:val="en-GB"/>
        </w:rPr>
        <w:t>introduced</w:t>
      </w:r>
      <w:r w:rsidR="00655259" w:rsidRPr="00404CED">
        <w:rPr>
          <w:lang w:val="en-GB"/>
        </w:rPr>
        <w:t xml:space="preserve"> </w:t>
      </w:r>
      <w:r w:rsidRPr="00404CED">
        <w:rPr>
          <w:lang w:val="en-GB"/>
        </w:rPr>
        <w:t>warm tropical water</w:t>
      </w:r>
      <w:r w:rsidR="007875B2">
        <w:rPr>
          <w:lang w:val="en-GB"/>
        </w:rPr>
        <w:t xml:space="preserve"> to the region</w:t>
      </w:r>
      <w:r w:rsidR="00655259">
        <w:rPr>
          <w:lang w:val="en-GB"/>
        </w:rPr>
        <w:t xml:space="preserve">, making conditions </w:t>
      </w:r>
      <w:r w:rsidR="007875B2">
        <w:rPr>
          <w:lang w:val="en-GB"/>
        </w:rPr>
        <w:t>habitable</w:t>
      </w:r>
      <w:r w:rsidR="00655259">
        <w:rPr>
          <w:lang w:val="en-GB"/>
        </w:rPr>
        <w:t xml:space="preserve"> for</w:t>
      </w:r>
      <w:r w:rsidRPr="00404CED">
        <w:rPr>
          <w:lang w:val="en-GB"/>
        </w:rPr>
        <w:t xml:space="preserve"> southern species of plankton and fish (e.g. barracuda and white sea bass)</w:t>
      </w:r>
      <w:r w:rsidR="00E40C42">
        <w:rPr>
          <w:lang w:val="en-GB"/>
        </w:rPr>
        <w:fldChar w:fldCharType="begin" w:fldLock="1"/>
      </w:r>
      <w:r w:rsidR="0013387E">
        <w:rPr>
          <w:lang w:val="en-GB"/>
        </w:rPr>
        <w:instrText>ADDIN CSL_CITATION {"citationItems":[{"id":"ITEM-1","itemData":{"author":[{"dropping-particle":"","family":"McLain","given":"D.R.","non-dropping-particle":"","parse-names":false,"suffix":""},{"dropping-particle":"","family":"Brainard","given":"R.E.","non-dropping-particle":"","parse-names":false,"suffix":""},{"dropping-particle":"","family":"Norton","given":"J.G.","non-dropping-particle":"","parse-names":false,"suffix":""}],"container-title":"CalCOFI Rep.","id":"ITEM-1","issued":{"date-parts":[["1985"]]},"page":"51-64","title":"Anomalous warm events in eastern boundary current systems","type":"article-journal","volume":"26"},"uris":["http://www.mendeley.com/documents/?uuid=1eb3b556-8324-4ce5-888a-aea2a1ce1f6e"]}],"mendeley":{"formattedCitation":"&lt;sup&gt;8&lt;/sup&gt;","plainTextFormattedCitation":"8","previouslyFormattedCitation":"&lt;sup&gt;8&lt;/sup&gt;"},"properties":{"noteIndex":0},"schema":"https://github.com/citation-style-language/schema/raw/master/csl-citation.json"}</w:instrText>
      </w:r>
      <w:r w:rsidR="00E40C42">
        <w:rPr>
          <w:lang w:val="en-GB"/>
        </w:rPr>
        <w:fldChar w:fldCharType="separate"/>
      </w:r>
      <w:r w:rsidR="00AF7993" w:rsidRPr="00AF7993">
        <w:rPr>
          <w:noProof/>
          <w:vertAlign w:val="superscript"/>
          <w:lang w:val="en-GB"/>
        </w:rPr>
        <w:t>8</w:t>
      </w:r>
      <w:r w:rsidR="00E40C42">
        <w:rPr>
          <w:lang w:val="en-GB"/>
        </w:rPr>
        <w:fldChar w:fldCharType="end"/>
      </w:r>
      <w:r w:rsidRPr="00404CED">
        <w:rPr>
          <w:lang w:val="en-GB"/>
        </w:rPr>
        <w:t xml:space="preserve">. A reduction in upwelling during these events decreased nutrients, which </w:t>
      </w:r>
      <w:r w:rsidR="00DB5A18" w:rsidRPr="00404CED">
        <w:rPr>
          <w:lang w:val="en-GB"/>
        </w:rPr>
        <w:t>ha</w:t>
      </w:r>
      <w:r w:rsidR="00DB5A18">
        <w:rPr>
          <w:lang w:val="en-GB"/>
        </w:rPr>
        <w:t>d</w:t>
      </w:r>
      <w:r w:rsidR="00DB5A18" w:rsidRPr="00404CED">
        <w:rPr>
          <w:lang w:val="en-GB"/>
        </w:rPr>
        <w:t xml:space="preserve"> </w:t>
      </w:r>
      <w:r w:rsidRPr="00404CED">
        <w:rPr>
          <w:lang w:val="en-GB"/>
        </w:rPr>
        <w:t xml:space="preserve">negative consequences on algal growth, zooplankton productivity, and marine predators. </w:t>
      </w:r>
    </w:p>
    <w:p w14:paraId="25D596E0" w14:textId="168B546B" w:rsidR="00E43B3B" w:rsidRDefault="00E43B3B" w:rsidP="00DE25C3">
      <w:pPr>
        <w:spacing w:line="480" w:lineRule="auto"/>
        <w:rPr>
          <w:b/>
        </w:rPr>
      </w:pPr>
      <w:r w:rsidRPr="00E43B3B">
        <w:rPr>
          <w:b/>
        </w:rPr>
        <w:t xml:space="preserve">d. </w:t>
      </w:r>
      <w:r>
        <w:rPr>
          <w:b/>
        </w:rPr>
        <w:t>Iberian/Canary</w:t>
      </w:r>
    </w:p>
    <w:p w14:paraId="324AD588" w14:textId="440FCD70" w:rsidR="00E43B3B" w:rsidRDefault="00FA0C03" w:rsidP="00B136CF">
      <w:pPr>
        <w:spacing w:after="240" w:line="480" w:lineRule="auto"/>
      </w:pPr>
      <w:r w:rsidRPr="00FA0C03">
        <w:t xml:space="preserve">McLain et al. </w:t>
      </w:r>
      <w:r>
        <w:t>(</w:t>
      </w:r>
      <w:r w:rsidRPr="00FA0C03">
        <w:t>1985</w:t>
      </w:r>
      <w:r>
        <w:t>)</w:t>
      </w:r>
      <w:r w:rsidR="00691CC6">
        <w:fldChar w:fldCharType="begin" w:fldLock="1"/>
      </w:r>
      <w:r w:rsidR="0013387E">
        <w:instrText>ADDIN CSL_CITATION {"citationItems":[{"id":"ITEM-1","itemData":{"author":[{"dropping-particle":"","family":"McLain","given":"D.R.","non-dropping-particle":"","parse-names":false,"suffix":""},{"dropping-particle":"","family":"Brainard","given":"R.E.","non-dropping-particle":"","parse-names":false,"suffix":""},{"dropping-particle":"","family":"Norton","given":"J.G.","non-dropping-particle":"","parse-names":false,"suffix":""}],"container-title":"CalCOFI Rep.","id":"ITEM-1","issued":{"date-parts":[["1985"]]},"page":"51-64","title":"Anomalous warm events in eastern boundary current systems","type":"article-journal","volume":"26"},"uris":["http://www.mendeley.com/documents/?uuid=1eb3b556-8324-4ce5-888a-aea2a1ce1f6e"]}],"mendeley":{"formattedCitation":"&lt;sup&gt;8&lt;/sup&gt;","plainTextFormattedCitation":"8","previouslyFormattedCitation":"&lt;sup&gt;8&lt;/sup&gt;"},"properties":{"noteIndex":0},"schema":"https://github.com/citation-style-language/schema/raw/master/csl-citation.json"}</w:instrText>
      </w:r>
      <w:r w:rsidR="00691CC6">
        <w:fldChar w:fldCharType="separate"/>
      </w:r>
      <w:r w:rsidR="00691CC6" w:rsidRPr="00691CC6">
        <w:rPr>
          <w:noProof/>
          <w:vertAlign w:val="superscript"/>
        </w:rPr>
        <w:t>8</w:t>
      </w:r>
      <w:r w:rsidR="00691CC6">
        <w:fldChar w:fldCharType="end"/>
      </w:r>
      <w:r>
        <w:t xml:space="preserve"> report</w:t>
      </w:r>
      <w:r w:rsidR="0079094B">
        <w:t>ed</w:t>
      </w:r>
      <w:r>
        <w:t xml:space="preserve"> weak and local </w:t>
      </w:r>
      <w:r w:rsidR="00BC03DB">
        <w:t xml:space="preserve">positive </w:t>
      </w:r>
      <w:r>
        <w:t>anomalies during 1978, 1979</w:t>
      </w:r>
      <w:r w:rsidR="006E26D8">
        <w:t>/</w:t>
      </w:r>
      <w:r>
        <w:t>80, 1981</w:t>
      </w:r>
      <w:r w:rsidR="006E26D8">
        <w:t>/</w:t>
      </w:r>
      <w:r>
        <w:t>82, 1983</w:t>
      </w:r>
      <w:r w:rsidR="006E26D8">
        <w:t>/</w:t>
      </w:r>
      <w:r>
        <w:t xml:space="preserve">84 in the Canary upwelling region but did not provide details on </w:t>
      </w:r>
      <w:r w:rsidR="00620067">
        <w:t>individual</w:t>
      </w:r>
      <w:r>
        <w:t xml:space="preserve"> warm events. </w:t>
      </w:r>
      <w:r w:rsidR="00620067">
        <w:t>Warm event</w:t>
      </w:r>
      <w:r w:rsidR="00AD6B51">
        <w:t>s</w:t>
      </w:r>
      <w:r w:rsidR="00620067">
        <w:t xml:space="preserve"> occur</w:t>
      </w:r>
      <w:r w:rsidR="00144ED2">
        <w:t>red</w:t>
      </w:r>
      <w:r w:rsidR="00620067">
        <w:t xml:space="preserve"> in the region </w:t>
      </w:r>
      <w:r w:rsidR="002817B5">
        <w:t>of</w:t>
      </w:r>
      <w:r w:rsidR="00620067">
        <w:t xml:space="preserve"> h</w:t>
      </w:r>
      <w:r>
        <w:t xml:space="preserve">igh </w:t>
      </w:r>
      <w:r w:rsidR="00AD6B51">
        <w:t xml:space="preserve">seasonal </w:t>
      </w:r>
      <w:r>
        <w:t>SST variability in the vicinity of the frontal zone between 10ºN and 20ºN</w:t>
      </w:r>
      <w:r w:rsidRPr="00FA0C03">
        <w:t xml:space="preserve"> </w:t>
      </w:r>
      <w:r>
        <w:t xml:space="preserve">near Cape Vert and Cape Blanc. </w:t>
      </w:r>
    </w:p>
    <w:p w14:paraId="0BA511CC" w14:textId="4E61C3B6" w:rsidR="00E43B3B" w:rsidRDefault="00E43B3B" w:rsidP="00DE25C3">
      <w:pPr>
        <w:spacing w:line="480" w:lineRule="auto"/>
        <w:rPr>
          <w:b/>
        </w:rPr>
      </w:pPr>
      <w:r>
        <w:rPr>
          <w:b/>
        </w:rPr>
        <w:t>e. Humboldt/Peru</w:t>
      </w:r>
    </w:p>
    <w:p w14:paraId="76A0FA25" w14:textId="6ED19CC8" w:rsidR="00F85D43" w:rsidRPr="00F85D43" w:rsidRDefault="00AE1947" w:rsidP="00B136CF">
      <w:pPr>
        <w:spacing w:after="240" w:line="480" w:lineRule="auto"/>
      </w:pPr>
      <w:r>
        <w:t>During the 1982/83 El Ni</w:t>
      </w:r>
      <w:r w:rsidR="00B27B48">
        <w:rPr>
          <w:lang w:val="en-GB"/>
        </w:rPr>
        <w:t>ñ</w:t>
      </w:r>
      <w:r>
        <w:t xml:space="preserve">o, warm SST anomalies originating from the equatorial Pacific </w:t>
      </w:r>
      <w:r w:rsidR="007A5D0F">
        <w:t xml:space="preserve">Ocean </w:t>
      </w:r>
      <w:r>
        <w:t xml:space="preserve">propagated southward </w:t>
      </w:r>
      <w:r w:rsidR="00F8543B">
        <w:t xml:space="preserve">along the South American coast. </w:t>
      </w:r>
      <w:r w:rsidR="0005411F">
        <w:t>Coastal Kelvin waves</w:t>
      </w:r>
      <w:r w:rsidR="002432FC">
        <w:t xml:space="preserve"> excited by wind reversals in the central and western Pacific</w:t>
      </w:r>
      <w:r w:rsidR="0005411F">
        <w:t xml:space="preserve"> </w:t>
      </w:r>
      <w:r w:rsidR="007A5D0F">
        <w:t xml:space="preserve">Ocean </w:t>
      </w:r>
      <w:r w:rsidR="0005411F">
        <w:t>propagate</w:t>
      </w:r>
      <w:r w:rsidR="00CC7F73">
        <w:t>d</w:t>
      </w:r>
      <w:r w:rsidR="0005411F">
        <w:t xml:space="preserve"> the warm</w:t>
      </w:r>
      <w:r w:rsidR="002432FC">
        <w:t xml:space="preserve"> ENSO</w:t>
      </w:r>
      <w:r w:rsidR="0005411F">
        <w:t xml:space="preserve"> signal poleward away from the equator</w:t>
      </w:r>
      <w:r w:rsidR="002432FC">
        <w:t xml:space="preserve"> at the eastern boundary</w:t>
      </w:r>
      <w:r w:rsidR="00F03067">
        <w:t xml:space="preserve"> – </w:t>
      </w:r>
      <w:r w:rsidR="0005411F">
        <w:t xml:space="preserve">identified </w:t>
      </w:r>
      <w:r w:rsidR="002432FC">
        <w:t>as</w:t>
      </w:r>
      <w:r w:rsidR="0005411F">
        <w:t xml:space="preserve"> the propagation of positive sea level height </w:t>
      </w:r>
      <w:r w:rsidR="002432FC">
        <w:t xml:space="preserve">anomalies along the coast and </w:t>
      </w:r>
      <w:r w:rsidR="0005411F">
        <w:t>depression o</w:t>
      </w:r>
      <w:r w:rsidR="00BC776B">
        <w:t>f the thermocline</w:t>
      </w:r>
      <w:r w:rsidR="00691CC6">
        <w:fldChar w:fldCharType="begin" w:fldLock="1"/>
      </w:r>
      <w:r w:rsidR="00931C38">
        <w:instrText>ADDIN CSL_CITATION {"citationItems":[{"id":"ITEM-1","itemData":{"author":[{"dropping-particle":"","family":"Cane","given":"M. A.","non-dropping-particle":"","parse-names":false,"suffix":""}],"container-title":"Science","id":"ITEM-1","issue":"4629","issued":{"date-parts":[["1983"]]},"page":"1189-1195","title":"Oceanographic Events During El Nino","type":"article-journal","volume":"222"},"uris":["http://www.mendeley.com/documents/?uuid=598ae8e9-21bf-4256-b483-9b6a4a16d3b2"]},{"id":"ITEM-2","itemData":{"DOI":"10.1126/science.221.4618.1397","ISSN":"0036-8075","PMID":"17759015","abstract":"Year-long measurements of subsurface current and temperature on Peru's continental shelf included the onset of El Niño in 1976 and 1982. The Peru Coastal Undercurrent more than doubled in speed and advected anomalously warm water poleward. El Niño began in different seasons in 1976 and 1982, but the current and temperature responses were very similar. Acceleration of poleward flow at 10 degrees S occurred several days after sea level rose at the Galápagos Islands in October 1982, suggesting the onset of El Niño propagated as a Kelvin wave.","author":[{"dropping-particle":"","family":"Smith","given":"R L","non-dropping-particle":"","parse-names":false,"suffix":""}],"container-title":"Science","id":"ITEM-2","issue":"4618","issued":{"date-parts":[["1983"]]},"page":"1397-1399","title":"Peru coastal currents during el nino: 1976 and 1982.","type":"article-journal","volume":"221"},"uris":["http://www.mendeley.com/documents/?uuid=c1b03301-692f-46b0-8992-38d0d71d99da"]}],"mendeley":{"formattedCitation":"&lt;sup&gt;14,16&lt;/sup&gt;","plainTextFormattedCitation":"14,16","previouslyFormattedCitation":"&lt;sup&gt;14,16&lt;/sup&gt;"},"properties":{"noteIndex":0},"schema":"https://github.com/citation-style-language/schema/raw/master/csl-citation.json"}</w:instrText>
      </w:r>
      <w:r w:rsidR="00691CC6">
        <w:fldChar w:fldCharType="separate"/>
      </w:r>
      <w:r w:rsidR="00691CC6" w:rsidRPr="00691CC6">
        <w:rPr>
          <w:noProof/>
          <w:vertAlign w:val="superscript"/>
        </w:rPr>
        <w:t>14,16</w:t>
      </w:r>
      <w:r w:rsidR="00691CC6">
        <w:fldChar w:fldCharType="end"/>
      </w:r>
      <w:r w:rsidR="00BC776B">
        <w:t xml:space="preserve">. </w:t>
      </w:r>
      <w:r w:rsidR="007A5D0F">
        <w:t xml:space="preserve">SSTs </w:t>
      </w:r>
      <w:r w:rsidR="00BC776B">
        <w:t xml:space="preserve">along the coast increased 6ºC above climatological norms </w:t>
      </w:r>
      <w:r w:rsidR="00A6177E">
        <w:t>in</w:t>
      </w:r>
      <w:r w:rsidR="00BC776B">
        <w:t xml:space="preserve"> June 1983</w:t>
      </w:r>
      <w:r w:rsidR="00691CC6">
        <w:fldChar w:fldCharType="begin" w:fldLock="1"/>
      </w:r>
      <w:r w:rsidR="0013387E">
        <w:instrText>ADDIN CSL_CITATION {"citationItems":[{"id":"ITEM-1","itemData":{"author":[{"dropping-particle":"","family":"Cane","given":"M. A.","non-dropping-particle":"","parse-names":false,"suffix":""}],"container-title":"Science","id":"ITEM-1","issue":"4629","issued":{"date-parts":[["1983"]]},"page":"1189-1195","title":"Oceanographic Events During El Nino","type":"article-journal","volume":"222"},"uris":["http://www.mendeley.com/documents/?uuid=598ae8e9-21bf-4256-b483-9b6a4a16d3b2"]}],"mendeley":{"formattedCitation":"&lt;sup&gt;14&lt;/sup&gt;","plainTextFormattedCitation":"14","previouslyFormattedCitation":"&lt;sup&gt;14&lt;/sup&gt;"},"properties":{"noteIndex":0},"schema":"https://github.com/citation-style-language/schema/raw/master/csl-citation.json"}</w:instrText>
      </w:r>
      <w:r w:rsidR="00691CC6">
        <w:fldChar w:fldCharType="separate"/>
      </w:r>
      <w:r w:rsidR="00691CC6" w:rsidRPr="00691CC6">
        <w:rPr>
          <w:noProof/>
          <w:vertAlign w:val="superscript"/>
        </w:rPr>
        <w:t>14</w:t>
      </w:r>
      <w:r w:rsidR="00691CC6">
        <w:fldChar w:fldCharType="end"/>
      </w:r>
      <w:r w:rsidR="00A6177E" w:rsidRPr="006778FA">
        <w:t xml:space="preserve"> </w:t>
      </w:r>
      <w:r w:rsidR="00A6177E">
        <w:t xml:space="preserve">and </w:t>
      </w:r>
      <w:r w:rsidR="007B47CB">
        <w:t xml:space="preserve">8-9ºC </w:t>
      </w:r>
      <w:r w:rsidR="001D6662">
        <w:t xml:space="preserve">in </w:t>
      </w:r>
      <w:r w:rsidR="007B47CB">
        <w:t xml:space="preserve">December 1997 and March 1998 during </w:t>
      </w:r>
      <w:r w:rsidR="001D6662">
        <w:t xml:space="preserve">another extreme </w:t>
      </w:r>
      <w:r w:rsidR="007B47CB">
        <w:t>El Ni</w:t>
      </w:r>
      <w:r w:rsidR="00CC7F73">
        <w:rPr>
          <w:lang w:val="en-GB"/>
        </w:rPr>
        <w:t>ñ</w:t>
      </w:r>
      <w:r w:rsidR="007B47CB">
        <w:t>o event</w:t>
      </w:r>
      <w:r w:rsidR="00691CC6">
        <w:fldChar w:fldCharType="begin" w:fldLock="1"/>
      </w:r>
      <w:r w:rsidR="0013387E">
        <w:instrText>ADDIN CSL_CITATION {"citationItems":[{"id":"ITEM-1","itemData":{"DOI":"10.1126/science.283.5404.950","ISBN":"00368075 (ISSN)","ISSN":"00368075","PMID":"9974381","abstract":"JSTOR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The 1997-98 El Nifio was, by some measures, the strongest on record, with major climatic impacts felt around the world. A newly completed tropical Pacific atmo-sphere-ocean observing system documented this El Nifio from its rapid onset to its sudden demise in greater detail than was ever before possible. The unprecedented measurements challenge existing theories about El Nifio-related climate swings and suggest why climate forecast modeLs underpredicted the strength of the El Nifio before its onset.","author":[{"dropping-particle":"","family":"McPhaden","given":"Michael J.","non-dropping-particle":"","parse-names":false,"suffix":""}],"container-title":"Science","id":"ITEM-1","issue":"5404","issued":{"date-parts":[["1999"]]},"page":"950-954","title":"Genesis and evolution of the 1997-98 El Niño","type":"article","volume":"283"},"uris":["http://www.mendeley.com/documents/?uuid=6669b8e0-5ac9-475c-8eb4-fa8671d6d7cb"]}],"mendeley":{"formattedCitation":"&lt;sup&gt;18&lt;/sup&gt;","plainTextFormattedCitation":"18","previouslyFormattedCitation":"&lt;sup&gt;18&lt;/sup&gt;"},"properties":{"noteIndex":0},"schema":"https://github.com/citation-style-language/schema/raw/master/csl-citation.json"}</w:instrText>
      </w:r>
      <w:r w:rsidR="00691CC6">
        <w:fldChar w:fldCharType="separate"/>
      </w:r>
      <w:r w:rsidR="00691CC6" w:rsidRPr="00691CC6">
        <w:rPr>
          <w:noProof/>
          <w:vertAlign w:val="superscript"/>
        </w:rPr>
        <w:t>18</w:t>
      </w:r>
      <w:r w:rsidR="00691CC6">
        <w:fldChar w:fldCharType="end"/>
      </w:r>
      <w:r w:rsidR="00BC776B">
        <w:t>.</w:t>
      </w:r>
      <w:r w:rsidR="0065635E">
        <w:t xml:space="preserve"> </w:t>
      </w:r>
      <w:r w:rsidR="0065635E" w:rsidRPr="00691CC6">
        <w:t>Smith (1983)</w:t>
      </w:r>
      <w:r w:rsidR="00691CC6">
        <w:fldChar w:fldCharType="begin" w:fldLock="1"/>
      </w:r>
      <w:r w:rsidR="0013387E">
        <w:instrText>ADDIN CSL_CITATION {"citationItems":[{"id":"ITEM-1","itemData":{"author":[{"dropping-particle":"","family":"Cane","given":"M. A.","non-dropping-particle":"","parse-names":false,"suffix":""}],"container-title":"Science","id":"ITEM-1","issue":"4629","issued":{"date-parts":[["1983"]]},"page":"1189-1195","title":"Oceanographic Events During El Nino","type":"article-journal","volume":"222"},"uris":["http://www.mendeley.com/documents/?uuid=598ae8e9-21bf-4256-b483-9b6a4a16d3b2"]}],"mendeley":{"formattedCitation":"&lt;sup&gt;14&lt;/sup&gt;","plainTextFormattedCitation":"14","previouslyFormattedCitation":"&lt;sup&gt;14&lt;/sup&gt;"},"properties":{"noteIndex":0},"schema":"https://github.com/citation-style-language/schema/raw/master/csl-citation.json"}</w:instrText>
      </w:r>
      <w:r w:rsidR="00691CC6">
        <w:fldChar w:fldCharType="separate"/>
      </w:r>
      <w:r w:rsidR="00691CC6" w:rsidRPr="00691CC6">
        <w:rPr>
          <w:noProof/>
          <w:vertAlign w:val="superscript"/>
        </w:rPr>
        <w:t>14</w:t>
      </w:r>
      <w:r w:rsidR="00691CC6">
        <w:fldChar w:fldCharType="end"/>
      </w:r>
      <w:r w:rsidR="0065635E" w:rsidRPr="006778FA">
        <w:t xml:space="preserve"> </w:t>
      </w:r>
      <w:r w:rsidR="0065635E">
        <w:t>reported an intensification of the Peru Coastal Undercurrent during the 1976 and 1982 El Ni</w:t>
      </w:r>
      <w:r w:rsidR="00CC7F73">
        <w:rPr>
          <w:lang w:val="en-GB"/>
        </w:rPr>
        <w:t>ñ</w:t>
      </w:r>
      <w:r w:rsidR="0065635E">
        <w:t xml:space="preserve">o events. The stronger poleward flow in the Southern Hemisphere </w:t>
      </w:r>
      <w:r w:rsidR="007A5D0F">
        <w:t xml:space="preserve">caused </w:t>
      </w:r>
      <w:r w:rsidR="0065635E">
        <w:t xml:space="preserve">anomalously warm water along the coast of South America. This elevated </w:t>
      </w:r>
      <w:r w:rsidR="00BC03DB">
        <w:t xml:space="preserve">the </w:t>
      </w:r>
      <w:r w:rsidR="0044296C">
        <w:t xml:space="preserve">intensity </w:t>
      </w:r>
      <w:r w:rsidR="00BC03DB">
        <w:t xml:space="preserve">of </w:t>
      </w:r>
      <w:r w:rsidR="008D31CB">
        <w:t xml:space="preserve">the </w:t>
      </w:r>
      <w:r w:rsidR="0065635E">
        <w:t xml:space="preserve">coastal undercurrent </w:t>
      </w:r>
      <w:r w:rsidR="008D31CB">
        <w:t xml:space="preserve">that </w:t>
      </w:r>
      <w:r w:rsidR="0065635E">
        <w:t>supplied warmer</w:t>
      </w:r>
      <w:r w:rsidR="002817B5">
        <w:t>-than-</w:t>
      </w:r>
      <w:r w:rsidR="0065635E">
        <w:t xml:space="preserve">average water, which led to positive SSTs locally.  </w:t>
      </w:r>
      <w:r w:rsidR="009B47CB">
        <w:t>During the 1997/98 El Ni</w:t>
      </w:r>
      <w:r w:rsidR="00CC7F73">
        <w:rPr>
          <w:lang w:val="en-GB"/>
        </w:rPr>
        <w:t>ñ</w:t>
      </w:r>
      <w:r w:rsidR="009B47CB">
        <w:t>o, elevated Ekman pumping (downwelling) along the coast near 15ºS deepened the coastal thermocline in response to weakened southeasterly trade</w:t>
      </w:r>
      <w:r w:rsidR="008912AB">
        <w:t xml:space="preserve"> </w:t>
      </w:r>
      <w:r w:rsidR="009B47CB">
        <w:t>winds</w:t>
      </w:r>
      <w:r w:rsidR="002553C9">
        <w:t>, which elevated SST along the coast</w:t>
      </w:r>
      <w:r w:rsidR="00691CC6">
        <w:fldChar w:fldCharType="begin" w:fldLock="1"/>
      </w:r>
      <w:r w:rsidR="00F13C75">
        <w:instrText>ADDIN CSL_CITATION {"citationItems":[{"id":"ITEM-1","itemData":{"DOI":"10.1029/2001gl014097","ISSN":"00948276","abstract":"1 Satellite ocean vector wind measurements are used to describe onshore-offshore Ekman transport and Ekman pumping/ suction (i.e., downward/upward velocity) in the coastal ocean at 15degreesS off Peru, where upwelling is the dominant physical process. Normal and El Nino conditions are defined for May 1992 - April 1997 and May 1997 - May 1998, respectively. During normal conditions, both Ekman suction and offshore Ekman transport produced upwelling. During the El Nino, the May-August speed of Ekman pumping (-9 x 10(-6) m s(-1)) was nearly 4 times larger than the normal speed of Ekman suction and offshore Ekman transport nearly doubled. The strong Ekman pumping may be the source for the deepened coastal thermocline during El Nino, although the evidence is not conclusive because of the absence of in situ observations.","author":[{"dropping-particle":"","family":"Halpern","given":"David","non-dropping-particle":"","parse-names":false,"suffix":""}],"container-title":"Geophysical Research Letters","id":"ITEM-1","issue":"5","issued":{"date-parts":[["2002"]]},"page":"19-1-19-4","title":"Offshore Ekman transport and Ekman pumping off Peru during the 1997-1998 El Niño","type":"article-journal","volume":"29"},"uris":["http://www.mendeley.com/documents/?uuid=6a1b79fc-f1a7-4d07-a828-d95dc7c4ebd2"]}],"mendeley":{"formattedCitation":"&lt;sup&gt;17&lt;/sup&gt;","plainTextFormattedCitation":"17","previouslyFormattedCitation":"&lt;sup&gt;17&lt;/sup&gt;"},"properties":{"noteIndex":0},"schema":"https://github.com/citation-style-language/schema/raw/master/csl-citation.json"}</w:instrText>
      </w:r>
      <w:r w:rsidR="00691CC6">
        <w:fldChar w:fldCharType="separate"/>
      </w:r>
      <w:r w:rsidR="00691CC6" w:rsidRPr="00691CC6">
        <w:rPr>
          <w:noProof/>
          <w:vertAlign w:val="superscript"/>
        </w:rPr>
        <w:t>17</w:t>
      </w:r>
      <w:r w:rsidR="00691CC6">
        <w:fldChar w:fldCharType="end"/>
      </w:r>
      <w:r w:rsidR="009B47CB">
        <w:t>.</w:t>
      </w:r>
      <w:r w:rsidR="007B47CB">
        <w:t xml:space="preserve"> </w:t>
      </w:r>
      <w:r w:rsidR="007A5D0F">
        <w:t>C</w:t>
      </w:r>
      <w:r w:rsidR="007B47CB">
        <w:t xml:space="preserve">hanges </w:t>
      </w:r>
      <w:r w:rsidR="007B47CB">
        <w:lastRenderedPageBreak/>
        <w:t>in co</w:t>
      </w:r>
      <w:r w:rsidR="007A5D0F">
        <w:t>a</w:t>
      </w:r>
      <w:r w:rsidR="007B47CB">
        <w:t>stal upwelling during the 1982/83 El Ni</w:t>
      </w:r>
      <w:r w:rsidR="00CC7F73">
        <w:rPr>
          <w:lang w:val="en-GB"/>
        </w:rPr>
        <w:t>ñ</w:t>
      </w:r>
      <w:r w:rsidR="007B47CB">
        <w:t>o</w:t>
      </w:r>
      <w:r w:rsidR="00084706">
        <w:t xml:space="preserve"> </w:t>
      </w:r>
      <w:r w:rsidR="007B47CB">
        <w:t>influence</w:t>
      </w:r>
      <w:r w:rsidR="008912AB">
        <w:t>d</w:t>
      </w:r>
      <w:r w:rsidR="007B47CB">
        <w:t xml:space="preserve"> biological productivity</w:t>
      </w:r>
      <w:r w:rsidR="00084706">
        <w:t xml:space="preserve"> along the Peruvian coast</w:t>
      </w:r>
      <w:r w:rsidR="007A5D0F" w:rsidRPr="00691CC6">
        <w:fldChar w:fldCharType="begin" w:fldLock="1"/>
      </w:r>
      <w:r w:rsidR="0013387E">
        <w:instrText>ADDIN CSL_CITATION {"citationItems":[{"id":"ITEM-1","itemData":{"DOI":"10.1126/science.222.4629.1203","ISBN":"0036-8075","ISSN":"0036-8075","PMID":"17806711","abstract":"Observations of the 1982-1983 El Niño make it possible to relate the anomalous ocean conditions to specific biological responses. In October 1982 upwelling ecosystems in the eastern equatorial Pacific began a series of transitions from the normal highly productive condition to greatly reduced productivity. The highly productive condition had returned by July 1983. Nutrients, phytoplankton biomass, and primary productivity are clearly regulated by the physical changes of El Niño. Evidence from 1982 and 1983 also suggests effects on higher organisms such as fish, seabirds, and marine mammals, but several more years of observation are required to accurately determine the magnitude of the consequences on these higher trophic levels.","author":[{"dropping-particle":"","family":"Barber","given":"Richard T","non-dropping-particle":"","parse-names":false,"suffix":""},{"dropping-particle":"","family":"Chavez","given":"Francisco P","non-dropping-particle":"","parse-names":false,"suffix":""}],"container-title":"Science","id":"ITEM-1","issue":"4629","issued":{"date-parts":[["1983"]]},"page":"1203-1210","title":"Biological Consequences of El Niño","type":"article-journal","volume":"222"},"uris":["http://www.mendeley.com/documents/?uuid=f6b99c48-e5a5-4275-8e98-f62393648ac7"]}],"mendeley":{"formattedCitation":"&lt;sup&gt;15&lt;/sup&gt;","plainTextFormattedCitation":"15","previouslyFormattedCitation":"&lt;sup&gt;15&lt;/sup&gt;"},"properties":{"noteIndex":0},"schema":"https://github.com/citation-style-language/schema/raw/master/csl-citation.json"}</w:instrText>
      </w:r>
      <w:r w:rsidR="007A5D0F" w:rsidRPr="00691CC6">
        <w:fldChar w:fldCharType="separate"/>
      </w:r>
      <w:r w:rsidR="007A5D0F" w:rsidRPr="00691CC6">
        <w:rPr>
          <w:noProof/>
          <w:vertAlign w:val="superscript"/>
        </w:rPr>
        <w:t>15</w:t>
      </w:r>
      <w:r w:rsidR="007A5D0F" w:rsidRPr="00691CC6">
        <w:fldChar w:fldCharType="end"/>
      </w:r>
      <w:r w:rsidR="00084706">
        <w:t xml:space="preserve">. </w:t>
      </w:r>
    </w:p>
    <w:p w14:paraId="1CE82315" w14:textId="6572B46B" w:rsidR="008E73E0" w:rsidRPr="00B136CF" w:rsidRDefault="00F85D43" w:rsidP="00B136CF">
      <w:pPr>
        <w:spacing w:after="240" w:line="480" w:lineRule="auto"/>
        <w:rPr>
          <w:rFonts w:ascii="Calibri" w:hAnsi="Calibri" w:cs="Calibri"/>
          <w:b/>
          <w:color w:val="000000" w:themeColor="text1"/>
          <w:sz w:val="28"/>
          <w:szCs w:val="28"/>
        </w:rPr>
      </w:pPr>
      <w:r w:rsidRPr="00B136CF">
        <w:rPr>
          <w:rFonts w:ascii="Calibri" w:hAnsi="Calibri" w:cs="Calibri"/>
          <w:b/>
          <w:color w:val="000000" w:themeColor="text1"/>
          <w:sz w:val="28"/>
          <w:szCs w:val="28"/>
        </w:rPr>
        <w:t>Supplementary Note 3</w:t>
      </w:r>
      <w:r w:rsidR="00B136CF" w:rsidRPr="00B136CF">
        <w:rPr>
          <w:rFonts w:ascii="Calibri" w:hAnsi="Calibri" w:cs="Calibri"/>
          <w:b/>
          <w:color w:val="000000" w:themeColor="text1"/>
          <w:sz w:val="28"/>
          <w:szCs w:val="28"/>
        </w:rPr>
        <w:t xml:space="preserve"> | </w:t>
      </w:r>
      <w:r w:rsidR="00D94540" w:rsidRPr="00B136CF">
        <w:rPr>
          <w:rFonts w:ascii="Calibri" w:hAnsi="Calibri"/>
          <w:b/>
          <w:color w:val="000000" w:themeColor="text1"/>
          <w:sz w:val="28"/>
          <w:szCs w:val="28"/>
          <w:lang w:val="en-GB"/>
        </w:rPr>
        <w:t>Western Boundary Currents</w:t>
      </w:r>
      <w:r w:rsidR="005614BC" w:rsidRPr="00B136CF">
        <w:rPr>
          <w:rFonts w:ascii="Calibri" w:hAnsi="Calibri"/>
          <w:b/>
          <w:color w:val="000000" w:themeColor="text1"/>
          <w:sz w:val="28"/>
          <w:szCs w:val="28"/>
          <w:lang w:val="en-GB"/>
        </w:rPr>
        <w:t xml:space="preserve"> and Extension regions</w:t>
      </w:r>
    </w:p>
    <w:p w14:paraId="344593B4" w14:textId="32F03D92" w:rsidR="00B94E19" w:rsidRPr="00B136CF" w:rsidRDefault="008E73E0" w:rsidP="00B136CF">
      <w:pPr>
        <w:spacing w:after="240" w:line="480" w:lineRule="auto"/>
        <w:rPr>
          <w:color w:val="000000" w:themeColor="text1"/>
          <w:lang w:val="en-AU" w:eastAsia="en-GB"/>
        </w:rPr>
      </w:pPr>
      <w:r w:rsidRPr="009E06AB">
        <w:rPr>
          <w:color w:val="000000" w:themeColor="text1"/>
          <w:lang w:val="en-AU" w:eastAsia="en-GB"/>
        </w:rPr>
        <w:t xml:space="preserve">Based on our literature survey, we have not identified any specific MHW events located in the core of the subtropical </w:t>
      </w:r>
      <w:r w:rsidR="009E06AB" w:rsidRPr="009E06AB">
        <w:rPr>
          <w:color w:val="000000" w:themeColor="text1"/>
          <w:lang w:val="en-AU" w:eastAsia="en-GB"/>
        </w:rPr>
        <w:t xml:space="preserve">western boundary currents, </w:t>
      </w:r>
      <w:r w:rsidRPr="009E06AB">
        <w:rPr>
          <w:color w:val="000000" w:themeColor="text1"/>
          <w:lang w:val="en-AU" w:eastAsia="en-GB"/>
        </w:rPr>
        <w:t xml:space="preserve">although there have been events identified in the </w:t>
      </w:r>
      <w:r w:rsidR="009E06AB" w:rsidRPr="009E06AB">
        <w:rPr>
          <w:color w:val="000000" w:themeColor="text1"/>
          <w:lang w:val="en-AU" w:eastAsia="en-GB"/>
        </w:rPr>
        <w:t>western boundary current</w:t>
      </w:r>
      <w:r w:rsidRPr="009E06AB">
        <w:rPr>
          <w:color w:val="000000" w:themeColor="text1"/>
          <w:lang w:val="en-AU" w:eastAsia="en-GB"/>
        </w:rPr>
        <w:t xml:space="preserve"> extension regions. There is literature</w:t>
      </w:r>
      <w:r w:rsidR="00B94E19">
        <w:rPr>
          <w:color w:val="000000" w:themeColor="text1"/>
          <w:lang w:val="en-AU" w:eastAsia="en-GB"/>
        </w:rPr>
        <w:t>,</w:t>
      </w:r>
      <w:r w:rsidRPr="009E06AB">
        <w:rPr>
          <w:color w:val="000000" w:themeColor="text1"/>
          <w:lang w:val="en-AU" w:eastAsia="en-GB"/>
        </w:rPr>
        <w:t xml:space="preserve"> however</w:t>
      </w:r>
      <w:r w:rsidR="00B94E19">
        <w:rPr>
          <w:color w:val="000000" w:themeColor="text1"/>
          <w:lang w:val="en-AU" w:eastAsia="en-GB"/>
        </w:rPr>
        <w:t>,</w:t>
      </w:r>
      <w:r w:rsidRPr="009E06AB">
        <w:rPr>
          <w:color w:val="000000" w:themeColor="text1"/>
          <w:lang w:val="en-AU" w:eastAsia="en-GB"/>
        </w:rPr>
        <w:t xml:space="preserve"> that describes factors affecting upper ocean temperatures in these regions (</w:t>
      </w:r>
      <w:r w:rsidR="000F1CE4" w:rsidRPr="009E06AB">
        <w:rPr>
          <w:color w:val="000000" w:themeColor="text1"/>
          <w:lang w:val="en-AU" w:eastAsia="en-GB"/>
        </w:rPr>
        <w:t>summari</w:t>
      </w:r>
      <w:r w:rsidR="000F1CE4">
        <w:rPr>
          <w:color w:val="000000" w:themeColor="text1"/>
          <w:lang w:val="en-AU" w:eastAsia="en-GB"/>
        </w:rPr>
        <w:t>z</w:t>
      </w:r>
      <w:r w:rsidR="000F1CE4" w:rsidRPr="009E06AB">
        <w:rPr>
          <w:color w:val="000000" w:themeColor="text1"/>
          <w:lang w:val="en-AU" w:eastAsia="en-GB"/>
        </w:rPr>
        <w:t xml:space="preserve">ed </w:t>
      </w:r>
      <w:r w:rsidRPr="009E06AB">
        <w:rPr>
          <w:color w:val="000000" w:themeColor="text1"/>
          <w:lang w:val="en-AU" w:eastAsia="en-GB"/>
        </w:rPr>
        <w:t xml:space="preserve">in </w:t>
      </w:r>
      <w:r w:rsidR="005607F4">
        <w:rPr>
          <w:color w:val="000000" w:themeColor="text1"/>
          <w:lang w:val="en-AU" w:eastAsia="en-GB"/>
        </w:rPr>
        <w:t xml:space="preserve">Supplementary </w:t>
      </w:r>
      <w:r w:rsidRPr="009E06AB">
        <w:rPr>
          <w:color w:val="000000" w:themeColor="text1"/>
          <w:lang w:val="en-AU" w:eastAsia="en-GB"/>
        </w:rPr>
        <w:t>Table 1).</w:t>
      </w:r>
    </w:p>
    <w:p w14:paraId="287CBBE2" w14:textId="4576D292" w:rsidR="00957E51" w:rsidRPr="008E73E0" w:rsidRDefault="00957E51" w:rsidP="00DE25C3">
      <w:pPr>
        <w:spacing w:line="480" w:lineRule="auto"/>
        <w:rPr>
          <w:rFonts w:ascii="Calibri" w:hAnsi="Calibri"/>
          <w:b/>
          <w:color w:val="000000" w:themeColor="text1"/>
          <w:lang w:val="en-GB"/>
        </w:rPr>
      </w:pPr>
      <w:r w:rsidRPr="00AD2E21">
        <w:rPr>
          <w:rFonts w:ascii="Calibri" w:hAnsi="Calibri"/>
          <w:b/>
          <w:color w:val="000000" w:themeColor="text1"/>
          <w:lang w:val="en-GB"/>
        </w:rPr>
        <w:t>a. Gulf Stream</w:t>
      </w:r>
    </w:p>
    <w:p w14:paraId="7FEC2475" w14:textId="26562849" w:rsidR="00C05C0B" w:rsidRPr="00772DDF" w:rsidRDefault="00957E51" w:rsidP="00B136CF">
      <w:pPr>
        <w:spacing w:after="240" w:line="480" w:lineRule="auto"/>
        <w:rPr>
          <w:color w:val="000000" w:themeColor="text1"/>
          <w:lang w:val="en-GB"/>
        </w:rPr>
      </w:pPr>
      <w:r w:rsidRPr="00772DDF">
        <w:rPr>
          <w:color w:val="000000" w:themeColor="text1"/>
          <w:lang w:val="en-GB"/>
        </w:rPr>
        <w:t xml:space="preserve">The latitudinal extent of the Gulf Stream is influenced by </w:t>
      </w:r>
      <w:r w:rsidR="00CF3927">
        <w:rPr>
          <w:color w:val="000000" w:themeColor="text1"/>
          <w:lang w:val="en-GB"/>
        </w:rPr>
        <w:t xml:space="preserve">variations in </w:t>
      </w:r>
      <w:r w:rsidRPr="00772DDF">
        <w:rPr>
          <w:color w:val="000000" w:themeColor="text1"/>
          <w:lang w:val="en-GB"/>
        </w:rPr>
        <w:t xml:space="preserve">large-scale atmospheric circulation known as the North Atlantic Oscillation (NAO) through changes in sea level pressure and surface wind stress. A northward displacement occurs approximately 11-18 months after the positive peak in the NAO. Warming north of the Gulf Stream occurs just before the northward shift in </w:t>
      </w:r>
      <w:r w:rsidR="003626E4">
        <w:rPr>
          <w:color w:val="000000" w:themeColor="text1"/>
          <w:lang w:val="en-GB"/>
        </w:rPr>
        <w:t>the Gulf Stream position and is</w:t>
      </w:r>
      <w:r w:rsidRPr="00772DDF">
        <w:rPr>
          <w:color w:val="000000" w:themeColor="text1"/>
          <w:lang w:val="en-GB"/>
        </w:rPr>
        <w:t xml:space="preserve"> part of the large-scale </w:t>
      </w:r>
      <w:proofErr w:type="spellStart"/>
      <w:r w:rsidRPr="00772DDF">
        <w:rPr>
          <w:color w:val="000000" w:themeColor="text1"/>
          <w:lang w:val="en-GB"/>
        </w:rPr>
        <w:t>tripole</w:t>
      </w:r>
      <w:proofErr w:type="spellEnd"/>
      <w:r w:rsidRPr="00772DDF">
        <w:rPr>
          <w:color w:val="000000" w:themeColor="text1"/>
          <w:lang w:val="en-GB"/>
        </w:rPr>
        <w:t xml:space="preserve"> pattern of SST anomalies in the North Atlantic caused by NAO forcing</w:t>
      </w:r>
      <w:r w:rsidR="00691CC6">
        <w:rPr>
          <w:color w:val="000000" w:themeColor="text1"/>
          <w:lang w:val="en-GB"/>
        </w:rPr>
        <w:fldChar w:fldCharType="begin" w:fldLock="1"/>
      </w:r>
      <w:r w:rsidR="00F13C75">
        <w:rPr>
          <w:color w:val="000000" w:themeColor="text1"/>
          <w:lang w:val="en-GB"/>
        </w:rPr>
        <w:instrText>ADDIN CSL_CITATION {"citationItems":[{"id":"ITEM-1","itemData":{"DOI":"10.1175/1520-0485(2002)031&lt;3516:GSVAOA&gt;2.0.CO;2","ISBN":"0022-3670","ISSN":"0022-3670","abstract":"Time series of Gulf Stream position derived from the TOPEX/Poseidon altimeter from October 1992 to November 1998 are used to investigate the lead and lag relation between the Gulf Stream path as it leaves the continental shelf and the changes in sea level pressure, surface wind stress, and sea surface temperature (SST), as given by the NCEP reanalysis. The dominant signal is a northward (southward) displacement of Gulf Stream axis 11 to 18 months after the North Atlantic Oscillation (NAO) reaches positive (negative) extrema. A SST warming (cooling) peaking north of the Gulf Stream is also seen to precede the latitudinal shifts, but it is a part of the large-scale SST anomaly tripole that is generated by the NAO fluctuations. There is no evidence that the Gulf Stream shifts have a direct impact onto the large-scale atmospheric circulation. A fast, passive response of the Gulf Stream to NAO forcing is also suggested by a corresponding analysis of the yearly mean Gulf Stream position estimated from XBT data at 200mduring 1954–98, where the NAO primarily leads the latitudinal Gulf Stream shifts by 1 yr. The fast Gulf Stream response seems to reflect buoyancy forcing in the recirculation gyres but, as the covariability remains significant when the NAO leads by up to 9 yr, large-scale wind stress forcing may become important after a longer delay. Because of the high NAO index of the last decades, the TOPEX/Poseidon period is one of unprecedented northward excursion of the Gulf Stream in the 45-yr record, with the Gulf Stream 50–100 km north of its climatological mean position.","author":[{"dropping-particle":"","family":"Frankignoul","given":"Claude","non-dropping-particle":"","parse-names":false,"suffix":""},{"dropping-particle":"","family":"Coëtlogon","given":"Gaelle","non-dropping-particle":"de","parse-names":false,"suffix":""},{"dropping-particle":"","family":"Joyce","given":"Terrence M.","non-dropping-particle":"","parse-names":false,"suffix":""},{"dropping-particle":"","family":"Dong","given":"Shenfu","non-dropping-particle":"","parse-names":false,"suffix":""}],"container-title":"Journal of Physical Oceanography","id":"ITEM-1","issue":"12","issued":{"date-parts":[["2001"]]},"page":"3516-3529","title":"Gulf Stream variability and ocean–atmosphere interactions","type":"article-journal","volume":"31"},"uris":["http://www.mendeley.com/documents/?uuid=5d083936-fcdb-49b5-9880-df51e9e910aa"]}],"mendeley":{"formattedCitation":"&lt;sup&gt;19&lt;/sup&gt;","plainTextFormattedCitation":"19","previouslyFormattedCitation":"&lt;sup&gt;19&lt;/sup&gt;"},"properties":{"noteIndex":0},"schema":"https://github.com/citation-style-language/schema/raw/master/csl-citation.json"}</w:instrText>
      </w:r>
      <w:r w:rsidR="00691CC6">
        <w:rPr>
          <w:color w:val="000000" w:themeColor="text1"/>
          <w:lang w:val="en-GB"/>
        </w:rPr>
        <w:fldChar w:fldCharType="separate"/>
      </w:r>
      <w:r w:rsidR="00691CC6" w:rsidRPr="00691CC6">
        <w:rPr>
          <w:noProof/>
          <w:color w:val="000000" w:themeColor="text1"/>
          <w:vertAlign w:val="superscript"/>
          <w:lang w:val="en-GB"/>
        </w:rPr>
        <w:t>19</w:t>
      </w:r>
      <w:r w:rsidR="00691CC6">
        <w:rPr>
          <w:color w:val="000000" w:themeColor="text1"/>
          <w:lang w:val="en-GB"/>
        </w:rPr>
        <w:fldChar w:fldCharType="end"/>
      </w:r>
      <w:r w:rsidRPr="00772DDF">
        <w:rPr>
          <w:color w:val="000000" w:themeColor="text1"/>
          <w:lang w:val="en-GB"/>
        </w:rPr>
        <w:t>. Positive SST anomalies emerge primarily from mixed layer deepening and surface heat exchange, and secondarily by horizontal SST advection</w:t>
      </w:r>
      <w:r w:rsidR="00691CC6">
        <w:rPr>
          <w:color w:val="000000" w:themeColor="text1"/>
          <w:lang w:val="en-GB"/>
        </w:rPr>
        <w:fldChar w:fldCharType="begin" w:fldLock="1"/>
      </w:r>
      <w:r w:rsidR="00F13C75">
        <w:rPr>
          <w:color w:val="000000" w:themeColor="text1"/>
          <w:lang w:val="en-GB"/>
        </w:rPr>
        <w:instrText>ADDIN CSL_CITATION {"citationItems":[{"id":"ITEM-1","itemData":{"DOI":"10.1175/1520-0485(2002)031&lt;3516:GSVAOA&gt;2.0.CO;2","ISBN":"0022-3670","ISSN":"0022-3670","abstract":"Time series of Gulf Stream position derived from the TOPEX/Poseidon altimeter from October 1992 to November 1998 are used to investigate the lead and lag relation between the Gulf Stream path as it leaves the continental shelf and the changes in sea level pressure, surface wind stress, and sea surface temperature (SST), as given by the NCEP reanalysis. The dominant signal is a northward (southward) displacement of Gulf Stream axis 11 to 18 months after the North Atlantic Oscillation (NAO) reaches positive (negative) extrema. A SST warming (cooling) peaking north of the Gulf Stream is also seen to precede the latitudinal shifts, but it is a part of the large-scale SST anomaly tripole that is generated by the NAO fluctuations. There is no evidence that the Gulf Stream shifts have a direct impact onto the large-scale atmospheric circulation. A fast, passive response of the Gulf Stream to NAO forcing is also suggested by a corresponding analysis of the yearly mean Gulf Stream position estimated from XBT data at 200mduring 1954–98, where the NAO primarily leads the latitudinal Gulf Stream shifts by 1 yr. The fast Gulf Stream response seems to reflect buoyancy forcing in the recirculation gyres but, as the covariability remains significant when the NAO leads by up to 9 yr, large-scale wind stress forcing may become important after a longer delay. Because of the high NAO index of the last decades, the TOPEX/Poseidon period is one of unprecedented northward excursion of the Gulf Stream in the 45-yr record, with the Gulf Stream 50–100 km north of its climatological mean position.","author":[{"dropping-particle":"","family":"Frankignoul","given":"Claude","non-dropping-particle":"","parse-names":false,"suffix":""},{"dropping-particle":"","family":"Coëtlogon","given":"Gaelle","non-dropping-particle":"de","parse-names":false,"suffix":""},{"dropping-particle":"","family":"Joyce","given":"Terrence M.","non-dropping-particle":"","parse-names":false,"suffix":""},{"dropping-particle":"","family":"Dong","given":"Shenfu","non-dropping-particle":"","parse-names":false,"suffix":""}],"container-title":"Journal of Physical Oceanography","id":"ITEM-1","issue":"12","issued":{"date-parts":[["2001"]]},"page":"3516-3529","title":"Gulf Stream variability and ocean–atmosphere interactions","type":"article-journal","volume":"31"},"uris":["http://www.mendeley.com/documents/?uuid=5d083936-fcdb-49b5-9880-df51e9e910aa"]}],"mendeley":{"formattedCitation":"&lt;sup&gt;19&lt;/sup&gt;","plainTextFormattedCitation":"19","previouslyFormattedCitation":"&lt;sup&gt;19&lt;/sup&gt;"},"properties":{"noteIndex":0},"schema":"https://github.com/citation-style-language/schema/raw/master/csl-citation.json"}</w:instrText>
      </w:r>
      <w:r w:rsidR="00691CC6">
        <w:rPr>
          <w:color w:val="000000" w:themeColor="text1"/>
          <w:lang w:val="en-GB"/>
        </w:rPr>
        <w:fldChar w:fldCharType="separate"/>
      </w:r>
      <w:r w:rsidR="00691CC6" w:rsidRPr="00691CC6">
        <w:rPr>
          <w:noProof/>
          <w:color w:val="000000" w:themeColor="text1"/>
          <w:vertAlign w:val="superscript"/>
          <w:lang w:val="en-GB"/>
        </w:rPr>
        <w:t>19</w:t>
      </w:r>
      <w:r w:rsidR="00691CC6">
        <w:rPr>
          <w:color w:val="000000" w:themeColor="text1"/>
          <w:lang w:val="en-GB"/>
        </w:rPr>
        <w:fldChar w:fldCharType="end"/>
      </w:r>
      <w:r w:rsidR="00691CC6">
        <w:rPr>
          <w:color w:val="000000" w:themeColor="text1"/>
          <w:lang w:val="en-GB"/>
        </w:rPr>
        <w:t>.</w:t>
      </w:r>
    </w:p>
    <w:p w14:paraId="2F1A229B" w14:textId="12314345" w:rsidR="00957E51" w:rsidRPr="00B136CF" w:rsidRDefault="00957E51" w:rsidP="00DE25C3">
      <w:pPr>
        <w:spacing w:line="480" w:lineRule="auto"/>
        <w:rPr>
          <w:rFonts w:ascii="Calibri" w:hAnsi="Calibri"/>
          <w:b/>
          <w:color w:val="000000" w:themeColor="text1"/>
          <w:lang w:val="en-GB"/>
        </w:rPr>
      </w:pPr>
      <w:r w:rsidRPr="00AD2E21">
        <w:rPr>
          <w:rFonts w:ascii="Calibri" w:hAnsi="Calibri"/>
          <w:b/>
          <w:color w:val="000000" w:themeColor="text1"/>
          <w:lang w:val="en-GB"/>
        </w:rPr>
        <w:t>b. Kuroshio-</w:t>
      </w:r>
      <w:proofErr w:type="spellStart"/>
      <w:r w:rsidRPr="00AD2E21">
        <w:rPr>
          <w:rFonts w:ascii="Calibri" w:hAnsi="Calibri"/>
          <w:b/>
          <w:color w:val="000000" w:themeColor="text1"/>
          <w:lang w:val="en-GB"/>
        </w:rPr>
        <w:t>Oyashio</w:t>
      </w:r>
      <w:proofErr w:type="spellEnd"/>
    </w:p>
    <w:p w14:paraId="08557068" w14:textId="1431E5B1" w:rsidR="00B136CF" w:rsidRDefault="000F1122" w:rsidP="00942062">
      <w:pPr>
        <w:shd w:val="clear" w:color="auto" w:fill="FFFFFF"/>
        <w:spacing w:after="240" w:line="480" w:lineRule="auto"/>
        <w:rPr>
          <w:rFonts w:ascii="Calibri" w:hAnsi="Calibri"/>
          <w:b/>
          <w:color w:val="000000" w:themeColor="text1"/>
          <w:lang w:val="en-GB"/>
        </w:rPr>
      </w:pPr>
      <w:r w:rsidRPr="000F1122">
        <w:rPr>
          <w:rFonts w:eastAsia="Times New Roman"/>
          <w:color w:val="000000" w:themeColor="text1"/>
          <w:lang w:val="en-AU"/>
        </w:rPr>
        <w:t>Temperature fluctuations in the Kuroshio/</w:t>
      </w:r>
      <w:proofErr w:type="spellStart"/>
      <w:r w:rsidRPr="000F1122">
        <w:rPr>
          <w:rFonts w:eastAsia="Times New Roman"/>
          <w:color w:val="000000" w:themeColor="text1"/>
          <w:lang w:val="en-AU"/>
        </w:rPr>
        <w:t>Oyashio</w:t>
      </w:r>
      <w:proofErr w:type="spellEnd"/>
      <w:r w:rsidRPr="000F1122">
        <w:rPr>
          <w:rFonts w:eastAsia="Times New Roman"/>
          <w:color w:val="000000" w:themeColor="text1"/>
          <w:lang w:val="en-AU"/>
        </w:rPr>
        <w:t xml:space="preserve"> region are mostly associated with meander</w:t>
      </w:r>
      <w:r>
        <w:rPr>
          <w:rFonts w:eastAsia="Times New Roman"/>
          <w:color w:val="000000" w:themeColor="text1"/>
          <w:lang w:val="en-AU"/>
        </w:rPr>
        <w:t>s</w:t>
      </w:r>
      <w:r w:rsidRPr="000F1122">
        <w:rPr>
          <w:rFonts w:eastAsia="Times New Roman"/>
          <w:color w:val="000000" w:themeColor="text1"/>
          <w:lang w:val="en-AU"/>
        </w:rPr>
        <w:t xml:space="preserve"> of the boundary current and their extensions, and mesoscale eddies</w:t>
      </w:r>
      <w:r w:rsidR="00A1347B">
        <w:rPr>
          <w:rFonts w:eastAsia="Times New Roman"/>
          <w:color w:val="000000" w:themeColor="text1"/>
          <w:lang w:val="en-AU"/>
        </w:rPr>
        <w:fldChar w:fldCharType="begin" w:fldLock="1"/>
      </w:r>
      <w:r w:rsidR="00BD262D">
        <w:rPr>
          <w:rFonts w:eastAsia="Times New Roman"/>
          <w:color w:val="000000" w:themeColor="text1"/>
          <w:lang w:val="en-AU"/>
        </w:rPr>
        <w:instrText>ADDIN CSL_CITATION {"citationItems":[{"id":"ITEM-1","itemData":{"author":[{"dropping-particle":"","family":"Qiu","given":"B","non-dropping-particle":"","parse-names":false,"suffix":""}],"container-title":"Ocean Currents: A Derivative of the Encyclopedia of Ocean Sciences","editor":[{"dropping-particle":"","family":"Steele","given":"John H.","non-dropping-particle":"","parse-names":false,"suffix":""},{"dropping-particle":"","family":"Thorpe","given":"Steve A.","non-dropping-particle":"","parse-names":false,"suffix":""},{"dropping-particle":"","family":"Turekian","given":"Karl K.","non-dropping-particle":"","parse-names":false,"suffix":""}],"id":"ITEM-1","issued":{"date-parts":[["2001"]]},"page":"61-72","publisher":"Academic Press","title":"Kuroshio and Oyashio currents","type":"chapter"},"uris":["http://www.mendeley.com/documents/?uuid=3a27d44c-98cf-4a20-984b-849387297f19"]}],"mendeley":{"formattedCitation":"&lt;sup&gt;94&lt;/sup&gt;","plainTextFormattedCitation":"94","previouslyFormattedCitation":"&lt;sup&gt;94&lt;/sup&gt;"},"properties":{"noteIndex":0},"schema":"https://github.com/citation-style-language/schema/raw/master/csl-citation.json"}</w:instrText>
      </w:r>
      <w:r w:rsidR="00A1347B">
        <w:rPr>
          <w:rFonts w:eastAsia="Times New Roman"/>
          <w:color w:val="000000" w:themeColor="text1"/>
          <w:lang w:val="en-AU"/>
        </w:rPr>
        <w:fldChar w:fldCharType="separate"/>
      </w:r>
      <w:r w:rsidR="00BD262D" w:rsidRPr="00BD262D">
        <w:rPr>
          <w:rFonts w:eastAsia="Times New Roman"/>
          <w:noProof/>
          <w:color w:val="000000" w:themeColor="text1"/>
          <w:vertAlign w:val="superscript"/>
          <w:lang w:val="en-AU"/>
        </w:rPr>
        <w:t>94</w:t>
      </w:r>
      <w:r w:rsidR="00A1347B">
        <w:rPr>
          <w:rFonts w:eastAsia="Times New Roman"/>
          <w:color w:val="000000" w:themeColor="text1"/>
          <w:lang w:val="en-AU"/>
        </w:rPr>
        <w:fldChar w:fldCharType="end"/>
      </w:r>
      <w:r w:rsidR="00A1347B">
        <w:rPr>
          <w:rFonts w:eastAsia="Times New Roman"/>
          <w:color w:val="000000" w:themeColor="text1"/>
          <w:lang w:val="en-AU"/>
        </w:rPr>
        <w:t>.</w:t>
      </w:r>
      <w:r w:rsidRPr="000F1122">
        <w:rPr>
          <w:rFonts w:eastAsia="Times New Roman"/>
          <w:color w:val="000000" w:themeColor="text1"/>
          <w:lang w:val="en-AU"/>
        </w:rPr>
        <w:t xml:space="preserve"> Temperature variability in the region influences pelagic fisheries and regional climate</w:t>
      </w:r>
      <w:r w:rsidR="00F82187">
        <w:rPr>
          <w:rFonts w:eastAsia="Times New Roman"/>
          <w:color w:val="000000" w:themeColor="text1"/>
          <w:lang w:val="en-AU"/>
        </w:rPr>
        <w:fldChar w:fldCharType="begin" w:fldLock="1"/>
      </w:r>
      <w:r w:rsidR="00BD262D">
        <w:rPr>
          <w:rFonts w:eastAsia="Times New Roman"/>
          <w:color w:val="000000" w:themeColor="text1"/>
          <w:lang w:val="en-AU"/>
        </w:rPr>
        <w:instrText>ADDIN CSL_CITATION {"citationItems":[{"id":"ITEM-1","itemData":{"DOI":"10.1023/A:1025580313836","ISBN":"0916-8370","ISSN":"09168370","abstract":"The hydrographic structure and variability in the Kuroshio-Oyashio\\nTransition Area of the northwestern Pacific are briefly reviewed,\\nfocusing on the circulation, frontal structure and water-mass formation\\nfrom surface to intermediate depths. This area is a key to understanding\\nclimate and ecosystem variations because signals can be detected earlier\\nthan major climate regime shifts and also because species replacement\\namong small pelagic fishes could be related to environmental changes in\\nthis area. We need further studies of the effect of North Pacific\\nIntermediate Water on surface currents and frontal structures and also\\nstudies on the formation and variability of water-masses in surface\\nmixed layer.","author":[{"dropping-particle":"","family":"Yasuda","given":"Ichiro","non-dropping-particle":"","parse-names":false,"suffix":""}],"container-title":"Journal of Oceanography","id":"ITEM-1","issue":"4","issued":{"date-parts":[["2003"]]},"page":"389-402","title":"Hydrographic structure and variability in the Kuroshio-Oyashio Transition Area","type":"article-journal","volume":"59"},"uris":["http://www.mendeley.com/documents/?uuid=95c995a4-b00d-4508-9e2e-1dc0f7a3765e"]},{"id":"ITEM-2","itemData":{"DOI":"10.1175/1520-0442(2003)16&lt;1404:COSSTA&gt;2.0.CO;2","ISSN":"08948755","abstract":"... Covariations of Sea Surface Temperature and Wind over the Kuroshio and Its Extension : Evidence for Ocean -to- Atmosphere Feedback * ... Hayes, SP, MJ McPhaden, and JM Wallace, 1989: The influence of sea - surface temperature on surface wind in the eastern equa- torial ...","author":[{"dropping-particle":"","family":"Nonaka","given":"Masami","non-dropping-particle":"","parse-names":false,"suffix":""},{"dropping-particle":"","family":"Xie","given":"Shang Ping","non-dropping-particle":"","parse-names":false,"suffix":""}],"container-title":"Journal of Climate","id":"ITEM-2","issue":"9","issued":{"date-parts":[["2003"]]},"page":"1404-1413","title":"Covariations of sea surface temperature and wind over the Kuroshio and its extension: Evidence for ocean-to-atmosphere feedback","type":"article-journal","volume":"16"},"uris":["http://www.mendeley.com/documents/?uuid=acf6fc94-c31f-428b-b801-3f3c2f56d88b"]}],"mendeley":{"formattedCitation":"&lt;sup&gt;95,96&lt;/sup&gt;","plainTextFormattedCitation":"95,96","previouslyFormattedCitation":"&lt;sup&gt;95,96&lt;/sup&gt;"},"properties":{"noteIndex":0},"schema":"https://github.com/citation-style-language/schema/raw/master/csl-citation.json"}</w:instrText>
      </w:r>
      <w:r w:rsidR="00F82187">
        <w:rPr>
          <w:rFonts w:eastAsia="Times New Roman"/>
          <w:color w:val="000000" w:themeColor="text1"/>
          <w:lang w:val="en-AU"/>
        </w:rPr>
        <w:fldChar w:fldCharType="separate"/>
      </w:r>
      <w:r w:rsidR="00BD262D" w:rsidRPr="00BD262D">
        <w:rPr>
          <w:rFonts w:eastAsia="Times New Roman"/>
          <w:noProof/>
          <w:color w:val="000000" w:themeColor="text1"/>
          <w:vertAlign w:val="superscript"/>
          <w:lang w:val="en-AU"/>
        </w:rPr>
        <w:t>95,96</w:t>
      </w:r>
      <w:r w:rsidR="00F82187">
        <w:rPr>
          <w:rFonts w:eastAsia="Times New Roman"/>
          <w:color w:val="000000" w:themeColor="text1"/>
          <w:lang w:val="en-AU"/>
        </w:rPr>
        <w:fldChar w:fldCharType="end"/>
      </w:r>
      <w:r w:rsidRPr="000F1122">
        <w:rPr>
          <w:rFonts w:eastAsia="Times New Roman"/>
          <w:color w:val="000000" w:themeColor="text1"/>
          <w:lang w:val="en-AU"/>
        </w:rPr>
        <w:t>.</w:t>
      </w:r>
    </w:p>
    <w:p w14:paraId="20A22CB2" w14:textId="50C60099" w:rsidR="00957E51" w:rsidRPr="00B136CF" w:rsidRDefault="00957E51" w:rsidP="00DE25C3">
      <w:pPr>
        <w:spacing w:line="480" w:lineRule="auto"/>
        <w:rPr>
          <w:rFonts w:ascii="Calibri" w:hAnsi="Calibri"/>
          <w:b/>
          <w:color w:val="000000" w:themeColor="text1"/>
          <w:lang w:val="en-GB"/>
        </w:rPr>
      </w:pPr>
      <w:r w:rsidRPr="00AD2E21">
        <w:rPr>
          <w:rFonts w:ascii="Calibri" w:hAnsi="Calibri"/>
          <w:b/>
          <w:color w:val="000000" w:themeColor="text1"/>
          <w:lang w:val="en-GB"/>
        </w:rPr>
        <w:t>c. Brazil-Malvinas Confluence</w:t>
      </w:r>
    </w:p>
    <w:p w14:paraId="3E5F28FD" w14:textId="7BBBC09A" w:rsidR="00957E51" w:rsidRPr="009E06AB" w:rsidRDefault="009E06AB" w:rsidP="00B136CF">
      <w:pPr>
        <w:spacing w:after="240" w:line="480" w:lineRule="auto"/>
        <w:rPr>
          <w:rFonts w:ascii="Calibri" w:hAnsi="Calibri"/>
          <w:color w:val="000000" w:themeColor="text1"/>
          <w:lang w:val="en-GB"/>
        </w:rPr>
      </w:pPr>
      <w:r w:rsidRPr="009E06AB">
        <w:rPr>
          <w:color w:val="000000" w:themeColor="text1"/>
          <w:lang w:val="en-AU" w:eastAsia="en-GB"/>
        </w:rPr>
        <w:lastRenderedPageBreak/>
        <w:t>In the southwestern Atlantic Ocean between 35</w:t>
      </w:r>
      <w:r w:rsidRPr="009E06AB">
        <w:rPr>
          <w:rFonts w:ascii="Symbol" w:hAnsi="Symbol"/>
          <w:color w:val="000000" w:themeColor="text1"/>
          <w:lang w:val="en-AU" w:eastAsia="en-GB"/>
        </w:rPr>
        <w:t></w:t>
      </w:r>
      <w:r w:rsidRPr="009E06AB">
        <w:rPr>
          <w:color w:val="000000" w:themeColor="text1"/>
          <w:lang w:val="en-AU" w:eastAsia="en-GB"/>
        </w:rPr>
        <w:t>S and 45</w:t>
      </w:r>
      <w:r w:rsidRPr="009E06AB">
        <w:rPr>
          <w:rFonts w:ascii="Symbol" w:hAnsi="Symbol"/>
          <w:color w:val="000000" w:themeColor="text1"/>
          <w:lang w:val="en-AU" w:eastAsia="en-GB"/>
        </w:rPr>
        <w:t></w:t>
      </w:r>
      <w:r w:rsidRPr="009E06AB">
        <w:rPr>
          <w:color w:val="000000" w:themeColor="text1"/>
          <w:lang w:val="en-AU" w:eastAsia="en-GB"/>
        </w:rPr>
        <w:t xml:space="preserve">S, the warm, salty, </w:t>
      </w:r>
      <w:r w:rsidR="000F1CE4">
        <w:rPr>
          <w:color w:val="000000" w:themeColor="text1"/>
          <w:lang w:val="en-AU" w:eastAsia="en-GB"/>
        </w:rPr>
        <w:t xml:space="preserve">and </w:t>
      </w:r>
      <w:r w:rsidRPr="009E06AB">
        <w:rPr>
          <w:color w:val="000000" w:themeColor="text1"/>
          <w:lang w:val="en-AU" w:eastAsia="en-GB"/>
        </w:rPr>
        <w:t xml:space="preserve">poleward flowing Brazil Current meets with the cold, fresh, </w:t>
      </w:r>
      <w:r w:rsidR="000F1CE4">
        <w:rPr>
          <w:color w:val="000000" w:themeColor="text1"/>
          <w:lang w:val="en-AU" w:eastAsia="en-GB"/>
        </w:rPr>
        <w:t xml:space="preserve">and </w:t>
      </w:r>
      <w:r w:rsidRPr="009E06AB">
        <w:rPr>
          <w:color w:val="000000" w:themeColor="text1"/>
          <w:lang w:val="en-AU" w:eastAsia="en-GB"/>
        </w:rPr>
        <w:t>equatorward flowing Malvinas Current, forming the Brazil-M</w:t>
      </w:r>
      <w:r w:rsidR="0009252E">
        <w:rPr>
          <w:color w:val="000000" w:themeColor="text1"/>
          <w:lang w:val="en-AU" w:eastAsia="en-GB"/>
        </w:rPr>
        <w:t>alvinas Confluence region</w:t>
      </w:r>
      <w:r w:rsidR="0009252E">
        <w:rPr>
          <w:color w:val="000000" w:themeColor="text1"/>
          <w:lang w:val="en-AU" w:eastAsia="en-GB"/>
        </w:rPr>
        <w:fldChar w:fldCharType="begin" w:fldLock="1"/>
      </w:r>
      <w:r w:rsidR="00F13C75">
        <w:rPr>
          <w:color w:val="000000" w:themeColor="text1"/>
          <w:lang w:val="en-AU" w:eastAsia="en-GB"/>
        </w:rPr>
        <w:instrText>ADDIN CSL_CITATION {"citationItems":[{"id":"ITEM-1","itemData":{"DOI":"10.1029/92JC01693","ISBN":"0148-0227, 0148-0227","ISSN":"0148-0227","abstract":"We study the dominant periodic variations of sea surface temperature (SST) in the Brazil-Malvinas Conflu</w:instrText>
      </w:r>
      <w:r w:rsidR="00F13C75">
        <w:rPr>
          <w:rFonts w:hint="eastAsia"/>
          <w:color w:val="000000" w:themeColor="text1"/>
          <w:lang w:val="en-AU" w:eastAsia="en-GB"/>
        </w:rPr>
        <w:instrText>ence region from a satellite-derived data set compiled by Olson et al. (1988). This data set is composed of 202 sea surface temperature images with a 4</w:instrText>
      </w:r>
      <w:r w:rsidR="00F13C75">
        <w:rPr>
          <w:rFonts w:hint="eastAsia"/>
          <w:color w:val="000000" w:themeColor="text1"/>
          <w:lang w:val="en-AU" w:eastAsia="en-GB"/>
        </w:rPr>
        <w:instrText>√</w:instrText>
      </w:r>
      <w:r w:rsidR="00F13C75">
        <w:rPr>
          <w:rFonts w:hint="eastAsia"/>
          <w:color w:val="000000" w:themeColor="text1"/>
          <w:lang w:val="en-AU" w:eastAsia="en-GB"/>
        </w:rPr>
        <w:instrText>4 km resolution and extends over 3 years (from July 1984 to July 1987). Each image in a 5-day composite</w:instrText>
      </w:r>
      <w:r w:rsidR="00F13C75">
        <w:rPr>
          <w:color w:val="000000" w:themeColor="text1"/>
          <w:lang w:val="en-AU" w:eastAsia="en-GB"/>
        </w:rPr>
        <w:instrText>. The dominant signal, as already observed by Podesta et al. (1991), has a 1-year period. We first fit a single-frequency sinusoidal model of the annual cycle in order to estimate mean temperature, amplitude, and phase at 159 points uniformly distributed over the region. The residuals are generally small (less than 2°C). The largest departures from this cycle are located either in the Brazil-Malvinas frontal region or in the southeastern part of the region. Other periods in SST variations are identified by means of periodograms of the 159 residual time series in which the annual cycle has been substracted. The periodograms show that a semiannual frequency signal is present at almost every location. The ratio of the semiannual amplitude to the annual amplitude increases southward from 0% at 30°S to reach up to 45% at 50°S. In the south the semiannual signal creates an asymmetry, and the resulting (total) annual cycle has a cold period (winter) longer than the warm one (summer). In the frontal region the annual and semiannual signals have an important interannual variation. This semiannual frequency is associated with the semiannual wave present in the atmospheric forcing of the southern hemisphere. Differential heating over the mid-latitude oceans and the high-latitude ice-covered Antarctic Continent has been suggested as the cause of this semiannual wave (Van Loon, 1967).","author":[{"dropping-particle":"","family":"Provost","given":"Christine","non-dropping-particle":"","parse-names":false,"suffix":""},{"dropping-particle":"","family":"Garcia","given":"Omar","non-dropping-particle":"","parse-names":false,"suffix":""},{"dropping-particle":"","family":"Garçon","given":"Véronique","non-dropping-particle":"","parse-names":false,"suffix":""}],"container-title":"Journal of Geophysical Research","id":"ITEM-1","issue":"C11","issued":{"date-parts":[["1992"]]},"page":"17841-17858","title":"Analysis of satellite sea surface temperature time series in the Brazil-Malvinas Current Confluence region: Dominance of the annual and semiannual periods","type":"article-journal","volume":"97"},"uris":["http://www.mendeley.com/documents/?uuid=ee29e1c1-3f03-4ca4-830e-610087510b4a"]},{"id":"ITEM-2","itemData":{"DOI":"10.1029/2003JC002127","ISSN":"01480227","abstract":"Surface thermal fronts in the southwestern Atlantic (SWA) Ocean are examined using 9 years (1987–1995) of advanced very high resolution radiometer data. Fronts are detected considering a gradient based edge detector. Sea surface temperature gradients are calculated</w:instrText>
      </w:r>
      <w:r w:rsidR="00F13C75">
        <w:rPr>
          <w:rFonts w:hint="eastAsia"/>
          <w:color w:val="000000" w:themeColor="text1"/>
          <w:lang w:val="en-AU" w:eastAsia="en-GB"/>
        </w:rPr>
        <w:instrText xml:space="preserve"> from 4 km resolution 5-day composite images covering the western Argentine Basin south of 30</w:instrText>
      </w:r>
      <w:r w:rsidR="00F13C75">
        <w:rPr>
          <w:rFonts w:hint="eastAsia"/>
          <w:color w:val="000000" w:themeColor="text1"/>
          <w:lang w:val="en-AU" w:eastAsia="en-GB"/>
        </w:rPr>
        <w:instrText></w:instrText>
      </w:r>
      <w:r w:rsidR="00F13C75">
        <w:rPr>
          <w:rFonts w:hint="eastAsia"/>
          <w:color w:val="000000" w:themeColor="text1"/>
          <w:lang w:val="en-AU" w:eastAsia="en-GB"/>
        </w:rPr>
        <w:instrText>S. Variability in the position and intensity of the fronts from seasonal to interannual timescales is characterized in six regions including different parts of t</w:instrText>
      </w:r>
      <w:r w:rsidR="00F13C75">
        <w:rPr>
          <w:color w:val="000000" w:themeColor="text1"/>
          <w:lang w:val="en-AU" w:eastAsia="en-GB"/>
        </w:rPr>
        <w:instrText>he Brazil Current Front (BCF) and the Subantarctic Front (SAF): Shelf Break-Brazil (SB-B), Brazil Malvinas Collision (BM-C), Brazil Current-Overshoot (BC-O), Shelf Break- Malvinas (SB-M), Malvinas Return Flow (MRF), and Falkland Escarpment (FE). Fronts in the SB-B, SB-M, MRF, and FE regions are controlled by the bathymetry. In the BM-C region the BCF and SAF appear to merge as a single front. This front does not present large seasonal north-south excursions as previously described, though it pivots season</w:instrText>
      </w:r>
      <w:r w:rsidR="00F13C75">
        <w:rPr>
          <w:rFonts w:hint="eastAsia"/>
          <w:color w:val="000000" w:themeColor="text1"/>
          <w:lang w:val="en-AU" w:eastAsia="en-GB"/>
        </w:rPr>
        <w:instrText>ally around a fixed point located approximately at 39.5</w:instrText>
      </w:r>
      <w:r w:rsidR="00F13C75">
        <w:rPr>
          <w:rFonts w:hint="eastAsia"/>
          <w:color w:val="000000" w:themeColor="text1"/>
          <w:lang w:val="en-AU" w:eastAsia="en-GB"/>
        </w:rPr>
        <w:instrText></w:instrText>
      </w:r>
      <w:r w:rsidR="00F13C75">
        <w:rPr>
          <w:rFonts w:hint="eastAsia"/>
          <w:color w:val="000000" w:themeColor="text1"/>
          <w:lang w:val="en-AU" w:eastAsia="en-GB"/>
        </w:rPr>
        <w:instrText>S, 53.5</w:instrText>
      </w:r>
      <w:r w:rsidR="00F13C75">
        <w:rPr>
          <w:rFonts w:hint="eastAsia"/>
          <w:color w:val="000000" w:themeColor="text1"/>
          <w:lang w:val="en-AU" w:eastAsia="en-GB"/>
        </w:rPr>
        <w:instrText></w:instrText>
      </w:r>
      <w:r w:rsidR="00F13C75">
        <w:rPr>
          <w:rFonts w:hint="eastAsia"/>
          <w:color w:val="000000" w:themeColor="text1"/>
          <w:lang w:val="en-AU" w:eastAsia="en-GB"/>
        </w:rPr>
        <w:instrText>W, changing its orientation from N-S in winter to NW-SE in summer. Consequently, on average, the front intersects the 1000 m isobath at 38</w:instrText>
      </w:r>
      <w:r w:rsidR="00F13C75">
        <w:rPr>
          <w:rFonts w:hint="eastAsia"/>
          <w:color w:val="000000" w:themeColor="text1"/>
          <w:lang w:val="en-AU" w:eastAsia="en-GB"/>
        </w:rPr>
        <w:instrText></w:instrText>
      </w:r>
      <w:r w:rsidR="00F13C75">
        <w:rPr>
          <w:rFonts w:hint="eastAsia"/>
          <w:color w:val="000000" w:themeColor="text1"/>
          <w:lang w:val="en-AU" w:eastAsia="en-GB"/>
        </w:rPr>
        <w:instrText>300S in summer and north of 37</w:instrText>
      </w:r>
      <w:r w:rsidR="00F13C75">
        <w:rPr>
          <w:rFonts w:hint="eastAsia"/>
          <w:color w:val="000000" w:themeColor="text1"/>
          <w:lang w:val="en-AU" w:eastAsia="en-GB"/>
        </w:rPr>
        <w:instrText></w:instrText>
      </w:r>
      <w:r w:rsidR="00F13C75">
        <w:rPr>
          <w:rFonts w:hint="eastAsia"/>
          <w:color w:val="000000" w:themeColor="text1"/>
          <w:lang w:val="en-AU" w:eastAsia="en-GB"/>
        </w:rPr>
        <w:instrText>S in winter. In the B</w:instrText>
      </w:r>
      <w:r w:rsidR="00F13C75">
        <w:rPr>
          <w:color w:val="000000" w:themeColor="text1"/>
          <w:lang w:val="en-AU" w:eastAsia="en-GB"/>
        </w:rPr>
        <w:instrText>C-O region the BCF has a U-shape centered at 53°W. The intensity of the fronts in each region except in the FE region presents large seasonal variability. In the SB-B, BM-C, and BC-O regions the frontal intensity is highest (&gt;0.35°C/km) during austral winter, the annual components explain 83, 67, and 71% of the total variance, respectively. In the SB-M and MRF regions the SAF is most intense (&gt;0.25°C/km) in summer and fall; the annual component of the intensity fluctuations explains 29 and 38% of the total variance, respectively. In the FE region the annual component of frontal intensity explains only 17% of the variability. In the six regions, important interannual variability is found. The Zapiola Rise (centered at 45°S, 43°W) appears as a gradient-free region. Closed planetary potential vorticity contours in this area suggest it is dynamically isolated.","author":[{"dropping-particle":"","family":"Saraceno","given":"Martín","non-dropping-particle":"","parse-names":false,"suffix":""},{"dropping-particle":"","family":"Provost","given":"Christine","non-dropping-particle":"","parse-names":false,"suffix":""},{"dropping-particle":"","family":"Piola","given":"Alberto R.","non-dropping-particle":"","parse-names":false,"suffix":""},{"dropping-particle":"","family":"Bava","given":"José","non-dropping-particle":"","parse-names":false,"suffix":""},{"dropping-particle":"","family":"Gagliardini","given":"Antonio","non-dropping-particle":"","parse-names":false,"suffix":""}],"container-title":"Journal of Geophysical Research C: Oceans","id":"ITEM-2","issue":"5","issued":{"date-parts":[["2004"]]},"title":"Brazil Malvinas Frontal System as seen from 9 years of advanced very high resolution radiometer data","type":"article-journal","volume":"109"},"uris":["http://www.mendeley.com/documents/?uuid=bcc549ef-5abe-4327-a81d-8203ddd93acb"]},{"id":"ITEM-3","itemData":{"DOI":"10.1175/1520-0442(1991)004&lt;0457:TACOSD&gt;2.0.CO;2","ISSN":"08948755","PMID":"1078","abstract":"Abstract The annual cycle of sea surface temperature (SST) in the southwestern Atlantic Ocean was estimated using four years (July 1984-July 1988) of NOAA Advanced Very High Resolution Radiometer observations. High resolution satellite observations at 1-km space and daily time resolution were grided at 100-km space and 5- day time intervals to develop an analysis dataset for determination of low fluency SST variability. The integral time scale, a measure of serial correlation, was found to vary from 40 to 60 days in the domain of interest. The existence of superannual trends in the SST data was investigated, but conclusive results could not be obtained. The annual cycle (and, in particular, the annual harmonic) explains a large proportion of the SST variability. The estimated amplitude of the cycle ranges between 5° and 13°C throughout the study area, with minima in August-September and maxima in February. The resultant climatology is compared with an arbitrary 5-day satellite SST field, and with the COAD...","author":[{"dropping-particle":"","family":"Podestá","given":"Guillermo P.","non-dropping-particle":"","parse-names":false,"suffix":""},{"dropping-particle":"","family":"Brown","given":"Otis B.","non-dropping-particle":"","parse-names":false,"suffix":""},{"dropping-particle":"","family":"Evans","given":"Robert H.","non-dropping-particle":"","parse-names":false,"suffix":""}],"container-title":"Journal of Climate","id":"ITEM-3","issue":"4","issued":{"date-parts":[["1991"]]},"page":"457-467","title":"The annual cycle of satellite-derived sea surface temperature in the southwestern Atlantic ocean","type":"article","volume":"4"},"uris":["http://www.mendeley.com/documents/?uuid=8e486fa1-4edc-42ce-bb52-f006cad10364"]}],"mendeley":{"formattedCitation":"&lt;sup&gt;22,23,97&lt;/sup&gt;","plainTextFormattedCitation":"22,23,97","previouslyFormattedCitation":"&lt;sup&gt;22,23,97&lt;/sup&gt;"},"properties":{"noteIndex":0},"schema":"https://github.com/citation-style-language/schema/raw/master/csl-citation.json"}</w:instrText>
      </w:r>
      <w:r w:rsidR="0009252E">
        <w:rPr>
          <w:color w:val="000000" w:themeColor="text1"/>
          <w:lang w:val="en-AU" w:eastAsia="en-GB"/>
        </w:rPr>
        <w:fldChar w:fldCharType="separate"/>
      </w:r>
      <w:r w:rsidR="00BD262D" w:rsidRPr="00BD262D">
        <w:rPr>
          <w:noProof/>
          <w:color w:val="000000" w:themeColor="text1"/>
          <w:vertAlign w:val="superscript"/>
          <w:lang w:val="en-AU" w:eastAsia="en-GB"/>
        </w:rPr>
        <w:t>22,23,97</w:t>
      </w:r>
      <w:r w:rsidR="0009252E">
        <w:rPr>
          <w:color w:val="000000" w:themeColor="text1"/>
          <w:lang w:val="en-AU" w:eastAsia="en-GB"/>
        </w:rPr>
        <w:fldChar w:fldCharType="end"/>
      </w:r>
      <w:r w:rsidRPr="009E06AB">
        <w:rPr>
          <w:color w:val="000000" w:themeColor="text1"/>
          <w:lang w:val="en-AU" w:eastAsia="en-GB"/>
        </w:rPr>
        <w:t xml:space="preserve">. There are strong variations in air-sea heat fluxes with heat </w:t>
      </w:r>
      <w:proofErr w:type="spellStart"/>
      <w:r w:rsidRPr="009E06AB">
        <w:rPr>
          <w:color w:val="000000" w:themeColor="text1"/>
          <w:lang w:val="en-AU" w:eastAsia="en-GB"/>
        </w:rPr>
        <w:t>lost</w:t>
      </w:r>
      <w:r w:rsidR="000F1CE4">
        <w:rPr>
          <w:color w:val="000000" w:themeColor="text1"/>
          <w:lang w:val="en-AU" w:eastAsia="en-GB"/>
        </w:rPr>
        <w:t>ed</w:t>
      </w:r>
      <w:proofErr w:type="spellEnd"/>
      <w:r w:rsidRPr="009E06AB">
        <w:rPr>
          <w:color w:val="000000" w:themeColor="text1"/>
          <w:lang w:val="en-AU" w:eastAsia="en-GB"/>
        </w:rPr>
        <w:t xml:space="preserve"> and gained to the north and south, respectively, of the confluence region</w:t>
      </w:r>
      <w:r w:rsidR="0009252E">
        <w:rPr>
          <w:color w:val="000000" w:themeColor="text1"/>
          <w:lang w:val="en-AU" w:eastAsia="en-GB"/>
        </w:rPr>
        <w:fldChar w:fldCharType="begin" w:fldLock="1"/>
      </w:r>
      <w:r w:rsidR="00237EFE">
        <w:rPr>
          <w:color w:val="000000" w:themeColor="text1"/>
          <w:lang w:val="en-AU" w:eastAsia="en-GB"/>
        </w:rPr>
        <w:instrText>ADDIN CSL_CITATION {"citationItems":[{"id":"ITEM-1","itemData":{"DOI":"10.1029/92JC01693","ISBN":"0148-0227, 0148-0227","ISSN":"0148-0227","abstract":"We study the dominant periodic variations of sea surface temperature (SST) in the Brazil-Malvinas Conflu</w:instrText>
      </w:r>
      <w:r w:rsidR="00237EFE">
        <w:rPr>
          <w:rFonts w:hint="eastAsia"/>
          <w:color w:val="000000" w:themeColor="text1"/>
          <w:lang w:val="en-AU" w:eastAsia="en-GB"/>
        </w:rPr>
        <w:instrText>ence region from a satellite-derived data set compiled by Olson et al. (1988). This data set is composed of 202 sea surface temperature images with a 4</w:instrText>
      </w:r>
      <w:r w:rsidR="00237EFE">
        <w:rPr>
          <w:rFonts w:hint="eastAsia"/>
          <w:color w:val="000000" w:themeColor="text1"/>
          <w:lang w:val="en-AU" w:eastAsia="en-GB"/>
        </w:rPr>
        <w:instrText>√</w:instrText>
      </w:r>
      <w:r w:rsidR="00237EFE">
        <w:rPr>
          <w:rFonts w:hint="eastAsia"/>
          <w:color w:val="000000" w:themeColor="text1"/>
          <w:lang w:val="en-AU" w:eastAsia="en-GB"/>
        </w:rPr>
        <w:instrText>4 km resolution and extends over 3 years (from July 1984 to July 1987). Each image in a 5-day composite</w:instrText>
      </w:r>
      <w:r w:rsidR="00237EFE">
        <w:rPr>
          <w:color w:val="000000" w:themeColor="text1"/>
          <w:lang w:val="en-AU" w:eastAsia="en-GB"/>
        </w:rPr>
        <w:instrText>. The dominant signal, as already observed by Podesta et al. (1991), has a 1-year period. We first fit a single-frequency sinusoidal model of the annual cycle in order to estimate mean temperature, amplitude, and phase at 159 points uniformly distributed over the region. The residuals are generally small (less than 2°C). The largest departures from this cycle are located either in the Brazil-Malvinas frontal region or in the southeastern part of the region. Other periods in SST variations are identified by means of periodograms of the 159 residual time series in which the annual cycle has been substracted. The periodograms show that a semiannual frequency signal is present at almost every location. The ratio of the semiannual amplitude to the annual amplitude increases southward from 0% at 30°S to reach up to 45% at 50°S. In the south the semiannual signal creates an asymmetry, and the resulting (total) annual cycle has a cold period (winter) longer than the warm one (summer). In the frontal region the annual and semiannual signals have an important interannual variation. This semiannual frequency is associated with the semiannual wave present in the atmospheric forcing of the southern hemisphere. Differential heating over the mid-latitude oceans and the high-latitude ice-covered Antarctic Continent has been suggested as the cause of this semiannual wave (Van Loon, 1967).","author":[{"dropping-particle":"","family":"Provost","given":"Christine","non-dropping-particle":"","parse-names":false,"suffix":""},{"dropping-particle":"","family":"Garcia","given":"Omar","non-dropping-particle":"","parse-names":false,"suffix":""},{"dropping-particle":"","family":"Garçon","given":"Véronique","non-dropping-particle":"","parse-names":false,"suffix":""}],"container-title":"Journal of Geophysical Research","id":"ITEM-1","issue":"C11","issued":{"date-parts":[["1992"]]},"page":"17841-17858","title":"Analysis of satellite sea surface temperature time series in the Brazil-Malvinas Current Confluence region: Dominance of the annual and semiannual periods","type":"article-journal","volume":"97"},"uris":["http://www.mendeley.com/documents/?uuid=ee29e1c1-3f03-4ca4-830e-610087510b4a"]}],"mendeley":{"formattedCitation":"&lt;sup&gt;22&lt;/sup&gt;","plainTextFormattedCitation":"22","previouslyFormattedCitation":"&lt;sup&gt;22&lt;/sup&gt;"},"properties":{"noteIndex":0},"schema":"https://github.com/citation-style-language/schema/raw/master/csl-citation.json"}</w:instrText>
      </w:r>
      <w:r w:rsidR="0009252E">
        <w:rPr>
          <w:color w:val="000000" w:themeColor="text1"/>
          <w:lang w:val="en-AU" w:eastAsia="en-GB"/>
        </w:rPr>
        <w:fldChar w:fldCharType="separate"/>
      </w:r>
      <w:r w:rsidR="0009252E" w:rsidRPr="0009252E">
        <w:rPr>
          <w:noProof/>
          <w:color w:val="000000" w:themeColor="text1"/>
          <w:vertAlign w:val="superscript"/>
          <w:lang w:val="en-AU" w:eastAsia="en-GB"/>
        </w:rPr>
        <w:t>22</w:t>
      </w:r>
      <w:r w:rsidR="0009252E">
        <w:rPr>
          <w:color w:val="000000" w:themeColor="text1"/>
          <w:lang w:val="en-AU" w:eastAsia="en-GB"/>
        </w:rPr>
        <w:fldChar w:fldCharType="end"/>
      </w:r>
      <w:r w:rsidRPr="009E06AB">
        <w:rPr>
          <w:color w:val="000000" w:themeColor="text1"/>
          <w:lang w:val="en-AU" w:eastAsia="en-GB"/>
        </w:rPr>
        <w:t>. The Brazil Current separates from the coast, forming a recirculation and the Brazil Current Front, and the Malvinas Current returns southward and then offshore into the Subantarctic Front</w:t>
      </w:r>
      <w:r w:rsidR="0009252E">
        <w:rPr>
          <w:color w:val="000000" w:themeColor="text1"/>
          <w:lang w:val="en-AU" w:eastAsia="en-GB"/>
        </w:rPr>
        <w:fldChar w:fldCharType="begin" w:fldLock="1"/>
      </w:r>
      <w:r w:rsidR="0013387E">
        <w:rPr>
          <w:color w:val="000000" w:themeColor="text1"/>
          <w:lang w:val="en-AU" w:eastAsia="en-GB"/>
        </w:rPr>
        <w:instrText>ADDIN CSL_CITATION {"citationItems":[{"id":"ITEM-1","itemData":{"DOI":"10.1029/2003JC002127","ISSN":"01480227","abstract":"Surface thermal fronts in the southwestern Atlantic (SWA) Ocean are examined using 9 years (1987–1995) of advanced very high resolut</w:instrText>
      </w:r>
      <w:r w:rsidR="0013387E">
        <w:rPr>
          <w:rFonts w:hint="eastAsia"/>
          <w:color w:val="000000" w:themeColor="text1"/>
          <w:lang w:val="en-AU" w:eastAsia="en-GB"/>
        </w:rPr>
        <w:instrText>ion radiometer data. Fronts are detected considering a gradient based edge detector. Sea surface temperature gradients are calculated from 4 km resolution 5-day composite images covering the western Argentine Basin south of 30</w:instrText>
      </w:r>
      <w:r w:rsidR="0013387E">
        <w:rPr>
          <w:rFonts w:hint="eastAsia"/>
          <w:color w:val="000000" w:themeColor="text1"/>
          <w:lang w:val="en-AU" w:eastAsia="en-GB"/>
        </w:rPr>
        <w:instrText></w:instrText>
      </w:r>
      <w:r w:rsidR="0013387E">
        <w:rPr>
          <w:rFonts w:hint="eastAsia"/>
          <w:color w:val="000000" w:themeColor="text1"/>
          <w:lang w:val="en-AU" w:eastAsia="en-GB"/>
        </w:rPr>
        <w:instrText>S. Variability in the positi</w:instrText>
      </w:r>
      <w:r w:rsidR="0013387E">
        <w:rPr>
          <w:color w:val="000000" w:themeColor="text1"/>
          <w:lang w:val="en-AU" w:eastAsia="en-GB"/>
        </w:rPr>
        <w:instrText xml:space="preserve">on and intensity of the fronts from seasonal to interannual timescales is characterized in six regions including different parts of the Brazil Current Front (BCF) and the Subantarctic Front (SAF): Shelf Break-Brazil (SB-B), Brazil Malvinas Collision (BM-C), Brazil Current-Overshoot (BC-O), Shelf Break- Malvinas (SB-M), Malvinas Return Flow (MRF), and Falkland Escarpment (FE). Fronts in the SB-B, SB-M, MRF, and FE regions are controlled by the bathymetry. In the BM-C region the BCF and SAF appear to merge </w:instrText>
      </w:r>
      <w:r w:rsidR="0013387E">
        <w:rPr>
          <w:rFonts w:hint="eastAsia"/>
          <w:color w:val="000000" w:themeColor="text1"/>
          <w:lang w:val="en-AU" w:eastAsia="en-GB"/>
        </w:rPr>
        <w:instrText>as a single front. This front does not present large seasonal north-south excursions as previously described, though it pivots seasonally around a fixed point located approximately at 39.5</w:instrText>
      </w:r>
      <w:r w:rsidR="0013387E">
        <w:rPr>
          <w:rFonts w:hint="eastAsia"/>
          <w:color w:val="000000" w:themeColor="text1"/>
          <w:lang w:val="en-AU" w:eastAsia="en-GB"/>
        </w:rPr>
        <w:instrText></w:instrText>
      </w:r>
      <w:r w:rsidR="0013387E">
        <w:rPr>
          <w:rFonts w:hint="eastAsia"/>
          <w:color w:val="000000" w:themeColor="text1"/>
          <w:lang w:val="en-AU" w:eastAsia="en-GB"/>
        </w:rPr>
        <w:instrText>S, 53.5</w:instrText>
      </w:r>
      <w:r w:rsidR="0013387E">
        <w:rPr>
          <w:rFonts w:hint="eastAsia"/>
          <w:color w:val="000000" w:themeColor="text1"/>
          <w:lang w:val="en-AU" w:eastAsia="en-GB"/>
        </w:rPr>
        <w:instrText></w:instrText>
      </w:r>
      <w:r w:rsidR="0013387E">
        <w:rPr>
          <w:rFonts w:hint="eastAsia"/>
          <w:color w:val="000000" w:themeColor="text1"/>
          <w:lang w:val="en-AU" w:eastAsia="en-GB"/>
        </w:rPr>
        <w:instrText>W, changing its orientation from N-S in winter to NW-SE in summer. Consequently, on average, the front intersects the 1000 m isobath at 38</w:instrText>
      </w:r>
      <w:r w:rsidR="0013387E">
        <w:rPr>
          <w:rFonts w:hint="eastAsia"/>
          <w:color w:val="000000" w:themeColor="text1"/>
          <w:lang w:val="en-AU" w:eastAsia="en-GB"/>
        </w:rPr>
        <w:instrText></w:instrText>
      </w:r>
      <w:r w:rsidR="0013387E">
        <w:rPr>
          <w:rFonts w:hint="eastAsia"/>
          <w:color w:val="000000" w:themeColor="text1"/>
          <w:lang w:val="en-AU" w:eastAsia="en-GB"/>
        </w:rPr>
        <w:instrText>300S in summer and north of 37</w:instrText>
      </w:r>
      <w:r w:rsidR="0013387E">
        <w:rPr>
          <w:rFonts w:hint="eastAsia"/>
          <w:color w:val="000000" w:themeColor="text1"/>
          <w:lang w:val="en-AU" w:eastAsia="en-GB"/>
        </w:rPr>
        <w:instrText></w:instrText>
      </w:r>
      <w:r w:rsidR="0013387E">
        <w:rPr>
          <w:rFonts w:hint="eastAsia"/>
          <w:color w:val="000000" w:themeColor="text1"/>
          <w:lang w:val="en-AU" w:eastAsia="en-GB"/>
        </w:rPr>
        <w:instrText>S in winter. In the BC-O region the BCF has a U-shape centered at 53</w:instrText>
      </w:r>
      <w:r w:rsidR="0013387E">
        <w:rPr>
          <w:rFonts w:hint="eastAsia"/>
          <w:color w:val="000000" w:themeColor="text1"/>
          <w:lang w:val="en-AU" w:eastAsia="en-GB"/>
        </w:rPr>
        <w:instrText>°</w:instrText>
      </w:r>
      <w:r w:rsidR="0013387E">
        <w:rPr>
          <w:rFonts w:hint="eastAsia"/>
          <w:color w:val="000000" w:themeColor="text1"/>
          <w:lang w:val="en-AU" w:eastAsia="en-GB"/>
        </w:rPr>
        <w:instrText>W. The intensity of the fronts in each region except in the FE region pres</w:instrText>
      </w:r>
      <w:r w:rsidR="0013387E">
        <w:rPr>
          <w:color w:val="000000" w:themeColor="text1"/>
          <w:lang w:val="en-AU" w:eastAsia="en-GB"/>
        </w:rPr>
        <w:instrText>ents large seasonal variability. In the SB-B, BM-C, and BC-O regions the frontal intensity is highest (&gt;0.35°C/km) during austral winter, the annual components explain 83, 67, and 71% of the total variance, respectively. In the SB-M and MRF regions the SAF is most intense (&gt;0.25°C/km) in summer and fall; the annual component of the intensity fluctuations explains 29 and 38% of the total variance, respectively. In the FE region the annual component of frontal intensity explains only 17% of the variability. In the six regions, important interannual variability is found. The Zapiola Rise (centered at 45°S, 43°W) appears as a gradient-free region. Closed planetary potential vorticity contours in this area suggest it is dynamically isolated.","author":[{"dropping-particle":"","family":"Saraceno","given":"Martín","non-dropping-particle":"","parse-names":false,"suffix":""},{"dropping-particle":"","family":"Provost","given":"Christine","non-dropping-particle":"","parse-names":false,"suffix":""},{"dropping-particle":"","family":"Piola","given":"Alberto R.","non-dropping-particle":"","parse-names":false,"suffix":""},{"dropping-particle":"","family":"Bava","given":"José","non-dropping-particle":"","parse-names":false,"suffix":""},{"dropping-particle":"","family":"Gagliardini","given":"Antonio","non-dropping-particle":"","parse-names":false,"suffix":""}],"container-title":"Journal of Geophysical Research C: Oceans","id":"ITEM-1","issue":"5","issued":{"date-parts":[["2004"]]},"title":"Brazil Malvinas Frontal System as seen from 9 years of advanced very high resolution radiometer data","type":"article-journal","volume":"109"},"uris":["http://www.mendeley.com/documents/?uuid=bcc549ef-5abe-4327-a81d-8203ddd93acb"]}],"mendeley":{"formattedCitation":"&lt;sup&gt;23&lt;/sup&gt;","plainTextFormattedCitation":"23","previouslyFormattedCitation":"&lt;sup&gt;23&lt;/sup&gt;"},"properties":{"noteIndex":0},"schema":"https://github.com/citation-style-language/schema/raw/master/csl-citation.json"}</w:instrText>
      </w:r>
      <w:r w:rsidR="0009252E">
        <w:rPr>
          <w:color w:val="000000" w:themeColor="text1"/>
          <w:lang w:val="en-AU" w:eastAsia="en-GB"/>
        </w:rPr>
        <w:fldChar w:fldCharType="separate"/>
      </w:r>
      <w:r w:rsidR="0009252E" w:rsidRPr="0009252E">
        <w:rPr>
          <w:noProof/>
          <w:color w:val="000000" w:themeColor="text1"/>
          <w:vertAlign w:val="superscript"/>
          <w:lang w:val="en-AU" w:eastAsia="en-GB"/>
        </w:rPr>
        <w:t>23</w:t>
      </w:r>
      <w:r w:rsidR="0009252E">
        <w:rPr>
          <w:color w:val="000000" w:themeColor="text1"/>
          <w:lang w:val="en-AU" w:eastAsia="en-GB"/>
        </w:rPr>
        <w:fldChar w:fldCharType="end"/>
      </w:r>
      <w:r w:rsidRPr="009E06AB">
        <w:rPr>
          <w:color w:val="000000" w:themeColor="text1"/>
          <w:lang w:val="en-AU" w:eastAsia="en-GB"/>
        </w:rPr>
        <w:t xml:space="preserve">. While there are small SST variations onshore of the Brazil Current, there are larger cross-front SST gradients offshore </w:t>
      </w:r>
      <w:r w:rsidR="0009252E">
        <w:rPr>
          <w:color w:val="000000" w:themeColor="text1"/>
          <w:lang w:val="en-AU" w:eastAsia="en-GB"/>
        </w:rPr>
        <w:fldChar w:fldCharType="begin" w:fldLock="1"/>
      </w:r>
      <w:r w:rsidR="0013387E">
        <w:rPr>
          <w:color w:val="000000" w:themeColor="text1"/>
          <w:lang w:val="en-AU" w:eastAsia="en-GB"/>
        </w:rPr>
        <w:instrText>ADDIN CSL_CITATION {"citationItems":[{"id":"ITEM-1","itemData":{"DOI":"10.1029/2003JC002127","ISSN":"01480227","abstract":"Surface thermal fronts in the southwestern Atlantic (SWA) Ocean are examined using 9 years (1987–1995) of advanced very high resolut</w:instrText>
      </w:r>
      <w:r w:rsidR="0013387E">
        <w:rPr>
          <w:rFonts w:hint="eastAsia"/>
          <w:color w:val="000000" w:themeColor="text1"/>
          <w:lang w:val="en-AU" w:eastAsia="en-GB"/>
        </w:rPr>
        <w:instrText>ion radiometer data. Fronts are detected considering a gradient based edge detector. Sea surface temperature gradients are calculated from 4 km resolution 5-day composite images covering the western Argentine Basin south of 30</w:instrText>
      </w:r>
      <w:r w:rsidR="0013387E">
        <w:rPr>
          <w:rFonts w:hint="eastAsia"/>
          <w:color w:val="000000" w:themeColor="text1"/>
          <w:lang w:val="en-AU" w:eastAsia="en-GB"/>
        </w:rPr>
        <w:instrText></w:instrText>
      </w:r>
      <w:r w:rsidR="0013387E">
        <w:rPr>
          <w:rFonts w:hint="eastAsia"/>
          <w:color w:val="000000" w:themeColor="text1"/>
          <w:lang w:val="en-AU" w:eastAsia="en-GB"/>
        </w:rPr>
        <w:instrText>S. Variability in the positi</w:instrText>
      </w:r>
      <w:r w:rsidR="0013387E">
        <w:rPr>
          <w:color w:val="000000" w:themeColor="text1"/>
          <w:lang w:val="en-AU" w:eastAsia="en-GB"/>
        </w:rPr>
        <w:instrText xml:space="preserve">on and intensity of the fronts from seasonal to interannual timescales is characterized in six regions including different parts of the Brazil Current Front (BCF) and the Subantarctic Front (SAF): Shelf Break-Brazil (SB-B), Brazil Malvinas Collision (BM-C), Brazil Current-Overshoot (BC-O), Shelf Break- Malvinas (SB-M), Malvinas Return Flow (MRF), and Falkland Escarpment (FE). Fronts in the SB-B, SB-M, MRF, and FE regions are controlled by the bathymetry. In the BM-C region the BCF and SAF appear to merge </w:instrText>
      </w:r>
      <w:r w:rsidR="0013387E">
        <w:rPr>
          <w:rFonts w:hint="eastAsia"/>
          <w:color w:val="000000" w:themeColor="text1"/>
          <w:lang w:val="en-AU" w:eastAsia="en-GB"/>
        </w:rPr>
        <w:instrText>as a single front. This front does not present large seasonal north-south excursions as previously described, though it pivots seasonally around a fixed point located approximately at 39.5</w:instrText>
      </w:r>
      <w:r w:rsidR="0013387E">
        <w:rPr>
          <w:rFonts w:hint="eastAsia"/>
          <w:color w:val="000000" w:themeColor="text1"/>
          <w:lang w:val="en-AU" w:eastAsia="en-GB"/>
        </w:rPr>
        <w:instrText></w:instrText>
      </w:r>
      <w:r w:rsidR="0013387E">
        <w:rPr>
          <w:rFonts w:hint="eastAsia"/>
          <w:color w:val="000000" w:themeColor="text1"/>
          <w:lang w:val="en-AU" w:eastAsia="en-GB"/>
        </w:rPr>
        <w:instrText>S, 53.5</w:instrText>
      </w:r>
      <w:r w:rsidR="0013387E">
        <w:rPr>
          <w:rFonts w:hint="eastAsia"/>
          <w:color w:val="000000" w:themeColor="text1"/>
          <w:lang w:val="en-AU" w:eastAsia="en-GB"/>
        </w:rPr>
        <w:instrText></w:instrText>
      </w:r>
      <w:r w:rsidR="0013387E">
        <w:rPr>
          <w:rFonts w:hint="eastAsia"/>
          <w:color w:val="000000" w:themeColor="text1"/>
          <w:lang w:val="en-AU" w:eastAsia="en-GB"/>
        </w:rPr>
        <w:instrText>W, changing its orientation from N-S in winter to NW-SE in summer. Consequently, on average, the front intersects the 1000 m isobath at 38</w:instrText>
      </w:r>
      <w:r w:rsidR="0013387E">
        <w:rPr>
          <w:rFonts w:hint="eastAsia"/>
          <w:color w:val="000000" w:themeColor="text1"/>
          <w:lang w:val="en-AU" w:eastAsia="en-GB"/>
        </w:rPr>
        <w:instrText></w:instrText>
      </w:r>
      <w:r w:rsidR="0013387E">
        <w:rPr>
          <w:rFonts w:hint="eastAsia"/>
          <w:color w:val="000000" w:themeColor="text1"/>
          <w:lang w:val="en-AU" w:eastAsia="en-GB"/>
        </w:rPr>
        <w:instrText>300S in summer and north of 37</w:instrText>
      </w:r>
      <w:r w:rsidR="0013387E">
        <w:rPr>
          <w:rFonts w:hint="eastAsia"/>
          <w:color w:val="000000" w:themeColor="text1"/>
          <w:lang w:val="en-AU" w:eastAsia="en-GB"/>
        </w:rPr>
        <w:instrText></w:instrText>
      </w:r>
      <w:r w:rsidR="0013387E">
        <w:rPr>
          <w:rFonts w:hint="eastAsia"/>
          <w:color w:val="000000" w:themeColor="text1"/>
          <w:lang w:val="en-AU" w:eastAsia="en-GB"/>
        </w:rPr>
        <w:instrText>S in winter. In the BC-O region the BCF has a U-shape centered at 53</w:instrText>
      </w:r>
      <w:r w:rsidR="0013387E">
        <w:rPr>
          <w:rFonts w:hint="eastAsia"/>
          <w:color w:val="000000" w:themeColor="text1"/>
          <w:lang w:val="en-AU" w:eastAsia="en-GB"/>
        </w:rPr>
        <w:instrText>°</w:instrText>
      </w:r>
      <w:r w:rsidR="0013387E">
        <w:rPr>
          <w:rFonts w:hint="eastAsia"/>
          <w:color w:val="000000" w:themeColor="text1"/>
          <w:lang w:val="en-AU" w:eastAsia="en-GB"/>
        </w:rPr>
        <w:instrText>W. The intensity of the fronts in each region except in the FE region pres</w:instrText>
      </w:r>
      <w:r w:rsidR="0013387E">
        <w:rPr>
          <w:color w:val="000000" w:themeColor="text1"/>
          <w:lang w:val="en-AU" w:eastAsia="en-GB"/>
        </w:rPr>
        <w:instrText>ents large seasonal variability. In the SB-B, BM-C, and BC-O regions the frontal intensity is highest (&gt;0.35°C/km) during austral winter, the annual components explain 83, 67, and 71% of the total variance, respectively. In the SB-M and MRF regions the SAF is most intense (&gt;0.25°C/km) in summer and fall; the annual component of the intensity fluctuations explains 29 and 38% of the total variance, respectively. In the FE region the annual component of frontal intensity explains only 17% of the variability. In the six regions, important interannual variability is found. The Zapiola Rise (centered at 45°S, 43°W) appears as a gradient-free region. Closed planetary potential vorticity contours in this area suggest it is dynamically isolated.","author":[{"dropping-particle":"","family":"Saraceno","given":"Martín","non-dropping-particle":"","parse-names":false,"suffix":""},{"dropping-particle":"","family":"Provost","given":"Christine","non-dropping-particle":"","parse-names":false,"suffix":""},{"dropping-particle":"","family":"Piola","given":"Alberto R.","non-dropping-particle":"","parse-names":false,"suffix":""},{"dropping-particle":"","family":"Bava","given":"José","non-dropping-particle":"","parse-names":false,"suffix":""},{"dropping-particle":"","family":"Gagliardini","given":"Antonio","non-dropping-particle":"","parse-names":false,"suffix":""}],"container-title":"Journal of Geophysical Research C: Oceans","id":"ITEM-1","issue":"5","issued":{"date-parts":[["2004"]]},"title":"Brazil Malvinas Frontal System as seen from 9 years of advanced very high resolution radiometer data","type":"article-journal","volume":"109"},"uris":["http://www.mendeley.com/documents/?uuid=bcc549ef-5abe-4327-a81d-8203ddd93acb"]}],"mendeley":{"formattedCitation":"&lt;sup&gt;23&lt;/sup&gt;","plainTextFormattedCitation":"23","previouslyFormattedCitation":"&lt;sup&gt;23&lt;/sup&gt;"},"properties":{"noteIndex":0},"schema":"https://github.com/citation-style-language/schema/raw/master/csl-citation.json"}</w:instrText>
      </w:r>
      <w:r w:rsidR="0009252E">
        <w:rPr>
          <w:color w:val="000000" w:themeColor="text1"/>
          <w:lang w:val="en-AU" w:eastAsia="en-GB"/>
        </w:rPr>
        <w:fldChar w:fldCharType="separate"/>
      </w:r>
      <w:r w:rsidR="0009252E" w:rsidRPr="0009252E">
        <w:rPr>
          <w:noProof/>
          <w:color w:val="000000" w:themeColor="text1"/>
          <w:vertAlign w:val="superscript"/>
          <w:lang w:val="en-AU" w:eastAsia="en-GB"/>
        </w:rPr>
        <w:t>23</w:t>
      </w:r>
      <w:r w:rsidR="0009252E">
        <w:rPr>
          <w:color w:val="000000" w:themeColor="text1"/>
          <w:lang w:val="en-AU" w:eastAsia="en-GB"/>
        </w:rPr>
        <w:fldChar w:fldCharType="end"/>
      </w:r>
      <w:r w:rsidRPr="009E06AB">
        <w:rPr>
          <w:color w:val="000000" w:themeColor="text1"/>
          <w:lang w:val="en-AU" w:eastAsia="en-GB"/>
        </w:rPr>
        <w:t xml:space="preserve">. In these regions, the seasonal frontal intensity is controlled by a number of factors including solar radiation, seasonal cooling, wind-driven mixing, and horizontal advection </w:t>
      </w:r>
      <w:r w:rsidR="0009252E">
        <w:rPr>
          <w:color w:val="000000" w:themeColor="text1"/>
          <w:lang w:val="en-AU" w:eastAsia="en-GB"/>
        </w:rPr>
        <w:fldChar w:fldCharType="begin" w:fldLock="1"/>
      </w:r>
      <w:r w:rsidR="0013387E">
        <w:rPr>
          <w:color w:val="000000" w:themeColor="text1"/>
          <w:lang w:val="en-AU" w:eastAsia="en-GB"/>
        </w:rPr>
        <w:instrText>ADDIN CSL_CITATION {"citationItems":[{"id":"ITEM-1","itemData":{"DOI":"10.1029/2003JC002127","ISSN":"01480227","abstract":"Surface thermal fronts in the southwestern Atlantic (SWA) Ocean are examined using 9 years (1987–1995) of advanced very high resolut</w:instrText>
      </w:r>
      <w:r w:rsidR="0013387E">
        <w:rPr>
          <w:rFonts w:hint="eastAsia"/>
          <w:color w:val="000000" w:themeColor="text1"/>
          <w:lang w:val="en-AU" w:eastAsia="en-GB"/>
        </w:rPr>
        <w:instrText>ion radiometer data. Fronts are detected considering a gradient based edge detector. Sea surface temperature gradients are calculated from 4 km resolution 5-day composite images covering the western Argentine Basin south of 30</w:instrText>
      </w:r>
      <w:r w:rsidR="0013387E">
        <w:rPr>
          <w:rFonts w:hint="eastAsia"/>
          <w:color w:val="000000" w:themeColor="text1"/>
          <w:lang w:val="en-AU" w:eastAsia="en-GB"/>
        </w:rPr>
        <w:instrText></w:instrText>
      </w:r>
      <w:r w:rsidR="0013387E">
        <w:rPr>
          <w:rFonts w:hint="eastAsia"/>
          <w:color w:val="000000" w:themeColor="text1"/>
          <w:lang w:val="en-AU" w:eastAsia="en-GB"/>
        </w:rPr>
        <w:instrText>S. Variability in the positi</w:instrText>
      </w:r>
      <w:r w:rsidR="0013387E">
        <w:rPr>
          <w:color w:val="000000" w:themeColor="text1"/>
          <w:lang w:val="en-AU" w:eastAsia="en-GB"/>
        </w:rPr>
        <w:instrText xml:space="preserve">on and intensity of the fronts from seasonal to interannual timescales is characterized in six regions including different parts of the Brazil Current Front (BCF) and the Subantarctic Front (SAF): Shelf Break-Brazil (SB-B), Brazil Malvinas Collision (BM-C), Brazil Current-Overshoot (BC-O), Shelf Break- Malvinas (SB-M), Malvinas Return Flow (MRF), and Falkland Escarpment (FE). Fronts in the SB-B, SB-M, MRF, and FE regions are controlled by the bathymetry. In the BM-C region the BCF and SAF appear to merge </w:instrText>
      </w:r>
      <w:r w:rsidR="0013387E">
        <w:rPr>
          <w:rFonts w:hint="eastAsia"/>
          <w:color w:val="000000" w:themeColor="text1"/>
          <w:lang w:val="en-AU" w:eastAsia="en-GB"/>
        </w:rPr>
        <w:instrText>as a single front. This front does not present large seasonal north-south excursions as previously described, though it pivots seasonally around a fixed point located approximately at 39.5</w:instrText>
      </w:r>
      <w:r w:rsidR="0013387E">
        <w:rPr>
          <w:rFonts w:hint="eastAsia"/>
          <w:color w:val="000000" w:themeColor="text1"/>
          <w:lang w:val="en-AU" w:eastAsia="en-GB"/>
        </w:rPr>
        <w:instrText></w:instrText>
      </w:r>
      <w:r w:rsidR="0013387E">
        <w:rPr>
          <w:rFonts w:hint="eastAsia"/>
          <w:color w:val="000000" w:themeColor="text1"/>
          <w:lang w:val="en-AU" w:eastAsia="en-GB"/>
        </w:rPr>
        <w:instrText>S, 53.5</w:instrText>
      </w:r>
      <w:r w:rsidR="0013387E">
        <w:rPr>
          <w:rFonts w:hint="eastAsia"/>
          <w:color w:val="000000" w:themeColor="text1"/>
          <w:lang w:val="en-AU" w:eastAsia="en-GB"/>
        </w:rPr>
        <w:instrText></w:instrText>
      </w:r>
      <w:r w:rsidR="0013387E">
        <w:rPr>
          <w:rFonts w:hint="eastAsia"/>
          <w:color w:val="000000" w:themeColor="text1"/>
          <w:lang w:val="en-AU" w:eastAsia="en-GB"/>
        </w:rPr>
        <w:instrText>W, changing its orientation from N-S in winter to NW-SE in summer. Consequently, on average, the front intersects the 1000 m isobath at 38</w:instrText>
      </w:r>
      <w:r w:rsidR="0013387E">
        <w:rPr>
          <w:rFonts w:hint="eastAsia"/>
          <w:color w:val="000000" w:themeColor="text1"/>
          <w:lang w:val="en-AU" w:eastAsia="en-GB"/>
        </w:rPr>
        <w:instrText></w:instrText>
      </w:r>
      <w:r w:rsidR="0013387E">
        <w:rPr>
          <w:rFonts w:hint="eastAsia"/>
          <w:color w:val="000000" w:themeColor="text1"/>
          <w:lang w:val="en-AU" w:eastAsia="en-GB"/>
        </w:rPr>
        <w:instrText>300S in summer and north of 37</w:instrText>
      </w:r>
      <w:r w:rsidR="0013387E">
        <w:rPr>
          <w:rFonts w:hint="eastAsia"/>
          <w:color w:val="000000" w:themeColor="text1"/>
          <w:lang w:val="en-AU" w:eastAsia="en-GB"/>
        </w:rPr>
        <w:instrText></w:instrText>
      </w:r>
      <w:r w:rsidR="0013387E">
        <w:rPr>
          <w:rFonts w:hint="eastAsia"/>
          <w:color w:val="000000" w:themeColor="text1"/>
          <w:lang w:val="en-AU" w:eastAsia="en-GB"/>
        </w:rPr>
        <w:instrText>S in winter. In the BC-O region the BCF has a U-shape centered at 53</w:instrText>
      </w:r>
      <w:r w:rsidR="0013387E">
        <w:rPr>
          <w:rFonts w:hint="eastAsia"/>
          <w:color w:val="000000" w:themeColor="text1"/>
          <w:lang w:val="en-AU" w:eastAsia="en-GB"/>
        </w:rPr>
        <w:instrText>°</w:instrText>
      </w:r>
      <w:r w:rsidR="0013387E">
        <w:rPr>
          <w:rFonts w:hint="eastAsia"/>
          <w:color w:val="000000" w:themeColor="text1"/>
          <w:lang w:val="en-AU" w:eastAsia="en-GB"/>
        </w:rPr>
        <w:instrText>W. The intensity of the fronts in each region except in the FE region pres</w:instrText>
      </w:r>
      <w:r w:rsidR="0013387E">
        <w:rPr>
          <w:color w:val="000000" w:themeColor="text1"/>
          <w:lang w:val="en-AU" w:eastAsia="en-GB"/>
        </w:rPr>
        <w:instrText>ents large seasonal variability. In the SB-B, BM-C, and BC-O regions the frontal intensity is highest (&gt;0.35°C/km) during austral winter, the annual components explain 83, 67, and 71% of the total variance, respectively. In the SB-M and MRF regions the SAF is most intense (&gt;0.25°C/km) in summer and fall; the annual component of the intensity fluctuations explains 29 and 38% of the total variance, respectively. In the FE region the annual component of frontal intensity explains only 17% of the variability. In the six regions, important interannual variability is found. The Zapiola Rise (centered at 45°S, 43°W) appears as a gradient-free region. Closed planetary potential vorticity contours in this area suggest it is dynamically isolated.","author":[{"dropping-particle":"","family":"Saraceno","given":"Martín","non-dropping-particle":"","parse-names":false,"suffix":""},{"dropping-particle":"","family":"Provost","given":"Christine","non-dropping-particle":"","parse-names":false,"suffix":""},{"dropping-particle":"","family":"Piola","given":"Alberto R.","non-dropping-particle":"","parse-names":false,"suffix":""},{"dropping-particle":"","family":"Bava","given":"José","non-dropping-particle":"","parse-names":false,"suffix":""},{"dropping-particle":"","family":"Gagliardini","given":"Antonio","non-dropping-particle":"","parse-names":false,"suffix":""}],"container-title":"Journal of Geophysical Research C: Oceans","id":"ITEM-1","issue":"5","issued":{"date-parts":[["2004"]]},"title":"Brazil Malvinas Frontal System as seen from 9 years of advanced very high resolution radiometer data","type":"article-journal","volume":"109"},"uris":["http://www.mendeley.com/documents/?uuid=bcc549ef-5abe-4327-a81d-8203ddd93acb"]}],"mendeley":{"formattedCitation":"&lt;sup&gt;23&lt;/sup&gt;","plainTextFormattedCitation":"23","previouslyFormattedCitation":"&lt;sup&gt;23&lt;/sup&gt;"},"properties":{"noteIndex":0},"schema":"https://github.com/citation-style-language/schema/raw/master/csl-citation.json"}</w:instrText>
      </w:r>
      <w:r w:rsidR="0009252E">
        <w:rPr>
          <w:color w:val="000000" w:themeColor="text1"/>
          <w:lang w:val="en-AU" w:eastAsia="en-GB"/>
        </w:rPr>
        <w:fldChar w:fldCharType="separate"/>
      </w:r>
      <w:r w:rsidR="0009252E" w:rsidRPr="0009252E">
        <w:rPr>
          <w:noProof/>
          <w:color w:val="000000" w:themeColor="text1"/>
          <w:vertAlign w:val="superscript"/>
          <w:lang w:val="en-AU" w:eastAsia="en-GB"/>
        </w:rPr>
        <w:t>23</w:t>
      </w:r>
      <w:r w:rsidR="0009252E">
        <w:rPr>
          <w:color w:val="000000" w:themeColor="text1"/>
          <w:lang w:val="en-AU" w:eastAsia="en-GB"/>
        </w:rPr>
        <w:fldChar w:fldCharType="end"/>
      </w:r>
      <w:r w:rsidRPr="009E06AB">
        <w:rPr>
          <w:color w:val="000000" w:themeColor="text1"/>
          <w:lang w:val="en-AU" w:eastAsia="en-GB"/>
        </w:rPr>
        <w:t>. Near the shelf-edge in the confluence region, large SST variations can occur through shifts in the location of the separation latitude</w:t>
      </w:r>
      <w:r w:rsidR="00637FA3">
        <w:rPr>
          <w:color w:val="000000" w:themeColor="text1"/>
          <w:lang w:val="en-AU" w:eastAsia="en-GB"/>
        </w:rPr>
        <w:t>,</w:t>
      </w:r>
      <w:r w:rsidRPr="009E06AB">
        <w:rPr>
          <w:color w:val="000000" w:themeColor="text1"/>
          <w:lang w:val="en-AU" w:eastAsia="en-GB"/>
        </w:rPr>
        <w:t xml:space="preserve"> and </w:t>
      </w:r>
      <w:r w:rsidR="00637FA3">
        <w:rPr>
          <w:color w:val="000000" w:themeColor="text1"/>
          <w:lang w:val="en-AU" w:eastAsia="en-GB"/>
        </w:rPr>
        <w:t xml:space="preserve">the </w:t>
      </w:r>
      <w:r w:rsidRPr="009E06AB">
        <w:rPr>
          <w:color w:val="000000" w:themeColor="text1"/>
          <w:lang w:val="en-AU" w:eastAsia="en-GB"/>
        </w:rPr>
        <w:t>local SST depends on the local dominance of the Brazil or Malvinas Current</w:t>
      </w:r>
      <w:r w:rsidR="0009252E">
        <w:rPr>
          <w:color w:val="000000" w:themeColor="text1"/>
          <w:lang w:val="en-AU" w:eastAsia="en-GB"/>
        </w:rPr>
        <w:fldChar w:fldCharType="begin" w:fldLock="1"/>
      </w:r>
      <w:r w:rsidR="00F13C75">
        <w:rPr>
          <w:color w:val="000000" w:themeColor="text1"/>
          <w:lang w:val="en-AU" w:eastAsia="en-GB"/>
        </w:rPr>
        <w:instrText>ADDIN CSL_CITATION {"citationItems":[{"id":"ITEM-1","itemData":{"DOI":"10.1175/1520-0442(1991)004&lt;0457:TACOSD&gt;2.0.CO;2","ISSN":"08948755","PMID":"1078","abstract":"Abstract The annual cycle of sea surface temperature (SST) in the southwestern Atlantic Ocean was estimated using four years (July 1984-July 1988) of NOAA Advanced Very High Resolution Radiometer observations. High resolution satellite observations at 1-km space and daily time resolution were grided at 100-km space and 5- day time intervals to develop an analysis dataset for determination of low fluency SST variability. The integral time scale, a measure of serial correlation, was found to vary from 40 to 60 days in the domain of interest. The existence of superannual trends in the SST data was investigated, but conclusive results could not be obtained. The annual cycle (and, in particular, the annual harmonic) explains a large proportion of the SST variability. The estimated amplitude of the cycle ranges between 5° and 13°C throughout the study area, with minima in August-September and maxima in February. The resultant climatology is compared with an arbitrary 5-day satellite SST field, and with the COAD...","author":[{"dropping-particle":"","family":"Podestá","given":"Guillermo P.","non-dropping-particle":"","parse-names":false,"suffix":""},{"dropping-particle":"","family":"Brown","given":"Otis B.","non-dropping-particle":"","parse-names":false,"suffix":""},{"dropping-particle":"","family":"Evans","given":"Robert H.","non-dropping-particle":"","parse-names":false,"suffix":""}],"container-title":"Journal of Climate","id":"ITEM-1","issue":"4","issued":{"date-parts":[["1991"]]},"page":"457-467","title":"The annual cycle of satellite-derived sea surface temperature in the southwestern Atlantic ocean","type":"article","volume":"4"},"uris":["http://www.mendeley.com/documents/?uuid=8e486fa1-4edc-42ce-bb52-f006cad10364"]}],"mendeley":{"formattedCitation":"&lt;sup&gt;97&lt;/sup&gt;","plainTextFormattedCitation":"97","previouslyFormattedCitation":"&lt;sup&gt;97&lt;/sup&gt;"},"properties":{"noteIndex":0},"schema":"https://github.com/citation-style-language/schema/raw/master/csl-citation.json"}</w:instrText>
      </w:r>
      <w:r w:rsidR="0009252E">
        <w:rPr>
          <w:color w:val="000000" w:themeColor="text1"/>
          <w:lang w:val="en-AU" w:eastAsia="en-GB"/>
        </w:rPr>
        <w:fldChar w:fldCharType="separate"/>
      </w:r>
      <w:r w:rsidR="00BD262D" w:rsidRPr="00BD262D">
        <w:rPr>
          <w:noProof/>
          <w:color w:val="000000" w:themeColor="text1"/>
          <w:vertAlign w:val="superscript"/>
          <w:lang w:val="en-AU" w:eastAsia="en-GB"/>
        </w:rPr>
        <w:t>97</w:t>
      </w:r>
      <w:r w:rsidR="0009252E">
        <w:rPr>
          <w:color w:val="000000" w:themeColor="text1"/>
          <w:lang w:val="en-AU" w:eastAsia="en-GB"/>
        </w:rPr>
        <w:fldChar w:fldCharType="end"/>
      </w:r>
      <w:r w:rsidRPr="009E06AB">
        <w:rPr>
          <w:color w:val="000000" w:themeColor="text1"/>
          <w:lang w:val="en-AU" w:eastAsia="en-GB"/>
        </w:rPr>
        <w:t>. Offshore, non-seasonal variability occurs through the eddy-rich field and meanders which can cause large local changes in SST</w:t>
      </w:r>
      <w:r w:rsidR="0009252E">
        <w:rPr>
          <w:color w:val="000000" w:themeColor="text1"/>
          <w:lang w:val="en-AU" w:eastAsia="en-GB"/>
        </w:rPr>
        <w:fldChar w:fldCharType="begin" w:fldLock="1"/>
      </w:r>
      <w:r w:rsidR="00F13C75">
        <w:rPr>
          <w:color w:val="000000" w:themeColor="text1"/>
          <w:lang w:val="en-AU" w:eastAsia="en-GB"/>
        </w:rPr>
        <w:instrText>ADDIN CSL_CITATION {"citationItems":[{"id":"ITEM-1","itemData":{"DOI":"10.1175/1520-0442(1991)004&lt;0457:TACOSD&gt;2.0.CO;2","ISSN":"08948755","PMID":"1078","abstract":"Abstract The annual cycle of sea surface temperature (SST) in the southwestern Atlantic Ocean was estimated using four years (July 1984-July 1988) of NOAA Advanced Very High Resolution Radiometer observations. High resolution satellite observations at 1-km space and daily time resolution were grided at 100-km space and 5- day time intervals to develop an analysis dataset for determination of low fluency SST variability. The integral time scale, a measure of serial correlation, was found to vary from 40 to 60 days in the domain of interest. The existence of superannual trends in the SST data was investigated, but conclusive results could not be obtained. The annual cycle (and, in particular, the annual harmonic) explains a large proportion of the SST variability. The estimated amplitude of the cycle ranges between 5° and 13°C throughout the study area, with minima in August-September and maxima in February. The resultant climatology is compared with an arbitrary 5-day satellite SST field, and with the COAD...","author":[{"dropping-particle":"","family":"Podestá","given":"Guillermo P.","non-dropping-particle":"","parse-names":false,"suffix":""},{"dropping-particle":"","family":"Brown","given":"Otis B.","non-dropping-particle":"","parse-names":false,"suffix":""},{"dropping-particle":"","family":"Evans","given":"Robert H.","non-dropping-particle":"","parse-names":false,"suffix":""}],"container-title":"Journal of Climate","id":"ITEM-1","issue":"4","issued":{"date-parts":[["1991"]]},"page":"457-467","title":"The annual cycle of satellite-derived sea surface temperature in the southwestern Atlantic ocean","type":"article","volume":"4"},"uris":["http://www.mendeley.com/documents/?uuid=8e486fa1-4edc-42ce-bb52-f006cad10364"]}],"mendeley":{"formattedCitation":"&lt;sup&gt;97&lt;/sup&gt;","plainTextFormattedCitation":"97","previouslyFormattedCitation":"&lt;sup&gt;97&lt;/sup&gt;"},"properties":{"noteIndex":0},"schema":"https://github.com/citation-style-language/schema/raw/master/csl-citation.json"}</w:instrText>
      </w:r>
      <w:r w:rsidR="0009252E">
        <w:rPr>
          <w:color w:val="000000" w:themeColor="text1"/>
          <w:lang w:val="en-AU" w:eastAsia="en-GB"/>
        </w:rPr>
        <w:fldChar w:fldCharType="separate"/>
      </w:r>
      <w:r w:rsidR="00BD262D" w:rsidRPr="00BD262D">
        <w:rPr>
          <w:noProof/>
          <w:color w:val="000000" w:themeColor="text1"/>
          <w:vertAlign w:val="superscript"/>
          <w:lang w:val="en-AU" w:eastAsia="en-GB"/>
        </w:rPr>
        <w:t>97</w:t>
      </w:r>
      <w:r w:rsidR="0009252E">
        <w:rPr>
          <w:color w:val="000000" w:themeColor="text1"/>
          <w:lang w:val="en-AU" w:eastAsia="en-GB"/>
        </w:rPr>
        <w:fldChar w:fldCharType="end"/>
      </w:r>
      <w:r w:rsidRPr="009E06AB">
        <w:rPr>
          <w:color w:val="000000" w:themeColor="text1"/>
          <w:lang w:val="en-AU" w:eastAsia="en-GB"/>
        </w:rPr>
        <w:t>. O</w:t>
      </w:r>
      <w:r w:rsidR="006C0EC0">
        <w:rPr>
          <w:color w:val="000000" w:themeColor="text1"/>
          <w:lang w:val="en-AU" w:eastAsia="en-GB"/>
        </w:rPr>
        <w:t>ver interannual timescales, SSTs are</w:t>
      </w:r>
      <w:r w:rsidRPr="009E06AB">
        <w:rPr>
          <w:color w:val="000000" w:themeColor="text1"/>
          <w:lang w:val="en-AU" w:eastAsia="en-GB"/>
        </w:rPr>
        <w:t xml:space="preserve"> anomalously warm in the Brazil Current during El Niño events</w:t>
      </w:r>
      <w:r w:rsidR="006C0EC0">
        <w:rPr>
          <w:color w:val="000000" w:themeColor="text1"/>
          <w:lang w:val="en-AU" w:eastAsia="en-GB"/>
        </w:rPr>
        <w:t>,</w:t>
      </w:r>
      <w:r w:rsidRPr="009E06AB">
        <w:rPr>
          <w:color w:val="000000" w:themeColor="text1"/>
          <w:lang w:val="en-AU" w:eastAsia="en-GB"/>
        </w:rPr>
        <w:t xml:space="preserve"> whereas they are anomalously warm in the Malvinas Current during La Niña events</w:t>
      </w:r>
      <w:r w:rsidR="00B61A4F">
        <w:rPr>
          <w:color w:val="000000" w:themeColor="text1"/>
          <w:lang w:val="en-AU" w:eastAsia="en-GB"/>
        </w:rPr>
        <w:fldChar w:fldCharType="begin" w:fldLock="1"/>
      </w:r>
      <w:r w:rsidR="00BD262D">
        <w:rPr>
          <w:color w:val="000000" w:themeColor="text1"/>
          <w:lang w:val="en-AU" w:eastAsia="en-GB"/>
        </w:rPr>
        <w:instrText>ADDIN CSL_CITATION {"citationItems":[{"id":"ITEM-1","itemData":{"DOI":"https://doi.org/10.1016/S0273-1177(03)00479-4","ISSN":"0273-1177","author":[{"dropping-particle":"","family":"Severov","given":"D N","non-dropping-particle":"","parse-names":false,"suffix":""},{"dropping-particle":"","family":"Mordecki","given":"E","non-dropping-particle":"","parse-names":false,"suffix":""},{"dropping-particle":"","family":"Pshennikov","given":"V A","non-dropping-particle":"","parse-names":false,"suffix":""}],"container-title":"Advances in Space Research","id":"ITEM-1","issue":"3","issued":{"date-parts":[["2004"]]},"page":"343-347","title":"SST anomaly variability in Southwestern Atlantic and El Niño/Southern oscillation","type":"article-journal","volume":"33"},"uris":["http://www.mendeley.com/documents/?uuid=de0b4306-680f-428e-a649-f10f3990c90f"]}],"mendeley":{"formattedCitation":"&lt;sup&gt;98&lt;/sup&gt;","plainTextFormattedCitation":"98","previouslyFormattedCitation":"&lt;sup&gt;98&lt;/sup&gt;"},"properties":{"noteIndex":0},"schema":"https://github.com/citation-style-language/schema/raw/master/csl-citation.json"}</w:instrText>
      </w:r>
      <w:r w:rsidR="00B61A4F">
        <w:rPr>
          <w:color w:val="000000" w:themeColor="text1"/>
          <w:lang w:val="en-AU" w:eastAsia="en-GB"/>
        </w:rPr>
        <w:fldChar w:fldCharType="separate"/>
      </w:r>
      <w:r w:rsidR="00BD262D" w:rsidRPr="00BD262D">
        <w:rPr>
          <w:noProof/>
          <w:color w:val="000000" w:themeColor="text1"/>
          <w:vertAlign w:val="superscript"/>
          <w:lang w:val="en-AU" w:eastAsia="en-GB"/>
        </w:rPr>
        <w:t>98</w:t>
      </w:r>
      <w:r w:rsidR="00B61A4F">
        <w:rPr>
          <w:color w:val="000000" w:themeColor="text1"/>
          <w:lang w:val="en-AU" w:eastAsia="en-GB"/>
        </w:rPr>
        <w:fldChar w:fldCharType="end"/>
      </w:r>
      <w:r w:rsidRPr="009E06AB">
        <w:rPr>
          <w:color w:val="000000" w:themeColor="text1"/>
          <w:lang w:val="en-AU" w:eastAsia="en-GB"/>
        </w:rPr>
        <w:t>.</w:t>
      </w:r>
    </w:p>
    <w:p w14:paraId="27333A90" w14:textId="6BB1CBEF" w:rsidR="007E6E07" w:rsidRPr="00B136CF" w:rsidRDefault="00957E51" w:rsidP="00DE25C3">
      <w:pPr>
        <w:spacing w:line="480" w:lineRule="auto"/>
        <w:rPr>
          <w:b/>
          <w:color w:val="000000" w:themeColor="text1"/>
          <w:lang w:val="en-GB"/>
        </w:rPr>
      </w:pPr>
      <w:r w:rsidRPr="00AD2E21">
        <w:rPr>
          <w:rFonts w:ascii="Calibri" w:hAnsi="Calibri"/>
          <w:b/>
          <w:color w:val="000000" w:themeColor="text1"/>
          <w:lang w:val="en-GB"/>
        </w:rPr>
        <w:t>d</w:t>
      </w:r>
      <w:r w:rsidR="00C05C0B" w:rsidRPr="00AD2E21">
        <w:rPr>
          <w:rFonts w:ascii="Calibri" w:hAnsi="Calibri"/>
          <w:b/>
          <w:color w:val="000000" w:themeColor="text1"/>
          <w:lang w:val="en-GB"/>
        </w:rPr>
        <w:t>. Agulhas Current</w:t>
      </w:r>
    </w:p>
    <w:p w14:paraId="129AA469" w14:textId="1EE98ED4" w:rsidR="007B3FC8" w:rsidRPr="00B136CF" w:rsidRDefault="007E6E07" w:rsidP="00B136CF">
      <w:pPr>
        <w:spacing w:after="240" w:line="480" w:lineRule="auto"/>
        <w:rPr>
          <w:b/>
          <w:color w:val="000000" w:themeColor="text1"/>
          <w:lang w:val="en-GB"/>
        </w:rPr>
      </w:pPr>
      <w:r w:rsidRPr="007E6E07">
        <w:rPr>
          <w:rFonts w:eastAsia="Times New Roman"/>
          <w:color w:val="000000" w:themeColor="text1"/>
          <w:lang w:eastAsia="en-AU"/>
        </w:rPr>
        <w:t>The core region of the Agulhas Current extends south of the Mozambique Channel towards the southern tip of South Africa. It is the strongest western boundary current in the Southern Hemisphere and plays an important role in transporting heat and salinity from the equator towards the southern Indian and Atlantic Oceans. The temperature and speed of the Agulhas Current is influenced by interannual oscillations in the climate system</w:t>
      </w:r>
      <w:r w:rsidR="000456F1">
        <w:rPr>
          <w:rFonts w:eastAsia="Times New Roman"/>
          <w:color w:val="000000" w:themeColor="text1"/>
          <w:lang w:eastAsia="en-AU"/>
        </w:rPr>
        <w:t>,</w:t>
      </w:r>
      <w:r w:rsidRPr="007E6E07">
        <w:rPr>
          <w:rFonts w:eastAsia="Times New Roman"/>
          <w:color w:val="000000" w:themeColor="text1"/>
          <w:lang w:eastAsia="en-AU"/>
        </w:rPr>
        <w:t xml:space="preserve"> associated with ENSO, that propagate temperature anomalies through changes in wind stress and </w:t>
      </w:r>
      <w:r w:rsidR="00637FA3">
        <w:rPr>
          <w:rFonts w:eastAsia="Times New Roman"/>
          <w:color w:val="000000" w:themeColor="text1"/>
          <w:lang w:eastAsia="en-AU"/>
        </w:rPr>
        <w:t xml:space="preserve">the </w:t>
      </w:r>
      <w:r w:rsidRPr="007E6E07">
        <w:rPr>
          <w:rFonts w:eastAsia="Times New Roman"/>
          <w:color w:val="000000" w:themeColor="text1"/>
          <w:lang w:eastAsia="en-AU"/>
        </w:rPr>
        <w:t>exci</w:t>
      </w:r>
      <w:r>
        <w:rPr>
          <w:rFonts w:eastAsia="Times New Roman"/>
          <w:color w:val="000000" w:themeColor="text1"/>
          <w:lang w:eastAsia="en-AU"/>
        </w:rPr>
        <w:t>tation of oceanic </w:t>
      </w:r>
      <w:proofErr w:type="spellStart"/>
      <w:r>
        <w:rPr>
          <w:rFonts w:eastAsia="Times New Roman"/>
          <w:color w:val="000000" w:themeColor="text1"/>
          <w:lang w:eastAsia="en-AU"/>
        </w:rPr>
        <w:t>Rossby</w:t>
      </w:r>
      <w:proofErr w:type="spellEnd"/>
      <w:r>
        <w:rPr>
          <w:rFonts w:eastAsia="Times New Roman"/>
          <w:color w:val="000000" w:themeColor="text1"/>
          <w:lang w:eastAsia="en-AU"/>
        </w:rPr>
        <w:t> waves</w:t>
      </w:r>
      <w:r w:rsidR="00B61A4F">
        <w:rPr>
          <w:rFonts w:eastAsia="Times New Roman"/>
          <w:color w:val="000000" w:themeColor="text1"/>
          <w:lang w:eastAsia="en-AU"/>
        </w:rPr>
        <w:fldChar w:fldCharType="begin" w:fldLock="1"/>
      </w:r>
      <w:r w:rsidR="00BD262D">
        <w:rPr>
          <w:rFonts w:eastAsia="Times New Roman"/>
          <w:color w:val="000000" w:themeColor="text1"/>
          <w:lang w:eastAsia="en-AU"/>
        </w:rPr>
        <w:instrText>ADDIN CSL_CITATION {"citationItems":[{"id":"ITEM-1","itemData":{"DOI":"10.1175/JCLI-D-15-0172.1","ISSN":"08948755","abstract":"The Agulhas leakage transports warm and saline water from the Indian Ocean into the South Atlantic Ocean, forming part of the upper returning arm of the meridional overturning circulation, which can influence climate. Ocean–atmosphere interactions and the strength of Agulhas leakage control sea surface temperature (SST) in the Agulhas leakage corridor, which may in turn affect regional climate variability. In a high-resolution run of the Community Climate System Model (version 3.5; CCSM3.5), it is found that the interannual variability of Agulhas leakage SST is linked to El Niño–Southern Oscillation (ENSO). Anomalous wind stress curl over the south Indian Ocean associated with ENSO excites westward-propagating oceanic Rossby waves that initiate southwestward-propagating anomalies along the coast of Africa. It takes approximately 2 years for this signal to reach the southern tip of South Africa and enter the South Atlantic, where it accounts for 20%–30% of the interannual SSH variability in the Agulhas leakage region. The authors find a similar propagation of anomalies with satellite observations. A similar ENSO cycle along with Rossby wave adjustment is detected in an analogous low-resolution CCSM3.5 run. However, the signal does not propagate all the way along the boundary to affect Agulhas leakage SST. Hence, it is found that high-resolution coupled climate models are necessary to resolve the tropical–subtropical oceanic teleconnection between ENSO and Agulhas leakage SST.","author":[{"dropping-particle":"","family":"Putrasahan","given":"Dian","non-dropping-particle":"","parse-names":false,"suffix":""},{"dropping-particle":"","family":"Kirtman","given":"Ben P.","non-dropping-particle":"","parse-names":false,"suffix":""},{"dropping-particle":"","family":"Beal","given":"Lisa M.","non-dropping-particle":"","parse-names":false,"suffix":""}],"container-title":"Journal of Climate","id":"ITEM-1","issue":"19","issued":{"date-parts":[["2016"]]},"page":"7089-7102","title":"Modulation of SST interannual variability in the Agulhas leakage region associated with ENSO","type":"article-journal","volume":"29"},"uris":["http://www.mendeley.com/documents/?uuid=d6220fc9-ab68-4a63-9cbe-f8aba7173201"]}],"mendeley":{"formattedCitation":"&lt;sup&gt;99&lt;/sup&gt;","plainTextFormattedCitation":"99","previouslyFormattedCitation":"&lt;sup&gt;99&lt;/sup&gt;"},"properties":{"noteIndex":0},"schema":"https://github.com/citation-style-language/schema/raw/master/csl-citation.json"}</w:instrText>
      </w:r>
      <w:r w:rsidR="00B61A4F">
        <w:rPr>
          <w:rFonts w:eastAsia="Times New Roman"/>
          <w:color w:val="000000" w:themeColor="text1"/>
          <w:lang w:eastAsia="en-AU"/>
        </w:rPr>
        <w:fldChar w:fldCharType="separate"/>
      </w:r>
      <w:r w:rsidR="00BD262D" w:rsidRPr="00BD262D">
        <w:rPr>
          <w:rFonts w:eastAsia="Times New Roman"/>
          <w:noProof/>
          <w:color w:val="000000" w:themeColor="text1"/>
          <w:vertAlign w:val="superscript"/>
          <w:lang w:eastAsia="en-AU"/>
        </w:rPr>
        <w:t>99</w:t>
      </w:r>
      <w:r w:rsidR="00B61A4F">
        <w:rPr>
          <w:rFonts w:eastAsia="Times New Roman"/>
          <w:color w:val="000000" w:themeColor="text1"/>
          <w:lang w:eastAsia="en-AU"/>
        </w:rPr>
        <w:fldChar w:fldCharType="end"/>
      </w:r>
      <w:r w:rsidR="000456F1">
        <w:rPr>
          <w:rFonts w:eastAsia="Times New Roman"/>
          <w:color w:val="000000" w:themeColor="text1"/>
          <w:lang w:eastAsia="en-AU"/>
        </w:rPr>
        <w:t xml:space="preserve">. Long-term warming trends in Agulhas Current SST have </w:t>
      </w:r>
      <w:r w:rsidR="000456F1">
        <w:rPr>
          <w:rFonts w:eastAsia="Times New Roman"/>
          <w:color w:val="000000" w:themeColor="text1"/>
          <w:lang w:eastAsia="en-AU"/>
        </w:rPr>
        <w:lastRenderedPageBreak/>
        <w:t xml:space="preserve">also been observed </w:t>
      </w:r>
      <w:r w:rsidRPr="007E6E07">
        <w:rPr>
          <w:rFonts w:eastAsia="Times New Roman"/>
          <w:color w:val="000000" w:themeColor="text1"/>
          <w:lang w:eastAsia="en-AU"/>
        </w:rPr>
        <w:t>since 1980 caused by increased wind stress curl over the Indian Ocean that drives lateral adve</w:t>
      </w:r>
      <w:r>
        <w:rPr>
          <w:rFonts w:eastAsia="Times New Roman"/>
          <w:color w:val="000000" w:themeColor="text1"/>
          <w:lang w:eastAsia="en-AU"/>
        </w:rPr>
        <w:t>ction of warm surface currents</w:t>
      </w:r>
      <w:r w:rsidR="00B61A4F">
        <w:rPr>
          <w:rFonts w:eastAsia="Times New Roman"/>
          <w:color w:val="000000" w:themeColor="text1"/>
          <w:lang w:eastAsia="en-AU"/>
        </w:rPr>
        <w:fldChar w:fldCharType="begin" w:fldLock="1"/>
      </w:r>
      <w:r w:rsidR="0013387E">
        <w:rPr>
          <w:rFonts w:eastAsia="Times New Roman"/>
          <w:color w:val="000000" w:themeColor="text1"/>
          <w:lang w:eastAsia="en-AU"/>
        </w:rPr>
        <w:instrText>ADDIN CSL_CITATION {"citationItems":[{"id":"ITEM-1","itemData":{"DOI":"10.1029/2009GL037987","ISSN":"1944-8007","abstract":"Since the 1980's, the sea surface temperature of the Agulhas Current system has increased significantly. The warming is due to an augmentation of its transport in response to an increase in wind stress curl in the South Indian Ocean at relevant latitudes. This causes an increase in the fluxes of salt and heat into the Atlantic Ocean and in the transfer of energy from the ocean to the atmosphere. Therefore, the changes we are witnessing in the region could have far reaching consequences on top of the regional impacts on ecosystem and climate. The increase in wind stress curl is consistent with a poleward shift of westerly wind in the Southern Hemisphere reported by others.","author":[{"dropping-particle":"","family":"Rouault","given":"Mathieu","non-dropping-particle":"","parse-names":false,"suffix":""},{"dropping-particle":"","family":"Penven","given":"Pierrick","non-dropping-particle":"","parse-names":false,"suffix":""},{"dropping-particle":"","family":"Pohl","given":"Benjamin","non-dropping-particle":"","parse-names":false,"suffix":""}],"container-title":"Geophysical Research Letters","id":"ITEM-1","issue":"12","issued":{"date-parts":[["2009","6"]]},"language":"en","page":"L12602","title":"Warming in the Agulhas Current system since the 1980's","type":"article-journal","volume":"36"},"uris":["http://www.mendeley.com/documents/?uuid=ff1af661-5fa6-460a-9112-4d67df149956"]},{"id":"ITEM-2","itemData":{"DOI":"10.1038/srep04393","ISSN":"2045-2322","PMID":"24637665","abstract":"The Agulhas Current (AC) is the strongest western boundary current in the Southern Hemisphere and is key for weather and climate patterns, both regionally and globally. Its heat transfer into both the midlatitude South Indian Ocean and South Atlantic is of global significance. A new composite coral record (Ifaty and Tulear massive Porites corals), is linked to historical AC sea surface temperature (SST) instrumental data, showing robust correlations. The composite coral SST data start in 1660 and comprise 200 years more than the AC instrumental record. Numerical modelling exhibits that this new coral derived SST record is representative for the wider core region of the AC. AC SSTs variabilities show distinct cooling through the Little Ice Age and warming during the late 18(th), 19th and 20th century, with significant decadal variability superimposed. Furthermore, the AC SSTs are teleconnected with the broad southern Indian and Atlantic Oceans, showing that the AC system is pivotal for inter-ocean heat exchange south of Africa.","author":[{"dropping-particle":"","family":"Zinke","given":"J","non-dropping-particle":"","parse-names":false,"suffix":""},{"dropping-particle":"","family":"Loveday","given":"B R","non-dropping-particle":"","parse-names":false,"suffix":""},{"dropping-particle":"","family":"Reason","given":"C J C","non-dropping-particle":"","parse-names":false,"suffix":""},{"dropping-particle":"","family":"Dullo","given":"W-C","non-dropping-particle":"","parse-names":false,"suffix":""},{"dropping-particle":"","family":"Kroon","given":"D","non-dropping-particle":"","parse-names":false,"suffix":""}],"container-title":"Scientific reports","id":"ITEM-2","issue":"Mc","issued":{"date-parts":[["2014"]]},"page":"4393","title":"Madagascar corals track sea surface temperature variability in the Agulhas Current core region over the past 334 years.","type":"article-journal","volume":"4"},"uris":["http://www.mendeley.com/documents/?uuid=ac1c9061-2f91-4344-9cad-801a5a1fac6b"]}],"mendeley":{"formattedCitation":"&lt;sup&gt;25,26&lt;/sup&gt;","plainTextFormattedCitation":"25,26","previouslyFormattedCitation":"&lt;sup&gt;25,26&lt;/sup&gt;"},"properties":{"noteIndex":0},"schema":"https://github.com/citation-style-language/schema/raw/master/csl-citation.json"}</w:instrText>
      </w:r>
      <w:r w:rsidR="00B61A4F">
        <w:rPr>
          <w:rFonts w:eastAsia="Times New Roman"/>
          <w:color w:val="000000" w:themeColor="text1"/>
          <w:lang w:eastAsia="en-AU"/>
        </w:rPr>
        <w:fldChar w:fldCharType="separate"/>
      </w:r>
      <w:r w:rsidR="00B61A4F" w:rsidRPr="00B61A4F">
        <w:rPr>
          <w:rFonts w:eastAsia="Times New Roman"/>
          <w:noProof/>
          <w:color w:val="000000" w:themeColor="text1"/>
          <w:vertAlign w:val="superscript"/>
          <w:lang w:eastAsia="en-AU"/>
        </w:rPr>
        <w:t>25,26</w:t>
      </w:r>
      <w:r w:rsidR="00B61A4F">
        <w:rPr>
          <w:rFonts w:eastAsia="Times New Roman"/>
          <w:color w:val="000000" w:themeColor="text1"/>
          <w:lang w:eastAsia="en-AU"/>
        </w:rPr>
        <w:fldChar w:fldCharType="end"/>
      </w:r>
      <w:r w:rsidRPr="007E6E07">
        <w:rPr>
          <w:rFonts w:eastAsia="Times New Roman"/>
          <w:color w:val="000000" w:themeColor="text1"/>
          <w:lang w:eastAsia="en-AU"/>
        </w:rPr>
        <w:t>. The increase in transport has been found to corre</w:t>
      </w:r>
      <w:r w:rsidR="000456F1">
        <w:rPr>
          <w:rFonts w:eastAsia="Times New Roman"/>
          <w:color w:val="000000" w:themeColor="text1"/>
          <w:lang w:eastAsia="en-AU"/>
        </w:rPr>
        <w:t xml:space="preserve">spond to </w:t>
      </w:r>
      <w:r w:rsidRPr="007E6E07">
        <w:rPr>
          <w:rFonts w:eastAsia="Times New Roman"/>
          <w:color w:val="000000" w:themeColor="text1"/>
          <w:lang w:eastAsia="en-AU"/>
        </w:rPr>
        <w:t>increase</w:t>
      </w:r>
      <w:r w:rsidR="000456F1">
        <w:rPr>
          <w:rFonts w:eastAsia="Times New Roman"/>
          <w:color w:val="000000" w:themeColor="text1"/>
          <w:lang w:eastAsia="en-AU"/>
        </w:rPr>
        <w:t>d</w:t>
      </w:r>
      <w:r w:rsidRPr="007E6E07">
        <w:rPr>
          <w:rFonts w:eastAsia="Times New Roman"/>
          <w:color w:val="000000" w:themeColor="text1"/>
          <w:lang w:eastAsia="en-AU"/>
        </w:rPr>
        <w:t xml:space="preserve"> heat and salt flux into the South Atlantic Ocean.</w:t>
      </w:r>
    </w:p>
    <w:p w14:paraId="67F032C3" w14:textId="2F11E491" w:rsidR="004E2D79" w:rsidRPr="00FB55FF" w:rsidRDefault="004E2D79" w:rsidP="00DE25C3">
      <w:pPr>
        <w:spacing w:line="480" w:lineRule="auto"/>
        <w:rPr>
          <w:rFonts w:ascii="Calibri" w:hAnsi="Calibri"/>
          <w:b/>
          <w:color w:val="000000" w:themeColor="text1"/>
          <w:lang w:val="fr-FR"/>
        </w:rPr>
      </w:pPr>
      <w:r w:rsidRPr="00AD2E21">
        <w:rPr>
          <w:rFonts w:ascii="Calibri" w:hAnsi="Calibri"/>
          <w:b/>
          <w:color w:val="000000" w:themeColor="text1"/>
          <w:lang w:val="fr-FR"/>
        </w:rPr>
        <w:t xml:space="preserve">e. </w:t>
      </w:r>
      <w:proofErr w:type="spellStart"/>
      <w:r w:rsidRPr="00AD2E21">
        <w:rPr>
          <w:rFonts w:ascii="Calibri" w:hAnsi="Calibri"/>
          <w:b/>
          <w:color w:val="000000" w:themeColor="text1"/>
          <w:lang w:val="fr-FR"/>
        </w:rPr>
        <w:t>Agulhas</w:t>
      </w:r>
      <w:proofErr w:type="spellEnd"/>
      <w:r w:rsidRPr="00AD2E21">
        <w:rPr>
          <w:rFonts w:ascii="Calibri" w:hAnsi="Calibri"/>
          <w:b/>
          <w:color w:val="000000" w:themeColor="text1"/>
          <w:lang w:val="fr-FR"/>
        </w:rPr>
        <w:t xml:space="preserve"> </w:t>
      </w:r>
      <w:proofErr w:type="spellStart"/>
      <w:r w:rsidRPr="00AD2E21">
        <w:rPr>
          <w:rFonts w:ascii="Calibri" w:hAnsi="Calibri"/>
          <w:b/>
          <w:color w:val="000000" w:themeColor="text1"/>
          <w:lang w:val="fr-FR"/>
        </w:rPr>
        <w:t>Retroflection</w:t>
      </w:r>
      <w:proofErr w:type="spellEnd"/>
    </w:p>
    <w:p w14:paraId="1343C84F" w14:textId="5C7A52A2" w:rsidR="004E2D79" w:rsidRPr="00B136CF" w:rsidRDefault="00106BE5" w:rsidP="00B136CF">
      <w:pPr>
        <w:spacing w:after="240" w:line="480" w:lineRule="auto"/>
        <w:rPr>
          <w:rFonts w:eastAsia="Times New Roman"/>
          <w:noProof/>
          <w:color w:val="000000" w:themeColor="text1"/>
        </w:rPr>
      </w:pPr>
      <w:r w:rsidRPr="00FB55FF">
        <w:rPr>
          <w:rFonts w:eastAsia="Times New Roman"/>
          <w:noProof/>
          <w:color w:val="000000" w:themeColor="text1"/>
          <w:lang w:val="fr-FR"/>
        </w:rPr>
        <w:t xml:space="preserve">Shannon et al </w:t>
      </w:r>
      <w:r w:rsidR="00B44270" w:rsidRPr="00FB55FF">
        <w:rPr>
          <w:rFonts w:eastAsia="Times New Roman"/>
          <w:noProof/>
          <w:color w:val="000000" w:themeColor="text1"/>
          <w:lang w:val="fr-FR"/>
        </w:rPr>
        <w:t>(1990)</w:t>
      </w:r>
      <w:r w:rsidR="00B61A4F" w:rsidRPr="00B61A4F">
        <w:rPr>
          <w:rFonts w:eastAsia="Times New Roman"/>
          <w:noProof/>
          <w:color w:val="000000" w:themeColor="text1"/>
        </w:rPr>
        <w:fldChar w:fldCharType="begin" w:fldLock="1"/>
      </w:r>
      <w:r w:rsidR="00C86939">
        <w:rPr>
          <w:rFonts w:eastAsia="Times New Roman"/>
          <w:noProof/>
          <w:color w:val="000000" w:themeColor="text1"/>
          <w:lang w:val="fr-FR"/>
        </w:rPr>
        <w:instrText>ADDIN CSL_CITATION {"citationItems":[{"id":"ITEM-1","itemData":{"DOI":"10.1016/0198-0149(90)90021-M","ISBN":"0198-0149","ISSN":"01980149","abstract":"During late 1985 and in 1986 a major perturbation in the retroflection of the Agulhas Current occurred. A combination of climatological data and satellite-derived sea surface temperature observations are used to describe the evolution of the disturbance which resulted in 1986 being the warmest year on record in the southeast Atlantic. Possible causes of the changes in the retroflection and the associated input of Agulhas water into the southern Benguela Current region are discussed. Results show that, following intermittent leakage of elements of the Agulhas Current around the Cape of Good Hope, during the second half of 1985 and the first part of 1986, an offshoot of the Current developed in June as a flow into the Atlantic around the edge of the Agulhas Bank. Subsequently a major change in the retroflection occurred, and in August 1986 a large body of warm water joined to the Current moved northwards and was situated within 20 km of the Cape Peninsula and Cape Columbine. Boundary thermal gradients associated with this warm intrusion were 3-4°C in 25 km. This intrusion moved progressively northwards and westwards at 4.5-9.5 cm s-1during the winter and spring of 1986 and had a typical zonal width of 240 km. The intrusion was evidently terminated when filaments of subtarctic water moved northwards, flooding much of the area with cold water during December 1986 and January 1987. Although intermittent leakage of Agulhas water into the southeast Atlantic continued during 1987, it was not subs</w:instrText>
      </w:r>
      <w:r w:rsidR="00C86939" w:rsidRPr="00AD2E21">
        <w:rPr>
          <w:rFonts w:eastAsia="Times New Roman"/>
          <w:noProof/>
          <w:color w:val="000000" w:themeColor="text1"/>
        </w:rPr>
        <w:instrText>tantial. By late 1987 the situation in the retroflection area had returned to normal. The observations of the Agulhas intrusion, when viewed in the light of changes in wind stress in the southwest Indian Ocean and south of Africa, are consistent with published numerical modelling results which predict a substantial flow of Agulhas water around the Cape of Good Hope under certain conditions. © 1990.","author":[{"dropping-particle":"V.","family":"Shannon","given":"L.","non-dropping-particle":"","parse-names":false,"suffix":""},{"dropping-particle":"","family":"Agenbag","given":"J. J.","non-dropping-particle":"","parse-names":false,"suffix":""},{"dropping-particle":"","family":"Walker","given":"N. D.","non-dropping-particle":"","parse-names":false,"suffix":""},{"dropping-particle":"","family":"Lutjeharms","given":"J. R. E.","non-dropping-particle":"","parse-names":false,"suffix":""}],"container-title":"Deep Sea Research Part A, Oceanographic Research Papers","id":"ITEM-1","issue":"3","issued":{"date-parts":[["1990"]]},"page":"493-512","title":"A major perturbation in the Agulhas retroflection area in 1986","type":"article-journal","volume":"37"},"uris":["http://www.mendeley.com/documents/?uuid=fdf2f15b-916f-4e95-a219-d85a881d0a60"]}],"mendeley":{"formattedCitation":"&lt;sup&gt;77&lt;/sup&gt;","plainTextFormattedCitation":"77","previouslyFormattedCitation":"&lt;sup&gt;77&lt;/sup&gt;"},"properties":{"noteIndex":0},"schema":"https://github.com/citation-style-language/schema/raw/master/csl-citation.json"}</w:instrText>
      </w:r>
      <w:r w:rsidR="00B61A4F" w:rsidRPr="00B61A4F">
        <w:rPr>
          <w:rFonts w:eastAsia="Times New Roman"/>
          <w:noProof/>
          <w:color w:val="000000" w:themeColor="text1"/>
        </w:rPr>
        <w:fldChar w:fldCharType="separate"/>
      </w:r>
      <w:r w:rsidR="0013387E" w:rsidRPr="0013387E">
        <w:rPr>
          <w:rFonts w:eastAsia="Times New Roman"/>
          <w:noProof/>
          <w:color w:val="000000" w:themeColor="text1"/>
          <w:vertAlign w:val="superscript"/>
        </w:rPr>
        <w:t>77</w:t>
      </w:r>
      <w:r w:rsidR="00B61A4F" w:rsidRPr="00B61A4F">
        <w:rPr>
          <w:rFonts w:eastAsia="Times New Roman"/>
          <w:noProof/>
          <w:color w:val="000000" w:themeColor="text1"/>
        </w:rPr>
        <w:fldChar w:fldCharType="end"/>
      </w:r>
      <w:r w:rsidR="00B44270">
        <w:rPr>
          <w:rFonts w:eastAsia="Times New Roman"/>
          <w:noProof/>
          <w:color w:val="000000" w:themeColor="text1"/>
        </w:rPr>
        <w:t xml:space="preserve"> </w:t>
      </w:r>
      <w:r w:rsidRPr="009705AF">
        <w:rPr>
          <w:rFonts w:eastAsia="Times New Roman"/>
          <w:noProof/>
          <w:color w:val="000000" w:themeColor="text1"/>
        </w:rPr>
        <w:t>describe an ano</w:t>
      </w:r>
      <w:r w:rsidR="009705AF">
        <w:rPr>
          <w:rFonts w:eastAsia="Times New Roman"/>
          <w:noProof/>
          <w:color w:val="000000" w:themeColor="text1"/>
        </w:rPr>
        <w:t>malo</w:t>
      </w:r>
      <w:r w:rsidRPr="009705AF">
        <w:rPr>
          <w:rFonts w:eastAsia="Times New Roman"/>
          <w:noProof/>
          <w:color w:val="000000" w:themeColor="text1"/>
        </w:rPr>
        <w:t>us warming to the south of Africa in late 1985 that migrated t</w:t>
      </w:r>
      <w:r w:rsidR="00B44270">
        <w:rPr>
          <w:rFonts w:eastAsia="Times New Roman"/>
          <w:noProof/>
          <w:color w:val="000000" w:themeColor="text1"/>
        </w:rPr>
        <w:t>o the Benguela regions of the southeast</w:t>
      </w:r>
      <w:r w:rsidRPr="009705AF">
        <w:rPr>
          <w:rFonts w:eastAsia="Times New Roman"/>
          <w:noProof/>
          <w:color w:val="000000" w:themeColor="text1"/>
        </w:rPr>
        <w:t xml:space="preserve"> Atlantic, resulting in warm conditions fo</w:t>
      </w:r>
      <w:r w:rsidR="00B44270">
        <w:rPr>
          <w:rFonts w:eastAsia="Times New Roman"/>
          <w:noProof/>
          <w:color w:val="000000" w:themeColor="text1"/>
        </w:rPr>
        <w:t>r</w:t>
      </w:r>
      <w:r w:rsidR="009079BD">
        <w:rPr>
          <w:rFonts w:eastAsia="Times New Roman"/>
          <w:noProof/>
          <w:color w:val="000000" w:themeColor="text1"/>
        </w:rPr>
        <w:t xml:space="preserve"> much of 1986</w:t>
      </w:r>
      <w:r w:rsidRPr="009705AF">
        <w:rPr>
          <w:rFonts w:eastAsia="Times New Roman"/>
          <w:noProof/>
          <w:color w:val="000000" w:themeColor="text1"/>
        </w:rPr>
        <w:t>. They suggest an anm</w:t>
      </w:r>
      <w:r w:rsidR="00B44270">
        <w:rPr>
          <w:rFonts w:eastAsia="Times New Roman"/>
          <w:noProof/>
          <w:color w:val="000000" w:themeColor="text1"/>
        </w:rPr>
        <w:t>alous incursion of the Agulhas R</w:t>
      </w:r>
      <w:r w:rsidRPr="009705AF">
        <w:rPr>
          <w:rFonts w:eastAsia="Times New Roman"/>
          <w:noProof/>
          <w:color w:val="000000" w:themeColor="text1"/>
        </w:rPr>
        <w:t xml:space="preserve">etroflection into the </w:t>
      </w:r>
      <w:r w:rsidR="00B44270">
        <w:rPr>
          <w:rFonts w:eastAsia="Times New Roman"/>
          <w:noProof/>
          <w:color w:val="000000" w:themeColor="text1"/>
        </w:rPr>
        <w:t xml:space="preserve">southeast </w:t>
      </w:r>
      <w:r w:rsidRPr="009705AF">
        <w:rPr>
          <w:rFonts w:eastAsia="Times New Roman"/>
          <w:noProof/>
          <w:color w:val="000000" w:themeColor="text1"/>
        </w:rPr>
        <w:t>Atlantic from late 1985, drawi</w:t>
      </w:r>
      <w:r w:rsidR="00B44270">
        <w:rPr>
          <w:rFonts w:eastAsia="Times New Roman"/>
          <w:noProof/>
          <w:color w:val="000000" w:themeColor="text1"/>
        </w:rPr>
        <w:t>ng warm water from the Agulhas C</w:t>
      </w:r>
      <w:r w:rsidRPr="009705AF">
        <w:rPr>
          <w:rFonts w:eastAsia="Times New Roman"/>
          <w:noProof/>
          <w:color w:val="000000" w:themeColor="text1"/>
        </w:rPr>
        <w:t>urrent</w:t>
      </w:r>
      <w:r w:rsidR="00637FA3">
        <w:rPr>
          <w:rFonts w:eastAsia="Times New Roman"/>
          <w:noProof/>
          <w:color w:val="000000" w:themeColor="text1"/>
        </w:rPr>
        <w:t xml:space="preserve"> and</w:t>
      </w:r>
      <w:r w:rsidRPr="009705AF">
        <w:rPr>
          <w:rFonts w:eastAsia="Times New Roman"/>
          <w:noProof/>
          <w:color w:val="000000" w:themeColor="text1"/>
        </w:rPr>
        <w:t xml:space="preserve"> thereby brining anoma</w:t>
      </w:r>
      <w:r w:rsidR="00B44270">
        <w:rPr>
          <w:rFonts w:eastAsia="Times New Roman"/>
          <w:noProof/>
          <w:color w:val="000000" w:themeColor="text1"/>
        </w:rPr>
        <w:t>lously warm conditions to the southeast</w:t>
      </w:r>
      <w:r w:rsidRPr="009705AF">
        <w:rPr>
          <w:rFonts w:eastAsia="Times New Roman"/>
          <w:noProof/>
          <w:color w:val="000000" w:themeColor="text1"/>
        </w:rPr>
        <w:t xml:space="preserve"> Atlantic (the warmast on record in certain locations since the start of the 20</w:t>
      </w:r>
      <w:r w:rsidRPr="009705AF">
        <w:rPr>
          <w:rFonts w:eastAsia="Times New Roman"/>
          <w:noProof/>
          <w:color w:val="000000" w:themeColor="text1"/>
          <w:vertAlign w:val="superscript"/>
        </w:rPr>
        <w:t>th</w:t>
      </w:r>
      <w:r w:rsidRPr="009705AF">
        <w:rPr>
          <w:rFonts w:eastAsia="Times New Roman"/>
          <w:noProof/>
          <w:color w:val="000000" w:themeColor="text1"/>
        </w:rPr>
        <w:t xml:space="preserve"> century). An Agulhas ring subsequently formed which r</w:t>
      </w:r>
      <w:r w:rsidR="00B44270">
        <w:rPr>
          <w:rFonts w:eastAsia="Times New Roman"/>
          <w:noProof/>
          <w:color w:val="000000" w:themeColor="text1"/>
        </w:rPr>
        <w:t>emained attached to the retrofle</w:t>
      </w:r>
      <w:r w:rsidRPr="009705AF">
        <w:rPr>
          <w:rFonts w:eastAsia="Times New Roman"/>
          <w:noProof/>
          <w:color w:val="000000" w:themeColor="text1"/>
        </w:rPr>
        <w:t>ction for some months before moving northwards and westwards. A lack of o</w:t>
      </w:r>
      <w:r w:rsidR="00B44270">
        <w:rPr>
          <w:rFonts w:eastAsia="Times New Roman"/>
          <w:noProof/>
          <w:color w:val="000000" w:themeColor="text1"/>
        </w:rPr>
        <w:t xml:space="preserve">bservational data precluded drawing </w:t>
      </w:r>
      <w:r w:rsidRPr="009705AF">
        <w:rPr>
          <w:rFonts w:eastAsia="Times New Roman"/>
          <w:noProof/>
          <w:color w:val="000000" w:themeColor="text1"/>
        </w:rPr>
        <w:t>any firm conclusions regarding the mechanisms driving these changes. However, supported by pervious m</w:t>
      </w:r>
      <w:r w:rsidR="00DB2532">
        <w:rPr>
          <w:rFonts w:eastAsia="Times New Roman"/>
          <w:noProof/>
          <w:color w:val="000000" w:themeColor="text1"/>
        </w:rPr>
        <w:t>o</w:t>
      </w:r>
      <w:r w:rsidRPr="009705AF">
        <w:rPr>
          <w:rFonts w:eastAsia="Times New Roman"/>
          <w:noProof/>
          <w:color w:val="000000" w:themeColor="text1"/>
        </w:rPr>
        <w:t>delling studies</w:t>
      </w:r>
      <w:r w:rsidR="00020E1C">
        <w:rPr>
          <w:rFonts w:eastAsia="Times New Roman"/>
          <w:noProof/>
          <w:color w:val="000000" w:themeColor="text1"/>
        </w:rPr>
        <w:fldChar w:fldCharType="begin" w:fldLock="1"/>
      </w:r>
      <w:r w:rsidR="00BD262D">
        <w:rPr>
          <w:rFonts w:eastAsia="Times New Roman"/>
          <w:noProof/>
          <w:color w:val="000000" w:themeColor="text1"/>
        </w:rPr>
        <w:instrText>ADDIN CSL_CITATION {"citationItems":[{"id":"ITEM-1","itemData":{"DOI":"https://doi.org/10.1016/0198-0149(85)90044-5","ISSN":"0198-0149","author":[{"dropping-particle":"","family":"Ruijter","given":"Wilhelmus P M","non-dropping-particle":"de","parse-names":false,"suffix":""},{"dropping-particle":"","family":"Boudra","given":"Douglas B","non-dropping-particle":"","parse-names":false,"suffix":""}],"container-title":"Deep Sea Research Part A. Oceanographic Research Papers","id":"ITEM-1","issue":"5","issued":{"date-parts":[["1985"]]},"page":"557-574","title":"The wind-driven circulation in the South Atlantic-Indian Ocean—I. Numerical experiments in a one-layer model","type":"article-journal","volume":"32"},"uris":["http://www.mendeley.com/documents/?uuid=205b3645-6038-48f4-befc-11e83f05eec7"]}],"mendeley":{"formattedCitation":"&lt;sup&gt;100&lt;/sup&gt;","plainTextFormattedCitation":"100","previouslyFormattedCitation":"&lt;sup&gt;100&lt;/sup&gt;"},"properties":{"noteIndex":0},"schema":"https://github.com/citation-style-language/schema/raw/master/csl-citation.json"}</w:instrText>
      </w:r>
      <w:r w:rsidR="00020E1C">
        <w:rPr>
          <w:rFonts w:eastAsia="Times New Roman"/>
          <w:noProof/>
          <w:color w:val="000000" w:themeColor="text1"/>
        </w:rPr>
        <w:fldChar w:fldCharType="separate"/>
      </w:r>
      <w:r w:rsidR="00BD262D" w:rsidRPr="00BD262D">
        <w:rPr>
          <w:rFonts w:eastAsia="Times New Roman"/>
          <w:noProof/>
          <w:color w:val="000000" w:themeColor="text1"/>
          <w:vertAlign w:val="superscript"/>
        </w:rPr>
        <w:t>100</w:t>
      </w:r>
      <w:r w:rsidR="00020E1C">
        <w:rPr>
          <w:rFonts w:eastAsia="Times New Roman"/>
          <w:noProof/>
          <w:color w:val="000000" w:themeColor="text1"/>
        </w:rPr>
        <w:fldChar w:fldCharType="end"/>
      </w:r>
      <w:r w:rsidR="00DB2532">
        <w:rPr>
          <w:rFonts w:eastAsia="Times New Roman"/>
          <w:noProof/>
          <w:color w:val="000000" w:themeColor="text1"/>
        </w:rPr>
        <w:t>,</w:t>
      </w:r>
      <w:r w:rsidRPr="009705AF">
        <w:rPr>
          <w:rFonts w:eastAsia="Times New Roman"/>
          <w:noProof/>
          <w:color w:val="000000" w:themeColor="text1"/>
        </w:rPr>
        <w:t xml:space="preserve"> they suggest that a so</w:t>
      </w:r>
      <w:r w:rsidR="00DB2532">
        <w:rPr>
          <w:rFonts w:eastAsia="Times New Roman"/>
          <w:noProof/>
          <w:color w:val="000000" w:themeColor="text1"/>
        </w:rPr>
        <w:t xml:space="preserve">uthward deplacement of the zero </w:t>
      </w:r>
      <w:r w:rsidRPr="009705AF">
        <w:rPr>
          <w:rFonts w:eastAsia="Times New Roman"/>
          <w:noProof/>
          <w:color w:val="000000" w:themeColor="text1"/>
        </w:rPr>
        <w:t>wind stress curl reduced the volume transport of Aghulas water but allowed more of the warm water to penetrate into the Atlantic around the Cape of Good Hope.</w:t>
      </w:r>
    </w:p>
    <w:p w14:paraId="2137FF1C" w14:textId="58835687" w:rsidR="00210EF9" w:rsidRPr="00B136CF" w:rsidRDefault="00F06141" w:rsidP="00DE25C3">
      <w:pPr>
        <w:spacing w:line="480" w:lineRule="auto"/>
        <w:rPr>
          <w:rFonts w:ascii="Calibri" w:hAnsi="Calibri"/>
          <w:b/>
          <w:color w:val="000000" w:themeColor="text1"/>
          <w:lang w:val="en-GB"/>
        </w:rPr>
      </w:pPr>
      <w:r w:rsidRPr="00AD2E21">
        <w:rPr>
          <w:rFonts w:ascii="Calibri" w:hAnsi="Calibri"/>
          <w:b/>
          <w:color w:val="000000" w:themeColor="text1"/>
          <w:lang w:val="en-GB"/>
        </w:rPr>
        <w:t>f</w:t>
      </w:r>
      <w:r w:rsidR="00C05C0B" w:rsidRPr="00AD2E21">
        <w:rPr>
          <w:rFonts w:ascii="Calibri" w:hAnsi="Calibri"/>
          <w:b/>
          <w:color w:val="000000" w:themeColor="text1"/>
          <w:lang w:val="en-GB"/>
        </w:rPr>
        <w:t>. East Australian Current</w:t>
      </w:r>
    </w:p>
    <w:p w14:paraId="4626F497" w14:textId="419B5009" w:rsidR="004E2D79" w:rsidRPr="00B136CF" w:rsidRDefault="007C28EC" w:rsidP="00B136CF">
      <w:pPr>
        <w:spacing w:after="240" w:line="480" w:lineRule="auto"/>
      </w:pPr>
      <w:r w:rsidRPr="007C28EC">
        <w:rPr>
          <w:color w:val="000000" w:themeColor="text1"/>
        </w:rPr>
        <w:t xml:space="preserve">The core of the East Australian Current </w:t>
      </w:r>
      <w:r>
        <w:t>(EAC) represents the western Pacific arm of the South Pacific Subtropical Gyre which flows poleward (southward) along the east coast of Australia and comprises interactions between the mesoscale field and complex topography</w:t>
      </w:r>
      <w:r w:rsidR="00595F60">
        <w:fldChar w:fldCharType="begin" w:fldLock="1"/>
      </w:r>
      <w:r w:rsidR="00BD262D">
        <w:instrText>ADDIN CSL_CITATION {"citationItems":[{"id":"ITEM-1","itemData":{"DOI":"10.1016/S0079-6611(03)00004-1","ISBN":"0079-6611","ISSN":"00796611","PMID":"20824042","abstract":"We document the mean circulation of the East Australian Current (EAC) System, which is the major western boundary current in the southwest Pacific Ocean. A new high-resolution climatology of the region (CSIRO Atlas of Regional Seas, CARS) is used to produce regional fields of steric height and sections of geostrophic velocity. The realism of these fields has been enhanced by the high spatial resolution, allowance for bathymetric control and the influence of land barriers. The increased detail in the maps and sections reveal the major influence that the complex regional topography has on the circulation. The results also provide the appropriate resolution for comparison with recent model studies of the region. We have been able to both resolve well-known features with greater detail and identify previously unrecognized aspects of the circulation. Important results include: (1) The zonal inflow north of 30°S breaks into a series of individual jets after flowing through the island chains as suggested by recent model results. (2) The interaction of the zonal inflow with the local topography as it undergoes bifurcation is documented. (3) A detailed picture of the evolution of the EAC at the western boundary is presented, including surface currents and transports. (4) Separation and recirculation of the EAC within the Tasman Abyssal basin are shown to occur as a double cell structure constrained by bathymetry. (5) The EAC outflow is resolved as a series of eastward, and northeastward currents. (6) The path of the Tasman Front is defined as it interacts with the Tasman Ridge systems. (7) A quasi-permanent eddy is identified for the first time adjacent to the Norfolk Ridge, northwest of New Zealand. Crown copyright © 2003 Published by Elsevier Science Ltd. All rights reserved.","author":[{"dropping-particle":"","family":"Ridgway","given":"K. R.","non-dropping-particle":"","parse-names":false,"suffix":""},{"dropping-particle":"","family":"Dunn","given":"J. R.","non-dropping-particle":"","parse-names":false,"suffix":""}],"container-title":"Progress in Oceanography","id":"ITEM-1","issue":"2","issued":{"date-parts":[["2003"]]},"page":"189-222","title":"Mesoscale structure of the mean East Australian Current System and its relationship with topography","type":"article","volume":"56"},"uris":["http://www.mendeley.com/documents/?uuid=8af9966b-8dfa-4d21-9630-13d6e84e73c1"]}],"mendeley":{"formattedCitation":"&lt;sup&gt;101&lt;/sup&gt;","plainTextFormattedCitation":"101","previouslyFormattedCitation":"&lt;sup&gt;101&lt;/sup&gt;"},"properties":{"noteIndex":0},"schema":"https://github.com/citation-style-language/schema/raw/master/csl-citation.json"}</w:instrText>
      </w:r>
      <w:r w:rsidR="00595F60">
        <w:fldChar w:fldCharType="separate"/>
      </w:r>
      <w:r w:rsidR="00BD262D" w:rsidRPr="00BD262D">
        <w:rPr>
          <w:noProof/>
          <w:vertAlign w:val="superscript"/>
        </w:rPr>
        <w:t>101</w:t>
      </w:r>
      <w:r w:rsidR="00595F60">
        <w:fldChar w:fldCharType="end"/>
      </w:r>
      <w:r>
        <w:t>. The core of the EAC extends from around 18</w:t>
      </w:r>
      <w:r w:rsidRPr="001F1AD2">
        <w:rPr>
          <w:rFonts w:cs="Times New Roman (Body CS)"/>
          <w:vertAlign w:val="superscript"/>
        </w:rPr>
        <w:t>o</w:t>
      </w:r>
      <w:r>
        <w:t>S, where the incoming South Equatorial Current bifurcates off northeast Australia and separates from the coast at around 32-33</w:t>
      </w:r>
      <w:r w:rsidRPr="001F1AD2">
        <w:rPr>
          <w:rFonts w:cs="Times New Roman (Body CS)"/>
          <w:vertAlign w:val="superscript"/>
        </w:rPr>
        <w:t>o</w:t>
      </w:r>
      <w:r>
        <w:t>S as the Tasman Front</w:t>
      </w:r>
      <w:r w:rsidR="00595F60">
        <w:fldChar w:fldCharType="begin" w:fldLock="1"/>
      </w:r>
      <w:r w:rsidR="00BD262D">
        <w:instrText>ADDIN CSL_CITATION {"citationItems":[{"id":"ITEM-1","itemData":{"DOI":"10.1175/1520-0485(1980)010&lt;0430:TSOTEA&gt;2.0.CO;2","ISBN":"0022-3670","ISSN":"0022-3670","abstract":"Oceanographic data from the last two decades show that the behavior of the East Australian Current system is qualitatively different on either side of a line extending south-southeast of Sugarloaf Point (32&amp;#176;30&amp;#176;S); to the north and east of the line, dynamic height contours and satellite buoy tracks are either open, or they consist of large eddies elongated in the north-south direction. South and west of the line, flow consists of relatively small, near-circular eddies. Just south of Sugarloaf Point, northward currents on the continental shelf appear to be common, suggesting entrainment toward a separation flow near Sugarloaf Point which may be topographically controlled. The oceanographic data suggest that the separation point is more closely defined in summer, when the current is strong, than in winter. Merchant ship, current atlas and continental shelf sediment data generally support this description of the East Australian Current. However, current atlas data collected between 1854 and 1938 suggest that the separation near Sugarloaf Point is stronger in winter than in summer; this may be a real change from present conditions or it may be due to the unknown errors in the data. The distribution of fine sediments over the continental shelf suggests that the current separation near Sugarloaf Point is quite sharp and has been present for a considerable time.","author":[{"dropping-particle":"","family":"Godfrey","given":"J. S.","non-dropping-particle":"","parse-names":false,"suffix":""},{"dropping-particle":"","family":"Cresswell","given":"G. R.","non-dropping-particle":"","parse-names":false,"suffix":""},{"dropping-particle":"","family":"Golding","given":"T. J.","non-dropping-particle":"","parse-names":false,"suffix":""},{"dropping-particle":"","family":"Pearce","given":"A. F.","non-dropping-particle":"","parse-names":false,"suffix":""},{"dropping-particle":"","family":"Boyd","given":"R.","non-dropping-particle":"","parse-names":false,"suffix":""}],"container-title":"Journal of Physical Oceanography","id":"ITEM-1","issue":"3","issued":{"date-parts":[["1980"]]},"page":"430-440","title":"The Separation of the East Australian Current","type":"article","volume":"10"},"uris":["http://www.mendeley.com/documents/?uuid=b1443397-7932-4b45-aaee-d83354801c1d"]}],"mendeley":{"formattedCitation":"&lt;sup&gt;102&lt;/sup&gt;","plainTextFormattedCitation":"102","previouslyFormattedCitation":"&lt;sup&gt;102&lt;/sup&gt;"},"properties":{"noteIndex":0},"schema":"https://github.com/citation-style-language/schema/raw/master/csl-citation.json"}</w:instrText>
      </w:r>
      <w:r w:rsidR="00595F60">
        <w:fldChar w:fldCharType="separate"/>
      </w:r>
      <w:r w:rsidR="00BD262D" w:rsidRPr="00BD262D">
        <w:rPr>
          <w:noProof/>
          <w:vertAlign w:val="superscript"/>
        </w:rPr>
        <w:t>102</w:t>
      </w:r>
      <w:r w:rsidR="00595F60">
        <w:fldChar w:fldCharType="end"/>
      </w:r>
      <w:r w:rsidR="00595F60">
        <w:t>.</w:t>
      </w:r>
      <w:r>
        <w:t xml:space="preserve"> The EAC is energetic and regularly sheds eddies</w:t>
      </w:r>
      <w:r w:rsidR="00595F60">
        <w:fldChar w:fldCharType="begin" w:fldLock="1"/>
      </w:r>
      <w:r w:rsidR="00BD262D">
        <w:instrText>ADDIN CSL_CITATION {"citationItems":[{"id":"ITEM-1","itemData":{"DOI":"10.1029/2006JC003592","ISBN":"0148-0227","ISSN":"21699291","abstract":"Mesoscale variability and eddy shedding in the Tasman Sea, particularly of the East Australian Current (EAC), is studied through the analysis of remotely sensed observations and outputs from a global ocean model. Previous observations of the western boundary current separation from the coast showed strong variability at periods ranging between 90 and 140 days. We show from satellite altimetric observations that rapid northward migration of the separation point of the EAC follows the formation of large eddies at periods of &amp;#8764;100 days. After an eddy separation event the normally southward flowing current swiftly assumes a more zonal configuration near the separation latitude, with a cyclonic circulation developing inshore. The formation of large separation eddies is preceded by the southward propagation of sea level anomalies along the east Australian continental slope. From 25°S, sea level anomalies grow as they travel south, eventually being pinched off in the form of large anticyclones at &amp;#8764;32°S, in the current retroflection area. Energy conversion terms in a global ocean model and in altimetric data suggest both barotropic and baroclinic instability may account for the growth of these anomalies as they propagate south. East of the main EAC jet there is evidence that eddies may be feeding potential energy back to the mean flow.","author":[{"dropping-particle":"","family":"Mata","given":"Mauricio M.","non-dropping-particle":"","parse-names":false,"suffix":""},{"dropping-particle":"","family":"Wijffels","given":"Susan E.","non-dropping-particle":"","parse-names":false,"suffix":""},{"dropping-particle":"","family":"Church","given":"John A.","non-dropping-particle":"","parse-names":false,"suffix":""},{"dropping-particle":"","family":"Tomczak","given":"Matthias","non-dropping-particle":"","parse-names":false,"suffix":""}],"container-title":"Journal of Geophysical Research: Oceans","id":"ITEM-1","issue":"9","issued":{"date-parts":[["2006"]]},"title":"Eddy shedding and energy conversions in the East Australian Current","type":"article-journal","volume":"111"},"uris":["http://www.mendeley.com/documents/?uuid=191b30b9-40c7-4680-866a-e824b5f5071f"]}],"mendeley":{"formattedCitation":"&lt;sup&gt;103&lt;/sup&gt;","plainTextFormattedCitation":"103","previouslyFormattedCitation":"&lt;sup&gt;103&lt;/sup&gt;"},"properties":{"noteIndex":0},"schema":"https://github.com/citation-style-language/schema/raw/master/csl-citation.json"}</w:instrText>
      </w:r>
      <w:r w:rsidR="00595F60">
        <w:fldChar w:fldCharType="separate"/>
      </w:r>
      <w:r w:rsidR="00BD262D" w:rsidRPr="00BD262D">
        <w:rPr>
          <w:noProof/>
          <w:vertAlign w:val="superscript"/>
        </w:rPr>
        <w:t>103</w:t>
      </w:r>
      <w:r w:rsidR="00595F60">
        <w:fldChar w:fldCharType="end"/>
      </w:r>
      <w:r w:rsidR="00595F60">
        <w:t xml:space="preserve"> </w:t>
      </w:r>
      <w:r>
        <w:t>due to intrinsic instabilities</w:t>
      </w:r>
      <w:r w:rsidR="00595F60">
        <w:fldChar w:fldCharType="begin" w:fldLock="1"/>
      </w:r>
      <w:r w:rsidR="00BD262D">
        <w:instrText>ADDIN CSL_CITATION {"citationItems":[{"id":"ITEM-1","itemData":{"DOI":"10.1029/2004JC002533","ISBN":"0148-0227","ISSN":"01480227","author":[{"dropping-particle":"","family":"Bowen","given":"Melissa M.","non-dropping-particle":"","parse-names":false,"suffix":""},{"dropping-particle":"","family":"Wilkin","given":"John L.","non-dropping-particle":"","parse-names":false,"suffix":""},{"dropping-particle":"","family":"Emery","given":"William J.","non-dropping-particle":"","parse-names":false,"suffix":""}],"container-title":"Journal of Geophysical Research C: Oceans","id":"ITEM-1","issue":"3","issued":{"date-parts":[["2005"]]},"page":"1-10","title":"Variability and forcing of the East Australian Current","type":"article-journal","volume":"110"},"uris":["http://www.mendeley.com/documents/?uuid=98096619-d9fc-48ce-981c-840899dacc8f"]},{"id":"ITEM-2","itemData":{"DOI":"10.1029/2006JC003592","ISBN":"0148-0227","ISSN":"21699291","abstract":"Mesoscale variability and eddy shedding in the Tasman Sea, particularly of the East Australian Current (EAC), is studied through the analysis of remotely sensed observations and outputs from a global ocean model. Previous observations of the western boundary current separation from the coast showed strong variability at periods ranging between 90 and 140 days. We show from satellite altimetric observations that rapid northward migration of the separation point of the EAC follows the formation of large eddies at periods of &amp;#8764;100 days. After an eddy separation event the normally southward flowing current swiftly assumes a more zonal configuration near the separation latitude, with a cyclonic circulation developing inshore. The formation of large separation eddies is preceded by the southward propagation of sea level anomalies along the east Australian continental slope. From 25°S, sea level anomalies grow as they travel south, eventually being pinched off in the form of large anticyclones at &amp;#8764;32°S, in the current retroflection area. Energy conversion terms in a global ocean model and in altimetric data suggest both barotropic and baroclinic instability may account for the growth of these anomalies as they propagate south. East of the main EAC jet there is evidence that eddies may be feeding potential energy back to the mean flow.","author":[{"dropping-particle":"","family":"Mata","given":"Mauricio M.","non-dropping-particle":"","parse-names":false,"suffix":""},{"dropping-particle":"","family":"Wijffels","given":"Susan E.","non-dropping-particle":"","parse-names":false,"suffix":""},{"dropping-particle":"","family":"Church","given":"John A.","non-dropping-particle":"","parse-names":false,"suffix":""},{"dropping-particle":"","family":"Tomczak","given":"Matthias","non-dropping-particle":"","parse-names":false,"suffix":""}],"container-title":"Journal of Geophysical Research: Oceans","id":"ITEM-2","issue":"9","issued":{"date-parts":[["2006"]]},"title":"Eddy shedding and energy conversions in the East Australian Current","type":"article-journal","volume":"111"},"uris":["http://www.mendeley.com/documents/?uuid=191b30b9-40c7-4680-866a-e824b5f5071f"]}],"mendeley":{"formattedCitation":"&lt;sup&gt;103,104&lt;/sup&gt;","plainTextFormattedCitation":"103,104","previouslyFormattedCitation":"&lt;sup&gt;103,104&lt;/sup&gt;"},"properties":{"noteIndex":0},"schema":"https://github.com/citation-style-language/schema/raw/master/csl-citation.json"}</w:instrText>
      </w:r>
      <w:r w:rsidR="00595F60">
        <w:fldChar w:fldCharType="separate"/>
      </w:r>
      <w:r w:rsidR="00BD262D" w:rsidRPr="00BD262D">
        <w:rPr>
          <w:noProof/>
          <w:vertAlign w:val="superscript"/>
        </w:rPr>
        <w:t>103,104</w:t>
      </w:r>
      <w:r w:rsidR="00595F60">
        <w:fldChar w:fldCharType="end"/>
      </w:r>
      <w:r w:rsidR="00595F60">
        <w:t xml:space="preserve"> </w:t>
      </w:r>
      <w:r>
        <w:t xml:space="preserve">and </w:t>
      </w:r>
      <w:r>
        <w:lastRenderedPageBreak/>
        <w:t>contributions from</w:t>
      </w:r>
      <w:r w:rsidRPr="00DB3FA4">
        <w:t xml:space="preserve"> local wind stress </w:t>
      </w:r>
      <w:r>
        <w:t>variability at time scales &lt;56 days</w:t>
      </w:r>
      <w:r w:rsidR="00595F60">
        <w:fldChar w:fldCharType="begin" w:fldLock="1"/>
      </w:r>
      <w:r w:rsidR="00BD262D">
        <w:instrText>ADDIN CSL_CITATION {"citationItems":[{"id":"ITEM-1","itemData":{"DOI":"10.1002/2017JC013311","ISSN":"21699291","author":[{"dropping-particle":"","family":"Bull","given":"Christopher Y.S.","non-dropping-particle":"","parse-names":false,"suffix":""},{"dropping-particle":"","family":"Kiss","given":"Andrew E.","non-dropping-particle":"","parse-names":false,"suffix":""},{"dropping-particle":"","family":"Jourdain","given":"Nicolas C.","non-dropping-particle":"","parse-names":false,"suffix":""},{"dropping-particle":"","family":"England","given":"Matthew H.","non-dropping-particle":"","parse-names":false,"suffix":""},{"dropping-particle":"","family":"Sebille","given":"Erik","non-dropping-particle":"van","parse-names":false,"suffix":""}],"container-title":"Journal of Geophysical Research: Oceans","id":"ITEM-1","issue":"12","issued":{"date-parts":[["2017"]]},"page":"9980-9998","title":"Wind Forced Variability in Eddy Formation, Eddy Shedding, and the Separation of the East Australian Current","type":"article-journal","volume":"122"},"uris":["http://www.mendeley.com/documents/?uuid=354ea44b-b775-4bde-b5b7-a4c9848a506d"]}],"mendeley":{"formattedCitation":"&lt;sup&gt;105&lt;/sup&gt;","plainTextFormattedCitation":"105","previouslyFormattedCitation":"&lt;sup&gt;105&lt;/sup&gt;"},"properties":{"noteIndex":0},"schema":"https://github.com/citation-style-language/schema/raw/master/csl-citation.json"}</w:instrText>
      </w:r>
      <w:r w:rsidR="00595F60">
        <w:fldChar w:fldCharType="separate"/>
      </w:r>
      <w:r w:rsidR="00BD262D" w:rsidRPr="00BD262D">
        <w:rPr>
          <w:noProof/>
          <w:vertAlign w:val="superscript"/>
        </w:rPr>
        <w:t>105</w:t>
      </w:r>
      <w:r w:rsidR="00595F60">
        <w:fldChar w:fldCharType="end"/>
      </w:r>
      <w:r w:rsidR="00595F60">
        <w:t xml:space="preserve">. </w:t>
      </w:r>
      <w:r>
        <w:t>Additionally, multi-year to decadal scale variations in the EAC appear to be due to important contributions from remote sources</w:t>
      </w:r>
      <w:r w:rsidR="00595F60">
        <w:fldChar w:fldCharType="begin" w:fldLock="1"/>
      </w:r>
      <w:r w:rsidR="00BD262D">
        <w:instrText>ADDIN CSL_CITATION {"citationItems":[{"id":"ITEM-1","itemData":{"DOI":"10.1016/j.dsr2.2010.06.007","ISBN":"0967-0645","ISSN":"09670645","abstract":"The connection between East Australian Current (EAC) transport variability and Australia's east coast sea level has received little treatment in the literature. This is due in part to the complex interacting physical processes operating in the coastal zone combined with the sparsity of observations available to improve our understanding of these possible connections. This study demonstrates a statistically significant (at the &gt;90% level) relationship between interannual to decadal time scale variations in observed estimates of the EAC transport changes and east coast sea level measured at the high-quality, long record Fort Denison tide-gauge in Sydney Harbour, Australia (33??51'18\"S, 151??13'32\"E). We further demonstrate, using a linear reduced-gravity ocean model, that ENSO to decadal time-scale variations and the ocean-adjusted multi-decadal trend (approx. 1 cm/decade) in observed sea level at Fort Denison are strongly connected to modulations of EAC transports by incoming westward propagating oceanic Rossby waves. We show that EAC transport and Fort Denison sea level vary in a manner expected from both Tasman Sea generated Rossby waves, which account for the interannual and multi-annual variability, and remotely forced (from east of New Zealand) Rossby wave connections through the mid-latitudes, accounting for the ocean-adjusted multi-decadal trend observed at the New South Wales coast - with the regional-Tasman Sea forcing explaining the greatest overall proportion of EAC transport and sea-level variances. ?? 2010 Elsevier Ltd.","author":[{"dropping-particle":"","family":"Holbrook","given":"Neil J.","non-dropping-particle":"","parse-names":false,"suffix":""},{"dropping-particle":"","family":"Goodwin","given":"Ian D.","non-dropping-particle":"","parse-names":false,"suffix":""},{"dropping-particle":"","family":"McGregor","given":"Shayne","non-dropping-particle":"","parse-names":false,"suffix":""},{"dropping-particle":"","family":"Molina","given":"Ernesto","non-dropping-particle":"","parse-names":false,"suffix":""},{"dropping-particle":"","family":"Power","given":"Scott B.","non-dropping-particle":"","parse-names":false,"suffix":""}],"container-title":"Deep-Sea Research Part II: Topical Studies in Oceanography","id":"ITEM-1","issue":"5","issued":{"date-parts":[["2011"]]},"page":"547-558","title":"ENSO to multi-decadal time scale changes in East Australian Current transports and Fort Denison sea level: Oceanic Rossby waves as the connecting mechanism","type":"article-journal","volume":"58"},"uris":["http://www.mendeley.com/documents/?uuid=79a05613-b4f4-4ff3-a4c9-76ff36c353f5"]},{"id":"ITEM-2","itemData":{"DOI":"10.1002/2014JC010550","ISSN":"21699291","abstract":"In this study we compare optimally interpolated monthly time-series Tasman Sea XBT data and a comprehensive set of ocean data assimilation models forced by atmospheric reanalysis to investigate the stability of the Tasman Sea thermocline and the transport variability of the East Australian Current (EAC), the Tasman Front and EAC-extension. We find that anomalously weaker EAC transport at 25S corresponds to an anomalously weaker Tasman Front and anomalously stronger EAC-extension. We further show that, post about 1980 and relative to the previous 30 years, the anomalously weaker EAC transport at 25S is associated with large-scale changes in the Tasman Sea; specifically stronger stratification above the thermocline, larger thermocline temperature gradients and enhanced energy conversion. Significant correlations are found between the Maria Island station Sea Surface Temperature (SST) variability and stratification, thermocline temperature gradient and baroclinic energy conversion suggesting that non-linear dynamical responses to variability in the basin-scale wind stress curl are important drivers of decadal varibility in the Tasman Sea. We further show that the stability of the EAC is linked, via the South Caledonian Jet, to the stability of the pan-basin subtropical South Pacific Ocean ”storm track”. This article is protected by copyright. All rights reserved.","author":[{"dropping-particle":"","family":"Sloyan","given":"Bernadette M.","non-dropping-particle":"","parse-names":false,"suffix":""},{"dropping-particle":"","family":"O'Kane","given":"Terence J.","non-dropping-particle":"","parse-names":false,"suffix":""}],"container-title":"Journal of Geophysical Research: Oceans","id":"ITEM-2","issue":"5","issued":{"date-parts":[["2015"]]},"page":"3193-3210","title":"Drivers of decadal variability in the Tasman Sea","type":"article-journal","volume":"120"},"uris":["http://www.mendeley.com/documents/?uuid=11633983-0b35-4883-94d1-5226e1e7baad"]}],"mendeley":{"formattedCitation":"&lt;sup&gt;28,106&lt;/sup&gt;","plainTextFormattedCitation":"28,106","previouslyFormattedCitation":"&lt;sup&gt;28,106&lt;/sup&gt;"},"properties":{"noteIndex":0},"schema":"https://github.com/citation-style-language/schema/raw/master/csl-citation.json"}</w:instrText>
      </w:r>
      <w:r w:rsidR="00595F60">
        <w:fldChar w:fldCharType="separate"/>
      </w:r>
      <w:r w:rsidR="00BD262D" w:rsidRPr="00BD262D">
        <w:rPr>
          <w:noProof/>
          <w:vertAlign w:val="superscript"/>
        </w:rPr>
        <w:t>28,106</w:t>
      </w:r>
      <w:r w:rsidR="00595F60">
        <w:fldChar w:fldCharType="end"/>
      </w:r>
      <w:r w:rsidR="00595F60">
        <w:t>.</w:t>
      </w:r>
      <w:r w:rsidR="00150DD6">
        <w:t xml:space="preserve"> At coastal sites adjacent to the EAC, </w:t>
      </w:r>
      <w:r w:rsidR="00637FA3">
        <w:t xml:space="preserve">MHWs </w:t>
      </w:r>
      <w:r w:rsidR="00150DD6">
        <w:t>have been detected at the surface and with depth</w:t>
      </w:r>
      <w:r w:rsidR="00637FA3">
        <w:t>,</w:t>
      </w:r>
      <w:r w:rsidR="00150DD6">
        <w:t xml:space="preserve"> and </w:t>
      </w:r>
      <w:r w:rsidR="00637FA3">
        <w:t xml:space="preserve">are </w:t>
      </w:r>
      <w:r w:rsidR="00293D2D">
        <w:t xml:space="preserve">found to be modulated by downwelling </w:t>
      </w:r>
      <w:proofErr w:type="spellStart"/>
      <w:r w:rsidR="005B2FA1" w:rsidRPr="005B2FA1">
        <w:rPr>
          <w:lang w:val="en-GB"/>
        </w:rPr>
        <w:t>favorable</w:t>
      </w:r>
      <w:proofErr w:type="spellEnd"/>
      <w:r w:rsidR="005B2FA1" w:rsidRPr="005B2FA1" w:rsidDel="005B2FA1">
        <w:rPr>
          <w:lang w:val="en-GB"/>
        </w:rPr>
        <w:t xml:space="preserve"> </w:t>
      </w:r>
      <w:r w:rsidR="00293D2D">
        <w:t>winds</w:t>
      </w:r>
      <w:r w:rsidR="005B797F">
        <w:fldChar w:fldCharType="begin" w:fldLock="1"/>
      </w:r>
      <w:r w:rsidR="00BD262D">
        <w:instrText>ADDIN CSL_CITATION {"citationItems":[{"id":"ITEM-1","itemData":{"DOI":"10.1002/2017GL073714","ISSN":"19448007","abstract":"©2017. American Geophysical Union. All Rights Reserved. Marine heatwaves (MHWs) are becoming more common with record events occurring around the world and unprecedented biological impacts including mass mortality and habitat shifts. However, little is known about the statistical characteristics of MHWs due to the lack of long-term in situ observations. Using two historical data sets spanning from 1953 (and 1992) to 2016, we use a seasonally varying climatology and temperature anomalies to identify and characterize MHW events down to 100 m depth in coastal waters off southeastern Australia. We show that MHWs regularly extend the full depth of the water column, with a maximum intensity below the surface. Extreme temperatures at depth are driven by local downwelling favorable winds that mix the water column and reduce the stratification. These results show the importance of considering subsurface hydrography and that sea surface temperature is insufficient to fully understand MHWs which are having disastrous ecological consequences in coastal regions globally.","author":[{"dropping-particle":"","family":"Schaeffer","given":"A.","non-dropping-particle":"","parse-names":false,"suffix":""},{"dropping-particle":"","family":"Roughan","given":"M.","non-dropping-particle":"","parse-names":false,"suffix":""}],"container-title":"Geophysical Research Letters","id":"ITEM-1","issue":"10","issued":{"date-parts":[["2017"]]},"page":"5025-5033","title":"Subsurface intensification of marine heatwaves off southeastern Australia: The role of stratification and local winds","type":"article-journal","volume":"44"},"uris":["http://www.mendeley.com/documents/?uuid=7bfa8df5-0595-4e57-90fe-42d47de7f90f"]}],"mendeley":{"formattedCitation":"&lt;sup&gt;107&lt;/sup&gt;","plainTextFormattedCitation":"107","previouslyFormattedCitation":"&lt;sup&gt;107&lt;/sup&gt;"},"properties":{"noteIndex":0},"schema":"https://github.com/citation-style-language/schema/raw/master/csl-citation.json"}</w:instrText>
      </w:r>
      <w:r w:rsidR="005B797F">
        <w:fldChar w:fldCharType="separate"/>
      </w:r>
      <w:r w:rsidR="00BD262D" w:rsidRPr="00BD262D">
        <w:rPr>
          <w:noProof/>
          <w:vertAlign w:val="superscript"/>
        </w:rPr>
        <w:t>107</w:t>
      </w:r>
      <w:r w:rsidR="005B797F">
        <w:fldChar w:fldCharType="end"/>
      </w:r>
      <w:r w:rsidR="005B797F">
        <w:t>.</w:t>
      </w:r>
    </w:p>
    <w:p w14:paraId="2013CAFE" w14:textId="11BA23AE" w:rsidR="004E2D79" w:rsidRPr="00B136CF" w:rsidRDefault="004E2D79" w:rsidP="00DE25C3">
      <w:pPr>
        <w:spacing w:line="480" w:lineRule="auto"/>
        <w:rPr>
          <w:rFonts w:ascii="Calibri" w:hAnsi="Calibri"/>
          <w:b/>
          <w:lang w:val="en-GB"/>
        </w:rPr>
      </w:pPr>
      <w:r w:rsidRPr="00AD2E21">
        <w:rPr>
          <w:rFonts w:ascii="Calibri" w:hAnsi="Calibri"/>
          <w:b/>
          <w:lang w:val="en-GB"/>
        </w:rPr>
        <w:t>g. East Australian Current Extension/Tasman Sea</w:t>
      </w:r>
    </w:p>
    <w:p w14:paraId="06D64CD3" w14:textId="2CF78AA7" w:rsidR="004E2D79" w:rsidRDefault="004E2D79" w:rsidP="00B136CF">
      <w:pPr>
        <w:spacing w:after="240" w:line="480" w:lineRule="auto"/>
        <w:rPr>
          <w:lang w:val="en-GB"/>
        </w:rPr>
      </w:pPr>
      <w:r w:rsidRPr="00404CED">
        <w:rPr>
          <w:lang w:val="en-GB"/>
        </w:rPr>
        <w:t xml:space="preserve">The Tasman Sea is supplied by warm </w:t>
      </w:r>
      <w:r>
        <w:rPr>
          <w:lang w:val="en-GB"/>
        </w:rPr>
        <w:t xml:space="preserve">water in the </w:t>
      </w:r>
      <w:r w:rsidRPr="00404CED">
        <w:rPr>
          <w:lang w:val="en-GB"/>
        </w:rPr>
        <w:t>East Australian Current</w:t>
      </w:r>
      <w:r>
        <w:rPr>
          <w:lang w:val="en-GB"/>
        </w:rPr>
        <w:t xml:space="preserve"> </w:t>
      </w:r>
      <w:r w:rsidRPr="00404CED">
        <w:rPr>
          <w:lang w:val="en-GB"/>
        </w:rPr>
        <w:t>(EAC)</w:t>
      </w:r>
      <w:r>
        <w:rPr>
          <w:lang w:val="en-GB"/>
        </w:rPr>
        <w:t xml:space="preserve"> Extension from</w:t>
      </w:r>
      <w:r w:rsidRPr="00404CED">
        <w:rPr>
          <w:lang w:val="en-GB"/>
        </w:rPr>
        <w:t xml:space="preserve"> the north. Variations in the strength of the EAC can affect temperature extremes </w:t>
      </w:r>
      <w:r>
        <w:rPr>
          <w:lang w:val="en-GB"/>
        </w:rPr>
        <w:t xml:space="preserve">through changes in the </w:t>
      </w:r>
      <w:r w:rsidRPr="00404CED">
        <w:rPr>
          <w:lang w:val="en-GB"/>
        </w:rPr>
        <w:t>Tasman Sea</w:t>
      </w:r>
      <w:r>
        <w:rPr>
          <w:lang w:val="en-GB"/>
        </w:rPr>
        <w:t xml:space="preserve"> eddy field in the EAC Extension region</w:t>
      </w:r>
      <w:r w:rsidRPr="00404CED">
        <w:rPr>
          <w:lang w:val="en-GB"/>
        </w:rPr>
        <w:t>. Under future climate scenarios, warm anticyclonic eddies from the EAC are expected to become more abundant, longer lasting</w:t>
      </w:r>
      <w:r w:rsidR="00637FA3">
        <w:rPr>
          <w:lang w:val="en-GB"/>
        </w:rPr>
        <w:t>,</w:t>
      </w:r>
      <w:r w:rsidRPr="00404CED">
        <w:rPr>
          <w:lang w:val="en-GB"/>
        </w:rPr>
        <w:t xml:space="preserve"> and more stable</w:t>
      </w:r>
      <w:r>
        <w:rPr>
          <w:lang w:val="en-GB"/>
        </w:rPr>
        <w:fldChar w:fldCharType="begin" w:fldLock="1"/>
      </w:r>
      <w:r w:rsidR="00BD262D">
        <w:rPr>
          <w:lang w:val="en-GB"/>
        </w:rPr>
        <w:instrText>ADDIN CSL_CITATION {"citationItems":[{"id":"ITEM-1","itemData":{"DOI":"10.1002/2015JC010993","ISSN":"21699291","abstract":"The Tasman Sea is a hot spot of ocean warming, that is linked to the increased poleward influ- ence of the East Australian Current (EAC) over recent decades. Specifically, the EAC produces mesoscale eddies which have significant impacts on the physical, chemical, and biological properties of the Tasman Sea. To effectively consider and explain potential eddy changes in the next 50 years, we use high-resolution dynamically downscaled climate change simulations to characterize the projected future marine climate and mesoscale eddies in the Tasman Sea through the 2060s. We assess changes in the marine climate and the eddy field using bulk statistics and by detecting and tracking individual eddies. We find that the eddy kinetic energy is projected to increase along southeast Australia. In addition, we find that eddies in the pro- jected future climate are composed of a higher proportion of anticyclonic eddies in this region and that these eddies are longer lived and more stable. This amounts to nearly a doubling of eddy-related southward temperature transport in the upper 200m of the Tasman Sea. These changes are concurrent with increases in baroclinic and barotropic instabilities focused around the EAC separation point. This poleward transport and increase in eddy activity would be expected to also increase the frequency of sudden warming events, including ocean temperature extremes, with potential impacts on marine fisheries, aquaculture, and biodiversity off Tasmania’s east coast, through direct warming or competition/predation from invasive migrating species.","author":[{"dropping-particle":"","family":"Oliver","given":"Eric C.J.","non-dropping-particle":"","parse-names":false,"suffix":""},{"dropping-particle":"","family":"O'Kane","given":"Terence J.","non-dropping-particle":"","parse-names":false,"suffix":""},{"dropping-particle":"","family":"Holbrook","given":"Neil J.","non-dropping-particle":"","parse-names":false,"suffix":""}],"container-title":"Journal of Geophysical Research: Oceans","id":"ITEM-1","issue":"11","issued":{"date-parts":[["2015"]]},"page":"7150-7165","title":"Projected changes to Tasman Sea eddies in a future climate","type":"article-journal","volume":"120"},"uris":["http://www.mendeley.com/documents/?uuid=fbb841f8-51cf-4b0a-9681-2ce21f6dcf7d"]}],"mendeley":{"formattedCitation":"&lt;sup&gt;108&lt;/sup&gt;","plainTextFormattedCitation":"108","previouslyFormattedCitation":"&lt;sup&gt;108&lt;/sup&gt;"},"properties":{"noteIndex":0},"schema":"https://github.com/citation-style-language/schema/raw/master/csl-citation.json"}</w:instrText>
      </w:r>
      <w:r>
        <w:rPr>
          <w:lang w:val="en-GB"/>
        </w:rPr>
        <w:fldChar w:fldCharType="separate"/>
      </w:r>
      <w:r w:rsidR="00BD262D" w:rsidRPr="00BD262D">
        <w:rPr>
          <w:noProof/>
          <w:vertAlign w:val="superscript"/>
          <w:lang w:val="en-GB"/>
        </w:rPr>
        <w:t>108</w:t>
      </w:r>
      <w:r>
        <w:rPr>
          <w:lang w:val="en-GB"/>
        </w:rPr>
        <w:fldChar w:fldCharType="end"/>
      </w:r>
      <w:r>
        <w:rPr>
          <w:lang w:val="en-GB"/>
        </w:rPr>
        <w:t xml:space="preserve">. </w:t>
      </w:r>
    </w:p>
    <w:p w14:paraId="664DE057" w14:textId="482D4C3B" w:rsidR="004E2D79" w:rsidRPr="00404CED" w:rsidRDefault="004E2D79" w:rsidP="0012663F">
      <w:pPr>
        <w:spacing w:after="240" w:line="480" w:lineRule="auto"/>
        <w:rPr>
          <w:lang w:val="en-GB"/>
        </w:rPr>
      </w:pPr>
      <w:r>
        <w:rPr>
          <w:lang w:val="en-GB"/>
        </w:rPr>
        <w:t>In September 2015, an unprecedented MHW commenced in the western Tasman Sea (off Tasmania) that lasted for 251 days</w:t>
      </w:r>
      <w:r>
        <w:rPr>
          <w:lang w:val="en-GB"/>
        </w:rPr>
        <w:fldChar w:fldCharType="begin" w:fldLock="1"/>
      </w:r>
      <w:r w:rsidR="00237EFE">
        <w:rPr>
          <w:lang w:val="en-GB"/>
        </w:rPr>
        <w:instrText>ADDIN CSL_CITATION {"citationItems":[{"id":"ITEM-1","itemData":{"DOI":"10.1038/ncomms16101","ISBN":"20411723 (ISSN)","ISSN":"20411723","PMID":"28706247","abstract":"The Tasman Sea experienced an unprecedented marine heatwave in 2015/16, with important ecological impacts. Oliver et al. link this event to warm, southwards flowing waters from East Australia and find that climate change has made these events almost seven times more likely.","author":[{"dropping-particle":"","family":"Oliver","given":"Eric C.J.","non-dropping-particle":"","parse-names":false,"suffix":""},{"dropping-particle":"","family":"Benthuysen","given":"Jessica A.","non-dropping-particle":"","parse-names":false,"suffix":""},{"dropping-particle":"","family":"Bindoff","given":"Nathaniel L.","non-dropping-particle":"","parse-names":false,"suffix":""},{"dropping-particle":"","family":"Hobday","given":"Alistair J.","non-dropping-particle":"","parse-names":false,"suffix":""},{"dropping-particle":"","family":"Holbrook","given":"Neil J.","non-dropping-particle":"","parse-names":false,"suffix":""},{"dropping-particle":"","family":"Mundy","given":"Craig N.","non-dropping-particle":"","parse-names":false,"suffix":""},{"dropping-particle":"","family":"Perkins-Kirkpatrick","given":"Sarah E.","non-dropping-particle":"","parse-names":false,"suffix":""}],"container-title":"Nature Communications","id":"ITEM-1","issued":{"date-parts":[["2017"]]},"title":"The unprecedented 2015/16 Tasman Sea marine heatwave","type":"article-journal","volume":"8"},"uris":["http://www.mendeley.com/documents/?uuid=61a95c5c-52a3-41da-b6f6-b3429fceb9fb"]}],"mendeley":{"formattedCitation":"&lt;sup&gt;30&lt;/sup&gt;","plainTextFormattedCitation":"30","previouslyFormattedCitation":"&lt;sup&gt;30&lt;/sup&gt;"},"properties":{"noteIndex":0},"schema":"https://github.com/citation-style-language/schema/raw/master/csl-citation.json"}</w:instrText>
      </w:r>
      <w:r>
        <w:rPr>
          <w:lang w:val="en-GB"/>
        </w:rPr>
        <w:fldChar w:fldCharType="separate"/>
      </w:r>
      <w:r w:rsidR="00625239" w:rsidRPr="00625239">
        <w:rPr>
          <w:noProof/>
          <w:vertAlign w:val="superscript"/>
          <w:lang w:val="en-GB"/>
        </w:rPr>
        <w:t>30</w:t>
      </w:r>
      <w:r>
        <w:rPr>
          <w:lang w:val="en-GB"/>
        </w:rPr>
        <w:fldChar w:fldCharType="end"/>
      </w:r>
      <w:r>
        <w:rPr>
          <w:lang w:val="en-GB"/>
        </w:rPr>
        <w:t>. The event resulted in mean SST anomalies of ~+3</w:t>
      </w:r>
      <w:r w:rsidRPr="003B7F47">
        <w:rPr>
          <w:vertAlign w:val="superscript"/>
          <w:lang w:val="en-GB"/>
        </w:rPr>
        <w:t>o</w:t>
      </w:r>
      <w:r>
        <w:rPr>
          <w:lang w:val="en-GB"/>
        </w:rPr>
        <w:t>C above clim</w:t>
      </w:r>
      <w:r w:rsidR="00D42289">
        <w:rPr>
          <w:lang w:val="en-GB"/>
        </w:rPr>
        <w:t>atological norms for the region</w:t>
      </w:r>
      <w:r>
        <w:rPr>
          <w:lang w:val="en-GB"/>
        </w:rPr>
        <w:t xml:space="preserve"> and was primarily due to anomalously strong advection in the EAC E</w:t>
      </w:r>
      <w:r w:rsidRPr="005614BC">
        <w:rPr>
          <w:lang w:val="en-GB"/>
        </w:rPr>
        <w:t>xtension</w:t>
      </w:r>
      <w:r>
        <w:rPr>
          <w:lang w:val="en-GB"/>
        </w:rPr>
        <w:t>, composed mainly of warm-core eddies. The study also demonstrated that this MHW event was significantly more likely to have occurred due to anthropogenic climate change</w:t>
      </w:r>
      <w:r w:rsidR="0012716B">
        <w:rPr>
          <w:lang w:val="en-GB"/>
        </w:rPr>
        <w:t xml:space="preserve"> than natural variations alone</w:t>
      </w:r>
      <w:r>
        <w:rPr>
          <w:lang w:val="en-GB"/>
        </w:rPr>
        <w:t>.</w:t>
      </w:r>
    </w:p>
    <w:p w14:paraId="6E2B7F50" w14:textId="106398C1" w:rsidR="00D94540" w:rsidRPr="0012663F" w:rsidRDefault="00165050" w:rsidP="0012663F">
      <w:pPr>
        <w:spacing w:after="240" w:line="480" w:lineRule="auto"/>
        <w:rPr>
          <w:rFonts w:ascii="Calibri" w:hAnsi="Calibri" w:cs="Calibri"/>
          <w:b/>
          <w:color w:val="000000" w:themeColor="text1"/>
          <w:sz w:val="28"/>
          <w:szCs w:val="28"/>
        </w:rPr>
      </w:pPr>
      <w:r w:rsidRPr="0012663F">
        <w:rPr>
          <w:rFonts w:ascii="Calibri" w:hAnsi="Calibri" w:cs="Calibri"/>
          <w:b/>
          <w:color w:val="000000" w:themeColor="text1"/>
          <w:sz w:val="28"/>
          <w:szCs w:val="28"/>
        </w:rPr>
        <w:t>Supplementary Note 4</w:t>
      </w:r>
      <w:r w:rsidR="00B136CF" w:rsidRPr="0012663F">
        <w:rPr>
          <w:rFonts w:ascii="Calibri" w:hAnsi="Calibri" w:cs="Calibri"/>
          <w:b/>
          <w:color w:val="000000" w:themeColor="text1"/>
          <w:sz w:val="28"/>
          <w:szCs w:val="28"/>
        </w:rPr>
        <w:t xml:space="preserve"> | </w:t>
      </w:r>
      <w:r w:rsidR="00DB212A" w:rsidRPr="0012663F">
        <w:rPr>
          <w:rFonts w:ascii="Calibri" w:hAnsi="Calibri"/>
          <w:b/>
          <w:color w:val="000000" w:themeColor="text1"/>
          <w:sz w:val="28"/>
          <w:szCs w:val="28"/>
          <w:lang w:val="en-GB"/>
        </w:rPr>
        <w:t>Tropical Latitudes</w:t>
      </w:r>
    </w:p>
    <w:p w14:paraId="66724774" w14:textId="6033266A" w:rsidR="00E43B3B" w:rsidRPr="00404CED" w:rsidRDefault="00E43B3B" w:rsidP="00DE25C3">
      <w:pPr>
        <w:spacing w:line="480" w:lineRule="auto"/>
        <w:rPr>
          <w:rFonts w:ascii="Calibri" w:hAnsi="Calibri"/>
          <w:b/>
          <w:color w:val="000000" w:themeColor="text1"/>
          <w:lang w:val="en-GB"/>
        </w:rPr>
      </w:pPr>
      <w:r w:rsidRPr="00AD2E21">
        <w:rPr>
          <w:rFonts w:ascii="Calibri" w:hAnsi="Calibri"/>
          <w:b/>
          <w:color w:val="000000" w:themeColor="text1"/>
          <w:lang w:val="en-GB"/>
        </w:rPr>
        <w:t>a. Great Barrier Reef</w:t>
      </w:r>
    </w:p>
    <w:p w14:paraId="3E5E7FF2" w14:textId="1340D217" w:rsidR="00E43B3B" w:rsidRDefault="00E43B3B" w:rsidP="00CB3E59">
      <w:pPr>
        <w:spacing w:after="240" w:line="480" w:lineRule="auto"/>
        <w:rPr>
          <w:lang w:val="en-GB"/>
        </w:rPr>
      </w:pPr>
      <w:r w:rsidRPr="00404CED">
        <w:rPr>
          <w:lang w:val="en-GB"/>
        </w:rPr>
        <w:t xml:space="preserve">Along the Great Barrier Reef (GBR), extreme warming of marine waters </w:t>
      </w:r>
      <w:proofErr w:type="gramStart"/>
      <w:r w:rsidR="00B90148">
        <w:rPr>
          <w:lang w:val="en-GB"/>
        </w:rPr>
        <w:t>have</w:t>
      </w:r>
      <w:proofErr w:type="gramEnd"/>
      <w:r w:rsidR="00B90148" w:rsidRPr="00404CED">
        <w:rPr>
          <w:lang w:val="en-GB"/>
        </w:rPr>
        <w:t xml:space="preserve"> </w:t>
      </w:r>
      <w:r w:rsidRPr="00404CED">
        <w:rPr>
          <w:lang w:val="en-GB"/>
        </w:rPr>
        <w:t>had</w:t>
      </w:r>
      <w:r>
        <w:rPr>
          <w:lang w:val="en-GB"/>
        </w:rPr>
        <w:t xml:space="preserve"> detrimental</w:t>
      </w:r>
      <w:r w:rsidRPr="00404CED">
        <w:rPr>
          <w:lang w:val="en-GB"/>
        </w:rPr>
        <w:t xml:space="preserve"> impacts on coral reefs, notably </w:t>
      </w:r>
      <w:r w:rsidR="00B90148">
        <w:rPr>
          <w:lang w:val="en-GB"/>
        </w:rPr>
        <w:t xml:space="preserve">through </w:t>
      </w:r>
      <w:r w:rsidRPr="00404CED">
        <w:rPr>
          <w:lang w:val="en-GB"/>
        </w:rPr>
        <w:t xml:space="preserve">coral bleaching. </w:t>
      </w:r>
      <w:r>
        <w:rPr>
          <w:lang w:val="en-GB"/>
        </w:rPr>
        <w:t>Coral b</w:t>
      </w:r>
      <w:r w:rsidRPr="00404CED">
        <w:rPr>
          <w:lang w:val="en-GB"/>
        </w:rPr>
        <w:t xml:space="preserve">leaching occurs as a stress response when the SST </w:t>
      </w:r>
      <w:r>
        <w:rPr>
          <w:lang w:val="en-GB"/>
        </w:rPr>
        <w:t xml:space="preserve">exceeds a temperature threshold – typically considered with respect to </w:t>
      </w:r>
      <w:r w:rsidR="00B90148">
        <w:rPr>
          <w:lang w:val="en-GB"/>
        </w:rPr>
        <w:t xml:space="preserve">the </w:t>
      </w:r>
      <w:r>
        <w:rPr>
          <w:lang w:val="en-GB"/>
        </w:rPr>
        <w:t>monthly maximum SST – for an extended period of time</w:t>
      </w:r>
      <w:r>
        <w:rPr>
          <w:lang w:val="en-GB"/>
        </w:rPr>
        <w:fldChar w:fldCharType="begin" w:fldLock="1"/>
      </w:r>
      <w:r w:rsidR="00BD262D">
        <w:rPr>
          <w:lang w:val="en-GB"/>
        </w:rPr>
        <w:instrText>ADDIN CSL_CITATION {"citationItems":[{"id":"ITEM-1","itemData":{"author":[{"dropping-particle":"","family":"Lough","given":"J. M.","non-dropping-particle":"","parse-names":false,"suffix":""}],"container-title":"Oceanographic Processes of Coral Reefs: Physical and Biological Links in the Great Barrier Reef","editor":[{"dropping-particle":"","family":"Wolanski","given":"E.","non-dropping-particle":"","parse-names":false,"suffix":""}],"id":"ITEM-1","issued":{"date-parts":[["2001"]]},"page":"269-300","publisher":"CRC Press","publisher-place":"Bocan Raton, FL","title":"Climate variability and change on the Great Barrier Reef","type":"chapter"},"uris":["http://www.mendeley.com/documents/?uuid=7947333c-277f-430d-99cd-a1c2a72ee089"]}],"mendeley":{"formattedCitation":"&lt;sup&gt;109&lt;/sup&gt;","plainTextFormattedCitation":"109","previouslyFormattedCitation":"&lt;sup&gt;109&lt;/sup&gt;"},"properties":{"noteIndex":0},"schema":"https://github.com/citation-style-language/schema/raw/master/csl-citation.json"}</w:instrText>
      </w:r>
      <w:r>
        <w:rPr>
          <w:lang w:val="en-GB"/>
        </w:rPr>
        <w:fldChar w:fldCharType="separate"/>
      </w:r>
      <w:r w:rsidR="00BD262D" w:rsidRPr="00BD262D">
        <w:rPr>
          <w:noProof/>
          <w:vertAlign w:val="superscript"/>
          <w:lang w:val="en-GB"/>
        </w:rPr>
        <w:t>109</w:t>
      </w:r>
      <w:r>
        <w:rPr>
          <w:lang w:val="en-GB"/>
        </w:rPr>
        <w:fldChar w:fldCharType="end"/>
      </w:r>
      <w:r w:rsidRPr="00404CED">
        <w:rPr>
          <w:lang w:val="en-GB"/>
        </w:rPr>
        <w:t xml:space="preserve">. </w:t>
      </w:r>
      <w:r>
        <w:rPr>
          <w:lang w:val="en-GB"/>
        </w:rPr>
        <w:t xml:space="preserve">Multiple factors are thought to </w:t>
      </w:r>
      <w:r>
        <w:rPr>
          <w:lang w:val="en-GB"/>
        </w:rPr>
        <w:lastRenderedPageBreak/>
        <w:t>affect the characteristics of warming events on the GBR</w:t>
      </w:r>
      <w:r w:rsidR="00BC1190">
        <w:rPr>
          <w:lang w:val="en-GB"/>
        </w:rPr>
        <w:t>, including the effects of global warming</w:t>
      </w:r>
      <w:r>
        <w:rPr>
          <w:lang w:val="en-GB"/>
        </w:rPr>
        <w:t xml:space="preserve">. </w:t>
      </w:r>
      <w:r w:rsidRPr="00404CED">
        <w:rPr>
          <w:lang w:val="en-GB"/>
        </w:rPr>
        <w:t>SST records over the GBR have indicated a warming trend present throughout the 20</w:t>
      </w:r>
      <w:r w:rsidRPr="00404CED">
        <w:rPr>
          <w:vertAlign w:val="superscript"/>
          <w:lang w:val="en-GB"/>
        </w:rPr>
        <w:t>th</w:t>
      </w:r>
      <w:r w:rsidRPr="00404CED">
        <w:rPr>
          <w:lang w:val="en-GB"/>
        </w:rPr>
        <w:t xml:space="preserve"> Century</w:t>
      </w:r>
      <w:r>
        <w:rPr>
          <w:lang w:val="en-GB"/>
        </w:rPr>
        <w:fldChar w:fldCharType="begin" w:fldLock="1"/>
      </w:r>
      <w:r w:rsidR="00BD262D">
        <w:rPr>
          <w:lang w:val="en-GB"/>
        </w:rPr>
        <w:instrText>ADDIN CSL_CITATION {"citationItems":[{"id":"ITEM-1","itemData":{"author":[{"dropping-particle":"","family":"Lough","given":"J. M.","non-dropping-particle":"","parse-names":false,"suffix":""}],"container-title":"Oceanographic Processes of Coral Reefs: Physical and Biological Links in the Great Barrier Reef","editor":[{"dropping-particle":"","family":"Wolanski","given":"E.","non-dropping-particle":"","parse-names":false,"suffix":""}],"id":"ITEM-1","issued":{"date-parts":[["2001"]]},"page":"269-300","publisher":"CRC Press","publisher-place":"Bocan Raton, FL","title":"Climate variability and change on the Great Barrier Reef","type":"chapter"},"uris":["http://www.mendeley.com/documents/?uuid=7947333c-277f-430d-99cd-a1c2a72ee089"]}],"mendeley":{"formattedCitation":"&lt;sup&gt;109&lt;/sup&gt;","plainTextFormattedCitation":"109","previouslyFormattedCitation":"&lt;sup&gt;109&lt;/sup&gt;"},"properties":{"noteIndex":0},"schema":"https://github.com/citation-style-language/schema/raw/master/csl-citation.json"}</w:instrText>
      </w:r>
      <w:r>
        <w:rPr>
          <w:lang w:val="en-GB"/>
        </w:rPr>
        <w:fldChar w:fldCharType="separate"/>
      </w:r>
      <w:r w:rsidR="00BD262D" w:rsidRPr="00BD262D">
        <w:rPr>
          <w:noProof/>
          <w:vertAlign w:val="superscript"/>
          <w:lang w:val="en-GB"/>
        </w:rPr>
        <w:t>109</w:t>
      </w:r>
      <w:r>
        <w:rPr>
          <w:lang w:val="en-GB"/>
        </w:rPr>
        <w:fldChar w:fldCharType="end"/>
      </w:r>
      <w:r w:rsidRPr="00404CED">
        <w:rPr>
          <w:lang w:val="en-GB"/>
        </w:rPr>
        <w:t xml:space="preserve">. From 1903 to 1999, the average annual SST over the GBR has warmed by ~0.6°C, and projected temperature rises may impact coral reef ecosystems </w:t>
      </w:r>
      <w:r>
        <w:rPr>
          <w:lang w:val="en-GB"/>
        </w:rPr>
        <w:t>by</w:t>
      </w:r>
      <w:r w:rsidRPr="00404CED">
        <w:rPr>
          <w:lang w:val="en-GB"/>
        </w:rPr>
        <w:t xml:space="preserve"> thermal stress</w:t>
      </w:r>
      <w:r>
        <w:rPr>
          <w:lang w:val="en-GB"/>
        </w:rPr>
        <w:fldChar w:fldCharType="begin" w:fldLock="1"/>
      </w:r>
      <w:r w:rsidR="00BD262D">
        <w:rPr>
          <w:lang w:val="en-GB"/>
        </w:rPr>
        <w:instrText>ADDIN CSL_CITATION {"citationItems":[{"id":"ITEM-1","itemData":{"author":[{"dropping-particle":"","family":"Lough","given":"J. M.","non-dropping-particle":"","parse-names":false,"suffix":""}],"container-title":"Oceanographic Processes of Coral Reefs: Physical and Biological Links in the Great Barrier Reef","editor":[{"dropping-particle":"","family":"Wolanski","given":"E.","non-dropping-particle":"","parse-names":false,"suffix":""}],"id":"ITEM-1","issued":{"date-parts":[["2001"]]},"page":"269-300","publisher":"CRC Press","publisher-place":"Bocan Raton, FL","title":"Climate variability and change on the Great Barrier Reef","type":"chapter"},"uris":["http://www.mendeley.com/documents/?uuid=7947333c-277f-430d-99cd-a1c2a72ee089"]}],"mendeley":{"formattedCitation":"&lt;sup&gt;109&lt;/sup&gt;","plainTextFormattedCitation":"109","previouslyFormattedCitation":"&lt;sup&gt;109&lt;/sup&gt;"},"properties":{"noteIndex":0},"schema":"https://github.com/citation-style-language/schema/raw/master/csl-citation.json"}</w:instrText>
      </w:r>
      <w:r>
        <w:rPr>
          <w:lang w:val="en-GB"/>
        </w:rPr>
        <w:fldChar w:fldCharType="separate"/>
      </w:r>
      <w:r w:rsidR="00BD262D" w:rsidRPr="00BD262D">
        <w:rPr>
          <w:noProof/>
          <w:vertAlign w:val="superscript"/>
          <w:lang w:val="en-GB"/>
        </w:rPr>
        <w:t>109</w:t>
      </w:r>
      <w:r>
        <w:rPr>
          <w:lang w:val="en-GB"/>
        </w:rPr>
        <w:fldChar w:fldCharType="end"/>
      </w:r>
      <w:r w:rsidRPr="00404CED">
        <w:rPr>
          <w:lang w:val="en-GB"/>
        </w:rPr>
        <w:t xml:space="preserve">. </w:t>
      </w:r>
    </w:p>
    <w:p w14:paraId="3FC60601" w14:textId="4B906308" w:rsidR="00E43B3B" w:rsidRDefault="00E43B3B" w:rsidP="00CB3E59">
      <w:pPr>
        <w:spacing w:after="240" w:line="480" w:lineRule="auto"/>
        <w:rPr>
          <w:lang w:val="en-GB"/>
        </w:rPr>
      </w:pPr>
      <w:r w:rsidRPr="00404CED">
        <w:rPr>
          <w:lang w:val="en-GB"/>
        </w:rPr>
        <w:t>ENSO is a major source of interannual climate variability, and during El Niño (La Niña), the equatorial eastern Pacific is unusually warm (cold). During the major 1997</w:t>
      </w:r>
      <w:r>
        <w:rPr>
          <w:lang w:val="en-GB"/>
        </w:rPr>
        <w:t>/</w:t>
      </w:r>
      <w:r w:rsidRPr="00404CED">
        <w:rPr>
          <w:lang w:val="en-GB"/>
        </w:rPr>
        <w:t xml:space="preserve">98 El Niño event, atypically warm SST over the GBR persisted for </w:t>
      </w:r>
      <w:r>
        <w:rPr>
          <w:lang w:val="en-GB"/>
        </w:rPr>
        <w:t xml:space="preserve">many </w:t>
      </w:r>
      <w:r w:rsidRPr="00404CED">
        <w:rPr>
          <w:lang w:val="en-GB"/>
        </w:rPr>
        <w:t>days</w:t>
      </w:r>
      <w:r>
        <w:rPr>
          <w:lang w:val="en-GB"/>
        </w:rPr>
        <w:t xml:space="preserve"> causing severe bleaching</w:t>
      </w:r>
      <w:r w:rsidRPr="00404CED">
        <w:rPr>
          <w:lang w:val="en-GB"/>
        </w:rPr>
        <w:t xml:space="preserve">. In early February 1998, conditions were </w:t>
      </w:r>
      <w:proofErr w:type="spellStart"/>
      <w:r w:rsidR="005B2FA1" w:rsidRPr="005B2FA1">
        <w:rPr>
          <w:lang w:val="en-GB"/>
        </w:rPr>
        <w:t>favorable</w:t>
      </w:r>
      <w:proofErr w:type="spellEnd"/>
      <w:r w:rsidR="005B2FA1" w:rsidRPr="005B2FA1" w:rsidDel="005B2FA1">
        <w:rPr>
          <w:lang w:val="en-GB"/>
        </w:rPr>
        <w:t xml:space="preserve"> </w:t>
      </w:r>
      <w:r w:rsidRPr="00404CED">
        <w:rPr>
          <w:lang w:val="en-GB"/>
        </w:rPr>
        <w:t xml:space="preserve">for surface heating, with the alignment of low winds, neap tides, and clear skies </w:t>
      </w:r>
      <w:r w:rsidR="00C87FE4">
        <w:rPr>
          <w:lang w:val="en-GB"/>
        </w:rPr>
        <w:t>for</w:t>
      </w:r>
      <w:r w:rsidR="00C87FE4" w:rsidRPr="00404CED">
        <w:rPr>
          <w:lang w:val="en-GB"/>
        </w:rPr>
        <w:t xml:space="preserve"> </w:t>
      </w:r>
      <w:r w:rsidRPr="00404CED">
        <w:rPr>
          <w:lang w:val="en-GB"/>
        </w:rPr>
        <w:t>repeat</w:t>
      </w:r>
      <w:r>
        <w:rPr>
          <w:lang w:val="en-GB"/>
        </w:rPr>
        <w:t>ed</w:t>
      </w:r>
      <w:r w:rsidRPr="00404CED">
        <w:rPr>
          <w:lang w:val="en-GB"/>
        </w:rPr>
        <w:t xml:space="preserve"> periods of several days</w:t>
      </w:r>
      <w:r>
        <w:rPr>
          <w:lang w:val="en-GB"/>
        </w:rPr>
        <w:fldChar w:fldCharType="begin" w:fldLock="1"/>
      </w:r>
      <w:r w:rsidR="00F13C75">
        <w:rPr>
          <w:lang w:val="en-GB"/>
        </w:rPr>
        <w:instrText>ADDIN CSL_CITATION {"citationItems":[{"id":"ITEM-1","itemData":{"DOI":"10.1201/9781420041675","ISBN":"9781420041675","author":[{"dropping-particle":"","family":"Skirving","given":"William","non-dropping-particle":"","parse-names":false,"suffix":""},{"dropping-particle":"","family":"Guinotte","given":"John","non-dropping-particle":"","parse-names":false,"suffix":""}],"container-title":"Oceanographic Processes of Coral Reefs: Physical and Biological Links in the Great Barrier Reef","editor":[{"dropping-particle":"","family":"Wolanski","given":"E.","non-dropping-particle":"","parse-names":false,"suffix":""}],"id":"ITEM-1","issued":{"date-parts":[["2000"]]},"page":"301-313","publisher":"CRC Press","publisher-place":"Bocan Raton, FL","title":"The sea surface temperature story on the great barrier reef during the coral bleaching event of 1998","type":"chapter"},"uris":["http://www.mendeley.com/documents/?uuid=11f683c2-eea2-4974-87ce-f252a2e9a435"]}],"mendeley":{"formattedCitation":"&lt;sup&gt;35&lt;/sup&gt;","plainTextFormattedCitation":"35","previouslyFormattedCitation":"&lt;sup&gt;35&lt;/sup&gt;"},"properties":{"noteIndex":0},"schema":"https://github.com/citation-style-language/schema/raw/master/csl-citation.json"}</w:instrText>
      </w:r>
      <w:r>
        <w:rPr>
          <w:lang w:val="en-GB"/>
        </w:rPr>
        <w:fldChar w:fldCharType="separate"/>
      </w:r>
      <w:r w:rsidR="00625239" w:rsidRPr="00625239">
        <w:rPr>
          <w:noProof/>
          <w:vertAlign w:val="superscript"/>
          <w:lang w:val="en-GB"/>
        </w:rPr>
        <w:t>35</w:t>
      </w:r>
      <w:r>
        <w:rPr>
          <w:lang w:val="en-GB"/>
        </w:rPr>
        <w:fldChar w:fldCharType="end"/>
      </w:r>
      <w:r w:rsidRPr="00404CED">
        <w:rPr>
          <w:lang w:val="en-GB"/>
        </w:rPr>
        <w:t>. Weakened winds, i.e. doldrums conditions, can lead to reduced vertical mixing, enhance settlement of particulate matter which</w:t>
      </w:r>
      <w:r>
        <w:rPr>
          <w:lang w:val="en-GB"/>
        </w:rPr>
        <w:t xml:space="preserve"> can increase light penetration</w:t>
      </w:r>
      <w:r w:rsidRPr="00404CED">
        <w:rPr>
          <w:lang w:val="en-GB"/>
        </w:rPr>
        <w:t>, and intensify surface heating</w:t>
      </w:r>
      <w:r>
        <w:rPr>
          <w:lang w:val="en-GB"/>
        </w:rPr>
        <w:fldChar w:fldCharType="begin" w:fldLock="1"/>
      </w:r>
      <w:r w:rsidR="0013387E">
        <w:rPr>
          <w:lang w:val="en-GB"/>
        </w:rPr>
        <w:instrText>ADDIN CSL_CITATION {"citationItems":[{"id":"ITEM-1","itemData":{"DOI":"10.4319/lo.2010.55.6.2634","ISBN":"0024-3590","ISSN":"00243590","abstract":"We investigate a range of indices to quantify upwelling on the central Great Barrier Reef (GBR), Australia, so that environmental and biological relationships associated with upwelling in this area can be explored. We show that \"Upwelling days\" (the number of days of upwelling) and diurnal variation in subsurface temperature (maximum-minimum, 20-m depth) are satisfactory metrics to describe the duration and intensity of upwelling events, respectively. We use these to examine key characteristics of shelf-break upwelling in the central GBR. Our results show, somewhat paradoxically, that although upwelling involves cold water being brought near to the surface, it is linked to positive thermal anomalies on the GBR, both locally and regionally. Summers (December to February) with strongest upwelling occurred during the GBR-wide bleaching events of 1997-1998 and 2001-2002. Upwelling in the GBR is enhanced during doldrums conditions that were a feature of these summers. During these conditions, the poleward-flowing East Australian Current flows faster, lifting the thermocline closer to the surface, spilling more sub-thermocline waters onto the shelf. Doldrums conditions also result in intense local heating, stratification of the water column, and, when severe, coral bleaching. Upwelling intrusions are spatially restricted (central GBR), generally remain subsurface, and are often intermittent, allowing GBR-wide bleaching to occur despite conditions resulting in enhanced upwelling. Intense upwelling events precede anomalous seasonal temperature maxima by up to 2 months and bleaching by 1-3 wk, leading to the prospect of using upwelling activity as a seasonal forecasting index of unusually warm summers and widespread bleaching.","author":[{"dropping-particle":"","family":"Berkelmans","given":"Ray","non-dropping-particle":"","parse-names":false,"suffix":""},{"dropping-particle":"","family":"Weeks","given":"Scarla J","non-dropping-particle":"","parse-names":false,"suffix":""},{"dropping-particle":"","family":"Steinberga","given":"Craig R.","non-dropping-particle":"","parse-names":false,"suffix":""}],"container-title":"Limnology and Oceanography","id":"ITEM-1","issue":"6","issued":{"date-parts":[["2010"]]},"page":"2634-2644","title":"Upwelling linked to warm summers and bleaching on the Great Barrier Reef","type":"article-journal","volume":"55"},"uris":["http://www.mendeley.com/documents/?uuid=22d9b8d5-c1d4-4399-84b5-300565895b4c"]}],"mendeley":{"formattedCitation":"&lt;sup&gt;33&lt;/sup&gt;","plainTextFormattedCitation":"33","previouslyFormattedCitation":"&lt;sup&gt;33&lt;/sup&gt;"},"properties":{"noteIndex":0},"schema":"https://github.com/citation-style-language/schema/raw/master/csl-citation.json"}</w:instrText>
      </w:r>
      <w:r>
        <w:rPr>
          <w:lang w:val="en-GB"/>
        </w:rPr>
        <w:fldChar w:fldCharType="separate"/>
      </w:r>
      <w:r w:rsidR="00625239" w:rsidRPr="00625239">
        <w:rPr>
          <w:noProof/>
          <w:vertAlign w:val="superscript"/>
          <w:lang w:val="en-GB"/>
        </w:rPr>
        <w:t>33</w:t>
      </w:r>
      <w:r>
        <w:rPr>
          <w:lang w:val="en-GB"/>
        </w:rPr>
        <w:fldChar w:fldCharType="end"/>
      </w:r>
      <w:r w:rsidRPr="00404CED">
        <w:rPr>
          <w:lang w:val="en-GB"/>
        </w:rPr>
        <w:t xml:space="preserve">. </w:t>
      </w:r>
      <w:r w:rsidR="00F70F85">
        <w:rPr>
          <w:lang w:val="en-GB"/>
        </w:rPr>
        <w:t>During February 1998, t</w:t>
      </w:r>
      <w:r w:rsidR="00F70F85" w:rsidRPr="00404CED">
        <w:rPr>
          <w:lang w:val="en-GB"/>
        </w:rPr>
        <w:t xml:space="preserve">he </w:t>
      </w:r>
      <w:r w:rsidRPr="00404CED">
        <w:rPr>
          <w:lang w:val="en-GB"/>
        </w:rPr>
        <w:t xml:space="preserve">surface waters continued to warm until vertical mixing with the cooler bottom waters occurred by wind </w:t>
      </w:r>
      <w:r w:rsidR="00F70F85">
        <w:rPr>
          <w:lang w:val="en-GB"/>
        </w:rPr>
        <w:t>and/</w:t>
      </w:r>
      <w:r w:rsidRPr="00404CED">
        <w:rPr>
          <w:lang w:val="en-GB"/>
        </w:rPr>
        <w:t xml:space="preserve">or tidal processes. In the Central GBR, this warming was followed by a strengthening of the </w:t>
      </w:r>
      <w:proofErr w:type="spellStart"/>
      <w:r w:rsidRPr="00404CED">
        <w:rPr>
          <w:lang w:val="en-GB"/>
        </w:rPr>
        <w:t>southeasterly</w:t>
      </w:r>
      <w:proofErr w:type="spellEnd"/>
      <w:r w:rsidRPr="00404CED">
        <w:rPr>
          <w:lang w:val="en-GB"/>
        </w:rPr>
        <w:t xml:space="preserve"> winds, leading to a northward coastal current that advected the warm water northward. In the Southern GBR, cloud cover and a mismatch between low wind speeds and neap tides helped reduce surface warming compared to the </w:t>
      </w:r>
      <w:r w:rsidR="00B90148">
        <w:rPr>
          <w:lang w:val="en-GB"/>
        </w:rPr>
        <w:t>c</w:t>
      </w:r>
      <w:r w:rsidR="00B90148" w:rsidRPr="00404CED">
        <w:rPr>
          <w:lang w:val="en-GB"/>
        </w:rPr>
        <w:t xml:space="preserve">entral </w:t>
      </w:r>
      <w:r w:rsidRPr="00404CED">
        <w:rPr>
          <w:lang w:val="en-GB"/>
        </w:rPr>
        <w:t xml:space="preserve">and </w:t>
      </w:r>
      <w:r w:rsidR="00B90148">
        <w:rPr>
          <w:lang w:val="en-GB"/>
        </w:rPr>
        <w:t>n</w:t>
      </w:r>
      <w:r w:rsidR="00B90148" w:rsidRPr="00404CED">
        <w:rPr>
          <w:lang w:val="en-GB"/>
        </w:rPr>
        <w:t xml:space="preserve">orthern </w:t>
      </w:r>
      <w:r w:rsidRPr="00404CED">
        <w:rPr>
          <w:lang w:val="en-GB"/>
        </w:rPr>
        <w:t>GBR</w:t>
      </w:r>
      <w:r>
        <w:rPr>
          <w:lang w:val="en-GB"/>
        </w:rPr>
        <w:fldChar w:fldCharType="begin" w:fldLock="1"/>
      </w:r>
      <w:r w:rsidR="00F13C75">
        <w:rPr>
          <w:lang w:val="en-GB"/>
        </w:rPr>
        <w:instrText>ADDIN CSL_CITATION {"citationItems":[{"id":"ITEM-1","itemData":{"DOI":"10.1201/9781420041675","ISBN":"9781420041675","author":[{"dropping-particle":"","family":"Skirving","given":"William","non-dropping-particle":"","parse-names":false,"suffix":""},{"dropping-particle":"","family":"Guinotte","given":"John","non-dropping-particle":"","parse-names":false,"suffix":""}],"container-title":"Oceanographic Processes of Coral Reefs: Physical and Biological Links in the Great Barrier Reef","editor":[{"dropping-particle":"","family":"Wolanski","given":"E.","non-dropping-particle":"","parse-names":false,"suffix":""}],"id":"ITEM-1","issued":{"date-parts":[["2000"]]},"page":"301-313","publisher":"CRC Press","publisher-place":"Bocan Raton, FL","title":"The sea surface temperature story on the great barrier reef during the coral bleaching event of 1998","type":"chapter"},"uris":["http://www.mendeley.com/documents/?uuid=11f683c2-eea2-4974-87ce-f252a2e9a435"]}],"mendeley":{"formattedCitation":"&lt;sup&gt;35&lt;/sup&gt;","plainTextFormattedCitation":"35","previouslyFormattedCitation":"&lt;sup&gt;35&lt;/sup&gt;"},"properties":{"noteIndex":0},"schema":"https://github.com/citation-style-language/schema/raw/master/csl-citation.json"}</w:instrText>
      </w:r>
      <w:r>
        <w:rPr>
          <w:lang w:val="en-GB"/>
        </w:rPr>
        <w:fldChar w:fldCharType="separate"/>
      </w:r>
      <w:r w:rsidR="00625239" w:rsidRPr="00625239">
        <w:rPr>
          <w:noProof/>
          <w:vertAlign w:val="superscript"/>
          <w:lang w:val="en-GB"/>
        </w:rPr>
        <w:t>35</w:t>
      </w:r>
      <w:r>
        <w:rPr>
          <w:lang w:val="en-GB"/>
        </w:rPr>
        <w:fldChar w:fldCharType="end"/>
      </w:r>
      <w:r>
        <w:rPr>
          <w:lang w:val="en-GB"/>
        </w:rPr>
        <w:t>.</w:t>
      </w:r>
    </w:p>
    <w:p w14:paraId="1DFDD850" w14:textId="5CE82A91" w:rsidR="00E43B3B" w:rsidRPr="00CB3E59" w:rsidRDefault="00E43B3B" w:rsidP="00CB3E59">
      <w:pPr>
        <w:spacing w:after="240" w:line="480" w:lineRule="auto"/>
        <w:rPr>
          <w:lang w:val="en-GB"/>
        </w:rPr>
      </w:pPr>
      <w:r>
        <w:rPr>
          <w:lang w:val="en-GB"/>
        </w:rPr>
        <w:t xml:space="preserve">During austral summer </w:t>
      </w:r>
      <w:r w:rsidR="00B90148">
        <w:rPr>
          <w:lang w:val="en-GB"/>
        </w:rPr>
        <w:t xml:space="preserve">of </w:t>
      </w:r>
      <w:r>
        <w:rPr>
          <w:lang w:val="en-GB"/>
        </w:rPr>
        <w:t>2001/</w:t>
      </w:r>
      <w:r w:rsidRPr="00404CED">
        <w:rPr>
          <w:lang w:val="en-GB"/>
        </w:rPr>
        <w:t>02</w:t>
      </w:r>
      <w:r>
        <w:rPr>
          <w:lang w:val="en-GB"/>
        </w:rPr>
        <w:t>,</w:t>
      </w:r>
      <w:r w:rsidRPr="00404CED">
        <w:rPr>
          <w:lang w:val="en-GB"/>
        </w:rPr>
        <w:t xml:space="preserve"> </w:t>
      </w:r>
      <w:r>
        <w:rPr>
          <w:lang w:val="en-GB"/>
        </w:rPr>
        <w:t>an even more severe</w:t>
      </w:r>
      <w:r w:rsidRPr="00404CED">
        <w:rPr>
          <w:lang w:val="en-GB"/>
        </w:rPr>
        <w:t xml:space="preserve"> bleaching event occurred in the GBR in terms of numbers of reefs </w:t>
      </w:r>
      <w:r>
        <w:rPr>
          <w:lang w:val="en-GB"/>
        </w:rPr>
        <w:t xml:space="preserve">affected and bleaching intensity. </w:t>
      </w:r>
      <w:r w:rsidR="00021614">
        <w:rPr>
          <w:lang w:val="en-GB"/>
        </w:rPr>
        <w:t>Factors include weakened winds with reduced evaporation and higher solar radiation</w:t>
      </w:r>
      <w:r w:rsidR="00967249">
        <w:rPr>
          <w:lang w:val="en-GB"/>
        </w:rPr>
        <w:fldChar w:fldCharType="begin" w:fldLock="1"/>
      </w:r>
      <w:r w:rsidR="00BD262D">
        <w:rPr>
          <w:lang w:val="en-GB"/>
        </w:rPr>
        <w:instrText>ADDIN CSL_CITATION {"citationItems":[{"id":"ITEM-1","itemData":{"DOI":"10.1029/2008GL036997","ISSN":"0094-8276","author":[{"dropping-particle":"","family":"Schiller","given":"A.","non-dropping-particle":"","parse-names":false,"suffix":""},{"dropping-particle":"","family":"Ridgway","given":"K. R.","non-dropping-particle":"","parse-names":false,"suffix":""},{"dropping-particle":"","family":"Steinberg","given":"C. R.","non-dropping-particle":"","parse-names":false,"suffix":""},{"dropping-particle":"","family":"Oke","given":"P. R.","non-dropping-particle":"","parse-names":false,"suffix":""}],"container-title":"Geophysical Research Letters","id":"ITEM-1","issue":"6","issued":{"date-parts":[["2009","3"]]},"page":"L06606","title":"Dynamics of three anomalous SST events in the Coral Sea","type":"article-journal","volume":"36"},"uris":["http://www.mendeley.com/documents/?uuid=0908283b-c573-4271-b68a-b5d3dec3588c"]},{"id":"ITEM-2","itemData":{"DOI":"10.1175/2007JCLI2085.1","ISBN":"08948755","ISSN":"08948755","PMID":"222913535","abstract":"A regional-scale estimate of the surface heat budget of the Great Barrier Reef and Coral Sea (10°-26°S, 142°-155°E) has been developed for the period 1995-2005 in the hope of understanding the trends of sea surface temperatures and the surface heat balance. This report describes the methodology to acquire input parameters from satellite observations, the resultant individual components of the surface heat budget, and their validation with existing datasets and surface measurements. The accuracy of individual flux components of the heat budget were analyzed with an array of surface measurements. Derived monthly averaged latent and sensible heat flux estimates show RMS errors of approximately 25.2 and 3.4 W m^sup -2^, respectively. Monthly averaged longwave and shortwave radiation flux estimates show RMS errors of approximately 6.7 and 13.3 W m^sup -2^, respectively. These improved estimates allow a higher confidence in studies that examine recent sea surface temperature (SST) trends and observed mass coral bleaching for the region. It is proposed that the greatest uptake of heat occurs over the spring/summer period in the central and southern regions of the Great Barrier Reef, agreeing well with areas where anomalously high sea surface temperatures are observed and where the most significant coral bleaching has occurred, and not in the most northern, more tropical region, as might be expected. The surface heat budget climatology was used to examine the mass bleaching episode that occurred in 2002. Results show that areas of maximum and minimum bleaching are better discriminated by the anomaly from mean seasonal values in the net surface heat flux (Q^sub NET^), with accuracy of 86% and 79%, respectively, than by absolute Q^sub NET^, absolute SST, or SST anomaly. Possible reasons for this are discussed. [PUBLICATION ABSTRACT]","author":[{"dropping-particle":"","family":"Weller","given":"Evan","non-dropping-particle":"","parse-names":false,"suffix":""},{"dropping-particle":"","family":"Nunez","given":"Manuel","non-dropping-particle":"","parse-names":false,"suffix":""},{"dropping-particle":"","family":"Meyers","given":"Gary","non-dropping-particle":"","parse-names":false,"suffix":""},{"dropping-particle":"","family":"Masiri","given":"Itsara","non-dropping-particle":"","parse-names":false,"suffix":""}],"container-title":"Journal of Climate","id":"ITEM-2","issue":"15","issued":{"date-parts":[["2008"]]},"page":"3853-3871","title":"A climatology of ocean-atmosphere heat flux estimates over the Great Barrier Reef and Coral Sea: Implications for recent mass coral bleaching events","type":"article-journal","volume":"21"},"uris":["http://www.mendeley.com/documents/?uuid=6c0f8ed0-0181-4a83-9a1e-467224c52931"]}],"mendeley":{"formattedCitation":"&lt;sup&gt;36,110&lt;/sup&gt;","plainTextFormattedCitation":"36,110","previouslyFormattedCitation":"&lt;sup&gt;36,110&lt;/sup&gt;"},"properties":{"noteIndex":0},"schema":"https://github.com/citation-style-language/schema/raw/master/csl-citation.json"}</w:instrText>
      </w:r>
      <w:r w:rsidR="00967249">
        <w:rPr>
          <w:lang w:val="en-GB"/>
        </w:rPr>
        <w:fldChar w:fldCharType="separate"/>
      </w:r>
      <w:r w:rsidR="00BD262D" w:rsidRPr="00BD262D">
        <w:rPr>
          <w:noProof/>
          <w:vertAlign w:val="superscript"/>
          <w:lang w:val="en-GB"/>
        </w:rPr>
        <w:t>36,110</w:t>
      </w:r>
      <w:r w:rsidR="00967249">
        <w:rPr>
          <w:lang w:val="en-GB"/>
        </w:rPr>
        <w:fldChar w:fldCharType="end"/>
      </w:r>
      <w:r w:rsidR="00021614">
        <w:rPr>
          <w:lang w:val="en-GB"/>
        </w:rPr>
        <w:t xml:space="preserve">. </w:t>
      </w:r>
      <w:r>
        <w:rPr>
          <w:lang w:val="en-GB"/>
        </w:rPr>
        <w:t>This event was also c</w:t>
      </w:r>
      <w:r w:rsidRPr="00404CED">
        <w:rPr>
          <w:lang w:val="en-GB"/>
        </w:rPr>
        <w:t>oncurrent with an El Niño</w:t>
      </w:r>
      <w:r>
        <w:rPr>
          <w:lang w:val="en-GB"/>
        </w:rPr>
        <w:t>,</w:t>
      </w:r>
      <w:r w:rsidRPr="00404CED">
        <w:rPr>
          <w:lang w:val="en-GB"/>
        </w:rPr>
        <w:t xml:space="preserve"> albeit </w:t>
      </w:r>
      <w:r>
        <w:rPr>
          <w:lang w:val="en-GB"/>
        </w:rPr>
        <w:t xml:space="preserve">considerably </w:t>
      </w:r>
      <w:r w:rsidRPr="00404CED">
        <w:rPr>
          <w:lang w:val="en-GB"/>
        </w:rPr>
        <w:t xml:space="preserve">weaker than in 1998. Both 1998 and 2002 periods led to </w:t>
      </w:r>
      <w:r>
        <w:rPr>
          <w:lang w:val="en-GB"/>
        </w:rPr>
        <w:t xml:space="preserve">more </w:t>
      </w:r>
      <w:r w:rsidRPr="00404CED">
        <w:rPr>
          <w:lang w:val="en-GB"/>
        </w:rPr>
        <w:t xml:space="preserve">coral bleaching </w:t>
      </w:r>
      <w:r w:rsidR="00B90148">
        <w:rPr>
          <w:lang w:val="en-GB"/>
        </w:rPr>
        <w:t>along</w:t>
      </w:r>
      <w:r w:rsidR="00B90148" w:rsidRPr="00404CED">
        <w:rPr>
          <w:lang w:val="en-GB"/>
        </w:rPr>
        <w:t xml:space="preserve"> </w:t>
      </w:r>
      <w:r w:rsidRPr="00404CED">
        <w:rPr>
          <w:lang w:val="en-GB"/>
        </w:rPr>
        <w:t>inshore reefs than offshore reefs</w:t>
      </w:r>
      <w:r>
        <w:rPr>
          <w:lang w:val="en-GB"/>
        </w:rPr>
        <w:fldChar w:fldCharType="begin" w:fldLock="1"/>
      </w:r>
      <w:r w:rsidR="00931C38">
        <w:rPr>
          <w:lang w:val="en-GB"/>
        </w:rPr>
        <w:instrText>ADDIN CSL_CITATION {"citationItems":[{"id":"ITEM-1","itemData":{"DOI":"10.1007/s00338-003-0353-y","ISBN":"0722-4028","ISSN":"07224028","PMID":"2274","abstract":"Detailed mapping of coral bleaching events provides an opportunity to examine spatial patterns in bleaching over scales of 10 s to 1,000 s of km and the spatial correlation between sea surface temperature (SST) and bleaching. We present data for two large-scale (2,000 km) bleaching events on the Great Barrier Reef (GBR): one from 1998 and another from 2002, both mapped by aerial survey methods. We examined a wide range of satellite-derived SST variables to determine which one best correlated with the observed bleaching patterns. We found that the maximum SST occurring over any 3-day period (max3d) during the bleaching season predicted bleaching better than anomaly-based SST variables and that short averaging periods (3– 6 days) predicted bleaching better than longer averaging periods. Short periods of high temperature are therefore highly stressful to corals and result in highly predictable bleaching patterns. Max3d SST predicted the presence/ absence of bleaching with an accuracy of 73.2%. Largescale (GBR-wide) spatial patterns of bleaching were similar between 1998 and 2002 with more inshore reefs bleached compared to o</w:instrText>
      </w:r>
      <w:r w:rsidR="00931C38">
        <w:rPr>
          <w:rFonts w:ascii="Cambria Math" w:hAnsi="Cambria Math" w:cs="Cambria Math"/>
          <w:lang w:val="en-GB"/>
        </w:rPr>
        <w:instrText>ﬀ</w:instrText>
      </w:r>
      <w:r w:rsidR="00931C38">
        <w:rPr>
          <w:lang w:val="en-GB"/>
        </w:rPr>
        <w:instrText>shore reefs. Spatial change in patterns of bleaching occurred at scales of 10 s km, indicating that reefs bleach (or not) in spatial clusters, possibly due to local weather patterns, oceanographic conditions, or both. Approximately 42% of reefs bleached to some extent in 1998 with 18% strongly bleached, while in 2002, 54% of reefs bleached to some extent with 18% strongly bleached. These statistics and the fact that nearly twice as many o</w:instrText>
      </w:r>
      <w:r w:rsidR="00931C38">
        <w:rPr>
          <w:rFonts w:ascii="Cambria Math" w:hAnsi="Cambria Math" w:cs="Cambria Math"/>
          <w:lang w:val="en-GB"/>
        </w:rPr>
        <w:instrText>ﬀ</w:instrText>
      </w:r>
      <w:r w:rsidR="00931C38">
        <w:rPr>
          <w:lang w:val="en-GB"/>
        </w:rPr>
        <w:instrText>shore reefs bleached in 2002 compared to 1998 (41 vs. 21%, respectively) makes the 2002 event the worst bleaching event on record for the GBR. Modeling of the relationship between bleaching and max3d SST indicates that a 1 C increase would increase the bleaching occurrence of reefs from 50% (approximate occurrence in 1998 and 2002) to 82%, while a 2 C increase would increase the occurrence to 97% and a 3 C increase to 100%. These results suggest that coral reefs are profoundly sensitive to even modest increases in temperature and, in the absence of acclimatization/adaptation, are likely to su</w:instrText>
      </w:r>
      <w:r w:rsidR="00931C38">
        <w:rPr>
          <w:rFonts w:ascii="Cambria Math" w:hAnsi="Cambria Math" w:cs="Cambria Math"/>
          <w:lang w:val="en-GB"/>
        </w:rPr>
        <w:instrText>ﬀ</w:instrText>
      </w:r>
      <w:r w:rsidR="00931C38">
        <w:rPr>
          <w:lang w:val="en-GB"/>
        </w:rPr>
        <w:instrText>er large declines under mid-range International Panel for Climate Change predictions by 2050.","author":[{"dropping-particle":"","family":"Berkelmans","given":"Ray","non-dropping-particle":"","parse-names":false,"suffix":""},{"dropping-particle":"","family":"De'ath","given":"Glenn","non-dropping-particle":"","parse-names":false,"suffix":""},{"dropping-particle":"","family":"Kininmonth","given":"Stuart","non-dropping-particle":"","parse-names":false,"suffix":""},{"dropping-particle":"","family":"Skirving","given":"William J.","non-dropping-particle":"","parse-names":false,"suffix":""}],"container-title":"Coral Reefs","id":"ITEM-1","issue":"1","issued":{"date-parts":[["2004"]]},"page":"74-83","title":"A comparison of the 1998 and 2002 coral bleaching events on the Great Barrier Reef: Spatial correlation, patterns, and predictions","type":"article-journal","volume":"23"},"uris":["http://www.mendeley.com/documents/?uuid=9cc98a01-a79f-4529-abad-5c4bc76c4466"]}],"mendeley":{"formattedCitation":"&lt;sup&gt;31&lt;/sup&gt;","plainTextFormattedCitation":"31","previouslyFormattedCitation":"&lt;sup&gt;31&lt;/sup&gt;"},"properties":{"noteIndex":0},"schema":"https://github.com/citation-style-language/schema/raw/master/csl-citation.json"}</w:instrText>
      </w:r>
      <w:r>
        <w:rPr>
          <w:lang w:val="en-GB"/>
        </w:rPr>
        <w:fldChar w:fldCharType="separate"/>
      </w:r>
      <w:r w:rsidR="00625239" w:rsidRPr="00625239">
        <w:rPr>
          <w:noProof/>
          <w:vertAlign w:val="superscript"/>
          <w:lang w:val="en-GB"/>
        </w:rPr>
        <w:t>31</w:t>
      </w:r>
      <w:r>
        <w:rPr>
          <w:lang w:val="en-GB"/>
        </w:rPr>
        <w:fldChar w:fldCharType="end"/>
      </w:r>
      <w:r w:rsidRPr="00404CED">
        <w:rPr>
          <w:lang w:val="en-GB"/>
        </w:rPr>
        <w:t>, which may be due to greater temperature extremes in the shallow inshore waters during summer</w:t>
      </w:r>
      <w:r>
        <w:rPr>
          <w:lang w:val="en-GB"/>
        </w:rPr>
        <w:fldChar w:fldCharType="begin" w:fldLock="1"/>
      </w:r>
      <w:r w:rsidR="00BD262D">
        <w:rPr>
          <w:lang w:val="en-GB"/>
        </w:rPr>
        <w:instrText>ADDIN CSL_CITATION {"citationItems":[{"id":"ITEM-1","itemData":{"abstract":"The broad-scale ecology of coral bleaching and coral upper thermal limits were investigated to improve the basis for risk assessment and prediction of possible climate change effects on the Great Barrier Reef (GBR). Evidence from the spatial distribution of bleaching on the GBR in 1998, and a temporal study of physical variables at two reefs over a 10 — 12 year period, indicates that temperature is the single most important factor leading to coral bleaching. A novel empirical approach was developed to quantify the bleaching thresholds of reefs in terms of the magnitude and duration of thermal stress. Results from this study provide the first comprehensive synthesis of exposure times and temperatures involved in coral thermal stress, allowing more accurate predictions of the time-temperature thresholds that are likely to lead to bleaching for a variety of reefs throughout the GBR. Bleaching threshold curves indicate that both latitudinal and cross-shelf trends exist in the bleaching thresholds of reefs. These trends correlate with local temperature regimes and suggest that thermal adaptation has taken place over local and regional scales (10's — 1000's km). These bleaching curves provide the basis for the development of an early warning system for coral bleaching using near real-time automatic weather stations. Experimental studies involving temperature manipulation show that three species of corals (Pocillopora damicornis, Acropora elseyi and A. formosa) from Orpheus Island on the inshore central GBR have sharply defined temperature tolerances and, like corals in other reef provinces, live precariously close to their upper thermal limits during most summers. Winter upper thermal limits of P. damicornis were 1°C lower than summer limits, raising the possibility that corals may be capable of short-term thermal acclimation. However, a short-term (10-day) acclimation study of two coral species (P. damicornis and Porites cylindrica) indicated that their thermal tolerance limits could not be extended beyond existing summer limits. Although these results indicate that the potential for development of short-term phenotypic tolerance to increasing temperatures\\tmay be limited, they do not preclude the possibility that acclimation may take place over longer time periods. Experimental studies also indicate that the breakdown of symbiosis between corals and zooxanthellae initiated by thermal stress continues for up to six weeks after removal of stress. Heat stress …","author":[{"dropping-particle":"","family":"Berkelmans","given":"R.","non-dropping-particle":"","parse-names":false,"suffix":""}],"container-title":"PhD thesis, James Cook University.","id":"ITEM-1","issued":{"date-parts":[["2001"]]},"title":"Bleaching, upper thermal limits and temperature adaptation in reef corals","type":"article-journal"},"uris":["http://www.mendeley.com/documents/?uuid=d0138aa2-0070-4156-842c-1be1fff5f5d8"]}],"mendeley":{"formattedCitation":"&lt;sup&gt;111&lt;/sup&gt;","plainTextFormattedCitation":"111","previouslyFormattedCitation":"&lt;sup&gt;111&lt;/sup&gt;"},"properties":{"noteIndex":0},"schema":"https://github.com/citation-style-language/schema/raw/master/csl-citation.json"}</w:instrText>
      </w:r>
      <w:r>
        <w:rPr>
          <w:lang w:val="en-GB"/>
        </w:rPr>
        <w:fldChar w:fldCharType="separate"/>
      </w:r>
      <w:r w:rsidR="00BD262D" w:rsidRPr="00BD262D">
        <w:rPr>
          <w:noProof/>
          <w:vertAlign w:val="superscript"/>
          <w:lang w:val="en-GB"/>
        </w:rPr>
        <w:t>111</w:t>
      </w:r>
      <w:r>
        <w:rPr>
          <w:lang w:val="en-GB"/>
        </w:rPr>
        <w:fldChar w:fldCharType="end"/>
      </w:r>
      <w:r w:rsidRPr="00404CED">
        <w:rPr>
          <w:lang w:val="en-GB"/>
        </w:rPr>
        <w:t xml:space="preserve">. </w:t>
      </w:r>
      <w:r w:rsidR="00163970">
        <w:rPr>
          <w:lang w:val="en-GB"/>
        </w:rPr>
        <w:t>Both events w</w:t>
      </w:r>
      <w:r w:rsidR="00616812">
        <w:rPr>
          <w:lang w:val="en-GB"/>
        </w:rPr>
        <w:t>ere associated with an increase</w:t>
      </w:r>
      <w:r w:rsidR="00163970">
        <w:rPr>
          <w:lang w:val="en-GB"/>
        </w:rPr>
        <w:t xml:space="preserve"> in net surface heat flu</w:t>
      </w:r>
      <w:r w:rsidR="00AC3C9F">
        <w:rPr>
          <w:lang w:val="en-GB"/>
        </w:rPr>
        <w:t>x</w:t>
      </w:r>
      <w:r w:rsidRPr="00404CED">
        <w:rPr>
          <w:lang w:val="en-GB"/>
        </w:rPr>
        <w:t>.</w:t>
      </w:r>
    </w:p>
    <w:p w14:paraId="16A0F3B1" w14:textId="6BD84BE5" w:rsidR="005212EF" w:rsidRPr="005212EF" w:rsidRDefault="00E43B3B" w:rsidP="00CB3E59">
      <w:pPr>
        <w:spacing w:after="240" w:line="480" w:lineRule="auto"/>
        <w:rPr>
          <w:lang w:val="en-GB"/>
        </w:rPr>
      </w:pPr>
      <w:r>
        <w:rPr>
          <w:lang w:val="en-GB"/>
        </w:rPr>
        <w:lastRenderedPageBreak/>
        <w:t xml:space="preserve">Most recently, a major coral bleaching event occurred during austral summer 2015/16, which predominantly impacted the </w:t>
      </w:r>
      <w:r w:rsidR="00B90148">
        <w:rPr>
          <w:lang w:val="en-GB"/>
        </w:rPr>
        <w:t xml:space="preserve">northern </w:t>
      </w:r>
      <w:r>
        <w:rPr>
          <w:lang w:val="en-GB"/>
        </w:rPr>
        <w:t>GBR</w:t>
      </w:r>
      <w:r>
        <w:rPr>
          <w:lang w:val="en-GB"/>
        </w:rPr>
        <w:fldChar w:fldCharType="begin" w:fldLock="1"/>
      </w:r>
      <w:r w:rsidR="00F13C75">
        <w:rPr>
          <w:lang w:val="en-GB"/>
        </w:rPr>
        <w:instrText>ADDIN CSL_CITATION {"citationItems":[{"id":"ITEM-1","itemData":{"DOI":"10.1038/nature21707","author":[{"dropping-particle":"","family":"Hughes","given":"Terry P","non-dropping-particle":"","parse-names":false,"suffix":""},{"dropping-particle":"","family":"Kerry","given":"James T","non-dropping-particle":"","parse-names":false,"suffix":""},{"dropping-particle":"","family":"Álvarez-noriega","given":"Mariana","non-dropping-particle":"","parse-names":false,"suffix":""},{"dropping-particle":"","family":"Álvarez-romero","given":"Jorge G","non-dropping-particle":"","parse-names":false,"suffix":""},{"dropping-particle":"","family":"Anderson","given":"Kristen D","non-dropping-particle":"","parse-names":false,"suffix":""},{"dropping-particle":"","family":"Baird","given":"Andrew H","non-dropping-particle":"","parse-names":false,"suffix":""},{"dropping-particle":"","family":"Babcock","given":"Russell C","non-dropping-particle":"","parse-names":false,"suffix":""},{"dropping-particle":"","family":"Beger","given":"Maria","non-dropping-particle":"","parse-names":false,"suffix":""},{"dropping-particle":"","family":"Bellwood","given":"David R","non-dropping-particle":"","parse-names":false,"suffix":""},{"dropping-particle":"","family":"Berkelmans","given":"Ray","non-dropping-particle":"","parse-names":false,"suffix":""},{"dropping-particle":"","family":"Bridge","given":"Tom C","non-dropping-particle":"","parse-names":false,"suffix":""},{"dropping-particle":"","family":"Butler","given":"Ian R","non-dropping-particle":"","parse-names":false,"suffix":""},{"dropping-particle":"","family":"Byrne","given":"Maria","non-dropping-particle":"","parse-names":false,"suffix":""},{"dropping-particle":"","family":"Cantin","given":"Neal E","non-dropping-particle":"","parse-names":false,"suffix":""},{"dropping-particle":"","family":"Comeau","given":"Steeve","non-dropping-particle":"","parse-names":false,"suffix":""},{"dropping-particle":"","family":"Connolly","given":"Sean R","non-dropping-particle":"","parse-names":false,"suffix":""},{"dropping-particle":"","family":"Cumming","given":"Graeme S","non-dropping-particle":"","parse-names":false,"suffix":""},{"dropping-particle":"","family":"Dalton","given":"Steven J","non-dropping-particle":"","parse-names":false,"suffix":""},{"dropping-particle":"","family":"Kuo","given":"Chao-yang","non-dropping-particle":"","parse-names":false,"suffix":""},{"dropping-particle":"","family":"Lough","given":"Janice M","non-dropping-particle":"","parse-names":false,"suffix":""},{"dropping-particle":"","family":"Hoey","given":"Andrew S","non-dropping-particle":"","parse-names":false,"suffix":""},{"dropping-particle":"","family":"Hobbs","given":"Jean-paul A","non-dropping-particle":"","parse-names":false,"suffix":""},{"dropping-particle":"","family":"Hoogenboom","given":"Mia O","non-dropping-particle":"","parse-names":false,"suffix":""},{"dropping-particle":"","family":"Emma","given":"V","non-dropping-particle":"","parse-names":false,"suffix":""},{"dropping-particle":"","family":"Pears","given":"Rachel J","non-dropping-particle":"","parse-names":false,"suffix":""},{"dropping-particle":"","family":"Pratchett","given":"Morgan S","non-dropping-particle":"","parse-names":false,"suffix":""},{"dropping-particle":"","family":"Schoepf","given":"Verena","non-dropping-particle":"","parse-names":false,"suffix":""},{"dropping-particle":"","family":"Simpson","given":"Tristan","non-dropping-particle":"","parse-names":false,"suffix":""},{"dropping-particle":"","family":"Skirving","given":"William J","non-dropping-particle":"","parse-names":false,"suffix":""},{"dropping-particle":"","family":"Sommer","given":"Brigitte","non-dropping-particle":"","parse-names":false,"suffix":""}],"container-title":"Nature","id":"ITEM-1","issued":{"date-parts":[["2017"]]},"page":"373-378","title":"Global warming and recurrent mass bleaching of corals","type":"article-journal","volume":"543"},"uris":["http://www.mendeley.com/documents/?uuid=25521f45-e485-4419-84d9-c1a60a5a8878"]},{"id":"ITEM-2","itemData":{"ISBN":"9780995373167","author":[{"dropping-particle":"","family":"Great Berrier Reef Marine Park Authority 2017","given":"","non-dropping-particle":"","parse-names":false,"suffix":""}],"id":"ITEM-2","issued":{"date-parts":[["0"]]},"publisher-place":"Townsville","title":"Final report : 2016 coral bleaching event on the Great Barrier Reef","type":"report"},"uris":["http://www.mendeley.com/documents/?uuid=934845fc-71bb-413b-ac40-993160ba5620"]},{"id":"ITEM-3","itemData":{"DOI":"10.1002/2017JC013326","ISBN":"8653282898678","ISSN":"21699291","abstract":"maximum intensity tended to occur in March, coinciding with the timing of the maximum sea surface temperature (SST). Large areas were in a MHW state for 3-4 months continuously with maximum intensities over 2°C. In 2016, the Indonesian-Australian Basin and areas including the Timor Sea and Kimberley Shelf experienced the longest and most intense MHW from remotely sensed SST dating back to 1982. In situ temperature data from temperature loggers at coastal sites revealed a consistent picture, with MHWs appearing from west to east and peaking in March 2016. Temperature data from moorings, an Argo float, and Slocum gliders showed the extent of warming with depth. The events occurred during a strong El Niño and weakened monsoon activity, enhanced by the extended suppressed phase of the Madden-Julian Oscillation. Reduced cloud cover in January and February 2016 led to positive air-sea heat flux anomalies into the ocean, predominantly due to the shortwave radiation contribution with a smaller additional contribution from the latent heat flux anomalies. A data-assimilating ocean model showed regional changes in the upper ocean circulation and a change in summer surface mixed layer depths and barrier layer thicknesses consistent with past El Niño events.","author":[{"dropping-particle":"","family":"Benthuysen","given":"Jessica A.","non-dropping-particle":"","parse-names":false,"suffix":""},{"dropping-particle":"","family":"Oliver","given":"Eric C.J.","non-dropping-particle":"","parse-names":false,"suffix":""},{"dropping-particle":"","family":"Feng","given":"Ming","non-dropping-particle":"","parse-names":false,"suffix":""},{"dropping-particle":"","family":"Marshall","given":"Andrew G.","non-dropping-particle":"","parse-names":false,"suffix":""}],"container-title":"Journal of Geophysical Research: Oceans","id":"ITEM-3","issue":"2","issued":{"date-parts":[["2018"]]},"page":"1301-1326","title":"Extreme Marine Warming Across Tropical Australia During Austral Summer 2015–2016","type":"paper-conference","volume":"123"},"uris":["http://www.mendeley.com/documents/?uuid=75d2fc95-17ab-40a2-83e6-b13e14b2b91d"]}],"mendeley":{"formattedCitation":"&lt;sup&gt;78,79,81&lt;/sup&gt;","plainTextFormattedCitation":"78,79,81","previouslyFormattedCitation":"&lt;sup&gt;78,79,81&lt;/sup&gt;"},"properties":{"noteIndex":0},"schema":"https://github.com/citation-style-language/schema/raw/master/csl-citation.json"}</w:instrText>
      </w:r>
      <w:r>
        <w:rPr>
          <w:lang w:val="en-GB"/>
        </w:rPr>
        <w:fldChar w:fldCharType="separate"/>
      </w:r>
      <w:r w:rsidR="0013387E" w:rsidRPr="0013387E">
        <w:rPr>
          <w:noProof/>
          <w:vertAlign w:val="superscript"/>
          <w:lang w:val="en-GB"/>
        </w:rPr>
        <w:t>78,79,81</w:t>
      </w:r>
      <w:r>
        <w:rPr>
          <w:lang w:val="en-GB"/>
        </w:rPr>
        <w:fldChar w:fldCharType="end"/>
      </w:r>
      <w:r w:rsidR="00922568">
        <w:rPr>
          <w:lang w:val="en-GB"/>
        </w:rPr>
        <w:t>.</w:t>
      </w:r>
      <w:r>
        <w:rPr>
          <w:lang w:val="en-GB"/>
        </w:rPr>
        <w:t xml:space="preserve"> The spatial patterns in bleaching followed a similar pattern for thermal stresses</w:t>
      </w:r>
      <w:r>
        <w:rPr>
          <w:lang w:val="en-GB"/>
        </w:rPr>
        <w:fldChar w:fldCharType="begin" w:fldLock="1"/>
      </w:r>
      <w:r w:rsidR="00C86939">
        <w:rPr>
          <w:lang w:val="en-GB"/>
        </w:rPr>
        <w:instrText>ADDIN CSL_CITATION {"citationItems":[{"id":"ITEM-1","itemData":{"DOI":"10.1038/nature21707","author":[{"dropping-particle":"","family":"Hughes","given":"Terry P","non-dropping-particle":"","parse-names":false,"suffix":""},{"dropping-particle":"","family":"Kerry","given":"James T","non-dropping-particle":"","parse-names":false,"suffix":""},{"dropping-particle":"","family":"Álvarez-noriega","given":"Mariana","non-dropping-particle":"","parse-names":false,"suffix":""},{"dropping-particle":"","family":"Álvarez-romero","given":"Jorge G","non-dropping-particle":"","parse-names":false,"suffix":""},{"dropping-particle":"","family":"Anderson","given":"Kristen D","non-dropping-particle":"","parse-names":false,"suffix":""},{"dropping-particle":"","family":"Baird","given":"Andrew H","non-dropping-particle":"","parse-names":false,"suffix":""},{"dropping-particle":"","family":"Babcock","given":"Russell C","non-dropping-particle":"","parse-names":false,"suffix":""},{"dropping-particle":"","family":"Beger","given":"Maria","non-dropping-particle":"","parse-names":false,"suffix":""},{"dropping-particle":"","family":"Bellwood","given":"David R","non-dropping-particle":"","parse-names":false,"suffix":""},{"dropping-particle":"","family":"Berkelmans","given":"Ray","non-dropping-particle":"","parse-names":false,"suffix":""},{"dropping-particle":"","family":"Bridge","given":"Tom C","non-dropping-particle":"","parse-names":false,"suffix":""},{"dropping-particle":"","family":"Butler","given":"Ian R","non-dropping-particle":"","parse-names":false,"suffix":""},{"dropping-particle":"","family":"Byrne","given":"Maria","non-dropping-particle":"","parse-names":false,"suffix":""},{"dropping-particle":"","family":"Cantin","given":"Neal E","non-dropping-particle":"","parse-names":false,"suffix":""},{"dropping-particle":"","family":"Comeau","given":"Steeve","non-dropping-particle":"","parse-names":false,"suffix":""},{"dropping-particle":"","family":"Connolly","given":"Sean R","non-dropping-particle":"","parse-names":false,"suffix":""},{"dropping-particle":"","family":"Cumming","given":"Graeme S","non-dropping-particle":"","parse-names":false,"suffix":""},{"dropping-particle":"","family":"Dalton","given":"Steven J","non-dropping-particle":"","parse-names":false,"suffix":""},{"dropping-particle":"","family":"Kuo","given":"Chao-yang","non-dropping-particle":"","parse-names":false,"suffix":""},{"dropping-particle":"","family":"Lough","given":"Janice M","non-dropping-particle":"","parse-names":false,"suffix":""},{"dropping-particle":"","family":"Hoey","given":"Andrew S","non-dropping-particle":"","parse-names":false,"suffix":""},{"dropping-particle":"","family":"Hobbs","given":"Jean-paul A","non-dropping-particle":"","parse-names":false,"suffix":""},{"dropping-particle":"","family":"Hoogenboom","given":"Mia O","non-dropping-particle":"","parse-names":false,"suffix":""},{"dropping-particle":"","family":"Emma","given":"V","non-dropping-particle":"","parse-names":false,"suffix":""},{"dropping-particle":"","family":"Pears","given":"Rachel J","non-dropping-particle":"","parse-names":false,"suffix":""},{"dropping-particle":"","family":"Pratchett","given":"Morgan S","non-dropping-particle":"","parse-names":false,"suffix":""},{"dropping-particle":"","family":"Schoepf","given":"Verena","non-dropping-particle":"","parse-names":false,"suffix":""},{"dropping-particle":"","family":"Simpson","given":"Tristan","non-dropping-particle":"","parse-names":false,"suffix":""},{"dropping-particle":"","family":"Skirving","given":"William J","non-dropping-particle":"","parse-names":false,"suffix":""},{"dropping-particle":"","family":"Sommer","given":"Brigitte","non-dropping-particle":"","parse-names":false,"suffix":""}],"container-title":"Nature","id":"ITEM-1","issued":{"date-parts":[["2017"]]},"page":"373-378","title":"Global warming and recurrent mass bleaching of corals","type":"article-journal","volume":"543"},"uris":["http://www.mendeley.com/documents/?uuid=25521f45-e485-4419-84d9-c1a60a5a8878"]}],"mendeley":{"formattedCitation":"&lt;sup&gt;78&lt;/sup&gt;","plainTextFormattedCitation":"78","previouslyFormattedCitation":"&lt;sup&gt;78&lt;/sup&gt;"},"properties":{"noteIndex":0},"schema":"https://github.com/citation-style-language/schema/raw/master/csl-citation.json"}</w:instrText>
      </w:r>
      <w:r>
        <w:rPr>
          <w:lang w:val="en-GB"/>
        </w:rPr>
        <w:fldChar w:fldCharType="separate"/>
      </w:r>
      <w:r w:rsidR="0013387E" w:rsidRPr="0013387E">
        <w:rPr>
          <w:noProof/>
          <w:vertAlign w:val="superscript"/>
          <w:lang w:val="en-GB"/>
        </w:rPr>
        <w:t>78</w:t>
      </w:r>
      <w:r>
        <w:rPr>
          <w:lang w:val="en-GB"/>
        </w:rPr>
        <w:fldChar w:fldCharType="end"/>
      </w:r>
      <w:r>
        <w:rPr>
          <w:lang w:val="en-GB"/>
        </w:rPr>
        <w:t xml:space="preserve">, with </w:t>
      </w:r>
      <w:r w:rsidR="00B90148">
        <w:rPr>
          <w:lang w:val="en-GB"/>
        </w:rPr>
        <w:t xml:space="preserve">northern </w:t>
      </w:r>
      <w:r>
        <w:rPr>
          <w:lang w:val="en-GB"/>
        </w:rPr>
        <w:t>GBR having SSTs that were the highest on record</w:t>
      </w:r>
      <w:r>
        <w:rPr>
          <w:lang w:val="en-GB"/>
        </w:rPr>
        <w:fldChar w:fldCharType="begin" w:fldLock="1"/>
      </w:r>
      <w:r w:rsidR="00C86939">
        <w:rPr>
          <w:lang w:val="en-GB"/>
        </w:rPr>
        <w:instrText>ADDIN CSL_CITATION {"citationItems":[{"id":"ITEM-1","itemData":{"ISBN":"9780995373167","author":[{"dropping-particle":"","family":"Great Berrier Reef Marine Park Authority 2017","given":"","non-dropping-particle":"","parse-names":false,"suffix":""}],"id":"ITEM-1","issued":{"date-parts":[["0"]]},"publisher-place":"Townsville","title":"Final report : 2016 coral bleaching event on the Great Barrier Reef","type":"report"},"uris":["http://www.mendeley.com/documents/?uuid=934845fc-71bb-413b-ac40-993160ba5620"]}],"mendeley":{"formattedCitation":"&lt;sup&gt;79&lt;/sup&gt;","plainTextFormattedCitation":"79","previouslyFormattedCitation":"&lt;sup&gt;79&lt;/sup&gt;"},"properties":{"noteIndex":0},"schema":"https://github.com/citation-style-language/schema/raw/master/csl-citation.json"}</w:instrText>
      </w:r>
      <w:r>
        <w:rPr>
          <w:lang w:val="en-GB"/>
        </w:rPr>
        <w:fldChar w:fldCharType="separate"/>
      </w:r>
      <w:r w:rsidR="0013387E" w:rsidRPr="0013387E">
        <w:rPr>
          <w:noProof/>
          <w:vertAlign w:val="superscript"/>
          <w:lang w:val="en-GB"/>
        </w:rPr>
        <w:t>79</w:t>
      </w:r>
      <w:r>
        <w:rPr>
          <w:lang w:val="en-GB"/>
        </w:rPr>
        <w:fldChar w:fldCharType="end"/>
      </w:r>
      <w:r>
        <w:rPr>
          <w:lang w:val="en-GB"/>
        </w:rPr>
        <w:t xml:space="preserve">. </w:t>
      </w:r>
      <w:r w:rsidR="00922568">
        <w:rPr>
          <w:lang w:val="en-GB"/>
        </w:rPr>
        <w:t xml:space="preserve">Warming across the </w:t>
      </w:r>
      <w:r w:rsidR="00B90148">
        <w:rPr>
          <w:lang w:val="en-GB"/>
        </w:rPr>
        <w:t xml:space="preserve">northern </w:t>
      </w:r>
      <w:r w:rsidR="00922568">
        <w:rPr>
          <w:lang w:val="en-GB"/>
        </w:rPr>
        <w:t>GBR has been associated with advection</w:t>
      </w:r>
      <w:r w:rsidR="00967249">
        <w:rPr>
          <w:lang w:val="en-GB"/>
        </w:rPr>
        <w:fldChar w:fldCharType="begin" w:fldLock="1"/>
      </w:r>
      <w:r w:rsidR="00BD262D">
        <w:rPr>
          <w:lang w:val="en-GB"/>
        </w:rPr>
        <w:instrText>ADDIN CSL_CITATION {"citationItems":[{"id":"ITEM-1","itemData":{"DOI":"10.1016/j.ecss.2017.06.018","ISSN":"02727714","abstract":"The 2015/16 ENSO event increased the temperature of waters surrounding northeast Australia to above 30 °C, with large patches of water reaching 32 °C, for over two months, which led to severe bleaching of corals of the Northern Great Barrier Reef (NGBR). This study provides evidence gained from remote-sensing data, oceanographic data and oceanographic modeling, that three factors caused this excessive heating, namely: 1) the shutdown of the North Queensland Coastal Current, which would otherwise have flushed and cooled the Northern Coral Sea and the NGBR through tidal mixing 2) the advection of warm (&amp;#x003E;30 °C) water from the Gulf of Carpentaria eastward through Torres Strait and then southward over the NGBR continental shelf, and 3) presumably local solar heating. The eastward flux of this warm water through Torres Strait was driven by a mean sea level difference on either side of the strait that in turn was controlled by the wind, which also generated the southward advection of this warm water onto the NGBR shelf. On the NGBR shelf, the residence time of this warm water was longer inshore than offshore, and this may explain the observed cross-shelf gradient of coral bleaching intensity. The fate of the Great Barrier Reef is thus controlled by the oceanography of surrounding seas.","author":[{"dropping-particle":"","family":"Wolanski","given":"E.","non-dropping-particle":"","parse-names":false,"suffix":""},{"dropping-particle":"","family":"Andutta","given":"F.","non-dropping-particle":"","parse-names":false,"suffix":""},{"dropping-particle":"","family":"Deleersnijder","given":"E.","non-dropping-particle":"","parse-names":false,"suffix":""},{"dropping-particle":"","family":"Li","given":"Y.","non-dropping-particle":"","parse-names":false,"suffix":""},{"dropping-particle":"","family":"Thomas","given":"C. J.","non-dropping-particle":"","parse-names":false,"suffix":""}],"container-title":"Estuarine, Coastal and Shelf Science","id":"ITEM-1","issued":{"date-parts":[["2017"]]},"page":"172-181","title":"The Gulf of Carpentaria heated Torres Strait and the Northern Great Barrier Reef during the 2016 mass coral bleaching event","type":"article-journal","volume":"194"},"uris":["http://www.mendeley.com/documents/?uuid=9e597ad8-a09a-43fc-93a3-659c51c9cbdb"]}],"mendeley":{"formattedCitation":"&lt;sup&gt;112&lt;/sup&gt;","plainTextFormattedCitation":"112","previouslyFormattedCitation":"&lt;sup&gt;112&lt;/sup&gt;"},"properties":{"noteIndex":0},"schema":"https://github.com/citation-style-language/schema/raw/master/csl-citation.json"}</w:instrText>
      </w:r>
      <w:r w:rsidR="00967249">
        <w:rPr>
          <w:lang w:val="en-GB"/>
        </w:rPr>
        <w:fldChar w:fldCharType="separate"/>
      </w:r>
      <w:r w:rsidR="00BD262D" w:rsidRPr="00BD262D">
        <w:rPr>
          <w:noProof/>
          <w:vertAlign w:val="superscript"/>
          <w:lang w:val="en-GB"/>
        </w:rPr>
        <w:t>112</w:t>
      </w:r>
      <w:r w:rsidR="00967249">
        <w:rPr>
          <w:lang w:val="en-GB"/>
        </w:rPr>
        <w:fldChar w:fldCharType="end"/>
      </w:r>
      <w:r w:rsidR="00922568">
        <w:rPr>
          <w:lang w:val="en-GB"/>
        </w:rPr>
        <w:t xml:space="preserve"> and air-sea heat flux anomalies</w:t>
      </w:r>
      <w:r w:rsidR="00967249">
        <w:rPr>
          <w:lang w:val="en-GB"/>
        </w:rPr>
        <w:fldChar w:fldCharType="begin" w:fldLock="1"/>
      </w:r>
      <w:r w:rsidR="00F13C75">
        <w:rPr>
          <w:lang w:val="en-GB"/>
        </w:rPr>
        <w:instrText>ADDIN CSL_CITATION {"citationItems":[{"id":"ITEM-1","itemData":{"DOI":"10.1002/2017JC013326","ISBN":"8653282898678","ISSN":"21699291","abstract":"maximum intensity tended to occur in March, coinciding with the timing of the maximum sea surface temperature (SST). Large areas were in a MHW state for 3-4 months continuously with maximum intensities over 2°C. In 2016, the Indonesian-Australian Basin and areas including the Timor Sea and Kimberley Shelf experienced the longest and most intense MHW from remotely sensed SST dating back to 1982. In situ temperature data from temperature loggers at coastal sites revealed a consistent picture, with MHWs appearing from west to east and peaking in March 2016. Temperature data from moorings, an Argo float, and Slocum gliders showed the extent of warming with depth. The events occurred during a strong El Niño and weakened monsoon activity, enhanced by the extended suppressed phase of the Madden-Julian Oscillation. Reduced cloud cover in January and February 2016 led to positive air-sea heat flux anomalies into the ocean, predominantly due to the shortwave radiation contribution with a smaller additional contribution from the latent heat flux anomalies. A data-assimilating ocean model showed regional changes in the upper ocean circulation and a change in summer surface mixed layer depths and barrier layer thicknesses consistent with past El Niño events.","author":[{"dropping-particle":"","family":"Benthuysen","given":"Jessica A.","non-dropping-particle":"","parse-names":false,"suffix":""},{"dropping-particle":"","family":"Oliver","given":"Eric C.J.","non-dropping-particle":"","parse-names":false,"suffix":""},{"dropping-particle":"","family":"Feng","given":"Ming","non-dropping-particle":"","parse-names":false,"suffix":""},{"dropping-particle":"","family":"Marshall","given":"Andrew G.","non-dropping-particle":"","parse-names":false,"suffix":""}],"container-title":"Journal of Geophysical Research: Oceans","id":"ITEM-1","issue":"2","issued":{"date-parts":[["2018"]]},"page":"1301-1326","title":"Extreme Marine Warming Across Tropical Australia During Austral Summer 2015–2016","type":"paper-conference","volume":"123"},"uris":["http://www.mendeley.com/documents/?uuid=75d2fc95-17ab-40a2-83e6-b13e14b2b91d"]}],"mendeley":{"formattedCitation":"&lt;sup&gt;81&lt;/sup&gt;","plainTextFormattedCitation":"81","previouslyFormattedCitation":"&lt;sup&gt;81&lt;/sup&gt;"},"properties":{"noteIndex":0},"schema":"https://github.com/citation-style-language/schema/raw/master/csl-citation.json"}</w:instrText>
      </w:r>
      <w:r w:rsidR="00967249">
        <w:rPr>
          <w:lang w:val="en-GB"/>
        </w:rPr>
        <w:fldChar w:fldCharType="separate"/>
      </w:r>
      <w:r w:rsidR="0013387E" w:rsidRPr="0013387E">
        <w:rPr>
          <w:noProof/>
          <w:vertAlign w:val="superscript"/>
          <w:lang w:val="en-GB"/>
        </w:rPr>
        <w:t>81</w:t>
      </w:r>
      <w:r w:rsidR="00967249">
        <w:rPr>
          <w:lang w:val="en-GB"/>
        </w:rPr>
        <w:fldChar w:fldCharType="end"/>
      </w:r>
      <w:r w:rsidR="00922568">
        <w:rPr>
          <w:lang w:val="en-GB"/>
        </w:rPr>
        <w:t xml:space="preserve">. </w:t>
      </w:r>
      <w:r>
        <w:rPr>
          <w:lang w:val="en-GB"/>
        </w:rPr>
        <w:t xml:space="preserve">Meanwhile, in the </w:t>
      </w:r>
      <w:r w:rsidR="00B90148">
        <w:rPr>
          <w:lang w:val="en-GB"/>
        </w:rPr>
        <w:t xml:space="preserve">southern </w:t>
      </w:r>
      <w:r>
        <w:rPr>
          <w:lang w:val="en-GB"/>
        </w:rPr>
        <w:t>GBR, the passage of a cyclone was associated with cooling</w:t>
      </w:r>
      <w:r w:rsidR="00B90148">
        <w:rPr>
          <w:lang w:val="en-GB"/>
        </w:rPr>
        <w:t xml:space="preserve"> and </w:t>
      </w:r>
      <w:r>
        <w:rPr>
          <w:lang w:val="en-GB"/>
        </w:rPr>
        <w:t>redu</w:t>
      </w:r>
      <w:r w:rsidR="00B90148">
        <w:rPr>
          <w:lang w:val="en-GB"/>
        </w:rPr>
        <w:t>ced</w:t>
      </w:r>
      <w:r>
        <w:rPr>
          <w:lang w:val="en-GB"/>
        </w:rPr>
        <w:t xml:space="preserve"> thermal stresses on corals there</w:t>
      </w:r>
      <w:r w:rsidR="00B42D3A">
        <w:rPr>
          <w:lang w:val="en-GB"/>
        </w:rPr>
        <w:fldChar w:fldCharType="begin" w:fldLock="1"/>
      </w:r>
      <w:r w:rsidR="00BD262D">
        <w:rPr>
          <w:lang w:val="en-GB"/>
        </w:rPr>
        <w:instrText>ADDIN CSL_CITATION {"citationItems":[{"id":"ITEM-1","itemData":{"DOI":"10.1080/1755876X.2017.1290863","ISSN":"17558778","abstract":"Data from real-time sensor networks along the Great Barrier Reef (GBR) over the 2015–2016 austral summer showed that reef water temperatures exceeded empirical coral bleaching thresholds at a number of sites. Temperatures in the southern GBR were within historically normal limits with temperatures below the empirical bleaching threshold. The central GBR just reached the empirical bleaching threshold while, in the north, Lizard Island recorded four consecutive days above the bleaching threshold. Thursday Island in the far northern GBR experienced 10 days above the bleaching threshold. The in situ data predicted only slight bleaching in the southern GBR, moderate bleaching in the central GBR, widespread bleaching in the north and severe bleaching in the far north, which compares well with the initial survey data. Peak temperatures occurred later in the year in the north (mid-March 2016) than in the south (early February 2015) with temperatures remaining above the long-term mean well into the austral autumn. Comparison against satellite sea surface temperature data highlighted issues of cloud cover with data only being available for 30–40% of days over the summer. While the agreement with the in situ data was good, the satellite data missed fine-scale events and under-estimated the event at Thursday Island.","author":[{"dropping-particle":"","family":"Bainbridge","given":"Scott J.","non-dropping-particle":"","parse-names":false,"suffix":""}],"container-title":"Journal of Operational Oceanography","id":"ITEM-1","issue":"1","issued":{"date-parts":[["2017"]]},"page":"16-29","title":"Temperature and light patterns at four reefs along the Great Barrier Reef during the 2015–2016 austral summer: understanding patterns of observed coral bleaching","type":"article-journal","volume":"10"},"uris":["http://www.mendeley.com/documents/?uuid=3087f175-4386-4164-9a06-295795fdc127"]}],"mendeley":{"formattedCitation":"&lt;sup&gt;113&lt;/sup&gt;","plainTextFormattedCitation":"113","previouslyFormattedCitation":"&lt;sup&gt;113&lt;/sup&gt;"},"properties":{"noteIndex":0},"schema":"https://github.com/citation-style-language/schema/raw/master/csl-citation.json"}</w:instrText>
      </w:r>
      <w:r w:rsidR="00B42D3A">
        <w:rPr>
          <w:lang w:val="en-GB"/>
        </w:rPr>
        <w:fldChar w:fldCharType="separate"/>
      </w:r>
      <w:r w:rsidR="00BD262D" w:rsidRPr="00BD262D">
        <w:rPr>
          <w:noProof/>
          <w:vertAlign w:val="superscript"/>
          <w:lang w:val="en-GB"/>
        </w:rPr>
        <w:t>113</w:t>
      </w:r>
      <w:r w:rsidR="00B42D3A">
        <w:rPr>
          <w:lang w:val="en-GB"/>
        </w:rPr>
        <w:fldChar w:fldCharType="end"/>
      </w:r>
      <w:r>
        <w:rPr>
          <w:lang w:val="en-GB"/>
        </w:rPr>
        <w:t xml:space="preserve">. This time period coincided with a major El </w:t>
      </w:r>
      <w:r w:rsidRPr="00404CED">
        <w:rPr>
          <w:lang w:val="en-GB"/>
        </w:rPr>
        <w:t>Niño</w:t>
      </w:r>
      <w:r>
        <w:rPr>
          <w:lang w:val="en-GB"/>
        </w:rPr>
        <w:fldChar w:fldCharType="begin" w:fldLock="1"/>
      </w:r>
      <w:r w:rsidR="00C86939">
        <w:rPr>
          <w:lang w:val="en-GB"/>
        </w:rPr>
        <w:instrText>ADDIN CSL_CITATION {"citationItems":[{"id":"ITEM-1","itemData":{"ISBN":"9780995373167","author":[{"dropping-particle":"","family":"Great Berrier Reef Marine Park Authority 2017","given":"","non-dropping-particle":"","parse-names":false,"suffix":""}],"id":"ITEM-1","issued":{"date-parts":[["0"]]},"publisher-place":"Townsville","title":"Final report : 2016 coral bleaching event on the Great Barrier Reef","type":"report"},"uris":["http://www.mendeley.com/documents/?uuid=934845fc-71bb-413b-ac40-993160ba5620"]}],"mendeley":{"formattedCitation":"&lt;sup&gt;79&lt;/sup&gt;","plainTextFormattedCitation":"79","previouslyFormattedCitation":"&lt;sup&gt;79&lt;/sup&gt;"},"properties":{"noteIndex":0},"schema":"https://github.com/citation-style-language/schema/raw/master/csl-citation.json"}</w:instrText>
      </w:r>
      <w:r>
        <w:rPr>
          <w:lang w:val="en-GB"/>
        </w:rPr>
        <w:fldChar w:fldCharType="separate"/>
      </w:r>
      <w:r w:rsidR="0013387E" w:rsidRPr="0013387E">
        <w:rPr>
          <w:noProof/>
          <w:vertAlign w:val="superscript"/>
          <w:lang w:val="en-GB"/>
        </w:rPr>
        <w:t>79</w:t>
      </w:r>
      <w:r>
        <w:rPr>
          <w:lang w:val="en-GB"/>
        </w:rPr>
        <w:fldChar w:fldCharType="end"/>
      </w:r>
      <w:r>
        <w:rPr>
          <w:lang w:val="en-GB"/>
        </w:rPr>
        <w:t>, and anthropogenic warming increased the likelihood of this extreme warming event</w:t>
      </w:r>
      <w:r>
        <w:rPr>
          <w:lang w:val="en-GB"/>
        </w:rPr>
        <w:fldChar w:fldCharType="begin" w:fldLock="1"/>
      </w:r>
      <w:r w:rsidR="00C86939">
        <w:rPr>
          <w:lang w:val="en-GB"/>
        </w:rPr>
        <w:instrText>ADDIN CSL_CITATION {"citationItems":[{"id":"ITEM-1","itemData":{"DOI":"10.1038/NCLIMATE3296","author":[{"dropping-particle":"","family":"King","given":"Andrew D","non-dropping-particle":"","parse-names":false,"suffix":""},{"dropping-particle":"","family":"Karoly","given":"David J","non-dropping-particle":"","parse-names":false,"suffix":""},{"dropping-particle":"","family":"Henley","given":"Benjamin J","non-dropping-particle":"","parse-names":false,"suffix":""}],"container-title":"Nature Clim. Change","id":"ITEM-1","issued":{"date-parts":[["2017"]]},"page":"412-418","title":"Australian climate extremes at 1.5 ºC and 2ºC of global warming","type":"article-journal","volume":"7"},"uris":["http://www.mendeley.com/documents/?uuid=147aea15-df70-48bd-8182-6252f3338e00"]}],"mendeley":{"formattedCitation":"&lt;sup&gt;80&lt;/sup&gt;","plainTextFormattedCitation":"80","previouslyFormattedCitation":"&lt;sup&gt;80&lt;/sup&gt;"},"properties":{"noteIndex":0},"schema":"https://github.com/citation-style-language/schema/raw/master/csl-citation.json"}</w:instrText>
      </w:r>
      <w:r>
        <w:rPr>
          <w:lang w:val="en-GB"/>
        </w:rPr>
        <w:fldChar w:fldCharType="separate"/>
      </w:r>
      <w:r w:rsidR="0013387E" w:rsidRPr="0013387E">
        <w:rPr>
          <w:noProof/>
          <w:vertAlign w:val="superscript"/>
          <w:lang w:val="en-GB"/>
        </w:rPr>
        <w:t>80</w:t>
      </w:r>
      <w:r>
        <w:rPr>
          <w:lang w:val="en-GB"/>
        </w:rPr>
        <w:fldChar w:fldCharType="end"/>
      </w:r>
      <w:r>
        <w:rPr>
          <w:lang w:val="en-GB"/>
        </w:rPr>
        <w:t xml:space="preserve">. </w:t>
      </w:r>
    </w:p>
    <w:p w14:paraId="2ECA694D" w14:textId="363D4CBE" w:rsidR="00E43B3B" w:rsidRPr="00404CED" w:rsidRDefault="00E43B3B" w:rsidP="00DE25C3">
      <w:pPr>
        <w:spacing w:line="480" w:lineRule="auto"/>
        <w:rPr>
          <w:rFonts w:ascii="Calibri" w:hAnsi="Calibri"/>
          <w:b/>
          <w:color w:val="000000" w:themeColor="text1"/>
          <w:lang w:val="en-GB"/>
        </w:rPr>
      </w:pPr>
      <w:r w:rsidRPr="00AD2E21">
        <w:rPr>
          <w:rFonts w:ascii="Calibri" w:hAnsi="Calibri"/>
          <w:b/>
          <w:color w:val="000000" w:themeColor="text1"/>
          <w:lang w:val="en-GB"/>
        </w:rPr>
        <w:t>b. Seychelles Islands</w:t>
      </w:r>
    </w:p>
    <w:p w14:paraId="26366BBE" w14:textId="2AC2538C" w:rsidR="00E43B3B" w:rsidRPr="00404CED" w:rsidRDefault="00E43B3B" w:rsidP="00CB3E59">
      <w:pPr>
        <w:spacing w:after="240" w:line="480" w:lineRule="auto"/>
        <w:rPr>
          <w:lang w:val="en-GB"/>
        </w:rPr>
      </w:pPr>
      <w:r w:rsidRPr="00404CED">
        <w:rPr>
          <w:lang w:val="en-GB"/>
        </w:rPr>
        <w:t xml:space="preserve">Like many other regions globally, the </w:t>
      </w:r>
      <w:r w:rsidR="00B90148">
        <w:rPr>
          <w:lang w:val="en-GB"/>
        </w:rPr>
        <w:t>w</w:t>
      </w:r>
      <w:r w:rsidR="00B90148" w:rsidRPr="00404CED">
        <w:rPr>
          <w:lang w:val="en-GB"/>
        </w:rPr>
        <w:t xml:space="preserve">estern </w:t>
      </w:r>
      <w:r w:rsidRPr="00404CED">
        <w:rPr>
          <w:lang w:val="en-GB"/>
        </w:rPr>
        <w:t>Indian Ocean was impacted by warming in 1998, with extensive coral bleaching</w:t>
      </w:r>
      <w:r>
        <w:rPr>
          <w:lang w:val="en-GB"/>
        </w:rPr>
        <w:fldChar w:fldCharType="begin" w:fldLock="1"/>
      </w:r>
      <w:r w:rsidR="00931C38">
        <w:rPr>
          <w:lang w:val="en-GB"/>
        </w:rPr>
        <w:instrText>ADDIN CSL_CITATION {"citationItems":[{"id":"ITEM-1","itemData":{"DOI":"10.1371/journal.pone.0003039","ISBN":"1932-6203 (Electronic)\\r1932-6203 (Linking)","ISSN":"19326203","PMID":"18728776","abstract":"Coral reefs have emerged as one of the ecosystems most vulnerable to climate variation and change. While the contribution of a warming climate to the loss of live coral cover has been well documented across large spatial and temporal scales, the associated effects on fish have not. Here, we respond to recent and repeated calls to assess the importance of local management in conserving coral reefs in the context of global climate change. Such information is important, as coral reef fish assemblages are the most species dense vertebrate communities on earth, contributing critical ecosystem functions and providing crucial ecosystem services to human societies in tropical countries. Our assessment of the impacts of the 1998 mass bleaching event on coral cover, reef structural complexity, and reef associated fishes spans 7 countries, 66 sites and 26 degrees of latitude in the Indian Ocean. Using Bayesian meta-analysis we show that changes in the size structure, diversity and trophic composition of the reef fish community have followed coral declines. Although the ocean scale integrity of these coral reef ecosystems has been lost, it is positive to see the effects are spatially variable at multiple scales, with impacts and vulnerability affected by geography but not management regime. Existing no-take marine protected areas still support high biomass of fish, however they had no positive affect on the ecosystem response to large-scale disturbance. This suggests a need for future conservation and management efforts to identify and protect regional refugia, which should be integrated into existing management frameworks and combined with policies to improve system-wide resilience to climate variation and change.","author":[{"dropping-particle":"","family":"Graham","given":"Nicholas A J","non-dropping-particle":"","parse-names":false,"suffix":""},{"dropping-particle":"","family":"McClanahan","given":"Tim R.","non-dropping-particle":"","parse-names":false,"suffix":""},{"dropping-particle":"","family":"MacNeil","given":"M. Aaron","non-dropping-particle":"","parse-names":false,"suffix":""},{"dropping-particle":"","family":"Wilson","given":"Shaun K.","non-dropping-particle":"","parse-names":false,"suffix":""},{"dropping-particle":"","family":"Polunin","given":"Nicholas V C","non-dropping-particle":"","parse-names":false,"suffix":""},{"dropping-particle":"","family":"Jennings","given":"Simon","non-dropping-particle":"","parse-names":false,"suffix":""},{"dropping-particle":"","family":"Chabanet","given":"Pascale","non-dropping-particle":"","parse-names":false,"suffix":""},{"dropping-particle":"","family":"Clark","given":"Susan","non-dropping-particle":"","parse-names":false,"suffix":""},{"dropping-particle":"","family":"Spalding","given":"Mark D.","non-dropping-particle":"","parse-names":false,"suffix":""},{"dropping-particle":"","family":"Letourneur","given":"Yves","non-dropping-particle":"","parse-names":false,"suffix":""},{"dropping-particle":"","family":"Bigot","given":"Lionel","non-dropping-particle":"","parse-names":false,"suffix":""},{"dropping-particle":"","family":"Galzin","given":"René","non-dropping-particle":"","parse-names":false,"suffix":""},{"dropping-particle":"","family":"Öhman","given":"Marcus C.","non-dropping-particle":"","parse-names":false,"suffix":""},{"dropping-particle":"","family":"Garpe","given":"Kajsa C.","non-dropping-particle":"","parse-names":false,"suffix":""},{"dropping-particle":"","family":"Edwards","given":"Alasdair J.","non-dropping-particle":"","parse-names":false,"suffix":""},{"dropping-particle":"","family":"Sheppard","given":"Charles R C","non-dropping-particle":"","parse-names":false,"suffix":""}],"container-title":"PLoS ONE","id":"ITEM-1","issue":"8","issued":{"date-parts":[["2008","1"]]},"page":"e3039","publisher":"Public Library of Science","title":"Climate warming, marine protected areas and the ocean-scale integrity of coral reef ecosystems","type":"article-journal","volume":"3"},"uris":["http://www.mendeley.com/documents/?uuid=90cf176a-1525-42e5-aba5-547f8c105e0a"]},{"id":"ITEM-2","itemData":{"DOI":"10.1016/j.marpolbul.2010.03.033","ISSN":"1879-3363","PMID":"20447661","abstract":"Many of the world's coral reefs suffered high coral mortality during the 1998 ENSO, with the highest mortality in the western Indian Ocean (WIO). A meta-analysis of field data on change in coral cover across the 1998 ENSO event was conducted for 36 major reef areas in the WIO, and relationship of the change with the historical sea-surface temperature (SST) variability investigated. WIO reefs were categorized into three major SST groups of differing coral cover change. Cover change was negatively associated with standard deviation (SD) SST until about SD 2.3, with increasing flatness of the SST frequency distributions. It increased with further increase in SD as the SST distributions became strongly bimodal in the Arabian/Persian Gulf area. The study indicates that environmental resistance/tolerance to extreme anomalous events could be predicted and management priorities directed accordingly for a warmer and more variable future climate.","author":[{"dropping-particle":"","family":"Ateweberhan","given":"M","non-dropping-particle":"","parse-names":false,"suffix":""},{"dropping-particle":"","family":"McClanahan","given":"Tim R","non-dropping-particle":"","parse-names":false,"suffix":""}],"container-title":"Marine pollution bulletin","id":"ITEM-2","issue":"7","issued":{"date-parts":[["2010","7"]]},"page":"964-70","title":"Relationship between historical sea-surface temperature variability and climate change-induced coral mortality in the western Indian Ocean.","type":"article-journal","volume":"60"},"uris":["http://www.mendeley.com/documents/?uuid=fc5b53ad-13d3-4d15-a411-262c048b5e9f"]}],"mendeley":{"formattedCitation":"&lt;sup&gt;115,116&lt;/sup&gt;","plainTextFormattedCitation":"115,116","previouslyFormattedCitation":"&lt;sup&gt;115,116&lt;/sup&gt;"},"properties":{"noteIndex":0},"schema":"https://github.com/citation-style-language/schema/raw/master/csl-citation.json"}</w:instrText>
      </w:r>
      <w:r>
        <w:rPr>
          <w:lang w:val="en-GB"/>
        </w:rPr>
        <w:fldChar w:fldCharType="separate"/>
      </w:r>
      <w:r w:rsidR="00BD262D" w:rsidRPr="00BD262D">
        <w:rPr>
          <w:noProof/>
          <w:vertAlign w:val="superscript"/>
          <w:lang w:val="en-GB"/>
        </w:rPr>
        <w:t>115,116</w:t>
      </w:r>
      <w:r>
        <w:rPr>
          <w:lang w:val="en-GB"/>
        </w:rPr>
        <w:fldChar w:fldCharType="end"/>
      </w:r>
      <w:r w:rsidRPr="00404CED">
        <w:rPr>
          <w:lang w:val="en-GB"/>
        </w:rPr>
        <w:t xml:space="preserve">. Positive </w:t>
      </w:r>
      <w:r>
        <w:rPr>
          <w:lang w:val="en-GB"/>
        </w:rPr>
        <w:t>SST</w:t>
      </w:r>
      <w:r w:rsidRPr="00404CED">
        <w:rPr>
          <w:lang w:val="en-GB"/>
        </w:rPr>
        <w:t xml:space="preserve"> anomalies above climatolog</w:t>
      </w:r>
      <w:r>
        <w:rPr>
          <w:lang w:val="en-GB"/>
        </w:rPr>
        <w:t>ical norms</w:t>
      </w:r>
      <w:r w:rsidRPr="00404CED">
        <w:rPr>
          <w:lang w:val="en-GB"/>
        </w:rPr>
        <w:t xml:space="preserve"> occurred over a widespread region. The inner Seychelles, which is a shallow 7-9 m continental shelf basin, had one of the </w:t>
      </w:r>
      <w:r w:rsidR="00B07ACC">
        <w:rPr>
          <w:lang w:val="en-GB"/>
        </w:rPr>
        <w:t>largest</w:t>
      </w:r>
      <w:r w:rsidR="00B07ACC" w:rsidRPr="00404CED">
        <w:rPr>
          <w:lang w:val="en-GB"/>
        </w:rPr>
        <w:t xml:space="preserve"> </w:t>
      </w:r>
      <w:r w:rsidRPr="00404CED">
        <w:rPr>
          <w:lang w:val="en-GB"/>
        </w:rPr>
        <w:t>coral losses during this event</w:t>
      </w:r>
      <w:r>
        <w:rPr>
          <w:lang w:val="en-GB"/>
        </w:rPr>
        <w:fldChar w:fldCharType="begin" w:fldLock="1"/>
      </w:r>
      <w:r w:rsidR="00931C38">
        <w:rPr>
          <w:lang w:val="en-GB"/>
        </w:rPr>
        <w:instrText>ADDIN CSL_CITATION {"citationItems":[{"id":"ITEM-1","itemData":{"DOI":"10.1371/journal.pone.0003039","ISBN":"1932-6203 (Electronic)\\r1932-6203 (Linking)","ISSN":"19326203","PMID":"18728776","abstract":"Coral reefs have emerged as one of the ecosystems most vulnerable to climate variation and change. While the contribution of a warming climate to the loss of live coral cover has been well documented across large spatial and temporal scales, the associated effects on fish have not. Here, we respond to recent and repeated calls to assess the importance of local management in conserving coral reefs in the context of global climate change. Such information is important, as coral reef fish assemblages are the most species dense vertebrate communities on earth, contributing critical ecosystem functions and providing crucial ecosystem services to human societies in tropical countries. Our assessment of the impacts of the 1998 mass bleaching event on coral cover, reef structural complexity, and reef associated fishes spans 7 countries, 66 sites and 26 degrees of latitude in the Indian Ocean. Using Bayesian meta-analysis we show that changes in the size structure, diversity and trophic composition of the reef fish community have followed coral declines. Although the ocean scale integrity of these coral reef ecosystems has been lost, it is positive to see the effects are spatially variable at multiple scales, with impacts and vulnerability affected by geography but not management regime. Existing no-take marine protected areas still support high biomass of fish, however they had no positive affect on the ecosystem response to large-scale disturbance. This suggests a need for future conservation and management efforts to identify and protect regional refugia, which should be integrated into existing management frameworks and combined with policies to improve system-wide resilience to climate variation and change.","author":[{"dropping-particle":"","family":"Graham","given":"Nicholas A J","non-dropping-particle":"","parse-names":false,"suffix":""},{"dropping-particle":"","family":"McClanahan","given":"Tim R.","non-dropping-particle":"","parse-names":false,"suffix":""},{"dropping-particle":"","family":"MacNeil","given":"M. Aaron","non-dropping-particle":"","parse-names":false,"suffix":""},{"dropping-particle":"","family":"Wilson","given":"Shaun K.","non-dropping-particle":"","parse-names":false,"suffix":""},{"dropping-particle":"","family":"Polunin","given":"Nicholas V C","non-dropping-particle":"","parse-names":false,"suffix":""},{"dropping-particle":"","family":"Jennings","given":"Simon","non-dropping-particle":"","parse-names":false,"suffix":""},{"dropping-particle":"","family":"Chabanet","given":"Pascale","non-dropping-particle":"","parse-names":false,"suffix":""},{"dropping-particle":"","family":"Clark","given":"Susan","non-dropping-particle":"","parse-names":false,"suffix":""},{"dropping-particle":"","family":"Spalding","given":"Mark D.","non-dropping-particle":"","parse-names":false,"suffix":""},{"dropping-particle":"","family":"Letourneur","given":"Yves","non-dropping-particle":"","parse-names":false,"suffix":""},{"dropping-particle":"","family":"Bigot","given":"Lionel","non-dropping-particle":"","parse-names":false,"suffix":""},{"dropping-particle":"","family":"Galzin","given":"René","non-dropping-particle":"","parse-names":false,"suffix":""},{"dropping-particle":"","family":"Öhman","given":"Marcus C.","non-dropping-particle":"","parse-names":false,"suffix":""},{"dropping-particle":"","family":"Garpe","given":"Kajsa C.","non-dropping-particle":"","parse-names":false,"suffix":""},{"dropping-particle":"","family":"Edwards","given":"Alasdair J.","non-dropping-particle":"","parse-names":false,"suffix":""},{"dropping-particle":"","family":"Sheppard","given":"Charles R C","non-dropping-particle":"","parse-names":false,"suffix":""}],"container-title":"PLoS ONE","id":"ITEM-1","issue":"8","issued":{"date-parts":[["2008","1"]]},"page":"e3039","publisher":"Public Library of Science","title":"Climate warming, marine protected areas and the ocean-scale integrity of coral reef ecosystems","type":"article-journal","volume":"3"},"uris":["http://www.mendeley.com/documents/?uuid=90cf176a-1525-42e5-aba5-547f8c105e0a"]}],"mendeley":{"formattedCitation":"&lt;sup&gt;115&lt;/sup&gt;","plainTextFormattedCitation":"115","previouslyFormattedCitation":"&lt;sup&gt;115&lt;/sup&gt;"},"properties":{"noteIndex":0},"schema":"https://github.com/citation-style-language/schema/raw/master/csl-citation.json"}</w:instrText>
      </w:r>
      <w:r>
        <w:rPr>
          <w:lang w:val="en-GB"/>
        </w:rPr>
        <w:fldChar w:fldCharType="separate"/>
      </w:r>
      <w:r w:rsidR="00BD262D" w:rsidRPr="00BD262D">
        <w:rPr>
          <w:noProof/>
          <w:vertAlign w:val="superscript"/>
          <w:lang w:val="en-GB"/>
        </w:rPr>
        <w:t>115</w:t>
      </w:r>
      <w:r>
        <w:rPr>
          <w:lang w:val="en-GB"/>
        </w:rPr>
        <w:fldChar w:fldCharType="end"/>
      </w:r>
      <w:r w:rsidRPr="00404CED">
        <w:rPr>
          <w:lang w:val="en-GB"/>
        </w:rPr>
        <w:t>. In the southern Seychelles (6-10</w:t>
      </w:r>
      <w:r>
        <w:rPr>
          <w:lang w:val="en-GB"/>
        </w:rPr>
        <w:t>°</w:t>
      </w:r>
      <w:r w:rsidRPr="00404CED">
        <w:rPr>
          <w:lang w:val="en-GB"/>
        </w:rPr>
        <w:t>S,</w:t>
      </w:r>
      <w:r>
        <w:rPr>
          <w:lang w:val="en-GB"/>
        </w:rPr>
        <w:t xml:space="preserve"> </w:t>
      </w:r>
      <w:r w:rsidRPr="00404CED">
        <w:rPr>
          <w:lang w:val="en-GB"/>
        </w:rPr>
        <w:t>45-54</w:t>
      </w:r>
      <w:r>
        <w:rPr>
          <w:lang w:val="en-GB"/>
        </w:rPr>
        <w:t>°</w:t>
      </w:r>
      <w:r w:rsidRPr="00404CED">
        <w:rPr>
          <w:lang w:val="en-GB"/>
        </w:rPr>
        <w:t xml:space="preserve">E), the warm event lasted </w:t>
      </w:r>
      <w:r>
        <w:rPr>
          <w:lang w:val="en-GB"/>
        </w:rPr>
        <w:t xml:space="preserve">for </w:t>
      </w:r>
      <w:r w:rsidRPr="00404CED">
        <w:rPr>
          <w:lang w:val="en-GB"/>
        </w:rPr>
        <w:t>more than five months, with SST anomalies at different sites ranging from +1</w:t>
      </w:r>
      <w:r>
        <w:rPr>
          <w:lang w:val="en-GB"/>
        </w:rPr>
        <w:t>-</w:t>
      </w:r>
      <w:r w:rsidRPr="00404CED">
        <w:rPr>
          <w:lang w:val="en-GB"/>
        </w:rPr>
        <w:t>2</w:t>
      </w:r>
      <w:r w:rsidRPr="00404CED">
        <w:rPr>
          <w:vertAlign w:val="superscript"/>
          <w:lang w:val="en-GB"/>
        </w:rPr>
        <w:t>o</w:t>
      </w:r>
      <w:r w:rsidRPr="00404CED">
        <w:rPr>
          <w:lang w:val="en-GB"/>
        </w:rPr>
        <w:t xml:space="preserve">C </w:t>
      </w:r>
      <w:r>
        <w:rPr>
          <w:lang w:val="en-GB"/>
        </w:rPr>
        <w:t>above normal maximum temperatures</w:t>
      </w:r>
      <w:r>
        <w:rPr>
          <w:lang w:val="en-GB"/>
        </w:rPr>
        <w:fldChar w:fldCharType="begin" w:fldLock="1"/>
      </w:r>
      <w:r w:rsidR="0013387E">
        <w:rPr>
          <w:lang w:val="en-GB"/>
        </w:rPr>
        <w:instrText>ADDIN CSL_CITATION {"citationItems":[{"id":"ITEM-1","itemData":{"DOI":"10.1016/S0025-326X(00)00026-6","ISBN":"0025-326X","ISSN":"0025326X","abstract":"Coral bleaching shows complex spatial-temporal dynamics at several scales. Recent developments in ocean surface remote sensing technologies allow for both a better appreciation of these dynamics and an opportunity to place more local studies of coral bleaching and bleaching-related coral mortality into wider oceanographic and biogeographic contexts. Coral bleaching is described at four coral reefs in the southern Seychelles (sea area 6-10??S 45-54??E) during March-May 1998. Bleaching intensity varied between locations, between environments at the within-reef scale, and between coral growth forms. These data are compared with bleaching reports and sea surface temperature statistics for eight further stations in the western Indian Ocean to establish a link between bleaching and the unprecedented warming of the Indian Ocean during 1997/98. Implications for long-term reef history, and coral reef futures, in the western Indian Ocean are discussed. Copyright (C) 2000 Elsevier Science Ltd.","author":[{"dropping-particle":"","family":"Spencer","given":"Thomas","non-dropping-particle":"","parse-names":false,"suffix":""},{"dropping-particle":"","family":"Teleki","given":"Kristian A.","non-dropping-particle":"","parse-names":false,"suffix":""},{"dropping-particle":"","family":"Bradshaw","given":"Clare","non-dropping-particle":"","parse-names":false,"suffix":""},{"dropping-particle":"","family":"Spalding","given":"Mark D.","non-dropping-particle":"","parse-names":false,"suffix":""}],"container-title":"Marine Pollution Bulletin","id":"ITEM-1","issue":"7","issued":{"date-parts":[["2000"]]},"page":"569-586","title":"Coral bleaching in the Southern Seychelles during the 1997-1998 Indian Ocean warm event","type":"article-journal","volume":"40"},"uris":["http://www.mendeley.com/documents/?uuid=f16b5464-71aa-4d67-ab58-4a00933facd8"]}],"mendeley":{"formattedCitation":"&lt;sup&gt;39&lt;/sup&gt;","plainTextFormattedCitation":"39","previouslyFormattedCitation":"&lt;sup&gt;39&lt;/sup&gt;"},"properties":{"noteIndex":0},"schema":"https://github.com/citation-style-language/schema/raw/master/csl-citation.json"}</w:instrText>
      </w:r>
      <w:r>
        <w:rPr>
          <w:lang w:val="en-GB"/>
        </w:rPr>
        <w:fldChar w:fldCharType="separate"/>
      </w:r>
      <w:r w:rsidR="00625239" w:rsidRPr="00625239">
        <w:rPr>
          <w:noProof/>
          <w:vertAlign w:val="superscript"/>
          <w:lang w:val="en-GB"/>
        </w:rPr>
        <w:t>39</w:t>
      </w:r>
      <w:r>
        <w:rPr>
          <w:lang w:val="en-GB"/>
        </w:rPr>
        <w:fldChar w:fldCharType="end"/>
      </w:r>
      <w:r w:rsidRPr="00404CED">
        <w:rPr>
          <w:lang w:val="en-GB"/>
        </w:rPr>
        <w:t>. During the 1997</w:t>
      </w:r>
      <w:r>
        <w:rPr>
          <w:lang w:val="en-GB"/>
        </w:rPr>
        <w:t>/</w:t>
      </w:r>
      <w:r w:rsidRPr="00404CED">
        <w:rPr>
          <w:lang w:val="en-GB"/>
        </w:rPr>
        <w:t xml:space="preserve">98 El Niño, easterly wind anomalies along the equator of the Indian Ocean weakened the trade winds to the south. The equatorial region warmed due to less latent heat release from the weakened winds, and Kelvin and westward propagating </w:t>
      </w:r>
      <w:proofErr w:type="spellStart"/>
      <w:r w:rsidRPr="00404CED">
        <w:rPr>
          <w:lang w:val="en-GB"/>
        </w:rPr>
        <w:t>Rossby</w:t>
      </w:r>
      <w:proofErr w:type="spellEnd"/>
      <w:r w:rsidRPr="00404CED">
        <w:rPr>
          <w:lang w:val="en-GB"/>
        </w:rPr>
        <w:t xml:space="preserve"> waves facilitated the basin</w:t>
      </w:r>
      <w:r>
        <w:rPr>
          <w:lang w:val="en-GB"/>
        </w:rPr>
        <w:t>-</w:t>
      </w:r>
      <w:r w:rsidRPr="00404CED">
        <w:rPr>
          <w:lang w:val="en-GB"/>
        </w:rPr>
        <w:t>wide spread of the anomalous warming</w:t>
      </w:r>
      <w:r>
        <w:rPr>
          <w:lang w:val="en-GB"/>
        </w:rPr>
        <w:fldChar w:fldCharType="begin" w:fldLock="1"/>
      </w:r>
      <w:r w:rsidR="0013387E">
        <w:rPr>
          <w:lang w:val="en-GB"/>
        </w:rPr>
        <w:instrText>ADDIN CSL_CITATION {"citationItems":[{"id":"ITEM-1","itemData":{"DOI":"10.1016/S0025-326X(00)00026-6","ISBN":"0025-326X","ISSN":"0025326X","abstract":"Coral bleaching shows complex spatial-temporal dynamics at several scales. Recent developments in ocean surface remote sensing technologies allow for both a better appreciation of these dynamics and an opportunity to place more local studies of coral bleaching and bleaching-related coral mortality into wider oceanographic and biogeographic contexts. Coral bleaching is described at four coral reefs in the southern Seychelles (sea area 6-10??S 45-54??E) during March-May 1998. Bleaching intensity varied between locations, between environments at the within-reef scale, and between coral growth forms. These data are compared with bleaching reports and sea surface temperature statistics for eight further stations in the western Indian Ocean to establish a link between bleaching and the unprecedented warming of the Indian Ocean during 1997/98. Implications for long-term reef history, and coral reef futures, in the western Indian Ocean are discussed. Copyright (C) 2000 Elsevier Science Ltd.","author":[{"dropping-particle":"","family":"Spencer","given":"Thomas","non-dropping-particle":"","parse-names":false,"suffix":""},{"dropping-particle":"","family":"Teleki","given":"Kristian A.","non-dropping-particle":"","parse-names":false,"suffix":""},{"dropping-particle":"","family":"Bradshaw","given":"Clare","non-dropping-particle":"","parse-names":false,"suffix":""},{"dropping-particle":"","family":"Spalding","given":"Mark D.","non-dropping-particle":"","parse-names":false,"suffix":""}],"container-title":"Marine Pollution Bulletin","id":"ITEM-1","issue":"7","issued":{"date-parts":[["2000"]]},"page":"569-586","title":"Coral bleaching in the Southern Seychelles during the 1997-1998 Indian Ocean warm event","type":"article-journal","volume":"40"},"uris":["http://www.mendeley.com/documents/?uuid=f16b5464-71aa-4d67-ab58-4a00933facd8"]}],"mendeley":{"formattedCitation":"&lt;sup&gt;39&lt;/sup&gt;","plainTextFormattedCitation":"39","previouslyFormattedCitation":"&lt;sup&gt;39&lt;/sup&gt;"},"properties":{"noteIndex":0},"schema":"https://github.com/citation-style-language/schema/raw/master/csl-citation.json"}</w:instrText>
      </w:r>
      <w:r>
        <w:rPr>
          <w:lang w:val="en-GB"/>
        </w:rPr>
        <w:fldChar w:fldCharType="separate"/>
      </w:r>
      <w:r w:rsidR="00625239" w:rsidRPr="00625239">
        <w:rPr>
          <w:noProof/>
          <w:vertAlign w:val="superscript"/>
          <w:lang w:val="en-GB"/>
        </w:rPr>
        <w:t>39</w:t>
      </w:r>
      <w:r>
        <w:rPr>
          <w:lang w:val="en-GB"/>
        </w:rPr>
        <w:fldChar w:fldCharType="end"/>
      </w:r>
      <w:r>
        <w:rPr>
          <w:lang w:val="en-GB"/>
        </w:rPr>
        <w:t>.</w:t>
      </w:r>
      <w:r w:rsidRPr="00404CED">
        <w:rPr>
          <w:lang w:val="en-GB"/>
        </w:rPr>
        <w:t xml:space="preserve"> </w:t>
      </w:r>
    </w:p>
    <w:p w14:paraId="2CD68D60" w14:textId="49518D80" w:rsidR="00E43B3B" w:rsidRPr="006D59B7" w:rsidRDefault="00E43B3B" w:rsidP="00CB3E59">
      <w:pPr>
        <w:spacing w:after="240" w:line="480" w:lineRule="auto"/>
        <w:rPr>
          <w:b/>
          <w:lang w:val="en-GB"/>
        </w:rPr>
      </w:pPr>
      <w:r w:rsidRPr="00404CED">
        <w:rPr>
          <w:lang w:val="en-GB"/>
        </w:rPr>
        <w:t xml:space="preserve">Analyses of </w:t>
      </w:r>
      <w:proofErr w:type="spellStart"/>
      <w:r w:rsidRPr="00404CED">
        <w:rPr>
          <w:lang w:val="en-GB"/>
        </w:rPr>
        <w:t>H</w:t>
      </w:r>
      <w:r>
        <w:rPr>
          <w:lang w:val="en-GB"/>
        </w:rPr>
        <w:t>ad</w:t>
      </w:r>
      <w:r w:rsidRPr="00404CED">
        <w:rPr>
          <w:lang w:val="en-GB"/>
        </w:rPr>
        <w:t>ISST</w:t>
      </w:r>
      <w:proofErr w:type="spellEnd"/>
      <w:r w:rsidRPr="00404CED">
        <w:rPr>
          <w:lang w:val="en-GB"/>
        </w:rPr>
        <w:t xml:space="preserve"> time</w:t>
      </w:r>
      <w:r>
        <w:rPr>
          <w:lang w:val="en-GB"/>
        </w:rPr>
        <w:t xml:space="preserve"> </w:t>
      </w:r>
      <w:r w:rsidRPr="00404CED">
        <w:rPr>
          <w:lang w:val="en-GB"/>
        </w:rPr>
        <w:t xml:space="preserve">series from 1951-2002 reveals an underlying warming of </w:t>
      </w:r>
      <w:r>
        <w:rPr>
          <w:lang w:val="en-GB"/>
        </w:rPr>
        <w:t xml:space="preserve">the </w:t>
      </w:r>
      <w:r w:rsidRPr="00404CED">
        <w:rPr>
          <w:lang w:val="en-GB"/>
        </w:rPr>
        <w:t xml:space="preserve">mean and maximum SST in </w:t>
      </w:r>
      <w:r w:rsidR="00B90148">
        <w:rPr>
          <w:lang w:val="en-GB"/>
        </w:rPr>
        <w:t>e</w:t>
      </w:r>
      <w:r w:rsidR="00B90148" w:rsidRPr="00404CED">
        <w:rPr>
          <w:lang w:val="en-GB"/>
        </w:rPr>
        <w:t>ast A</w:t>
      </w:r>
      <w:r w:rsidR="00B90148">
        <w:rPr>
          <w:lang w:val="en-GB"/>
        </w:rPr>
        <w:t>frican</w:t>
      </w:r>
      <w:r>
        <w:rPr>
          <w:lang w:val="en-GB"/>
        </w:rPr>
        <w:t xml:space="preserve"> coastal waters by +0.01°</w:t>
      </w:r>
      <w:r w:rsidRPr="00404CED">
        <w:rPr>
          <w:lang w:val="en-GB"/>
        </w:rPr>
        <w:t>C/year</w:t>
      </w:r>
      <w:r>
        <w:rPr>
          <w:lang w:val="en-GB"/>
        </w:rPr>
        <w:fldChar w:fldCharType="begin" w:fldLock="1"/>
      </w:r>
      <w:r w:rsidR="00BD262D">
        <w:rPr>
          <w:lang w:val="en-GB"/>
        </w:rPr>
        <w:instrText>ADDIN CSL_CITATION {"citationItems":[{"id":"ITEM-1","itemData":{"author":[{"dropping-particle":"","family":"McClanahan","given":"T. R.","non-dropping-particle":"","parse-names":false,"suffix":""},{"dropping-particle":"","family":"Ateweberhan","given":"M.","non-dropping-particle":"","parse-names":false,"suffix":""},{"dropping-particle":"","family":"Muhando","given":"C. A.","non-dropping-particle":"","parse-names":false,"suffix":""},{"dropping-particle":"","family":"Maina","given":"J.","non-dropping-particle":"","parse-names":false,"suffix":""},{"dropping-particle":"","family":"Mohammed","given":"M.S.","non-dropping-particle":"","parse-names":false,"suffix":""}],"container-title":"Ecological Society of America","id":"ITEM-1","issue":"4","issued":{"date-parts":[["2007"]]},"page":"503-525","title":"Effects of climate and seawater temperature vaiation on coral bleaching and mortality","type":"article-journal","volume":"77"},"uris":["http://www.mendeley.com/documents/?uuid=7f937a88-ff9e-41dd-bd08-e649840836c5"]}],"mendeley":{"formattedCitation":"&lt;sup&gt;117&lt;/sup&gt;","plainTextFormattedCitation":"117","previouslyFormattedCitation":"&lt;sup&gt;117&lt;/sup&gt;"},"properties":{"noteIndex":0},"schema":"https://github.com/citation-style-language/schema/raw/master/csl-citation.json"}</w:instrText>
      </w:r>
      <w:r>
        <w:rPr>
          <w:lang w:val="en-GB"/>
        </w:rPr>
        <w:fldChar w:fldCharType="separate"/>
      </w:r>
      <w:r w:rsidR="00BD262D" w:rsidRPr="00BD262D">
        <w:rPr>
          <w:noProof/>
          <w:vertAlign w:val="superscript"/>
          <w:lang w:val="en-GB"/>
        </w:rPr>
        <w:t>117</w:t>
      </w:r>
      <w:r>
        <w:rPr>
          <w:lang w:val="en-GB"/>
        </w:rPr>
        <w:fldChar w:fldCharType="end"/>
      </w:r>
      <w:r w:rsidRPr="00404CED">
        <w:rPr>
          <w:lang w:val="en-GB"/>
        </w:rPr>
        <w:t>.  During this time-period, the mean SST</w:t>
      </w:r>
      <w:r>
        <w:rPr>
          <w:lang w:val="en-GB"/>
        </w:rPr>
        <w:t>s</w:t>
      </w:r>
      <w:r w:rsidRPr="00404CED">
        <w:rPr>
          <w:lang w:val="en-GB"/>
        </w:rPr>
        <w:t xml:space="preserve"> of these waters were the highest </w:t>
      </w:r>
      <w:r>
        <w:rPr>
          <w:lang w:val="en-GB"/>
        </w:rPr>
        <w:t>during El Ni</w:t>
      </w:r>
      <w:r w:rsidRPr="00404CED">
        <w:rPr>
          <w:lang w:val="en-GB"/>
        </w:rPr>
        <w:t>ñ</w:t>
      </w:r>
      <w:r>
        <w:rPr>
          <w:lang w:val="en-GB"/>
        </w:rPr>
        <w:t>o</w:t>
      </w:r>
      <w:r w:rsidRPr="00404CED">
        <w:rPr>
          <w:lang w:val="en-GB"/>
        </w:rPr>
        <w:t xml:space="preserve"> years 1982</w:t>
      </w:r>
      <w:r>
        <w:rPr>
          <w:lang w:val="en-GB"/>
        </w:rPr>
        <w:t>/</w:t>
      </w:r>
      <w:r w:rsidRPr="00404CED">
        <w:rPr>
          <w:lang w:val="en-GB"/>
        </w:rPr>
        <w:t>83, 1987</w:t>
      </w:r>
      <w:r>
        <w:rPr>
          <w:lang w:val="en-GB"/>
        </w:rPr>
        <w:t>/</w:t>
      </w:r>
      <w:r w:rsidRPr="00404CED">
        <w:rPr>
          <w:lang w:val="en-GB"/>
        </w:rPr>
        <w:t>88, and 1997</w:t>
      </w:r>
      <w:r>
        <w:rPr>
          <w:lang w:val="en-GB"/>
        </w:rPr>
        <w:t>/</w:t>
      </w:r>
      <w:r w:rsidRPr="00404CED">
        <w:rPr>
          <w:lang w:val="en-GB"/>
        </w:rPr>
        <w:t>98. The 1997</w:t>
      </w:r>
      <w:r>
        <w:rPr>
          <w:lang w:val="en-GB"/>
        </w:rPr>
        <w:t>/</w:t>
      </w:r>
      <w:r w:rsidRPr="00404CED">
        <w:rPr>
          <w:lang w:val="en-GB"/>
        </w:rPr>
        <w:t xml:space="preserve">98 event had both the highest mean and maximum SST and persisted the </w:t>
      </w:r>
      <w:r w:rsidRPr="00404CED">
        <w:rPr>
          <w:lang w:val="en-GB"/>
        </w:rPr>
        <w:lastRenderedPageBreak/>
        <w:t>longest. Compared to non-ENSO year</w:t>
      </w:r>
      <w:r>
        <w:rPr>
          <w:lang w:val="en-GB"/>
        </w:rPr>
        <w:t>s</w:t>
      </w:r>
      <w:r w:rsidRPr="00404CED">
        <w:rPr>
          <w:lang w:val="en-GB"/>
        </w:rPr>
        <w:t xml:space="preserve">, ENSO years tend to show greater mean SST off the coast of </w:t>
      </w:r>
      <w:r w:rsidR="00B90148">
        <w:rPr>
          <w:lang w:val="en-GB"/>
        </w:rPr>
        <w:t>e</w:t>
      </w:r>
      <w:r w:rsidR="00B90148" w:rsidRPr="00404CED">
        <w:rPr>
          <w:lang w:val="en-GB"/>
        </w:rPr>
        <w:t xml:space="preserve">ast </w:t>
      </w:r>
      <w:r w:rsidRPr="00404CED">
        <w:rPr>
          <w:lang w:val="en-GB"/>
        </w:rPr>
        <w:t xml:space="preserve">Africa. </w:t>
      </w:r>
      <w:r>
        <w:rPr>
          <w:lang w:val="en-GB"/>
        </w:rPr>
        <w:t xml:space="preserve">Warmest </w:t>
      </w:r>
      <w:r w:rsidRPr="00404CED">
        <w:rPr>
          <w:lang w:val="en-GB"/>
        </w:rPr>
        <w:t xml:space="preserve">SST </w:t>
      </w:r>
      <w:r>
        <w:rPr>
          <w:lang w:val="en-GB"/>
        </w:rPr>
        <w:t>anomalies</w:t>
      </w:r>
      <w:r w:rsidRPr="00404CED">
        <w:rPr>
          <w:lang w:val="en-GB"/>
        </w:rPr>
        <w:t xml:space="preserve"> tend to be associated with ENSO, IOD, and ENSO-IOD events.</w:t>
      </w:r>
      <w:r>
        <w:rPr>
          <w:lang w:val="en-GB"/>
        </w:rPr>
        <w:t xml:space="preserve"> </w:t>
      </w:r>
      <w:r w:rsidRPr="00404CED">
        <w:rPr>
          <w:lang w:val="en-GB"/>
        </w:rPr>
        <w:t>The 1997</w:t>
      </w:r>
      <w:r>
        <w:rPr>
          <w:lang w:val="en-GB"/>
        </w:rPr>
        <w:t>/</w:t>
      </w:r>
      <w:r w:rsidRPr="00404CED">
        <w:rPr>
          <w:lang w:val="en-GB"/>
        </w:rPr>
        <w:t xml:space="preserve">98 event had </w:t>
      </w:r>
      <w:r>
        <w:rPr>
          <w:lang w:val="en-GB"/>
        </w:rPr>
        <w:t xml:space="preserve">co-occurring </w:t>
      </w:r>
      <w:r w:rsidRPr="00404CED">
        <w:rPr>
          <w:lang w:val="en-GB"/>
        </w:rPr>
        <w:t xml:space="preserve">ENSO and IOD </w:t>
      </w:r>
      <w:r>
        <w:rPr>
          <w:lang w:val="en-GB"/>
        </w:rPr>
        <w:t>event</w:t>
      </w:r>
      <w:r w:rsidRPr="00404CED">
        <w:rPr>
          <w:lang w:val="en-GB"/>
        </w:rPr>
        <w:t>s</w:t>
      </w:r>
      <w:r>
        <w:rPr>
          <w:lang w:val="en-GB"/>
        </w:rPr>
        <w:fldChar w:fldCharType="begin" w:fldLock="1"/>
      </w:r>
      <w:r w:rsidR="00BD262D">
        <w:rPr>
          <w:lang w:val="en-GB"/>
        </w:rPr>
        <w:instrText>ADDIN CSL_CITATION {"citationItems":[{"id":"ITEM-1","itemData":{"DOI":"10.1038/43854","ISBN":"00280836","ISSN":"0028-0836","PMID":"16862108","abstract":"For the tropical Pacific and Atlantic oceans, internal modes of variability that lead to climatic oscillations have been recognized, but in the Indian Ocean region a similar ocean–atmosphere interaction causing interannual climate variability has not yet been found. Here we report an analysis of observational data over the past 40 years, showing a dipole mode in the Indian Ocean: a pattern of internal variability with anomalously low sea surface temperatures off Sumatra and high sea surface temperatures in the western Indian Ocean, with accompanying wind and precipitation anomalies. The spatio-temporal links between sea surface temperatures and winds reveal a strong coupling through the precipitation field and ocean dynamics. This air–sea interaction process is unique and inherent in the Indian Ocean, and is shown to be independent of the El Niño/Southern Oscillation. The discovery of this dipole mode that accounts for about 12% of the sea surface temperature variability in the Indian Ocean—and, in its active years, also causes severe rainfall in eastern Africa and droughts in Indonesia—brightens the prospects for a long-term forecast of rainfall anomalies in the affected countries.","author":[{"dropping-particle":"","family":"Saji","given":"N. H.","non-dropping-particle":"","parse-names":false,"suffix":""},{"dropping-particle":"","family":"Goswami","given":"B. N.","non-dropping-particle":"","parse-names":false,"suffix":""},{"dropping-particle":"","family":"Vinayachandran","given":"P. N.","non-dropping-particle":"","parse-names":false,"suffix":""},{"dropping-particle":"","family":"Yamagata","given":"T.","non-dropping-particle":"","parse-names":false,"suffix":""}],"container-title":"Nature","id":"ITEM-1","issue":"6751","issued":{"date-parts":[["1999"]]},"page":"360-363","title":"A dipole mode in the tropical Indian Ocean","type":"article-journal","volume":"401"},"uris":["http://www.mendeley.com/documents/?uuid=945ea9ee-36c9-4309-8738-81cf662241a5"]}],"mendeley":{"formattedCitation":"&lt;sup&gt;118&lt;/sup&gt;","plainTextFormattedCitation":"118","previouslyFormattedCitation":"&lt;sup&gt;118&lt;/sup&gt;"},"properties":{"noteIndex":0},"schema":"https://github.com/citation-style-language/schema/raw/master/csl-citation.json"}</w:instrText>
      </w:r>
      <w:r>
        <w:rPr>
          <w:lang w:val="en-GB"/>
        </w:rPr>
        <w:fldChar w:fldCharType="separate"/>
      </w:r>
      <w:r w:rsidR="00BD262D" w:rsidRPr="00BD262D">
        <w:rPr>
          <w:noProof/>
          <w:vertAlign w:val="superscript"/>
          <w:lang w:val="en-GB"/>
        </w:rPr>
        <w:t>118</w:t>
      </w:r>
      <w:r>
        <w:rPr>
          <w:lang w:val="en-GB"/>
        </w:rPr>
        <w:fldChar w:fldCharType="end"/>
      </w:r>
      <w:r w:rsidRPr="00404CED">
        <w:rPr>
          <w:lang w:val="en-GB"/>
        </w:rPr>
        <w:t>.</w:t>
      </w:r>
    </w:p>
    <w:p w14:paraId="0210B704" w14:textId="22E0E051" w:rsidR="00D94540" w:rsidRPr="00CB3E59" w:rsidRDefault="00E43B3B" w:rsidP="00CB3E59">
      <w:pPr>
        <w:spacing w:before="120" w:after="120" w:line="480" w:lineRule="auto"/>
        <w:rPr>
          <w:b/>
          <w:lang w:val="en-GB"/>
        </w:rPr>
      </w:pPr>
      <w:r w:rsidRPr="00AA61FE">
        <w:rPr>
          <w:b/>
          <w:lang w:val="en-GB"/>
        </w:rPr>
        <w:t>c</w:t>
      </w:r>
      <w:r w:rsidR="00D94540" w:rsidRPr="00AD2E21">
        <w:rPr>
          <w:rFonts w:ascii="Calibri" w:hAnsi="Calibri"/>
          <w:b/>
          <w:color w:val="000000" w:themeColor="text1"/>
          <w:lang w:val="en-GB"/>
        </w:rPr>
        <w:t>. Galapagos Islands</w:t>
      </w:r>
    </w:p>
    <w:p w14:paraId="65DB7A67" w14:textId="280A36C1" w:rsidR="007813F0" w:rsidRDefault="00D94540" w:rsidP="00CB3E59">
      <w:pPr>
        <w:spacing w:after="240" w:line="480" w:lineRule="auto"/>
        <w:rPr>
          <w:lang w:val="en-GB"/>
        </w:rPr>
      </w:pPr>
      <w:r w:rsidRPr="00404CED">
        <w:rPr>
          <w:lang w:val="en-GB"/>
        </w:rPr>
        <w:t xml:space="preserve">Much of the </w:t>
      </w:r>
      <w:r w:rsidR="00B002ED">
        <w:rPr>
          <w:lang w:val="en-GB"/>
        </w:rPr>
        <w:t>warm event</w:t>
      </w:r>
      <w:r w:rsidRPr="00404CED">
        <w:rPr>
          <w:lang w:val="en-GB"/>
        </w:rPr>
        <w:t xml:space="preserve"> research </w:t>
      </w:r>
      <w:r w:rsidR="00BC1514">
        <w:rPr>
          <w:lang w:val="en-GB"/>
        </w:rPr>
        <w:t>around</w:t>
      </w:r>
      <w:r w:rsidR="00BC1514" w:rsidRPr="00404CED">
        <w:rPr>
          <w:lang w:val="en-GB"/>
        </w:rPr>
        <w:t xml:space="preserve"> </w:t>
      </w:r>
      <w:r w:rsidRPr="00404CED">
        <w:rPr>
          <w:lang w:val="en-GB"/>
        </w:rPr>
        <w:t xml:space="preserve">the Galapagos Islands in the </w:t>
      </w:r>
      <w:r w:rsidR="00B90148">
        <w:rPr>
          <w:lang w:val="en-GB"/>
        </w:rPr>
        <w:t>e</w:t>
      </w:r>
      <w:r w:rsidR="00B90148" w:rsidRPr="00404CED">
        <w:rPr>
          <w:lang w:val="en-GB"/>
        </w:rPr>
        <w:t xml:space="preserve">astern </w:t>
      </w:r>
      <w:r w:rsidR="00B90148">
        <w:rPr>
          <w:lang w:val="en-GB"/>
        </w:rPr>
        <w:t>e</w:t>
      </w:r>
      <w:r w:rsidR="00B90148" w:rsidRPr="00404CED">
        <w:rPr>
          <w:lang w:val="en-GB"/>
        </w:rPr>
        <w:t xml:space="preserve">quatorial </w:t>
      </w:r>
      <w:r w:rsidRPr="00404CED">
        <w:rPr>
          <w:lang w:val="en-GB"/>
        </w:rPr>
        <w:t>Pacific</w:t>
      </w:r>
      <w:r w:rsidR="00B53BFB">
        <w:rPr>
          <w:lang w:val="en-GB"/>
        </w:rPr>
        <w:t xml:space="preserve"> Ocean (EEP)</w:t>
      </w:r>
      <w:r w:rsidRPr="00404CED">
        <w:rPr>
          <w:lang w:val="en-GB"/>
        </w:rPr>
        <w:t xml:space="preserve"> has been motivated by biological studies on coral bleaching</w:t>
      </w:r>
      <w:r w:rsidR="00483312">
        <w:rPr>
          <w:lang w:val="en-GB"/>
        </w:rPr>
        <w:fldChar w:fldCharType="begin" w:fldLock="1"/>
      </w:r>
      <w:r w:rsidR="00F13C75">
        <w:rPr>
          <w:lang w:val="en-GB"/>
        </w:rPr>
        <w:instrText>ADDIN CSL_CITATION {"citationItems":[{"id":"ITEM-1","itemData":{"abstract":"We examined associations between warm sea surface temperature (SST) anomalies and coral bleaching in the Galfipagos Islands and the Gulf of Panamfi, in the tropical eastern Pacific Ocean. Interannual SST variability is dominated by the E1 Nifio-Southern Oscillation phenomenon at Galfipagos, whereas only strong events have an SST signature in Panamfi. We explored various SST-related metrics potentially associated with bleaching occurrence: maximum absolute SST, SST anomaly, and the combined effect of intensity and duration of both SST anomalies (described via a \"degree days\" index) and high SST events. In Galfipagos, three Nifio years (1983, 1987, and 1992) coincided with bleaching. These were the top three years in both maximum annual SSTs and degree days values. In Panamfi, bleaching in 1983 coincided with high maximum SSTs and high degree days. In contrast, no bleaching was detected in 1972 despite high values of both quantities. We found all temperature-related metrics to be highly correlated, and it was impossible to isolate their effects.","author":[{"dropping-particle":"","family":"Podestà","given":"Guillermo P","non-dropping-particle":"","parse-names":false,"suffix":""},{"dropping-particle":"","family":"Glynn","given":"Peter W","non-dropping-particle":"","parse-names":false,"suffix":""}],"container-title":"Journal of Geophysical Research","id":"ITEM-1","issue":"96","issued":{"date-parts":[["1997"]]},"page":"15749-15759","title":"Galfipagos : Extreme temperatures causing coral bleaching","type":"article-journal","volume":"102 NO. C7"},"uris":["http://www.mendeley.com/documents/?uuid=75612fef-3f7f-49f2-b112-7234222847d3"]},{"id":"ITEM-2","itemData":{"DOI":"10.1126/science.238.4831.1228","ISSN":"0036-8075","PMID":"17744359","author":[{"dropping-particle":"","family":"Roberts","given":"L","non-dropping-particle":"","parse-names":false,"suffix":""}],"container-title":"Science (New York, N.Y.)","id":"ITEM-2","issue":"4831","issued":{"date-parts":[["1987","11"]]},"page":"1228-9","title":"Coral Bleaching Threatens Atlantic Reefs: Unexplained changes are occurring in some of the most productive ecosystems on the planet, the Caribbean coral reefs.","type":"article-journal","volume":"238"},"uris":["http://www.mendeley.com/documents/?uuid=762d34f3-83f9-4210-804a-0f7a9bd2edc8"]}],"mendeley":{"formattedCitation":"&lt;sup&gt;41,46&lt;/sup&gt;","plainTextFormattedCitation":"41,46","previouslyFormattedCitation":"&lt;sup&gt;41,46&lt;/sup&gt;"},"properties":{"noteIndex":0},"schema":"https://github.com/citation-style-language/schema/raw/master/csl-citation.json"}</w:instrText>
      </w:r>
      <w:r w:rsidR="00483312">
        <w:rPr>
          <w:lang w:val="en-GB"/>
        </w:rPr>
        <w:fldChar w:fldCharType="separate"/>
      </w:r>
      <w:r w:rsidR="00625239" w:rsidRPr="00625239">
        <w:rPr>
          <w:noProof/>
          <w:vertAlign w:val="superscript"/>
          <w:lang w:val="en-GB"/>
        </w:rPr>
        <w:t>41,46</w:t>
      </w:r>
      <w:r w:rsidR="00483312">
        <w:rPr>
          <w:lang w:val="en-GB"/>
        </w:rPr>
        <w:fldChar w:fldCharType="end"/>
      </w:r>
      <w:r w:rsidRPr="00404CED">
        <w:rPr>
          <w:lang w:val="en-GB"/>
        </w:rPr>
        <w:t xml:space="preserve">. </w:t>
      </w:r>
      <w:r w:rsidR="007813F0">
        <w:rPr>
          <w:lang w:val="en-GB"/>
        </w:rPr>
        <w:t>Observations of c</w:t>
      </w:r>
      <w:r w:rsidRPr="00404CED">
        <w:rPr>
          <w:lang w:val="en-GB"/>
        </w:rPr>
        <w:t>oral bleach</w:t>
      </w:r>
      <w:r w:rsidR="007813F0">
        <w:rPr>
          <w:lang w:val="en-GB"/>
        </w:rPr>
        <w:t>ing</w:t>
      </w:r>
      <w:r w:rsidRPr="00404CED">
        <w:rPr>
          <w:lang w:val="en-GB"/>
        </w:rPr>
        <w:t xml:space="preserve"> near the Galapagos </w:t>
      </w:r>
      <w:r w:rsidR="007813F0">
        <w:rPr>
          <w:lang w:val="en-GB"/>
        </w:rPr>
        <w:t xml:space="preserve">have </w:t>
      </w:r>
      <w:r w:rsidRPr="00404CED">
        <w:rPr>
          <w:lang w:val="en-GB"/>
        </w:rPr>
        <w:t>coincided with strong El Niño events during 1983, 1987 and 1992, which caused extreme and prolonged SST anomalies</w:t>
      </w:r>
      <w:r w:rsidR="00483312">
        <w:rPr>
          <w:lang w:val="en-GB"/>
        </w:rPr>
        <w:fldChar w:fldCharType="begin" w:fldLock="1"/>
      </w:r>
      <w:r w:rsidR="00F13C75">
        <w:rPr>
          <w:lang w:val="en-GB"/>
        </w:rPr>
        <w:instrText>ADDIN CSL_CITATION {"citationItems":[{"id":"ITEM-1","itemData":{"abstract":"We examined associations between warm sea surface temperature (SST) anomalies and coral bleaching in the Galfipagos Islands and the Gulf of Panamfi, in the tropical eastern Pacific Ocean. Interannual SST variability is dominated by the E1 Nifio-Southern Oscillation phenomenon at Galfipagos, whereas only strong events have an SST signature in Panamfi. We explored various SST-related metrics potentially associated with bleaching occurrence: maximum absolute SST, SST anomaly, and the combined effect of intensity and duration of both SST anomalies (described via a \"degree days\" index) and high SST events. In Galfipagos, three Nifio years (1983, 1987, and 1992) coincided with bleaching. These were the top three years in both maximum annual SSTs and degree days values. In Panamfi, bleaching in 1983 coincided with high maximum SSTs and high degree days. In contrast, no bleaching was detected in 1972 despite high values of both quantities. We found all temperature-related metrics to be highly correlated, and it was impossible to isolate their effects.","author":[{"dropping-particle":"","family":"Podestà","given":"Guillermo P","non-dropping-particle":"","parse-names":false,"suffix":""},{"dropping-particle":"","family":"Glynn","given":"Peter W","non-dropping-particle":"","parse-names":false,"suffix":""}],"container-title":"Journal of Geophysical Research","id":"ITEM-1","issue":"96","issued":{"date-parts":[["1997"]]},"page":"15749-15759","title":"Galfipagos : Extreme temperatures causing coral bleaching","type":"article-journal","volume":"102 NO. C7"},"uris":["http://www.mendeley.com/documents/?uuid=75612fef-3f7f-49f2-b112-7234222847d3"]}],"mendeley":{"formattedCitation":"&lt;sup&gt;41&lt;/sup&gt;","plainTextFormattedCitation":"41","previouslyFormattedCitation":"&lt;sup&gt;41&lt;/sup&gt;"},"properties":{"noteIndex":0},"schema":"https://github.com/citation-style-language/schema/raw/master/csl-citation.json"}</w:instrText>
      </w:r>
      <w:r w:rsidR="00483312">
        <w:rPr>
          <w:lang w:val="en-GB"/>
        </w:rPr>
        <w:fldChar w:fldCharType="separate"/>
      </w:r>
      <w:r w:rsidR="00625239" w:rsidRPr="00625239">
        <w:rPr>
          <w:noProof/>
          <w:vertAlign w:val="superscript"/>
          <w:lang w:val="en-GB"/>
        </w:rPr>
        <w:t>41</w:t>
      </w:r>
      <w:r w:rsidR="00483312">
        <w:rPr>
          <w:lang w:val="en-GB"/>
        </w:rPr>
        <w:fldChar w:fldCharType="end"/>
      </w:r>
      <w:r w:rsidRPr="00404CED">
        <w:rPr>
          <w:lang w:val="en-GB"/>
        </w:rPr>
        <w:t xml:space="preserve">. Interannual variability of ocean temperatures in the </w:t>
      </w:r>
      <w:r w:rsidR="00E5388D">
        <w:rPr>
          <w:lang w:val="en-GB"/>
        </w:rPr>
        <w:t>EEP</w:t>
      </w:r>
      <w:r w:rsidRPr="00404CED">
        <w:rPr>
          <w:lang w:val="en-GB"/>
        </w:rPr>
        <w:t xml:space="preserve"> is </w:t>
      </w:r>
      <w:r w:rsidR="007813F0">
        <w:rPr>
          <w:lang w:val="en-GB"/>
        </w:rPr>
        <w:t>dominated by ENSO.</w:t>
      </w:r>
    </w:p>
    <w:p w14:paraId="582EAEBA" w14:textId="565DA6CA" w:rsidR="00D94540" w:rsidRPr="00CB3E59" w:rsidRDefault="007813F0" w:rsidP="00CB3E59">
      <w:pPr>
        <w:spacing w:after="240" w:line="480" w:lineRule="auto"/>
        <w:rPr>
          <w:lang w:val="en-GB"/>
        </w:rPr>
      </w:pPr>
      <w:r>
        <w:t xml:space="preserve">Intense, long duration warm events in the </w:t>
      </w:r>
      <w:r w:rsidR="00E5388D">
        <w:t>EEP</w:t>
      </w:r>
      <w:r>
        <w:t xml:space="preserve"> are often related to El Ni</w:t>
      </w:r>
      <w:r w:rsidRPr="00404CED">
        <w:rPr>
          <w:lang w:val="en-GB"/>
        </w:rPr>
        <w:t>ñ</w:t>
      </w:r>
      <w:r>
        <w:t xml:space="preserve">o events. </w:t>
      </w:r>
      <w:r w:rsidR="0016072F">
        <w:t>Several</w:t>
      </w:r>
      <w:r>
        <w:t xml:space="preserve"> studies have investigated the processes affecting surface temperatures (e.g.</w:t>
      </w:r>
      <w:r w:rsidR="002A33FE">
        <w:t xml:space="preserve"> </w:t>
      </w:r>
      <w:r w:rsidR="002A33FE" w:rsidRPr="0016072F">
        <w:rPr>
          <w:color w:val="000000" w:themeColor="text1"/>
        </w:rPr>
        <w:fldChar w:fldCharType="begin" w:fldLock="1"/>
      </w:r>
      <w:r w:rsidR="00BD262D">
        <w:rPr>
          <w:color w:val="000000" w:themeColor="text1"/>
        </w:rPr>
        <w:instrText>ADDIN CSL_CITATION {"citationItems":[{"id":"ITEM-1","itemData":{"author":[{"dropping-particle":"","family":"Neelin","given":"J. David","non-dropping-particle":"","parse-names":false,"suffix":""},{"dropping-particle":"","family":"Battisti","given":"David S","non-dropping-particle":"","parse-names":false,"suffix":""},{"dropping-particle":"","family":"Hirst","given":"Anthony C.","non-dropping-particle":"","parse-names":false,"suffix":""},{"dropping-particle":"","family":"Jin","given":"Fei-Fei","non-dropping-particle":"","parse-names":false,"suffix":""},{"dropping-particle":"","family":"Wakata","given":"Yoshinobu","non-dropping-particle":"","parse-names":false,"suffix":""},{"dropping-particle":"","family":"Yamagata","given":"Toshio","non-dropping-particle":"","parse-names":false,"suffix":""},{"dropping-particle":"","family":"Zebiak","given":"Stephen E.","non-dropping-particle":"","parse-names":false,"suffix":""}],"container-title":"Journal of Geophical Research","id":"ITEM-1","issue":"C7","issued":{"date-parts":[["1998"]]},"page":"14261-14290","title":"ENSO theory","type":"article-journal","volume":"103"},"uris":["http://www.mendeley.com/documents/?uuid=d6434b8d-23b1-4eb3-867f-7d83b77766ab"]},{"id":"ITEM-2","itemData":{"author":[{"dropping-particle":"","family":"Zebiak","given":"Stephen E.","non-dropping-particle":"","parse-names":false,"suffix":""},{"dropping-particle":"","family":"Cane","given":"Mark A.","non-dropping-particle":"","parse-names":false,"suffix":""}],"container-title":"Monthly Weather Review","id":"ITEM-2","issued":{"date-parts":[["1987"]]},"page":"2262-2278","title":"A Model El Nino-Southern Oscillation","type":"article-journal","volume":"115"},"uris":["http://www.mendeley.com/documents/?uuid=c36450f5-44fb-48a7-8efe-864fbe64c9d2"]},{"id":"ITEM-3","itemData":{"author":[{"dropping-particle":"","family":"Battisti","given":"David S.","non-dropping-particle":"","parse-names":false,"suffix":""},{"dropping-particle":"","family":"Hirst","given":"Anthony C.","non-dropping-particle":"","parse-names":false,"suffix":""}],"container-title":"Journal of the Atmospheric Sciences","id":"ITEM-3","issue":"12","issued":{"date-parts":[["1989"]]},"page":"1687-1712","title":"Interannual Variability in a Tropical Atmosphere-Ocean Model: Influence of the Basic State, Ocean Geometry and Nonlinearity","type":"article-journal","volume":"46"},"uris":["http://www.mendeley.com/documents/?uuid=8ac398c6-63c4-4a28-8e6e-be2f2504718b"]},{"id":"ITEM-4","itemData":{"author":[{"dropping-particle":"","family":"Zhang","given":"Xuebin","non-dropping-particle":"","parse-names":false,"suffix":""},{"dropping-particle":"","family":"Mcphaden","given":"Michael J.","non-dropping-particle":"","parse-names":false,"suffix":""}],"container-title":"Journal of Climate","id":"ITEM-4","issue":"2","issued":{"date-parts":[["2006"]]},"page":"226-241","title":"Wind Stress Variations and Interannual Sea Surface Temperature Anomalies in the Eastern Equatorial Pacific","type":"article-journal","volume":"19"},"uris":["http://www.mendeley.com/documents/?uuid=3efe4517-581e-46d8-bd60-a6da85f38264"]},{"id":"ITEM-5","itemData":{"DOI":"10.1007/s00382-011-1111-4","author":[{"dropping-particle":"","family":"Huang","given":"Boyin","non-dropping-particle":"","parse-names":false,"suffix":""},{"dropping-particle":"","family":"Xue","given":"Yan","non-dropping-particle":"","parse-names":false,"suffix":""},{"dropping-particle":"","family":"Wang","given":"Hui","non-dropping-particle":"","parse-names":false,"suffix":""},{"dropping-particle":"","family":"Wang","given":"W.","non-dropping-particle":"","parse-names":false,"suffix":""},{"dropping-particle":"","family":"Kumar","given":"A.","non-dropping-particle":"","parse-names":false,"suffix":""}],"container-title":"Climate Dynamics","id":"ITEM-5","issue":"1-2","issued":{"date-parts":[["2012"]]},"page":"365-381","title":"Mixed layer heat budget of the El Niño in NCEP climate forecast system","type":"article-journal","volume":"39"},"uris":["http://www.mendeley.com/documents/?uuid=6662ecd6-08eb-4c32-837d-cf17a9edd2f7"]}],"mendeley":{"formattedCitation":"&lt;sup&gt;119–123&lt;/sup&gt;","plainTextFormattedCitation":"119–123","previouslyFormattedCitation":"&lt;sup&gt;119–123&lt;/sup&gt;"},"properties":{"noteIndex":0},"schema":"https://github.com/citation-style-language/schema/raw/master/csl-citation.json"}</w:instrText>
      </w:r>
      <w:r w:rsidR="002A33FE" w:rsidRPr="0016072F">
        <w:rPr>
          <w:color w:val="000000" w:themeColor="text1"/>
        </w:rPr>
        <w:fldChar w:fldCharType="separate"/>
      </w:r>
      <w:r w:rsidR="00BD262D" w:rsidRPr="00BD262D">
        <w:rPr>
          <w:noProof/>
          <w:color w:val="000000" w:themeColor="text1"/>
          <w:vertAlign w:val="superscript"/>
        </w:rPr>
        <w:t>119–123</w:t>
      </w:r>
      <w:r w:rsidR="002A33FE" w:rsidRPr="0016072F">
        <w:rPr>
          <w:color w:val="000000" w:themeColor="text1"/>
        </w:rPr>
        <w:fldChar w:fldCharType="end"/>
      </w:r>
      <w:r w:rsidR="0016072F" w:rsidRPr="0016072F">
        <w:rPr>
          <w:color w:val="000000" w:themeColor="text1"/>
        </w:rPr>
        <w:t>)</w:t>
      </w:r>
      <w:r w:rsidRPr="0016072F">
        <w:rPr>
          <w:color w:val="000000" w:themeColor="text1"/>
        </w:rPr>
        <w:t xml:space="preserve">. </w:t>
      </w:r>
      <w:r>
        <w:t>Changes in the vertical advection of heat (in particular the mean advection of anomalous vertical temperature gradients) are thought to be the primary driver of ENSO</w:t>
      </w:r>
      <w:r w:rsidR="00842340">
        <w:t>-</w:t>
      </w:r>
      <w:r>
        <w:t>related eastern equatorial SST anomalies. The change in thermocline depth associated with the temperature gradient change arises primarily from remote wind changes</w:t>
      </w:r>
      <w:r w:rsidR="00225FC2">
        <w:t xml:space="preserve"> that generate eastward propagating downwelling equatorial Kelvin waves</w:t>
      </w:r>
      <w:r>
        <w:t>.  However other factors</w:t>
      </w:r>
      <w:r w:rsidR="00BC1514">
        <w:t>,</w:t>
      </w:r>
      <w:r>
        <w:t xml:space="preserve"> including local winds that alter the mean upwelling strength and the zonal advection of temperature</w:t>
      </w:r>
      <w:r w:rsidR="00BC1514">
        <w:t>,</w:t>
      </w:r>
      <w:r>
        <w:t xml:space="preserve"> are also important in enhancing SST anomalies. Factors such as air</w:t>
      </w:r>
      <w:r w:rsidR="00B753FA">
        <w:t>-</w:t>
      </w:r>
      <w:r>
        <w:t xml:space="preserve">sea heat fluxes and mixing by tropical instability waves act to damp </w:t>
      </w:r>
      <w:r w:rsidR="00842340">
        <w:t xml:space="preserve">the </w:t>
      </w:r>
      <w:r>
        <w:t>SST anomalies.</w:t>
      </w:r>
    </w:p>
    <w:p w14:paraId="41F79077" w14:textId="7A9BAEF2" w:rsidR="00046EDA" w:rsidRPr="00CB3E59" w:rsidRDefault="00E43B3B" w:rsidP="00DE25C3">
      <w:pPr>
        <w:spacing w:line="480" w:lineRule="auto"/>
        <w:rPr>
          <w:rFonts w:ascii="Calibri" w:hAnsi="Calibri" w:cs="Calibri"/>
          <w:b/>
          <w:color w:val="000000" w:themeColor="text1"/>
          <w:lang w:val="da-DK"/>
        </w:rPr>
      </w:pPr>
      <w:r w:rsidRPr="00AD2E21">
        <w:rPr>
          <w:rFonts w:ascii="Calibri" w:hAnsi="Calibri" w:cs="Calibri"/>
          <w:b/>
          <w:color w:val="000000" w:themeColor="text1"/>
          <w:lang w:val="da-DK"/>
        </w:rPr>
        <w:t>d.</w:t>
      </w:r>
      <w:r w:rsidRPr="00D471E7">
        <w:rPr>
          <w:rFonts w:ascii="Calibri" w:hAnsi="Calibri" w:cs="Calibri"/>
          <w:b/>
          <w:color w:val="000000" w:themeColor="text1"/>
          <w:lang w:val="da-DK"/>
        </w:rPr>
        <w:t xml:space="preserve"> Bay of </w:t>
      </w:r>
      <w:proofErr w:type="spellStart"/>
      <w:r w:rsidRPr="00D471E7">
        <w:rPr>
          <w:rFonts w:ascii="Calibri" w:hAnsi="Calibri" w:cs="Calibri"/>
          <w:b/>
          <w:color w:val="000000" w:themeColor="text1"/>
          <w:lang w:val="da-DK"/>
        </w:rPr>
        <w:t>Bengal</w:t>
      </w:r>
      <w:proofErr w:type="spellEnd"/>
    </w:p>
    <w:p w14:paraId="60F3F386" w14:textId="5187253B" w:rsidR="007C1B41" w:rsidRPr="00CB3E59" w:rsidRDefault="00046EDA" w:rsidP="00CB3E59">
      <w:pPr>
        <w:spacing w:after="240" w:line="480" w:lineRule="auto"/>
        <w:rPr>
          <w:color w:val="000000" w:themeColor="text1"/>
        </w:rPr>
      </w:pPr>
      <w:r w:rsidRPr="00046EDA">
        <w:rPr>
          <w:color w:val="000000" w:themeColor="text1"/>
        </w:rPr>
        <w:t>Marine heatwave events were observed in the Andaman Sea of the Bay of Bengal in 1998, 2002, 2005, and 2010</w:t>
      </w:r>
      <w:r w:rsidR="00522F78">
        <w:rPr>
          <w:color w:val="000000" w:themeColor="text1"/>
        </w:rPr>
        <w:t xml:space="preserve">. The </w:t>
      </w:r>
      <w:r w:rsidRPr="00046EDA">
        <w:rPr>
          <w:color w:val="000000" w:themeColor="text1"/>
        </w:rPr>
        <w:t>April-May 2010 event was the strongest event in the record, causing severe c</w:t>
      </w:r>
      <w:r w:rsidR="00522F78">
        <w:rPr>
          <w:color w:val="000000" w:themeColor="text1"/>
        </w:rPr>
        <w:t>oral bleaching in the region</w:t>
      </w:r>
      <w:r w:rsidR="00020E1C">
        <w:rPr>
          <w:color w:val="000000" w:themeColor="text1"/>
        </w:rPr>
        <w:fldChar w:fldCharType="begin" w:fldLock="1"/>
      </w:r>
      <w:r w:rsidR="00BD262D">
        <w:rPr>
          <w:color w:val="000000" w:themeColor="text1"/>
        </w:rPr>
        <w:instrText>ADDIN CSL_CITATION {"citationItems":[{"id":"ITEM-1","itemData":{"ISBN":"0011-3891, 0011-3891","ISSN":"00113891","abstract":"Increasing sea surface temperature (SST) and its consequences on marine ecosystems are widely discussed. Andaman Sea witnessed a few bleaching events during 1998, 2002 and 2005. The present study was taken up to assess the extent of bleaching during 2010 in selected reef sites in the Andaman through line intercept transect survey. It was found that the fully bleached corals as a percentage of total coral cover were maximum at Havelock Island (69.49), followed by South Button Island (67.28), Nicolson Island (56.45), Red Skin Island (43.39), North Bay (41.65) and Chidiyatapu (36.54). Branching corals were the worst affected, whereas the massive corals were found to have relatively withstood the elevated SST. The status of reefs and the variability in bleaching with the progression of SST with respect to different coral species are discussed.","author":[{"dropping-particle":"","family":"Krishnan","given":"P.","non-dropping-particle":"","parse-names":false,"suffix":""},{"dropping-particle":"","family":"Dam Roy","given":"S.","non-dropping-particle":"","parse-names":false,"suffix":""},{"dropping-particle":"","family":"George","given":"Grinson","non-dropping-particle":"","parse-names":false,"suffix":""},{"dropping-particle":"","family":"Srivastava","given":"R. C.","non-dropping-particle":"","parse-names":false,"suffix":""},{"dropping-particle":"","family":"Anand","given":"A.","non-dropping-particle":"","parse-names":false,"suffix":""},{"dropping-particle":"","family":"Murugesan","given":"S.","non-dropping-particle":"","parse-names":false,"suffix":""},{"dropping-particle":"","family":"Kaliyamoorthy","given":"M.","non-dropping-particle":"","parse-names":false,"suffix":""},{"dropping-particle":"","family":"Vikas","given":"N.","non-dropping-particle":"","parse-names":false,"suffix":""},{"dropping-particle":"","family":"Soundararajan","given":"R.","non-dropping-particle":"","parse-names":false,"suffix":""}],"container-title":"Current Science","id":"ITEM-1","issue":"1","issued":{"date-parts":[["2011"]]},"page":"111-117","title":"Elevated sea surface temperature during May 2010 induces mass bleaching of corals in the Andaman","type":"article-journal","volume":"100"},"uris":["http://www.mendeley.com/documents/?uuid=737cdaf9-ec74-4086-aaf8-3e3d9c055c61"]}],"mendeley":{"formattedCitation":"&lt;sup&gt;125&lt;/sup&gt;","plainTextFormattedCitation":"125","previouslyFormattedCitation":"&lt;sup&gt;125&lt;/sup&gt;"},"properties":{"noteIndex":0},"schema":"https://github.com/citation-style-language/schema/raw/master/csl-citation.json"}</w:instrText>
      </w:r>
      <w:r w:rsidR="00020E1C">
        <w:rPr>
          <w:color w:val="000000" w:themeColor="text1"/>
        </w:rPr>
        <w:fldChar w:fldCharType="separate"/>
      </w:r>
      <w:r w:rsidR="00BD262D" w:rsidRPr="00BD262D">
        <w:rPr>
          <w:noProof/>
          <w:color w:val="000000" w:themeColor="text1"/>
          <w:vertAlign w:val="superscript"/>
        </w:rPr>
        <w:t>125</w:t>
      </w:r>
      <w:r w:rsidR="00020E1C">
        <w:rPr>
          <w:color w:val="000000" w:themeColor="text1"/>
        </w:rPr>
        <w:fldChar w:fldCharType="end"/>
      </w:r>
      <w:r w:rsidRPr="00046EDA">
        <w:rPr>
          <w:color w:val="000000" w:themeColor="text1"/>
        </w:rPr>
        <w:t xml:space="preserve">. Most of the events occurred during or after strong El </w:t>
      </w:r>
      <w:r w:rsidR="00B90148" w:rsidRPr="00046EDA">
        <w:rPr>
          <w:color w:val="000000" w:themeColor="text1"/>
        </w:rPr>
        <w:t>Ni</w:t>
      </w:r>
      <w:r w:rsidR="00B90148" w:rsidRPr="00404CED">
        <w:rPr>
          <w:lang w:val="en-GB"/>
        </w:rPr>
        <w:t>ñ</w:t>
      </w:r>
      <w:r w:rsidR="00B90148" w:rsidRPr="00046EDA">
        <w:rPr>
          <w:color w:val="000000" w:themeColor="text1"/>
        </w:rPr>
        <w:t>o</w:t>
      </w:r>
      <w:r w:rsidR="00B90148">
        <w:rPr>
          <w:color w:val="000000" w:themeColor="text1"/>
        </w:rPr>
        <w:t xml:space="preserve"> </w:t>
      </w:r>
      <w:r w:rsidR="00B90148">
        <w:rPr>
          <w:color w:val="000000" w:themeColor="text1"/>
        </w:rPr>
        <w:lastRenderedPageBreak/>
        <w:t>events</w:t>
      </w:r>
      <w:r w:rsidR="00B90148" w:rsidRPr="00046EDA">
        <w:rPr>
          <w:color w:val="000000" w:themeColor="text1"/>
        </w:rPr>
        <w:t xml:space="preserve"> </w:t>
      </w:r>
      <w:r w:rsidRPr="00046EDA">
        <w:rPr>
          <w:color w:val="000000" w:themeColor="text1"/>
        </w:rPr>
        <w:t>in the Pacific, which often induced Indian Ocean basin warming and negative Indian Ocean Dipole after the El Ni</w:t>
      </w:r>
      <w:r w:rsidR="00C57898" w:rsidRPr="00404CED">
        <w:rPr>
          <w:lang w:val="en-GB"/>
        </w:rPr>
        <w:t>ñ</w:t>
      </w:r>
      <w:r w:rsidRPr="00046EDA">
        <w:rPr>
          <w:color w:val="000000" w:themeColor="text1"/>
        </w:rPr>
        <w:t>o events. El Ni</w:t>
      </w:r>
      <w:r w:rsidR="00522F78" w:rsidRPr="00404CED">
        <w:rPr>
          <w:lang w:val="en-GB"/>
        </w:rPr>
        <w:t>ñ</w:t>
      </w:r>
      <w:r w:rsidRPr="00046EDA">
        <w:rPr>
          <w:color w:val="000000" w:themeColor="text1"/>
        </w:rPr>
        <w:t>o also induced warming events across the Bay of Bengal along the Indian and Sri Lanka coasts</w:t>
      </w:r>
      <w:r w:rsidR="00956ED9">
        <w:rPr>
          <w:color w:val="000000" w:themeColor="text1"/>
        </w:rPr>
        <w:fldChar w:fldCharType="begin" w:fldLock="1"/>
      </w:r>
      <w:r w:rsidR="00BD262D">
        <w:rPr>
          <w:color w:val="000000" w:themeColor="text1"/>
        </w:rPr>
        <w:instrText>ADDIN CSL_CITATION {"citationItems":[{"id":"ITEM-1","itemData":{"author":[{"dropping-particle":"","family":"Vivekanandan","given":"E","non-dropping-particle":"","parse-names":false,"suffix":""},{"dropping-particle":"","family":"Hussain Ali","given":"M","non-dropping-particle":"","parse-names":false,"suffix":""},{"dropping-particle":"","family":"Jasper","given":"B","non-dropping-particle":"","parse-names":false,"suffix":""},{"dropping-particle":"","family":"Rajagopalan","given":"M","non-dropping-particle":"","parse-names":false,"suffix":""}],"container-title":"Journal of the Marine Biological Association of India","id":"ITEM-1","issue":"2","issued":{"date-parts":[["2008"]]},"page":"209-214","publisher":"MBAI","title":"Thermal thresholds for coral bleaching in the Indian seas","type":"article-journal","volume":"50"},"uris":["http://www.mendeley.com/documents/?uuid=21395cf6-5deb-4c51-a799-85b7b1992313"]}],"mendeley":{"formattedCitation":"&lt;sup&gt;126&lt;/sup&gt;","plainTextFormattedCitation":"126","previouslyFormattedCitation":"&lt;sup&gt;126&lt;/sup&gt;"},"properties":{"noteIndex":0},"schema":"https://github.com/citation-style-language/schema/raw/master/csl-citation.json"}</w:instrText>
      </w:r>
      <w:r w:rsidR="00956ED9">
        <w:rPr>
          <w:color w:val="000000" w:themeColor="text1"/>
        </w:rPr>
        <w:fldChar w:fldCharType="separate"/>
      </w:r>
      <w:r w:rsidR="00BD262D" w:rsidRPr="00BD262D">
        <w:rPr>
          <w:noProof/>
          <w:color w:val="000000" w:themeColor="text1"/>
          <w:vertAlign w:val="superscript"/>
        </w:rPr>
        <w:t>126</w:t>
      </w:r>
      <w:r w:rsidR="00956ED9">
        <w:rPr>
          <w:color w:val="000000" w:themeColor="text1"/>
        </w:rPr>
        <w:fldChar w:fldCharType="end"/>
      </w:r>
      <w:r w:rsidRPr="00046EDA">
        <w:rPr>
          <w:color w:val="000000" w:themeColor="text1"/>
        </w:rPr>
        <w:t xml:space="preserve">, likely associated with weakened South Asian summer monsoon. </w:t>
      </w:r>
      <w:proofErr w:type="spellStart"/>
      <w:r w:rsidRPr="00046EDA">
        <w:rPr>
          <w:color w:val="000000" w:themeColor="text1"/>
        </w:rPr>
        <w:t>Intraseasonal</w:t>
      </w:r>
      <w:proofErr w:type="spellEnd"/>
      <w:r w:rsidRPr="00046EDA">
        <w:rPr>
          <w:color w:val="000000" w:themeColor="text1"/>
        </w:rPr>
        <w:t xml:space="preserve"> Oscillations (ISO) of the South Asian summer monsoon drove SST variability of up to 2°C in the Bay of Bengal, due to ISO induced net surface heat flux variability of up to 200 Wm</w:t>
      </w:r>
      <w:r w:rsidRPr="00046EDA">
        <w:rPr>
          <w:color w:val="000000" w:themeColor="text1"/>
          <w:vertAlign w:val="superscript"/>
        </w:rPr>
        <w:t>-2</w:t>
      </w:r>
      <w:r w:rsidRPr="00046EDA">
        <w:rPr>
          <w:color w:val="000000" w:themeColor="text1"/>
        </w:rPr>
        <w:t xml:space="preserve"> </w:t>
      </w:r>
      <w:r w:rsidR="00956ED9">
        <w:rPr>
          <w:color w:val="000000" w:themeColor="text1"/>
        </w:rPr>
        <w:fldChar w:fldCharType="begin" w:fldLock="1"/>
      </w:r>
      <w:r w:rsidR="0013387E">
        <w:rPr>
          <w:color w:val="000000" w:themeColor="text1"/>
        </w:rPr>
        <w:instrText>ADDIN CSL_CITATION {"citationItems":[{"id":"ITEM-1","itemData":{"DOI":"10.1029/2000GL012548","ISBN":"0094-8276","ISSN":"00948276","abstract":"Intraseasonal variations (ISV) of sea surface temperature (SST) in the Bay of Bengal (BoB) is highest in its northwestern part. An Indian Ocean model forced by QuikSCAT winds and climatological river discharge (QR run) reproduces ISV of SST, albeit with weaker magnitude. Air-sea fluxes, in the presence of a shallow mixed layer, efficiently effect intraseasonal SST fluctuations. Warming during intraseasonal events is smaller (&lt;1C) for June - July period and larger (1.5 to 2C) during September, the latter due to a thinner mixed layer. To examine the effect of salinity on ISV, the model was run by artificially increasing the salinity (NORR run) and by decreasing it (MAHA10 run). In NORR, both rainfall and river discharge were switched off and in MAHA10 the discharge by river Mahanadi was increased tenfold. The spatial pattern of ISV as well as its periodicity was similar in QR, NORR and MAHA10. The ISV was stronger in NORR and weaker in MAHA10, compared to QR. In NORR, both intraseasonal warming and cooling were higher than in QR, the former due to reduced air-sea heat loss as the mean SST was lower, and the latter due to enhanced subsurface processes resulting from weaker stratification. In MAHA10, both warming and cooling were lower than in QR, the former due to higher air-sea heat loss owing to higher mean SST, and the latter due to weak subsurface processes resulting from stronger stratification. These model experiments suggest that salinity effects are crucial in determining amplitudes of intraseasonal SST variations in the BoB.","author":[{"dropping-particle":"","family":"Sengupta","given":"Debasis","non-dropping-particle":"","parse-names":false,"suffix":""},{"dropping-particle":"","family":"Ravichandran","given":"M.","non-dropping-particle":"","parse-names":false,"suffix":""}],"container-title":"Geophysical Research Letters","id":"ITEM-1","issue":"10","issued":{"date-parts":[["2001"]]},"page":"2033-2036","title":"Oscillations of bay of Bengal sea surface temperature during the 1998 summer monsoon","type":"article-journal","volume":"28"},"uris":["http://www.mendeley.com/documents/?uuid=efbfd951-6a85-478f-8474-782dc7132ab4"]}],"mendeley":{"formattedCitation":"&lt;sup&gt;43&lt;/sup&gt;","plainTextFormattedCitation":"43","previouslyFormattedCitation":"&lt;sup&gt;43&lt;/sup&gt;"},"properties":{"noteIndex":0},"schema":"https://github.com/citation-style-language/schema/raw/master/csl-citation.json"}</w:instrText>
      </w:r>
      <w:r w:rsidR="00956ED9">
        <w:rPr>
          <w:color w:val="000000" w:themeColor="text1"/>
        </w:rPr>
        <w:fldChar w:fldCharType="separate"/>
      </w:r>
      <w:r w:rsidR="00625239" w:rsidRPr="00625239">
        <w:rPr>
          <w:noProof/>
          <w:color w:val="000000" w:themeColor="text1"/>
          <w:vertAlign w:val="superscript"/>
        </w:rPr>
        <w:t>43</w:t>
      </w:r>
      <w:r w:rsidR="00956ED9">
        <w:rPr>
          <w:color w:val="000000" w:themeColor="text1"/>
        </w:rPr>
        <w:fldChar w:fldCharType="end"/>
      </w:r>
      <w:r w:rsidRPr="00046EDA">
        <w:rPr>
          <w:color w:val="000000" w:themeColor="text1"/>
        </w:rPr>
        <w:t>.</w:t>
      </w:r>
    </w:p>
    <w:p w14:paraId="1E15E01F" w14:textId="6ACF94FE" w:rsidR="00EF4F8D" w:rsidRPr="00CB3E59" w:rsidRDefault="00E43B3B" w:rsidP="00DE25C3">
      <w:pPr>
        <w:spacing w:line="480" w:lineRule="auto"/>
        <w:rPr>
          <w:rFonts w:ascii="Calibri" w:hAnsi="Calibri"/>
          <w:color w:val="FF0000"/>
          <w:lang w:val="en-GB"/>
        </w:rPr>
      </w:pPr>
      <w:r w:rsidRPr="00AD2E21">
        <w:rPr>
          <w:rFonts w:ascii="Calibri" w:hAnsi="Calibri"/>
          <w:b/>
          <w:color w:val="000000" w:themeColor="text1"/>
          <w:lang w:val="en-GB"/>
        </w:rPr>
        <w:t>e</w:t>
      </w:r>
      <w:r w:rsidR="00D94540" w:rsidRPr="00AD2E21">
        <w:rPr>
          <w:rFonts w:ascii="Calibri" w:hAnsi="Calibri"/>
          <w:b/>
          <w:color w:val="000000" w:themeColor="text1"/>
          <w:lang w:val="en-GB"/>
        </w:rPr>
        <w:t xml:space="preserve">. Caribbean Sea </w:t>
      </w:r>
    </w:p>
    <w:p w14:paraId="6A40CEC0" w14:textId="3893B18F" w:rsidR="00F03394" w:rsidRDefault="00F03394" w:rsidP="00CB3E59">
      <w:pPr>
        <w:spacing w:after="240" w:line="480" w:lineRule="auto"/>
        <w:rPr>
          <w:lang w:val="en-GB"/>
        </w:rPr>
      </w:pPr>
      <w:r>
        <w:rPr>
          <w:lang w:val="en-GB"/>
        </w:rPr>
        <w:t xml:space="preserve">The literature on Caribbean Sea warming events is limited to </w:t>
      </w:r>
      <w:r w:rsidR="00EA7488">
        <w:rPr>
          <w:lang w:val="en-GB"/>
        </w:rPr>
        <w:t xml:space="preserve">those </w:t>
      </w:r>
      <w:r w:rsidR="00C159EB">
        <w:rPr>
          <w:lang w:val="en-GB"/>
        </w:rPr>
        <w:t>reporting</w:t>
      </w:r>
      <w:r w:rsidR="00B33F3D">
        <w:rPr>
          <w:lang w:val="en-GB"/>
        </w:rPr>
        <w:t xml:space="preserve"> </w:t>
      </w:r>
      <w:r w:rsidR="00B90148">
        <w:rPr>
          <w:lang w:val="en-GB"/>
        </w:rPr>
        <w:t xml:space="preserve">on </w:t>
      </w:r>
      <w:r>
        <w:rPr>
          <w:lang w:val="en-GB"/>
        </w:rPr>
        <w:t>coral bleaching, where the causes and mechanisms of warming are not well documented or known. Most Caribbean corals will expel their zooxanthellae</w:t>
      </w:r>
      <w:r w:rsidR="006965DE">
        <w:rPr>
          <w:lang w:val="en-GB"/>
        </w:rPr>
        <w:t xml:space="preserve"> (</w:t>
      </w:r>
      <w:r w:rsidR="00ED5F6E">
        <w:rPr>
          <w:lang w:val="en-GB"/>
        </w:rPr>
        <w:t>photosynthetic algae</w:t>
      </w:r>
      <w:r w:rsidR="006965DE">
        <w:rPr>
          <w:lang w:val="en-GB"/>
        </w:rPr>
        <w:t>)</w:t>
      </w:r>
      <w:r>
        <w:rPr>
          <w:lang w:val="en-GB"/>
        </w:rPr>
        <w:t xml:space="preserve"> once ocean temperatures exceed </w:t>
      </w:r>
      <w:r w:rsidR="00FF751B">
        <w:rPr>
          <w:lang w:val="en-GB"/>
        </w:rPr>
        <w:t>a</w:t>
      </w:r>
      <w:r>
        <w:rPr>
          <w:lang w:val="en-GB"/>
        </w:rPr>
        <w:t xml:space="preserve"> threshold and this causes the corals to appear bleached.  Extreme temperatures may also cause widespread mortality of reef building coral colonies and undermine the health of the reef ecosystem.</w:t>
      </w:r>
    </w:p>
    <w:p w14:paraId="21E76496" w14:textId="6FA84EEA" w:rsidR="00F03394" w:rsidRDefault="00F03394" w:rsidP="00CB3E59">
      <w:pPr>
        <w:spacing w:after="240" w:line="480" w:lineRule="auto"/>
        <w:rPr>
          <w:lang w:val="en-GB"/>
        </w:rPr>
      </w:pPr>
      <w:r>
        <w:rPr>
          <w:lang w:val="en-GB"/>
        </w:rPr>
        <w:t>A major coral bleaching event in the Caribbean Sea occurred during the 1982</w:t>
      </w:r>
      <w:r w:rsidR="00E7333C">
        <w:rPr>
          <w:lang w:val="en-GB"/>
        </w:rPr>
        <w:t>/</w:t>
      </w:r>
      <w:r>
        <w:rPr>
          <w:lang w:val="en-GB"/>
        </w:rPr>
        <w:t xml:space="preserve">83 El Niño where </w:t>
      </w:r>
      <w:r w:rsidR="00ED5F6E">
        <w:rPr>
          <w:lang w:val="en-GB"/>
        </w:rPr>
        <w:t>hotspots</w:t>
      </w:r>
      <w:r>
        <w:rPr>
          <w:lang w:val="en-GB"/>
        </w:rPr>
        <w:t xml:space="preserve"> exceeded 32ºC</w:t>
      </w:r>
      <w:r>
        <w:rPr>
          <w:lang w:val="en-GB"/>
        </w:rPr>
        <w:fldChar w:fldCharType="begin" w:fldLock="1"/>
      </w:r>
      <w:r w:rsidR="0013387E">
        <w:rPr>
          <w:lang w:val="en-GB"/>
        </w:rPr>
        <w:instrText>ADDIN CSL_CITATION {"citationItems":[{"id":"ITEM-1","itemData":{"DOI":"10.1126/science.238.4831.1228","ISSN":"0036-8075","PMID":"17744359","author":[{"dropping-particle":"","family":"Roberts","given":"L","non-dropping-particle":"","parse-names":false,"suffix":""}],"container-title":"Science (New York, N.Y.)","id":"ITEM-1","issue":"4831","issued":{"date-parts":[["1987","11"]]},"page":"1228-9","title":"Coral Bleaching Threatens Atlantic Reefs: Unexplained changes are occurring in some of the most productive ecosystems on the planet, the Caribbean coral reefs.","type":"article-journal","volume":"238"},"uris":["http://www.mendeley.com/documents/?uuid=762d34f3-83f9-4210-804a-0f7a9bd2edc8"]}],"mendeley":{"formattedCitation":"&lt;sup&gt;46&lt;/sup&gt;","plainTextFormattedCitation":"46","previouslyFormattedCitation":"&lt;sup&gt;46&lt;/sup&gt;"},"properties":{"noteIndex":0},"schema":"https://github.com/citation-style-language/schema/raw/master/csl-citation.json"}</w:instrText>
      </w:r>
      <w:r>
        <w:rPr>
          <w:lang w:val="en-GB"/>
        </w:rPr>
        <w:fldChar w:fldCharType="separate"/>
      </w:r>
      <w:r w:rsidR="00625239" w:rsidRPr="00625239">
        <w:rPr>
          <w:noProof/>
          <w:vertAlign w:val="superscript"/>
          <w:lang w:val="en-GB"/>
        </w:rPr>
        <w:t>46</w:t>
      </w:r>
      <w:r>
        <w:rPr>
          <w:lang w:val="en-GB"/>
        </w:rPr>
        <w:fldChar w:fldCharType="end"/>
      </w:r>
      <w:r>
        <w:rPr>
          <w:lang w:val="en-GB"/>
        </w:rPr>
        <w:t>. Although the location</w:t>
      </w:r>
      <w:r w:rsidR="006965DE">
        <w:rPr>
          <w:lang w:val="en-GB"/>
        </w:rPr>
        <w:t>s</w:t>
      </w:r>
      <w:r>
        <w:rPr>
          <w:lang w:val="en-GB"/>
        </w:rPr>
        <w:t xml:space="preserve"> of these warm pools </w:t>
      </w:r>
      <w:r w:rsidR="00ED5F6E">
        <w:rPr>
          <w:lang w:val="en-GB"/>
        </w:rPr>
        <w:t>were</w:t>
      </w:r>
      <w:r>
        <w:rPr>
          <w:lang w:val="en-GB"/>
        </w:rPr>
        <w:t xml:space="preserve"> not explicitly stated in the literature, the authors deduce</w:t>
      </w:r>
      <w:r w:rsidR="00ED5F6E">
        <w:rPr>
          <w:lang w:val="en-GB"/>
        </w:rPr>
        <w:t>d</w:t>
      </w:r>
      <w:r>
        <w:rPr>
          <w:lang w:val="en-GB"/>
        </w:rPr>
        <w:t xml:space="preserve"> that warm anomalies were caused by a reduction in cloud cover and </w:t>
      </w:r>
      <w:r w:rsidR="00962203">
        <w:rPr>
          <w:lang w:val="en-GB"/>
        </w:rPr>
        <w:t xml:space="preserve">atmospheric </w:t>
      </w:r>
      <w:r>
        <w:rPr>
          <w:lang w:val="en-GB"/>
        </w:rPr>
        <w:t xml:space="preserve">teleconnections </w:t>
      </w:r>
      <w:r w:rsidR="00B61F2E">
        <w:rPr>
          <w:lang w:val="en-GB"/>
        </w:rPr>
        <w:t xml:space="preserve">that </w:t>
      </w:r>
      <w:r>
        <w:rPr>
          <w:lang w:val="en-GB"/>
        </w:rPr>
        <w:t>stemmed from the eastern tropical Pacific</w:t>
      </w:r>
      <w:r w:rsidR="00B445AA">
        <w:rPr>
          <w:lang w:val="en-GB"/>
        </w:rPr>
        <w:t xml:space="preserve"> Ocean</w:t>
      </w:r>
      <w:r>
        <w:rPr>
          <w:lang w:val="en-GB"/>
        </w:rPr>
        <w:fldChar w:fldCharType="begin" w:fldLock="1"/>
      </w:r>
      <w:r w:rsidR="0013387E">
        <w:rPr>
          <w:lang w:val="en-GB"/>
        </w:rPr>
        <w:instrText>ADDIN CSL_CITATION {"citationItems":[{"id":"ITEM-1","itemData":{"DOI":"10.1126/science.238.4831.1228","ISSN":"0036-8075","PMID":"17744359","author":[{"dropping-particle":"","family":"Roberts","given":"L","non-dropping-particle":"","parse-names":false,"suffix":""}],"container-title":"Science (New York, N.Y.)","id":"ITEM-1","issue":"4831","issued":{"date-parts":[["1987","11"]]},"page":"1228-9","title":"Coral Bleaching Threatens Atlantic Reefs: Unexplained changes are occurring in some of the most productive ecosystems on the planet, the Caribbean coral reefs.","type":"article-journal","volume":"238"},"uris":["http://www.mendeley.com/documents/?uuid=762d34f3-83f9-4210-804a-0f7a9bd2edc8"]}],"mendeley":{"formattedCitation":"&lt;sup&gt;46&lt;/sup&gt;","plainTextFormattedCitation":"46","previouslyFormattedCitation":"&lt;sup&gt;46&lt;/sup&gt;"},"properties":{"noteIndex":0},"schema":"https://github.com/citation-style-language/schema/raw/master/csl-citation.json"}</w:instrText>
      </w:r>
      <w:r>
        <w:rPr>
          <w:lang w:val="en-GB"/>
        </w:rPr>
        <w:fldChar w:fldCharType="separate"/>
      </w:r>
      <w:r w:rsidR="00625239" w:rsidRPr="00625239">
        <w:rPr>
          <w:noProof/>
          <w:vertAlign w:val="superscript"/>
          <w:lang w:val="en-GB"/>
        </w:rPr>
        <w:t>46</w:t>
      </w:r>
      <w:r>
        <w:rPr>
          <w:lang w:val="en-GB"/>
        </w:rPr>
        <w:fldChar w:fldCharType="end"/>
      </w:r>
      <w:r>
        <w:rPr>
          <w:lang w:val="en-GB"/>
        </w:rPr>
        <w:t xml:space="preserve">. </w:t>
      </w:r>
    </w:p>
    <w:p w14:paraId="4786F865" w14:textId="4FCF1441" w:rsidR="00E43B3B" w:rsidRPr="00AA18D8" w:rsidRDefault="00F03394" w:rsidP="00CB3E59">
      <w:pPr>
        <w:spacing w:after="240" w:line="480" w:lineRule="auto"/>
        <w:rPr>
          <w:lang w:val="en-GB"/>
        </w:rPr>
      </w:pPr>
      <w:r>
        <w:rPr>
          <w:lang w:val="en-GB"/>
        </w:rPr>
        <w:t>In</w:t>
      </w:r>
      <w:r w:rsidRPr="00404CED">
        <w:rPr>
          <w:lang w:val="en-GB"/>
        </w:rPr>
        <w:t xml:space="preserve"> 1987, the waters off the Caribbean, including Jamaica, were elevated</w:t>
      </w:r>
      <w:r>
        <w:rPr>
          <w:lang w:val="en-GB"/>
        </w:rPr>
        <w:t xml:space="preserve"> from late July to March 1988</w:t>
      </w:r>
      <w:r>
        <w:rPr>
          <w:lang w:val="en-GB"/>
        </w:rPr>
        <w:fldChar w:fldCharType="begin" w:fldLock="1"/>
      </w:r>
      <w:r w:rsidR="0013387E">
        <w:rPr>
          <w:lang w:val="en-GB"/>
        </w:rPr>
        <w:instrText>ADDIN CSL_CITATION {"citationItems":[{"id":"ITEM-1","itemData":{"author":[{"dropping-particle":"","family":"Goreau","given":"T. J.","non-dropping-particle":"","parse-names":false,"suffix":""}],"container-title":"Nature","id":"ITEM-1","issue":"6257","issued":{"date-parts":[["1990"]]},"page":"417","title":"Coral Bleaching in Jamaica","type":"article-journal","volume":"343"},"uris":["http://www.mendeley.com/documents/?uuid=b5f5d20b-7a0e-4c24-8cfe-13d9485da43e"]}],"mendeley":{"formattedCitation":"&lt;sup&gt;47&lt;/sup&gt;","plainTextFormattedCitation":"47","previouslyFormattedCitation":"&lt;sup&gt;47&lt;/sup&gt;"},"properties":{"noteIndex":0},"schema":"https://github.com/citation-style-language/schema/raw/master/csl-citation.json"}</w:instrText>
      </w:r>
      <w:r>
        <w:rPr>
          <w:lang w:val="en-GB"/>
        </w:rPr>
        <w:fldChar w:fldCharType="separate"/>
      </w:r>
      <w:r w:rsidR="00625239" w:rsidRPr="00625239">
        <w:rPr>
          <w:noProof/>
          <w:vertAlign w:val="superscript"/>
          <w:lang w:val="en-GB"/>
        </w:rPr>
        <w:t>47</w:t>
      </w:r>
      <w:r>
        <w:rPr>
          <w:lang w:val="en-GB"/>
        </w:rPr>
        <w:fldChar w:fldCharType="end"/>
      </w:r>
      <w:r>
        <w:rPr>
          <w:lang w:val="en-GB"/>
        </w:rPr>
        <w:t>. The SSTs rose early and persisted for 9 months through the warm season, causing widespread coral bleaching. Jamaica</w:t>
      </w:r>
      <w:r w:rsidR="00EE2391">
        <w:rPr>
          <w:lang w:val="en-GB"/>
        </w:rPr>
        <w:t>n</w:t>
      </w:r>
      <w:r>
        <w:rPr>
          <w:lang w:val="en-GB"/>
        </w:rPr>
        <w:t xml:space="preserve"> reefs also experienced </w:t>
      </w:r>
      <w:r w:rsidR="006F6384">
        <w:rPr>
          <w:lang w:val="en-GB"/>
        </w:rPr>
        <w:t xml:space="preserve">bleaching in 1989 when SSTs reached upwards </w:t>
      </w:r>
      <w:r w:rsidR="00B61F2E">
        <w:rPr>
          <w:lang w:val="en-GB"/>
        </w:rPr>
        <w:t>of</w:t>
      </w:r>
      <w:r w:rsidR="006F6384">
        <w:rPr>
          <w:lang w:val="en-GB"/>
        </w:rPr>
        <w:t xml:space="preserve"> 30ºC as early as August</w:t>
      </w:r>
      <w:r w:rsidR="006F6384">
        <w:rPr>
          <w:lang w:val="en-GB"/>
        </w:rPr>
        <w:fldChar w:fldCharType="begin" w:fldLock="1"/>
      </w:r>
      <w:r w:rsidR="0013387E">
        <w:rPr>
          <w:lang w:val="en-GB"/>
        </w:rPr>
        <w:instrText>ADDIN CSL_CITATION {"citationItems":[{"id":"ITEM-1","itemData":{"author":[{"dropping-particle":"","family":"Goreau","given":"T. J.","non-dropping-particle":"","parse-names":false,"suffix":""}],"container-title":"Nature","id":"ITEM-1","issue":"6257","issued":{"date-parts":[["1990"]]},"page":"417","title":"Coral Bleaching in Jamaica","type":"article-journal","volume":"343"},"uris":["http://www.mendeley.com/documents/?uuid=b5f5d20b-7a0e-4c24-8cfe-13d9485da43e"]}],"mendeley":{"formattedCitation":"&lt;sup&gt;47&lt;/sup&gt;","plainTextFormattedCitation":"47","previouslyFormattedCitation":"&lt;sup&gt;47&lt;/sup&gt;"},"properties":{"noteIndex":0},"schema":"https://github.com/citation-style-language/schema/raw/master/csl-citation.json"}</w:instrText>
      </w:r>
      <w:r w:rsidR="006F6384">
        <w:rPr>
          <w:lang w:val="en-GB"/>
        </w:rPr>
        <w:fldChar w:fldCharType="separate"/>
      </w:r>
      <w:r w:rsidR="00625239" w:rsidRPr="00625239">
        <w:rPr>
          <w:noProof/>
          <w:vertAlign w:val="superscript"/>
          <w:lang w:val="en-GB"/>
        </w:rPr>
        <w:t>47</w:t>
      </w:r>
      <w:r w:rsidR="006F6384">
        <w:rPr>
          <w:lang w:val="en-GB"/>
        </w:rPr>
        <w:fldChar w:fldCharType="end"/>
      </w:r>
      <w:r w:rsidR="006F6384">
        <w:rPr>
          <w:lang w:val="en-GB"/>
        </w:rPr>
        <w:t>.</w:t>
      </w:r>
    </w:p>
    <w:p w14:paraId="49101099" w14:textId="3AC1DAA3" w:rsidR="00D94540" w:rsidRPr="00CB3E59" w:rsidRDefault="00AA18D8" w:rsidP="00CB3E59">
      <w:pPr>
        <w:spacing w:after="240" w:line="480" w:lineRule="auto"/>
        <w:rPr>
          <w:rFonts w:ascii="Calibri" w:hAnsi="Calibri" w:cs="Calibri"/>
          <w:b/>
          <w:color w:val="000000" w:themeColor="text1"/>
          <w:sz w:val="28"/>
          <w:szCs w:val="28"/>
        </w:rPr>
      </w:pPr>
      <w:r w:rsidRPr="00CB3E59">
        <w:rPr>
          <w:rFonts w:ascii="Calibri" w:hAnsi="Calibri" w:cs="Calibri"/>
          <w:b/>
          <w:color w:val="000000" w:themeColor="text1"/>
          <w:sz w:val="28"/>
          <w:szCs w:val="28"/>
        </w:rPr>
        <w:t>Supplementary Note 5</w:t>
      </w:r>
      <w:r w:rsidR="00CB3E59" w:rsidRPr="00CB3E59">
        <w:rPr>
          <w:rFonts w:ascii="Calibri" w:hAnsi="Calibri" w:cs="Calibri"/>
          <w:b/>
          <w:color w:val="000000" w:themeColor="text1"/>
          <w:sz w:val="28"/>
          <w:szCs w:val="28"/>
        </w:rPr>
        <w:t xml:space="preserve"> | </w:t>
      </w:r>
      <w:r w:rsidR="00D94540" w:rsidRPr="00CB3E59">
        <w:rPr>
          <w:rFonts w:ascii="Calibri" w:hAnsi="Calibri"/>
          <w:b/>
          <w:color w:val="000000" w:themeColor="text1"/>
          <w:sz w:val="28"/>
          <w:szCs w:val="28"/>
          <w:lang w:val="en-GB"/>
        </w:rPr>
        <w:t>Middle and High Latitudes</w:t>
      </w:r>
    </w:p>
    <w:p w14:paraId="3461B263" w14:textId="067CE608" w:rsidR="00E43B3B" w:rsidRPr="00CB3E59" w:rsidRDefault="000F0C43" w:rsidP="00DE25C3">
      <w:pPr>
        <w:spacing w:line="480" w:lineRule="auto"/>
        <w:rPr>
          <w:rFonts w:ascii="Calibri" w:hAnsi="Calibri"/>
          <w:b/>
          <w:color w:val="000000" w:themeColor="text1"/>
          <w:lang w:val="en-GB"/>
        </w:rPr>
      </w:pPr>
      <w:r>
        <w:rPr>
          <w:rFonts w:ascii="Calibri" w:hAnsi="Calibri"/>
          <w:b/>
          <w:color w:val="000000" w:themeColor="text1"/>
          <w:lang w:val="en-GB"/>
        </w:rPr>
        <w:lastRenderedPageBreak/>
        <w:t>a</w:t>
      </w:r>
      <w:r w:rsidRPr="000950A9">
        <w:rPr>
          <w:rFonts w:ascii="Calibri" w:hAnsi="Calibri"/>
          <w:b/>
          <w:color w:val="000000" w:themeColor="text1"/>
          <w:lang w:val="en-GB"/>
        </w:rPr>
        <w:t xml:space="preserve">. </w:t>
      </w:r>
      <w:r>
        <w:rPr>
          <w:rFonts w:ascii="Calibri" w:hAnsi="Calibri"/>
          <w:b/>
          <w:color w:val="000000" w:themeColor="text1"/>
          <w:lang w:val="en-GB"/>
        </w:rPr>
        <w:t>Mediterranean Sea</w:t>
      </w:r>
    </w:p>
    <w:p w14:paraId="0AA60005" w14:textId="79E5F9DD" w:rsidR="00E43B3B" w:rsidRPr="00404CED" w:rsidRDefault="00E43B3B" w:rsidP="00CB3E59">
      <w:pPr>
        <w:spacing w:after="240" w:line="480" w:lineRule="auto"/>
        <w:rPr>
          <w:lang w:val="en-GB"/>
        </w:rPr>
      </w:pPr>
      <w:r w:rsidRPr="00404CED">
        <w:rPr>
          <w:lang w:val="en-GB"/>
        </w:rPr>
        <w:t xml:space="preserve">The Mediterranean Sea is a semi-enclosed sea </w:t>
      </w:r>
      <w:r w:rsidR="006965DE">
        <w:rPr>
          <w:lang w:val="en-GB"/>
        </w:rPr>
        <w:t xml:space="preserve">where </w:t>
      </w:r>
      <w:proofErr w:type="spellStart"/>
      <w:r>
        <w:rPr>
          <w:lang w:val="en-GB"/>
        </w:rPr>
        <w:t>n</w:t>
      </w:r>
      <w:r w:rsidRPr="00404CED">
        <w:rPr>
          <w:lang w:val="en-GB"/>
        </w:rPr>
        <w:t>eighboring</w:t>
      </w:r>
      <w:proofErr w:type="spellEnd"/>
      <w:r w:rsidRPr="00404CED">
        <w:rPr>
          <w:lang w:val="en-GB"/>
        </w:rPr>
        <w:t xml:space="preserve"> land conditions </w:t>
      </w:r>
      <w:r>
        <w:rPr>
          <w:lang w:val="en-GB"/>
        </w:rPr>
        <w:t xml:space="preserve">and atmospheric anomalies </w:t>
      </w:r>
      <w:r w:rsidR="006965DE">
        <w:rPr>
          <w:lang w:val="en-GB"/>
        </w:rPr>
        <w:t xml:space="preserve">have </w:t>
      </w:r>
      <w:r>
        <w:rPr>
          <w:lang w:val="en-GB"/>
        </w:rPr>
        <w:t>a large effect on water</w:t>
      </w:r>
      <w:r w:rsidRPr="00404CED">
        <w:rPr>
          <w:lang w:val="en-GB"/>
        </w:rPr>
        <w:t xml:space="preserve"> temperatures. An atmospheric blocking system over Western Europe during the boreal summer of 2003 set-u</w:t>
      </w:r>
      <w:r>
        <w:rPr>
          <w:lang w:val="en-GB"/>
        </w:rPr>
        <w:t>p a persistent anticyclone cent</w:t>
      </w:r>
      <w:r w:rsidRPr="00404CED">
        <w:rPr>
          <w:lang w:val="en-GB"/>
        </w:rPr>
        <w:t>red over northern France that was unprecedented at the time</w:t>
      </w:r>
      <w:r>
        <w:rPr>
          <w:lang w:val="en-GB"/>
        </w:rPr>
        <w:fldChar w:fldCharType="begin" w:fldLock="1"/>
      </w:r>
      <w:r w:rsidR="0013387E">
        <w:rPr>
          <w:lang w:val="en-GB"/>
        </w:rPr>
        <w:instrText>ADDIN CSL_CITATION {"citationItems":[{"id":"ITEM-1","itemData":{"DOI":"10.1256/wea.74.04","ISSN":"00431656","author":[{"dropping-particle":"","family":"Black","given":"E.","non-dropping-particle":"","parse-names":false,"suffix":""},{"dropping-particle":"","family":"Blackburn","given":"M.","non-dropping-particle":"","parse-names":false,"suffix":""},{"dropping-particle":"","family":"Harrison","given":"R. G.","non-dropping-particle":"","parse-names":false,"suffix":""},{"dropping-particle":"","family":"Hoskins","given":"B. J.","non-dropping-particle":"","parse-names":false,"suffix":""},{"dropping-particle":"","family":"Methven","given":"J.","non-dropping-particle":"","parse-names":false,"suffix":""}],"container-title":"Royal Meteorological Society","id":"ITEM-1","issue":"8","issued":{"date-parts":[["2004"]]},"page":"217-223","title":"Factors contributing to the summer 2003 European heatwave","type":"article-journal","volume":"59"},"uris":["http://www.mendeley.com/documents/?uuid=881a4a4f-15c3-4973-b4f9-a8e75f48059c"]},{"id":"ITEM-2","itemData":{"author":[{"dropping-particle":"","family":"Grazzini","given":"F.","non-dropping-particle":"","parse-names":false,"suffix":""},{"dropping-particle":"","family":"Ferranti","given":"L.","non-dropping-particle":"","parse-names":false,"suffix":""},{"dropping-particle":"","family":"Lalaurette","given":"F.","non-dropping-particle":"","parse-names":false,"suffix":""},{"dropping-particle":"","family":"Vitart","given":"F.","non-dropping-particle":"","parse-names":false,"suffix":""}],"container-title":"ECMWF Newsletter","id":"ITEM-2","issued":{"date-parts":[["2003"]]},"page":"2-8","title":"The exceptional warm anomalies of summer 2003","type":"article-journal","volume":"99"},"uris":["http://www.mendeley.com/documents/?uuid=6dbca877-4eab-465b-b5a9-48abd27fe8f5"]}],"mendeley":{"formattedCitation":"&lt;sup&gt;48,50&lt;/sup&gt;","plainTextFormattedCitation":"48,50","previouslyFormattedCitation":"&lt;sup&gt;48,50&lt;/sup&gt;"},"properties":{"noteIndex":0},"schema":"https://github.com/citation-style-language/schema/raw/master/csl-citation.json"}</w:instrText>
      </w:r>
      <w:r>
        <w:rPr>
          <w:lang w:val="en-GB"/>
        </w:rPr>
        <w:fldChar w:fldCharType="separate"/>
      </w:r>
      <w:r w:rsidR="00625239" w:rsidRPr="00625239">
        <w:rPr>
          <w:noProof/>
          <w:vertAlign w:val="superscript"/>
          <w:lang w:val="en-GB"/>
        </w:rPr>
        <w:t>48,50</w:t>
      </w:r>
      <w:r>
        <w:rPr>
          <w:lang w:val="en-GB"/>
        </w:rPr>
        <w:fldChar w:fldCharType="end"/>
      </w:r>
      <w:r w:rsidRPr="00404CED">
        <w:rPr>
          <w:lang w:val="en-GB"/>
        </w:rPr>
        <w:t xml:space="preserve">. Reduced wind stress </w:t>
      </w:r>
      <w:r>
        <w:rPr>
          <w:lang w:val="en-GB"/>
        </w:rPr>
        <w:t>and turbulent heat loss</w:t>
      </w:r>
      <w:r w:rsidRPr="00404CED">
        <w:rPr>
          <w:lang w:val="en-GB"/>
        </w:rPr>
        <w:t xml:space="preserve"> passively increased </w:t>
      </w:r>
      <w:r>
        <w:rPr>
          <w:lang w:val="en-GB"/>
        </w:rPr>
        <w:t>SST</w:t>
      </w:r>
      <w:r w:rsidRPr="00404CED">
        <w:rPr>
          <w:lang w:val="en-GB"/>
        </w:rPr>
        <w:t xml:space="preserve"> in the Mediterranean Sea</w:t>
      </w:r>
      <w:r>
        <w:rPr>
          <w:lang w:val="en-GB"/>
        </w:rPr>
        <w:fldChar w:fldCharType="begin" w:fldLock="1"/>
      </w:r>
      <w:r w:rsidR="0013387E">
        <w:rPr>
          <w:lang w:val="en-GB"/>
        </w:rPr>
        <w:instrText>ADDIN CSL_CITATION {"citationItems":[{"id":"ITEM-1","itemData":{"DOI":"10.1256/wea.74.04","ISSN":"00431656","author":[{"dropping-particle":"","family":"Black","given":"E.","non-dropping-particle":"","parse-names":false,"suffix":""},{"dropping-particle":"","family":"Blackburn","given":"M.","non-dropping-particle":"","parse-names":false,"suffix":""},{"dropping-particle":"","family":"Harrison","given":"R. G.","non-dropping-particle":"","parse-names":false,"suffix":""},{"dropping-particle":"","family":"Hoskins","given":"B. J.","non-dropping-particle":"","parse-names":false,"suffix":""},{"dropping-particle":"","family":"Methven","given":"J.","non-dropping-particle":"","parse-names":false,"suffix":""}],"container-title":"Royal Meteorological Society","id":"ITEM-1","issue":"8","issued":{"date-parts":[["2004"]]},"page":"217-223","title":"Factors contributing to the summer 2003 European heatwave","type":"article-journal","volume":"59"},"uris":["http://www.mendeley.com/documents/?uuid=881a4a4f-15c3-4973-b4f9-a8e75f48059c"]},{"id":"ITEM-2","itemData":{"DOI":"10.5194/osd-3-85-2006","author":[{"dropping-particle":"","family":"Olita","given":"A.","non-dropping-particle":"","parse-names":false,"suffix":""},{"dropping-particle":"","family":"Sorgente","given":"R.","non-dropping-particle":"","parse-names":false,"suffix":""},{"dropping-particle":"","family":"Ribotti","given":"A.","non-dropping-particle":"","parse-names":false,"suffix":""},{"dropping-particle":"","family":"Natale","given":"S.","non-dropping-particle":"","parse-names":false,"suffix":""},{"dropping-particle":"","family":"Gaberšek","given":"S.","non-dropping-particle":"","parse-names":false,"suffix":""}],"container-title":"Ocean Science Discussions","id":"ITEM-2","issue":"2003","issued":{"date-parts":[["2006"]]},"page":"85-125","title":"Effects of the 2003 European heatwave on the Central Mediterranean Sea surface layer: a numerical simulation","type":"article-journal","volume":"3"},"uris":["http://www.mendeley.com/documents/?uuid=09904c78-6f92-4358-964f-637d94c4e9fa"]},{"id":"ITEM-3","itemData":{"DOI":"10.5194/angeo-24-443-2006","ISSN":"14320576","abstract":"Meteorological and sea temperature data from the ODAS Italia 1 buoy\\n(Ligurian Sea, Western Mediterranean) are used to study the anomalous\\nwarming of summer 2003 at sea. The event was related to the record\\nheat wave that interested much of Europe from June to September of\\nthat year. The data show that the anomalous warming was prevalently\\nconfined to within a few meters below the sea surface. On the contrary,\\nthe temperatures in the underlying layers were lower than usual.\\nThe limited vertical propagation of heat is ascribed to the high\\ntemperature difference that arose between the surface and the deeper\\nlayers due to protracted calm weather conditions. The degree of penetration\\nof heat deduced from the observations is consistent with that computed\\non the basis of an energetic argument, wherein the wind constitutes\\nthe sole supply of kinetic energy, while the heating is viewed as\\nthe source of potential energy that must be \"subtracted\" by mixing.\\nThe results support the hypothesis that the scanty energy from the\\nwind is mainly responsible for the development of the temperature\\nanomaly at the sea surface.","author":[{"dropping-particle":"","family":"Sparnocchia","given":"S.","non-dropping-particle":"","parse-names":false,"suffix":""},{"dropping-particle":"","family":"Schiano","given":"M. E.","non-dropping-particle":"","parse-names":false,"suffix":""},{"dropping-particle":"","family":"Picco","given":"P.","non-dropping-particle":"","parse-names":false,"suffix":""},{"dropping-particle":"","family":"Bozzano","given":"R.","non-dropping-particle":"","parse-names":false,"suffix":""},{"dropping-particle":"","family":"Cappelletti","given":"A.","non-dropping-particle":"","parse-names":false,"suffix":""}],"container-title":"Annales Geophysicae","id":"ITEM-3","issue":"2","issued":{"date-parts":[["2006"]]},"page":"443-452","title":"The anomalous warming of summer 2003 in the surface layer of the Central Ligurian Sea (Western Mediterranean)","type":"article-journal","volume":"24"},"uris":["http://www.mendeley.com/documents/?uuid=1ba8a9a6-f188-4280-9bf8-e22229b2b787"]}],"mendeley":{"formattedCitation":"&lt;sup&gt;50,52,54&lt;/sup&gt;","plainTextFormattedCitation":"50,52,54","previouslyFormattedCitation":"&lt;sup&gt;50,52,54&lt;/sup&gt;"},"properties":{"noteIndex":0},"schema":"https://github.com/citation-style-language/schema/raw/master/csl-citation.json"}</w:instrText>
      </w:r>
      <w:r>
        <w:rPr>
          <w:lang w:val="en-GB"/>
        </w:rPr>
        <w:fldChar w:fldCharType="separate"/>
      </w:r>
      <w:r w:rsidR="00625239" w:rsidRPr="00625239">
        <w:rPr>
          <w:noProof/>
          <w:vertAlign w:val="superscript"/>
        </w:rPr>
        <w:t>50,52,54</w:t>
      </w:r>
      <w:r>
        <w:rPr>
          <w:lang w:val="en-GB"/>
        </w:rPr>
        <w:fldChar w:fldCharType="end"/>
      </w:r>
      <w:r w:rsidRPr="00F841E2">
        <w:t xml:space="preserve">. </w:t>
      </w:r>
      <w:r w:rsidRPr="00404CED">
        <w:rPr>
          <w:lang w:val="en-GB"/>
        </w:rPr>
        <w:t>Anomalous radiative heat fluxes were associated with the intensification and northward displacement of the subtropical Azore</w:t>
      </w:r>
      <w:r>
        <w:rPr>
          <w:lang w:val="en-GB"/>
        </w:rPr>
        <w:t>s</w:t>
      </w:r>
      <w:r w:rsidRPr="00404CED">
        <w:rPr>
          <w:lang w:val="en-GB"/>
        </w:rPr>
        <w:t xml:space="preserve"> </w:t>
      </w:r>
      <w:r>
        <w:rPr>
          <w:lang w:val="en-GB"/>
        </w:rPr>
        <w:t>H</w:t>
      </w:r>
      <w:r w:rsidRPr="00404CED">
        <w:rPr>
          <w:lang w:val="en-GB"/>
        </w:rPr>
        <w:t>igh</w:t>
      </w:r>
      <w:r>
        <w:rPr>
          <w:lang w:val="en-GB"/>
        </w:rPr>
        <w:fldChar w:fldCharType="begin" w:fldLock="1"/>
      </w:r>
      <w:r w:rsidR="0013387E">
        <w:rPr>
          <w:lang w:val="en-GB"/>
        </w:rPr>
        <w:instrText>ADDIN CSL_CITATION {"citationItems":[{"id":"ITEM-1","itemData":{"DOI":"10.1256/wea.74.04","ISSN":"00431656","author":[{"dropping-particle":"","family":"Black","given":"E.","non-dropping-particle":"","parse-names":false,"suffix":""},{"dropping-particle":"","family":"Blackburn","given":"M.","non-dropping-particle":"","parse-names":false,"suffix":""},{"dropping-particle":"","family":"Harrison","given":"R. G.","non-dropping-particle":"","parse-names":false,"suffix":""},{"dropping-particle":"","family":"Hoskins","given":"B. J.","non-dropping-particle":"","parse-names":false,"suffix":""},{"dropping-particle":"","family":"Methven","given":"J.","non-dropping-particle":"","parse-names":false,"suffix":""}],"container-title":"Royal Meteorological Society","id":"ITEM-1","issue":"8","issued":{"date-parts":[["2004"]]},"page":"217-223","title":"Factors contributing to the summer 2003 European heatwave","type":"article-journal","volume":"59"},"uris":["http://www.mendeley.com/documents/?uuid=881a4a4f-15c3-4973-b4f9-a8e75f48059c"]}],"mendeley":{"formattedCitation":"&lt;sup&gt;50&lt;/sup&gt;","plainTextFormattedCitation":"50","previouslyFormattedCitation":"&lt;sup&gt;50&lt;/sup&gt;"},"properties":{"noteIndex":0},"schema":"https://github.com/citation-style-language/schema/raw/master/csl-citation.json"}</w:instrText>
      </w:r>
      <w:r>
        <w:rPr>
          <w:lang w:val="en-GB"/>
        </w:rPr>
        <w:fldChar w:fldCharType="separate"/>
      </w:r>
      <w:r w:rsidR="00625239" w:rsidRPr="00625239">
        <w:rPr>
          <w:noProof/>
          <w:vertAlign w:val="superscript"/>
          <w:lang w:val="en-GB"/>
        </w:rPr>
        <w:t>50</w:t>
      </w:r>
      <w:r>
        <w:rPr>
          <w:lang w:val="en-GB"/>
        </w:rPr>
        <w:fldChar w:fldCharType="end"/>
      </w:r>
      <w:r w:rsidRPr="00404CED">
        <w:rPr>
          <w:lang w:val="en-GB"/>
        </w:rPr>
        <w:t xml:space="preserve">. </w:t>
      </w:r>
    </w:p>
    <w:p w14:paraId="5765E14C" w14:textId="48A5B0BF" w:rsidR="00E43B3B" w:rsidRPr="00404CED" w:rsidRDefault="00E43B3B" w:rsidP="00CB3E59">
      <w:pPr>
        <w:spacing w:after="240" w:line="480" w:lineRule="auto"/>
        <w:rPr>
          <w:lang w:val="en-GB"/>
        </w:rPr>
      </w:pPr>
      <w:r>
        <w:rPr>
          <w:lang w:val="en-GB"/>
        </w:rPr>
        <w:t>S</w:t>
      </w:r>
      <w:r w:rsidRPr="00404CED">
        <w:rPr>
          <w:lang w:val="en-GB"/>
        </w:rPr>
        <w:t xml:space="preserve">urface air temperatures during this event exceeded </w:t>
      </w:r>
      <w:r>
        <w:rPr>
          <w:lang w:val="en-GB"/>
        </w:rPr>
        <w:t>+</w:t>
      </w:r>
      <w:r w:rsidRPr="00404CED">
        <w:rPr>
          <w:lang w:val="en-GB"/>
        </w:rPr>
        <w:t>3-6ºC above seasonal norms</w:t>
      </w:r>
      <w:r>
        <w:rPr>
          <w:lang w:val="en-GB"/>
        </w:rPr>
        <w:fldChar w:fldCharType="begin" w:fldLock="1"/>
      </w:r>
      <w:r w:rsidR="0013387E">
        <w:rPr>
          <w:lang w:val="en-GB"/>
        </w:rPr>
        <w:instrText>ADDIN CSL_CITATION {"citationItems":[{"id":"ITEM-1","itemData":{"DOI":"10.1111/j.1365-2486.2008.01823.x","ISBN":"1365-2486","ISSN":"13541013","PMID":"7404","abstract":"Late in summer 2003, extensive mass mortality of at least 25 rocky benthic macro-invertebrate species (mainly gorgonians and sponges) was observed in the entire Northwestern (NW) Mediterranean region, affecting several thousand kilometers of coastline. We were able to characterize the mortality event by studying six areas covering the main regions of the NW Mediterranean basin. The degree of impact on each study area was quantified at 49 sites by estimating the proportion of colonies affected in populations of several gorgonian species compared with reference data obtained in years without mortality signs. According to these data, the western areas (Catalan coast and Balearic Islands) were the least affected, while the central areas (Provence coast and Corsica-Sardinia) showed a moderate impact. The northernmost and eastern areas (Gulf of Genoa and Gulf of Naples) displayed the highest impact, with almost 80% of gorgonian colonies affected. The heat wave of 2003 in Europe caused an anomalous warming of seawater, which reached the highest temperatures ever recorded in the studied regions, between 1 and 3 °C above the climatic values (mean and maximum). Because this exceptional warming was observed in the depth ranges most affected by the mortality, it seems likely that the 2003 anomalous temperature played a key role in the observed mortality event. A correlation analysis between temperature conditions and degree of impact seems to support this hypothesis. Under the present climate warming trend, new mass mortality events may occur in the near future, possibly driving a major biodiversity crisis in the Mediterranean Sea.","author":[{"dropping-particle":"","family":"Garrabou","given":"J.","non-dropping-particle":"","parse-names":false,"suffix":""},{"dropping-particle":"","family":"Coma","given":"R.","non-dropping-particle":"","parse-names":false,"suffix":""},{"dropping-particle":"","family":"Bensoussan","given":"N.","non-dropping-particle":"","parse-names":false,"suffix":""},{"dropping-particle":"","family":"Bally","given":"M.","non-dropping-particle":"","parse-names":false,"suffix":""},{"dropping-particle":"","family":"Chevaldonné","given":"P.","non-dropping-particle":"","parse-names":false,"suffix":""},{"dropping-particle":"","family":"Cigliano","given":"M.","non-dropping-particle":"","parse-names":false,"suffix":""},{"dropping-particle":"","family":"Diaz","given":"D.","non-dropping-particle":"","parse-names":false,"suffix":""},{"dropping-particle":"","family":"Harmelin","given":"J. G.","non-dropping-particle":"","parse-names":false,"suffix":""},{"dropping-particle":"","family":"Gambi","given":"M. C.","non-dropping-particle":"","parse-names":false,"suffix":""},{"dropping-particle":"","family":"Kersting","given":"D. K.","non-dropping-particle":"","parse-names":false,"suffix":""},{"dropping-particle":"","family":"Ledoux","given":"J. B.","non-dropping-particle":"","parse-names":false,"suffix":""},{"dropping-particle":"","family":"Lejeusne","given":"C.","non-dropping-particle":"","parse-names":false,"suffix":""},{"dropping-particle":"","family":"Linares","given":"C.","non-dropping-particle":"","parse-names":false,"suffix":""},{"dropping-particle":"","family":"Marschal","given":"C.","non-dropping-particle":"","parse-names":false,"suffix":""},{"dropping-particle":"","family":"Pérez","given":"T.","non-dropping-particle":"","parse-names":false,"suffix":""},{"dropping-particle":"","family":"Ribes","given":"M.","non-dropping-particle":"","parse-names":false,"suffix":""},{"dropping-particle":"","family":"Romano","given":"J. C.","non-dropping-particle":"","parse-names":false,"suffix":""},{"dropping-particle":"","family":"Serrano","given":"E.","non-dropping-particle":"","parse-names":false,"suffix":""},{"dropping-particle":"","family":"Teixido","given":"N.","non-dropping-particle":"","parse-names":false,"suffix":""},{"dropping-particle":"","family":"Torrents","given":"O.","non-dropping-particle":"","parse-names":false,"suffix":""},{"dropping-particle":"","family":"Zabala","given":"M.","non-dropping-particle":"","parse-names":false,"suffix":""},{"dropping-particle":"","family":"Zuberer","given":"F.","non-dropping-particle":"","parse-names":false,"suffix":""},{"dropping-particle":"","family":"Cerrano","given":"C.","non-dropping-particle":"","parse-names":false,"suffix":""}],"container-title":"Global Change Biology","id":"ITEM-1","issued":{"date-parts":[["2009"]]},"page":"1090-1103","title":"Mass mortality in Northwestern Mediterranean rocky benthic communities: Effects of the 2003 heat wave","type":"article-journal","volume":"15"},"uris":["http://www.mendeley.com/documents/?uuid=85c76af9-8ac3-41e2-99e3-f6221fb2c05b"]},{"id":"ITEM-2","itemData":{"DOI":"10.5194/osd-3-85-2006","author":[{"dropping-particle":"","family":"Olita","given":"A.","non-dropping-particle":"","parse-names":false,"suffix":""},{"dropping-particle":"","family":"Sorgente","given":"R.","non-dropping-particle":"","parse-names":false,"suffix":""},{"dropping-particle":"","family":"Ribotti","given":"A.","non-dropping-particle":"","parse-names":false,"suffix":""},{"dropping-particle":"","family":"Natale","given":"S.","non-dropping-particle":"","parse-names":false,"suffix":""},{"dropping-particle":"","family":"Gaberšek","given":"S.","non-dropping-particle":"","parse-names":false,"suffix":""}],"container-title":"Ocean Science Discussions","id":"ITEM-2","issue":"2003","issued":{"date-parts":[["2006"]]},"page":"85-125","title":"Effects of the 2003 European heatwave on the Central Mediterranean Sea surface layer: a numerical simulation","type":"article-journal","volume":"3"},"uris":["http://www.mendeley.com/documents/?uuid=09904c78-6f92-4358-964f-637d94c4e9fa"]},{"id":"ITEM-3","itemData":{"DOI":"10.5194/angeo-24-443-2006","ISSN":"14320576","abstract":"Meteorological and sea temperature data from the ODAS Italia 1 buoy\\n(Ligurian Sea, Western Mediterranean) are used to study the anomalous\\nwarming of summer 2003 at sea. The event was related to the record\\nheat wave that interested much of Europe from June to September of\\nthat year. The data show that the anomalous warming was prevalently\\nconfined to within a few meters below the sea surface. On the contrary,\\nthe temperatures in the underlying layers were lower than usual.\\nThe limited vertical propagation of heat is ascribed to the high\\ntemperature difference that arose between the surface and the deeper\\nlayers due to protracted calm weather conditions. The degree of penetration\\nof heat deduced from the observations is consistent with that computed\\non the basis of an energetic argument, wherein the wind constitutes\\nthe sole supply of kinetic energy, while the heating is viewed as\\nthe source of potential energy that must be \"subtracted\" by mixing.\\nThe results support the hypothesis that the scanty energy from the\\nwind is mainly responsible for the development of the temperature\\nanomaly at the sea surface.","author":[{"dropping-particle":"","family":"Sparnocchia","given":"S.","non-dropping-particle":"","parse-names":false,"suffix":""},{"dropping-particle":"","family":"Schiano","given":"M. E.","non-dropping-particle":"","parse-names":false,"suffix":""},{"dropping-particle":"","family":"Picco","given":"P.","non-dropping-particle":"","parse-names":false,"suffix":""},{"dropping-particle":"","family":"Bozzano","given":"R.","non-dropping-particle":"","parse-names":false,"suffix":""},{"dropping-particle":"","family":"Cappelletti","given":"A.","non-dropping-particle":"","parse-names":false,"suffix":""}],"container-title":"Annales Geophysicae","id":"ITEM-3","issue":"2","issued":{"date-parts":[["2006"]]},"page":"443-452","title":"The anomalous warming of summer 2003 in the surface layer of the Central Ligurian Sea (Western Mediterranean)","type":"article-journal","volume":"24"},"uris":["http://www.mendeley.com/documents/?uuid=1ba8a9a6-f188-4280-9bf8-e22229b2b787"]}],"mendeley":{"formattedCitation":"&lt;sup&gt;51,52,54&lt;/sup&gt;","plainTextFormattedCitation":"51,52,54","previouslyFormattedCitation":"&lt;sup&gt;51,52,54&lt;/sup&gt;"},"properties":{"noteIndex":0},"schema":"https://github.com/citation-style-language/schema/raw/master/csl-citation.json"}</w:instrText>
      </w:r>
      <w:r>
        <w:rPr>
          <w:lang w:val="en-GB"/>
        </w:rPr>
        <w:fldChar w:fldCharType="separate"/>
      </w:r>
      <w:r w:rsidR="00625239" w:rsidRPr="00625239">
        <w:rPr>
          <w:noProof/>
          <w:vertAlign w:val="superscript"/>
        </w:rPr>
        <w:t>51,52,54</w:t>
      </w:r>
      <w:r>
        <w:rPr>
          <w:lang w:val="en-GB"/>
        </w:rPr>
        <w:fldChar w:fldCharType="end"/>
      </w:r>
      <w:r w:rsidRPr="00F841E2">
        <w:t xml:space="preserve">. </w:t>
      </w:r>
      <w:r w:rsidRPr="00404CED">
        <w:rPr>
          <w:lang w:val="en-GB"/>
        </w:rPr>
        <w:t xml:space="preserve">Warm, low-level air advected across continental Europe rather than the Atlantic. </w:t>
      </w:r>
      <w:r>
        <w:rPr>
          <w:lang w:val="en-GB"/>
        </w:rPr>
        <w:t>SST</w:t>
      </w:r>
      <w:r w:rsidRPr="00404CED">
        <w:rPr>
          <w:lang w:val="en-GB"/>
        </w:rPr>
        <w:t xml:space="preserve"> rose rapidly during late April to early May, and persisted through August 2003</w:t>
      </w:r>
      <w:r>
        <w:rPr>
          <w:lang w:val="en-GB"/>
        </w:rPr>
        <w:fldChar w:fldCharType="begin" w:fldLock="1"/>
      </w:r>
      <w:r w:rsidR="0013387E">
        <w:rPr>
          <w:lang w:val="en-GB"/>
        </w:rPr>
        <w:instrText>ADDIN CSL_CITATION {"citationItems":[{"id":"ITEM-1","itemData":{"DOI":"10.1256/wea.74.04","ISSN":"00431656","author":[{"dropping-particle":"","family":"Black","given":"E.","non-dropping-particle":"","parse-names":false,"suffix":""},{"dropping-particle":"","family":"Blackburn","given":"M.","non-dropping-particle":"","parse-names":false,"suffix":""},{"dropping-particle":"","family":"Harrison","given":"R. G.","non-dropping-particle":"","parse-names":false,"suffix":""},{"dropping-particle":"","family":"Hoskins","given":"B. J.","non-dropping-particle":"","parse-names":false,"suffix":""},{"dropping-particle":"","family":"Methven","given":"J.","non-dropping-particle":"","parse-names":false,"suffix":""}],"container-title":"Royal Meteorological Society","id":"ITEM-1","issue":"8","issued":{"date-parts":[["2004"]]},"page":"217-223","title":"Factors contributing to the summer 2003 European heatwave","type":"article-journal","volume":"59"},"uris":["http://www.mendeley.com/documents/?uuid=881a4a4f-15c3-4973-b4f9-a8e75f48059c"]}],"mendeley":{"formattedCitation":"&lt;sup&gt;50&lt;/sup&gt;","plainTextFormattedCitation":"50","previouslyFormattedCitation":"&lt;sup&gt;50&lt;/sup&gt;"},"properties":{"noteIndex":0},"schema":"https://github.com/citation-style-language/schema/raw/master/csl-citation.json"}</w:instrText>
      </w:r>
      <w:r>
        <w:rPr>
          <w:lang w:val="en-GB"/>
        </w:rPr>
        <w:fldChar w:fldCharType="separate"/>
      </w:r>
      <w:r w:rsidR="00625239" w:rsidRPr="00625239">
        <w:rPr>
          <w:noProof/>
          <w:vertAlign w:val="superscript"/>
          <w:lang w:val="en-GB"/>
        </w:rPr>
        <w:t>50</w:t>
      </w:r>
      <w:r>
        <w:rPr>
          <w:lang w:val="en-GB"/>
        </w:rPr>
        <w:fldChar w:fldCharType="end"/>
      </w:r>
      <w:r w:rsidRPr="00404CED">
        <w:rPr>
          <w:lang w:val="en-GB"/>
        </w:rPr>
        <w:t xml:space="preserve">. SST increased </w:t>
      </w:r>
      <w:r>
        <w:rPr>
          <w:lang w:val="en-GB"/>
        </w:rPr>
        <w:t>to +</w:t>
      </w:r>
      <w:r w:rsidRPr="00404CED">
        <w:rPr>
          <w:lang w:val="en-GB"/>
        </w:rPr>
        <w:t>3-4ºC above seasonal mean conditions in the Mediterranean Sea, including the Gulf of Lions, Ligurian, Tyrrhenian, Northern Ionian</w:t>
      </w:r>
      <w:r w:rsidR="006965DE">
        <w:rPr>
          <w:lang w:val="en-GB"/>
        </w:rPr>
        <w:t>,</w:t>
      </w:r>
      <w:r w:rsidRPr="00404CED">
        <w:rPr>
          <w:lang w:val="en-GB"/>
        </w:rPr>
        <w:t xml:space="preserve"> and Adriatic Seas</w:t>
      </w:r>
      <w:r>
        <w:rPr>
          <w:lang w:val="en-GB"/>
        </w:rPr>
        <w:fldChar w:fldCharType="begin" w:fldLock="1"/>
      </w:r>
      <w:r w:rsidR="0013387E">
        <w:rPr>
          <w:lang w:val="en-GB"/>
        </w:rPr>
        <w:instrText>ADDIN CSL_CITATION {"citationItems":[{"id":"ITEM-1","itemData":{"author":[{"dropping-particle":"","family":"Marullo","given":"Salvatore","non-dropping-particle":"","parse-names":false,"suffix":""},{"dropping-particle":"","family":"Guarracino","given":"Maurizio","non-dropping-particle":"","parse-names":false,"suffix":""}],"id":"ITEM-1","issued":{"date-parts":[["2003"]]},"page":"48-53","title":"Satellite observation of the 2003 thermal anomaly in the Mediterranean Sea","type":"article-journal"},"uris":["http://www.mendeley.com/documents/?uuid=6517d2e1-7f42-49a8-afe0-d2711e5b42be"]}],"mendeley":{"formattedCitation":"&lt;sup&gt;49&lt;/sup&gt;","plainTextFormattedCitation":"49","previouslyFormattedCitation":"&lt;sup&gt;49&lt;/sup&gt;"},"properties":{"noteIndex":0},"schema":"https://github.com/citation-style-language/schema/raw/master/csl-citation.json"}</w:instrText>
      </w:r>
      <w:r>
        <w:rPr>
          <w:lang w:val="en-GB"/>
        </w:rPr>
        <w:fldChar w:fldCharType="separate"/>
      </w:r>
      <w:r w:rsidR="00625239" w:rsidRPr="00625239">
        <w:rPr>
          <w:noProof/>
          <w:vertAlign w:val="superscript"/>
          <w:lang w:val="en-GB"/>
        </w:rPr>
        <w:t>49</w:t>
      </w:r>
      <w:r>
        <w:rPr>
          <w:lang w:val="en-GB"/>
        </w:rPr>
        <w:fldChar w:fldCharType="end"/>
      </w:r>
      <w:r w:rsidRPr="00404CED">
        <w:rPr>
          <w:lang w:val="en-GB"/>
        </w:rPr>
        <w:t>. The water column was well stratified during the heatwave due to little or no wind mixing</w:t>
      </w:r>
      <w:r>
        <w:rPr>
          <w:lang w:val="en-GB"/>
        </w:rPr>
        <w:fldChar w:fldCharType="begin" w:fldLock="1"/>
      </w:r>
      <w:r w:rsidR="0013387E">
        <w:rPr>
          <w:lang w:val="en-GB"/>
        </w:rPr>
        <w:instrText>ADDIN CSL_CITATION {"citationItems":[{"id":"ITEM-1","itemData":{"DOI":"10.1111/j.1365-2486.2008.01823.x","ISBN":"1365-2486","ISSN":"13541013","PMID":"7404","abstract":"Late in summer 2003, extensive mass mortality of at least 25 rocky benthic macro-invertebrate species (mainly gorgonians and sponges) was observed in the entire Northwestern (NW) Mediterranean region, affecting several thousand kilometers of coastline. We were able to characterize the mortality event by studying six areas covering the main regions of the NW Mediterranean basin. The degree of impact on each study area was quantified at 49 sites by estimating the proportion of colonies affected in populations of several gorgonian species compared with reference data obtained in years without mortality signs. According to these data, the western areas (Catalan coast and Balearic Islands) were the least affected, while the central areas (Provence coast and Corsica-Sardinia) showed a moderate impact. The northernmost and eastern areas (Gulf of Genoa and Gulf of Naples) displayed the highest impact, with almost 80% of gorgonian colonies affected. The heat wave of 2003 in Europe caused an anomalous warming of seawater, which reached the highest temperatures ever recorded in the studied regions, between 1 and 3 °C above the climatic values (mean and maximum). Because this exceptional warming was observed in the depth ranges most affected by the mortality, it seems likely that the 2003 anomalous temperature played a key role in the observed mortality event. A correlation analysis between temperature conditions and degree of impact seems to support this hypothesis. Under the present climate warming trend, new mass mortality events may occur in the near future, possibly driving a major biodiversity crisis in the Mediterranean Sea.","author":[{"dropping-particle":"","family":"Garrabou","given":"J.","non-dropping-particle":"","parse-names":false,"suffix":""},{"dropping-particle":"","family":"Coma","given":"R.","non-dropping-particle":"","parse-names":false,"suffix":""},{"dropping-particle":"","family":"Bensoussan","given":"N.","non-dropping-particle":"","parse-names":false,"suffix":""},{"dropping-particle":"","family":"Bally","given":"M.","non-dropping-particle":"","parse-names":false,"suffix":""},{"dropping-particle":"","family":"Chevaldonné","given":"P.","non-dropping-particle":"","parse-names":false,"suffix":""},{"dropping-particle":"","family":"Cigliano","given":"M.","non-dropping-particle":"","parse-names":false,"suffix":""},{"dropping-particle":"","family":"Diaz","given":"D.","non-dropping-particle":"","parse-names":false,"suffix":""},{"dropping-particle":"","family":"Harmelin","given":"J. G.","non-dropping-particle":"","parse-names":false,"suffix":""},{"dropping-particle":"","family":"Gambi","given":"M. C.","non-dropping-particle":"","parse-names":false,"suffix":""},{"dropping-particle":"","family":"Kersting","given":"D. K.","non-dropping-particle":"","parse-names":false,"suffix":""},{"dropping-particle":"","family":"Ledoux","given":"J. B.","non-dropping-particle":"","parse-names":false,"suffix":""},{"dropping-particle":"","family":"Lejeusne","given":"C.","non-dropping-particle":"","parse-names":false,"suffix":""},{"dropping-particle":"","family":"Linares","given":"C.","non-dropping-particle":"","parse-names":false,"suffix":""},{"dropping-particle":"","family":"Marschal","given":"C.","non-dropping-particle":"","parse-names":false,"suffix":""},{"dropping-particle":"","family":"Pérez","given":"T.","non-dropping-particle":"","parse-names":false,"suffix":""},{"dropping-particle":"","family":"Ribes","given":"M.","non-dropping-particle":"","parse-names":false,"suffix":""},{"dropping-particle":"","family":"Romano","given":"J. C.","non-dropping-particle":"","parse-names":false,"suffix":""},{"dropping-particle":"","family":"Serrano","given":"E.","non-dropping-particle":"","parse-names":false,"suffix":""},{"dropping-particle":"","family":"Teixido","given":"N.","non-dropping-particle":"","parse-names":false,"suffix":""},{"dropping-particle":"","family":"Torrents","given":"O.","non-dropping-particle":"","parse-names":false,"suffix":""},{"dropping-particle":"","family":"Zabala","given":"M.","non-dropping-particle":"","parse-names":false,"suffix":""},{"dropping-particle":"","family":"Zuberer","given":"F.","non-dropping-particle":"","parse-names":false,"suffix":""},{"dropping-particle":"","family":"Cerrano","given":"C.","non-dropping-particle":"","parse-names":false,"suffix":""}],"container-title":"Global Change Biology","id":"ITEM-1","issued":{"date-parts":[["2009"]]},"page":"1090-1103","title":"Mass mortality in Northwestern Mediterranean rocky benthic communities: Effects of the 2003 heat wave","type":"article-journal","volume":"15"},"uris":["http://www.mendeley.com/documents/?uuid=85c76af9-8ac3-41e2-99e3-f6221fb2c05b"]},{"id":"ITEM-2","itemData":{"DOI":"10.5194/osd-3-85-2006","author":[{"dropping-particle":"","family":"Olita","given":"A.","non-dropping-particle":"","parse-names":false,"suffix":""},{"dropping-particle":"","family":"Sorgente","given":"R.","non-dropping-particle":"","parse-names":false,"suffix":""},{"dropping-particle":"","family":"Ribotti","given":"A.","non-dropping-particle":"","parse-names":false,"suffix":""},{"dropping-particle":"","family":"Natale","given":"S.","non-dropping-particle":"","parse-names":false,"suffix":""},{"dropping-particle":"","family":"Gaberšek","given":"S.","non-dropping-particle":"","parse-names":false,"suffix":""}],"container-title":"Ocean Science Discussions","id":"ITEM-2","issue":"2003","issued":{"date-parts":[["2006"]]},"page":"85-125","title":"Effects of the 2003 European heatwave on the Central Mediterranean Sea surface layer: a numerical simulation","type":"article-journal","volume":"3"},"uris":["http://www.mendeley.com/documents/?uuid=09904c78-6f92-4358-964f-637d94c4e9fa"]}],"mendeley":{"formattedCitation":"&lt;sup&gt;51,52&lt;/sup&gt;","plainTextFormattedCitation":"51,52","previouslyFormattedCitation":"&lt;sup&gt;51,52&lt;/sup&gt;"},"properties":{"noteIndex":0},"schema":"https://github.com/citation-style-language/schema/raw/master/csl-citation.json"}</w:instrText>
      </w:r>
      <w:r>
        <w:rPr>
          <w:lang w:val="en-GB"/>
        </w:rPr>
        <w:fldChar w:fldCharType="separate"/>
      </w:r>
      <w:r w:rsidR="00625239" w:rsidRPr="00625239">
        <w:rPr>
          <w:noProof/>
          <w:vertAlign w:val="superscript"/>
        </w:rPr>
        <w:t>51,52</w:t>
      </w:r>
      <w:r>
        <w:rPr>
          <w:lang w:val="en-GB"/>
        </w:rPr>
        <w:fldChar w:fldCharType="end"/>
      </w:r>
      <w:r w:rsidRPr="00F841E2">
        <w:t xml:space="preserve">. </w:t>
      </w:r>
      <w:r w:rsidRPr="00404CED">
        <w:rPr>
          <w:lang w:val="en-GB"/>
        </w:rPr>
        <w:t>Anomalies were confined to the upper surface layer</w:t>
      </w:r>
      <w:r>
        <w:rPr>
          <w:lang w:val="en-GB"/>
        </w:rPr>
        <w:fldChar w:fldCharType="begin" w:fldLock="1"/>
      </w:r>
      <w:r w:rsidR="0013387E">
        <w:rPr>
          <w:lang w:val="en-GB"/>
        </w:rPr>
        <w:instrText>ADDIN CSL_CITATION {"citationItems":[{"id":"ITEM-1","itemData":{"DOI":"10.1111/j.1365-2486.2008.01823.x","ISBN":"1365-2486","ISSN":"13541013","PMID":"7404","abstract":"Late in summer 2003, extensive mass mortality of at least 25 rocky benthic macro-invertebrate species (mainly gorgonians and sponges) was observed in the entire Northwestern (NW) Mediterranean region, affecting several thousand kilometers of coastline. We were able to characterize the mortality event by studying six areas covering the main regions of the NW Mediterranean basin. The degree of impact on each study area was quantified at 49 sites by estimating the proportion of colonies affected in populations of several gorgonian species compared with reference data obtained in years without mortality signs. According to these data, the western areas (Catalan coast and Balearic Islands) were the least affected, while the central areas (Provence coast and Corsica-Sardinia) showed a moderate impact. The northernmost and eastern areas (Gulf of Genoa and Gulf of Naples) displayed the highest impact, with almost 80% of gorgonian colonies affected. The heat wave of 2003 in Europe caused an anomalous warming of seawater, which reached the highest temperatures ever recorded in the studied regions, between 1 and 3 °C above the climatic values (mean and maximum). Because this exceptional warming was observed in the depth ranges most affected by the mortality, it seems likely that the 2003 anomalous temperature played a key role in the observed mortality event. A correlation analysis between temperature conditions and degree of impact seems to support this hypothesis. Under the present climate warming trend, new mass mortality events may occur in the near future, possibly driving a major biodiversity crisis in the Mediterranean Sea.","author":[{"dropping-particle":"","family":"Garrabou","given":"J.","non-dropping-particle":"","parse-names":false,"suffix":""},{"dropping-particle":"","family":"Coma","given":"R.","non-dropping-particle":"","parse-names":false,"suffix":""},{"dropping-particle":"","family":"Bensoussan","given":"N.","non-dropping-particle":"","parse-names":false,"suffix":""},{"dropping-particle":"","family":"Bally","given":"M.","non-dropping-particle":"","parse-names":false,"suffix":""},{"dropping-particle":"","family":"Chevaldonné","given":"P.","non-dropping-particle":"","parse-names":false,"suffix":""},{"dropping-particle":"","family":"Cigliano","given":"M.","non-dropping-particle":"","parse-names":false,"suffix":""},{"dropping-particle":"","family":"Diaz","given":"D.","non-dropping-particle":"","parse-names":false,"suffix":""},{"dropping-particle":"","family":"Harmelin","given":"J. G.","non-dropping-particle":"","parse-names":false,"suffix":""},{"dropping-particle":"","family":"Gambi","given":"M. C.","non-dropping-particle":"","parse-names":false,"suffix":""},{"dropping-particle":"","family":"Kersting","given":"D. K.","non-dropping-particle":"","parse-names":false,"suffix":""},{"dropping-particle":"","family":"Ledoux","given":"J. B.","non-dropping-particle":"","parse-names":false,"suffix":""},{"dropping-particle":"","family":"Lejeusne","given":"C.","non-dropping-particle":"","parse-names":false,"suffix":""},{"dropping-particle":"","family":"Linares","given":"C.","non-dropping-particle":"","parse-names":false,"suffix":""},{"dropping-particle":"","family":"Marschal","given":"C.","non-dropping-particle":"","parse-names":false,"suffix":""},{"dropping-particle":"","family":"Pérez","given":"T.","non-dropping-particle":"","parse-names":false,"suffix":""},{"dropping-particle":"","family":"Ribes","given":"M.","non-dropping-particle":"","parse-names":false,"suffix":""},{"dropping-particle":"","family":"Romano","given":"J. C.","non-dropping-particle":"","parse-names":false,"suffix":""},{"dropping-particle":"","family":"Serrano","given":"E.","non-dropping-particle":"","parse-names":false,"suffix":""},{"dropping-particle":"","family":"Teixido","given":"N.","non-dropping-particle":"","parse-names":false,"suffix":""},{"dropping-particle":"","family":"Torrents","given":"O.","non-dropping-particle":"","parse-names":false,"suffix":""},{"dropping-particle":"","family":"Zabala","given":"M.","non-dropping-particle":"","parse-names":false,"suffix":""},{"dropping-particle":"","family":"Zuberer","given":"F.","non-dropping-particle":"","parse-names":false,"suffix":""},{"dropping-particle":"","family":"Cerrano","given":"C.","non-dropping-particle":"","parse-names":false,"suffix":""}],"container-title":"Global Change Biology","id":"ITEM-1","issued":{"date-parts":[["2009"]]},"page":"1090-1103","title":"Mass mortality in Northwestern Mediterranean rocky benthic communities: Effects of the 2003 heat wave","type":"article-journal","volume":"15"},"uris":["http://www.mendeley.com/documents/?uuid=85c76af9-8ac3-41e2-99e3-f6221fb2c05b"]},{"id":"ITEM-2","itemData":{"DOI":"10.5194/osd-3-85-2006","author":[{"dropping-particle":"","family":"Olita","given":"A.","non-dropping-particle":"","parse-names":false,"suffix":""},{"dropping-particle":"","family":"Sorgente","given":"R.","non-dropping-particle":"","parse-names":false,"suffix":""},{"dropping-particle":"","family":"Ribotti","given":"A.","non-dropping-particle":"","parse-names":false,"suffix":""},{"dropping-particle":"","family":"Natale","given":"S.","non-dropping-particle":"","parse-names":false,"suffix":""},{"dropping-particle":"","family":"Gaberšek","given":"S.","non-dropping-particle":"","parse-names":false,"suffix":""}],"container-title":"Ocean Science Discussions","id":"ITEM-2","issue":"2003","issued":{"date-parts":[["2006"]]},"page":"85-125","title":"Effects of the 2003 European heatwave on the Central Mediterranean Sea surface layer: a numerical simulation","type":"article-journal","volume":"3"},"uris":["http://www.mendeley.com/documents/?uuid=09904c78-6f92-4358-964f-637d94c4e9fa"]},{"id":"ITEM-3","itemData":{"DOI":"10.5194/angeo-24-443-2006","ISSN":"14320576","abstract":"Meteorological and sea temperature data from the ODAS Italia 1 buoy\\n(Ligurian Sea, Western Mediterranean) are used to study the anomalous\\nwarming of summer 2003 at sea. The event was related to the record\\nheat wave that interested much of Europe from June to September of\\nthat year. The data show that the anomalous warming was prevalently\\nconfined to within a few meters below the sea surface. On the contrary,\\nthe temperatures in the underlying layers were lower than usual.\\nThe limited vertical propagation of heat is ascribed to the high\\ntemperature difference that arose between the surface and the deeper\\nlayers due to protracted calm weather conditions. The degree of penetration\\nof heat deduced from the observations is consistent with that computed\\non the basis of an energetic argument, wherein the wind constitutes\\nthe sole supply of kinetic energy, while the heating is viewed as\\nthe source of potential energy that must be \"subtracted\" by mixing.\\nThe results support the hypothesis that the scanty energy from the\\nwind is mainly responsible for the development of the temperature\\nanomaly at the sea surface.","author":[{"dropping-particle":"","family":"Sparnocchia","given":"S.","non-dropping-particle":"","parse-names":false,"suffix":""},{"dropping-particle":"","family":"Schiano","given":"M. E.","non-dropping-particle":"","parse-names":false,"suffix":""},{"dropping-particle":"","family":"Picco","given":"P.","non-dropping-particle":"","parse-names":false,"suffix":""},{"dropping-particle":"","family":"Bozzano","given":"R.","non-dropping-particle":"","parse-names":false,"suffix":""},{"dropping-particle":"","family":"Cappelletti","given":"A.","non-dropping-particle":"","parse-names":false,"suffix":""}],"container-title":"Annales Geophysicae","id":"ITEM-3","issue":"2","issued":{"date-parts":[["2006"]]},"page":"443-452","title":"The anomalous warming of summer 2003 in the surface layer of the Central Ligurian Sea (Western Mediterranean)","type":"article-journal","volume":"24"},"uris":["http://www.mendeley.com/documents/?uuid=1ba8a9a6-f188-4280-9bf8-e22229b2b787"]}],"mendeley":{"formattedCitation":"&lt;sup&gt;51,52,54&lt;/sup&gt;","plainTextFormattedCitation":"51,52,54","previouslyFormattedCitation":"&lt;sup&gt;51,52,54&lt;/sup&gt;"},"properties":{"noteIndex":0},"schema":"https://github.com/citation-style-language/schema/raw/master/csl-citation.json"}</w:instrText>
      </w:r>
      <w:r>
        <w:rPr>
          <w:lang w:val="en-GB"/>
        </w:rPr>
        <w:fldChar w:fldCharType="separate"/>
      </w:r>
      <w:r w:rsidR="00625239" w:rsidRPr="00625239">
        <w:rPr>
          <w:noProof/>
          <w:vertAlign w:val="superscript"/>
        </w:rPr>
        <w:t>51,52,54</w:t>
      </w:r>
      <w:r>
        <w:rPr>
          <w:lang w:val="en-GB"/>
        </w:rPr>
        <w:fldChar w:fldCharType="end"/>
      </w:r>
      <w:r w:rsidRPr="00F841E2">
        <w:t xml:space="preserve">.  </w:t>
      </w:r>
      <w:r w:rsidRPr="00404CED">
        <w:rPr>
          <w:lang w:val="en-GB"/>
        </w:rPr>
        <w:t xml:space="preserve">The </w:t>
      </w:r>
      <w:r>
        <w:rPr>
          <w:lang w:val="en-GB"/>
        </w:rPr>
        <w:t>warm event</w:t>
      </w:r>
      <w:r w:rsidRPr="00404CED">
        <w:rPr>
          <w:lang w:val="en-GB"/>
        </w:rPr>
        <w:t xml:space="preserve"> ended abruptly </w:t>
      </w:r>
      <w:r>
        <w:rPr>
          <w:lang w:val="en-GB"/>
        </w:rPr>
        <w:t xml:space="preserve">in </w:t>
      </w:r>
      <w:r w:rsidRPr="00404CED">
        <w:rPr>
          <w:lang w:val="en-GB"/>
        </w:rPr>
        <w:t>late August to early September when strong westerly winds cooled air temperatures and induced wind-driven turbulent mixing</w:t>
      </w:r>
      <w:r>
        <w:rPr>
          <w:lang w:val="en-GB"/>
        </w:rPr>
        <w:fldChar w:fldCharType="begin" w:fldLock="1"/>
      </w:r>
      <w:r w:rsidR="0013387E">
        <w:rPr>
          <w:lang w:val="en-GB"/>
        </w:rPr>
        <w:instrText>ADDIN CSL_CITATION {"citationItems":[{"id":"ITEM-1","itemData":{"DOI":"10.5194/angeo-24-443-2006","ISSN":"14320576","abstract":"Meteorological and sea temperature data from the ODAS Italia 1 buoy\\n(Ligurian Sea, Western Mediterranean) are used to study the anomalous\\nwarming of summer 2003 at sea. The event was related to the record\\nheat wave that interested much of Europe from June to September of\\nthat year. The data show that the anomalous warming was prevalently\\nconfined to within a few meters below the sea surface. On the contrary,\\nthe temperatures in the underlying layers were lower than usual.\\nThe limited vertical propagation of heat is ascribed to the high\\ntemperature difference that arose between the surface and the deeper\\nlayers due to protracted calm weather conditions. The degree of penetration\\nof heat deduced from the observations is consistent with that computed\\non the basis of an energetic argument, wherein the wind constitutes\\nthe sole supply of kinetic energy, while the heating is viewed as\\nthe source of potential energy that must be \"subtracted\" by mixing.\\nThe results support the hypothesis that the scanty energy from the\\nwind is mainly responsible for the development of the temperature\\nanomaly at the sea surface.","author":[{"dropping-particle":"","family":"Sparnocchia","given":"S.","non-dropping-particle":"","parse-names":false,"suffix":""},{"dropping-particle":"","family":"Schiano","given":"M. E.","non-dropping-particle":"","parse-names":false,"suffix":""},{"dropping-particle":"","family":"Picco","given":"P.","non-dropping-particle":"","parse-names":false,"suffix":""},{"dropping-particle":"","family":"Bozzano","given":"R.","non-dropping-particle":"","parse-names":false,"suffix":""},{"dropping-particle":"","family":"Cappelletti","given":"A.","non-dropping-particle":"","parse-names":false,"suffix":""}],"container-title":"Annales Geophysicae","id":"ITEM-1","issue":"2","issued":{"date-parts":[["2006"]]},"page":"443-452","title":"The anomalous warming of summer 2003 in the surface layer of the Central Ligurian Sea (Western Mediterranean)","type":"article-journal","volume":"24"},"uris":["http://www.mendeley.com/documents/?uuid=1ba8a9a6-f188-4280-9bf8-e22229b2b787"]}],"mendeley":{"formattedCitation":"&lt;sup&gt;54&lt;/sup&gt;","plainTextFormattedCitation":"54","previouslyFormattedCitation":"&lt;sup&gt;54&lt;/sup&gt;"},"properties":{"noteIndex":0},"schema":"https://github.com/citation-style-language/schema/raw/master/csl-citation.json"}</w:instrText>
      </w:r>
      <w:r>
        <w:rPr>
          <w:lang w:val="en-GB"/>
        </w:rPr>
        <w:fldChar w:fldCharType="separate"/>
      </w:r>
      <w:r w:rsidR="00625239" w:rsidRPr="00625239">
        <w:rPr>
          <w:noProof/>
          <w:vertAlign w:val="superscript"/>
          <w:lang w:val="en-GB"/>
        </w:rPr>
        <w:t>54</w:t>
      </w:r>
      <w:r>
        <w:rPr>
          <w:lang w:val="en-GB"/>
        </w:rPr>
        <w:fldChar w:fldCharType="end"/>
      </w:r>
      <w:r w:rsidRPr="00404CED">
        <w:rPr>
          <w:lang w:val="en-GB"/>
        </w:rPr>
        <w:t xml:space="preserve">. </w:t>
      </w:r>
    </w:p>
    <w:p w14:paraId="439E8239" w14:textId="48FC33CF" w:rsidR="00E43B3B" w:rsidRPr="00404CED" w:rsidRDefault="00E43B3B" w:rsidP="00CB3E59">
      <w:pPr>
        <w:spacing w:after="240" w:line="480" w:lineRule="auto"/>
        <w:rPr>
          <w:lang w:val="en-GB"/>
        </w:rPr>
      </w:pPr>
      <w:r w:rsidRPr="00404CED">
        <w:rPr>
          <w:lang w:val="en-GB"/>
        </w:rPr>
        <w:t xml:space="preserve">Possible teleconnections driving the 2003 </w:t>
      </w:r>
      <w:r>
        <w:rPr>
          <w:lang w:val="en-GB"/>
        </w:rPr>
        <w:t>warm event</w:t>
      </w:r>
      <w:r w:rsidRPr="00404CED">
        <w:rPr>
          <w:lang w:val="en-GB"/>
        </w:rPr>
        <w:t xml:space="preserve"> in the Mediterranean Sea include</w:t>
      </w:r>
      <w:r>
        <w:rPr>
          <w:lang w:val="en-GB"/>
        </w:rPr>
        <w:t>d</w:t>
      </w:r>
      <w:r w:rsidRPr="00404CED">
        <w:rPr>
          <w:lang w:val="en-GB"/>
        </w:rPr>
        <w:t xml:space="preserve"> a northward shift and intensification of the </w:t>
      </w:r>
      <w:r w:rsidR="007A3FD8">
        <w:rPr>
          <w:lang w:val="en-GB"/>
        </w:rPr>
        <w:t>Intertropical Convergence Zone (</w:t>
      </w:r>
      <w:r w:rsidRPr="00404CED">
        <w:rPr>
          <w:lang w:val="en-GB"/>
        </w:rPr>
        <w:t>ITCZ</w:t>
      </w:r>
      <w:r w:rsidR="007A3FD8">
        <w:rPr>
          <w:lang w:val="en-GB"/>
        </w:rPr>
        <w:t>)</w:t>
      </w:r>
      <w:r w:rsidRPr="00404CED">
        <w:rPr>
          <w:lang w:val="en-GB"/>
        </w:rPr>
        <w:t xml:space="preserve"> </w:t>
      </w:r>
      <w:r w:rsidR="006F1CF5">
        <w:rPr>
          <w:lang w:val="en-GB"/>
        </w:rPr>
        <w:t>over West Africa</w:t>
      </w:r>
      <w:r w:rsidR="006F1CF5" w:rsidRPr="00404CED">
        <w:rPr>
          <w:lang w:val="en-GB"/>
        </w:rPr>
        <w:t xml:space="preserve"> </w:t>
      </w:r>
      <w:r w:rsidRPr="00404CED">
        <w:rPr>
          <w:lang w:val="en-GB"/>
        </w:rPr>
        <w:t xml:space="preserve">and </w:t>
      </w:r>
      <w:proofErr w:type="spellStart"/>
      <w:r w:rsidRPr="00404CED">
        <w:rPr>
          <w:lang w:val="en-GB"/>
        </w:rPr>
        <w:t>Rossby</w:t>
      </w:r>
      <w:proofErr w:type="spellEnd"/>
      <w:r w:rsidRPr="00404CED">
        <w:rPr>
          <w:lang w:val="en-GB"/>
        </w:rPr>
        <w:t xml:space="preserve"> wave signals from tropical America. Decadal fluctuations in North Atlantic </w:t>
      </w:r>
      <w:r>
        <w:rPr>
          <w:lang w:val="en-GB"/>
        </w:rPr>
        <w:t>SSTs</w:t>
      </w:r>
      <w:r w:rsidRPr="00404CED">
        <w:rPr>
          <w:lang w:val="en-GB"/>
        </w:rPr>
        <w:t xml:space="preserve"> and </w:t>
      </w:r>
      <w:r>
        <w:rPr>
          <w:lang w:val="en-GB"/>
        </w:rPr>
        <w:t xml:space="preserve">the </w:t>
      </w:r>
      <w:r w:rsidRPr="00404CED">
        <w:rPr>
          <w:lang w:val="en-GB"/>
        </w:rPr>
        <w:t xml:space="preserve">thermohaline circulation are known to influence European weather over long timescales. During 2003, the </w:t>
      </w:r>
      <w:r w:rsidR="007522C1">
        <w:rPr>
          <w:lang w:val="en-GB"/>
        </w:rPr>
        <w:t>Atlantic Multi-decadal Oscillation (</w:t>
      </w:r>
      <w:r w:rsidRPr="00404CED">
        <w:rPr>
          <w:lang w:val="en-GB"/>
        </w:rPr>
        <w:t>AMO</w:t>
      </w:r>
      <w:r w:rsidR="007522C1">
        <w:rPr>
          <w:lang w:val="en-GB"/>
        </w:rPr>
        <w:t>)</w:t>
      </w:r>
      <w:r w:rsidRPr="00404CED">
        <w:rPr>
          <w:lang w:val="en-GB"/>
        </w:rPr>
        <w:t xml:space="preserve"> index was positive and associated with elevated air temperatures</w:t>
      </w:r>
      <w:r>
        <w:rPr>
          <w:lang w:val="en-GB"/>
        </w:rPr>
        <w:t xml:space="preserve"> and</w:t>
      </w:r>
      <w:r w:rsidRPr="00404CED">
        <w:rPr>
          <w:lang w:val="en-GB"/>
        </w:rPr>
        <w:t xml:space="preserve"> reduced wind stress </w:t>
      </w:r>
      <w:r>
        <w:rPr>
          <w:lang w:val="en-GB"/>
        </w:rPr>
        <w:t>over western Europe</w:t>
      </w:r>
      <w:r>
        <w:rPr>
          <w:lang w:val="en-GB"/>
        </w:rPr>
        <w:fldChar w:fldCharType="begin" w:fldLock="1"/>
      </w:r>
      <w:r w:rsidR="00BD262D">
        <w:rPr>
          <w:lang w:val="en-GB"/>
        </w:rPr>
        <w:instrText>ADDIN CSL_CITATION {"citationItems":[{"id":"ITEM-1","itemData":{"DOI":"10.1126/science.1109496","ISBN":"0036-8075","ISSN":"0036-8075","PMID":"15994552","abstract":"Recent extreme events such as the devastating 2003 European summer heat wave raise important questions about the possible causes of any underlying trends, or low-frequency variations, in regional climates. Here, we present new evidence that basin-scale changes in the Atlantic Ocean, probably related to the thermohaline circulation, have been an important driver of multidecadal variations in the summertime climate of both North America and western Europe. Our findings advance understanding of past climate changes and also have implications for decadal climate predictions.","author":[{"dropping-particle":"","family":"Sutton","given":"Rowan T","non-dropping-particle":"","parse-names":false,"suffix":""},{"dropping-particle":"","family":"Hodson","given":"Daniel L R","non-dropping-particle":"","parse-names":false,"suffix":""}],"container-title":"Science (New York, N.Y.)","id":"ITEM-1","issue":"5731","issued":{"date-parts":[["2005"]]},"page":"115-118","title":"Atlantic Ocean forcing of North American and European summer climate.","type":"article-journal","volume":"309"},"uris":["http://www.mendeley.com/documents/?uuid=7a8d9828-3fb3-47ea-9c1f-22ec640c12e8"]},{"id":"ITEM-2","itemData":{"DOI":"10.5194/osd-3-85-2006","author":[{"dropping-particle":"","family":"Olita","given":"A.","non-dropping-particle":"","parse-names":false,"suffix":""},{"dropping-particle":"","family":"Sorgente","given":"R.","non-dropping-particle":"","parse-names":false,"suffix":""},{"dropping-particle":"","family":"Ribotti","given":"A.","non-dropping-particle":"","parse-names":false,"suffix":""},{"dropping-particle":"","family":"Natale","given":"S.","non-dropping-particle":"","parse-names":false,"suffix":""},{"dropping-particle":"","family":"Gaberšek","given":"S.","non-dropping-particle":"","parse-names":false,"suffix":""}],"container-title":"Ocean Science Discussions","id":"ITEM-2","issue":"2003","issued":{"date-parts":[["2006"]]},"page":"85-125","title":"Effects of the 2003 European heatwave on the Central Mediterranean Sea surface layer: a numerical simulation","type":"article-journal","volume":"3"},"uris":["http://www.mendeley.com/documents/?uuid=09904c78-6f92-4358-964f-637d94c4e9fa"]}],"mendeley":{"formattedCitation":"&lt;sup&gt;52,127&lt;/sup&gt;","plainTextFormattedCitation":"52,127","previouslyFormattedCitation":"&lt;sup&gt;52,127&lt;/sup&gt;"},"properties":{"noteIndex":0},"schema":"https://github.com/citation-style-language/schema/raw/master/csl-citation.json"}</w:instrText>
      </w:r>
      <w:r>
        <w:rPr>
          <w:lang w:val="en-GB"/>
        </w:rPr>
        <w:fldChar w:fldCharType="separate"/>
      </w:r>
      <w:r w:rsidR="00BD262D" w:rsidRPr="00BD262D">
        <w:rPr>
          <w:noProof/>
          <w:vertAlign w:val="superscript"/>
          <w:lang w:val="en-GB"/>
        </w:rPr>
        <w:t>52,127</w:t>
      </w:r>
      <w:r>
        <w:rPr>
          <w:lang w:val="en-GB"/>
        </w:rPr>
        <w:fldChar w:fldCharType="end"/>
      </w:r>
      <w:r w:rsidRPr="00404CED">
        <w:rPr>
          <w:lang w:val="en-GB"/>
        </w:rPr>
        <w:t xml:space="preserve">. </w:t>
      </w:r>
    </w:p>
    <w:p w14:paraId="3883C5AC" w14:textId="48B41903" w:rsidR="00E43B3B" w:rsidRPr="00404CED" w:rsidRDefault="00E43B3B" w:rsidP="00CB3E59">
      <w:pPr>
        <w:spacing w:after="240" w:line="480" w:lineRule="auto"/>
        <w:rPr>
          <w:lang w:val="en-GB"/>
        </w:rPr>
      </w:pPr>
      <w:r w:rsidRPr="00404CED">
        <w:rPr>
          <w:lang w:val="en-GB"/>
        </w:rPr>
        <w:lastRenderedPageBreak/>
        <w:t xml:space="preserve">A similar, albeit not as extreme, </w:t>
      </w:r>
      <w:r>
        <w:rPr>
          <w:lang w:val="en-GB"/>
        </w:rPr>
        <w:t>warm event</w:t>
      </w:r>
      <w:r w:rsidRPr="00404CED">
        <w:rPr>
          <w:lang w:val="en-GB"/>
        </w:rPr>
        <w:t xml:space="preserve"> occurred during the summer of 1999 in the Mediterranean Sea. As with 2003, overlying air temperatures in 1999 were well above normal</w:t>
      </w:r>
      <w:r>
        <w:rPr>
          <w:lang w:val="en-GB"/>
        </w:rPr>
        <w:t>. H</w:t>
      </w:r>
      <w:r w:rsidRPr="00404CED">
        <w:rPr>
          <w:lang w:val="en-GB"/>
        </w:rPr>
        <w:t>owever, the water column was much more stable</w:t>
      </w:r>
      <w:r>
        <w:rPr>
          <w:lang w:val="en-GB"/>
        </w:rPr>
        <w:fldChar w:fldCharType="begin" w:fldLock="1"/>
      </w:r>
      <w:r w:rsidR="0013387E">
        <w:rPr>
          <w:lang w:val="en-GB"/>
        </w:rPr>
        <w:instrText>ADDIN CSL_CITATION {"citationItems":[{"id":"ITEM-1","itemData":{"DOI":"10.1111/j.1365-2486.2008.01823.x","ISBN":"1365-2486","ISSN":"13541013","PMID":"7404","abstract":"Late in summer 2003, extensive mass mortality of at least 25 rocky benthic macro-invertebrate species (mainly gorgonians and sponges) was observed in the entire Northwestern (NW) Mediterranean region, affecting several thousand kilometers of coastline. We were able to characterize the mortality event by studying six areas covering the main regions of the NW Mediterranean basin. The degree of impact on each study area was quantified at 49 sites by estimating the proportion of colonies affected in populations of several gorgonian species compared with reference data obtained in years without mortality signs. According to these data, the western areas (Catalan coast and Balearic Islands) were the least affected, while the central areas (Provence coast and Corsica-Sardinia) showed a moderate impact. The northernmost and eastern areas (Gulf of Genoa and Gulf of Naples) displayed the highest impact, with almost 80% of gorgonian colonies affected. The heat wave of 2003 in Europe caused an anomalous warming of seawater, which reached the highest temperatures ever recorded in the studied regions, between 1 and 3 °C above the climatic values (mean and maximum). Because this exceptional warming was observed in the depth ranges most affected by the mortality, it seems likely that the 2003 anomalous temperature played a key role in the observed mortality event. A correlation analysis between temperature conditions and degree of impact seems to support this hypothesis. Under the present climate warming trend, new mass mortality events may occur in the near future, possibly driving a major biodiversity crisis in the Mediterranean Sea.","author":[{"dropping-particle":"","family":"Garrabou","given":"J.","non-dropping-particle":"","parse-names":false,"suffix":""},{"dropping-particle":"","family":"Coma","given":"R.","non-dropping-particle":"","parse-names":false,"suffix":""},{"dropping-particle":"","family":"Bensoussan","given":"N.","non-dropping-particle":"","parse-names":false,"suffix":""},{"dropping-particle":"","family":"Bally","given":"M.","non-dropping-particle":"","parse-names":false,"suffix":""},{"dropping-particle":"","family":"Chevaldonné","given":"P.","non-dropping-particle":"","parse-names":false,"suffix":""},{"dropping-particle":"","family":"Cigliano","given":"M.","non-dropping-particle":"","parse-names":false,"suffix":""},{"dropping-particle":"","family":"Diaz","given":"D.","non-dropping-particle":"","parse-names":false,"suffix":""},{"dropping-particle":"","family":"Harmelin","given":"J. G.","non-dropping-particle":"","parse-names":false,"suffix":""},{"dropping-particle":"","family":"Gambi","given":"M. C.","non-dropping-particle":"","parse-names":false,"suffix":""},{"dropping-particle":"","family":"Kersting","given":"D. K.","non-dropping-particle":"","parse-names":false,"suffix":""},{"dropping-particle":"","family":"Ledoux","given":"J. B.","non-dropping-particle":"","parse-names":false,"suffix":""},{"dropping-particle":"","family":"Lejeusne","given":"C.","non-dropping-particle":"","parse-names":false,"suffix":""},{"dropping-particle":"","family":"Linares","given":"C.","non-dropping-particle":"","parse-names":false,"suffix":""},{"dropping-particle":"","family":"Marschal","given":"C.","non-dropping-particle":"","parse-names":false,"suffix":""},{"dropping-particle":"","family":"Pérez","given":"T.","non-dropping-particle":"","parse-names":false,"suffix":""},{"dropping-particle":"","family":"Ribes","given":"M.","non-dropping-particle":"","parse-names":false,"suffix":""},{"dropping-particle":"","family":"Romano","given":"J. C.","non-dropping-particle":"","parse-names":false,"suffix":""},{"dropping-particle":"","family":"Serrano","given":"E.","non-dropping-particle":"","parse-names":false,"suffix":""},{"dropping-particle":"","family":"Teixido","given":"N.","non-dropping-particle":"","parse-names":false,"suffix":""},{"dropping-particle":"","family":"Torrents","given":"O.","non-dropping-particle":"","parse-names":false,"suffix":""},{"dropping-particle":"","family":"Zabala","given":"M.","non-dropping-particle":"","parse-names":false,"suffix":""},{"dropping-particle":"","family":"Zuberer","given":"F.","non-dropping-particle":"","parse-names":false,"suffix":""},{"dropping-particle":"","family":"Cerrano","given":"C.","non-dropping-particle":"","parse-names":false,"suffix":""}],"container-title":"Global Change Biology","id":"ITEM-1","issued":{"date-parts":[["2009"]]},"page":"1090-1103","title":"Mass mortality in Northwestern Mediterranean rocky benthic communities: Effects of the 2003 heat wave","type":"article-journal","volume":"15"},"uris":["http://www.mendeley.com/documents/?uuid=85c76af9-8ac3-41e2-99e3-f6221fb2c05b"]}],"mendeley":{"formattedCitation":"&lt;sup&gt;51&lt;/sup&gt;","plainTextFormattedCitation":"51","previouslyFormattedCitation":"&lt;sup&gt;51&lt;/sup&gt;"},"properties":{"noteIndex":0},"schema":"https://github.com/citation-style-language/schema/raw/master/csl-citation.json"}</w:instrText>
      </w:r>
      <w:r>
        <w:rPr>
          <w:lang w:val="en-GB"/>
        </w:rPr>
        <w:fldChar w:fldCharType="separate"/>
      </w:r>
      <w:r w:rsidR="00625239" w:rsidRPr="00625239">
        <w:rPr>
          <w:noProof/>
          <w:vertAlign w:val="superscript"/>
          <w:lang w:val="en-GB"/>
        </w:rPr>
        <w:t>51</w:t>
      </w:r>
      <w:r>
        <w:rPr>
          <w:lang w:val="en-GB"/>
        </w:rPr>
        <w:fldChar w:fldCharType="end"/>
      </w:r>
      <w:r w:rsidRPr="00404CED">
        <w:rPr>
          <w:lang w:val="en-GB"/>
        </w:rPr>
        <w:t xml:space="preserve">. Consequently, the thermocline deepened </w:t>
      </w:r>
      <w:r>
        <w:rPr>
          <w:lang w:val="en-GB"/>
        </w:rPr>
        <w:t xml:space="preserve">by </w:t>
      </w:r>
      <w:r w:rsidRPr="00404CED">
        <w:rPr>
          <w:lang w:val="en-GB"/>
        </w:rPr>
        <w:t>30-40 met</w:t>
      </w:r>
      <w:r>
        <w:rPr>
          <w:lang w:val="en-GB"/>
        </w:rPr>
        <w:t>re</w:t>
      </w:r>
      <w:r w:rsidRPr="00404CED">
        <w:rPr>
          <w:lang w:val="en-GB"/>
        </w:rPr>
        <w:t xml:space="preserve">s and temperatures rose </w:t>
      </w:r>
      <w:r>
        <w:rPr>
          <w:lang w:val="en-GB"/>
        </w:rPr>
        <w:t xml:space="preserve">by </w:t>
      </w:r>
      <w:r w:rsidRPr="00404CED">
        <w:rPr>
          <w:lang w:val="en-GB"/>
        </w:rPr>
        <w:t>2-3ºC above the thermocline</w:t>
      </w:r>
      <w:r>
        <w:rPr>
          <w:lang w:val="en-GB"/>
        </w:rPr>
        <w:fldChar w:fldCharType="begin" w:fldLock="1"/>
      </w:r>
      <w:r w:rsidR="0013387E">
        <w:rPr>
          <w:lang w:val="en-GB"/>
        </w:rPr>
        <w:instrText>ADDIN CSL_CITATION {"citationItems":[{"id":"ITEM-1","itemData":{"PMID":"10803354","abstract":"During summer 1999, a massive mortality of attached benthic invertebrates was reported at several points along the French Mediterranean coast, east of the Rhône River. Such a wide geographical extension suggested the occurrence of a climatic anomaly as a direct or an indirect cause of this phenomenon. The systematic observations of surface water temperature (1 record/30 min) and vertical thermal structure from 0 to 55 m (semi-monthly frequency) performed by the service of observation of centre d'océanologie de Marseille since 1994 in the Gulf of Marseilles (northwestern Mediterranean) compared with historical data obtained for the summer periods (June till October) indicates a thermal anomaly during summer 1999. Although the surface temperatures do not strictly show exceptional values, the stability during long periods of high temperatures (24.1 degrees C +/- 0.5 in September, n = 1,018) and the thermal structure of the water column are remarkable. The vertical temperature profiles of 1999 reflect a general warming of 2-3 degrees C in the water layer overlying the thermocline, accompanied by its deepening (up to 30-40 m). This situation can be explained by the scarcity of NW winds with a marked drop of their relative frequency during July and October 1999 (13-27% versus 42%, mean value calculated from the previous 12 years) and the short duration of these windy periods (between 30 min and 5 h as a mean). Parallel to this, a large number of no wind registrations (125-250 h/month as a mean) were observed during this period. A similar thermal stratification, of lesser amplitude, associated with comparable meteorological conditions was also observed in 1997. The hypothesis that this summer 1999 temperature anomaly could constitute a partial explanation for the recorded massive mortality is discussed.","author":[{"dropping-particle":"","family":"Romano","given":"Jean-Claude","non-dropping-particle":"","parse-names":false,"suffix":""},{"dropping-particle":"","family":"Bensoussan","given":"N","non-dropping-particle":"","parse-names":false,"suffix":""},{"dropping-particle":"","family":"Younes","given":"W A","non-dropping-particle":"","parse-names":false,"suffix":""},{"dropping-particle":"","family":"Arlhac","given":"D","non-dropping-particle":"","parse-names":false,"suffix":""}],"container-title":"Comptes rendus de l'Académie des sciences. Série III, Sciences de la vie","id":"ITEM-1","issue":"4","issued":{"date-parts":[["2000","4"]]},"page":"415-27","title":"Thermal anomaly in waters of the Gulf of Marseilles during the summer of 1999. A partial explanation of the mortality of certain fixed invertebrates?","type":"article-journal","volume":"323"},"uris":["http://www.mendeley.com/documents/?uuid=308f6b52-fd22-4929-9fe3-ace204a0a1c7"]}],"mendeley":{"formattedCitation":"&lt;sup&gt;53&lt;/sup&gt;","plainTextFormattedCitation":"53","previouslyFormattedCitation":"&lt;sup&gt;53&lt;/sup&gt;"},"properties":{"noteIndex":0},"schema":"https://github.com/citation-style-language/schema/raw/master/csl-citation.json"}</w:instrText>
      </w:r>
      <w:r>
        <w:rPr>
          <w:lang w:val="en-GB"/>
        </w:rPr>
        <w:fldChar w:fldCharType="separate"/>
      </w:r>
      <w:r w:rsidR="00625239" w:rsidRPr="00625239">
        <w:rPr>
          <w:noProof/>
          <w:vertAlign w:val="superscript"/>
          <w:lang w:val="en-GB"/>
        </w:rPr>
        <w:t>53</w:t>
      </w:r>
      <w:r>
        <w:rPr>
          <w:lang w:val="en-GB"/>
        </w:rPr>
        <w:fldChar w:fldCharType="end"/>
      </w:r>
      <w:r w:rsidRPr="00404CED">
        <w:rPr>
          <w:lang w:val="en-GB"/>
        </w:rPr>
        <w:t xml:space="preserve">. </w:t>
      </w:r>
    </w:p>
    <w:p w14:paraId="32432CFB" w14:textId="14CA2009" w:rsidR="00E43B3B" w:rsidRPr="00404CED" w:rsidRDefault="00E43B3B" w:rsidP="00CB3E59">
      <w:pPr>
        <w:spacing w:after="240" w:line="480" w:lineRule="auto"/>
        <w:rPr>
          <w:lang w:val="en-GB"/>
        </w:rPr>
      </w:pPr>
      <w:r w:rsidRPr="00404CED">
        <w:rPr>
          <w:lang w:val="en-GB"/>
        </w:rPr>
        <w:t xml:space="preserve">The </w:t>
      </w:r>
      <w:r w:rsidR="00BA3043">
        <w:rPr>
          <w:lang w:val="en-GB"/>
        </w:rPr>
        <w:t xml:space="preserve">1999 and </w:t>
      </w:r>
      <w:r w:rsidRPr="00404CED">
        <w:rPr>
          <w:lang w:val="en-GB"/>
        </w:rPr>
        <w:t xml:space="preserve">2003 </w:t>
      </w:r>
      <w:r>
        <w:rPr>
          <w:lang w:val="en-GB"/>
        </w:rPr>
        <w:t>warm events</w:t>
      </w:r>
      <w:r w:rsidRPr="00404CED">
        <w:rPr>
          <w:lang w:val="en-GB"/>
        </w:rPr>
        <w:t xml:space="preserve"> in the Mediterranean Sea bear physical resemblances in their origin and evolution. </w:t>
      </w:r>
      <w:r>
        <w:rPr>
          <w:lang w:val="en-GB"/>
        </w:rPr>
        <w:t xml:space="preserve">The </w:t>
      </w:r>
      <w:r w:rsidR="006965DE">
        <w:rPr>
          <w:lang w:val="en-GB"/>
        </w:rPr>
        <w:t>MHWs</w:t>
      </w:r>
      <w:r w:rsidRPr="00404CED">
        <w:rPr>
          <w:lang w:val="en-GB"/>
        </w:rPr>
        <w:t xml:space="preserve"> in the Mediterranean Sea </w:t>
      </w:r>
      <w:r>
        <w:rPr>
          <w:lang w:val="en-GB"/>
        </w:rPr>
        <w:t>we</w:t>
      </w:r>
      <w:r w:rsidRPr="00404CED">
        <w:rPr>
          <w:lang w:val="en-GB"/>
        </w:rPr>
        <w:t>re atmospherically driven and ar</w:t>
      </w:r>
      <w:r>
        <w:rPr>
          <w:lang w:val="en-GB"/>
        </w:rPr>
        <w:t>o</w:t>
      </w:r>
      <w:r w:rsidRPr="00404CED">
        <w:rPr>
          <w:lang w:val="en-GB"/>
        </w:rPr>
        <w:t>se from anomalous radiative heat fluxes and positive surface</w:t>
      </w:r>
      <w:r w:rsidR="006965DE">
        <w:rPr>
          <w:lang w:val="en-GB"/>
        </w:rPr>
        <w:t xml:space="preserve"> air</w:t>
      </w:r>
      <w:r w:rsidRPr="00404CED">
        <w:rPr>
          <w:lang w:val="en-GB"/>
        </w:rPr>
        <w:t xml:space="preserve"> temperature anomalies. Variable winds play</w:t>
      </w:r>
      <w:r>
        <w:rPr>
          <w:lang w:val="en-GB"/>
        </w:rPr>
        <w:t>ed</w:t>
      </w:r>
      <w:r w:rsidRPr="00404CED">
        <w:rPr>
          <w:lang w:val="en-GB"/>
        </w:rPr>
        <w:t xml:space="preserve"> a role in determining whether </w:t>
      </w:r>
      <w:r>
        <w:rPr>
          <w:lang w:val="en-GB"/>
        </w:rPr>
        <w:t xml:space="preserve">the </w:t>
      </w:r>
      <w:r w:rsidRPr="00404CED">
        <w:rPr>
          <w:lang w:val="en-GB"/>
        </w:rPr>
        <w:t xml:space="preserve">SST anomalies </w:t>
      </w:r>
      <w:r>
        <w:rPr>
          <w:lang w:val="en-GB"/>
        </w:rPr>
        <w:t>we</w:t>
      </w:r>
      <w:r w:rsidRPr="00404CED">
        <w:rPr>
          <w:lang w:val="en-GB"/>
        </w:rPr>
        <w:t xml:space="preserve">re confined above the thermocline. In the case of </w:t>
      </w:r>
      <w:r>
        <w:rPr>
          <w:lang w:val="en-GB"/>
        </w:rPr>
        <w:t xml:space="preserve">the </w:t>
      </w:r>
      <w:r w:rsidRPr="00404CED">
        <w:rPr>
          <w:lang w:val="en-GB"/>
        </w:rPr>
        <w:t>1999</w:t>
      </w:r>
      <w:r>
        <w:rPr>
          <w:lang w:val="en-GB"/>
        </w:rPr>
        <w:t xml:space="preserve"> event</w:t>
      </w:r>
      <w:r w:rsidRPr="00404CED">
        <w:rPr>
          <w:lang w:val="en-GB"/>
        </w:rPr>
        <w:t>, wind-driven mixing extended temperature anomalies to depths of 40 met</w:t>
      </w:r>
      <w:r>
        <w:rPr>
          <w:lang w:val="en-GB"/>
        </w:rPr>
        <w:t>re</w:t>
      </w:r>
      <w:r w:rsidRPr="00404CED">
        <w:rPr>
          <w:lang w:val="en-GB"/>
        </w:rPr>
        <w:t xml:space="preserve">s, whereas </w:t>
      </w:r>
      <w:r w:rsidR="006965DE">
        <w:rPr>
          <w:lang w:val="en-GB"/>
        </w:rPr>
        <w:t>during</w:t>
      </w:r>
      <w:r w:rsidR="006965DE" w:rsidRPr="00404CED">
        <w:rPr>
          <w:lang w:val="en-GB"/>
        </w:rPr>
        <w:t xml:space="preserve"> </w:t>
      </w:r>
      <w:r>
        <w:rPr>
          <w:lang w:val="en-GB"/>
        </w:rPr>
        <w:t xml:space="preserve">the </w:t>
      </w:r>
      <w:r w:rsidRPr="00404CED">
        <w:rPr>
          <w:lang w:val="en-GB"/>
        </w:rPr>
        <w:t xml:space="preserve">2003 </w:t>
      </w:r>
      <w:r>
        <w:rPr>
          <w:lang w:val="en-GB"/>
        </w:rPr>
        <w:t xml:space="preserve">event </w:t>
      </w:r>
      <w:r w:rsidRPr="00404CED">
        <w:rPr>
          <w:lang w:val="en-GB"/>
        </w:rPr>
        <w:t xml:space="preserve">virtually no winds </w:t>
      </w:r>
      <w:r w:rsidR="006965DE">
        <w:rPr>
          <w:lang w:val="en-GB"/>
        </w:rPr>
        <w:t xml:space="preserve">led to </w:t>
      </w:r>
      <w:r w:rsidRPr="00404CED">
        <w:rPr>
          <w:lang w:val="en-GB"/>
        </w:rPr>
        <w:t xml:space="preserve">isolated warming </w:t>
      </w:r>
      <w:r w:rsidR="006965DE">
        <w:rPr>
          <w:lang w:val="en-GB"/>
        </w:rPr>
        <w:t>in</w:t>
      </w:r>
      <w:r w:rsidR="006965DE" w:rsidRPr="00404CED">
        <w:rPr>
          <w:lang w:val="en-GB"/>
        </w:rPr>
        <w:t xml:space="preserve"> </w:t>
      </w:r>
      <w:r w:rsidRPr="00404CED">
        <w:rPr>
          <w:lang w:val="en-GB"/>
        </w:rPr>
        <w:t>the upper 20 met</w:t>
      </w:r>
      <w:r>
        <w:rPr>
          <w:lang w:val="en-GB"/>
        </w:rPr>
        <w:t>e</w:t>
      </w:r>
      <w:r w:rsidR="006965DE">
        <w:rPr>
          <w:lang w:val="en-GB"/>
        </w:rPr>
        <w:t>r</w:t>
      </w:r>
      <w:r w:rsidRPr="00404CED">
        <w:rPr>
          <w:lang w:val="en-GB"/>
        </w:rPr>
        <w:t xml:space="preserve">s of the water column. There is agreement </w:t>
      </w:r>
      <w:r>
        <w:rPr>
          <w:lang w:val="en-GB"/>
        </w:rPr>
        <w:t xml:space="preserve">from the literature </w:t>
      </w:r>
      <w:r w:rsidRPr="00404CED">
        <w:rPr>
          <w:lang w:val="en-GB"/>
        </w:rPr>
        <w:t xml:space="preserve">suggesting that the strength and position of the Azores </w:t>
      </w:r>
      <w:r>
        <w:rPr>
          <w:lang w:val="en-GB"/>
        </w:rPr>
        <w:t>H</w:t>
      </w:r>
      <w:r w:rsidRPr="00404CED">
        <w:rPr>
          <w:lang w:val="en-GB"/>
        </w:rPr>
        <w:t>igh ha</w:t>
      </w:r>
      <w:r w:rsidR="00BA3043">
        <w:rPr>
          <w:lang w:val="en-GB"/>
        </w:rPr>
        <w:t>d</w:t>
      </w:r>
      <w:r w:rsidRPr="00404CED">
        <w:rPr>
          <w:lang w:val="en-GB"/>
        </w:rPr>
        <w:t xml:space="preserve"> </w:t>
      </w:r>
      <w:r>
        <w:rPr>
          <w:lang w:val="en-GB"/>
        </w:rPr>
        <w:t xml:space="preserve">a </w:t>
      </w:r>
      <w:r w:rsidRPr="00404CED">
        <w:rPr>
          <w:lang w:val="en-GB"/>
        </w:rPr>
        <w:t xml:space="preserve">large influence on the atmospheric conditions driving </w:t>
      </w:r>
      <w:r>
        <w:rPr>
          <w:lang w:val="en-GB"/>
        </w:rPr>
        <w:t>warm event</w:t>
      </w:r>
      <w:r w:rsidRPr="00404CED">
        <w:rPr>
          <w:lang w:val="en-GB"/>
        </w:rPr>
        <w:t xml:space="preserve">s in this region. However, there is limited </w:t>
      </w:r>
      <w:r>
        <w:rPr>
          <w:lang w:val="en-GB"/>
        </w:rPr>
        <w:t>evidence</w:t>
      </w:r>
      <w:r w:rsidRPr="00404CED">
        <w:rPr>
          <w:lang w:val="en-GB"/>
        </w:rPr>
        <w:t xml:space="preserve"> that the AMO </w:t>
      </w:r>
      <w:r w:rsidR="00BA3043">
        <w:rPr>
          <w:lang w:val="en-GB"/>
        </w:rPr>
        <w:t>wa</w:t>
      </w:r>
      <w:r w:rsidR="00BA3043" w:rsidRPr="00404CED">
        <w:rPr>
          <w:lang w:val="en-GB"/>
        </w:rPr>
        <w:t xml:space="preserve">s </w:t>
      </w:r>
      <w:r>
        <w:rPr>
          <w:lang w:val="en-GB"/>
        </w:rPr>
        <w:t>an important</w:t>
      </w:r>
      <w:r w:rsidRPr="00404CED">
        <w:rPr>
          <w:lang w:val="en-GB"/>
        </w:rPr>
        <w:t xml:space="preserve"> forcing mechanism. It is expected that the Mediterranean region will become warmer and drier in the 21</w:t>
      </w:r>
      <w:r w:rsidRPr="00404CED">
        <w:rPr>
          <w:vertAlign w:val="superscript"/>
          <w:lang w:val="en-GB"/>
        </w:rPr>
        <w:t>st</w:t>
      </w:r>
      <w:r w:rsidRPr="00404CED">
        <w:rPr>
          <w:lang w:val="en-GB"/>
        </w:rPr>
        <w:t xml:space="preserve"> century and that Mediterranean </w:t>
      </w:r>
      <w:r w:rsidR="006965DE">
        <w:rPr>
          <w:lang w:val="en-GB"/>
        </w:rPr>
        <w:t xml:space="preserve">Sea </w:t>
      </w:r>
      <w:r>
        <w:rPr>
          <w:lang w:val="en-GB"/>
        </w:rPr>
        <w:t>warm event</w:t>
      </w:r>
      <w:r w:rsidRPr="00404CED">
        <w:rPr>
          <w:lang w:val="en-GB"/>
        </w:rPr>
        <w:t>s will become more frequent because of climate change</w:t>
      </w:r>
      <w:r>
        <w:rPr>
          <w:lang w:val="en-GB"/>
        </w:rPr>
        <w:fldChar w:fldCharType="begin" w:fldLock="1"/>
      </w:r>
      <w:r w:rsidR="00BD262D">
        <w:rPr>
          <w:lang w:val="en-GB"/>
        </w:rPr>
        <w:instrText>ADDIN CSL_CITATION {"citationItems":[{"id":"ITEM-1","itemData":{"DOI":"10.1029/2007GL030000","ISBN":"0094-8276","ISSN":"00948276","abstract":"We find that elevated greenhouse gas concentrations dramatically increase heat stress risk in the Mediterranean region, with the occurrence of hot extremes increasing by 200 to 500% throughout the region. This heat stress intensification is due to preferential warming of the hot tail of the daily temperature distribution, with 95th percentile maximum and minimum temperature magnitude increasing more than 75th percentile magnitude. This preferential warming of the hot tail is dictated in large part by a surface moisture feedback, with areas of greatest warm-season drying showing the greatest increases in hot temperature extremes. Fine-scale topographic and humidity effects help to further dictate the spatial variability of the heat stress response, with increases in dangerous Heat Index magnified in coastal areas. Further, emissions deceleration substantially mitigates heat stress intensification throughout the Mediterranean region, implying that emissions reductions could reduce the risk of increased heat stress in the coming decades.","author":[{"dropping-particle":"","family":"Diffenbaugh","given":"Noah S.","non-dropping-particle":"","parse-names":false,"suffix":""},{"dropping-particle":"","family":"Pal","given":"Jeremy S.","non-dropping-particle":"","parse-names":false,"suffix":""},{"dropping-particle":"","family":"Giorgi","given":"Filippo","non-dropping-particle":"","parse-names":false,"suffix":""},{"dropping-particle":"","family":"Gao","given":"Xuejie","non-dropping-particle":"","parse-names":false,"suffix":""}],"container-title":"Geophysical Research Letters","id":"ITEM-1","issue":"11","issued":{"date-parts":[["2007"]]},"page":"1-6","title":"Heat stress intensification in the Mediterranean climate change hotspot","type":"article-journal","volume":"34"},"uris":["http://www.mendeley.com/documents/?uuid=572ffcd8-57c6-432f-9a24-d75925fa0716"]}],"mendeley":{"formattedCitation":"&lt;sup&gt;128&lt;/sup&gt;","plainTextFormattedCitation":"128","previouslyFormattedCitation":"&lt;sup&gt;128&lt;/sup&gt;"},"properties":{"noteIndex":0},"schema":"https://github.com/citation-style-language/schema/raw/master/csl-citation.json"}</w:instrText>
      </w:r>
      <w:r>
        <w:rPr>
          <w:lang w:val="en-GB"/>
        </w:rPr>
        <w:fldChar w:fldCharType="separate"/>
      </w:r>
      <w:r w:rsidR="00BD262D" w:rsidRPr="00BD262D">
        <w:rPr>
          <w:noProof/>
          <w:vertAlign w:val="superscript"/>
          <w:lang w:val="en-GB"/>
        </w:rPr>
        <w:t>128</w:t>
      </w:r>
      <w:r>
        <w:rPr>
          <w:lang w:val="en-GB"/>
        </w:rPr>
        <w:fldChar w:fldCharType="end"/>
      </w:r>
      <w:r w:rsidRPr="00404CED">
        <w:rPr>
          <w:lang w:val="en-GB"/>
        </w:rPr>
        <w:t>.</w:t>
      </w:r>
    </w:p>
    <w:p w14:paraId="5210DF50" w14:textId="134E51AD" w:rsidR="00E43B3B" w:rsidRPr="00CB3E59" w:rsidRDefault="00E43B3B" w:rsidP="00DE25C3">
      <w:pPr>
        <w:spacing w:line="480" w:lineRule="auto"/>
        <w:rPr>
          <w:rFonts w:ascii="Calibri" w:hAnsi="Calibri"/>
          <w:b/>
          <w:color w:val="000000" w:themeColor="text1"/>
          <w:lang w:val="en-GB"/>
        </w:rPr>
      </w:pPr>
      <w:r w:rsidRPr="00AD2E21">
        <w:rPr>
          <w:rFonts w:ascii="Calibri" w:hAnsi="Calibri"/>
          <w:b/>
          <w:color w:val="000000" w:themeColor="text1"/>
          <w:lang w:val="en-GB"/>
        </w:rPr>
        <w:t>b. Bering Sea</w:t>
      </w:r>
    </w:p>
    <w:p w14:paraId="675CCA47" w14:textId="3EA02048" w:rsidR="00E43B3B" w:rsidRPr="00404CED" w:rsidRDefault="00E43B3B" w:rsidP="00CB3E59">
      <w:pPr>
        <w:spacing w:after="240" w:line="480" w:lineRule="auto"/>
        <w:rPr>
          <w:lang w:val="en-GB"/>
        </w:rPr>
      </w:pPr>
      <w:r w:rsidRPr="00404CED">
        <w:rPr>
          <w:lang w:val="en-GB"/>
        </w:rPr>
        <w:t xml:space="preserve">The Bering Sea, situated in the far North Pacific between Alaska and Russia, is a deep marginal sea and one of the most productive marine ecosystems in the world. Variable winds from the Aleutian </w:t>
      </w:r>
      <w:r>
        <w:rPr>
          <w:lang w:val="en-GB"/>
        </w:rPr>
        <w:t>L</w:t>
      </w:r>
      <w:r w:rsidRPr="00404CED">
        <w:rPr>
          <w:lang w:val="en-GB"/>
        </w:rPr>
        <w:t>ow and large-scale atmospheric teleconnections from the tropical Pacific impose sudden changes in oceanographic conditions in this region</w:t>
      </w:r>
      <w:r>
        <w:rPr>
          <w:lang w:val="en-GB"/>
        </w:rPr>
        <w:fldChar w:fldCharType="begin" w:fldLock="1"/>
      </w:r>
      <w:r w:rsidR="00BD262D">
        <w:rPr>
          <w:lang w:val="en-GB"/>
        </w:rPr>
        <w:instrText>ADDIN CSL_CITATION {"citationItems":[{"id":"ITEM-1","itemData":{"DOI":"10.5670/oceanog.2013.76","ISBN":"10428275","ISSN":"10428275","author":[{"dropping-particle":"","family":"Lorenzo","given":"Emanuele","non-dropping-particle":"Di","parse-names":false,"suffix":""},{"dropping-particle":"","family":"Combes","given":"Vincent","non-dropping-particle":"","parse-names":false,"suffix":""},{"dropping-particle":"","family":"Keister","given":"Julie","non-dropping-particle":"","parse-names":false,"suffix":""},{"dropping-particle":"","family":"Strub","given":"P. Ted","non-dropping-particle":"","parse-names":false,"suffix":""},{"dropping-particle":"","family":"Thomas","given":"Andrew","non-dropping-particle":"","parse-names":false,"suffix":""},{"dropping-particle":"","family":"Franks","given":"Peter","non-dropping-particle":"","parse-names":false,"suffix":""},{"dropping-particle":"","family":"Ohman","given":"Mark","non-dropping-particle":"","parse-names":false,"suffix":""},{"dropping-particle":"","family":"Furtado","given":"Jason","non-dropping-particle":"","parse-names":false,"suffix":""},{"dropping-particle":"","family":"Bracco","given":"Annalisa","non-dropping-particle":"","parse-names":false,"suffix":""},{"dropping-particle":"","family":"Bograd","given":"Steven","non-dropping-particle":"","parse-names":false,"suffix":""},{"dropping-particle":"","family":"Peterson","given":"William","non-dropping-particle":"","parse-names":false,"suffix":""},{"dropping-particle":"","family":"Schwing","given":"Franklin","non-dropping-particle":"","parse-names":false,"suffix":""},{"dropping-particle":"","family":"Chiba","given":"Sanae","non-dropping-particle":"","parse-names":false,"suffix":""},{"dropping-particle":"","family":"Taguchi","given":"Bunmel","non-dropping-particle":"","parse-names":false,"suffix":""},{"dropping-particle":"","family":"Hormazabal","given":"Samuel","non-dropping-particle":"","parse-names":false,"suffix":""},{"dropping-particle":"","family":"Parada","given":"Carolina","non-dropping-particle":"","parse-names":false,"suffix":""}],"container-title":"Oceanography","id":"ITEM-1","issue":"4","issued":{"date-parts":[["2013"]]},"page":"68-81","title":"Synthesis of Pacific Ocean Climate and Ecosystem Dynamics","type":"article-journal","volume":"26"},"uris":["http://www.mendeley.com/documents/?uuid=de739111-4d9e-4db7-8cc8-80c7d6b9ec92"]}],"mendeley":{"formattedCitation":"&lt;sup&gt;129&lt;/sup&gt;","plainTextFormattedCitation":"129","previouslyFormattedCitation":"&lt;sup&gt;129&lt;/sup&gt;"},"properties":{"noteIndex":0},"schema":"https://github.com/citation-style-language/schema/raw/master/csl-citation.json"}</w:instrText>
      </w:r>
      <w:r>
        <w:rPr>
          <w:lang w:val="en-GB"/>
        </w:rPr>
        <w:fldChar w:fldCharType="separate"/>
      </w:r>
      <w:r w:rsidR="00BD262D" w:rsidRPr="00BD262D">
        <w:rPr>
          <w:noProof/>
          <w:vertAlign w:val="superscript"/>
          <w:lang w:val="en-GB"/>
        </w:rPr>
        <w:t>129</w:t>
      </w:r>
      <w:r>
        <w:rPr>
          <w:lang w:val="en-GB"/>
        </w:rPr>
        <w:fldChar w:fldCharType="end"/>
      </w:r>
      <w:r>
        <w:rPr>
          <w:lang w:val="en-GB"/>
        </w:rPr>
        <w:t>.</w:t>
      </w:r>
    </w:p>
    <w:p w14:paraId="5259EBEE" w14:textId="0FCB5E2D" w:rsidR="00E43B3B" w:rsidRPr="00404CED" w:rsidRDefault="00E43B3B" w:rsidP="00CB3E59">
      <w:pPr>
        <w:spacing w:after="240" w:line="480" w:lineRule="auto"/>
        <w:rPr>
          <w:lang w:val="en-GB"/>
        </w:rPr>
      </w:pPr>
      <w:r w:rsidRPr="00404CED">
        <w:rPr>
          <w:lang w:val="en-GB"/>
        </w:rPr>
        <w:t>During the</w:t>
      </w:r>
      <w:r>
        <w:rPr>
          <w:lang w:val="en-GB"/>
        </w:rPr>
        <w:t xml:space="preserve"> boreal</w:t>
      </w:r>
      <w:r w:rsidRPr="00404CED">
        <w:rPr>
          <w:lang w:val="en-GB"/>
        </w:rPr>
        <w:t xml:space="preserve"> summer of 1997, positive SST anomalies </w:t>
      </w:r>
      <w:r>
        <w:rPr>
          <w:lang w:val="en-GB"/>
        </w:rPr>
        <w:t>occurred over</w:t>
      </w:r>
      <w:r w:rsidRPr="00404CED">
        <w:rPr>
          <w:lang w:val="en-GB"/>
        </w:rPr>
        <w:t xml:space="preserve"> much of the eastern shelf of the Bering Sea and extended into the Gulf of Alaska</w:t>
      </w:r>
      <w:r>
        <w:rPr>
          <w:lang w:val="en-GB"/>
        </w:rPr>
        <w:fldChar w:fldCharType="begin" w:fldLock="1"/>
      </w:r>
      <w:r w:rsidR="0013387E">
        <w:rPr>
          <w:lang w:val="en-GB"/>
        </w:rPr>
        <w:instrText>ADDIN CSL_CITATION {"citationItems":[{"id":"ITEM-1","itemData":{"author":[{"dropping-particle":"","family":"Schumacher","given":"J.D.","non-dropping-particle":"","parse-names":false,"suffix":""},{"dropping-particle":"","family":"Stabeno","given":"P.J.","non-dropping-particle":"","parse-names":false,"suffix":""},{"dropping-particle":"","family":"Bond","given":"N.A.","non-dropping-particle":"","parse-names":false,"suffix":""},{"dropping-particle":"","family":"Napp","given":"J.M.","non-dropping-particle":"","parse-names":false,"suffix":""}],"container-title":"North Pacific Anadromous Fish Commission, Technical Report","id":"ITEM-1","issued":{"date-parts":[["1998"]]},"number-of-pages":"44-46","publisher-place":"Vancouver","title":"Ecosystem Anomalies in the Eastern Bering Sea During 1997","type":"report"},"uris":["http://www.mendeley.com/documents/?uuid=de42e961-6e64-46e8-817f-0e8f21b98a21"]},{"id":"ITEM-2","itemData":{"DOI":"10.1046/j.1365-2419.2001.00154.x","ISBN":"1054-6006","ISSN":"10546006","abstract":"In the summer of 1997, positive sea surface temperature anomalies (SSTA) extended across the Gulf of Alaska (GOA) and into the eastern Bering Sea (EBS). The SSTA in the EBS are at least in part due to atmospheric causes. Anomalously high 925 mb temperatures and 700 mb geopotential heights and low 925 mb relative humidities, and hence decreased low cloud cover, occurred over the region during April to August. This resulted in enhanced warming of the GOA and EBS owing to increased insolation. The anomalous solar heating was particularly great in the EBS from mid-May to mid-July. The pattern of positive 700 mb height anomalies for April to August 1997 is similar to its counterpart formed by compositing the April to August anomalies that occurred during previous El Ninos. The positive equatorial SSTA for 1997 was one of the strongest on record for summer months. The existence of an equatorial/high-latitude connection and the strength of the summer equatorial SSTA in 1997 suggest an El Nino/Southern Oscillation (ENSO) influence in the GOA and EBS. The warming in the Bering Sea and North Pacific during summer 1997 appears to be due in part to the confluence of three meteorological factors which favoured clear skies. There was not only an El Nino influence, but also a decadal trend toward higher 700 mb geopotential heights and a particularly strong blocking ridge weather pattern over the Gulf of Alaska in May.","author":[{"dropping-particle":"","family":"Overland","given":"James E.","non-dropping-particle":"","parse-names":false,"suffix":""},{"dropping-particle":"","family":"Bond","given":"Nicholas A.","non-dropping-particle":"","parse-names":false,"suffix":""},{"dropping-particle":"","family":"Adams","given":"Jennifer Miletta","non-dropping-particle":"","parse-names":false,"suffix":""}],"container-title":"Fisheries Oceanography","id":"ITEM-2","issue":"1","issued":{"date-parts":[["2001"]]},"page":"69-80","title":"North Pacific Atmospheric and SST anomalies in 1997: Links to ENSO?","type":"article-journal","volume":"10"},"uris":["http://www.mendeley.com/documents/?uuid=c5fc1ee1-84e9-4987-b3bf-e313ddcf687b"]}],"mendeley":{"formattedCitation":"&lt;sup&gt;59,60&lt;/sup&gt;","plainTextFormattedCitation":"59,60","previouslyFormattedCitation":"&lt;sup&gt;59,60&lt;/sup&gt;"},"properties":{"noteIndex":0},"schema":"https://github.com/citation-style-language/schema/raw/master/csl-citation.json"}</w:instrText>
      </w:r>
      <w:r>
        <w:rPr>
          <w:lang w:val="en-GB"/>
        </w:rPr>
        <w:fldChar w:fldCharType="separate"/>
      </w:r>
      <w:r w:rsidR="00625239" w:rsidRPr="00625239">
        <w:rPr>
          <w:noProof/>
          <w:vertAlign w:val="superscript"/>
          <w:lang w:val="en-GB"/>
        </w:rPr>
        <w:t>59,60</w:t>
      </w:r>
      <w:r>
        <w:rPr>
          <w:lang w:val="en-GB"/>
        </w:rPr>
        <w:fldChar w:fldCharType="end"/>
      </w:r>
      <w:r w:rsidRPr="00404CED">
        <w:rPr>
          <w:lang w:val="en-GB"/>
        </w:rPr>
        <w:t xml:space="preserve">. SST anomalies peaked at </w:t>
      </w:r>
      <w:r w:rsidR="00DC2054">
        <w:rPr>
          <w:lang w:val="en-GB"/>
        </w:rPr>
        <w:t>+</w:t>
      </w:r>
      <w:r w:rsidRPr="00404CED">
        <w:rPr>
          <w:lang w:val="en-GB"/>
        </w:rPr>
        <w:t xml:space="preserve">3ºC </w:t>
      </w:r>
      <w:r w:rsidRPr="00404CED">
        <w:rPr>
          <w:lang w:val="en-GB"/>
        </w:rPr>
        <w:lastRenderedPageBreak/>
        <w:t xml:space="preserve">above average in June, but anomalous conditions were </w:t>
      </w:r>
      <w:r>
        <w:rPr>
          <w:lang w:val="en-GB"/>
        </w:rPr>
        <w:t xml:space="preserve">observed from the </w:t>
      </w:r>
      <w:r w:rsidRPr="00404CED">
        <w:rPr>
          <w:lang w:val="en-GB"/>
        </w:rPr>
        <w:t xml:space="preserve">beginning </w:t>
      </w:r>
      <w:r>
        <w:rPr>
          <w:lang w:val="en-GB"/>
        </w:rPr>
        <w:t>of</w:t>
      </w:r>
      <w:r w:rsidRPr="00404CED">
        <w:rPr>
          <w:lang w:val="en-GB"/>
        </w:rPr>
        <w:t xml:space="preserve"> April through </w:t>
      </w:r>
      <w:r>
        <w:rPr>
          <w:lang w:val="en-GB"/>
        </w:rPr>
        <w:t xml:space="preserve">to </w:t>
      </w:r>
      <w:r w:rsidRPr="00404CED">
        <w:rPr>
          <w:lang w:val="en-GB"/>
        </w:rPr>
        <w:t>August</w:t>
      </w:r>
      <w:r>
        <w:rPr>
          <w:lang w:val="en-GB"/>
        </w:rPr>
        <w:fldChar w:fldCharType="begin" w:fldLock="1"/>
      </w:r>
      <w:r w:rsidR="0013387E">
        <w:rPr>
          <w:lang w:val="en-GB"/>
        </w:rPr>
        <w:instrText>ADDIN CSL_CITATION {"citationItems":[{"id":"ITEM-1","itemData":{"DOI":"10.1046/j.1365-2419.2001.00154.x","ISBN":"1054-6006","ISSN":"10546006","abstract":"In the summer of 1997, positive sea surface temperature anomalies (SSTA) extended across the Gulf of Alaska (GOA) and into the eastern Bering Sea (EBS). The SSTA in the EBS are at least in part due to atmospheric causes. Anomalously high 925 mb temperatures and 700 mb geopotential heights and low 925 mb relative humidities, and hence decreased low cloud cover, occurred over the region during April to August. This resulted in enhanced warming of the GOA and EBS owing to increased insolation. The anomalous solar heating was particularly great in the EBS from mid-May to mid-July. The pattern of positive 700 mb height anomalies for April to August 1997 is similar to its counterpart formed by compositing the April to August anomalies that occurred during previous El Ninos. The positive equatorial SSTA for 1997 was one of the strongest on record for summer months. The existence of an equatorial/high-latitude connection and the strength of the summer equatorial SSTA in 1997 suggest an El Nino/Southern Oscillation (ENSO) influence in the GOA and EBS. The warming in the Bering Sea and North Pacific during summer 1997 appears to be due in part to the confluence of three meteorological factors which favoured clear skies. There was not only an El Nino influence, but also a decadal trend toward higher 700 mb geopotential heights and a particularly strong blocking ridge weather pattern over the Gulf of Alaska in May.","author":[{"dropping-particle":"","family":"Overland","given":"James E.","non-dropping-particle":"","parse-names":false,"suffix":""},{"dropping-particle":"","family":"Bond","given":"Nicholas A.","non-dropping-particle":"","parse-names":false,"suffix":""},{"dropping-particle":"","family":"Adams","given":"Jennifer Miletta","non-dropping-particle":"","parse-names":false,"suffix":""}],"container-title":"Fisheries Oceanography","id":"ITEM-1","issue":"1","issued":{"date-parts":[["2001"]]},"page":"69-80","title":"North Pacific Atmospheric and SST anomalies in 1997: Links to ENSO?","type":"article-journal","volume":"10"},"uris":["http://www.mendeley.com/documents/?uuid=c5fc1ee1-84e9-4987-b3bf-e313ddcf687b"]},{"id":"ITEM-2","itemData":{"DOI":"10.1029/98EO00083","ISSN":"0096-3941","author":[{"dropping-particle":"","family":"Vance","given":"T.","non-dropping-particle":"","parse-names":false,"suffix":""},{"dropping-particle":"","family":"Schumacher","given":"J.","non-dropping-particle":"","parse-names":false,"suffix":""},{"dropping-particle":"","family":"Stabeno","given":"P.","non-dropping-particle":"","parse-names":false,"suffix":""},{"dropping-particle":"","family":"Baier","given":"C.","non-dropping-particle":"","parse-names":false,"suffix":""},{"dropping-particle":"","family":"Wyllie-Echeverria","given":"T.","non-dropping-particle":"","parse-names":false,"suffix":""},{"dropping-particle":"","family":"Tynan","given":"C.","non-dropping-particle":"","parse-names":false,"suffix":""},{"dropping-particle":"","family":"Brodeur","given":"R.","non-dropping-particle":"","parse-names":false,"suffix":""},{"dropping-particle":"","family":"Napp","given":"J.","non-dropping-particle":"","parse-names":false,"suffix":""}],"container-title":"Eos, Transactions American Geophysical Union","id":"ITEM-2","issue":"10","issued":{"date-parts":[["1998"]]},"page":"121-121","title":"Aquamarine waters recorded for first time in eastern bering sea","type":"article-journal","volume":"79"},"uris":["http://www.mendeley.com/documents/?uuid=32fb6c9d-8fdb-4639-8233-387e9c93e92b"]}],"mendeley":{"formattedCitation":"&lt;sup&gt;59,61&lt;/sup&gt;","plainTextFormattedCitation":"59,61","previouslyFormattedCitation":"&lt;sup&gt;59,61&lt;/sup&gt;"},"properties":{"noteIndex":0},"schema":"https://github.com/citation-style-language/schema/raw/master/csl-citation.json"}</w:instrText>
      </w:r>
      <w:r>
        <w:rPr>
          <w:lang w:val="en-GB"/>
        </w:rPr>
        <w:fldChar w:fldCharType="separate"/>
      </w:r>
      <w:r w:rsidR="00625239" w:rsidRPr="00625239">
        <w:rPr>
          <w:noProof/>
          <w:vertAlign w:val="superscript"/>
          <w:lang w:val="en-GB"/>
        </w:rPr>
        <w:t>59,61</w:t>
      </w:r>
      <w:r>
        <w:rPr>
          <w:lang w:val="en-GB"/>
        </w:rPr>
        <w:fldChar w:fldCharType="end"/>
      </w:r>
      <w:r w:rsidRPr="00404CED">
        <w:rPr>
          <w:lang w:val="en-GB"/>
        </w:rPr>
        <w:t>. Warm water anomalies were confined to th</w:t>
      </w:r>
      <w:r>
        <w:rPr>
          <w:lang w:val="en-GB"/>
        </w:rPr>
        <w:t>e shallow mixed layer (&lt;20 metre</w:t>
      </w:r>
      <w:r w:rsidRPr="00404CED">
        <w:rPr>
          <w:lang w:val="en-GB"/>
        </w:rPr>
        <w:t xml:space="preserve">s), below which cold water anomalies were present. Strong stratification and a shallow mixed layer occurred along the shelf due to a shift in wind-driven frontal zones and </w:t>
      </w:r>
      <w:r>
        <w:rPr>
          <w:lang w:val="en-GB"/>
        </w:rPr>
        <w:t xml:space="preserve">vertical </w:t>
      </w:r>
      <w:r w:rsidRPr="00404CED">
        <w:rPr>
          <w:lang w:val="en-GB"/>
        </w:rPr>
        <w:t>density gradients</w:t>
      </w:r>
      <w:r>
        <w:rPr>
          <w:lang w:val="en-GB"/>
        </w:rPr>
        <w:fldChar w:fldCharType="begin" w:fldLock="1"/>
      </w:r>
      <w:r w:rsidR="00BD262D">
        <w:rPr>
          <w:lang w:val="en-GB"/>
        </w:rPr>
        <w:instrText>ADDIN CSL_CITATION {"citationItems":[{"id":"ITEM-1","itemData":{"author":[{"dropping-particle":"","family":"Stabeno","given":"P J","non-dropping-particle":"","parse-names":false,"suffix":""},{"dropping-particle":"","family":"Bond","given":"N A","non-dropping-particle":"","parse-names":false,"suffix":""},{"dropping-particle":"","family":"Kachel","given":"N B","non-dropping-particle":"","parse-names":false,"suffix":""},{"dropping-particle":"","family":"Salo","given":"S A","non-dropping-particle":"","parse-names":false,"suffix":""}],"container-title":"Fisheries Oceanography","id":"ITEM-1","issue":"June 1999","issued":{"date-parts":[["2001"]]},"page":"81-98","title":"On the temporal variability of the physical environment over the south-eastern Bering Sea","type":"article-journal","volume":"10"},"uris":["http://www.mendeley.com/documents/?uuid=9090b2d8-c02e-4b7f-8b74-a92ce691ad4d"]},{"id":"ITEM-2","itemData":{"DOI":"10.1046/j.1365-2419.2001.00155.x","ISBN":"1054-6006","ISSN":"10546006","abstract":"In 1997, the Bering Sea ecosystem, a productive, high-latitude marginal\\nsea, demonstrated that it responds on very short time scales to\\natmospheric anomalies. That year, a combination of atmospheric\\nmechanisms produced notable summer weather anomalies over the eastern\\nBering Sea. Calm winds, clear skies, and warm air temperatures resulted\\nin a larger-than-normal transfer of heat to surface waters and the\\nestablishment of a shallow mixed layer. In spring, significant new\\nproduction occurred below the shallow pycnocline over the Middle Shelf,\\ndepleting the subpycnocline nutrient reservoir that normally exists\\nduring summer. Following the depletion of nitrate and silicate from the\\nsystem, a sustained (greater than or equal to 4 months) bloom of\\ncoccolithophores (Emiliania huxleyi) was observed - a phenomenon not\\npreviously documented in this region. Summer Middle Shelf Domain copepod\\nconcentrations were higher for some species in 1997 than in the early\\n1980s. Warmer surface water and lack of wind mixing also changed the\\nbasic distribution of hydrographic regimes on the south-eastern shelf\\nand altered the strength and position of fronts or transition zones\\nwhere apex predators seek elevated food concentrations. The Inner Front\\nwas well inshore of its normal position, and adult euphausiids (the\\nprimary prey of short-tailed shearwaters, Puffinus tenuirostris) were\\nunavailable at, and shoreward of, the front in autumn. High shearwater\\nmortality rates followed the period of low euphausiid availability.\\nSome, but not all, of these anomalous conditions re-occurred in 1998.\\nThese observations are another demonstration that the structure and\\nfunction of marine ecosystems are intimately tied to forcing from the\\natmosphere. Alteration of climatological forcing functions, expressed as\\nweather, can be expected to have large impacts on this ecosystem and its\\nnatural resources.","author":[{"dropping-particle":"","family":"Napp","given":"Jeffrey M.","non-dropping-particle":"","parse-names":false,"suffix":""},{"dropping-particle":"","family":"Hunt","given":"George L.","non-dropping-particle":"","parse-names":false,"suffix":""}],"container-title":"Fisheries Oceanography","id":"ITEM-2","issued":{"date-parts":[["2001"]]},"page":"61-68","title":"Anomalous conditions in the south-eastern Bering Sea 1997: Linkages among climate, weather, ocean, and biology","type":"article-journal","volume":"10"},"uris":["http://www.mendeley.com/documents/?uuid=c1bd40b0-857d-41e8-bf91-eaf0a3a8f750"]}],"mendeley":{"formattedCitation":"&lt;sup&gt;57,130&lt;/sup&gt;","plainTextFormattedCitation":"57,130","previouslyFormattedCitation":"&lt;sup&gt;57,130&lt;/sup&gt;"},"properties":{"noteIndex":0},"schema":"https://github.com/citation-style-language/schema/raw/master/csl-citation.json"}</w:instrText>
      </w:r>
      <w:r>
        <w:rPr>
          <w:lang w:val="en-GB"/>
        </w:rPr>
        <w:fldChar w:fldCharType="separate"/>
      </w:r>
      <w:r w:rsidR="00BD262D" w:rsidRPr="00BD262D">
        <w:rPr>
          <w:noProof/>
          <w:vertAlign w:val="superscript"/>
          <w:lang w:val="en-GB"/>
        </w:rPr>
        <w:t>57,130</w:t>
      </w:r>
      <w:r>
        <w:rPr>
          <w:lang w:val="en-GB"/>
        </w:rPr>
        <w:fldChar w:fldCharType="end"/>
      </w:r>
      <w:r w:rsidRPr="00404CED">
        <w:rPr>
          <w:lang w:val="en-GB"/>
        </w:rPr>
        <w:t>.</w:t>
      </w:r>
    </w:p>
    <w:p w14:paraId="257C6749" w14:textId="74F5816E" w:rsidR="00AA18D8" w:rsidRPr="00F841E2" w:rsidRDefault="00E43B3B" w:rsidP="00CB3E59">
      <w:pPr>
        <w:spacing w:after="240" w:line="480" w:lineRule="auto"/>
      </w:pPr>
      <w:r w:rsidRPr="00404CED">
        <w:rPr>
          <w:lang w:val="en-GB"/>
        </w:rPr>
        <w:t xml:space="preserve">This </w:t>
      </w:r>
      <w:r>
        <w:rPr>
          <w:lang w:val="en-GB"/>
        </w:rPr>
        <w:t>warm event</w:t>
      </w:r>
      <w:r w:rsidRPr="00404CED">
        <w:rPr>
          <w:lang w:val="en-GB"/>
        </w:rPr>
        <w:t xml:space="preserve"> co-occurred with one of the strongest El Niño</w:t>
      </w:r>
      <w:r w:rsidR="006965DE">
        <w:rPr>
          <w:lang w:val="en-GB"/>
        </w:rPr>
        <w:t xml:space="preserve"> events</w:t>
      </w:r>
      <w:r w:rsidRPr="00404CED">
        <w:rPr>
          <w:lang w:val="en-GB"/>
        </w:rPr>
        <w:t xml:space="preserve"> on record. Tropical deep convection</w:t>
      </w:r>
      <w:r>
        <w:rPr>
          <w:lang w:val="en-GB"/>
        </w:rPr>
        <w:t>,</w:t>
      </w:r>
      <w:r w:rsidRPr="00404CED">
        <w:rPr>
          <w:lang w:val="en-GB"/>
        </w:rPr>
        <w:t xml:space="preserve"> indicated by </w:t>
      </w:r>
      <w:r>
        <w:rPr>
          <w:lang w:val="en-GB"/>
        </w:rPr>
        <w:t xml:space="preserve">low </w:t>
      </w:r>
      <w:r w:rsidRPr="00404CED">
        <w:rPr>
          <w:lang w:val="en-GB"/>
        </w:rPr>
        <w:t>outgoing longwave radiation over anomalous SSTs associated with El Niño</w:t>
      </w:r>
      <w:r>
        <w:rPr>
          <w:lang w:val="en-GB"/>
        </w:rPr>
        <w:t>,</w:t>
      </w:r>
      <w:r w:rsidRPr="00404CED">
        <w:rPr>
          <w:lang w:val="en-GB"/>
        </w:rPr>
        <w:t xml:space="preserve"> caused a deeper than normal Aleutian Low</w:t>
      </w:r>
      <w:r>
        <w:rPr>
          <w:lang w:val="en-GB"/>
        </w:rPr>
        <w:fldChar w:fldCharType="begin" w:fldLock="1"/>
      </w:r>
      <w:r w:rsidR="0013387E">
        <w:rPr>
          <w:lang w:val="en-GB"/>
        </w:rPr>
        <w:instrText>ADDIN CSL_CITATION {"citationItems":[{"id":"ITEM-1","itemData":{"author":[{"dropping-particle":"","family":"Stabeno","given":"Phyllis J","non-dropping-particle":"","parse-names":false,"suffix":""}],"id":"ITEM-1","issued":{"date-parts":[["1998"]]},"page":"6-8","title":"The status of the Bering Sea during the first 8 months of 1998","type":"article-journal"},"uris":["http://www.mendeley.com/documents/?uuid=f2f7179f-2a89-4819-a7e6-505f9f73907c"]}],"mendeley":{"formattedCitation":"&lt;sup&gt;55&lt;/sup&gt;","plainTextFormattedCitation":"55","previouslyFormattedCitation":"&lt;sup&gt;55&lt;/sup&gt;"},"properties":{"noteIndex":0},"schema":"https://github.com/citation-style-language/schema/raw/master/csl-citation.json"}</w:instrText>
      </w:r>
      <w:r>
        <w:rPr>
          <w:lang w:val="en-GB"/>
        </w:rPr>
        <w:fldChar w:fldCharType="separate"/>
      </w:r>
      <w:r w:rsidR="00625239" w:rsidRPr="00625239">
        <w:rPr>
          <w:noProof/>
          <w:vertAlign w:val="superscript"/>
          <w:lang w:val="en-GB"/>
        </w:rPr>
        <w:t>55</w:t>
      </w:r>
      <w:r>
        <w:rPr>
          <w:lang w:val="en-GB"/>
        </w:rPr>
        <w:fldChar w:fldCharType="end"/>
      </w:r>
      <w:r w:rsidRPr="00404CED">
        <w:rPr>
          <w:lang w:val="en-GB"/>
        </w:rPr>
        <w:t xml:space="preserve">. Poleward propagating atmospheric </w:t>
      </w:r>
      <w:proofErr w:type="spellStart"/>
      <w:r w:rsidRPr="00404CED">
        <w:rPr>
          <w:lang w:val="en-GB"/>
        </w:rPr>
        <w:t>Rossby</w:t>
      </w:r>
      <w:proofErr w:type="spellEnd"/>
      <w:r w:rsidRPr="00404CED">
        <w:rPr>
          <w:lang w:val="en-GB"/>
        </w:rPr>
        <w:t xml:space="preserve"> waves transmitted anomalies from the tropics to mid-latitudes. Warm SST anomalies extended from the equator along the west coast of North America, across the Gulf of Alaska</w:t>
      </w:r>
      <w:r w:rsidR="006965DE">
        <w:rPr>
          <w:lang w:val="en-GB"/>
        </w:rPr>
        <w:t>,</w:t>
      </w:r>
      <w:r w:rsidRPr="00404CED">
        <w:rPr>
          <w:lang w:val="en-GB"/>
        </w:rPr>
        <w:t xml:space="preserve"> and in</w:t>
      </w:r>
      <w:r>
        <w:rPr>
          <w:lang w:val="en-GB"/>
        </w:rPr>
        <w:t>to</w:t>
      </w:r>
      <w:r w:rsidRPr="00404CED">
        <w:rPr>
          <w:lang w:val="en-GB"/>
        </w:rPr>
        <w:t xml:space="preserve"> the Bering Sea</w:t>
      </w:r>
      <w:r>
        <w:rPr>
          <w:lang w:val="en-GB"/>
        </w:rPr>
        <w:fldChar w:fldCharType="begin" w:fldLock="1"/>
      </w:r>
      <w:r w:rsidR="0013387E">
        <w:rPr>
          <w:lang w:val="en-GB"/>
        </w:rPr>
        <w:instrText>ADDIN CSL_CITATION {"citationItems":[{"id":"ITEM-1","itemData":{"DOI":"10.1046/j.1365-2419.2001.00154.x","ISBN":"1054-6006","ISSN":"10546006","abstract":"In the summer of 1997, positive sea surface temperature anomalies (SSTA) extended across the Gulf of Alaska (GOA) and into the eastern Bering Sea (EBS). The SSTA in the EBS are at least in part due to atmospheric causes. Anomalously high 925 mb temperatures and 700 mb geopotential heights and low 925 mb relative humidities, and hence decreased low cloud cover, occurred over the region during April to August. This resulted in enhanced warming of the GOA and EBS owing to increased insolation. The anomalous solar heating was particularly great in the EBS from mid-May to mid-July. The pattern of positive 700 mb height anomalies for April to August 1997 is similar to its counterpart formed by compositing the April to August anomalies that occurred during previous El Ninos. The positive equatorial SSTA for 1997 was one of the strongest on record for summer months. The existence of an equatorial/high-latitude connection and the strength of the summer equatorial SSTA in 1997 suggest an El Nino/Southern Oscillation (ENSO) influence in the GOA and EBS. The warming in the Bering Sea and North Pacific during summer 1997 appears to be due in part to the confluence of three meteorological factors which favoured clear skies. There was not only an El Nino influence, but also a decadal trend toward higher 700 mb geopotential heights and a particularly strong blocking ridge weather pattern over the Gulf of Alaska in May.","author":[{"dropping-particle":"","family":"Overland","given":"James E.","non-dropping-particle":"","parse-names":false,"suffix":""},{"dropping-particle":"","family":"Bond","given":"Nicholas A.","non-dropping-particle":"","parse-names":false,"suffix":""},{"dropping-particle":"","family":"Adams","given":"Jennifer Miletta","non-dropping-particle":"","parse-names":false,"suffix":""}],"container-title":"Fisheries Oceanography","id":"ITEM-1","issue":"1","issued":{"date-parts":[["2001"]]},"page":"69-80","title":"North Pacific Atmospheric and SST anomalies in 1997: Links to ENSO?","type":"article-journal","volume":"10"},"uris":["http://www.mendeley.com/documents/?uuid=c5fc1ee1-84e9-4987-b3bf-e313ddcf687b"]}],"mendeley":{"formattedCitation":"&lt;sup&gt;59&lt;/sup&gt;","plainTextFormattedCitation":"59","previouslyFormattedCitation":"&lt;sup&gt;59&lt;/sup&gt;"},"properties":{"noteIndex":0},"schema":"https://github.com/citation-style-language/schema/raw/master/csl-citation.json"}</w:instrText>
      </w:r>
      <w:r>
        <w:rPr>
          <w:lang w:val="en-GB"/>
        </w:rPr>
        <w:fldChar w:fldCharType="separate"/>
      </w:r>
      <w:r w:rsidR="00625239" w:rsidRPr="00625239">
        <w:rPr>
          <w:noProof/>
          <w:vertAlign w:val="superscript"/>
          <w:lang w:val="en-GB"/>
        </w:rPr>
        <w:t>59</w:t>
      </w:r>
      <w:r>
        <w:rPr>
          <w:lang w:val="en-GB"/>
        </w:rPr>
        <w:fldChar w:fldCharType="end"/>
      </w:r>
      <w:r w:rsidRPr="00404CED">
        <w:rPr>
          <w:lang w:val="en-GB"/>
        </w:rPr>
        <w:t xml:space="preserve">. However, there were no indications of a warm oceanic anomaly propagating </w:t>
      </w:r>
      <w:r w:rsidR="006965DE">
        <w:rPr>
          <w:lang w:val="en-GB"/>
        </w:rPr>
        <w:t>from</w:t>
      </w:r>
      <w:r w:rsidR="006965DE" w:rsidRPr="00404CED">
        <w:rPr>
          <w:lang w:val="en-GB"/>
        </w:rPr>
        <w:t xml:space="preserve"> </w:t>
      </w:r>
      <w:r w:rsidRPr="00404CED">
        <w:rPr>
          <w:lang w:val="en-GB"/>
        </w:rPr>
        <w:t>the equator</w:t>
      </w:r>
      <w:r>
        <w:rPr>
          <w:lang w:val="en-GB"/>
        </w:rPr>
        <w:fldChar w:fldCharType="begin" w:fldLock="1"/>
      </w:r>
      <w:r w:rsidR="0013387E">
        <w:rPr>
          <w:lang w:val="en-GB"/>
        </w:rPr>
        <w:instrText>ADDIN CSL_CITATION {"citationItems":[{"id":"ITEM-1","itemData":{"author":[{"dropping-particle":"","family":"Schumacher","given":"J.D.","non-dropping-particle":"","parse-names":false,"suffix":""},{"dropping-particle":"","family":"Stabeno","given":"P.J.","non-dropping-particle":"","parse-names":false,"suffix":""},{"dropping-particle":"","family":"Bond","given":"N.A.","non-dropping-particle":"","parse-names":false,"suffix":""},{"dropping-particle":"","family":"Napp","given":"J.M.","non-dropping-particle":"","parse-names":false,"suffix":""}],"container-title":"North Pacific Anadromous Fish Commission, Technical Report","id":"ITEM-1","issued":{"date-parts":[["1998"]]},"number-of-pages":"44-46","publisher-place":"Vancouver","title":"Ecosystem Anomalies in the Eastern Bering Sea During 1997","type":"report"},"uris":["http://www.mendeley.com/documents/?uuid=de42e961-6e64-46e8-817f-0e8f21b98a21"]},{"id":"ITEM-2","itemData":{"DOI":"10.1029/98EO00083","ISSN":"0096-3941","author":[{"dropping-particle":"","family":"Vance","given":"T.","non-dropping-particle":"","parse-names":false,"suffix":""},{"dropping-particle":"","family":"Schumacher","given":"J.","non-dropping-particle":"","parse-names":false,"suffix":""},{"dropping-particle":"","family":"Stabeno","given":"P.","non-dropping-particle":"","parse-names":false,"suffix":""},{"dropping-particle":"","family":"Baier","given":"C.","non-dropping-particle":"","parse-names":false,"suffix":""},{"dropping-particle":"","family":"Wyllie-Echeverria","given":"T.","non-dropping-particle":"","parse-names":false,"suffix":""},{"dropping-particle":"","family":"Tynan","given":"C.","non-dropping-particle":"","parse-names":false,"suffix":""},{"dropping-particle":"","family":"Brodeur","given":"R.","non-dropping-particle":"","parse-names":false,"suffix":""},{"dropping-particle":"","family":"Napp","given":"J.","non-dropping-particle":"","parse-names":false,"suffix":""}],"container-title":"Eos, Transactions American Geophysical Union","id":"ITEM-2","issue":"10","issued":{"date-parts":[["1998"]]},"page":"121-121","title":"Aquamarine waters recorded for first time in eastern bering sea","type":"article-journal","volume":"79"},"uris":["http://www.mendeley.com/documents/?uuid=32fb6c9d-8fdb-4639-8233-387e9c93e92b"]}],"mendeley":{"formattedCitation":"&lt;sup&gt;60,61&lt;/sup&gt;","plainTextFormattedCitation":"60,61","previouslyFormattedCitation":"&lt;sup&gt;60,61&lt;/sup&gt;"},"properties":{"noteIndex":0},"schema":"https://github.com/citation-style-language/schema/raw/master/csl-citation.json"}</w:instrText>
      </w:r>
      <w:r>
        <w:rPr>
          <w:lang w:val="en-GB"/>
        </w:rPr>
        <w:fldChar w:fldCharType="separate"/>
      </w:r>
      <w:r w:rsidR="00625239" w:rsidRPr="00625239">
        <w:rPr>
          <w:noProof/>
          <w:vertAlign w:val="superscript"/>
        </w:rPr>
        <w:t>60,61</w:t>
      </w:r>
      <w:r>
        <w:rPr>
          <w:lang w:val="en-GB"/>
        </w:rPr>
        <w:fldChar w:fldCharType="end"/>
      </w:r>
      <w:r w:rsidRPr="00F841E2">
        <w:t>.</w:t>
      </w:r>
    </w:p>
    <w:p w14:paraId="4042C3F5" w14:textId="0C8FB5A6" w:rsidR="00E43B3B" w:rsidRPr="00404CED" w:rsidRDefault="00E43B3B" w:rsidP="00CB3E59">
      <w:pPr>
        <w:spacing w:after="240" w:line="480" w:lineRule="auto"/>
        <w:rPr>
          <w:lang w:val="en-GB"/>
        </w:rPr>
      </w:pPr>
      <w:r w:rsidRPr="00404CED">
        <w:rPr>
          <w:lang w:val="en-GB"/>
        </w:rPr>
        <w:t>During May 1997, a blocking ridge of high pressure centred over the Gulf of Alaska prevented synoptic weather patterns from moving across the Bering Sea</w:t>
      </w:r>
      <w:r>
        <w:rPr>
          <w:lang w:val="en-GB"/>
        </w:rPr>
        <w:fldChar w:fldCharType="begin" w:fldLock="1"/>
      </w:r>
      <w:r w:rsidR="0013387E">
        <w:rPr>
          <w:lang w:val="en-GB"/>
        </w:rPr>
        <w:instrText>ADDIN CSL_CITATION {"citationItems":[{"id":"ITEM-1","itemData":{"DOI":"10.1046/j.1365-2419.2001.00154.x","ISBN":"1054-6006","ISSN":"10546006","abstract":"In the summer of 1997, positive sea surface temperature anomalies (SSTA) extended across the Gulf of Alaska (GOA) and into the eastern Bering Sea (EBS). The SSTA in the EBS are at least in part due to atmospheric causes. Anomalously high 925 mb temperatures and 700 mb geopotential heights and low 925 mb relative humidities, and hence decreased low cloud cover, occurred over the region during April to August. This resulted in enhanced warming of the GOA and EBS owing to increased insolation. The anomalous solar heating was particularly great in the EBS from mid-May to mid-July. The pattern of positive 700 mb height anomalies for April to August 1997 is similar to its counterpart formed by compositing the April to August anomalies that occurred during previous El Ninos. The positive equatorial SSTA for 1997 was one of the strongest on record for summer months. The existence of an equatorial/high-latitude connection and the strength of the summer equatorial SSTA in 1997 suggest an El Nino/Southern Oscillation (ENSO) influence in the GOA and EBS. The warming in the Bering Sea and North Pacific during summer 1997 appears to be due in part to the confluence of three meteorological factors which favoured clear skies. There was not only an El Nino influence, but also a decadal trend toward higher 700 mb geopotential heights and a particularly strong blocking ridge weather pattern over the Gulf of Alaska in May.","author":[{"dropping-particle":"","family":"Overland","given":"James E.","non-dropping-particle":"","parse-names":false,"suffix":""},{"dropping-particle":"","family":"Bond","given":"Nicholas A.","non-dropping-particle":"","parse-names":false,"suffix":""},{"dropping-particle":"","family":"Adams","given":"Jennifer Miletta","non-dropping-particle":"","parse-names":false,"suffix":""}],"container-title":"Fisheries Oceanography","id":"ITEM-1","issue":"1","issued":{"date-parts":[["2001"]]},"page":"69-80","title":"North Pacific Atmospheric and SST anomalies in 1997: Links to ENSO?","type":"article-journal","volume":"10"},"uris":["http://www.mendeley.com/documents/?uuid=c5fc1ee1-84e9-4987-b3bf-e313ddcf687b"]},{"id":"ITEM-2","itemData":{"DOI":"10.1046/j.1365-2419.2001.00155.x","ISBN":"1054-6006","ISSN":"10546006","abstract":"In 1997, the Bering Sea ecosystem, a productive, high-latitude marginal\\nsea, demonstrated that it responds on very short time scales to\\natmospheric anomalies. That year, a combination of atmospheric\\nmechanisms produced notable summer weather anomalies over the eastern\\nBering Sea. Calm winds, clear skies, and warm air temperatures resulted\\nin a larger-than-normal transfer of heat to surface waters and the\\nestablishment of a shallow mixed layer. In spring, significant new\\nproduction occurred below the shallow pycnocline over the Middle Shelf,\\ndepleting the subpycnocline nutrient reservoir that normally exists\\nduring summer. Following the depletion of nitrate and silicate from the\\nsystem, a sustained (greater than or equal to 4 months) bloom of\\ncoccolithophores (Emiliania huxleyi) was observed - a phenomenon not\\npreviously documented in this region. Summer Middle Shelf Domain copepod\\nconcentrations were higher for some species in 1997 than in the early\\n1980s. Warmer surface water and lack of wind mixing also changed the\\nbasic distribution of hydrographic regimes on the south-eastern shelf\\nand altered the strength and position of fronts or transition zones\\nwhere apex predators seek elevated food concentrations. The Inner Front\\nwas well inshore of its normal position, and adult euphausiids (the\\nprimary prey of short-tailed shearwaters, Puffinus tenuirostris) were\\nunavailable at, and shoreward of, the front in autumn. High shearwater\\nmortality rates followed the period of low euphausiid availability.\\nSome, but not all, of these anomalous conditions re-occurred in 1998.\\nThese observations are another demonstration that the structure and\\nfunction of marine ecosystems are intimately tied to forcing from the\\natmosphere. Alteration of climatological forcing functions, expressed as\\nweather, can be expected to have large impacts on this ecosystem and its\\nnatural resources.","author":[{"dropping-particle":"","family":"Napp","given":"Jeffrey M.","non-dropping-particle":"","parse-names":false,"suffix":""},{"dropping-particle":"","family":"Hunt","given":"George L.","non-dropping-particle":"","parse-names":false,"suffix":""}],"container-title":"Fisheries Oceanography","id":"ITEM-2","issued":{"date-parts":[["2001"]]},"page":"61-68","title":"Anomalous conditions in the south-eastern Bering Sea 1997: Linkages among climate, weather, ocean, and biology","type":"article-journal","volume":"10"},"uris":["http://www.mendeley.com/documents/?uuid=c1bd40b0-857d-41e8-bf91-eaf0a3a8f750"]}],"mendeley":{"formattedCitation":"&lt;sup&gt;57,59&lt;/sup&gt;","plainTextFormattedCitation":"57,59","previouslyFormattedCitation":"&lt;sup&gt;57,59&lt;/sup&gt;"},"properties":{"noteIndex":0},"schema":"https://github.com/citation-style-language/schema/raw/master/csl-citation.json"}</w:instrText>
      </w:r>
      <w:r>
        <w:rPr>
          <w:lang w:val="en-GB"/>
        </w:rPr>
        <w:fldChar w:fldCharType="separate"/>
      </w:r>
      <w:r w:rsidR="00625239" w:rsidRPr="00625239">
        <w:rPr>
          <w:noProof/>
          <w:vertAlign w:val="superscript"/>
          <w:lang w:val="en-GB"/>
        </w:rPr>
        <w:t>57,59</w:t>
      </w:r>
      <w:r>
        <w:rPr>
          <w:lang w:val="en-GB"/>
        </w:rPr>
        <w:fldChar w:fldCharType="end"/>
      </w:r>
      <w:r w:rsidRPr="00404CED">
        <w:rPr>
          <w:lang w:val="en-GB"/>
        </w:rPr>
        <w:t>. Unusual</w:t>
      </w:r>
      <w:r>
        <w:rPr>
          <w:lang w:val="en-GB"/>
        </w:rPr>
        <w:t>ly</w:t>
      </w:r>
      <w:r w:rsidRPr="00404CED">
        <w:rPr>
          <w:lang w:val="en-GB"/>
        </w:rPr>
        <w:t xml:space="preserve"> clear skies, warm air temperatures</w:t>
      </w:r>
      <w:r w:rsidR="006965DE">
        <w:rPr>
          <w:lang w:val="en-GB"/>
        </w:rPr>
        <w:t>,</w:t>
      </w:r>
      <w:r w:rsidRPr="00404CED">
        <w:rPr>
          <w:lang w:val="en-GB"/>
        </w:rPr>
        <w:t xml:space="preserve"> and low relative humidity induced positive heat flux anomalies into the ocean, which rapidly warmed the shallow mixed layer. SST anomalies</w:t>
      </w:r>
      <w:r w:rsidR="00993C0D">
        <w:rPr>
          <w:lang w:val="en-GB"/>
        </w:rPr>
        <w:t xml:space="preserve"> were</w:t>
      </w:r>
      <w:r w:rsidRPr="00404CED">
        <w:rPr>
          <w:lang w:val="en-GB"/>
        </w:rPr>
        <w:t xml:space="preserve"> </w:t>
      </w:r>
      <w:r>
        <w:rPr>
          <w:lang w:val="en-GB"/>
        </w:rPr>
        <w:t>+</w:t>
      </w:r>
      <w:r w:rsidRPr="00404CED">
        <w:rPr>
          <w:lang w:val="en-GB"/>
        </w:rPr>
        <w:t>4ºC above climatological means within the shallow mixed layer</w:t>
      </w:r>
      <w:r w:rsidR="00993C0D">
        <w:rPr>
          <w:lang w:val="en-GB"/>
        </w:rPr>
        <w:fldChar w:fldCharType="begin" w:fldLock="1"/>
      </w:r>
      <w:r w:rsidR="0013387E">
        <w:rPr>
          <w:lang w:val="en-GB"/>
        </w:rPr>
        <w:instrText>ADDIN CSL_CITATION {"citationItems":[{"id":"ITEM-1","itemData":{"DOI":"10.1046/j.1365-2419.2001.00155.x","ISBN":"1054-6006","ISSN":"10546006","abstract":"In 1997, the Bering Sea ecosystem, a productive, high-latitude marginal\\nsea, demonstrated that it responds on very short time scales to\\natmospheric anomalies. That year, a combination of atmospheric\\nmechanisms produced notable summer weather anomalies over the eastern\\nBering Sea. Calm winds, clear skies, and warm air temperatures resulted\\nin a larger-than-normal transfer of heat to surface waters and the\\nestablishment of a shallow mixed layer. In spring, significant new\\nproduction occurred below the shallow pycnocline over the Middle Shelf,\\ndepleting the subpycnocline nutrient reservoir that normally exists\\nduring summer. Following the depletion of nitrate and silicate from the\\nsystem, a sustained (greater than or equal to 4 months) bloom of\\ncoccolithophores (Emiliania huxleyi) was observed - a phenomenon not\\npreviously documented in this region. Summer Middle Shelf Domain copepod\\nconcentrations were higher for some species in 1997 than in the early\\n1980s. Warmer surface water and lack of wind mixing also changed the\\nbasic distribution of hydrographic regimes on the south-eastern shelf\\nand altered the strength and position of fronts or transition zones\\nwhere apex predators seek elevated food concentrations. The Inner Front\\nwas well inshore of its normal position, and adult euphausiids (the\\nprimary prey of short-tailed shearwaters, Puffinus tenuirostris) were\\nunavailable at, and shoreward of, the front in autumn. High shearwater\\nmortality rates followed the period of low euphausiid availability.\\nSome, but not all, of these anomalous conditions re-occurred in 1998.\\nThese observations are another demonstration that the structure and\\nfunction of marine ecosystems are intimately tied to forcing from the\\natmosphere. Alteration of climatological forcing functions, expressed as\\nweather, can be expected to have large impacts on this ecosystem and its\\nnatural resources.","author":[{"dropping-particle":"","family":"Napp","given":"Jeffrey M.","non-dropping-particle":"","parse-names":false,"suffix":""},{"dropping-particle":"","family":"Hunt","given":"George L.","non-dropping-particle":"","parse-names":false,"suffix":""}],"container-title":"Fisheries Oceanography","id":"ITEM-1","issued":{"date-parts":[["2001"]]},"page":"61-68","title":"Anomalous conditions in the south-eastern Bering Sea 1997: Linkages among climate, weather, ocean, and biology","type":"article-journal","volume":"10"},"uris":["http://www.mendeley.com/documents/?uuid=c1bd40b0-857d-41e8-bf91-eaf0a3a8f750"]}],"mendeley":{"formattedCitation":"&lt;sup&gt;57&lt;/sup&gt;","plainTextFormattedCitation":"57","previouslyFormattedCitation":"&lt;sup&gt;57&lt;/sup&gt;"},"properties":{"noteIndex":0},"schema":"https://github.com/citation-style-language/schema/raw/master/csl-citation.json"}</w:instrText>
      </w:r>
      <w:r w:rsidR="00993C0D">
        <w:rPr>
          <w:lang w:val="en-GB"/>
        </w:rPr>
        <w:fldChar w:fldCharType="separate"/>
      </w:r>
      <w:r w:rsidR="00625239" w:rsidRPr="00625239">
        <w:rPr>
          <w:noProof/>
          <w:vertAlign w:val="superscript"/>
          <w:lang w:val="en-GB"/>
        </w:rPr>
        <w:t>57</w:t>
      </w:r>
      <w:r w:rsidR="00993C0D">
        <w:rPr>
          <w:lang w:val="en-GB"/>
        </w:rPr>
        <w:fldChar w:fldCharType="end"/>
      </w:r>
      <w:r w:rsidRPr="00404CED">
        <w:rPr>
          <w:lang w:val="en-GB"/>
        </w:rPr>
        <w:t xml:space="preserve">. Calm winds associated with the ridge of high pressure reduced typical wind-driven turbulent mixing. The </w:t>
      </w:r>
      <w:r>
        <w:rPr>
          <w:lang w:val="en-GB"/>
        </w:rPr>
        <w:t>warm event</w:t>
      </w:r>
      <w:r w:rsidRPr="00404CED">
        <w:rPr>
          <w:lang w:val="en-GB"/>
        </w:rPr>
        <w:t xml:space="preserve"> concluded with a strong Aleutian Low and the passage of frequent storms in November 1997</w:t>
      </w:r>
      <w:r>
        <w:rPr>
          <w:lang w:val="en-GB"/>
        </w:rPr>
        <w:fldChar w:fldCharType="begin" w:fldLock="1"/>
      </w:r>
      <w:r w:rsidR="0013387E">
        <w:rPr>
          <w:lang w:val="en-GB"/>
        </w:rPr>
        <w:instrText>ADDIN CSL_CITATION {"citationItems":[{"id":"ITEM-1","itemData":{"DOI":"10.1046/j.1365-2419.2001.00155.x","ISBN":"1054-6006","ISSN":"10546006","abstract":"In 1997, the Bering Sea ecosystem, a productive, high-latitude marginal\\nsea, demonstrated that it responds on very short time scales to\\natmospheric anomalies. That year, a combination of atmospheric\\nmechanisms produced notable summer weather anomalies over the eastern\\nBering Sea. Calm winds, clear skies, and warm air temperatures resulted\\nin a larger-than-normal transfer of heat to surface waters and the\\nestablishment of a shallow mixed layer. In spring, significant new\\nproduction occurred below the shallow pycnocline over the Middle Shelf,\\ndepleting the subpycnocline nutrient reservoir that normally exists\\nduring summer. Following the depletion of nitrate and silicate from the\\nsystem, a sustained (greater than or equal to 4 months) bloom of\\ncoccolithophores (Emiliania huxleyi) was observed - a phenomenon not\\npreviously documented in this region. Summer Middle Shelf Domain copepod\\nconcentrations were higher for some species in 1997 than in the early\\n1980s. Warmer surface water and lack of wind mixing also changed the\\nbasic distribution of hydrographic regimes on the south-eastern shelf\\nand altered the strength and position of fronts or transition zones\\nwhere apex predators seek elevated food concentrations. The Inner Front\\nwas well inshore of its normal position, and adult euphausiids (the\\nprimary prey of short-tailed shearwaters, Puffinus tenuirostris) were\\nunavailable at, and shoreward of, the front in autumn. High shearwater\\nmortality rates followed the period of low euphausiid availability.\\nSome, but not all, of these anomalous conditions re-occurred in 1998.\\nThese observations are another demonstration that the structure and\\nfunction of marine ecosystems are intimately tied to forcing from the\\natmosphere. Alteration of climatological forcing functions, expressed as\\nweather, can be expected to have large impacts on this ecosystem and its\\nnatural resources.","author":[{"dropping-particle":"","family":"Napp","given":"Jeffrey M.","non-dropping-particle":"","parse-names":false,"suffix":""},{"dropping-particle":"","family":"Hunt","given":"George L.","non-dropping-particle":"","parse-names":false,"suffix":""}],"container-title":"Fisheries Oceanography","id":"ITEM-1","issued":{"date-parts":[["2001"]]},"page":"61-68","title":"Anomalous conditions in the south-eastern Bering Sea 1997: Linkages among climate, weather, ocean, and biology","type":"article-journal","volume":"10"},"uris":["http://www.mendeley.com/documents/?uuid=c1bd40b0-857d-41e8-bf91-eaf0a3a8f750"]}],"mendeley":{"formattedCitation":"&lt;sup&gt;57&lt;/sup&gt;","plainTextFormattedCitation":"57","previouslyFormattedCitation":"&lt;sup&gt;57&lt;/sup&gt;"},"properties":{"noteIndex":0},"schema":"https://github.com/citation-style-language/schema/raw/master/csl-citation.json"}</w:instrText>
      </w:r>
      <w:r>
        <w:rPr>
          <w:lang w:val="en-GB"/>
        </w:rPr>
        <w:fldChar w:fldCharType="separate"/>
      </w:r>
      <w:r w:rsidR="00625239" w:rsidRPr="00625239">
        <w:rPr>
          <w:noProof/>
          <w:vertAlign w:val="superscript"/>
          <w:lang w:val="en-GB"/>
        </w:rPr>
        <w:t>57</w:t>
      </w:r>
      <w:r>
        <w:rPr>
          <w:lang w:val="en-GB"/>
        </w:rPr>
        <w:fldChar w:fldCharType="end"/>
      </w:r>
      <w:r w:rsidRPr="00404CED">
        <w:rPr>
          <w:lang w:val="en-GB"/>
        </w:rPr>
        <w:t>.</w:t>
      </w:r>
    </w:p>
    <w:p w14:paraId="12C29D36" w14:textId="2E031701" w:rsidR="00E43B3B" w:rsidRPr="00404CED" w:rsidRDefault="00E43B3B" w:rsidP="00CB3E59">
      <w:pPr>
        <w:spacing w:after="240" w:line="480" w:lineRule="auto"/>
        <w:rPr>
          <w:lang w:val="en-GB"/>
        </w:rPr>
      </w:pPr>
      <w:r w:rsidRPr="00404CED">
        <w:rPr>
          <w:lang w:val="en-GB"/>
        </w:rPr>
        <w:t xml:space="preserve">An additional multi-year warming event in the Bering Sea occurred during 2000-2005. Mean air temperatures were approximately </w:t>
      </w:r>
      <w:r>
        <w:rPr>
          <w:lang w:val="en-GB"/>
        </w:rPr>
        <w:t>+</w:t>
      </w:r>
      <w:r w:rsidRPr="00404CED">
        <w:rPr>
          <w:lang w:val="en-GB"/>
        </w:rPr>
        <w:t xml:space="preserve">2ºC above the climatology and the eastern Bering </w:t>
      </w:r>
      <w:r>
        <w:rPr>
          <w:lang w:val="en-GB"/>
        </w:rPr>
        <w:t>S</w:t>
      </w:r>
      <w:r w:rsidRPr="00404CED">
        <w:rPr>
          <w:lang w:val="en-GB"/>
        </w:rPr>
        <w:t xml:space="preserve">ea </w:t>
      </w:r>
      <w:r>
        <w:rPr>
          <w:lang w:val="en-GB"/>
        </w:rPr>
        <w:t xml:space="preserve">reached thresholds up to </w:t>
      </w:r>
      <w:r w:rsidR="00DC2054">
        <w:rPr>
          <w:lang w:val="en-GB"/>
        </w:rPr>
        <w:t>+</w:t>
      </w:r>
      <w:r w:rsidRPr="00404CED">
        <w:rPr>
          <w:lang w:val="en-GB"/>
        </w:rPr>
        <w:t>3ºC wa</w:t>
      </w:r>
      <w:r>
        <w:rPr>
          <w:lang w:val="en-GB"/>
        </w:rPr>
        <w:t>rm</w:t>
      </w:r>
      <w:r w:rsidRPr="00404CED">
        <w:rPr>
          <w:lang w:val="en-GB"/>
        </w:rPr>
        <w:t xml:space="preserve">er than usual. Although wind-driven warm water advection helped to sustain this event, atmospheric conditions associated with the Aleutian Low </w:t>
      </w:r>
      <w:r w:rsidR="006965DE">
        <w:rPr>
          <w:lang w:val="en-GB"/>
        </w:rPr>
        <w:t>were</w:t>
      </w:r>
      <w:r w:rsidR="006965DE" w:rsidRPr="00404CED">
        <w:rPr>
          <w:lang w:val="en-GB"/>
        </w:rPr>
        <w:t xml:space="preserve"> </w:t>
      </w:r>
      <w:r w:rsidRPr="00404CED">
        <w:rPr>
          <w:lang w:val="en-GB"/>
        </w:rPr>
        <w:lastRenderedPageBreak/>
        <w:t>primarily responsible</w:t>
      </w:r>
      <w:r>
        <w:rPr>
          <w:lang w:val="en-GB"/>
        </w:rPr>
        <w:fldChar w:fldCharType="begin" w:fldLock="1"/>
      </w:r>
      <w:r w:rsidR="0013387E">
        <w:rPr>
          <w:lang w:val="en-GB"/>
        </w:rPr>
        <w:instrText>ADDIN CSL_CITATION {"citationItems":[{"id":"ITEM-1","itemData":{"DOI":"10.1016/j.dsr2.2012.02.013","ISSN":"0967-0645","author":[{"dropping-particle":"","family":"Overland","given":"James E","non-dropping-particle":"","parse-names":false,"suffix":""},{"dropping-particle":"","family":"Wang","given":"Muyin","non-dropping-particle":"","parse-names":false,"suffix":""},{"dropping-particle":"","family":"Wood","given":"Kevin R","non-dropping-particle":"","parse-names":false,"suffix":""},{"dropping-particle":"","family":"Percival","given":"Donald B","non-dropping-particle":"","parse-names":false,"suffix":""},{"dropping-particle":"","family":"Bond","given":"Nicholas A","non-dropping-particle":"","parse-names":false,"suffix":""}],"container-title":"Deep-Sea Research Part II","id":"ITEM-1","issued":{"date-parts":[["2012"]]},"page":"6-13","publisher":"Elsevier","title":"Deep-Sea Research II Recent Bering Sea warm and cold events in a 95-year context","type":"article-journal","volume":"65-70"},"uris":["http://www.mendeley.com/documents/?uuid=bd837ba7-5904-43be-a35c-0a4aa26018eb"]}],"mendeley":{"formattedCitation":"&lt;sup&gt;58&lt;/sup&gt;","plainTextFormattedCitation":"58","previouslyFormattedCitation":"&lt;sup&gt;58&lt;/sup&gt;"},"properties":{"noteIndex":0},"schema":"https://github.com/citation-style-language/schema/raw/master/csl-citation.json"}</w:instrText>
      </w:r>
      <w:r>
        <w:rPr>
          <w:lang w:val="en-GB"/>
        </w:rPr>
        <w:fldChar w:fldCharType="separate"/>
      </w:r>
      <w:r w:rsidR="00625239" w:rsidRPr="00625239">
        <w:rPr>
          <w:noProof/>
          <w:vertAlign w:val="superscript"/>
          <w:lang w:val="en-GB"/>
        </w:rPr>
        <w:t>58</w:t>
      </w:r>
      <w:r>
        <w:rPr>
          <w:lang w:val="en-GB"/>
        </w:rPr>
        <w:fldChar w:fldCharType="end"/>
      </w:r>
      <w:r w:rsidRPr="00404CED">
        <w:rPr>
          <w:lang w:val="en-GB"/>
        </w:rPr>
        <w:t xml:space="preserve">. Atmospheric conditions during this period </w:t>
      </w:r>
      <w:r>
        <w:rPr>
          <w:lang w:val="en-GB"/>
        </w:rPr>
        <w:t>were similar to</w:t>
      </w:r>
      <w:r w:rsidRPr="00404CED">
        <w:rPr>
          <w:lang w:val="en-GB"/>
        </w:rPr>
        <w:t xml:space="preserve"> </w:t>
      </w:r>
      <w:r>
        <w:rPr>
          <w:lang w:val="en-GB"/>
        </w:rPr>
        <w:t>those during</w:t>
      </w:r>
      <w:r w:rsidRPr="00404CED">
        <w:rPr>
          <w:lang w:val="en-GB"/>
        </w:rPr>
        <w:t xml:space="preserve"> the 1997 </w:t>
      </w:r>
      <w:r>
        <w:rPr>
          <w:lang w:val="en-GB"/>
        </w:rPr>
        <w:t>warm event</w:t>
      </w:r>
      <w:r w:rsidRPr="00404CED">
        <w:rPr>
          <w:lang w:val="en-GB"/>
        </w:rPr>
        <w:t xml:space="preserve">. </w:t>
      </w:r>
    </w:p>
    <w:p w14:paraId="28364396" w14:textId="256EB42C" w:rsidR="00E43B3B" w:rsidRPr="00CB3E59" w:rsidRDefault="00E43B3B" w:rsidP="00CB3E59">
      <w:pPr>
        <w:spacing w:after="240" w:line="480" w:lineRule="auto"/>
        <w:rPr>
          <w:lang w:val="en-GB"/>
        </w:rPr>
      </w:pPr>
      <w:r w:rsidRPr="00404CED">
        <w:rPr>
          <w:lang w:val="en-GB"/>
        </w:rPr>
        <w:t xml:space="preserve">Atmospheric circulation in the North Pacific is </w:t>
      </w:r>
      <w:r>
        <w:rPr>
          <w:lang w:val="en-GB"/>
        </w:rPr>
        <w:t xml:space="preserve">partially </w:t>
      </w:r>
      <w:r w:rsidRPr="00404CED">
        <w:rPr>
          <w:lang w:val="en-GB"/>
        </w:rPr>
        <w:t xml:space="preserve">associated with ENSO on </w:t>
      </w:r>
      <w:r w:rsidR="0001620F">
        <w:rPr>
          <w:lang w:val="en-GB"/>
        </w:rPr>
        <w:t xml:space="preserve">interannual </w:t>
      </w:r>
      <w:r w:rsidRPr="00404CED">
        <w:rPr>
          <w:lang w:val="en-GB"/>
        </w:rPr>
        <w:t>timescales. In the late 1970s, the PDO underwent a</w:t>
      </w:r>
      <w:r>
        <w:rPr>
          <w:lang w:val="en-GB"/>
        </w:rPr>
        <w:t xml:space="preserve"> phase</w:t>
      </w:r>
      <w:r w:rsidRPr="00404CED">
        <w:rPr>
          <w:lang w:val="en-GB"/>
        </w:rPr>
        <w:t xml:space="preserve"> shift </w:t>
      </w:r>
      <w:r>
        <w:rPr>
          <w:lang w:val="en-GB"/>
        </w:rPr>
        <w:t xml:space="preserve">resulting in </w:t>
      </w:r>
      <w:r w:rsidRPr="00404CED">
        <w:rPr>
          <w:lang w:val="en-GB"/>
        </w:rPr>
        <w:t xml:space="preserve">a stronger Aleutian </w:t>
      </w:r>
      <w:r>
        <w:rPr>
          <w:lang w:val="en-GB"/>
        </w:rPr>
        <w:t>L</w:t>
      </w:r>
      <w:r w:rsidRPr="00404CED">
        <w:rPr>
          <w:lang w:val="en-GB"/>
        </w:rPr>
        <w:t>ow (defined by the 700mb geopotential height)</w:t>
      </w:r>
      <w:r>
        <w:rPr>
          <w:lang w:val="en-GB"/>
        </w:rPr>
        <w:fldChar w:fldCharType="begin" w:fldLock="1"/>
      </w:r>
      <w:r w:rsidR="00BD262D">
        <w:rPr>
          <w:lang w:val="en-GB"/>
        </w:rPr>
        <w:instrText>ADDIN CSL_CITATION {"citationItems":[{"id":"ITEM-1","itemData":{"author":[{"dropping-particle":"","family":"Stabeno","given":"P J","non-dropping-particle":"","parse-names":false,"suffix":""},{"dropping-particle":"","family":"Bond","given":"N A","non-dropping-particle":"","parse-names":false,"suffix":""},{"dropping-particle":"","family":"Kachel","given":"N B","non-dropping-particle":"","parse-names":false,"suffix":""},{"dropping-particle":"","family":"Salo","given":"S A","non-dropping-particle":"","parse-names":false,"suffix":""}],"container-title":"Fisheries Oceanography","id":"ITEM-1","issue":"June 1999","issued":{"date-parts":[["2001"]]},"page":"81-98","title":"On the temporal variability of the physical environment over the south-eastern Bering Sea","type":"article-journal","volume":"10"},"uris":["http://www.mendeley.com/documents/?uuid=9090b2d8-c02e-4b7f-8b74-a92ce691ad4d"]}],"mendeley":{"formattedCitation":"&lt;sup&gt;130&lt;/sup&gt;","plainTextFormattedCitation":"130","previouslyFormattedCitation":"&lt;sup&gt;130&lt;/sup&gt;"},"properties":{"noteIndex":0},"schema":"https://github.com/citation-style-language/schema/raw/master/csl-citation.json"}</w:instrText>
      </w:r>
      <w:r>
        <w:rPr>
          <w:lang w:val="en-GB"/>
        </w:rPr>
        <w:fldChar w:fldCharType="separate"/>
      </w:r>
      <w:r w:rsidR="00BD262D" w:rsidRPr="00BD262D">
        <w:rPr>
          <w:noProof/>
          <w:vertAlign w:val="superscript"/>
          <w:lang w:val="en-GB"/>
        </w:rPr>
        <w:t>130</w:t>
      </w:r>
      <w:r>
        <w:rPr>
          <w:lang w:val="en-GB"/>
        </w:rPr>
        <w:fldChar w:fldCharType="end"/>
      </w:r>
      <w:r w:rsidRPr="00404CED">
        <w:rPr>
          <w:lang w:val="en-GB"/>
        </w:rPr>
        <w:t xml:space="preserve">. The 1997 Bering Sea </w:t>
      </w:r>
      <w:r>
        <w:rPr>
          <w:lang w:val="en-GB"/>
        </w:rPr>
        <w:t>warm event</w:t>
      </w:r>
      <w:r w:rsidRPr="00404CED">
        <w:rPr>
          <w:lang w:val="en-GB"/>
        </w:rPr>
        <w:t xml:space="preserve"> was atmospherically driven due to changes in wind-driven frontal zones, a reduction in synoptic storms, reduction in cloud cover</w:t>
      </w:r>
      <w:r w:rsidR="006965DE">
        <w:rPr>
          <w:lang w:val="en-GB"/>
        </w:rPr>
        <w:t>,</w:t>
      </w:r>
      <w:r w:rsidRPr="00404CED">
        <w:rPr>
          <w:lang w:val="en-GB"/>
        </w:rPr>
        <w:t xml:space="preserve"> and above average air temperatures. A similar warming f</w:t>
      </w:r>
      <w:r>
        <w:rPr>
          <w:lang w:val="en-GB"/>
        </w:rPr>
        <w:t>ro</w:t>
      </w:r>
      <w:r w:rsidRPr="00404CED">
        <w:rPr>
          <w:lang w:val="en-GB"/>
        </w:rPr>
        <w:t xml:space="preserve">m 2000-2005 may </w:t>
      </w:r>
      <w:r w:rsidR="001E0862">
        <w:rPr>
          <w:lang w:val="en-GB"/>
        </w:rPr>
        <w:t xml:space="preserve">have </w:t>
      </w:r>
      <w:r w:rsidRPr="00404CED">
        <w:rPr>
          <w:lang w:val="en-GB"/>
        </w:rPr>
        <w:t>be</w:t>
      </w:r>
      <w:r w:rsidR="001E0862">
        <w:rPr>
          <w:lang w:val="en-GB"/>
        </w:rPr>
        <w:t>en</w:t>
      </w:r>
      <w:r w:rsidRPr="00404CED">
        <w:rPr>
          <w:lang w:val="en-GB"/>
        </w:rPr>
        <w:t xml:space="preserve"> </w:t>
      </w:r>
      <w:r>
        <w:rPr>
          <w:lang w:val="en-GB"/>
        </w:rPr>
        <w:t>the</w:t>
      </w:r>
      <w:r w:rsidRPr="00404CED">
        <w:rPr>
          <w:lang w:val="en-GB"/>
        </w:rPr>
        <w:t xml:space="preserve"> result of </w:t>
      </w:r>
      <w:r>
        <w:rPr>
          <w:lang w:val="en-GB"/>
        </w:rPr>
        <w:t>the</w:t>
      </w:r>
      <w:r w:rsidRPr="00404CED">
        <w:rPr>
          <w:lang w:val="en-GB"/>
        </w:rPr>
        <w:t xml:space="preserve"> mid-1970s shift in global climate events related to ENSO</w:t>
      </w:r>
      <w:r>
        <w:rPr>
          <w:lang w:val="en-GB"/>
        </w:rPr>
        <w:fldChar w:fldCharType="begin" w:fldLock="1"/>
      </w:r>
      <w:r w:rsidR="0013387E">
        <w:rPr>
          <w:lang w:val="en-GB"/>
        </w:rPr>
        <w:instrText>ADDIN CSL_CITATION {"citationItems":[{"id":"ITEM-1","itemData":{"DOI":"10.1016/j.dsr2.2012.02.013","ISSN":"0967-0645","author":[{"dropping-particle":"","family":"Overland","given":"James E","non-dropping-particle":"","parse-names":false,"suffix":""},{"dropping-particle":"","family":"Wang","given":"Muyin","non-dropping-particle":"","parse-names":false,"suffix":""},{"dropping-particle":"","family":"Wood","given":"Kevin R","non-dropping-particle":"","parse-names":false,"suffix":""},{"dropping-particle":"","family":"Percival","given":"Donald B","non-dropping-particle":"","parse-names":false,"suffix":""},{"dropping-particle":"","family":"Bond","given":"Nicholas A","non-dropping-particle":"","parse-names":false,"suffix":""}],"container-title":"Deep-Sea Research Part II","id":"ITEM-1","issued":{"date-parts":[["2012"]]},"page":"6-13","publisher":"Elsevier","title":"Deep-Sea Research II Recent Bering Sea warm and cold events in a 95-year context","type":"article-journal","volume":"65-70"},"uris":["http://www.mendeley.com/documents/?uuid=bd837ba7-5904-43be-a35c-0a4aa26018eb"]}],"mendeley":{"formattedCitation":"&lt;sup&gt;58&lt;/sup&gt;","plainTextFormattedCitation":"58","previouslyFormattedCitation":"&lt;sup&gt;58&lt;/sup&gt;"},"properties":{"noteIndex":0},"schema":"https://github.com/citation-style-language/schema/raw/master/csl-citation.json"}</w:instrText>
      </w:r>
      <w:r>
        <w:rPr>
          <w:lang w:val="en-GB"/>
        </w:rPr>
        <w:fldChar w:fldCharType="separate"/>
      </w:r>
      <w:r w:rsidR="00625239" w:rsidRPr="00625239">
        <w:rPr>
          <w:noProof/>
          <w:vertAlign w:val="superscript"/>
          <w:lang w:val="en-GB"/>
        </w:rPr>
        <w:t>58</w:t>
      </w:r>
      <w:r>
        <w:rPr>
          <w:lang w:val="en-GB"/>
        </w:rPr>
        <w:fldChar w:fldCharType="end"/>
      </w:r>
      <w:r w:rsidRPr="00404CED">
        <w:rPr>
          <w:lang w:val="en-GB"/>
        </w:rPr>
        <w:t xml:space="preserve">. An atmospheric decadal trend </w:t>
      </w:r>
      <w:proofErr w:type="spellStart"/>
      <w:r w:rsidRPr="00404CED">
        <w:rPr>
          <w:lang w:val="en-GB"/>
        </w:rPr>
        <w:t>favoring</w:t>
      </w:r>
      <w:proofErr w:type="spellEnd"/>
      <w:r w:rsidRPr="00404CED">
        <w:rPr>
          <w:lang w:val="en-GB"/>
        </w:rPr>
        <w:t xml:space="preserve"> a deeper Aleutian Low, ENSO atmospheric teleconnections, and strong synoptic weather patterns related to the block</w:t>
      </w:r>
      <w:r>
        <w:rPr>
          <w:lang w:val="en-GB"/>
        </w:rPr>
        <w:t>ing</w:t>
      </w:r>
      <w:r w:rsidRPr="00404CED">
        <w:rPr>
          <w:lang w:val="en-GB"/>
        </w:rPr>
        <w:t xml:space="preserve"> high pressure ridge</w:t>
      </w:r>
      <w:r>
        <w:rPr>
          <w:lang w:val="en-GB"/>
        </w:rPr>
        <w:t>,</w:t>
      </w:r>
      <w:r w:rsidRPr="00404CED">
        <w:rPr>
          <w:lang w:val="en-GB"/>
        </w:rPr>
        <w:t xml:space="preserve"> conspire</w:t>
      </w:r>
      <w:r>
        <w:rPr>
          <w:lang w:val="en-GB"/>
        </w:rPr>
        <w:t>d</w:t>
      </w:r>
      <w:r w:rsidRPr="00404CED">
        <w:rPr>
          <w:lang w:val="en-GB"/>
        </w:rPr>
        <w:t xml:space="preserve"> to create anomalous heating in the shallow mixed layer in the eastern Bering Sea</w:t>
      </w:r>
      <w:r>
        <w:rPr>
          <w:lang w:val="en-GB"/>
        </w:rPr>
        <w:fldChar w:fldCharType="begin" w:fldLock="1"/>
      </w:r>
      <w:r w:rsidR="0013387E">
        <w:rPr>
          <w:lang w:val="en-GB"/>
        </w:rPr>
        <w:instrText>ADDIN CSL_CITATION {"citationItems":[{"id":"ITEM-1","itemData":{"DOI":"10.1046/j.1365-2419.2001.00154.x","ISBN":"1054-6006","ISSN":"10546006","abstract":"In the summer of 1997, positive sea surface temperature anomalies (SSTA) extended across the Gulf of Alaska (GOA) and into the eastern Bering Sea (EBS). The SSTA in the EBS are at least in part due to atmospheric causes. Anomalously high 925 mb temperatures and 700 mb geopotential heights and low 925 mb relative humidities, and hence decreased low cloud cover, occurred over the region during April to August. This resulted in enhanced warming of the GOA and EBS owing to increased insolation. The anomalous solar heating was particularly great in the EBS from mid-May to mid-July. The pattern of positive 700 mb height anomalies for April to August 1997 is similar to its counterpart formed by compositing the April to August anomalies that occurred during previous El Ninos. The positive equatorial SSTA for 1997 was one of the strongest on record for summer months. The existence of an equatorial/high-latitude connection and the strength of the summer equatorial SSTA in 1997 suggest an El Nino/Southern Oscillation (ENSO) influence in the GOA and EBS. The warming in the Bering Sea and North Pacific during summer 1997 appears to be due in part to the confluence of three meteorological factors which favoured clear skies. There was not only an El Nino influence, but also a decadal trend toward higher 700 mb geopotential heights and a particularly strong blocking ridge weather pattern over the Gulf of Alaska in May.","author":[{"dropping-particle":"","family":"Overland","given":"James E.","non-dropping-particle":"","parse-names":false,"suffix":""},{"dropping-particle":"","family":"Bond","given":"Nicholas A.","non-dropping-particle":"","parse-names":false,"suffix":""},{"dropping-particle":"","family":"Adams","given":"Jennifer Miletta","non-dropping-particle":"","parse-names":false,"suffix":""}],"container-title":"Fisheries Oceanography","id":"ITEM-1","issue":"1","issued":{"date-parts":[["2001"]]},"page":"69-80","title":"North Pacific Atmospheric and SST anomalies in 1997: Links to ENSO?","type":"article-journal","volume":"10"},"uris":["http://www.mendeley.com/documents/?uuid=c5fc1ee1-84e9-4987-b3bf-e313ddcf687b"]},{"id":"ITEM-2","itemData":{"DOI":"10.1046/j.1365-2419.2001.00155.x","ISBN":"1054-6006","ISSN":"10546006","abstract":"In 1997, the Bering Sea ecosystem, a productive, high-latitude marginal\\nsea, demonstrated that it responds on very short time scales to\\natmospheric anomalies. That year, a combination of atmospheric\\nmechanisms produced notable summer weather anomalies over the eastern\\nBering Sea. Calm winds, clear skies, and warm air temperatures resulted\\nin a larger-than-normal transfer of heat to surface waters and the\\nestablishment of a shallow mixed layer. In spring, significant new\\nproduction occurred below the shallow pycnocline over the Middle Shelf,\\ndepleting the subpycnocline nutrient reservoir that normally exists\\nduring summer. Following the depletion of nitrate and silicate from the\\nsystem, a sustained (greater than or equal to 4 months) bloom of\\ncoccolithophores (Emiliania huxleyi) was observed - a phenomenon not\\npreviously documented in this region. Summer Middle Shelf Domain copepod\\nconcentrations were higher for some species in 1997 than in the early\\n1980s. Warmer surface water and lack of wind mixing also changed the\\nbasic distribution of hydrographic regimes on the south-eastern shelf\\nand altered the strength and position of fronts or transition zones\\nwhere apex predators seek elevated food concentrations. The Inner Front\\nwas well inshore of its normal position, and adult euphausiids (the\\nprimary prey of short-tailed shearwaters, Puffinus tenuirostris) were\\nunavailable at, and shoreward of, the front in autumn. High shearwater\\nmortality rates followed the period of low euphausiid availability.\\nSome, but not all, of these anomalous conditions re-occurred in 1998.\\nThese observations are another demonstration that the structure and\\nfunction of marine ecosystems are intimately tied to forcing from the\\natmosphere. Alteration of climatological forcing functions, expressed as\\nweather, can be expected to have large impacts on this ecosystem and its\\nnatural resources.","author":[{"dropping-particle":"","family":"Napp","given":"Jeffrey M.","non-dropping-particle":"","parse-names":false,"suffix":""},{"dropping-particle":"","family":"Hunt","given":"George L.","non-dropping-particle":"","parse-names":false,"suffix":""}],"container-title":"Fisheries Oceanography","id":"ITEM-2","issued":{"date-parts":[["2001"]]},"page":"61-68","title":"Anomalous conditions in the south-eastern Bering Sea 1997: Linkages among climate, weather, ocean, and biology","type":"article-journal","volume":"10"},"uris":["http://www.mendeley.com/documents/?uuid=c1bd40b0-857d-41e8-bf91-eaf0a3a8f750"]}],"mendeley":{"formattedCitation":"&lt;sup&gt;57,59&lt;/sup&gt;","plainTextFormattedCitation":"57,59","previouslyFormattedCitation":"&lt;sup&gt;57,59&lt;/sup&gt;"},"properties":{"noteIndex":0},"schema":"https://github.com/citation-style-language/schema/raw/master/csl-citation.json"}</w:instrText>
      </w:r>
      <w:r>
        <w:rPr>
          <w:lang w:val="en-GB"/>
        </w:rPr>
        <w:fldChar w:fldCharType="separate"/>
      </w:r>
      <w:r w:rsidR="00625239" w:rsidRPr="00625239">
        <w:rPr>
          <w:noProof/>
          <w:vertAlign w:val="superscript"/>
          <w:lang w:val="en-GB"/>
        </w:rPr>
        <w:t>57,59</w:t>
      </w:r>
      <w:r>
        <w:rPr>
          <w:lang w:val="en-GB"/>
        </w:rPr>
        <w:fldChar w:fldCharType="end"/>
      </w:r>
      <w:r w:rsidRPr="00404CED">
        <w:rPr>
          <w:lang w:val="en-GB"/>
        </w:rPr>
        <w:t xml:space="preserve">. More work is needed to confirm if the interannual and </w:t>
      </w:r>
      <w:proofErr w:type="spellStart"/>
      <w:r w:rsidRPr="00404CED">
        <w:rPr>
          <w:lang w:val="en-GB"/>
        </w:rPr>
        <w:t>intraseasonal</w:t>
      </w:r>
      <w:proofErr w:type="spellEnd"/>
      <w:r w:rsidRPr="00404CED">
        <w:rPr>
          <w:lang w:val="en-GB"/>
        </w:rPr>
        <w:t xml:space="preserve"> drivers of these event</w:t>
      </w:r>
      <w:r>
        <w:rPr>
          <w:lang w:val="en-GB"/>
        </w:rPr>
        <w:t>s</w:t>
      </w:r>
      <w:r w:rsidRPr="00404CED">
        <w:rPr>
          <w:lang w:val="en-GB"/>
        </w:rPr>
        <w:t xml:space="preserve"> act alone or whether they are related to one another.</w:t>
      </w:r>
    </w:p>
    <w:p w14:paraId="203CB9C3" w14:textId="294639E1" w:rsidR="00E43B3B" w:rsidRPr="00CB3E59" w:rsidRDefault="00E43B3B" w:rsidP="00DE25C3">
      <w:pPr>
        <w:spacing w:line="480" w:lineRule="auto"/>
        <w:rPr>
          <w:rFonts w:ascii="Calibri" w:hAnsi="Calibri"/>
          <w:b/>
          <w:color w:val="000000" w:themeColor="text1"/>
          <w:lang w:val="en-GB"/>
        </w:rPr>
      </w:pPr>
      <w:r w:rsidRPr="00AD2E21">
        <w:rPr>
          <w:rFonts w:ascii="Calibri" w:hAnsi="Calibri"/>
          <w:b/>
          <w:color w:val="000000" w:themeColor="text1"/>
          <w:lang w:val="en-GB"/>
        </w:rPr>
        <w:t>c. North</w:t>
      </w:r>
      <w:r w:rsidR="001173E8" w:rsidRPr="00AD2E21">
        <w:rPr>
          <w:rFonts w:ascii="Calibri" w:hAnsi="Calibri"/>
          <w:b/>
          <w:color w:val="000000" w:themeColor="text1"/>
          <w:lang w:val="en-GB"/>
        </w:rPr>
        <w:t>west</w:t>
      </w:r>
      <w:r w:rsidRPr="00AD2E21">
        <w:rPr>
          <w:rFonts w:ascii="Calibri" w:hAnsi="Calibri"/>
          <w:b/>
          <w:color w:val="000000" w:themeColor="text1"/>
          <w:lang w:val="en-GB"/>
        </w:rPr>
        <w:t xml:space="preserve"> Atlantic </w:t>
      </w:r>
      <w:r w:rsidR="001173E8" w:rsidRPr="00AD2E21">
        <w:rPr>
          <w:rFonts w:ascii="Calibri" w:hAnsi="Calibri"/>
          <w:b/>
          <w:color w:val="000000" w:themeColor="text1"/>
          <w:lang w:val="en-GB"/>
        </w:rPr>
        <w:t>Ocean</w:t>
      </w:r>
    </w:p>
    <w:p w14:paraId="6194A472" w14:textId="06272F6E" w:rsidR="00E43B3B" w:rsidRPr="00404CED" w:rsidRDefault="00E43B3B" w:rsidP="00CB3E59">
      <w:pPr>
        <w:spacing w:after="240" w:line="480" w:lineRule="auto"/>
        <w:rPr>
          <w:lang w:val="en-GB"/>
        </w:rPr>
      </w:pPr>
      <w:r w:rsidRPr="00404CED">
        <w:rPr>
          <w:lang w:val="en-GB"/>
        </w:rPr>
        <w:t xml:space="preserve">The </w:t>
      </w:r>
      <w:r w:rsidR="00414AAA">
        <w:rPr>
          <w:lang w:val="en-GB"/>
        </w:rPr>
        <w:t>n</w:t>
      </w:r>
      <w:r w:rsidR="00414AAA" w:rsidRPr="00404CED">
        <w:rPr>
          <w:lang w:val="en-GB"/>
        </w:rPr>
        <w:t xml:space="preserve">orthwest </w:t>
      </w:r>
      <w:r w:rsidRPr="00404CED">
        <w:rPr>
          <w:lang w:val="en-GB"/>
        </w:rPr>
        <w:t xml:space="preserve">Atlantic </w:t>
      </w:r>
      <w:r>
        <w:rPr>
          <w:lang w:val="en-GB"/>
        </w:rPr>
        <w:t xml:space="preserve">Ocean </w:t>
      </w:r>
      <w:r w:rsidRPr="00404CED">
        <w:rPr>
          <w:lang w:val="en-GB"/>
        </w:rPr>
        <w:t>extends from the cold subpolar waters off Atlantic Canada and New England to temperate waters along the mid-Atlantic bight. Some of the most lucrative fisheries (e.g. lobster, cod, salmon and tuna) rely on the productive marine ecosystems within this region</w:t>
      </w:r>
      <w:r>
        <w:rPr>
          <w:lang w:val="en-GB"/>
        </w:rPr>
        <w:fldChar w:fldCharType="begin" w:fldLock="1"/>
      </w:r>
      <w:r w:rsidR="0013387E">
        <w:rPr>
          <w:lang w:val="en-GB"/>
        </w:rPr>
        <w:instrText>ADDIN CSL_CITATION {"citationItems":[{"id":"ITEM-1","itemData":{"DOI":"10.5670/oceanog.2010.11.COPYRIGHT","ISBN":"9780226451251","ISSN":"10428275","abstract":"Sea ice extent in the Arctic Ocean diminished significantly during the first decade of the 2000s, most particularly in the Canada Basin where the loss of both multiyear and first-year ice was greater than in the other three subbasins. Using data collected during basin -wide ...","author":[{"dropping-particle":"","family":"Mills","given":"K.E.","non-dropping-particle":"","parse-names":false,"suffix":""},{"dropping-particle":"","family":"Pershing","given":"A.J.","non-dropping-particle":"","parse-names":false,"suffix":""},{"dropping-particle":"","family":"Brown","given":"C.J.","non-dropping-particle":"","parse-names":false,"suffix":""},{"dropping-particle":"","family":"Chen","given":"Y.","non-dropping-particle":"","parse-names":false,"suffix":""},{"dropping-particle":"","family":"Chiang","given":"F.-S.","non-dropping-particle":"","parse-names":false,"suffix":""},{"dropping-particle":"","family":"Holland","given":"D.S.","non-dropping-particle":"","parse-names":false,"suffix":""},{"dropping-particle":"","family":"Lehuta","given":"S.","non-dropping-particle":"","parse-names":false,"suffix":""},{"dropping-particle":"","family":"Nye","given":"J.A.","non-dropping-particle":"","parse-names":false,"suffix":""},{"dropping-particle":"","family":"Sun","given":"J.C.","non-dropping-particle":"","parse-names":false,"suffix":""},{"dropping-particle":"","family":"Thomas","given":"A.C.","non-dropping-particle":"","parse-names":false,"suffix":""},{"dropping-particle":"","family":"Wahle","given":"R.A.","non-dropping-particle":"","parse-names":false,"suffix":""}],"container-title":"Oceanography","id":"ITEM-1","issue":"2","issued":{"date-parts":[["2013"]]},"page":"191-195","title":"Fisheries Management in a Changing Climate Lessons from the 2012 ocean Heat Wave in the Northwest Atlantic","type":"article-journal","volume":"26"},"uris":["http://www.mendeley.com/documents/?uuid=f11332cc-c817-4a57-9921-2b7ee3ee55c2"]}],"mendeley":{"formattedCitation":"&lt;sup&gt;65&lt;/sup&gt;","plainTextFormattedCitation":"65","previouslyFormattedCitation":"&lt;sup&gt;65&lt;/sup&gt;"},"properties":{"noteIndex":0},"schema":"https://github.com/citation-style-language/schema/raw/master/csl-citation.json"}</w:instrText>
      </w:r>
      <w:r>
        <w:rPr>
          <w:lang w:val="en-GB"/>
        </w:rPr>
        <w:fldChar w:fldCharType="separate"/>
      </w:r>
      <w:r w:rsidR="00625239" w:rsidRPr="00625239">
        <w:rPr>
          <w:noProof/>
          <w:vertAlign w:val="superscript"/>
          <w:lang w:val="en-GB"/>
        </w:rPr>
        <w:t>65</w:t>
      </w:r>
      <w:r>
        <w:rPr>
          <w:lang w:val="en-GB"/>
        </w:rPr>
        <w:fldChar w:fldCharType="end"/>
      </w:r>
      <w:r w:rsidRPr="00404CED">
        <w:rPr>
          <w:lang w:val="en-GB"/>
        </w:rPr>
        <w:t xml:space="preserve">. These fisheries were disrupted during a large-scale </w:t>
      </w:r>
      <w:r>
        <w:rPr>
          <w:lang w:val="en-GB"/>
        </w:rPr>
        <w:t>warm event</w:t>
      </w:r>
      <w:r w:rsidRPr="00404CED">
        <w:rPr>
          <w:lang w:val="en-GB"/>
        </w:rPr>
        <w:t xml:space="preserve"> during the boreal summer of 2012; however, precursors of this event were in place months before </w:t>
      </w:r>
      <w:r>
        <w:rPr>
          <w:lang w:val="en-GB"/>
        </w:rPr>
        <w:t xml:space="preserve">the </w:t>
      </w:r>
      <w:r w:rsidRPr="00404CED">
        <w:rPr>
          <w:lang w:val="en-GB"/>
        </w:rPr>
        <w:t>oceanic warming was reali</w:t>
      </w:r>
      <w:r w:rsidR="006965DE">
        <w:rPr>
          <w:lang w:val="en-GB"/>
        </w:rPr>
        <w:t>z</w:t>
      </w:r>
      <w:r w:rsidRPr="00404CED">
        <w:rPr>
          <w:lang w:val="en-GB"/>
        </w:rPr>
        <w:t>ed.</w:t>
      </w:r>
    </w:p>
    <w:p w14:paraId="1D9DC1C3" w14:textId="10B639EF" w:rsidR="00E43B3B" w:rsidRPr="008B1D58" w:rsidRDefault="00E43B3B" w:rsidP="00CB3E59">
      <w:pPr>
        <w:spacing w:after="240" w:line="480" w:lineRule="auto"/>
        <w:rPr>
          <w:lang w:val="fr-FR"/>
        </w:rPr>
      </w:pPr>
      <w:r w:rsidRPr="00404CED">
        <w:rPr>
          <w:lang w:val="en-GB"/>
        </w:rPr>
        <w:t xml:space="preserve">The peak of the </w:t>
      </w:r>
      <w:r w:rsidR="00414AAA">
        <w:rPr>
          <w:lang w:val="en-GB"/>
        </w:rPr>
        <w:t>n</w:t>
      </w:r>
      <w:r w:rsidR="00414AAA" w:rsidRPr="00404CED">
        <w:rPr>
          <w:lang w:val="en-GB"/>
        </w:rPr>
        <w:t xml:space="preserve">orthwest </w:t>
      </w:r>
      <w:r w:rsidRPr="00404CED">
        <w:rPr>
          <w:lang w:val="en-GB"/>
        </w:rPr>
        <w:t xml:space="preserve">Atlantic </w:t>
      </w:r>
      <w:r>
        <w:rPr>
          <w:lang w:val="en-GB"/>
        </w:rPr>
        <w:t>warm event</w:t>
      </w:r>
      <w:r w:rsidRPr="00404CED">
        <w:rPr>
          <w:lang w:val="en-GB"/>
        </w:rPr>
        <w:t xml:space="preserve"> occurred during March and May of 2012, although significant SST anomalies </w:t>
      </w:r>
      <w:r>
        <w:rPr>
          <w:lang w:val="en-GB"/>
        </w:rPr>
        <w:t>reaching</w:t>
      </w:r>
      <w:r w:rsidRPr="00404CED">
        <w:rPr>
          <w:lang w:val="en-GB"/>
        </w:rPr>
        <w:t xml:space="preserve"> </w:t>
      </w:r>
      <w:r>
        <w:rPr>
          <w:lang w:val="en-GB"/>
        </w:rPr>
        <w:t>+</w:t>
      </w:r>
      <w:r w:rsidRPr="00404CED">
        <w:rPr>
          <w:lang w:val="en-GB"/>
        </w:rPr>
        <w:t>1-3ºC above the 1982-2011 climatology persisted through late August</w:t>
      </w:r>
      <w:r>
        <w:rPr>
          <w:lang w:val="en-GB"/>
        </w:rPr>
        <w:fldChar w:fldCharType="begin" w:fldLock="1"/>
      </w:r>
      <w:r w:rsidR="00C042A4">
        <w:rPr>
          <w:lang w:val="en-GB"/>
        </w:rPr>
        <w:instrText>ADDIN CSL_CITATION {"citationItems":[{"id":"ITEM-1","itemData":{"author":[{"dropping-particle":"","family":"Friedland","given":"K.","non-dropping-particle":"","parse-names":false,"suffix":""}],"container-title":"Advis. 2014, No. 1","id":"ITEM-1","issued":{"date-parts":[["2012"]]},"publisher-place":"Woods Hole, MA","title":"Ecosystem Advisory for the Northeast Shelf Large Marine Ecosystem","type":"article-journal"},"uris":["http://www.mendeley.com/documents/?uuid=f8e486d3-92ba-44c6-a826-9509afbb4f7e"]},{"id":"ITEM-2","itemData":{"DOI":"10.5670/oceanog.2010.11.COPYRIGHT","ISBN":"9780226451251","ISSN":"10428275","abstract":"Sea ice extent in the Arctic Ocean diminished significantly during the first decade of the 2000s, most particularly in the Canada Basin where the loss of both multiyear and first-year ice was greater than in the other three subbasins. Using data collected during basin -wide ...","author":[{"dropping-particle":"","family":"Mills","given":"K.E.","non-dropping-particle":"","parse-names":false,"suffix":""},{"dropping-particle":"","family":"Pershing","given":"A.J.","non-dropping-particle":"","parse-names":false,"suffix":""},{"dropping-particle":"","family":"Brown","given":"C.J.","non-dropping-particle":"","parse-names":false,"suffix":""},{"dropping-particle":"","family":"Chen","given":"Y.","non-dropping-particle":"","parse-names":false,"suffix":""},{"dropping-particle":"","family":"Chiang","given":"F.-S.","non-dropping-particle":"","parse-names":false,"suffix":""},{"dropping-particle":"","family":"Holland","given":"D.S.","non-dropping-particle":"","parse-names":false,"suffix":""},{"dropping-particle":"","family":"Lehuta","given":"S.","non-dropping-particle":"","parse-names":false,"suffix":""},{"dropping-particle":"","family":"Nye","given":"J.A.","non-dropping-particle":"","parse-names":false,"suffix":""},{"dropping-particle":"","family":"Sun","given":"J.C.","non-dropping-particle":"","parse-names":false,"suffix":""},{"dropping-particle":"","family":"Thomas","given":"A.C.","non-dropping-particle":"","parse-names":false,"suffix":""},{"dropping-particle":"","family":"Wahle","given":"R.A.","non-dropping-particle":"","parse-names":false,"suffix":""}],"container-title":"Oceanography","id":"ITEM-2","issue":"2","issued":{"date-parts":[["2013"]]},"page":"191-195","title":"Fisheries Management in a Changing Climate Lessons from the 2012 ocean Heat Wave in the Northwest Atlantic","type":"article-journal","volume":"26"},"uris":["http://www.mendeley.com/documents/?uuid=f11332cc-c817-4a57-9921-2b7ee3ee55c2"]}],"mendeley":{"formattedCitation":"&lt;sup&gt;63,65&lt;/sup&gt;","plainTextFormattedCitation":"63,65","previouslyFormattedCitation":"&lt;sup&gt;63,65&lt;/sup&gt;"},"properties":{"noteIndex":0},"schema":"https://github.com/citation-style-language/schema/raw/master/csl-citation.json"}</w:instrText>
      </w:r>
      <w:r>
        <w:rPr>
          <w:lang w:val="en-GB"/>
        </w:rPr>
        <w:fldChar w:fldCharType="separate"/>
      </w:r>
      <w:r w:rsidR="00625239" w:rsidRPr="00625239">
        <w:rPr>
          <w:noProof/>
          <w:vertAlign w:val="superscript"/>
          <w:lang w:val="en-GB"/>
        </w:rPr>
        <w:t>63,65</w:t>
      </w:r>
      <w:r>
        <w:rPr>
          <w:lang w:val="en-GB"/>
        </w:rPr>
        <w:fldChar w:fldCharType="end"/>
      </w:r>
      <w:r w:rsidRPr="00404CED">
        <w:rPr>
          <w:lang w:val="en-GB"/>
        </w:rPr>
        <w:t xml:space="preserve">. The average anomaly during the event was </w:t>
      </w:r>
      <w:r>
        <w:rPr>
          <w:lang w:val="en-GB"/>
        </w:rPr>
        <w:t>+</w:t>
      </w:r>
      <w:r w:rsidRPr="00404CED">
        <w:rPr>
          <w:lang w:val="en-GB"/>
        </w:rPr>
        <w:t xml:space="preserve">2ºC, or 3.5 standard </w:t>
      </w:r>
      <w:r w:rsidRPr="00404CED">
        <w:rPr>
          <w:lang w:val="en-GB"/>
        </w:rPr>
        <w:lastRenderedPageBreak/>
        <w:t>deviations above normal</w:t>
      </w:r>
      <w:r>
        <w:rPr>
          <w:lang w:val="en-GB"/>
        </w:rPr>
        <w:fldChar w:fldCharType="begin" w:fldLock="1"/>
      </w:r>
      <w:r w:rsidR="0013387E">
        <w:rPr>
          <w:lang w:val="en-GB"/>
        </w:rPr>
        <w:instrText>ADDIN CSL_CITATION {"citationItems":[{"id":"ITEM-1","itemData":{"DOI":"10.5670/oceanog.2010.11.COPYRIGHT","ISBN":"9780226451251","ISSN":"10428275","abstract":"Sea ice extent in the Arctic Ocean diminished significantly during the first decade of the 2000s, most particularly in the Canada Basin where the loss of both multiyear and first-year ice was greater than in the other three subbasins. Using data collected during basin -wide ...","author":[{"dropping-particle":"","family":"Mills","given":"K.E.","non-dropping-particle":"","parse-names":false,"suffix":""},{"dropping-particle":"","family":"Pershing","given":"A.J.","non-dropping-particle":"","parse-names":false,"suffix":""},{"dropping-particle":"","family":"Brown","given":"C.J.","non-dropping-particle":"","parse-names":false,"suffix":""},{"dropping-particle":"","family":"Chen","given":"Y.","non-dropping-particle":"","parse-names":false,"suffix":""},{"dropping-particle":"","family":"Chiang","given":"F.-S.","non-dropping-particle":"","parse-names":false,"suffix":""},{"dropping-particle":"","family":"Holland","given":"D.S.","non-dropping-particle":"","parse-names":false,"suffix":""},{"dropping-particle":"","family":"Lehuta","given":"S.","non-dropping-particle":"","parse-names":false,"suffix":""},{"dropping-particle":"","family":"Nye","given":"J.A.","non-dropping-particle":"","parse-names":false,"suffix":""},{"dropping-particle":"","family":"Sun","given":"J.C.","non-dropping-particle":"","parse-names":false,"suffix":""},{"dropping-particle":"","family":"Thomas","given":"A.C.","non-dropping-particle":"","parse-names":false,"suffix":""},{"dropping-particle":"","family":"Wahle","given":"R.A.","non-dropping-particle":"","parse-names":false,"suffix":""}],"container-title":"Oceanography","id":"ITEM-1","issue":"2","issued":{"date-parts":[["2013"]]},"page":"191-195","title":"Fisheries Management in a Changing Climate Lessons from the 2012 ocean Heat Wave in the Northwest Atlantic","type":"article-journal","volume":"26"},"uris":["http://www.mendeley.com/documents/?uuid=f11332cc-c817-4a57-9921-2b7ee3ee55c2"]}],"mendeley":{"formattedCitation":"&lt;sup&gt;65&lt;/sup&gt;","plainTextFormattedCitation":"65","previouslyFormattedCitation":"&lt;sup&gt;65&lt;/sup&gt;"},"properties":{"noteIndex":0},"schema":"https://github.com/citation-style-language/schema/raw/master/csl-citation.json"}</w:instrText>
      </w:r>
      <w:r>
        <w:rPr>
          <w:lang w:val="en-GB"/>
        </w:rPr>
        <w:fldChar w:fldCharType="separate"/>
      </w:r>
      <w:r w:rsidR="00625239" w:rsidRPr="00625239">
        <w:rPr>
          <w:noProof/>
          <w:vertAlign w:val="superscript"/>
          <w:lang w:val="en-GB"/>
        </w:rPr>
        <w:t>65</w:t>
      </w:r>
      <w:r>
        <w:rPr>
          <w:lang w:val="en-GB"/>
        </w:rPr>
        <w:fldChar w:fldCharType="end"/>
      </w:r>
      <w:r w:rsidRPr="00404CED">
        <w:rPr>
          <w:lang w:val="en-GB"/>
        </w:rPr>
        <w:t>. Although most of the warming was concentrated to</w:t>
      </w:r>
      <w:r>
        <w:rPr>
          <w:lang w:val="en-GB"/>
        </w:rPr>
        <w:t>wards</w:t>
      </w:r>
      <w:r w:rsidRPr="00404CED">
        <w:rPr>
          <w:lang w:val="en-GB"/>
        </w:rPr>
        <w:t xml:space="preserve"> the continental shelf and Gulf of Maine, the </w:t>
      </w:r>
      <w:r>
        <w:rPr>
          <w:lang w:val="en-GB"/>
        </w:rPr>
        <w:t>warm event</w:t>
      </w:r>
      <w:r w:rsidRPr="00404CED">
        <w:rPr>
          <w:lang w:val="en-GB"/>
        </w:rPr>
        <w:t xml:space="preserve"> covered an area from Cape Hatteras to Iceland and up into the Labrador Sea. Unusually warm conditions extended throughout the water column and an increase in bottom temperature was </w:t>
      </w:r>
      <w:r>
        <w:rPr>
          <w:lang w:val="en-GB"/>
        </w:rPr>
        <w:t xml:space="preserve">also </w:t>
      </w:r>
      <w:r w:rsidRPr="00404CED">
        <w:rPr>
          <w:lang w:val="en-GB"/>
        </w:rPr>
        <w:t>observed</w:t>
      </w:r>
      <w:r>
        <w:rPr>
          <w:lang w:val="en-GB"/>
        </w:rPr>
        <w:fldChar w:fldCharType="begin" w:fldLock="1"/>
      </w:r>
      <w:r w:rsidR="00C042A4">
        <w:rPr>
          <w:lang w:val="en-GB"/>
        </w:rPr>
        <w:instrText>ADDIN CSL_CITATION {"citationItems":[{"id":"ITEM-1","itemData":{"DOI":"10.1002/2013JC009393","ISBN":"2169-9291","ISSN":"21699291","abstract":"The temperature in the coastal ocean off the northeastern U.S. during the first half of 2012 was anomalously warm, and this resulted in major impacts on the marine ecosystem and commercial fisheries. Understanding the spatio-temporal characteristics of the warming and its underlying dynamical processes is important for improving ecosystem management. Here we show that the warming in the first half of 2012 was systematic from the Gulf of Maine to Cape Hatteras. Moreover, the warm anomalies extended through the water column, and the local temperature change of shelf water in the Middle Atlantic Bight was largely balanced by the atmospheric heat flux. The anomalous atmospheric jet stream position induced smaller heat loss from the ocean and caused a much slower cooling rate in late autumn and early winter of 2011-2012. Strong jet stream intraseasonal oscillations in the first half of 2012 systematically increased the warm anomalies over the continental shelf. Despite the importance of advection in prior Northeast U.S. continental shelf inter-annual temperature anomalies, our analyses show that much of the 2012 warming event was attributed to local warming from the atmosphere.","author":[{"dropping-particle":"","family":"Chen","given":"K.","non-dropping-particle":"","parse-names":false,"suffix":""},{"droppi</w:instrText>
      </w:r>
      <w:r w:rsidR="00C042A4" w:rsidRPr="00AD2E21">
        <w:rPr>
          <w:lang w:val="fr-FR"/>
        </w:rPr>
        <w:instrText>ng-particle":"","family":"Gawarkiewicz","given":"Glen G.","non-dropping-particle":"","parse-names":false,"suffix":""},{"dropping-particle":"","family":"Lentz","given":"Steven J.","non-dropping-particle":"","parse-names":false,"suffix":""},{"dropping-particle":"","family":"Bane","given":"John M.","non-dropping-particle":"","parse-names":false,"suffix":""}],"container-title":"Journal of Geophysical Research: Oceans","id":"ITEM-1","issued":{"date-parts":[["2014"]]},"page":"218-227","title":"Diagnosing the warming of the Northeastern U.S. Coastal Ocean in 2012: A linkage between the atmospheric jet stream variability and ocean response","type":"article-journal","volume":"119"},"uris":["http://www.mendeley.com/documents/?uuid=a0c4305d-c76b-4fd7-8cbc-eacc02e7b87d"]},{"id":"ITEM-2","itemData":{"author":[{"dropping-particle":"","family":"Friedland","given":"K.","non-dropping-particle":"","parse-names":false,"suffix":""}],"container-title":"Advis. 2014, No. 1","id":"ITEM-2","issued":{"date-parts":[["2012"]]},"publisher-place":"Woods Hole, MA","title":"Ecosystem Advisory for the Northeast Shelf Large Marine Ecosystem","type":"article-journal"},"uris":["http://www.mendeley.com/documents/?uuid=f8e486d3-92ba-44c6-a826-9509afbb4f7e"]}],"mendeley":{"formattedCitation":"&lt;sup&gt;63,64&lt;/sup&gt;","plainTextFormattedCitation":"63,64","previouslyFormattedCitation":"&lt;sup&gt;63,64&lt;/sup&gt;"},"properties":{"noteIndex":0},"schema":"https://github.com/citation-style-language/schema/raw/master/csl-citation.json"}</w:instrText>
      </w:r>
      <w:r>
        <w:rPr>
          <w:lang w:val="en-GB"/>
        </w:rPr>
        <w:fldChar w:fldCharType="separate"/>
      </w:r>
      <w:r w:rsidR="00625239" w:rsidRPr="00625239">
        <w:rPr>
          <w:noProof/>
          <w:vertAlign w:val="superscript"/>
          <w:lang w:val="fr-FR"/>
        </w:rPr>
        <w:t>63,64</w:t>
      </w:r>
      <w:r>
        <w:rPr>
          <w:lang w:val="en-GB"/>
        </w:rPr>
        <w:fldChar w:fldCharType="end"/>
      </w:r>
      <w:r w:rsidRPr="008B1D58">
        <w:rPr>
          <w:lang w:val="fr-FR"/>
        </w:rPr>
        <w:t xml:space="preserve">. </w:t>
      </w:r>
    </w:p>
    <w:p w14:paraId="44CBA6FC" w14:textId="1444222A" w:rsidR="00E43B3B" w:rsidRPr="00CB3E59" w:rsidRDefault="00E43B3B" w:rsidP="00CB3E59">
      <w:pPr>
        <w:spacing w:after="240" w:line="480" w:lineRule="auto"/>
        <w:rPr>
          <w:lang w:val="en-GB"/>
        </w:rPr>
      </w:pPr>
      <w:r w:rsidRPr="008B1D58">
        <w:rPr>
          <w:lang w:val="fr-FR"/>
        </w:rPr>
        <w:t>Chen et al.</w:t>
      </w:r>
      <w:r>
        <w:rPr>
          <w:lang w:val="en-GB"/>
        </w:rPr>
        <w:fldChar w:fldCharType="begin" w:fldLock="1"/>
      </w:r>
      <w:r w:rsidR="0013387E">
        <w:rPr>
          <w:lang w:val="fr-FR"/>
        </w:rPr>
        <w:instrText>ADDIN CSL_CITATION {"citationItems":[{"id":"ITEM-1","itemData":{"DOI":"10.1002/2013JC009393","ISBN":"2169-9291","ISSN":"21699291","abstract":"The temperature in the coastal ocean off the northeastern U.S. during the first half of 2012 was anomalously warm, and this resulted in major impacts on the marine ecosystem and commercial fisheries. Understanding the spatio-temporal characteristics of the warming and its underlying dynamical processes is important for improving ecosystem management. Here we show that the warming in the first half of 2012 was systematic from the Gulf of Maine to Cape Hatteras. Moreover, the warm anomalies extended through the water column, and the local temperature change of shelf water in the Middle Atlantic Bight was largely balanced by the atmospheric heat flux. The anomalous atmospheric jet stream position induced smaller heat loss from the ocean and caused a much slower cooling rate in late autumn and early winter of 2011-2012. Strong jet stream intraseasonal oscillations in the first half of 2012 systematically increased the warm anomalies over the continental shelf. Despite the importance of advection in prior Northeast U.S. continental shelf inter-annual temperature anomalies, our analyses show that much of the 2012 warming event was attributed to local warming from the atmosphere.","author":[{"dropping-particle":"","family":"Chen","given":"K.","non-dropping-particle":"","parse-names":false,"suffix":""},{"dropping-particle":"","family":"Gawarkiewicz","given":"Glen G.","non-dropping-particle":"","parse-names":false,"suffix":""},{"dropping-particle":"","family":"Lentz","given":"Steven J.","non-dropping-particle":"","parse-names":false,"suffix":""},{"dropping-particle":"","family":"Bane","given":"John M.","non-dropping-particle":"","parse-names":false,"suffix":""}],"container-title":"Journal of Geophysical Research: Oceans","id":"ITEM-1","issued":{"date-parts":[["2014"]]},"page":"218-227","title":"Diagnosing the warming of the Northeastern U.S. Coastal Ocean in 2012: A linkage between the atmospheric jet stream variability and ocean response","type":"article-journal","volume":"119"},"uris":["http://www.mendeley.com/documents/?uuid=a0c4305d-c76b-4fd7-8cbc-eacc02e7b87d"]}],"mendeley":{"formattedCitation":"&lt;sup&gt;64&lt;/sup&gt;","plainTextFormattedCitation":"64","previouslyFormattedCitation":"&lt;sup&gt;64&lt;/sup&gt;"},"properties":{"noteIndex":0},"schema":"https://github.com/citation-style-language/schema/raw/master/csl-citation.json"}</w:instrText>
      </w:r>
      <w:r>
        <w:rPr>
          <w:lang w:val="en-GB"/>
        </w:rPr>
        <w:fldChar w:fldCharType="separate"/>
      </w:r>
      <w:r w:rsidR="00625239" w:rsidRPr="00625239">
        <w:rPr>
          <w:noProof/>
          <w:vertAlign w:val="superscript"/>
          <w:lang w:val="fr-FR"/>
        </w:rPr>
        <w:t>64</w:t>
      </w:r>
      <w:r>
        <w:rPr>
          <w:lang w:val="en-GB"/>
        </w:rPr>
        <w:fldChar w:fldCharType="end"/>
      </w:r>
      <w:r w:rsidRPr="008B1D58">
        <w:rPr>
          <w:lang w:val="fr-FR"/>
        </w:rPr>
        <w:t xml:space="preserve"> </w:t>
      </w:r>
      <w:proofErr w:type="spellStart"/>
      <w:r w:rsidRPr="008B1D58">
        <w:rPr>
          <w:lang w:val="fr-FR"/>
        </w:rPr>
        <w:t>found</w:t>
      </w:r>
      <w:proofErr w:type="spellEnd"/>
      <w:r w:rsidRPr="008B1D58">
        <w:rPr>
          <w:lang w:val="fr-FR"/>
        </w:rPr>
        <w:t xml:space="preserve"> </w:t>
      </w:r>
      <w:proofErr w:type="spellStart"/>
      <w:r w:rsidRPr="008B1D58">
        <w:rPr>
          <w:lang w:val="fr-FR"/>
        </w:rPr>
        <w:t>evidence</w:t>
      </w:r>
      <w:proofErr w:type="spellEnd"/>
      <w:r w:rsidRPr="008B1D58">
        <w:rPr>
          <w:lang w:val="fr-FR"/>
        </w:rPr>
        <w:t xml:space="preserve"> </w:t>
      </w:r>
      <w:proofErr w:type="spellStart"/>
      <w:r w:rsidRPr="008B1D58">
        <w:rPr>
          <w:lang w:val="fr-FR"/>
        </w:rPr>
        <w:t>that</w:t>
      </w:r>
      <w:proofErr w:type="spellEnd"/>
      <w:r w:rsidRPr="008B1D58">
        <w:rPr>
          <w:lang w:val="fr-FR"/>
        </w:rPr>
        <w:t xml:space="preserve"> the </w:t>
      </w:r>
      <w:proofErr w:type="spellStart"/>
      <w:r w:rsidR="00414AAA">
        <w:rPr>
          <w:lang w:val="fr-FR"/>
        </w:rPr>
        <w:t>n</w:t>
      </w:r>
      <w:r w:rsidR="00414AAA" w:rsidRPr="008B1D58">
        <w:rPr>
          <w:lang w:val="fr-FR"/>
        </w:rPr>
        <w:t>orthwest</w:t>
      </w:r>
      <w:proofErr w:type="spellEnd"/>
      <w:r w:rsidR="00414AAA" w:rsidRPr="008B1D58">
        <w:rPr>
          <w:lang w:val="fr-FR"/>
        </w:rPr>
        <w:t xml:space="preserve"> </w:t>
      </w:r>
      <w:r w:rsidRPr="008B1D58">
        <w:rPr>
          <w:lang w:val="fr-FR"/>
        </w:rPr>
        <w:t xml:space="preserve">Atlantic warm </w:t>
      </w:r>
      <w:proofErr w:type="spellStart"/>
      <w:r w:rsidRPr="008B1D58">
        <w:rPr>
          <w:lang w:val="fr-FR"/>
        </w:rPr>
        <w:t>event</w:t>
      </w:r>
      <w:proofErr w:type="spellEnd"/>
      <w:r w:rsidRPr="008B1D58">
        <w:rPr>
          <w:lang w:val="fr-FR"/>
        </w:rPr>
        <w:t xml:space="preserve"> </w:t>
      </w:r>
      <w:proofErr w:type="spellStart"/>
      <w:r w:rsidRPr="008B1D58">
        <w:rPr>
          <w:lang w:val="fr-FR"/>
        </w:rPr>
        <w:t>originated</w:t>
      </w:r>
      <w:proofErr w:type="spellEnd"/>
      <w:r w:rsidRPr="008B1D58">
        <w:rPr>
          <w:lang w:val="fr-FR"/>
        </w:rPr>
        <w:t xml:space="preserve"> </w:t>
      </w:r>
      <w:proofErr w:type="spellStart"/>
      <w:r w:rsidRPr="008B1D58">
        <w:rPr>
          <w:lang w:val="fr-FR"/>
        </w:rPr>
        <w:t>from</w:t>
      </w:r>
      <w:proofErr w:type="spellEnd"/>
      <w:r w:rsidRPr="008B1D58">
        <w:rPr>
          <w:lang w:val="fr-FR"/>
        </w:rPr>
        <w:t xml:space="preserve"> </w:t>
      </w:r>
      <w:proofErr w:type="spellStart"/>
      <w:r w:rsidRPr="008B1D58">
        <w:rPr>
          <w:lang w:val="fr-FR"/>
        </w:rPr>
        <w:t>anomalous</w:t>
      </w:r>
      <w:proofErr w:type="spellEnd"/>
      <w:r w:rsidRPr="008B1D58">
        <w:rPr>
          <w:lang w:val="fr-FR"/>
        </w:rPr>
        <w:t xml:space="preserve"> </w:t>
      </w:r>
      <w:proofErr w:type="spellStart"/>
      <w:r w:rsidRPr="008B1D58">
        <w:rPr>
          <w:lang w:val="fr-FR"/>
        </w:rPr>
        <w:t>atmospheric</w:t>
      </w:r>
      <w:proofErr w:type="spellEnd"/>
      <w:r w:rsidRPr="008B1D58">
        <w:rPr>
          <w:lang w:val="fr-FR"/>
        </w:rPr>
        <w:t xml:space="preserve"> conditions </w:t>
      </w:r>
      <w:proofErr w:type="spellStart"/>
      <w:r w:rsidRPr="008B1D58">
        <w:rPr>
          <w:lang w:val="fr-FR"/>
        </w:rPr>
        <w:t>during</w:t>
      </w:r>
      <w:proofErr w:type="spellEnd"/>
      <w:r w:rsidRPr="008B1D58">
        <w:rPr>
          <w:lang w:val="fr-FR"/>
        </w:rPr>
        <w:t xml:space="preserve"> the </w:t>
      </w:r>
      <w:proofErr w:type="spellStart"/>
      <w:r w:rsidRPr="008B1D58">
        <w:rPr>
          <w:lang w:val="fr-FR"/>
        </w:rPr>
        <w:t>late</w:t>
      </w:r>
      <w:proofErr w:type="spellEnd"/>
      <w:r w:rsidRPr="008B1D58">
        <w:rPr>
          <w:lang w:val="fr-FR"/>
        </w:rPr>
        <w:t xml:space="preserve"> </w:t>
      </w:r>
      <w:proofErr w:type="spellStart"/>
      <w:r w:rsidRPr="008B1D58">
        <w:rPr>
          <w:lang w:val="fr-FR"/>
        </w:rPr>
        <w:t>autumn</w:t>
      </w:r>
      <w:proofErr w:type="spellEnd"/>
      <w:r w:rsidRPr="008B1D58">
        <w:rPr>
          <w:lang w:val="fr-FR"/>
        </w:rPr>
        <w:t xml:space="preserve"> to </w:t>
      </w:r>
      <w:proofErr w:type="spellStart"/>
      <w:r w:rsidRPr="008B1D58">
        <w:rPr>
          <w:lang w:val="fr-FR"/>
        </w:rPr>
        <w:t>early</w:t>
      </w:r>
      <w:proofErr w:type="spellEnd"/>
      <w:r w:rsidRPr="008B1D58">
        <w:rPr>
          <w:lang w:val="fr-FR"/>
        </w:rPr>
        <w:t xml:space="preserve"> </w:t>
      </w:r>
      <w:proofErr w:type="spellStart"/>
      <w:r w:rsidRPr="008B1D58">
        <w:rPr>
          <w:lang w:val="fr-FR"/>
        </w:rPr>
        <w:t>winter</w:t>
      </w:r>
      <w:proofErr w:type="spellEnd"/>
      <w:r w:rsidRPr="008B1D58">
        <w:rPr>
          <w:lang w:val="fr-FR"/>
        </w:rPr>
        <w:t xml:space="preserve"> of 2011</w:t>
      </w:r>
      <w:r>
        <w:rPr>
          <w:lang w:val="fr-FR"/>
        </w:rPr>
        <w:t>/</w:t>
      </w:r>
      <w:r w:rsidRPr="008B1D58">
        <w:rPr>
          <w:lang w:val="fr-FR"/>
        </w:rPr>
        <w:t xml:space="preserve">12. </w:t>
      </w:r>
      <w:r w:rsidRPr="00404CED">
        <w:rPr>
          <w:lang w:val="en-GB"/>
        </w:rPr>
        <w:t xml:space="preserve">A meridional shift in the jet stream position over North America led to </w:t>
      </w:r>
      <w:r>
        <w:rPr>
          <w:lang w:val="en-GB"/>
        </w:rPr>
        <w:t>reduced</w:t>
      </w:r>
      <w:r w:rsidRPr="00404CED">
        <w:rPr>
          <w:lang w:val="en-GB"/>
        </w:rPr>
        <w:t xml:space="preserve"> latent and sensible heat fluxes from the ocean during the winter preceding the event. The northward displacement of the jet stream </w:t>
      </w:r>
      <w:r>
        <w:rPr>
          <w:lang w:val="en-GB"/>
        </w:rPr>
        <w:t xml:space="preserve">led to the stabilisation of an atmospheric blocking pattern of </w:t>
      </w:r>
      <w:proofErr w:type="gramStart"/>
      <w:r>
        <w:rPr>
          <w:lang w:val="en-GB"/>
        </w:rPr>
        <w:t>high pressure</w:t>
      </w:r>
      <w:proofErr w:type="gramEnd"/>
      <w:r w:rsidRPr="00404CED">
        <w:rPr>
          <w:lang w:val="en-GB"/>
        </w:rPr>
        <w:t xml:space="preserve"> </w:t>
      </w:r>
      <w:r>
        <w:rPr>
          <w:lang w:val="en-GB"/>
        </w:rPr>
        <w:t>characteristic of a reduction in overall</w:t>
      </w:r>
      <w:r w:rsidRPr="00404CED">
        <w:rPr>
          <w:lang w:val="en-GB"/>
        </w:rPr>
        <w:t xml:space="preserve"> wind speeds, high air humidity</w:t>
      </w:r>
      <w:r w:rsidR="006965DE">
        <w:rPr>
          <w:lang w:val="en-GB"/>
        </w:rPr>
        <w:t>,</w:t>
      </w:r>
      <w:r w:rsidRPr="00404CED">
        <w:rPr>
          <w:lang w:val="en-GB"/>
        </w:rPr>
        <w:t xml:space="preserve"> and surface air temperatures.</w:t>
      </w:r>
      <w:r>
        <w:rPr>
          <w:lang w:val="en-GB"/>
        </w:rPr>
        <w:t xml:space="preserve"> </w:t>
      </w:r>
      <w:r w:rsidRPr="00404CED">
        <w:rPr>
          <w:lang w:val="en-GB"/>
        </w:rPr>
        <w:t xml:space="preserve">The </w:t>
      </w:r>
      <w:proofErr w:type="spellStart"/>
      <w:r w:rsidRPr="00404CED">
        <w:rPr>
          <w:lang w:val="en-GB"/>
        </w:rPr>
        <w:t>intraseasonal</w:t>
      </w:r>
      <w:proofErr w:type="spellEnd"/>
      <w:r w:rsidRPr="00404CED">
        <w:rPr>
          <w:lang w:val="en-GB"/>
        </w:rPr>
        <w:t xml:space="preserve"> oscillation of the jet stream in early 2012 (caused by mountain torques) </w:t>
      </w:r>
      <w:r w:rsidR="000E61B2" w:rsidRPr="00404CED">
        <w:rPr>
          <w:lang w:val="en-GB"/>
        </w:rPr>
        <w:t xml:space="preserve">prevented </w:t>
      </w:r>
      <w:r w:rsidR="000E61B2">
        <w:rPr>
          <w:lang w:val="en-GB"/>
        </w:rPr>
        <w:t xml:space="preserve">typical </w:t>
      </w:r>
      <w:r w:rsidR="000E61B2" w:rsidRPr="00404CED">
        <w:rPr>
          <w:lang w:val="en-GB"/>
        </w:rPr>
        <w:t>wintertime cooling in surface waters,</w:t>
      </w:r>
      <w:r w:rsidR="000E61B2">
        <w:rPr>
          <w:lang w:val="en-GB"/>
        </w:rPr>
        <w:t xml:space="preserve"> and</w:t>
      </w:r>
      <w:r w:rsidR="000E61B2" w:rsidRPr="00404CED">
        <w:rPr>
          <w:lang w:val="en-GB"/>
        </w:rPr>
        <w:t xml:space="preserve"> therefore predispo</w:t>
      </w:r>
      <w:r w:rsidR="000E61B2">
        <w:rPr>
          <w:lang w:val="en-GB"/>
        </w:rPr>
        <w:t>sed</w:t>
      </w:r>
      <w:r w:rsidR="000E61B2" w:rsidRPr="00404CED">
        <w:rPr>
          <w:lang w:val="en-GB"/>
        </w:rPr>
        <w:t xml:space="preserve"> ocean </w:t>
      </w:r>
      <w:r w:rsidR="000E61B2">
        <w:rPr>
          <w:lang w:val="en-GB"/>
        </w:rPr>
        <w:t xml:space="preserve">surface </w:t>
      </w:r>
      <w:r w:rsidR="000E61B2" w:rsidRPr="00404CED">
        <w:rPr>
          <w:lang w:val="en-GB"/>
        </w:rPr>
        <w:t xml:space="preserve">conditions </w:t>
      </w:r>
      <w:r w:rsidR="000E61B2">
        <w:rPr>
          <w:lang w:val="en-GB"/>
        </w:rPr>
        <w:t xml:space="preserve">to warming </w:t>
      </w:r>
      <w:r w:rsidR="000E61B2" w:rsidRPr="00404CED">
        <w:rPr>
          <w:lang w:val="en-GB"/>
        </w:rPr>
        <w:t>early in the year</w:t>
      </w:r>
      <w:r w:rsidR="000E61B2">
        <w:rPr>
          <w:lang w:val="en-GB"/>
        </w:rPr>
        <w:t xml:space="preserve">. </w:t>
      </w:r>
      <w:r w:rsidR="000E61B2" w:rsidRPr="00404CED">
        <w:rPr>
          <w:lang w:val="en-GB"/>
        </w:rPr>
        <w:t>Atmospheric blocking cause</w:t>
      </w:r>
      <w:r w:rsidR="000E61B2">
        <w:rPr>
          <w:lang w:val="en-GB"/>
        </w:rPr>
        <w:t>d</w:t>
      </w:r>
      <w:r w:rsidR="000E61B2" w:rsidRPr="00404CED">
        <w:rPr>
          <w:lang w:val="en-GB"/>
        </w:rPr>
        <w:t xml:space="preserve"> warm air to stabili</w:t>
      </w:r>
      <w:r w:rsidR="006965DE">
        <w:rPr>
          <w:lang w:val="en-GB"/>
        </w:rPr>
        <w:t>z</w:t>
      </w:r>
      <w:r w:rsidR="000E61B2" w:rsidRPr="00404CED">
        <w:rPr>
          <w:lang w:val="en-GB"/>
        </w:rPr>
        <w:t>e and persist throughout the summer season and induced positive heat flux anomalies into the ocean that stratified the water column and elevated SSTs</w:t>
      </w:r>
      <w:r w:rsidR="000E61B2">
        <w:rPr>
          <w:lang w:val="en-GB"/>
        </w:rPr>
        <w:t>.</w:t>
      </w:r>
    </w:p>
    <w:p w14:paraId="7104510A" w14:textId="267BBE31" w:rsidR="00D94540" w:rsidRPr="00CB3E59" w:rsidRDefault="00E43B3B" w:rsidP="00DE25C3">
      <w:pPr>
        <w:spacing w:line="480" w:lineRule="auto"/>
        <w:rPr>
          <w:rFonts w:ascii="Calibri" w:hAnsi="Calibri"/>
          <w:b/>
          <w:color w:val="000000" w:themeColor="text1"/>
          <w:lang w:val="en-GB"/>
        </w:rPr>
      </w:pPr>
      <w:bookmarkStart w:id="0" w:name="_GoBack"/>
      <w:bookmarkEnd w:id="0"/>
      <w:r w:rsidRPr="00AD2E21">
        <w:rPr>
          <w:rFonts w:ascii="Calibri" w:hAnsi="Calibri"/>
          <w:b/>
          <w:color w:val="000000" w:themeColor="text1"/>
          <w:lang w:val="en-GB"/>
        </w:rPr>
        <w:t>d</w:t>
      </w:r>
      <w:r w:rsidR="00D94540" w:rsidRPr="00AD2E21">
        <w:rPr>
          <w:rFonts w:ascii="Calibri" w:hAnsi="Calibri"/>
          <w:b/>
          <w:color w:val="000000" w:themeColor="text1"/>
          <w:lang w:val="en-GB"/>
        </w:rPr>
        <w:t>. North</w:t>
      </w:r>
      <w:r w:rsidR="001173E8" w:rsidRPr="00AD2E21">
        <w:rPr>
          <w:rFonts w:ascii="Calibri" w:hAnsi="Calibri"/>
          <w:b/>
          <w:color w:val="000000" w:themeColor="text1"/>
          <w:lang w:val="en-GB"/>
        </w:rPr>
        <w:t>east</w:t>
      </w:r>
      <w:r w:rsidR="00D94540" w:rsidRPr="00AD2E21">
        <w:rPr>
          <w:rFonts w:ascii="Calibri" w:hAnsi="Calibri"/>
          <w:b/>
          <w:color w:val="000000" w:themeColor="text1"/>
          <w:lang w:val="en-GB"/>
        </w:rPr>
        <w:t xml:space="preserve"> Pacific</w:t>
      </w:r>
      <w:r w:rsidR="001173E8" w:rsidRPr="00AD2E21">
        <w:rPr>
          <w:rFonts w:ascii="Calibri" w:hAnsi="Calibri"/>
          <w:b/>
          <w:color w:val="000000" w:themeColor="text1"/>
          <w:lang w:val="en-GB"/>
        </w:rPr>
        <w:t xml:space="preserve"> Ocean</w:t>
      </w:r>
      <w:r w:rsidR="0015773E" w:rsidRPr="00AD2E21">
        <w:rPr>
          <w:rFonts w:ascii="Calibri" w:hAnsi="Calibri"/>
          <w:b/>
          <w:color w:val="000000" w:themeColor="text1"/>
          <w:lang w:val="en-GB"/>
        </w:rPr>
        <w:t xml:space="preserve"> </w:t>
      </w:r>
    </w:p>
    <w:p w14:paraId="7147E1D0" w14:textId="743C220F" w:rsidR="00D94540" w:rsidRPr="00404CED" w:rsidRDefault="00D94540" w:rsidP="00CB3E59">
      <w:pPr>
        <w:spacing w:after="240" w:line="480" w:lineRule="auto"/>
        <w:rPr>
          <w:lang w:val="en-GB"/>
        </w:rPr>
      </w:pPr>
      <w:r w:rsidRPr="00404CED">
        <w:rPr>
          <w:lang w:val="en-GB"/>
        </w:rPr>
        <w:t>An unusually warm region (1.5</w:t>
      </w:r>
      <w:r w:rsidRPr="000C3F63">
        <w:rPr>
          <w:rFonts w:asciiTheme="majorHAnsi" w:hAnsiTheme="majorHAnsi"/>
          <w:lang w:val="en-GB"/>
        </w:rPr>
        <w:t>x</w:t>
      </w:r>
      <w:r w:rsidRPr="00404CED">
        <w:rPr>
          <w:lang w:val="en-GB"/>
        </w:rPr>
        <w:t>10</w:t>
      </w:r>
      <w:r w:rsidRPr="00404CED">
        <w:rPr>
          <w:vertAlign w:val="superscript"/>
          <w:lang w:val="en-GB"/>
        </w:rPr>
        <w:t>6</w:t>
      </w:r>
      <w:r w:rsidRPr="00404CED">
        <w:rPr>
          <w:lang w:val="en-GB"/>
        </w:rPr>
        <w:t>km</w:t>
      </w:r>
      <w:r w:rsidRPr="00404CED">
        <w:rPr>
          <w:vertAlign w:val="superscript"/>
          <w:lang w:val="en-GB"/>
        </w:rPr>
        <w:t>2</w:t>
      </w:r>
      <w:r w:rsidR="007D5B41">
        <w:rPr>
          <w:lang w:val="en-GB"/>
        </w:rPr>
        <w:t xml:space="preserve">) in the </w:t>
      </w:r>
      <w:r w:rsidR="00A67088">
        <w:rPr>
          <w:lang w:val="en-GB"/>
        </w:rPr>
        <w:t xml:space="preserve">northeast </w:t>
      </w:r>
      <w:r w:rsidR="007D5B41">
        <w:rPr>
          <w:lang w:val="en-GB"/>
        </w:rPr>
        <w:t>Pacific cent</w:t>
      </w:r>
      <w:r w:rsidRPr="00404CED">
        <w:rPr>
          <w:lang w:val="en-GB"/>
        </w:rPr>
        <w:t>red at 41-45ºN, 145-150ºW developed during the boreal winter of 2013</w:t>
      </w:r>
      <w:r w:rsidR="00B53BFB">
        <w:rPr>
          <w:lang w:val="en-GB"/>
        </w:rPr>
        <w:t>/</w:t>
      </w:r>
      <w:r w:rsidRPr="00404CED">
        <w:rPr>
          <w:lang w:val="en-GB"/>
        </w:rPr>
        <w:t xml:space="preserve">14. This event was nicknamed </w:t>
      </w:r>
      <w:r w:rsidR="006965DE">
        <w:rPr>
          <w:lang w:val="en-GB"/>
        </w:rPr>
        <w:t>“</w:t>
      </w:r>
      <w:r w:rsidRPr="00404CED">
        <w:rPr>
          <w:lang w:val="en-GB"/>
        </w:rPr>
        <w:t xml:space="preserve">the </w:t>
      </w:r>
      <w:r w:rsidR="007D5B41">
        <w:rPr>
          <w:lang w:val="en-GB"/>
        </w:rPr>
        <w:t>B</w:t>
      </w:r>
      <w:r w:rsidRPr="00404CED">
        <w:rPr>
          <w:lang w:val="en-GB"/>
        </w:rPr>
        <w:t>lob</w:t>
      </w:r>
      <w:r w:rsidR="006965DE">
        <w:rPr>
          <w:lang w:val="en-GB"/>
        </w:rPr>
        <w:t>”</w:t>
      </w:r>
      <w:r w:rsidRPr="00404CED">
        <w:rPr>
          <w:lang w:val="en-GB"/>
        </w:rPr>
        <w:t xml:space="preserve"> by Washington State’s Climatologist, Nicholas Bond and received mass media attention for its impacts on North American winter weather and northeast Pacific marine ecosystems.</w:t>
      </w:r>
      <w:r w:rsidR="005444B4">
        <w:rPr>
          <w:lang w:val="en-GB"/>
        </w:rPr>
        <w:t xml:space="preserve"> Among other impacts, the warm conditions were associated with a coastwide toxic algal bloom that affected shellfish and finfish fisheries and </w:t>
      </w:r>
      <w:r w:rsidR="006965DE">
        <w:rPr>
          <w:lang w:val="en-GB"/>
        </w:rPr>
        <w:t xml:space="preserve">led to the </w:t>
      </w:r>
      <w:proofErr w:type="spellStart"/>
      <w:r w:rsidR="005444B4">
        <w:rPr>
          <w:lang w:val="en-GB"/>
        </w:rPr>
        <w:t>stranding</w:t>
      </w:r>
      <w:r w:rsidR="006965DE">
        <w:rPr>
          <w:lang w:val="en-GB"/>
        </w:rPr>
        <w:t>s</w:t>
      </w:r>
      <w:proofErr w:type="spellEnd"/>
      <w:r w:rsidR="005444B4">
        <w:rPr>
          <w:lang w:val="en-GB"/>
        </w:rPr>
        <w:t xml:space="preserve"> of </w:t>
      </w:r>
      <w:r w:rsidR="006965DE">
        <w:rPr>
          <w:lang w:val="en-GB"/>
        </w:rPr>
        <w:t xml:space="preserve">several </w:t>
      </w:r>
      <w:r w:rsidR="005444B4">
        <w:rPr>
          <w:lang w:val="en-GB"/>
        </w:rPr>
        <w:t>marine mammals</w:t>
      </w:r>
      <w:r w:rsidR="00093E19">
        <w:rPr>
          <w:lang w:val="en-GB"/>
        </w:rPr>
        <w:fldChar w:fldCharType="begin" w:fldLock="1"/>
      </w:r>
      <w:r w:rsidR="00BD262D">
        <w:rPr>
          <w:lang w:val="en-GB"/>
        </w:rPr>
        <w:instrText>ADDIN CSL_CITATION {"citationItems":[{"id":"ITEM-1","itemData":{"DOI":"10.1002/2016GL070023","ISBN":"0094-8276; 1944-8007","ISSN":"19448007","PMID":"27917011","abstract":"A coastwide bloom of the toxigenic diatom Pseudo-nitzschia in spring 2015 resulted in the largest recorded outbreak of the neurotoxin, domoic acid, along the North American west coast. Elevated toxins were measured in numerous stranded marine mammals and resulted in geographically extensive and prolonged closures of razor clam, rock crab, and Dungeness crab fisheries. We demonstrate that this outbreak was initiated by anomalously warm ocean conditions. Pseudo-nitzschia australis thrived north of its typical range in the warm, nutrient-poor water that spanned the northeast Pacific in early 2015. The seasonal transition to upwelling provided the nutrients necessary for a large-scale bloom; a series of spring storms delivered the bloom to the coast. Laboratory and field experiments confirming maximum growth rates with elevated temperatures and enhanced toxin production with nutrient enrichment, together with a retrospective analysis of toxic events, demonstrate the potential for similarly devastating ecological and economic disruptions in the future.","author":[{"dropping-particle":"","family":"McCabe","given":"Ryan M.","non-dropping-particle":"","parse-names":false,"suffix":""},{"dropping-particle":"","family":"Hickey","given":"Barbara M.","non-dropping-particle":"","parse-names":false,"suffix":""},{"dropping-particle":"","family":"Kudela","given":"Raphael M.","non-dropping-particle":"","parse-names":false,"suffix":""},{"dropping-particle":"","family":"Lefebvre","given":"Kathi A.","non-dropping-particle":"","parse-names":false,"suffix":""},{"dropping-particle":"","family":"Adams","given":"Nicolaus G.","non-dropping-particle":"","parse-names":false,"suffix":""},{"dropping-particle":"","family":"Bill","given":"Brian D.","non-dropping-particle":"","parse-names":false,"suffix":""},{"dropping-particle":"","family":"Gulland","given":"Frances M.D.","non-dropping-particle":"","parse-names":false,"suffix":""},{"dropping-particle":"","family":"Thomson","given":"Richard E.","non-dropping-particle":"","parse-names":false,"suffix":""},{"dropping-particle":"","family":"Cochlan","given":"William P.","non-dropping-particle":"","parse-names":false,"suffix":""},{"dropping-particle":"","family":"Trainer","given":"Vera L.","non-dropping-particle":"","parse-names":false,"suffix":""}],"container-title":"Geophysical Research Letters","id":"ITEM-1","issue":"19","issued":{"date-parts":[["2016"]]},"page":"10,366-10,376","title":"An unprecedented coastwide toxic algal bloom linked to anomalous ocean conditions","type":"article-journal","volume":"43"},"uris":["http://www.mendeley.com/documents/?uuid=76f5c79a-4923-4343-8f1d-7dd77868bd70"]}],"mendeley":{"formattedCitation":"&lt;sup&gt;131&lt;/sup&gt;","plainTextFormattedCitation":"131","previouslyFormattedCitation":"&lt;sup&gt;131&lt;/sup&gt;"},"properties":{"noteIndex":0},"schema":"https://github.com/citation-style-language/schema/raw/master/csl-citation.json"}</w:instrText>
      </w:r>
      <w:r w:rsidR="00093E19">
        <w:rPr>
          <w:lang w:val="en-GB"/>
        </w:rPr>
        <w:fldChar w:fldCharType="separate"/>
      </w:r>
      <w:r w:rsidR="00BD262D" w:rsidRPr="00BD262D">
        <w:rPr>
          <w:noProof/>
          <w:vertAlign w:val="superscript"/>
          <w:lang w:val="en-GB"/>
        </w:rPr>
        <w:t>131</w:t>
      </w:r>
      <w:r w:rsidR="00093E19">
        <w:rPr>
          <w:lang w:val="en-GB"/>
        </w:rPr>
        <w:fldChar w:fldCharType="end"/>
      </w:r>
      <w:r w:rsidR="005444B4">
        <w:rPr>
          <w:lang w:val="en-GB"/>
        </w:rPr>
        <w:t>.</w:t>
      </w:r>
      <w:r w:rsidRPr="00404CED">
        <w:rPr>
          <w:lang w:val="en-GB"/>
        </w:rPr>
        <w:t xml:space="preserve"> </w:t>
      </w:r>
    </w:p>
    <w:p w14:paraId="6ABCD205" w14:textId="3AFD4342" w:rsidR="00D94540" w:rsidRPr="00404CED" w:rsidRDefault="00D94540" w:rsidP="00CB3E59">
      <w:pPr>
        <w:pStyle w:val="CommentText"/>
        <w:spacing w:after="240" w:line="480" w:lineRule="auto"/>
        <w:rPr>
          <w:lang w:val="en-GB"/>
        </w:rPr>
      </w:pPr>
      <w:r w:rsidRPr="00404CED">
        <w:rPr>
          <w:lang w:val="en-GB"/>
        </w:rPr>
        <w:lastRenderedPageBreak/>
        <w:t>A persistent atmospheric ridge of high pressure stalled over the west coast of North America, Alaska</w:t>
      </w:r>
      <w:r w:rsidR="00A85A3F">
        <w:rPr>
          <w:lang w:val="en-GB"/>
        </w:rPr>
        <w:t>,</w:t>
      </w:r>
      <w:r w:rsidRPr="00404CED">
        <w:rPr>
          <w:lang w:val="en-GB"/>
        </w:rPr>
        <w:t xml:space="preserve"> and high-latitude North Pacific</w:t>
      </w:r>
      <w:r w:rsidR="0065329B">
        <w:rPr>
          <w:lang w:val="en-GB"/>
        </w:rPr>
        <w:t xml:space="preserve"> Ocean</w:t>
      </w:r>
      <w:r w:rsidR="002D3655">
        <w:rPr>
          <w:lang w:val="en-GB"/>
        </w:rPr>
        <w:fldChar w:fldCharType="begin" w:fldLock="1"/>
      </w:r>
      <w:r w:rsidR="00931C38">
        <w:rPr>
          <w:lang w:val="en-GB"/>
        </w:rPr>
        <w:instrText>ADDIN CSL_CITATION {"citationItems":[{"id":"ITEM-1","itemData":{"DOI":"10.1002/2015GL063306","ISBN":"1944-8007","ISSN":"19448007","abstract":"Strongly positive temperature anomalies developed in the NE Pacific Ocean during the boreal winter of 2013–2014. Based on a mixed layer temperature budget, these anomalies were caused by lower than normal rates of the loss of heat from the ocean to the atmosphere and of relatively weak cold advection in the upper ocean. Both of these mechanisms can be attributed to an unusually strong and persistent weather pattern featuring much higher than normal sea level pressure over the waters of interest. This anomaly was the greatest observed in this region since at least the 1980s. The region of warm sea surface temperature anomalies subsequently expanded and reached coastal waters in spring and summer 2014. Impacts on fisheries and regional weather are discussed. It is found that sea surface temperature anomalies in this region affect air temperatures downwind in Washington state.","author":[{"dropping-particle":"","family":"Bond","given":"Nicholas A.","non-dropping-particle":"","parse-names":false,"suffix":""},{"dropping-particle":"","family":"Cronin","given":"Meghan F.","non-dropping-particle":"","parse-names":false,"suffix":""},{"dropping-particle":"","family":"Freeland","given":"Howard","non-dropping-particle":"","parse-names":false,"suffix":""},{"dropping-particle":"","family":"Mantua","given":"Nathan","non-dropping-particle":"","parse-names":false,"suffix":""}],"container-title":"Geophysical Research Letters","id":"ITEM-1","issue":"9","issued":{"date-parts":[["2015"]]},"page":"3414-3420","title":"Causes and impacts of the 2014 warm anomaly in the NE Pacific","type":"article-journal","volume":"42"},"uris":["http://www.mendeley.com/documents/?uuid=9ce4ce5c-b464-4ecc-bce5-cb3375aafe07"]},{"id":"ITEM-2","itemData":{"author":[{"dropping-particle":"","family":"Lee","given":"Ming-ying","non-dropping-particle":"","parse-names":false,"suffix":""},{"dropping-particle":"","family":"Hong","given":"Chi-cherng","non-dropping-particle":"","parse-names":false,"suffix":""},{"dropping-particle":"","family":"Hsu","given":"Huang-hsiung","non-dropping-particle":"","parse-names":false,"suffix":""}],"container-title":"Geophysical Research Letters","id":"ITEM-2","issued":{"date-parts":[["2015"]]},"page":"1612-1618","title":"Compounding effects of warm sea surface temperature and reduced sea ice on the extreme circulation over the extratropical North Pacific and North America during the 2013–2014 boreal winter","type":"article-journal","volume":"42"},"uris":["http://www.mendeley.com/documents/?uuid=9e3c6e34-6265-402a-8562-d1738af1f07f"]}],"mendeley":{"formattedCitation":"&lt;sup&gt;68,69&lt;/sup&gt;","plainTextFormattedCitation":"68,69","previouslyFormattedCitation":"&lt;sup&gt;68,69&lt;/sup&gt;"},"properties":{"noteIndex":0},"schema":"https://github.com/citation-style-language/schema/raw/master/csl-citation.json"}</w:instrText>
      </w:r>
      <w:r w:rsidR="002D3655">
        <w:rPr>
          <w:lang w:val="en-GB"/>
        </w:rPr>
        <w:fldChar w:fldCharType="separate"/>
      </w:r>
      <w:r w:rsidR="00625239" w:rsidRPr="00625239">
        <w:rPr>
          <w:noProof/>
          <w:vertAlign w:val="superscript"/>
          <w:lang w:val="en-GB"/>
        </w:rPr>
        <w:t>68,69</w:t>
      </w:r>
      <w:r w:rsidR="002D3655">
        <w:rPr>
          <w:lang w:val="en-GB"/>
        </w:rPr>
        <w:fldChar w:fldCharType="end"/>
      </w:r>
      <w:r w:rsidRPr="00404CED">
        <w:rPr>
          <w:lang w:val="en-GB"/>
        </w:rPr>
        <w:t xml:space="preserve">. Higher than normal sea level pressure during October 2013 to January 2014 was unprecedented since the 1980s and led to lower rates of seasonal heat loss from the ocean to </w:t>
      </w:r>
      <w:r w:rsidR="006E7ECA">
        <w:rPr>
          <w:lang w:val="en-GB"/>
        </w:rPr>
        <w:t xml:space="preserve">the </w:t>
      </w:r>
      <w:r w:rsidRPr="00404CED">
        <w:rPr>
          <w:lang w:val="en-GB"/>
        </w:rPr>
        <w:t>atmosphere</w:t>
      </w:r>
      <w:r w:rsidR="002D3655">
        <w:rPr>
          <w:lang w:val="en-GB"/>
        </w:rPr>
        <w:fldChar w:fldCharType="begin" w:fldLock="1"/>
      </w:r>
      <w:r w:rsidR="00F13C75">
        <w:rPr>
          <w:lang w:val="en-GB"/>
        </w:rPr>
        <w:instrText>ADDIN CSL_CITATION {"citationItems":[{"id":"ITEM-1","itemData":{"DOI":"10.1002/2015GL063306","ISBN":"1944-8007","ISSN":"19448007","abstract":"Strongly positive temperature anomalies developed in the NE Pacific Ocean during the boreal winter of 2013–2014. Based on a mixed layer temperature budget, these anomalies were caused by lower than normal rates of the loss of heat from the ocean to the atmosphere and of relatively weak cold advection in the upper ocean. Both of these mechanisms can be attributed to an unusually strong and persistent weather pattern featuring much higher than normal sea level pressure over the waters of interest. This anomaly was the greatest observed in this region since at least the 1980s. The region of warm sea surface temperature anomalies subsequently expanded and reached coastal waters in spring and summer 2014. Impacts on fisheries and regional weather are discussed. It is found that sea surface temperature anomalies in this region affect air temperatures downwind in Washington state.","author":[{"dropping-particle":"","family":"Bond","given":"Nicholas A.","non-dropping-particle":"","parse-names":false,"suffix":""},{"dropping-particle":"","family":"Cronin","given":"Meghan F.","non-dropping-particle":"","parse-names":false,"suffix":""},{"dropping-particle":"","family":"Freeland","given":"Howard","non-dropping-particle":"","parse-names":false,"suffix":""},{"dropping-particle":"","family":"Mantua","given":"Nathan","non-dropping-particle":"","parse-names":false,"suffix":""}],"container-title":"Geophysical Research Letters","id":"ITEM-1","issue":"9","issued":{"date-parts":[["2015"]]},"page":"3414-3420","title":"Causes and impacts of the 2014 warm anomaly in the NE Pacific","type":"article-journal","volume":"42"},"uris":["http://www.mendeley.com/documents/?uuid=9ce4ce5c-b464-4ecc-bce5-cb3375aafe07"]},{"id":"ITEM-2","itemData":{"DOI":"10.1002/2015GL063083.Received","ISBN":"00948276","ISSN":"00948276","author":[{"dropping-particle":"","family":"Hartmann","given":"Dennis L.","non-dropping-particle":"","parse-names":false,"suffix":""}],"container-title":"Geophysical Research Letters","id":"ITEM-2","issue":"42","issued":{"date-parts":[["2015"]]},"page":"1894-1902","title":"Hartmann-2015-Geophysical_Research_Letters","type":"article-journal","volume":"42"},"uris":["http://www.mendeley.com/documents/?uuid=eb773a77-d2de-4673-b34f-2cd0d7ad8128"]},{"id":"ITEM-3","itemData":{"DOI":"10.1002/2014GL062634.Received","author":[{"dropping-particle":"","family":"Whitney","given":"Frank A","non-dropping-particle":"","parse-names":false,"suffix":""}],"container-title":"Geophys. Res. Lett.","id":"ITEM-3","issue":"October 2013","issued":{"date-parts":[["2015"]]},"page":"428-431","title":"Anomalous winter winds decrease 2014 transition zone productivity in the NE Pacific","type":"article-journal","volume":"2014"},"uris":["http://www.mendeley.com/documents/?uuid=6d344844-7a05-49d2-b9cb-7e2284aa2186"]}],"mendeley":{"formattedCitation":"&lt;sup&gt;68,70,71&lt;/sup&gt;","plainTextFormattedCitation":"68,70,71","previouslyFormattedCitation":"&lt;sup&gt;68,70,71&lt;/sup&gt;"},"properties":{"noteIndex":0},"schema":"https://github.com/citation-style-language/schema/raw/master/csl-citation.json"}</w:instrText>
      </w:r>
      <w:r w:rsidR="002D3655">
        <w:rPr>
          <w:lang w:val="en-GB"/>
        </w:rPr>
        <w:fldChar w:fldCharType="separate"/>
      </w:r>
      <w:r w:rsidR="00625239" w:rsidRPr="00625239">
        <w:rPr>
          <w:noProof/>
          <w:vertAlign w:val="superscript"/>
          <w:lang w:val="en-GB"/>
        </w:rPr>
        <w:t>68,70,71</w:t>
      </w:r>
      <w:r w:rsidR="002D3655">
        <w:rPr>
          <w:lang w:val="en-GB"/>
        </w:rPr>
        <w:fldChar w:fldCharType="end"/>
      </w:r>
      <w:r w:rsidRPr="00404CED">
        <w:rPr>
          <w:lang w:val="en-GB"/>
        </w:rPr>
        <w:t>. Weaker winds induced weak</w:t>
      </w:r>
      <w:r w:rsidR="001A7E86">
        <w:rPr>
          <w:lang w:val="en-GB"/>
        </w:rPr>
        <w:t xml:space="preserve">er than normal </w:t>
      </w:r>
      <w:r w:rsidRPr="00404CED">
        <w:rPr>
          <w:lang w:val="en-GB"/>
        </w:rPr>
        <w:t>Ekman transport of cold water from the north and reduced turbulent heat flux across the mixed layer. Zonal winds between October and January were the weakest on record</w:t>
      </w:r>
      <w:r w:rsidR="002D3655">
        <w:rPr>
          <w:lang w:val="en-GB"/>
        </w:rPr>
        <w:fldChar w:fldCharType="begin" w:fldLock="1"/>
      </w:r>
      <w:r w:rsidR="0013387E">
        <w:rPr>
          <w:lang w:val="en-GB"/>
        </w:rPr>
        <w:instrText>ADDIN CSL_CITATION {"citationItems":[{"id":"ITEM-1","itemData":{"DOI":"10.1002/2014GL062634.Received","author":[{"dropping-particle":"","family":"Whitney","given":"Frank A","non-dropping-particle":"","parse-names":false,"suffix":""}],"container-title":"Geophys. Res. Lett.","id":"ITEM-1","issue":"October 2013","issued":{"date-parts":[["2015"]]},"page":"428-431","title":"Anomalous winter winds decrease 2014 transition zone productivity in the NE Pacific","type":"article-journal","volume":"2014"},"uris":["http://www.mendeley.com/documents/?uuid=6d344844-7a05-49d2-b9cb-7e2284aa2186"]}],"mendeley":{"formattedCitation":"&lt;sup&gt;71&lt;/sup&gt;","plainTextFormattedCitation":"71","previouslyFormattedCitation":"&lt;sup&gt;71&lt;/sup&gt;"},"properties":{"noteIndex":0},"schema":"https://github.com/citation-style-language/schema/raw/master/csl-citation.json"}</w:instrText>
      </w:r>
      <w:r w:rsidR="002D3655">
        <w:rPr>
          <w:lang w:val="en-GB"/>
        </w:rPr>
        <w:fldChar w:fldCharType="separate"/>
      </w:r>
      <w:r w:rsidR="00625239" w:rsidRPr="00625239">
        <w:rPr>
          <w:noProof/>
          <w:vertAlign w:val="superscript"/>
          <w:lang w:val="en-GB"/>
        </w:rPr>
        <w:t>71</w:t>
      </w:r>
      <w:r w:rsidR="002D3655">
        <w:rPr>
          <w:lang w:val="en-GB"/>
        </w:rPr>
        <w:fldChar w:fldCharType="end"/>
      </w:r>
      <w:r w:rsidRPr="00404CED">
        <w:rPr>
          <w:lang w:val="en-GB"/>
        </w:rPr>
        <w:t xml:space="preserve">. </w:t>
      </w:r>
      <w:r w:rsidR="009C7590">
        <w:rPr>
          <w:lang w:val="en-GB"/>
        </w:rPr>
        <w:t xml:space="preserve">The timing of maximum SST anomalies differed </w:t>
      </w:r>
      <w:r w:rsidR="00B5706D">
        <w:rPr>
          <w:lang w:val="en-GB"/>
        </w:rPr>
        <w:t>regionally</w:t>
      </w:r>
      <w:r w:rsidR="009C7590">
        <w:rPr>
          <w:lang w:val="en-GB"/>
        </w:rPr>
        <w:t xml:space="preserve">, </w:t>
      </w:r>
      <w:r w:rsidR="00533402">
        <w:rPr>
          <w:lang w:val="en-GB"/>
        </w:rPr>
        <w:t xml:space="preserve">with </w:t>
      </w:r>
      <w:r w:rsidR="009C7590">
        <w:rPr>
          <w:lang w:val="en-GB"/>
        </w:rPr>
        <w:t xml:space="preserve">coastal anomalies in the California Current Upwelling System preceding the </w:t>
      </w:r>
      <w:r w:rsidR="00B5706D">
        <w:rPr>
          <w:lang w:val="en-GB"/>
        </w:rPr>
        <w:t>ones offshore</w:t>
      </w:r>
      <w:r w:rsidR="00093E19">
        <w:rPr>
          <w:lang w:val="en-GB"/>
        </w:rPr>
        <w:fldChar w:fldCharType="begin" w:fldLock="1"/>
      </w:r>
      <w:r w:rsidR="00BD262D">
        <w:rPr>
          <w:lang w:val="en-GB"/>
        </w:rPr>
        <w:instrText>ADDIN CSL_CITATION {"citationItems":[{"id":"ITEM-1","itemData":{"DOI":"10.1002/2016GL071039","ISBN":"00948276","ISSN":"19448007","abstract":"From January 2014 to August 2016, sea surface temperatures (SSTs) along the Washington, Oregon, and California coasts were significantly warmer than usual, reaching a maximum SST anomaly of 6.2°C off Southern California. This marine heat wave occurred alongside the Gulf of Alaska marine heat wave and resulted in major disturbances in the California Current ecosystem and massive economic impacts. Here we use satellite and blended reanalysis products to report the magnitude, extent, duration, and evolution of SSTs and wind stress anomalies along the West Coast of the continental United States during this event. Nearshore SST anomalies along the entire coast were persistent during the marine heat wave, and only abated seasonally, during spring upwelling-favorable wind stress. The coastal marine heat wave weakened in July 2016 and disappeared by September 2016.","author":[{"dropping-particle":"","family":"Gentemann","given":"Chelle L.","non-dropping-particle":"","parse-names":false,"suffix":""},{"dropping-particle":"","family":"Fewings","given":"Melanie R.","non-dropping-particle":"","parse-names":false,"suffix":""},{"dropping-particle":"","family":"García-Reyes","given":"Marisol","non-dropping-particle":"","parse-names":false,"suffix":""}],"container-title":"Geophysical Research Letters","id":"ITEM-1","issue":"1","issued":{"date-parts":[["2017"]]},"page":"312-319","title":"Satellite sea surface temperatures along the West Coast of the United States during the 2014–2016 northeast Pacific marine heat wave","type":"article-journal","volume":"44"},"uris":["http://www.mendeley.com/documents/?uuid=c7ec55b5-7d7d-4b5d-8eea-d8d50a26ddb5"]}],"mendeley":{"formattedCitation":"&lt;sup&gt;132&lt;/sup&gt;","plainTextFormattedCitation":"132","previouslyFormattedCitation":"&lt;sup&gt;132&lt;/sup&gt;"},"properties":{"noteIndex":0},"schema":"https://github.com/citation-style-language/schema/raw/master/csl-citation.json"}</w:instrText>
      </w:r>
      <w:r w:rsidR="00093E19">
        <w:rPr>
          <w:lang w:val="en-GB"/>
        </w:rPr>
        <w:fldChar w:fldCharType="separate"/>
      </w:r>
      <w:r w:rsidR="00BD262D" w:rsidRPr="00BD262D">
        <w:rPr>
          <w:noProof/>
          <w:vertAlign w:val="superscript"/>
          <w:lang w:val="en-GB"/>
        </w:rPr>
        <w:t>132</w:t>
      </w:r>
      <w:r w:rsidR="00093E19">
        <w:rPr>
          <w:lang w:val="en-GB"/>
        </w:rPr>
        <w:fldChar w:fldCharType="end"/>
      </w:r>
      <w:r w:rsidR="0060250A">
        <w:rPr>
          <w:lang w:val="en-GB"/>
        </w:rPr>
        <w:t xml:space="preserve">. </w:t>
      </w:r>
      <w:r w:rsidR="002D3655">
        <w:rPr>
          <w:lang w:val="en-GB"/>
        </w:rPr>
        <w:t>A</w:t>
      </w:r>
      <w:r w:rsidRPr="00404CED">
        <w:rPr>
          <w:lang w:val="en-GB"/>
        </w:rPr>
        <w:t xml:space="preserve"> mixed layer temperature budget for the </w:t>
      </w:r>
      <w:r w:rsidR="00A67088">
        <w:rPr>
          <w:lang w:val="en-GB"/>
        </w:rPr>
        <w:t>n</w:t>
      </w:r>
      <w:r w:rsidR="00A67088" w:rsidRPr="00404CED">
        <w:rPr>
          <w:lang w:val="en-GB"/>
        </w:rPr>
        <w:t xml:space="preserve">ortheast </w:t>
      </w:r>
      <w:r w:rsidRPr="00404CED">
        <w:rPr>
          <w:lang w:val="en-GB"/>
        </w:rPr>
        <w:t xml:space="preserve">Pacific </w:t>
      </w:r>
      <w:r w:rsidR="0065329B">
        <w:rPr>
          <w:lang w:val="en-GB"/>
        </w:rPr>
        <w:t xml:space="preserve">Ocean </w:t>
      </w:r>
      <w:r w:rsidR="002D3655">
        <w:rPr>
          <w:lang w:val="en-GB"/>
        </w:rPr>
        <w:t>show</w:t>
      </w:r>
      <w:r w:rsidR="006E7ECA">
        <w:rPr>
          <w:lang w:val="en-GB"/>
        </w:rPr>
        <w:t>ed</w:t>
      </w:r>
      <w:r w:rsidR="002D3655" w:rsidRPr="00404CED">
        <w:rPr>
          <w:lang w:val="en-GB"/>
        </w:rPr>
        <w:t xml:space="preserve"> </w:t>
      </w:r>
      <w:r w:rsidRPr="00404CED">
        <w:rPr>
          <w:lang w:val="en-GB"/>
        </w:rPr>
        <w:t>that anomalous temperatures were caused by unseasonably weak advection of cold water</w:t>
      </w:r>
      <w:r w:rsidR="001A7E86">
        <w:rPr>
          <w:lang w:val="en-GB"/>
        </w:rPr>
        <w:t xml:space="preserve"> from the north</w:t>
      </w:r>
      <w:r w:rsidRPr="00404CED">
        <w:rPr>
          <w:lang w:val="en-GB"/>
        </w:rPr>
        <w:t xml:space="preserve"> and a reduction in surface heat loss</w:t>
      </w:r>
      <w:r w:rsidR="002D3655">
        <w:rPr>
          <w:lang w:val="en-GB"/>
        </w:rPr>
        <w:fldChar w:fldCharType="begin" w:fldLock="1"/>
      </w:r>
      <w:r w:rsidR="00931C38">
        <w:rPr>
          <w:lang w:val="en-GB"/>
        </w:rPr>
        <w:instrText>ADDIN CSL_CITATION {"citationItems":[{"id":"ITEM-1","itemData":{"DOI":"10.1002/2015GL063306","ISBN":"1944-8007","ISSN":"19448007","abstract":"Strongly positive temperature anomalies developed in the NE Pacific Ocean during the boreal winter of 2013–2014. Based on a mixed layer temperature budget, these anomalies were caused by lower than normal rates of the loss of heat from the ocean to the atmosphere and of relatively weak cold advection in the upper ocean. Both of these mechanisms can be attributed to an unusually strong and persistent weather pattern featuring much higher than normal sea level pressure over the waters of interest. This anomaly was the greatest observed in this region since at least the 1980s. The region of warm sea surface temperature anomalies subsequently expanded and reached coastal waters in spring and summer 2014. Impacts on fisheries and regional weather are discussed. It is found that sea surface temperature anomalies in this region affect air temperatures downwind in Washington state.","author":[{"dropping-particle":"","family":"Bond","given":"Nicholas A.","non-dropping-particle":"","parse-names":false,"suffix":""},{"dropping-particle":"","family":"Cronin","given":"Meghan F.","non-dropping-particle":"","parse-names":false,"suffix":""},{"dropping-particle":"","family":"Freeland","given":"Howard","non-dropping-particle":"","parse-names":false,"suffix":""},{"dropping-particle":"","family":"Mantua","given":"Nathan","non-dropping-particle":"","parse-names":false,"suffix":""}],"container-title":"Geophysical Research Letters","id":"ITEM-1","issue":"9","issued":{"date-parts":[["2015"]]},"page":"3414-3420","title":"Causes and impacts of the 2014 warm anomaly in the NE Pacific","type":"article-journal","volume":"42"},"uris":["http://www.mendeley.com/documents/?uuid=9ce4ce5c-b464-4ecc-bce5-cb3375aafe07"]}],"mendeley":{"formattedCitation":"&lt;sup&gt;68&lt;/sup&gt;","plainTextFormattedCitation":"68","previouslyFormattedCitation":"&lt;sup&gt;68&lt;/sup&gt;"},"properties":{"noteIndex":0},"schema":"https://github.com/citation-style-language/schema/raw/master/csl-citation.json"}</w:instrText>
      </w:r>
      <w:r w:rsidR="002D3655">
        <w:rPr>
          <w:lang w:val="en-GB"/>
        </w:rPr>
        <w:fldChar w:fldCharType="separate"/>
      </w:r>
      <w:r w:rsidR="00625239" w:rsidRPr="00625239">
        <w:rPr>
          <w:noProof/>
          <w:vertAlign w:val="superscript"/>
          <w:lang w:val="en-GB"/>
        </w:rPr>
        <w:t>68</w:t>
      </w:r>
      <w:r w:rsidR="002D3655">
        <w:rPr>
          <w:lang w:val="en-GB"/>
        </w:rPr>
        <w:fldChar w:fldCharType="end"/>
      </w:r>
      <w:r w:rsidRPr="00404CED">
        <w:rPr>
          <w:lang w:val="en-GB"/>
        </w:rPr>
        <w:t xml:space="preserve">. SST anomalies peaked in February and were more than </w:t>
      </w:r>
      <w:r w:rsidR="006E7ECA">
        <w:rPr>
          <w:lang w:val="en-GB"/>
        </w:rPr>
        <w:t>+</w:t>
      </w:r>
      <w:r w:rsidRPr="00404CED">
        <w:rPr>
          <w:lang w:val="en-GB"/>
        </w:rPr>
        <w:t xml:space="preserve">2.5ºC (3 standard deviations) above climatological norms in the upper 100 </w:t>
      </w:r>
      <w:r w:rsidR="003B114B" w:rsidRPr="00404CED">
        <w:rPr>
          <w:lang w:val="en-GB"/>
        </w:rPr>
        <w:t>met</w:t>
      </w:r>
      <w:r w:rsidR="003B114B">
        <w:rPr>
          <w:lang w:val="en-GB"/>
        </w:rPr>
        <w:t>e</w:t>
      </w:r>
      <w:r w:rsidR="00A85A3F">
        <w:rPr>
          <w:lang w:val="en-GB"/>
        </w:rPr>
        <w:t>r</w:t>
      </w:r>
      <w:r w:rsidR="003B114B" w:rsidRPr="00404CED">
        <w:rPr>
          <w:lang w:val="en-GB"/>
        </w:rPr>
        <w:t xml:space="preserve">s </w:t>
      </w:r>
      <w:r w:rsidRPr="00404CED">
        <w:rPr>
          <w:lang w:val="en-GB"/>
        </w:rPr>
        <w:t>of the water column</w:t>
      </w:r>
      <w:r w:rsidR="002D3655">
        <w:rPr>
          <w:lang w:val="en-GB"/>
        </w:rPr>
        <w:fldChar w:fldCharType="begin" w:fldLock="1"/>
      </w:r>
      <w:r w:rsidR="00931C38">
        <w:rPr>
          <w:lang w:val="en-GB"/>
        </w:rPr>
        <w:instrText>ADDIN CSL_CITATION {"citationItems":[{"id":"ITEM-1","itemData":{"DOI":"10.1002/2015GL063306","ISBN":"1944-8007","ISSN":"19448007","abstract":"Strongly positive temperature anomalies developed in the NE Pacific Ocean during the boreal winter of 2013–2014. Based on a mixed layer temperature budget, these anomalies were caused by lower than normal rates of the loss of heat from the ocean to the atmosphere and of relatively weak cold advection in the upper ocean. Both of these mechanisms can be attributed to an unusually strong and persistent weather pattern featuring much higher than normal sea level pressure over the waters of interest. This anomaly was the greatest observed in this region since at least the 1980s. The region of warm sea surface temperature anomalies subsequently expanded and reached coastal waters in spring and summer 2014. Impacts on fisheries and regional weather are discussed. It is found that sea surface temperature anomalies in this region affect air temperatures downwind in Washington state.","author":[{"dropping-particle":"","family":"Bond","given":"Nicholas A.","non-dropping-particle":"","parse-names":false,"suffix":""},{"dropping-particle":"","family":"Cronin","given":"Meghan F.","non-dropping-particle":"","parse-names":false,"suffix":""},{"dropping-particle":"","family":"Freeland","given":"Howard","non-dropping-particle":"","parse-names":false,"suffix":""},{"dropping-particle":"","family":"Mantua","given":"Nathan","non-dropping-particle":"","parse-names":false,"suffix":""}],"container-title":"Geophysical Research Letters","id":"ITEM-1","issue":"9","issued":{"date-parts":[["2015"]]},"page":"3414-3420","title":"Causes and impacts of the 2014 warm anomaly in the NE Pacific","type":"article-journal","volume":"42"},"uris":["http://www.mendeley.com/documents/?uuid=9ce4ce5c-b464-4ecc-bce5-cb3375aafe07"]}],"mendeley":{"formattedCitation":"&lt;sup&gt;68&lt;/sup&gt;","plainTextFormattedCitation":"68","previouslyFormattedCitation":"&lt;sup&gt;68&lt;/sup&gt;"},"properties":{"noteIndex":0},"schema":"https://github.com/citation-style-language/schema/raw/master/csl-citation.json"}</w:instrText>
      </w:r>
      <w:r w:rsidR="002D3655">
        <w:rPr>
          <w:lang w:val="en-GB"/>
        </w:rPr>
        <w:fldChar w:fldCharType="separate"/>
      </w:r>
      <w:r w:rsidR="00625239" w:rsidRPr="00625239">
        <w:rPr>
          <w:noProof/>
          <w:vertAlign w:val="superscript"/>
          <w:lang w:val="en-GB"/>
        </w:rPr>
        <w:t>68</w:t>
      </w:r>
      <w:r w:rsidR="002D3655">
        <w:rPr>
          <w:lang w:val="en-GB"/>
        </w:rPr>
        <w:fldChar w:fldCharType="end"/>
      </w:r>
      <w:r w:rsidRPr="00404CED">
        <w:rPr>
          <w:lang w:val="en-GB"/>
        </w:rPr>
        <w:t xml:space="preserve">. Meanwhile, </w:t>
      </w:r>
      <w:r w:rsidR="002D3655">
        <w:rPr>
          <w:lang w:val="en-GB"/>
        </w:rPr>
        <w:t>Lee et al.</w:t>
      </w:r>
      <w:r w:rsidR="002D3655">
        <w:rPr>
          <w:lang w:val="en-GB"/>
        </w:rPr>
        <w:fldChar w:fldCharType="begin" w:fldLock="1"/>
      </w:r>
      <w:r w:rsidR="0013387E">
        <w:rPr>
          <w:lang w:val="en-GB"/>
        </w:rPr>
        <w:instrText>ADDIN CSL_CITATION {"citationItems":[{"id":"ITEM-1","itemData":{"author":[{"dropping-particle":"","family":"Lee","given":"Ming-ying","non-dropping-particle":"","parse-names":false,"suffix":""},{"dropping-particle":"","family":"Hong","given":"Chi-cherng","non-dropping-particle":"","parse-names":false,"suffix":""},{"dropping-particle":"","family":"Hsu","given":"Huang-hsiung","non-dropping-particle":"","parse-names":false,"suffix":""}],"container-title":"Geophysical Research Letters","id":"ITEM-1","issued":{"date-parts":[["2015"]]},"page":"1612-1618","title":"Compounding effects of warm sea surface temperature and reduced sea ice on the extreme circulation over the extratropical North Pacific and North America during the 2013–2014 boreal winter","type":"article-journal","volume":"42"},"uris":["http://www.mendeley.com/documents/?uuid=9e3c6e34-6265-402a-8562-d1738af1f07f"]}],"mendeley":{"formattedCitation":"&lt;sup&gt;69&lt;/sup&gt;","plainTextFormattedCitation":"69","previouslyFormattedCitation":"&lt;sup&gt;69&lt;/sup&gt;"},"properties":{"noteIndex":0},"schema":"https://github.com/citation-style-language/schema/raw/master/csl-citation.json"}</w:instrText>
      </w:r>
      <w:r w:rsidR="002D3655">
        <w:rPr>
          <w:lang w:val="en-GB"/>
        </w:rPr>
        <w:fldChar w:fldCharType="separate"/>
      </w:r>
      <w:r w:rsidR="00625239" w:rsidRPr="00625239">
        <w:rPr>
          <w:noProof/>
          <w:vertAlign w:val="superscript"/>
          <w:lang w:val="en-GB"/>
        </w:rPr>
        <w:t>69</w:t>
      </w:r>
      <w:r w:rsidR="002D3655">
        <w:rPr>
          <w:lang w:val="en-GB"/>
        </w:rPr>
        <w:fldChar w:fldCharType="end"/>
      </w:r>
      <w:r w:rsidR="002D3655">
        <w:rPr>
          <w:lang w:val="en-GB"/>
        </w:rPr>
        <w:t xml:space="preserve"> </w:t>
      </w:r>
      <w:r w:rsidRPr="00404CED">
        <w:rPr>
          <w:lang w:val="en-GB"/>
        </w:rPr>
        <w:t>found that SST anomalies exceeded their 95</w:t>
      </w:r>
      <w:r w:rsidRPr="00404CED">
        <w:rPr>
          <w:vertAlign w:val="superscript"/>
          <w:lang w:val="en-GB"/>
        </w:rPr>
        <w:t>th</w:t>
      </w:r>
      <w:r w:rsidRPr="00404CED">
        <w:rPr>
          <w:lang w:val="en-GB"/>
        </w:rPr>
        <w:t xml:space="preserve"> percentile and Whitney</w:t>
      </w:r>
      <w:r w:rsidR="002D3655">
        <w:rPr>
          <w:lang w:val="en-GB"/>
        </w:rPr>
        <w:fldChar w:fldCharType="begin" w:fldLock="1"/>
      </w:r>
      <w:r w:rsidR="0013387E">
        <w:rPr>
          <w:lang w:val="en-GB"/>
        </w:rPr>
        <w:instrText>ADDIN CSL_CITATION {"citationItems":[{"id":"ITEM-1","itemData":{"DOI":"10.1002/2014GL062634.Received","author":[{"dropping-particle":"","family":"Whitney","given":"Frank A","non-dropping-particle":"","parse-names":false,"suffix":""}],"container-title":"Geophys. Res. Lett.","id":"ITEM-1","issue":"October 2013","issued":{"date-parts":[["2015"]]},"page":"428-431","title":"Anomalous winter winds decrease 2014 transition zone productivity in the NE Pacific","type":"article-journal","volume":"2014"},"uris":["http://www.mendeley.com/documents/?uuid=6d344844-7a05-49d2-b9cb-7e2284aa2186"]}],"mendeley":{"formattedCitation":"&lt;sup&gt;71&lt;/sup&gt;","plainTextFormattedCitation":"71","previouslyFormattedCitation":"&lt;sup&gt;71&lt;/sup&gt;"},"properties":{"noteIndex":0},"schema":"https://github.com/citation-style-language/schema/raw/master/csl-citation.json"}</w:instrText>
      </w:r>
      <w:r w:rsidR="002D3655">
        <w:rPr>
          <w:lang w:val="en-GB"/>
        </w:rPr>
        <w:fldChar w:fldCharType="separate"/>
      </w:r>
      <w:r w:rsidR="00625239" w:rsidRPr="00625239">
        <w:rPr>
          <w:noProof/>
          <w:vertAlign w:val="superscript"/>
          <w:lang w:val="en-GB"/>
        </w:rPr>
        <w:t>71</w:t>
      </w:r>
      <w:r w:rsidR="002D3655">
        <w:rPr>
          <w:lang w:val="en-GB"/>
        </w:rPr>
        <w:fldChar w:fldCharType="end"/>
      </w:r>
      <w:r w:rsidR="002D3655">
        <w:rPr>
          <w:lang w:val="en-GB"/>
        </w:rPr>
        <w:t xml:space="preserve"> </w:t>
      </w:r>
      <w:r w:rsidRPr="00404CED">
        <w:rPr>
          <w:lang w:val="en-GB"/>
        </w:rPr>
        <w:t>show</w:t>
      </w:r>
      <w:r w:rsidR="006E7ECA">
        <w:rPr>
          <w:lang w:val="en-GB"/>
        </w:rPr>
        <w:t>ed</w:t>
      </w:r>
      <w:r w:rsidRPr="00404CED">
        <w:rPr>
          <w:lang w:val="en-GB"/>
        </w:rPr>
        <w:t xml:space="preserve"> that SST was </w:t>
      </w:r>
      <w:r w:rsidR="006E7ECA">
        <w:rPr>
          <w:lang w:val="en-GB"/>
        </w:rPr>
        <w:t>+</w:t>
      </w:r>
      <w:r w:rsidRPr="00404CED">
        <w:rPr>
          <w:lang w:val="en-GB"/>
        </w:rPr>
        <w:t xml:space="preserve">3.5ºC above average in January 2014. </w:t>
      </w:r>
      <w:r w:rsidR="00E0558A">
        <w:rPr>
          <w:rFonts w:eastAsia="Times New Roman" w:cstheme="minorHAnsi"/>
          <w:color w:val="000000" w:themeColor="text1"/>
          <w:lang w:val="en-AU"/>
        </w:rPr>
        <w:t xml:space="preserve">Most recently, research has shown that atmospheric dynamics and </w:t>
      </w:r>
      <w:r w:rsidR="00E0558A" w:rsidRPr="00DF4FC6">
        <w:rPr>
          <w:rFonts w:eastAsia="Times New Roman" w:cstheme="minorHAnsi"/>
          <w:color w:val="000000" w:themeColor="text1"/>
          <w:lang w:val="en-AU"/>
        </w:rPr>
        <w:t xml:space="preserve">tropical-extratropical teleconnections </w:t>
      </w:r>
      <w:r w:rsidR="00E0558A">
        <w:rPr>
          <w:rFonts w:eastAsia="Times New Roman" w:cstheme="minorHAnsi"/>
          <w:color w:val="000000" w:themeColor="text1"/>
          <w:lang w:val="en-AU"/>
        </w:rPr>
        <w:t xml:space="preserve">were important for </w:t>
      </w:r>
      <w:r w:rsidR="00E0558A" w:rsidRPr="00DF4FC6">
        <w:rPr>
          <w:rFonts w:eastAsia="Times New Roman" w:cstheme="minorHAnsi"/>
          <w:color w:val="000000" w:themeColor="text1"/>
          <w:lang w:val="en-AU"/>
        </w:rPr>
        <w:t xml:space="preserve">the spatial evolution and persistence of the </w:t>
      </w:r>
      <w:r w:rsidR="00E0558A">
        <w:rPr>
          <w:rFonts w:eastAsia="Times New Roman" w:cstheme="minorHAnsi"/>
          <w:color w:val="000000" w:themeColor="text1"/>
          <w:lang w:val="en-AU"/>
        </w:rPr>
        <w:t xml:space="preserve">SST anomalies </w:t>
      </w:r>
      <w:r w:rsidR="00A85A3F">
        <w:rPr>
          <w:rFonts w:eastAsia="Times New Roman" w:cstheme="minorHAnsi"/>
          <w:color w:val="000000" w:themeColor="text1"/>
          <w:lang w:val="en-AU"/>
        </w:rPr>
        <w:t>in</w:t>
      </w:r>
      <w:r w:rsidR="00E0558A">
        <w:rPr>
          <w:rFonts w:eastAsia="Times New Roman" w:cstheme="minorHAnsi"/>
          <w:color w:val="000000" w:themeColor="text1"/>
          <w:lang w:val="en-AU"/>
        </w:rPr>
        <w:t xml:space="preserve"> 2015</w:t>
      </w:r>
      <w:r w:rsidR="00F13C75">
        <w:rPr>
          <w:rFonts w:eastAsia="Times New Roman" w:cstheme="minorHAnsi"/>
          <w:color w:val="000000" w:themeColor="text1"/>
          <w:lang w:val="en-AU"/>
        </w:rPr>
        <w:fldChar w:fldCharType="begin" w:fldLock="1"/>
      </w:r>
      <w:r w:rsidR="00F13C75">
        <w:rPr>
          <w:rFonts w:eastAsia="Times New Roman" w:cstheme="minorHAnsi"/>
          <w:color w:val="000000" w:themeColor="text1"/>
          <w:lang w:val="en-AU"/>
        </w:rPr>
        <w:instrText>ADDIN CSL_CITATION {"citationItems":[{"id":"ITEM-1","itemData":{"DOI":"10.1038/nclimate3082","ISBN":"1758-6798","ISSN":"17586798","abstract":"Between the winters of 2013/14 and 2014/15 during the strong North American drought, the northeast Pacific experienced the largest marine heatwave ever recorded. Here we combine observations with an ensemble of climate model simulations to show that teleconnections between the North Pacific and the weak 2014/2015 El Nino linked the atmospheric forcing patterns of this event. These teleconnection dynamics from the extratropics to the tropics during winter 2013/14, and then back to the extratropics during winter 2014/15, are a key source of multi-year persistence of the North Pacific atmosphere. The corresponding ocean anomalies map onto known patterns of North Pacific decadal variability, specifically the North Pacific Gyre Oscillation (NPGO) in 2014 and the Pacific Decadal Oscillation (PDO) in 2015. A large ensemble of climate model simulations predicts that the winter variance of the NPGO- and PDO-like patterns increases under greenhouse forcing, consistent with other studies suggesting an increase in the atmospheric extremes that lead to drought over North America.","author":[{"dropping-particle":"","family":"Lorenzo","given":"Emanuele","non-dropping-particle":"Di","parse-names":false,"suffix":""},{"dropping-particle":"","family":"Mantua","given":"Nathan","non-dropping-particle":"","parse-names":false,"suffix":""}],"container-title":"Nature Climate Change","id":"ITEM-1","issue":"11","issued":{"date-parts":[["2016"]]},"page":"1042-1047","title":"Multi-year persistence of the 2014/15 North Pacific marine heatwave","type":"article-journal","volume":"6"},"uris":["http://www.mendeley.com/documents/?uuid=e43c3fb7-25db-4e01-bf80-1337d9c444f3"]}],"mendeley":{"formattedCitation":"&lt;sup&gt;72&lt;/sup&gt;","plainTextFormattedCitation":"72","previouslyFormattedCitation":"&lt;sup&gt;72&lt;/sup&gt;"},"properties":{"noteIndex":0},"schema":"https://github.com/citation-style-language/schema/raw/master/csl-citation.json"}</w:instrText>
      </w:r>
      <w:r w:rsidR="00F13C75">
        <w:rPr>
          <w:rFonts w:eastAsia="Times New Roman" w:cstheme="minorHAnsi"/>
          <w:color w:val="000000" w:themeColor="text1"/>
          <w:lang w:val="en-AU"/>
        </w:rPr>
        <w:fldChar w:fldCharType="separate"/>
      </w:r>
      <w:r w:rsidR="00F13C75" w:rsidRPr="00F13C75">
        <w:rPr>
          <w:rFonts w:eastAsia="Times New Roman" w:cstheme="minorHAnsi"/>
          <w:noProof/>
          <w:color w:val="000000" w:themeColor="text1"/>
          <w:vertAlign w:val="superscript"/>
          <w:lang w:val="en-AU"/>
        </w:rPr>
        <w:t>72</w:t>
      </w:r>
      <w:r w:rsidR="00F13C75">
        <w:rPr>
          <w:rFonts w:eastAsia="Times New Roman" w:cstheme="minorHAnsi"/>
          <w:color w:val="000000" w:themeColor="text1"/>
          <w:lang w:val="en-AU"/>
        </w:rPr>
        <w:fldChar w:fldCharType="end"/>
      </w:r>
      <w:r w:rsidR="00F13C75">
        <w:rPr>
          <w:color w:val="000000" w:themeColor="text1"/>
          <w:lang w:val="en-GB"/>
        </w:rPr>
        <w:t>.</w:t>
      </w:r>
    </w:p>
    <w:p w14:paraId="58CC620B" w14:textId="56E2B5D6" w:rsidR="00D94540" w:rsidRPr="00404CED" w:rsidRDefault="0065329B" w:rsidP="00CB3E59">
      <w:pPr>
        <w:spacing w:after="240" w:line="480" w:lineRule="auto"/>
        <w:rPr>
          <w:lang w:val="en-GB"/>
        </w:rPr>
      </w:pPr>
      <w:r>
        <w:rPr>
          <w:lang w:val="en-GB"/>
        </w:rPr>
        <w:t>T</w:t>
      </w:r>
      <w:r w:rsidR="00D94540" w:rsidRPr="00404CED">
        <w:rPr>
          <w:lang w:val="en-GB"/>
        </w:rPr>
        <w:t xml:space="preserve">he anomalous </w:t>
      </w:r>
      <w:r w:rsidR="00B002ED">
        <w:rPr>
          <w:lang w:val="en-GB"/>
        </w:rPr>
        <w:t>warm event</w:t>
      </w:r>
      <w:r w:rsidR="00D94540" w:rsidRPr="00404CED">
        <w:rPr>
          <w:lang w:val="en-GB"/>
        </w:rPr>
        <w:t xml:space="preserve"> in the </w:t>
      </w:r>
      <w:r w:rsidR="00A67088">
        <w:rPr>
          <w:lang w:val="en-GB"/>
        </w:rPr>
        <w:t>n</w:t>
      </w:r>
      <w:r w:rsidR="00A67088" w:rsidRPr="00404CED">
        <w:rPr>
          <w:lang w:val="en-GB"/>
        </w:rPr>
        <w:t xml:space="preserve">ortheast </w:t>
      </w:r>
      <w:r w:rsidR="00D94540" w:rsidRPr="00404CED">
        <w:rPr>
          <w:lang w:val="en-GB"/>
        </w:rPr>
        <w:t>Pacific</w:t>
      </w:r>
      <w:r>
        <w:rPr>
          <w:lang w:val="en-GB"/>
        </w:rPr>
        <w:t xml:space="preserve"> Ocean</w:t>
      </w:r>
      <w:r w:rsidR="00D94540" w:rsidRPr="00404CED">
        <w:rPr>
          <w:lang w:val="en-GB"/>
        </w:rPr>
        <w:t xml:space="preserve"> was associated with the third mode of SST variability</w:t>
      </w:r>
      <w:r>
        <w:rPr>
          <w:lang w:val="en-GB"/>
        </w:rPr>
        <w:fldChar w:fldCharType="begin" w:fldLock="1"/>
      </w:r>
      <w:r w:rsidR="00F13C75">
        <w:rPr>
          <w:lang w:val="en-GB"/>
        </w:rPr>
        <w:instrText>ADDIN CSL_CITATION {"citationItems":[{"id":"ITEM-1","itemData":{"DOI":"10.1002/2015GL063083.Received","ISBN":"00948276","ISSN":"00948276","author":[{"dropping-particle":"","family":"Hartmann","given":"Dennis L.","non-dropping-particle":"","parse-names":false,"suffix":""}],"container-title":"Geophysical Research Letters","id":"ITEM-1","issue":"42","issued":{"date-parts":[["2015"]]},"page":"1894-1902","title":"Hartmann-2015-Geophysical_Research_Letters","type":"article-journal","volume":"42"},"uris":["http://www.mendeley.com/documents/?uuid=eb773a77-d2de-4673-b34f-2cd0d7ad8128"]}],"mendeley":{"formattedCitation":"&lt;sup&gt;70&lt;/sup&gt;","plainTextFormattedCitation":"70","previouslyFormattedCitation":"&lt;sup&gt;70&lt;/sup&gt;"},"properties":{"noteIndex":0},"schema":"https://github.com/citation-style-language/schema/raw/master/csl-citation.json"}</w:instrText>
      </w:r>
      <w:r>
        <w:rPr>
          <w:lang w:val="en-GB"/>
        </w:rPr>
        <w:fldChar w:fldCharType="separate"/>
      </w:r>
      <w:r w:rsidR="00625239" w:rsidRPr="00625239">
        <w:rPr>
          <w:noProof/>
          <w:vertAlign w:val="superscript"/>
          <w:lang w:val="en-GB"/>
        </w:rPr>
        <w:t>70</w:t>
      </w:r>
      <w:r>
        <w:rPr>
          <w:lang w:val="en-GB"/>
        </w:rPr>
        <w:fldChar w:fldCharType="end"/>
      </w:r>
      <w:r w:rsidR="00D94540" w:rsidRPr="00404CED">
        <w:rPr>
          <w:lang w:val="en-GB"/>
        </w:rPr>
        <w:t xml:space="preserve">, which is characteristic of high pressure in the </w:t>
      </w:r>
      <w:r w:rsidR="00A85A3F">
        <w:rPr>
          <w:lang w:val="en-GB"/>
        </w:rPr>
        <w:t>n</w:t>
      </w:r>
      <w:r w:rsidR="00A85A3F" w:rsidRPr="00404CED">
        <w:rPr>
          <w:lang w:val="en-GB"/>
        </w:rPr>
        <w:t xml:space="preserve">ortheast </w:t>
      </w:r>
      <w:r w:rsidR="00D94540" w:rsidRPr="00404CED">
        <w:rPr>
          <w:lang w:val="en-GB"/>
        </w:rPr>
        <w:t>Pacific. From mid</w:t>
      </w:r>
      <w:r>
        <w:rPr>
          <w:lang w:val="en-GB"/>
        </w:rPr>
        <w:t>-</w:t>
      </w:r>
      <w:r w:rsidR="00D94540" w:rsidRPr="00404CED">
        <w:rPr>
          <w:lang w:val="en-GB"/>
        </w:rPr>
        <w:t xml:space="preserve">2013 through January 2014 this mode was </w:t>
      </w:r>
      <w:r w:rsidR="003B114B">
        <w:rPr>
          <w:lang w:val="en-GB"/>
        </w:rPr>
        <w:t>two</w:t>
      </w:r>
      <w:r w:rsidR="003B114B" w:rsidRPr="00404CED">
        <w:rPr>
          <w:lang w:val="en-GB"/>
        </w:rPr>
        <w:t xml:space="preserve"> </w:t>
      </w:r>
      <w:r w:rsidR="00D94540" w:rsidRPr="00404CED">
        <w:rPr>
          <w:lang w:val="en-GB"/>
        </w:rPr>
        <w:t xml:space="preserve">standard deviations above normal. Additional forcing came from warm SSTs in the western tropical Pacific that </w:t>
      </w:r>
      <w:r w:rsidR="00B61F2E">
        <w:rPr>
          <w:lang w:val="en-GB"/>
        </w:rPr>
        <w:t xml:space="preserve">had </w:t>
      </w:r>
      <w:r w:rsidR="00D94540" w:rsidRPr="00404CED">
        <w:rPr>
          <w:lang w:val="en-GB"/>
        </w:rPr>
        <w:t xml:space="preserve">persisted since the winter of 2013. These anomalies disrupted </w:t>
      </w:r>
      <w:r w:rsidR="00BE2F5E">
        <w:rPr>
          <w:lang w:val="en-GB"/>
        </w:rPr>
        <w:t xml:space="preserve">the </w:t>
      </w:r>
      <w:r w:rsidR="00D94540" w:rsidRPr="00404CED">
        <w:rPr>
          <w:lang w:val="en-GB"/>
        </w:rPr>
        <w:t xml:space="preserve">atmospheric circulation over the extra-tropics through the excitement of atmospheric </w:t>
      </w:r>
      <w:proofErr w:type="spellStart"/>
      <w:r w:rsidR="00D94540" w:rsidRPr="00404CED">
        <w:rPr>
          <w:lang w:val="en-GB"/>
        </w:rPr>
        <w:t>Rossby</w:t>
      </w:r>
      <w:proofErr w:type="spellEnd"/>
      <w:r w:rsidR="00D94540" w:rsidRPr="00404CED">
        <w:rPr>
          <w:lang w:val="en-GB"/>
        </w:rPr>
        <w:t xml:space="preserve"> waves</w:t>
      </w:r>
      <w:r w:rsidR="0056291A">
        <w:rPr>
          <w:lang w:val="en-GB"/>
        </w:rPr>
        <w:fldChar w:fldCharType="begin" w:fldLock="1"/>
      </w:r>
      <w:r w:rsidR="00F13C75">
        <w:rPr>
          <w:lang w:val="en-GB"/>
        </w:rPr>
        <w:instrText>ADDIN CSL_CITATION {"citationItems":[{"id":"ITEM-1","itemData":{"DOI":"10.1002/2015GL063083.Received","ISBN":"00948276","ISSN":"00948276","author":[{"dropping-particle":"","family":"Hartmann","given":"Dennis L.","non-dropping-particle":"","parse-names":false,"suffix":""}],"container-title":"Geophysical Research Letters","id":"ITEM-1","issue":"42","issued":{"date-parts":[["2015"]]},"page":"1894-1902","title":"Hartmann-2015-Geophysical_Research_Letters","type":"article-journal","volume":"42"},"uris":["http://www.mendeley.com/documents/?uuid=eb773a77-d2de-4673-b34f-2cd0d7ad8128"]},{"id":"ITEM-2","itemData":{"author":[{"dropping-particle":"","family":"Lee","given":"Ming-ying","non-dropping-particle":"","parse-names":false,"suffix":""},{"dropping-particle":"","family":"Hong","given":"Chi-cherng","non-dropping-particle":"","parse-names":false,"suffix":""},{"dropping-particle":"","family":"Hsu","given":"Huang-hsiung","non-dropping-particle":"","parse-names":false,"suffix":""}],"container-title":"Geophysical Research Letters","id":"ITEM-2","issued":{"date-parts":[["2015"]]},"page":"1612-1618","title":"Compounding effects of warm sea surface temperature and reduced sea ice on the extreme circulation over the extratropical North Pacific and North America during the 2013–2014 boreal winter","type":"article-journal","volume":"42"},"uris":["http://www.mendeley.com/documents/?uuid=9e3c6e34-6265-402a-8562-d1738af1f07f"]}],"mendeley":{"formattedCitation":"&lt;sup&gt;69,70&lt;/sup&gt;","plainTextFormattedCitation":"69,70","previouslyFormattedCitation":"&lt;sup&gt;69,70&lt;/sup&gt;"},"properties":{"noteIndex":0},"schema":"https://github.com/citation-style-language/schema/raw/master/csl-citation.json"}</w:instrText>
      </w:r>
      <w:r w:rsidR="0056291A">
        <w:rPr>
          <w:lang w:val="en-GB"/>
        </w:rPr>
        <w:fldChar w:fldCharType="separate"/>
      </w:r>
      <w:r w:rsidR="00625239" w:rsidRPr="00625239">
        <w:rPr>
          <w:noProof/>
          <w:vertAlign w:val="superscript"/>
          <w:lang w:val="en-GB"/>
        </w:rPr>
        <w:t>69,70</w:t>
      </w:r>
      <w:r w:rsidR="0056291A">
        <w:rPr>
          <w:lang w:val="en-GB"/>
        </w:rPr>
        <w:fldChar w:fldCharType="end"/>
      </w:r>
      <w:r w:rsidR="00D94540" w:rsidRPr="00404CED">
        <w:rPr>
          <w:lang w:val="en-GB"/>
        </w:rPr>
        <w:t xml:space="preserve">. There is also some indication that the Northeast Pacific </w:t>
      </w:r>
      <w:r w:rsidR="00B002ED">
        <w:rPr>
          <w:lang w:val="en-GB"/>
        </w:rPr>
        <w:t>warm event</w:t>
      </w:r>
      <w:r w:rsidR="00D94540" w:rsidRPr="00404CED">
        <w:rPr>
          <w:lang w:val="en-GB"/>
        </w:rPr>
        <w:t xml:space="preserve"> </w:t>
      </w:r>
      <w:r w:rsidR="001A7E86">
        <w:rPr>
          <w:lang w:val="en-GB"/>
        </w:rPr>
        <w:t>was associated with the</w:t>
      </w:r>
      <w:r w:rsidR="00D94540" w:rsidRPr="00404CED">
        <w:rPr>
          <w:lang w:val="en-GB"/>
        </w:rPr>
        <w:t xml:space="preserve"> North Pacific Oscillation</w:t>
      </w:r>
      <w:r w:rsidR="0056291A">
        <w:rPr>
          <w:lang w:val="en-GB"/>
        </w:rPr>
        <w:fldChar w:fldCharType="begin" w:fldLock="1"/>
      </w:r>
      <w:r w:rsidR="0013387E">
        <w:rPr>
          <w:lang w:val="en-GB"/>
        </w:rPr>
        <w:instrText>ADDIN CSL_CITATION {"citationItems":[{"id":"ITEM-1","itemData":{"author":[{"dropping-particle":"","family":"Lee","given":"Ming-ying","non-dropping-particle":"","parse-names":false,"suffix":""},{"dropping-particle":"","family":"Hong","given":"Chi-cherng","non-dropping-particle":"","parse-names":false,"suffix":""},{"dropping-particle":"","family":"Hsu","given":"Huang-hsiung","non-dropping-particle":"","parse-names":false,"suffix":""}],"container-title":"Geophysical Research Letters","id":"ITEM-1","issued":{"date-parts":[["2015"]]},"page":"1612-1618","title":"Compounding effects of warm sea surface temperature and reduced sea ice on the extreme circulation over the extratropical North Pacific and North America during the 2013–2014 boreal winter","type":"article-journal","volume":"42"},"uris":["http://www.mendeley.com/documents/?uuid=9e3c6e34-6265-402a-8562-d1738af1f07f"]}],"mendeley":{"formattedCitation":"&lt;sup&gt;69&lt;/sup&gt;","plainTextFormattedCitation":"69","previouslyFormattedCitation":"&lt;sup&gt;69&lt;/sup&gt;"},"properties":{"noteIndex":0},"schema":"https://github.com/citation-style-language/schema/raw/master/csl-citation.json"}</w:instrText>
      </w:r>
      <w:r w:rsidR="0056291A">
        <w:rPr>
          <w:lang w:val="en-GB"/>
        </w:rPr>
        <w:fldChar w:fldCharType="separate"/>
      </w:r>
      <w:r w:rsidR="00625239" w:rsidRPr="00625239">
        <w:rPr>
          <w:noProof/>
          <w:vertAlign w:val="superscript"/>
          <w:lang w:val="en-GB"/>
        </w:rPr>
        <w:t>69</w:t>
      </w:r>
      <w:r w:rsidR="0056291A">
        <w:rPr>
          <w:lang w:val="en-GB"/>
        </w:rPr>
        <w:fldChar w:fldCharType="end"/>
      </w:r>
      <w:r w:rsidR="0056291A">
        <w:rPr>
          <w:lang w:val="en-GB"/>
        </w:rPr>
        <w:t>.</w:t>
      </w:r>
      <w:r w:rsidR="00D94540" w:rsidRPr="00404CED">
        <w:rPr>
          <w:lang w:val="en-GB"/>
        </w:rPr>
        <w:t xml:space="preserve"> </w:t>
      </w:r>
    </w:p>
    <w:p w14:paraId="658D72DA" w14:textId="62814FBA" w:rsidR="00EE7EE5" w:rsidRPr="00CB3E59" w:rsidRDefault="00D94540" w:rsidP="00CB3E59">
      <w:pPr>
        <w:spacing w:after="240" w:line="480" w:lineRule="auto"/>
        <w:rPr>
          <w:lang w:val="en-GB"/>
        </w:rPr>
      </w:pPr>
      <w:r w:rsidRPr="00404CED">
        <w:rPr>
          <w:lang w:val="en-GB"/>
        </w:rPr>
        <w:lastRenderedPageBreak/>
        <w:t xml:space="preserve">Low </w:t>
      </w:r>
      <w:r w:rsidR="001A7E86">
        <w:rPr>
          <w:lang w:val="en-GB"/>
        </w:rPr>
        <w:t xml:space="preserve">levels of </w:t>
      </w:r>
      <w:r w:rsidRPr="00404CED">
        <w:rPr>
          <w:lang w:val="en-GB"/>
        </w:rPr>
        <w:t xml:space="preserve">sea ice in the Arctic and positive SST anomalies in the tropical Pacific </w:t>
      </w:r>
      <w:r w:rsidR="0065329B">
        <w:rPr>
          <w:lang w:val="en-GB"/>
        </w:rPr>
        <w:t xml:space="preserve">Ocean </w:t>
      </w:r>
      <w:r w:rsidRPr="00404CED">
        <w:rPr>
          <w:lang w:val="en-GB"/>
        </w:rPr>
        <w:t xml:space="preserve">modulated anomalous atmospheric circulation over the </w:t>
      </w:r>
      <w:r w:rsidR="00B002ED">
        <w:rPr>
          <w:lang w:val="en-GB"/>
        </w:rPr>
        <w:t>warm event</w:t>
      </w:r>
      <w:r w:rsidRPr="00404CED">
        <w:rPr>
          <w:lang w:val="en-GB"/>
        </w:rPr>
        <w:t xml:space="preserve"> leading to extreme and persistent warming in </w:t>
      </w:r>
      <w:r w:rsidR="006E7ECA">
        <w:rPr>
          <w:lang w:val="en-GB"/>
        </w:rPr>
        <w:t xml:space="preserve">the </w:t>
      </w:r>
      <w:r w:rsidRPr="00404CED">
        <w:rPr>
          <w:lang w:val="en-GB"/>
        </w:rPr>
        <w:t>surface waters during the boreal winter of 2013-2014</w:t>
      </w:r>
      <w:r w:rsidR="0056291A">
        <w:rPr>
          <w:lang w:val="en-GB"/>
        </w:rPr>
        <w:fldChar w:fldCharType="begin" w:fldLock="1"/>
      </w:r>
      <w:r w:rsidR="00F13C75">
        <w:rPr>
          <w:lang w:val="en-GB"/>
        </w:rPr>
        <w:instrText>ADDIN CSL_CITATION {"citationItems":[{"id":"ITEM-1","itemData":{"DOI":"10.1002/2015GL063083.Received","ISBN":"00948276","ISSN":"00948276","author":[{"dropping-particle":"","family":"Hartmann","given":"Dennis L.","non-dropping-particle":"","parse-names":false,"suffix":""}],"container-title":"Geophysical Research Letters","id":"ITEM-1","issue":"42","issued":{"date-parts":[["2015"]]},"page":"1894-1902","title":"Hartmann-2015-Geophysical_Research_Letters","type":"article-journal","volume":"42"},"uris":["http://www.mendeley.com/documents/?uuid=eb773a77-d2de-4673-b34f-2cd0d7ad8128"]},{"id":"ITEM-2","itemData":{"author":[{"dropping-particle":"","family":"Lee","given":"Ming-ying","non-dropping-particle":"","parse-names":false,"suffix":""},{"dropping-particle":"","family":"Hong","given":"Chi-cherng","non-dropping-particle":"","parse-names":false,"suffix":""},{"dropping-particle":"","family":"Hsu","given":"Huang-hsiung","non-dropping-particle":"","parse-names":false,"suffix":""}],"container-title":"Geophysical Research Letters","id":"ITEM-2","issued":{"date-parts":[["2015"]]},"page":"1612-1618","title":"Compounding effects of warm sea surface temperature and reduced sea ice on the extreme circulation over the extratropical North Pacific and North America during the 2013–2014 boreal winter","type":"article-journal","volume":"42"},"uris":["http://www.mendeley.com/documents/?uuid=9e3c6e34-6265-402a-8562-d1738af1f07f"]}],"mendeley":{"formattedCitation":"&lt;sup&gt;69,70&lt;/sup&gt;","plainTextFormattedCitation":"69,70","previouslyFormattedCitation":"&lt;sup&gt;69,70&lt;/sup&gt;"},"properties":{"noteIndex":0},"schema":"https://github.com/citation-style-language/schema/raw/master/csl-citation.json"}</w:instrText>
      </w:r>
      <w:r w:rsidR="0056291A">
        <w:rPr>
          <w:lang w:val="en-GB"/>
        </w:rPr>
        <w:fldChar w:fldCharType="separate"/>
      </w:r>
      <w:r w:rsidR="00625239" w:rsidRPr="00625239">
        <w:rPr>
          <w:noProof/>
          <w:vertAlign w:val="superscript"/>
          <w:lang w:val="en-GB"/>
        </w:rPr>
        <w:t>69,70</w:t>
      </w:r>
      <w:r w:rsidR="0056291A">
        <w:rPr>
          <w:lang w:val="en-GB"/>
        </w:rPr>
        <w:fldChar w:fldCharType="end"/>
      </w:r>
      <w:r w:rsidRPr="00404CED">
        <w:rPr>
          <w:lang w:val="en-GB"/>
        </w:rPr>
        <w:t>.</w:t>
      </w:r>
    </w:p>
    <w:p w14:paraId="62854CED" w14:textId="70ECF300" w:rsidR="00D94540" w:rsidRPr="00CB3E59" w:rsidRDefault="00E43B3B" w:rsidP="00DE25C3">
      <w:pPr>
        <w:spacing w:line="480" w:lineRule="auto"/>
        <w:rPr>
          <w:rFonts w:ascii="Calibri" w:hAnsi="Calibri"/>
          <w:b/>
          <w:color w:val="000000" w:themeColor="text1"/>
          <w:lang w:val="en-GB"/>
        </w:rPr>
      </w:pPr>
      <w:r w:rsidRPr="00AD2E21">
        <w:rPr>
          <w:rFonts w:ascii="Calibri" w:hAnsi="Calibri"/>
          <w:b/>
          <w:color w:val="000000" w:themeColor="text1"/>
          <w:lang w:val="en-GB"/>
        </w:rPr>
        <w:t>e</w:t>
      </w:r>
      <w:r w:rsidR="00D94540" w:rsidRPr="00AD2E21">
        <w:rPr>
          <w:rFonts w:ascii="Calibri" w:hAnsi="Calibri"/>
          <w:b/>
          <w:color w:val="000000" w:themeColor="text1"/>
          <w:lang w:val="en-GB"/>
        </w:rPr>
        <w:t xml:space="preserve">. South </w:t>
      </w:r>
      <w:r w:rsidR="001173E8" w:rsidRPr="00AD2E21">
        <w:rPr>
          <w:rFonts w:ascii="Calibri" w:hAnsi="Calibri"/>
          <w:b/>
          <w:color w:val="000000" w:themeColor="text1"/>
          <w:lang w:val="en-GB"/>
        </w:rPr>
        <w:t xml:space="preserve">Central </w:t>
      </w:r>
      <w:r w:rsidR="00D94540" w:rsidRPr="00AD2E21">
        <w:rPr>
          <w:rFonts w:ascii="Calibri" w:hAnsi="Calibri"/>
          <w:b/>
          <w:color w:val="000000" w:themeColor="text1"/>
          <w:lang w:val="en-GB"/>
        </w:rPr>
        <w:t>Pacific</w:t>
      </w:r>
      <w:r w:rsidR="0015773E" w:rsidRPr="00AD2E21">
        <w:rPr>
          <w:rFonts w:ascii="Calibri" w:hAnsi="Calibri"/>
          <w:b/>
          <w:color w:val="000000" w:themeColor="text1"/>
          <w:lang w:val="en-GB"/>
        </w:rPr>
        <w:t xml:space="preserve"> Ocean</w:t>
      </w:r>
    </w:p>
    <w:p w14:paraId="244EFB97" w14:textId="4D33428E" w:rsidR="00D94540" w:rsidRPr="00404CED" w:rsidRDefault="00D21387" w:rsidP="00CB3E59">
      <w:pPr>
        <w:spacing w:after="240" w:line="480" w:lineRule="auto"/>
        <w:rPr>
          <w:lang w:val="en-GB"/>
        </w:rPr>
      </w:pPr>
      <w:r>
        <w:rPr>
          <w:lang w:val="en-GB"/>
        </w:rPr>
        <w:t>In 2009, a</w:t>
      </w:r>
      <w:r w:rsidR="00D94540" w:rsidRPr="00404CED">
        <w:rPr>
          <w:lang w:val="en-GB"/>
        </w:rPr>
        <w:t xml:space="preserve"> warming event approximately the size of the </w:t>
      </w:r>
      <w:r w:rsidR="0015773E">
        <w:rPr>
          <w:lang w:val="en-GB"/>
        </w:rPr>
        <w:t>United States</w:t>
      </w:r>
      <w:r w:rsidR="00D94540" w:rsidRPr="00404CED">
        <w:rPr>
          <w:lang w:val="en-GB"/>
        </w:rPr>
        <w:t xml:space="preserve"> developed in the </w:t>
      </w:r>
      <w:r>
        <w:rPr>
          <w:lang w:val="en-GB"/>
        </w:rPr>
        <w:t>S</w:t>
      </w:r>
      <w:r w:rsidR="00D94540" w:rsidRPr="00404CED">
        <w:rPr>
          <w:lang w:val="en-GB"/>
        </w:rPr>
        <w:t>outh-</w:t>
      </w:r>
      <w:r>
        <w:rPr>
          <w:lang w:val="en-GB"/>
        </w:rPr>
        <w:t>C</w:t>
      </w:r>
      <w:r w:rsidR="00D94540" w:rsidRPr="00404CED">
        <w:rPr>
          <w:lang w:val="en-GB"/>
        </w:rPr>
        <w:t xml:space="preserve">entral Pacific </w:t>
      </w:r>
      <w:r w:rsidR="00EB42CB">
        <w:rPr>
          <w:lang w:val="en-GB"/>
        </w:rPr>
        <w:t>in the</w:t>
      </w:r>
      <w:r w:rsidR="00EB42CB" w:rsidRPr="00404CED">
        <w:rPr>
          <w:lang w:val="en-GB"/>
        </w:rPr>
        <w:t xml:space="preserve"> </w:t>
      </w:r>
      <w:r w:rsidR="00D94540" w:rsidRPr="00404CED">
        <w:rPr>
          <w:lang w:val="en-GB"/>
        </w:rPr>
        <w:t xml:space="preserve">mid-latitudes. Anomalies developed in September 2009, rapidly grew by November and peaked in December at </w:t>
      </w:r>
      <w:r>
        <w:rPr>
          <w:lang w:val="en-GB"/>
        </w:rPr>
        <w:t>+</w:t>
      </w:r>
      <w:r w:rsidR="00D94540" w:rsidRPr="00404CED">
        <w:rPr>
          <w:lang w:val="en-GB"/>
        </w:rPr>
        <w:t xml:space="preserve">2ºC, or </w:t>
      </w:r>
      <w:r w:rsidR="00EB42CB">
        <w:rPr>
          <w:lang w:val="en-GB"/>
        </w:rPr>
        <w:t>five</w:t>
      </w:r>
      <w:r w:rsidR="00EB42CB" w:rsidRPr="00404CED">
        <w:rPr>
          <w:lang w:val="en-GB"/>
        </w:rPr>
        <w:t xml:space="preserve"> </w:t>
      </w:r>
      <w:r w:rsidR="00D94540" w:rsidRPr="00404CED">
        <w:rPr>
          <w:lang w:val="en-GB"/>
        </w:rPr>
        <w:t>times the standard deviation above climatological norms</w:t>
      </w:r>
      <w:r w:rsidR="00CD61FD">
        <w:rPr>
          <w:lang w:val="en-GB"/>
        </w:rPr>
        <w:fldChar w:fldCharType="begin" w:fldLock="1"/>
      </w:r>
      <w:r w:rsidR="00C86939">
        <w:rPr>
          <w:lang w:val="en-GB"/>
        </w:rPr>
        <w:instrText>ADDIN CSL_CITATION {"citationItems":[{"id":"ITEM-1","itemData":{"DOI":"10.1029/2010GL044865","ISBN":"0094-8276","ISSN":"00948276","abstract":"Satellite data for the past three decades reveal a record-high sea surface temperature (SST) anomaly within a large mid-latitude region of the south-central Pacific (SCP) during the mature phase of the 200910 El Nio, with a peak magnitude that is 5 times the standard deviation of local SST anomaly and is warmer than the concurrent tropical-Pacific SST anomaly. The SCP oceanic warming was confined to the upper 50 meters and is associated with an extreme and persistent anticyclone. Wind changes associated with the anticyclone caused the oceanic warming with surface heat flux and ocean processes playing equally important roles. The anticyclone diverted circumpolar westerlies and warm air towards Antarctica. Austral-summer SST in the Bellingshausen Sea also reached a three-decade high. The extreme atmospheric and oceanic anomalies in the South Pacific may have been fueled by the 200910 El Nio because of its record-high SST anomaly in the central-equatorial Pacific.","author":[{"dropping-particle":"","family":"Lee","given":"Tong","non-dropping-particle":"","parse-names":false,"suffix":""},{"dropping-particle":"","family":"Hobbs","given":"William R.","non-dropping-particle":"","parse-names":false,"suffix":""},{"dropping-particle":"","family":"Willis","given":"Joshua K.","non-dropping-particle":"","parse-names":false,"suffix":""},{"dropping-particle":"","family":"Halkides","given":"Daria","non-dropping-particle":"","parse-names":false,"suffix":""},{"dropping-particle":"","family":"Fukumori","given":"Ichiro","non-dropping-particle":"","parse-names":false,"suffix":""},{"dropping-particle":"","family":"Armstrong","given":"Edward M.","non-dropping-particle":"","parse-names":false,"suffix":""},{"dropping-particle":"","family":"Hayashi","given":"Akiko K.","non-dropping-particle":"","parse-names":false,"suffix":""},{"dropping-particle":"","family":"Liu","given":"W. Timothy","non-dropping-particle":"","parse-names":false,"suffix":""},{"dropping-particle":"","family":"Patzert","given":"William","non-dropping-particle":"","parse-names":false,"suffix":""},{"dropping-particle":"","family":"Wang","given":"Ou","non-dropping-particle":"","parse-names":false,"suffix":""}],"container-title":"Geophysical Research Letters","id":"ITEM-1","issued":{"date-parts":[["2010"]]},"page":"1-6","title":"Record warming in the South Pacific and western Antarctica associated with the strong central-Pacific El Nio in 2009-10","type":"article-journal","volume":"37"},"uris":["http://www.mendeley.com/documents/?uuid=2714e150-0676-49ab-96a0-c2c81f17ec21"]}],"mendeley":{"formattedCitation":"&lt;sup&gt;73&lt;/sup&gt;","plainTextFormattedCitation":"73","previouslyFormattedCitation":"&lt;sup&gt;73&lt;/sup&gt;"},"properties":{"noteIndex":0},"schema":"https://github.com/citation-style-language/schema/raw/master/csl-citation.json"}</w:instrText>
      </w:r>
      <w:r w:rsidR="00CD61FD">
        <w:rPr>
          <w:lang w:val="en-GB"/>
        </w:rPr>
        <w:fldChar w:fldCharType="separate"/>
      </w:r>
      <w:r w:rsidR="0013387E" w:rsidRPr="0013387E">
        <w:rPr>
          <w:noProof/>
          <w:vertAlign w:val="superscript"/>
          <w:lang w:val="en-GB"/>
        </w:rPr>
        <w:t>73</w:t>
      </w:r>
      <w:r w:rsidR="00CD61FD">
        <w:rPr>
          <w:lang w:val="en-GB"/>
        </w:rPr>
        <w:fldChar w:fldCharType="end"/>
      </w:r>
      <w:r w:rsidR="00D94540" w:rsidRPr="00404CED">
        <w:rPr>
          <w:lang w:val="en-GB"/>
        </w:rPr>
        <w:t>. Warming was confined to th</w:t>
      </w:r>
      <w:r>
        <w:rPr>
          <w:lang w:val="en-GB"/>
        </w:rPr>
        <w:t>e mixed-layer depth (50 mete</w:t>
      </w:r>
      <w:r w:rsidR="00A85A3F">
        <w:rPr>
          <w:lang w:val="en-GB"/>
        </w:rPr>
        <w:t>r</w:t>
      </w:r>
      <w:r w:rsidR="00D94540" w:rsidRPr="00404CED">
        <w:rPr>
          <w:lang w:val="en-GB"/>
        </w:rPr>
        <w:t xml:space="preserve">s) during the austral spring and summer. By January the event started to decay and was completely gone by April. Anomalous warming in the Bellingshausen Sea also reached a three-decade high and was related to the South Pacific </w:t>
      </w:r>
      <w:r>
        <w:rPr>
          <w:lang w:val="en-GB"/>
        </w:rPr>
        <w:t xml:space="preserve">atmospheric </w:t>
      </w:r>
      <w:r w:rsidR="00D94540" w:rsidRPr="00404CED">
        <w:rPr>
          <w:lang w:val="en-GB"/>
        </w:rPr>
        <w:t>heatwave through the diversion of warm mid-latitude air towards Western Antarctica</w:t>
      </w:r>
      <w:r w:rsidR="00CD61FD">
        <w:rPr>
          <w:lang w:val="en-GB"/>
        </w:rPr>
        <w:fldChar w:fldCharType="begin" w:fldLock="1"/>
      </w:r>
      <w:r w:rsidR="00C86939">
        <w:rPr>
          <w:lang w:val="en-GB"/>
        </w:rPr>
        <w:instrText>ADDIN CSL_CITATION {"citationItems":[{"id":"ITEM-1","itemData":{"DOI":"10.1029/2010GL044865","ISBN":"0094-8276","ISSN":"00948276","abstract":"Satellite data for the past three decades reveal a record-high sea surface temperature (SST) anomaly within a large mid-latitude region of the south-central Pacific (SCP) during the mature phase of the 200910 El Nio, with a peak magnitude that is 5 times the standard deviation of local SST anomaly and is warmer than the concurrent tropical-Pacific SST anomaly. The SCP oceanic warming was confined to the upper 50 meters and is associated with an extreme and persistent anticyclone. Wind changes associated with the anticyclone caused the oceanic warming with surface heat flux and ocean processes playing equally important roles. The anticyclone diverted circumpolar westerlies and warm air towards Antarctica. Austral-summer SST in the Bellingshausen Sea also reached a three-decade high. The extreme atmospheric and oceanic anomalies in the South Pacific may have been fueled by the 200910 El Nio because of its record-high SST anomaly in the central-equatorial Pacific.","author":[{"dropping-particle":"","family":"Lee","given":"Tong","non-dropping-particle":"","parse-names":false,"suffix":""},{"dropping-particle":"","family":"Hobbs","given":"William R.","non-dropping-particle":"","parse-names":false,"suffix":""},{"dropping-particle":"","family":"Willis","given":"Joshua K.","non-dropping-particle":"","parse-names":false,"suffix":""},{"dropping-particle":"","family":"Halkides","given":"Daria","non-dropping-particle":"","parse-names":false,"suffix":""},{"dropping-particle":"","family":"Fukumori","given":"Ichiro","non-dropping-particle":"","parse-names":false,"suffix":""},{"dropping-particle":"","family":"Armstrong","given":"Edward M.","non-dropping-particle":"","parse-names":false,"suffix":""},{"dropping-particle":"","family":"Hayashi","given":"Akiko K.","non-dropping-particle":"","parse-names":false,"suffix":""},{"dropping-particle":"","family":"Liu","given":"W. Timothy","non-dropping-particle":"","parse-names":false,"suffix":""},{"dropping-particle":"","family":"Patzert","given":"William","non-dropping-particle":"","parse-names":false,"suffix":""},{"dropping-particle":"","family":"Wang","given":"Ou","non-dropping-particle":"","parse-names":false,"suffix":""}],"container-title":"Geophysical Research Letters","id":"ITEM-1","issued":{"date-parts":[["2010"]]},"page":"1-6","title":"Record warming in the South Pacific and western Antarctica associated with the strong central-Pacific El Nio in 2009-10","type":"article-journal","volume":"37"},"uris":["http://www.mendeley.com/documents/?uuid=2714e150-0676-49ab-96a0-c2c81f17ec21"]}],"mendeley":{"formattedCitation":"&lt;sup&gt;73&lt;/sup&gt;","plainTextFormattedCitation":"73","previouslyFormattedCitation":"&lt;sup&gt;73&lt;/sup&gt;"},"properties":{"noteIndex":0},"schema":"https://github.com/citation-style-language/schema/raw/master/csl-citation.json"}</w:instrText>
      </w:r>
      <w:r w:rsidR="00CD61FD">
        <w:rPr>
          <w:lang w:val="en-GB"/>
        </w:rPr>
        <w:fldChar w:fldCharType="separate"/>
      </w:r>
      <w:r w:rsidR="0013387E" w:rsidRPr="0013387E">
        <w:rPr>
          <w:noProof/>
          <w:vertAlign w:val="superscript"/>
          <w:lang w:val="en-GB"/>
        </w:rPr>
        <w:t>73</w:t>
      </w:r>
      <w:r w:rsidR="00CD61FD">
        <w:rPr>
          <w:lang w:val="en-GB"/>
        </w:rPr>
        <w:fldChar w:fldCharType="end"/>
      </w:r>
      <w:r w:rsidR="00D94540" w:rsidRPr="00404CED">
        <w:rPr>
          <w:lang w:val="en-GB"/>
        </w:rPr>
        <w:t xml:space="preserve">.  </w:t>
      </w:r>
    </w:p>
    <w:p w14:paraId="4EB8A305" w14:textId="1553B351" w:rsidR="00D94540" w:rsidRPr="00404CED" w:rsidRDefault="008B1D58" w:rsidP="00CB3E59">
      <w:pPr>
        <w:spacing w:after="240" w:line="480" w:lineRule="auto"/>
        <w:rPr>
          <w:lang w:val="en-GB"/>
        </w:rPr>
      </w:pPr>
      <w:r>
        <w:rPr>
          <w:lang w:val="en-GB"/>
        </w:rPr>
        <w:t>T</w:t>
      </w:r>
      <w:r w:rsidR="00D94540" w:rsidRPr="00404CED">
        <w:rPr>
          <w:lang w:val="en-GB"/>
        </w:rPr>
        <w:t xml:space="preserve">he South Pacific </w:t>
      </w:r>
      <w:r>
        <w:rPr>
          <w:lang w:val="en-GB"/>
        </w:rPr>
        <w:t>MHW</w:t>
      </w:r>
      <w:r w:rsidR="00B002ED">
        <w:rPr>
          <w:lang w:val="en-GB"/>
        </w:rPr>
        <w:t xml:space="preserve"> </w:t>
      </w:r>
      <w:r>
        <w:rPr>
          <w:lang w:val="en-GB"/>
        </w:rPr>
        <w:t>co-occurred with the</w:t>
      </w:r>
      <w:r w:rsidR="00D94540" w:rsidRPr="00404CED">
        <w:rPr>
          <w:lang w:val="en-GB"/>
        </w:rPr>
        <w:t xml:space="preserve"> mature phase of the 2009</w:t>
      </w:r>
      <w:r w:rsidR="0015773E">
        <w:rPr>
          <w:lang w:val="en-GB"/>
        </w:rPr>
        <w:t>/</w:t>
      </w:r>
      <w:r w:rsidR="00D94540" w:rsidRPr="00404CED">
        <w:rPr>
          <w:lang w:val="en-GB"/>
        </w:rPr>
        <w:t>10 Central Pacific El Ni</w:t>
      </w:r>
      <w:r w:rsidR="00D21387" w:rsidRPr="00404CED">
        <w:rPr>
          <w:lang w:val="en-GB"/>
        </w:rPr>
        <w:t>ñ</w:t>
      </w:r>
      <w:r w:rsidR="00D94540" w:rsidRPr="00404CED">
        <w:rPr>
          <w:lang w:val="en-GB"/>
        </w:rPr>
        <w:t xml:space="preserve">o. The </w:t>
      </w:r>
      <w:r>
        <w:rPr>
          <w:lang w:val="en-GB"/>
        </w:rPr>
        <w:t>MHW</w:t>
      </w:r>
      <w:r w:rsidR="00D94540" w:rsidRPr="00404CED">
        <w:rPr>
          <w:lang w:val="en-GB"/>
        </w:rPr>
        <w:t xml:space="preserve"> was </w:t>
      </w:r>
      <w:r w:rsidR="00F56454">
        <w:rPr>
          <w:lang w:val="en-GB"/>
        </w:rPr>
        <w:t>+</w:t>
      </w:r>
      <w:r w:rsidR="00D94540" w:rsidRPr="00404CED">
        <w:rPr>
          <w:lang w:val="en-GB"/>
        </w:rPr>
        <w:t>0.5ºC warmer than ENSO anomalies in the tropical Pacific, and the 2009</w:t>
      </w:r>
      <w:r w:rsidR="00D81E01">
        <w:rPr>
          <w:lang w:val="en-GB"/>
        </w:rPr>
        <w:t>/</w:t>
      </w:r>
      <w:r w:rsidR="00D94540" w:rsidRPr="00404CED">
        <w:rPr>
          <w:lang w:val="en-GB"/>
        </w:rPr>
        <w:t xml:space="preserve">10 </w:t>
      </w:r>
      <w:r w:rsidR="00D21387">
        <w:rPr>
          <w:lang w:val="en-GB"/>
        </w:rPr>
        <w:t>C</w:t>
      </w:r>
      <w:r w:rsidR="00D94540" w:rsidRPr="00404CED">
        <w:rPr>
          <w:lang w:val="en-GB"/>
        </w:rPr>
        <w:t>entral Pacific El Ni</w:t>
      </w:r>
      <w:r w:rsidR="00D21387" w:rsidRPr="00404CED">
        <w:rPr>
          <w:lang w:val="en-GB"/>
        </w:rPr>
        <w:t>ñ</w:t>
      </w:r>
      <w:r w:rsidR="00D94540" w:rsidRPr="00404CED">
        <w:rPr>
          <w:lang w:val="en-GB"/>
        </w:rPr>
        <w:t>o was 60% more intense than all other El Ni</w:t>
      </w:r>
      <w:r w:rsidR="00D21387" w:rsidRPr="00404CED">
        <w:rPr>
          <w:lang w:val="en-GB"/>
        </w:rPr>
        <w:t>ñ</w:t>
      </w:r>
      <w:r w:rsidR="00D94540" w:rsidRPr="00404CED">
        <w:rPr>
          <w:lang w:val="en-GB"/>
        </w:rPr>
        <w:t>o</w:t>
      </w:r>
      <w:r w:rsidR="00A85A3F">
        <w:rPr>
          <w:lang w:val="en-GB"/>
        </w:rPr>
        <w:t xml:space="preserve"> events</w:t>
      </w:r>
      <w:r w:rsidR="00D94540" w:rsidRPr="00404CED">
        <w:rPr>
          <w:lang w:val="en-GB"/>
        </w:rPr>
        <w:t xml:space="preserve"> over the past three decades, setting a record for Ni</w:t>
      </w:r>
      <w:r w:rsidR="00E50B32" w:rsidRPr="00404CED">
        <w:rPr>
          <w:lang w:val="en-GB"/>
        </w:rPr>
        <w:t>ñ</w:t>
      </w:r>
      <w:r w:rsidR="00D94540" w:rsidRPr="00404CED">
        <w:rPr>
          <w:lang w:val="en-GB"/>
        </w:rPr>
        <w:t>o4</w:t>
      </w:r>
      <w:r w:rsidR="00D21387">
        <w:rPr>
          <w:lang w:val="en-GB"/>
        </w:rPr>
        <w:t>-</w:t>
      </w:r>
      <w:r w:rsidR="00D94540" w:rsidRPr="00404CED">
        <w:rPr>
          <w:lang w:val="en-GB"/>
        </w:rPr>
        <w:t>region anomalies</w:t>
      </w:r>
      <w:r w:rsidR="00CD61FD">
        <w:rPr>
          <w:lang w:val="en-GB"/>
        </w:rPr>
        <w:fldChar w:fldCharType="begin" w:fldLock="1"/>
      </w:r>
      <w:r w:rsidR="00C86939">
        <w:rPr>
          <w:lang w:val="en-GB"/>
        </w:rPr>
        <w:instrText>ADDIN CSL_CITATION {"citationItems":[{"id":"ITEM-1","itemData":{"DOI":"10.1029/2010GL044865","ISBN":"0094-8276","ISSN":"00948276","abstract":"Satellite data for the past three decades reveal a record-high sea surface temperature (SST) anomaly within a large mid-latitude region of the south-central Pacific (SCP) during the mature phase of the 200910 El Nio, with a peak magnitude that is 5 times the standard deviation of local SST anomaly and is warmer than the concurrent tropical-Pacific SST anomaly. The SCP oceanic warming was confined to the upper 50 meters and is associated with an extreme and persistent anticyclone. Wind changes associated with the anticyclone caused the oceanic warming with surface heat flux and ocean processes playing equally important roles. The anticyclone diverted circumpolar westerlies and warm air towards Antarctica. Austral-summer SST in the Bellingshausen Sea also reached a three-decade high. The extreme atmospheric and oceanic anomalies in the South Pacific may have been fueled by the 200910 El Nio because of its record-high SST anomaly in the central-equatorial Pacific.","author":[{"dropping-particle":"","family":"Lee","given":"Tong","non-dropping-particle":"","parse-names":false,"suffix":""},{"dropping-particle":"","family":"Hobbs","given":"William R.","non-dropping-particle":"","parse-names":false,"suffix":""},{"dropping-particle":"","family":"Willis","given":"Joshua K.","non-dropping-particle":"","parse-names":false,"suffix":""},{"dropping-particle":"","family":"Halkides","given":"Daria","non-dropping-particle":"","parse-names":false,"suffix":""},{"dropping-particle":"","family":"Fukumori","given":"Ichiro","non-dropping-particle":"","parse-names":false,"suffix":""},{"dropping-particle":"","family":"Armstrong","given":"Edward M.","non-dropping-particle":"","parse-names":false,"suffix":""},{"dropping-particle":"","family":"Hayashi","given":"Akiko K.","non-dropping-particle":"","parse-names":false,"suffix":""},{"dropping-particle":"","family":"Liu","given":"W. Timothy","non-dropping-particle":"","parse-names":false,"suffix":""},{"dropping-particle":"","family":"Patzert","given":"William","non-dropping-particle":"","parse-names":false,"suffix":""},{"dropping-particle":"","family":"Wang","given":"Ou","non-dropping-particle":"","parse-names":false,"suffix":""}],"container-title":"Geophysical Research Letters","id":"ITEM-1","issued":{"date-parts":[["2010"]]},"page":"1-6","title":"Record warming in the South Pacific and western Antarctica associated with the strong central-Pacific El Nio in 2009-10","type":"article-journal","volume":"37"},"uris":["http://www.mendeley.com/documents/?uuid=2714e150-0676-49ab-96a0-c2c81f17ec21"]}],"mendeley":{"formattedCitation":"&lt;sup&gt;73&lt;/sup&gt;","plainTextFormattedCitation":"73","previouslyFormattedCitation":"&lt;sup&gt;73&lt;/sup&gt;"},"properties":{"noteIndex":0},"schema":"https://github.com/citation-style-language/schema/raw/master/csl-citation.json"}</w:instrText>
      </w:r>
      <w:r w:rsidR="00CD61FD">
        <w:rPr>
          <w:lang w:val="en-GB"/>
        </w:rPr>
        <w:fldChar w:fldCharType="separate"/>
      </w:r>
      <w:r w:rsidR="0013387E" w:rsidRPr="0013387E">
        <w:rPr>
          <w:noProof/>
          <w:vertAlign w:val="superscript"/>
          <w:lang w:val="en-GB"/>
        </w:rPr>
        <w:t>73</w:t>
      </w:r>
      <w:r w:rsidR="00CD61FD">
        <w:rPr>
          <w:lang w:val="en-GB"/>
        </w:rPr>
        <w:fldChar w:fldCharType="end"/>
      </w:r>
      <w:r w:rsidR="00D94540" w:rsidRPr="00404CED">
        <w:rPr>
          <w:lang w:val="en-GB"/>
        </w:rPr>
        <w:t xml:space="preserve">. There is strong evidence that </w:t>
      </w:r>
      <w:r w:rsidR="00D31F23">
        <w:rPr>
          <w:lang w:val="en-GB"/>
        </w:rPr>
        <w:t>the Central Pacific El Ni</w:t>
      </w:r>
      <w:r w:rsidR="00D31F23" w:rsidRPr="00404CED">
        <w:rPr>
          <w:lang w:val="en-GB"/>
        </w:rPr>
        <w:t>ñ</w:t>
      </w:r>
      <w:r w:rsidR="00D31F23">
        <w:rPr>
          <w:lang w:val="en-GB"/>
        </w:rPr>
        <w:t>o</w:t>
      </w:r>
      <w:r w:rsidR="00D94540" w:rsidRPr="00404CED">
        <w:rPr>
          <w:lang w:val="en-GB"/>
        </w:rPr>
        <w:t xml:space="preserve"> played a significant role in the South Pacific </w:t>
      </w:r>
      <w:r>
        <w:rPr>
          <w:lang w:val="en-GB"/>
        </w:rPr>
        <w:t>MHW</w:t>
      </w:r>
      <w:r w:rsidR="001651A3">
        <w:rPr>
          <w:lang w:val="en-GB"/>
        </w:rPr>
        <w:t>.</w:t>
      </w:r>
      <w:r w:rsidR="00D94540" w:rsidRPr="00404CED">
        <w:rPr>
          <w:lang w:val="en-GB"/>
        </w:rPr>
        <w:t xml:space="preserve"> </w:t>
      </w:r>
      <w:r w:rsidR="00374551">
        <w:rPr>
          <w:lang w:val="en-GB"/>
        </w:rPr>
        <w:t>The Southern Annular Mode (</w:t>
      </w:r>
      <w:r w:rsidR="00D94540" w:rsidRPr="00404CED">
        <w:rPr>
          <w:lang w:val="en-GB"/>
        </w:rPr>
        <w:t>SAM</w:t>
      </w:r>
      <w:r w:rsidR="00374551">
        <w:rPr>
          <w:lang w:val="en-GB"/>
        </w:rPr>
        <w:t>) was not particularly unusual</w:t>
      </w:r>
      <w:r w:rsidR="00D94540" w:rsidRPr="00404CED">
        <w:rPr>
          <w:lang w:val="en-GB"/>
        </w:rPr>
        <w:t xml:space="preserve"> between October and December 2009, </w:t>
      </w:r>
      <w:r w:rsidR="00102FE6">
        <w:rPr>
          <w:lang w:val="en-GB"/>
        </w:rPr>
        <w:t>and</w:t>
      </w:r>
      <w:r w:rsidR="00102FE6" w:rsidRPr="00404CED">
        <w:rPr>
          <w:lang w:val="en-GB"/>
        </w:rPr>
        <w:t xml:space="preserve"> </w:t>
      </w:r>
      <w:r w:rsidR="00374551">
        <w:rPr>
          <w:lang w:val="en-GB"/>
        </w:rPr>
        <w:t xml:space="preserve">so </w:t>
      </w:r>
      <w:r w:rsidR="00D94540" w:rsidRPr="00404CED">
        <w:rPr>
          <w:lang w:val="en-GB"/>
        </w:rPr>
        <w:t xml:space="preserve">SAM </w:t>
      </w:r>
      <w:r w:rsidR="00374551">
        <w:rPr>
          <w:lang w:val="en-GB"/>
        </w:rPr>
        <w:t xml:space="preserve">most </w:t>
      </w:r>
      <w:r w:rsidR="00D94540" w:rsidRPr="00404CED">
        <w:rPr>
          <w:lang w:val="en-GB"/>
        </w:rPr>
        <w:t xml:space="preserve">likely did not play a role in the formation of the persistent anticyclone. </w:t>
      </w:r>
    </w:p>
    <w:p w14:paraId="31DEDA66" w14:textId="4B8E1942" w:rsidR="00D94540" w:rsidRPr="00404CED" w:rsidRDefault="00D31F23" w:rsidP="00CB3E59">
      <w:pPr>
        <w:spacing w:after="240" w:line="480" w:lineRule="auto"/>
        <w:rPr>
          <w:lang w:val="en-GB"/>
        </w:rPr>
      </w:pPr>
      <w:r>
        <w:rPr>
          <w:lang w:val="en-GB"/>
        </w:rPr>
        <w:t>Atmospheric p</w:t>
      </w:r>
      <w:r w:rsidR="00D94540" w:rsidRPr="00404CED">
        <w:rPr>
          <w:lang w:val="en-GB"/>
        </w:rPr>
        <w:t xml:space="preserve">ressure anomalies associated with ENSO typically travel to the South Pacific via atmospheric </w:t>
      </w:r>
      <w:proofErr w:type="spellStart"/>
      <w:r w:rsidR="00D94540" w:rsidRPr="00404CED">
        <w:rPr>
          <w:lang w:val="en-GB"/>
        </w:rPr>
        <w:t>Rossby</w:t>
      </w:r>
      <w:proofErr w:type="spellEnd"/>
      <w:r w:rsidR="00D94540" w:rsidRPr="00404CED">
        <w:rPr>
          <w:lang w:val="en-GB"/>
        </w:rPr>
        <w:t xml:space="preserve"> waves (e.g. Pacific-South American Mode) and through changes in </w:t>
      </w:r>
      <w:r w:rsidR="00E9245D">
        <w:rPr>
          <w:lang w:val="en-GB"/>
        </w:rPr>
        <w:t xml:space="preserve">the </w:t>
      </w:r>
      <w:r w:rsidR="00D94540" w:rsidRPr="00404CED">
        <w:rPr>
          <w:lang w:val="en-GB"/>
        </w:rPr>
        <w:t xml:space="preserve">mid-latitude meridional circulation. Clear evidence of this mechanism was </w:t>
      </w:r>
      <w:r w:rsidR="00785EDE">
        <w:rPr>
          <w:lang w:val="en-GB"/>
        </w:rPr>
        <w:t>evid</w:t>
      </w:r>
      <w:r w:rsidR="00F20089">
        <w:rPr>
          <w:lang w:val="en-GB"/>
        </w:rPr>
        <w:t>ent during the 2009</w:t>
      </w:r>
      <w:r w:rsidR="00D81E01">
        <w:rPr>
          <w:lang w:val="en-GB"/>
        </w:rPr>
        <w:t>/</w:t>
      </w:r>
      <w:r w:rsidR="00F20089">
        <w:rPr>
          <w:lang w:val="en-GB"/>
        </w:rPr>
        <w:t>10 event</w:t>
      </w:r>
      <w:r w:rsidR="002E4D51">
        <w:rPr>
          <w:lang w:val="en-GB"/>
        </w:rPr>
        <w:fldChar w:fldCharType="begin" w:fldLock="1"/>
      </w:r>
      <w:r w:rsidR="00C86939">
        <w:rPr>
          <w:lang w:val="en-GB"/>
        </w:rPr>
        <w:instrText>ADDIN CSL_CITATION {"citationItems":[{"id":"ITEM-1","itemData":{"DOI":"10.1029/2010GL044865","ISBN":"0094-8276","ISSN":"00948276","abstract":"Satellite data for the past three decades reveal a record-high sea surface temperature (SST) anomaly within a large mid-latitude region of the south-central Pacific (SCP) during the mature phase of the 200910 El Nio, with a peak magnitude that is 5 times the standard deviation of local SST anomaly and is warmer than the concurrent tropical-Pacific SST anomaly. The SCP oceanic warming was confined to the upper 50 meters and is associated with an extreme and persistent anticyclone. Wind changes associated with the anticyclone caused the oceanic warming with surface heat flux and ocean processes playing equally important roles. The anticyclone diverted circumpolar westerlies and warm air towards Antarctica. Austral-summer SST in the Bellingshausen Sea also reached a three-decade high. The extreme atmospheric and oceanic anomalies in the South Pacific may have been fueled by the 200910 El Nio because of its record-high SST anomaly in the central-equatorial Pacific.","author":[{"dropping-particle":"","family":"Lee","given":"Tong","non-dropping-particle":"","parse-names":false,"suffix":""},{"dropping-particle":"","family":"Hobbs","given":"William R.","non-dropping-particle":"","parse-names":false,"suffix":""},{"dropping-particle":"","family":"Willis","given":"Joshua K.","non-dropping-particle":"","parse-names":false,"suffix":""},{"dropping-particle":"","family":"Halkides","given":"Daria","non-dropping-particle":"","parse-names":false,"suffix":""},{"dropping-particle":"","family":"Fukumori","given":"Ichiro","non-dropping-particle":"","parse-names":false,"suffix":""},{"dropping-particle":"","family":"Armstrong","given":"Edward M.","non-dropping-particle":"","parse-names":false,"suffix":""},{"dropping-particle":"","family":"Hayashi","given":"Akiko K.","non-dropping-particle":"","parse-names":false,"suffix":""},{"dropping-particle":"","family":"Liu","given":"W. Timothy","non-dropping-particle":"","parse-names":false,"suffix":""},{"dropping-particle":"","family":"Patzert","given":"William","non-dropping-particle":"","parse-names":false,"suffix":""},{"dropping-particle":"","family":"Wang","given":"Ou","non-dropping-particle":"","parse-names":false,"suffix":""}],"container-title":"Geophysical Research Letters","id":"ITEM-1","issued":{"date-parts":[["2010"]]},"page":"1-6","title":"Record warming in the South Pacific and western Antarctica associated with the strong central-Pacific El Nio in 2009-10","type":"article-journal","volume":"37"},"uris":["http://www.mendeley.com/documents/?uuid=2714e150-0676-49ab-96a0-c2c81f17ec21"]}],"mendeley":{"formattedCitation":"&lt;sup&gt;73&lt;/sup&gt;","plainTextFormattedCitation":"73","previouslyFormattedCitation":"&lt;sup&gt;73&lt;/sup&gt;"},"properties":{"noteIndex":0},"schema":"https://github.com/citation-style-language/schema/raw/master/csl-citation.json"}</w:instrText>
      </w:r>
      <w:r w:rsidR="002E4D51">
        <w:rPr>
          <w:lang w:val="en-GB"/>
        </w:rPr>
        <w:fldChar w:fldCharType="separate"/>
      </w:r>
      <w:r w:rsidR="0013387E" w:rsidRPr="0013387E">
        <w:rPr>
          <w:noProof/>
          <w:vertAlign w:val="superscript"/>
          <w:lang w:val="en-GB"/>
        </w:rPr>
        <w:t>73</w:t>
      </w:r>
      <w:r w:rsidR="002E4D51">
        <w:rPr>
          <w:lang w:val="en-GB"/>
        </w:rPr>
        <w:fldChar w:fldCharType="end"/>
      </w:r>
      <w:r w:rsidR="00785EDE" w:rsidRPr="00F20089">
        <w:rPr>
          <w:color w:val="FF0000"/>
          <w:lang w:val="en-GB"/>
        </w:rPr>
        <w:t xml:space="preserve"> </w:t>
      </w:r>
      <w:r w:rsidR="00D94540" w:rsidRPr="00404CED">
        <w:rPr>
          <w:lang w:val="en-GB"/>
        </w:rPr>
        <w:t xml:space="preserve">shown by an intense and persistent atmospheric anticyclone, which blocked </w:t>
      </w:r>
      <w:r w:rsidR="00D94540" w:rsidRPr="00404CED">
        <w:rPr>
          <w:lang w:val="en-GB"/>
        </w:rPr>
        <w:lastRenderedPageBreak/>
        <w:t>atmospheric flow, decreased wind speed</w:t>
      </w:r>
      <w:r w:rsidR="00A85A3F">
        <w:rPr>
          <w:lang w:val="en-GB"/>
        </w:rPr>
        <w:t>,</w:t>
      </w:r>
      <w:r w:rsidR="00D94540" w:rsidRPr="00404CED">
        <w:rPr>
          <w:lang w:val="en-GB"/>
        </w:rPr>
        <w:t xml:space="preserve"> and reduced synoptic storms. This diverted </w:t>
      </w:r>
      <w:r w:rsidR="00E9245D">
        <w:rPr>
          <w:lang w:val="en-GB"/>
        </w:rPr>
        <w:t xml:space="preserve">the </w:t>
      </w:r>
      <w:r w:rsidR="00D94540" w:rsidRPr="00404CED">
        <w:rPr>
          <w:lang w:val="en-GB"/>
        </w:rPr>
        <w:t>circumpolar westerlies and warm air poleward. Low wind speeds and an easterly wind anomaly reduced latent and sensible heat flux</w:t>
      </w:r>
      <w:r w:rsidR="00F20089">
        <w:rPr>
          <w:lang w:val="en-GB"/>
        </w:rPr>
        <w:t>es</w:t>
      </w:r>
      <w:r w:rsidR="00D94540" w:rsidRPr="00404CED">
        <w:rPr>
          <w:lang w:val="en-GB"/>
        </w:rPr>
        <w:t xml:space="preserve"> and increased SST</w:t>
      </w:r>
      <w:r w:rsidR="00CD61FD">
        <w:rPr>
          <w:lang w:val="en-GB"/>
        </w:rPr>
        <w:fldChar w:fldCharType="begin" w:fldLock="1"/>
      </w:r>
      <w:r w:rsidR="00C86939">
        <w:rPr>
          <w:lang w:val="en-GB"/>
        </w:rPr>
        <w:instrText>ADDIN CSL_CITATION {"citationItems":[{"id":"ITEM-1","itemData":{"DOI":"10.1029/2010GL044865","ISBN":"0094-8276","ISSN":"00948276","abstract":"Satellite data for the past three decades reveal a record-high sea surface temperature (SST) anomaly within a large mid-latitude region of the south-central Pacific (SCP) during the mature phase of the 200910 El Nio, with a peak magnitude that is 5 times the standard deviation of local SST anomaly and is warmer than the concurrent tropical-Pacific SST anomaly. The SCP oceanic warming was confined to the upper 50 meters and is associated with an extreme and persistent anticyclone. Wind changes associated with the anticyclone caused the oceanic warming with surface heat flux and ocean processes playing equally important roles. The anticyclone diverted circumpolar westerlies and warm air towards Antarctica. Austral-summer SST in the Bellingshausen Sea also reached a three-decade high. The extreme atmospheric and oceanic anomalies in the South Pacific may have been fueled by the 200910 El Nio because of its record-high SST anomaly in the central-equatorial Pacific.","author":[{"dropping-particle":"","family":"Lee","given":"Tong","non-dropping-particle":"","parse-names":false,"suffix":""},{"dropping-particle":"","family":"Hobbs","given":"William R.","non-dropping-particle":"","parse-names":false,"suffix":""},{"dropping-particle":"","family":"Willis","given":"Joshua K.","non-dropping-particle":"","parse-names":false,"suffix":""},{"dropping-particle":"","family":"Halkides","given":"Daria","non-dropping-particle":"","parse-names":false,"suffix":""},{"dropping-particle":"","family":"Fukumori","given":"Ichiro","non-dropping-particle":"","parse-names":false,"suffix":""},{"dropping-particle":"","family":"Armstrong","given":"Edward M.","non-dropping-particle":"","parse-names":false,"suffix":""},{"dropping-particle":"","family":"Hayashi","given":"Akiko K.","non-dropping-particle":"","parse-names":false,"suffix":""},{"dropping-particle":"","family":"Liu","given":"W. Timothy","non-dropping-particle":"","parse-names":false,"suffix":""},{"dropping-particle":"","family":"Patzert","given":"William","non-dropping-particle":"","parse-names":false,"suffix":""},{"dropping-particle":"","family":"Wang","given":"Ou","non-dropping-particle":"","parse-names":false,"suffix":""}],"container-title":"Geophysical Research Letters","id":"ITEM-1","issued":{"date-parts":[["2010"]]},"page":"1-6","title":"Record warming in the South Pacific and western Antarctica associated with the strong central-Pacific El Nio in 2009-10","type":"article-journal","volume":"37"},"uris":["http://www.mendeley.com/documents/?uuid=2714e150-0676-49ab-96a0-c2c81f17ec21"]}],"mendeley":{"formattedCitation":"&lt;sup&gt;73&lt;/sup&gt;","plainTextFormattedCitation":"73","previouslyFormattedCitation":"&lt;sup&gt;73&lt;/sup&gt;"},"properties":{"noteIndex":0},"schema":"https://github.com/citation-style-language/schema/raw/master/csl-citation.json"}</w:instrText>
      </w:r>
      <w:r w:rsidR="00CD61FD">
        <w:rPr>
          <w:lang w:val="en-GB"/>
        </w:rPr>
        <w:fldChar w:fldCharType="separate"/>
      </w:r>
      <w:r w:rsidR="0013387E" w:rsidRPr="0013387E">
        <w:rPr>
          <w:noProof/>
          <w:vertAlign w:val="superscript"/>
          <w:lang w:val="en-GB"/>
        </w:rPr>
        <w:t>73</w:t>
      </w:r>
      <w:r w:rsidR="00CD61FD">
        <w:rPr>
          <w:lang w:val="en-GB"/>
        </w:rPr>
        <w:fldChar w:fldCharType="end"/>
      </w:r>
      <w:r w:rsidR="00D94540" w:rsidRPr="00404CED">
        <w:rPr>
          <w:lang w:val="en-GB"/>
        </w:rPr>
        <w:t xml:space="preserve">. The easterly wind anomalies forced an </w:t>
      </w:r>
      <w:r w:rsidR="00785EDE">
        <w:rPr>
          <w:lang w:val="en-GB"/>
        </w:rPr>
        <w:t>anomalous</w:t>
      </w:r>
      <w:r w:rsidR="00785EDE" w:rsidRPr="00404CED">
        <w:rPr>
          <w:lang w:val="en-GB"/>
        </w:rPr>
        <w:t xml:space="preserve"> </w:t>
      </w:r>
      <w:r w:rsidR="00D94540" w:rsidRPr="00404CED">
        <w:rPr>
          <w:lang w:val="en-GB"/>
        </w:rPr>
        <w:t xml:space="preserve">southward meridional Ekman flow that weakened the normal northward advection of cold water from the south. </w:t>
      </w:r>
    </w:p>
    <w:p w14:paraId="25D75651" w14:textId="626F092C" w:rsidR="001173E8" w:rsidRPr="00CB3E59" w:rsidRDefault="00D94540" w:rsidP="00CB3E59">
      <w:pPr>
        <w:spacing w:after="240" w:line="480" w:lineRule="auto"/>
        <w:rPr>
          <w:lang w:val="en-GB"/>
        </w:rPr>
      </w:pPr>
      <w:r w:rsidRPr="00404CED">
        <w:rPr>
          <w:lang w:val="en-GB"/>
        </w:rPr>
        <w:t xml:space="preserve">The coupling between </w:t>
      </w:r>
      <w:r w:rsidR="00E9245D">
        <w:rPr>
          <w:lang w:val="en-GB"/>
        </w:rPr>
        <w:t xml:space="preserve">the </w:t>
      </w:r>
      <w:r w:rsidRPr="00404CED">
        <w:rPr>
          <w:lang w:val="en-GB"/>
        </w:rPr>
        <w:t xml:space="preserve">wind anomalies and oceanic currents enhanced warming in the South Pacific during the </w:t>
      </w:r>
      <w:r w:rsidR="00B002ED">
        <w:rPr>
          <w:lang w:val="en-GB"/>
        </w:rPr>
        <w:t>warm event</w:t>
      </w:r>
      <w:r w:rsidRPr="00404CED">
        <w:rPr>
          <w:lang w:val="en-GB"/>
        </w:rPr>
        <w:t xml:space="preserve">. Surface heat fluxes and ocean advection processes played equal roles and each </w:t>
      </w:r>
      <w:r w:rsidR="002E4D51">
        <w:rPr>
          <w:lang w:val="en-GB"/>
        </w:rPr>
        <w:t>accounted for</w:t>
      </w:r>
      <w:r w:rsidR="002E4D51" w:rsidRPr="00404CED">
        <w:rPr>
          <w:lang w:val="en-GB"/>
        </w:rPr>
        <w:t xml:space="preserve"> </w:t>
      </w:r>
      <w:r w:rsidRPr="00404CED">
        <w:rPr>
          <w:lang w:val="en-GB"/>
        </w:rPr>
        <w:t xml:space="preserve">approximately 40% </w:t>
      </w:r>
      <w:r w:rsidR="002E4D51">
        <w:rPr>
          <w:lang w:val="en-GB"/>
        </w:rPr>
        <w:t>of</w:t>
      </w:r>
      <w:r w:rsidR="002E4D51" w:rsidRPr="00404CED">
        <w:rPr>
          <w:lang w:val="en-GB"/>
        </w:rPr>
        <w:t xml:space="preserve"> </w:t>
      </w:r>
      <w:r w:rsidRPr="00404CED">
        <w:rPr>
          <w:lang w:val="en-GB"/>
        </w:rPr>
        <w:t>the</w:t>
      </w:r>
      <w:r w:rsidR="002E4D51">
        <w:rPr>
          <w:lang w:val="en-GB"/>
        </w:rPr>
        <w:t xml:space="preserve"> </w:t>
      </w:r>
      <w:r w:rsidRPr="00404CED">
        <w:rPr>
          <w:lang w:val="en-GB"/>
        </w:rPr>
        <w:t>warming event</w:t>
      </w:r>
      <w:r w:rsidR="00CD61FD">
        <w:rPr>
          <w:lang w:val="en-GB"/>
        </w:rPr>
        <w:fldChar w:fldCharType="begin" w:fldLock="1"/>
      </w:r>
      <w:r w:rsidR="00C86939">
        <w:rPr>
          <w:lang w:val="en-GB"/>
        </w:rPr>
        <w:instrText>ADDIN CSL_CITATION {"citationItems":[{"id":"ITEM-1","itemData":{"DOI":"10.1029/2010GL044865","ISBN":"0094-8276","ISSN":"00948276","abstract":"Satellite data for the past three decades reveal a record-high sea surface temperature (SST) anomaly within a large mid-latitude region of the south-central Pacific (SCP) during the mature phase of the 200910 El Nio, with a peak magnitude that is 5 times the standard deviation of local SST anomaly and is warmer than the concurrent tropical-Pacific SST anomaly. The SCP oceanic warming was confined to the upper 50 meters and is associated with an extreme and persistent anticyclone. Wind changes associated with the anticyclone caused the oceanic warming with surface heat flux and ocean processes playing equally important roles. The anticyclone diverted circumpolar westerlies and warm air towards Antarctica. Austral-summer SST in the Bellingshausen Sea also reached a three-decade high. The extreme atmospheric and oceanic anomalies in the South Pacific may have been fueled by the 200910 El Nio because of its record-high SST anomaly in the central-equatorial Pacific.","author":[{"dropping-particle":"","family":"Lee","given":"Tong","non-dropping-particle":"","parse-names":false,"suffix":""},{"dropping-particle":"","family":"Hobbs","given":"William R.","non-dropping-particle":"","parse-names":false,"suffix":""},{"dropping-particle":"","family":"Willis","given":"Joshua K.","non-dropping-particle":"","parse-names":false,"suffix":""},{"dropping-particle":"","family":"Halkides","given":"Daria","non-dropping-particle":"","parse-names":false,"suffix":""},{"dropping-particle":"","family":"Fukumori","given":"Ichiro","non-dropping-particle":"","parse-names":false,"suffix":""},{"dropping-particle":"","family":"Armstrong","given":"Edward M.","non-dropping-particle":"","parse-names":false,"suffix":""},{"dropping-particle":"","family":"Hayashi","given":"Akiko K.","non-dropping-particle":"","parse-names":false,"suffix":""},{"dropping-particle":"","family":"Liu","given":"W. Timothy","non-dropping-particle":"","parse-names":false,"suffix":""},{"dropping-particle":"","family":"Patzert","given":"William","non-dropping-particle":"","parse-names":false,"suffix":""},{"dropping-particle":"","family":"Wang","given":"Ou","non-dropping-particle":"","parse-names":false,"suffix":""}],"container-title":"Geophysical Research Letters","id":"ITEM-1","issued":{"date-parts":[["2010"]]},"page":"1-6","title":"Record warming in the South Pacific and western Antarctica associated with the strong central-Pacific El Nio in 2009-10","type":"article-journal","volume":"37"},"uris":["http://www.mendeley.com/documents/?uuid=2714e150-0676-49ab-96a0-c2c81f17ec21"]}],"mendeley":{"formattedCitation":"&lt;sup&gt;73&lt;/sup&gt;","plainTextFormattedCitation":"73","previouslyFormattedCitation":"&lt;sup&gt;73&lt;/sup&gt;"},"properties":{"noteIndex":0},"schema":"https://github.com/citation-style-language/schema/raw/master/csl-citation.json"}</w:instrText>
      </w:r>
      <w:r w:rsidR="00CD61FD">
        <w:rPr>
          <w:lang w:val="en-GB"/>
        </w:rPr>
        <w:fldChar w:fldCharType="separate"/>
      </w:r>
      <w:r w:rsidR="0013387E" w:rsidRPr="0013387E">
        <w:rPr>
          <w:noProof/>
          <w:vertAlign w:val="superscript"/>
          <w:lang w:val="en-GB"/>
        </w:rPr>
        <w:t>73</w:t>
      </w:r>
      <w:r w:rsidR="00CD61FD">
        <w:rPr>
          <w:lang w:val="en-GB"/>
        </w:rPr>
        <w:fldChar w:fldCharType="end"/>
      </w:r>
      <w:r w:rsidRPr="00404CED">
        <w:rPr>
          <w:lang w:val="en-GB"/>
        </w:rPr>
        <w:t xml:space="preserve">. Weak turbulent mixing may have explained the </w:t>
      </w:r>
      <w:r w:rsidR="00F449D9" w:rsidRPr="00404CED">
        <w:rPr>
          <w:lang w:val="en-GB"/>
        </w:rPr>
        <w:t>remaind</w:t>
      </w:r>
      <w:r w:rsidR="00F449D9">
        <w:rPr>
          <w:lang w:val="en-GB"/>
        </w:rPr>
        <w:t>er</w:t>
      </w:r>
      <w:r w:rsidR="006C6753" w:rsidRPr="00404CED">
        <w:rPr>
          <w:lang w:val="en-GB"/>
        </w:rPr>
        <w:t xml:space="preserve"> </w:t>
      </w:r>
      <w:r w:rsidRPr="00404CED">
        <w:rPr>
          <w:lang w:val="en-GB"/>
        </w:rPr>
        <w:t xml:space="preserve">of the anomalous warming. </w:t>
      </w:r>
    </w:p>
    <w:p w14:paraId="5F38207A" w14:textId="1284B802" w:rsidR="00D94540" w:rsidRPr="00CB3E59" w:rsidRDefault="006C0EEA" w:rsidP="00CB3E59">
      <w:pPr>
        <w:spacing w:line="480" w:lineRule="auto"/>
        <w:rPr>
          <w:rFonts w:ascii="Calibri" w:hAnsi="Calibri"/>
          <w:b/>
          <w:sz w:val="28"/>
          <w:szCs w:val="28"/>
        </w:rPr>
      </w:pPr>
      <w:r w:rsidRPr="00CB3E59">
        <w:rPr>
          <w:rFonts w:ascii="Calibri" w:hAnsi="Calibri"/>
          <w:b/>
          <w:sz w:val="28"/>
          <w:szCs w:val="28"/>
          <w:lang w:val="en-GB"/>
        </w:rPr>
        <w:t xml:space="preserve">Supplementary </w:t>
      </w:r>
      <w:r w:rsidR="005B0CF8" w:rsidRPr="00CB3E59">
        <w:rPr>
          <w:rFonts w:ascii="Calibri" w:hAnsi="Calibri"/>
          <w:b/>
          <w:sz w:val="28"/>
          <w:szCs w:val="28"/>
          <w:lang w:val="en-GB"/>
        </w:rPr>
        <w:t>References</w:t>
      </w:r>
    </w:p>
    <w:p w14:paraId="28A5CD3A" w14:textId="329F4482" w:rsidR="00AA1895" w:rsidRPr="00AA1895" w:rsidRDefault="00194F7A" w:rsidP="00AA1895">
      <w:pPr>
        <w:widowControl w:val="0"/>
        <w:autoSpaceDE w:val="0"/>
        <w:autoSpaceDN w:val="0"/>
        <w:adjustRightInd w:val="0"/>
        <w:spacing w:after="60" w:line="480" w:lineRule="auto"/>
        <w:ind w:left="640" w:hanging="640"/>
        <w:rPr>
          <w:noProof/>
        </w:rPr>
      </w:pPr>
      <w:r>
        <w:rPr>
          <w:lang w:val="en-GB"/>
        </w:rPr>
        <w:fldChar w:fldCharType="begin" w:fldLock="1"/>
      </w:r>
      <w:r w:rsidRPr="00AF7993">
        <w:instrText xml:space="preserve">ADDIN Mendeley Bibliography CSL_BIBLIOGRAPHY </w:instrText>
      </w:r>
      <w:r>
        <w:rPr>
          <w:lang w:val="en-GB"/>
        </w:rPr>
        <w:fldChar w:fldCharType="separate"/>
      </w:r>
      <w:r w:rsidR="00AA1895" w:rsidRPr="00AA1895">
        <w:rPr>
          <w:noProof/>
        </w:rPr>
        <w:t>1.</w:t>
      </w:r>
      <w:r w:rsidR="00AA1895" w:rsidRPr="00AA1895">
        <w:rPr>
          <w:noProof/>
        </w:rPr>
        <w:tab/>
        <w:t xml:space="preserve">Rouault, M., Illig, S., Bartholomae, C., Reason, C. J. C. &amp; Bentamy, A. Propagation and origin of warm anomalies in the Angola Benguela upwelling system in 2001. </w:t>
      </w:r>
      <w:r w:rsidR="00AA1895" w:rsidRPr="00AA1895">
        <w:rPr>
          <w:i/>
          <w:iCs/>
          <w:noProof/>
        </w:rPr>
        <w:t>J. Mar. Syst.</w:t>
      </w:r>
      <w:r w:rsidR="00AA1895" w:rsidRPr="00AA1895">
        <w:rPr>
          <w:noProof/>
        </w:rPr>
        <w:t xml:space="preserve"> </w:t>
      </w:r>
      <w:r w:rsidR="00AA1895" w:rsidRPr="00AA1895">
        <w:rPr>
          <w:b/>
          <w:bCs/>
          <w:noProof/>
        </w:rPr>
        <w:t>68</w:t>
      </w:r>
      <w:r w:rsidR="00AA1895" w:rsidRPr="00AA1895">
        <w:rPr>
          <w:noProof/>
        </w:rPr>
        <w:t>, 473–488 (2007).</w:t>
      </w:r>
    </w:p>
    <w:p w14:paraId="7BBF058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2.</w:t>
      </w:r>
      <w:r w:rsidRPr="00AA1895">
        <w:rPr>
          <w:noProof/>
        </w:rPr>
        <w:tab/>
        <w:t xml:space="preserve">Gammelsrød, T., Bartholomae, C. H., Boyer, D. C., Filipe, V. L. L. &amp; O’Toole, M. J. Intrusion of warm surface water along the Angolan-Namibian coast in February–March 1995: the 1995 Benguela Nino. </w:t>
      </w:r>
      <w:r w:rsidRPr="00AA1895">
        <w:rPr>
          <w:i/>
          <w:iCs/>
          <w:noProof/>
        </w:rPr>
        <w:t>South African J. Mar. Sci.</w:t>
      </w:r>
      <w:r w:rsidRPr="00AA1895">
        <w:rPr>
          <w:noProof/>
        </w:rPr>
        <w:t xml:space="preserve"> </w:t>
      </w:r>
      <w:r w:rsidRPr="00AA1895">
        <w:rPr>
          <w:b/>
          <w:bCs/>
          <w:noProof/>
        </w:rPr>
        <w:t>19</w:t>
      </w:r>
      <w:r w:rsidRPr="00AA1895">
        <w:rPr>
          <w:noProof/>
        </w:rPr>
        <w:t>, 41–56 (1998).</w:t>
      </w:r>
    </w:p>
    <w:p w14:paraId="6A451078"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3.</w:t>
      </w:r>
      <w:r w:rsidRPr="00AA1895">
        <w:rPr>
          <w:noProof/>
        </w:rPr>
        <w:tab/>
        <w:t xml:space="preserve">Shannon, L. V., Boyd, A. J., Brundrit, G. B. &amp; Taunton-Clark, J. On the existence of an El Niño-type phenomenon in the Benguela System. </w:t>
      </w:r>
      <w:r w:rsidRPr="00AA1895">
        <w:rPr>
          <w:i/>
          <w:iCs/>
          <w:noProof/>
        </w:rPr>
        <w:t>J. Mar. Res.</w:t>
      </w:r>
      <w:r w:rsidRPr="00AA1895">
        <w:rPr>
          <w:noProof/>
        </w:rPr>
        <w:t xml:space="preserve"> </w:t>
      </w:r>
      <w:r w:rsidRPr="00AA1895">
        <w:rPr>
          <w:b/>
          <w:bCs/>
          <w:noProof/>
        </w:rPr>
        <w:t>44</w:t>
      </w:r>
      <w:r w:rsidRPr="00AA1895">
        <w:rPr>
          <w:noProof/>
        </w:rPr>
        <w:t>, 495–520 (1986).</w:t>
      </w:r>
    </w:p>
    <w:p w14:paraId="7695BD68"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4.</w:t>
      </w:r>
      <w:r w:rsidRPr="00AA1895">
        <w:rPr>
          <w:noProof/>
        </w:rPr>
        <w:tab/>
        <w:t xml:space="preserve">Caputi, N., Jackson, G. &amp; Pearce, A. </w:t>
      </w:r>
      <w:r w:rsidRPr="00AA1895">
        <w:rPr>
          <w:i/>
          <w:iCs/>
          <w:noProof/>
        </w:rPr>
        <w:t>The marine heat wave off Western Australia during the summer of 2010/11 – 2 years on Management implications of climate change effects on fisheries in WA: an example of an extreme event</w:t>
      </w:r>
      <w:r w:rsidRPr="00AA1895">
        <w:rPr>
          <w:noProof/>
        </w:rPr>
        <w:t xml:space="preserve">. </w:t>
      </w:r>
      <w:r w:rsidRPr="00AA1895">
        <w:rPr>
          <w:i/>
          <w:iCs/>
          <w:noProof/>
        </w:rPr>
        <w:t>Fisheries Research Report</w:t>
      </w:r>
      <w:r w:rsidRPr="00AA1895">
        <w:rPr>
          <w:noProof/>
        </w:rPr>
        <w:t xml:space="preserve"> (2014).</w:t>
      </w:r>
    </w:p>
    <w:p w14:paraId="69903B9C"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5.</w:t>
      </w:r>
      <w:r w:rsidRPr="00AA1895">
        <w:rPr>
          <w:noProof/>
        </w:rPr>
        <w:tab/>
        <w:t xml:space="preserve">Benthuysen, J., Feng, M. &amp; Zhong, L. Spatial patterns of warming off Western Australia during the 2011 Ningaloo Niño : Quantifying impacts of remote and local forcing. </w:t>
      </w:r>
      <w:r w:rsidRPr="00AA1895">
        <w:rPr>
          <w:i/>
          <w:iCs/>
          <w:noProof/>
        </w:rPr>
        <w:t xml:space="preserve">Cont. </w:t>
      </w:r>
      <w:r w:rsidRPr="00AA1895">
        <w:rPr>
          <w:i/>
          <w:iCs/>
          <w:noProof/>
        </w:rPr>
        <w:lastRenderedPageBreak/>
        <w:t>Shelf Res.</w:t>
      </w:r>
      <w:r w:rsidRPr="00AA1895">
        <w:rPr>
          <w:noProof/>
        </w:rPr>
        <w:t xml:space="preserve"> </w:t>
      </w:r>
      <w:r w:rsidRPr="00AA1895">
        <w:rPr>
          <w:b/>
          <w:bCs/>
          <w:noProof/>
        </w:rPr>
        <w:t>91</w:t>
      </w:r>
      <w:r w:rsidRPr="00AA1895">
        <w:rPr>
          <w:noProof/>
        </w:rPr>
        <w:t>, 232–246 (2014).</w:t>
      </w:r>
    </w:p>
    <w:p w14:paraId="5D4BC130"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6.</w:t>
      </w:r>
      <w:r w:rsidRPr="00AA1895">
        <w:rPr>
          <w:noProof/>
        </w:rPr>
        <w:tab/>
        <w:t xml:space="preserve">Feng, M., McPhaden, M. J., Xie, S. P. &amp; Hafner, J. La Niña forces unprecedented Leeuwin Current warming in 2011. </w:t>
      </w:r>
      <w:r w:rsidRPr="00AA1895">
        <w:rPr>
          <w:i/>
          <w:iCs/>
          <w:noProof/>
        </w:rPr>
        <w:t>Sci. Rep.</w:t>
      </w:r>
      <w:r w:rsidRPr="00AA1895">
        <w:rPr>
          <w:noProof/>
        </w:rPr>
        <w:t xml:space="preserve"> </w:t>
      </w:r>
      <w:r w:rsidRPr="00AA1895">
        <w:rPr>
          <w:b/>
          <w:bCs/>
          <w:noProof/>
        </w:rPr>
        <w:t>3</w:t>
      </w:r>
      <w:r w:rsidRPr="00AA1895">
        <w:rPr>
          <w:noProof/>
        </w:rPr>
        <w:t>, 1277 (2013).</w:t>
      </w:r>
    </w:p>
    <w:p w14:paraId="3E3F2F6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7.</w:t>
      </w:r>
      <w:r w:rsidRPr="00AA1895">
        <w:rPr>
          <w:noProof/>
        </w:rPr>
        <w:tab/>
        <w:t xml:space="preserve">Pearce, A. F. &amp; Feng, M. The rise and fall of the ‘marine heat wave’ off Western Australia during the summer of 2010/2011. </w:t>
      </w:r>
      <w:r w:rsidRPr="00AA1895">
        <w:rPr>
          <w:i/>
          <w:iCs/>
          <w:noProof/>
        </w:rPr>
        <w:t>J. Mar. Syst.</w:t>
      </w:r>
      <w:r w:rsidRPr="00AA1895">
        <w:rPr>
          <w:noProof/>
        </w:rPr>
        <w:t xml:space="preserve"> </w:t>
      </w:r>
      <w:r w:rsidRPr="00AA1895">
        <w:rPr>
          <w:b/>
          <w:bCs/>
          <w:noProof/>
        </w:rPr>
        <w:t>111</w:t>
      </w:r>
      <w:r w:rsidRPr="00AA1895">
        <w:rPr>
          <w:noProof/>
        </w:rPr>
        <w:t>–</w:t>
      </w:r>
      <w:r w:rsidRPr="00AA1895">
        <w:rPr>
          <w:b/>
          <w:bCs/>
          <w:noProof/>
        </w:rPr>
        <w:t>112</w:t>
      </w:r>
      <w:r w:rsidRPr="00AA1895">
        <w:rPr>
          <w:noProof/>
        </w:rPr>
        <w:t>, 139–156 (2013).</w:t>
      </w:r>
    </w:p>
    <w:p w14:paraId="190A112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8.</w:t>
      </w:r>
      <w:r w:rsidRPr="00AA1895">
        <w:rPr>
          <w:noProof/>
        </w:rPr>
        <w:tab/>
        <w:t xml:space="preserve">McLain, D. R., Brainard, R. E. &amp; Norton, J. G. Anomalous warm events in eastern boundary current systems. </w:t>
      </w:r>
      <w:r w:rsidRPr="00AA1895">
        <w:rPr>
          <w:i/>
          <w:iCs/>
          <w:noProof/>
        </w:rPr>
        <w:t>CalCOFI Rep.</w:t>
      </w:r>
      <w:r w:rsidRPr="00AA1895">
        <w:rPr>
          <w:noProof/>
        </w:rPr>
        <w:t xml:space="preserve"> </w:t>
      </w:r>
      <w:r w:rsidRPr="00AA1895">
        <w:rPr>
          <w:b/>
          <w:bCs/>
          <w:noProof/>
        </w:rPr>
        <w:t>26</w:t>
      </w:r>
      <w:r w:rsidRPr="00AA1895">
        <w:rPr>
          <w:noProof/>
        </w:rPr>
        <w:t>, 51–64 (1985).</w:t>
      </w:r>
    </w:p>
    <w:p w14:paraId="3241E33C"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9.</w:t>
      </w:r>
      <w:r w:rsidRPr="00AA1895">
        <w:rPr>
          <w:noProof/>
        </w:rPr>
        <w:tab/>
        <w:t xml:space="preserve">Norton, J., McLain, D., Brainard, R. &amp; Husby, D. The 1982–83 El Niño event off Baja and Alta California and its ocean climate context. in </w:t>
      </w:r>
      <w:r w:rsidRPr="00AA1895">
        <w:rPr>
          <w:i/>
          <w:iCs/>
          <w:noProof/>
        </w:rPr>
        <w:t>El Niño North: Niño effects in the Eastern Subarctic and Pacific Ocean</w:t>
      </w:r>
      <w:r w:rsidRPr="00AA1895">
        <w:rPr>
          <w:noProof/>
        </w:rPr>
        <w:t xml:space="preserve"> 44–72 (1985).</w:t>
      </w:r>
    </w:p>
    <w:p w14:paraId="24B74040"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10.</w:t>
      </w:r>
      <w:r w:rsidRPr="00AA1895">
        <w:rPr>
          <w:noProof/>
        </w:rPr>
        <w:tab/>
        <w:t xml:space="preserve">Durazo, R. &amp; Baumgartner, T. . R. Evolution of oceanographic conditions off Baja California : </w:t>
      </w:r>
      <w:r w:rsidRPr="00AA1895">
        <w:rPr>
          <w:i/>
          <w:iCs/>
          <w:noProof/>
        </w:rPr>
        <w:t>Prog. Oceanogr.</w:t>
      </w:r>
      <w:r w:rsidRPr="00AA1895">
        <w:rPr>
          <w:noProof/>
        </w:rPr>
        <w:t xml:space="preserve"> </w:t>
      </w:r>
      <w:r w:rsidRPr="00AA1895">
        <w:rPr>
          <w:b/>
          <w:bCs/>
          <w:noProof/>
        </w:rPr>
        <w:t>54</w:t>
      </w:r>
      <w:r w:rsidRPr="00AA1895">
        <w:rPr>
          <w:noProof/>
        </w:rPr>
        <w:t>, 7–31 (2002).</w:t>
      </w:r>
    </w:p>
    <w:p w14:paraId="2528ADB8"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11.</w:t>
      </w:r>
      <w:r w:rsidRPr="00AA1895">
        <w:rPr>
          <w:noProof/>
        </w:rPr>
        <w:tab/>
        <w:t xml:space="preserve">Melton, C., Washburn, L. &amp; Gotschalk, C. Wind relaxations and poleward flow events in a coastal upwelling system on the central California coast. </w:t>
      </w:r>
      <w:r w:rsidRPr="00AA1895">
        <w:rPr>
          <w:i/>
          <w:iCs/>
          <w:noProof/>
        </w:rPr>
        <w:t>J. Geophys. Res. Ocean.</w:t>
      </w:r>
      <w:r w:rsidRPr="00AA1895">
        <w:rPr>
          <w:noProof/>
        </w:rPr>
        <w:t xml:space="preserve"> </w:t>
      </w:r>
      <w:r w:rsidRPr="00AA1895">
        <w:rPr>
          <w:b/>
          <w:bCs/>
          <w:noProof/>
        </w:rPr>
        <w:t>114</w:t>
      </w:r>
      <w:r w:rsidRPr="00AA1895">
        <w:rPr>
          <w:noProof/>
        </w:rPr>
        <w:t>, 1–18 (2009).</w:t>
      </w:r>
    </w:p>
    <w:p w14:paraId="249D36D9"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12.</w:t>
      </w:r>
      <w:r w:rsidRPr="00AA1895">
        <w:rPr>
          <w:noProof/>
        </w:rPr>
        <w:tab/>
        <w:t xml:space="preserve">Yuan, C. &amp; Yamagata, T. California Niño/Niña. </w:t>
      </w:r>
      <w:r w:rsidRPr="00AA1895">
        <w:rPr>
          <w:i/>
          <w:iCs/>
          <w:noProof/>
        </w:rPr>
        <w:t>Sci. Rep.</w:t>
      </w:r>
      <w:r w:rsidRPr="00AA1895">
        <w:rPr>
          <w:noProof/>
        </w:rPr>
        <w:t xml:space="preserve"> </w:t>
      </w:r>
      <w:r w:rsidRPr="00AA1895">
        <w:rPr>
          <w:b/>
          <w:bCs/>
          <w:noProof/>
        </w:rPr>
        <w:t>4</w:t>
      </w:r>
      <w:r w:rsidRPr="00AA1895">
        <w:rPr>
          <w:noProof/>
        </w:rPr>
        <w:t>, 4801 (2014).</w:t>
      </w:r>
    </w:p>
    <w:p w14:paraId="3E4DF5DA"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13.</w:t>
      </w:r>
      <w:r w:rsidRPr="00AA1895">
        <w:rPr>
          <w:noProof/>
        </w:rPr>
        <w:tab/>
        <w:t xml:space="preserve">DeCastro, M., Gõmez-Gesteira, M., Costoya, X. &amp; Santos, F. Upwelling influence on the number of extreme hot SST days along the Canary upwelling ecosystem. </w:t>
      </w:r>
      <w:r w:rsidRPr="00AA1895">
        <w:rPr>
          <w:i/>
          <w:iCs/>
          <w:noProof/>
        </w:rPr>
        <w:t>J. Geophys. Res. Ocean.</w:t>
      </w:r>
      <w:r w:rsidRPr="00AA1895">
        <w:rPr>
          <w:noProof/>
        </w:rPr>
        <w:t xml:space="preserve"> </w:t>
      </w:r>
      <w:r w:rsidRPr="00AA1895">
        <w:rPr>
          <w:b/>
          <w:bCs/>
          <w:noProof/>
        </w:rPr>
        <w:t>119</w:t>
      </w:r>
      <w:r w:rsidRPr="00AA1895">
        <w:rPr>
          <w:noProof/>
        </w:rPr>
        <w:t>, 3029–3040 (2014).</w:t>
      </w:r>
    </w:p>
    <w:p w14:paraId="4FDD8FED"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14.</w:t>
      </w:r>
      <w:r w:rsidRPr="00AA1895">
        <w:rPr>
          <w:noProof/>
        </w:rPr>
        <w:tab/>
        <w:t xml:space="preserve">Cane, M. A. Oceanographic Events During El Nino. </w:t>
      </w:r>
      <w:r w:rsidRPr="00AA1895">
        <w:rPr>
          <w:i/>
          <w:iCs/>
          <w:noProof/>
        </w:rPr>
        <w:t>Science (80-. ).</w:t>
      </w:r>
      <w:r w:rsidRPr="00AA1895">
        <w:rPr>
          <w:noProof/>
        </w:rPr>
        <w:t xml:space="preserve"> </w:t>
      </w:r>
      <w:r w:rsidRPr="00AA1895">
        <w:rPr>
          <w:b/>
          <w:bCs/>
          <w:noProof/>
        </w:rPr>
        <w:t>222</w:t>
      </w:r>
      <w:r w:rsidRPr="00AA1895">
        <w:rPr>
          <w:noProof/>
        </w:rPr>
        <w:t>, 1189–1195 (1983).</w:t>
      </w:r>
    </w:p>
    <w:p w14:paraId="01E747E0"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15.</w:t>
      </w:r>
      <w:r w:rsidRPr="00AA1895">
        <w:rPr>
          <w:noProof/>
        </w:rPr>
        <w:tab/>
        <w:t xml:space="preserve">Barber, R. T. &amp; Chavez, F. P. Biological Consequences of El Niño. </w:t>
      </w:r>
      <w:r w:rsidRPr="00AA1895">
        <w:rPr>
          <w:i/>
          <w:iCs/>
          <w:noProof/>
        </w:rPr>
        <w:t>Science (80-. ).</w:t>
      </w:r>
      <w:r w:rsidRPr="00AA1895">
        <w:rPr>
          <w:noProof/>
        </w:rPr>
        <w:t xml:space="preserve"> </w:t>
      </w:r>
      <w:r w:rsidRPr="00AA1895">
        <w:rPr>
          <w:b/>
          <w:bCs/>
          <w:noProof/>
        </w:rPr>
        <w:t>222</w:t>
      </w:r>
      <w:r w:rsidRPr="00AA1895">
        <w:rPr>
          <w:noProof/>
        </w:rPr>
        <w:t>, 1203–1210 (1983).</w:t>
      </w:r>
    </w:p>
    <w:p w14:paraId="20BD0883"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lastRenderedPageBreak/>
        <w:t>16.</w:t>
      </w:r>
      <w:r w:rsidRPr="00AA1895">
        <w:rPr>
          <w:noProof/>
        </w:rPr>
        <w:tab/>
        <w:t xml:space="preserve">Smith, R. L. Peru coastal currents during el nino: 1976 and 1982. </w:t>
      </w:r>
      <w:r w:rsidRPr="00AA1895">
        <w:rPr>
          <w:i/>
          <w:iCs/>
          <w:noProof/>
        </w:rPr>
        <w:t>Science (80-. ).</w:t>
      </w:r>
      <w:r w:rsidRPr="00AA1895">
        <w:rPr>
          <w:noProof/>
        </w:rPr>
        <w:t xml:space="preserve"> </w:t>
      </w:r>
      <w:r w:rsidRPr="00AA1895">
        <w:rPr>
          <w:b/>
          <w:bCs/>
          <w:noProof/>
        </w:rPr>
        <w:t>221</w:t>
      </w:r>
      <w:r w:rsidRPr="00AA1895">
        <w:rPr>
          <w:noProof/>
        </w:rPr>
        <w:t>, 1397–1399 (1983).</w:t>
      </w:r>
    </w:p>
    <w:p w14:paraId="0EFC3C8C"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17.</w:t>
      </w:r>
      <w:r w:rsidRPr="00AA1895">
        <w:rPr>
          <w:noProof/>
        </w:rPr>
        <w:tab/>
        <w:t xml:space="preserve">Halpern, D. Offshore Ekman transport and Ekman pumping off Peru during the 1997-1998 El Niño. </w:t>
      </w:r>
      <w:r w:rsidRPr="00AA1895">
        <w:rPr>
          <w:i/>
          <w:iCs/>
          <w:noProof/>
        </w:rPr>
        <w:t>Geophys. Res. Lett.</w:t>
      </w:r>
      <w:r w:rsidRPr="00AA1895">
        <w:rPr>
          <w:noProof/>
        </w:rPr>
        <w:t xml:space="preserve"> </w:t>
      </w:r>
      <w:r w:rsidRPr="00AA1895">
        <w:rPr>
          <w:b/>
          <w:bCs/>
          <w:noProof/>
        </w:rPr>
        <w:t>29</w:t>
      </w:r>
      <w:r w:rsidRPr="00AA1895">
        <w:rPr>
          <w:noProof/>
        </w:rPr>
        <w:t>, 19-1-19–4 (2002).</w:t>
      </w:r>
    </w:p>
    <w:p w14:paraId="7DAB7EC1"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18.</w:t>
      </w:r>
      <w:r w:rsidRPr="00AA1895">
        <w:rPr>
          <w:noProof/>
        </w:rPr>
        <w:tab/>
        <w:t xml:space="preserve">McPhaden, M. J. Genesis and evolution of the 1997-98 El Niño. </w:t>
      </w:r>
      <w:r w:rsidRPr="00AA1895">
        <w:rPr>
          <w:i/>
          <w:iCs/>
          <w:noProof/>
        </w:rPr>
        <w:t>Science</w:t>
      </w:r>
      <w:r w:rsidRPr="00AA1895">
        <w:rPr>
          <w:noProof/>
        </w:rPr>
        <w:t xml:space="preserve"> </w:t>
      </w:r>
      <w:r w:rsidRPr="00AA1895">
        <w:rPr>
          <w:b/>
          <w:bCs/>
          <w:noProof/>
        </w:rPr>
        <w:t>283</w:t>
      </w:r>
      <w:r w:rsidRPr="00AA1895">
        <w:rPr>
          <w:noProof/>
        </w:rPr>
        <w:t>, 950–954 (1999).</w:t>
      </w:r>
    </w:p>
    <w:p w14:paraId="372A9F49"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19.</w:t>
      </w:r>
      <w:r w:rsidRPr="00AA1895">
        <w:rPr>
          <w:noProof/>
        </w:rPr>
        <w:tab/>
        <w:t xml:space="preserve">Frankignoul, C., de Coëtlogon, G., Joyce, T. M. &amp; Dong, S. Gulf Stream variability and ocean–atmosphere interactions. </w:t>
      </w:r>
      <w:r w:rsidRPr="00AA1895">
        <w:rPr>
          <w:i/>
          <w:iCs/>
          <w:noProof/>
        </w:rPr>
        <w:t>J. Phys. Oceanogr.</w:t>
      </w:r>
      <w:r w:rsidRPr="00AA1895">
        <w:rPr>
          <w:noProof/>
        </w:rPr>
        <w:t xml:space="preserve"> </w:t>
      </w:r>
      <w:r w:rsidRPr="00AA1895">
        <w:rPr>
          <w:b/>
          <w:bCs/>
          <w:noProof/>
        </w:rPr>
        <w:t>31</w:t>
      </w:r>
      <w:r w:rsidRPr="00AA1895">
        <w:rPr>
          <w:noProof/>
        </w:rPr>
        <w:t>, 3516–3529 (2001).</w:t>
      </w:r>
    </w:p>
    <w:p w14:paraId="792D800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20.</w:t>
      </w:r>
      <w:r w:rsidRPr="00AA1895">
        <w:rPr>
          <w:noProof/>
        </w:rPr>
        <w:tab/>
        <w:t xml:space="preserve">Kwon, Y. O. </w:t>
      </w:r>
      <w:r w:rsidRPr="00AA1895">
        <w:rPr>
          <w:i/>
          <w:iCs/>
          <w:noProof/>
        </w:rPr>
        <w:t>et al.</w:t>
      </w:r>
      <w:r w:rsidRPr="00AA1895">
        <w:rPr>
          <w:noProof/>
        </w:rPr>
        <w:t xml:space="preserve"> Role of the gulf Stream and Kuroshio-Oyashio systems in large-scale atmosphere-ocean interaction: A review. </w:t>
      </w:r>
      <w:r w:rsidRPr="00AA1895">
        <w:rPr>
          <w:i/>
          <w:iCs/>
          <w:noProof/>
        </w:rPr>
        <w:t>J. Clim.</w:t>
      </w:r>
      <w:r w:rsidRPr="00AA1895">
        <w:rPr>
          <w:noProof/>
        </w:rPr>
        <w:t xml:space="preserve"> </w:t>
      </w:r>
      <w:r w:rsidRPr="00AA1895">
        <w:rPr>
          <w:b/>
          <w:bCs/>
          <w:noProof/>
        </w:rPr>
        <w:t>23</w:t>
      </w:r>
      <w:r w:rsidRPr="00AA1895">
        <w:rPr>
          <w:noProof/>
        </w:rPr>
        <w:t>, 3249–3281 (2010).</w:t>
      </w:r>
    </w:p>
    <w:p w14:paraId="61952B1D"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21.</w:t>
      </w:r>
      <w:r w:rsidRPr="00AA1895">
        <w:rPr>
          <w:noProof/>
        </w:rPr>
        <w:tab/>
        <w:t xml:space="preserve">Garcia, C. A. E., Sarma, Y. V. B., Mata, M. M. &amp; Garcia, V. M. T. Chlorophyll variability and eddies in the Brazil-Malvinas Confluence region. </w:t>
      </w:r>
      <w:r w:rsidRPr="00AA1895">
        <w:rPr>
          <w:i/>
          <w:iCs/>
          <w:noProof/>
        </w:rPr>
        <w:t>Deep. Res. Part II Top. Stud. Oceanogr.</w:t>
      </w:r>
      <w:r w:rsidRPr="00AA1895">
        <w:rPr>
          <w:noProof/>
        </w:rPr>
        <w:t xml:space="preserve"> </w:t>
      </w:r>
      <w:r w:rsidRPr="00AA1895">
        <w:rPr>
          <w:b/>
          <w:bCs/>
          <w:noProof/>
        </w:rPr>
        <w:t>51</w:t>
      </w:r>
      <w:r w:rsidRPr="00AA1895">
        <w:rPr>
          <w:noProof/>
        </w:rPr>
        <w:t>, 159–172 (2004).</w:t>
      </w:r>
    </w:p>
    <w:p w14:paraId="32A3D592"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22.</w:t>
      </w:r>
      <w:r w:rsidRPr="00AA1895">
        <w:rPr>
          <w:noProof/>
        </w:rPr>
        <w:tab/>
        <w:t xml:space="preserve">Provost, C., Garcia, O. &amp; Garçon, V. Analysis of satellite sea surface temperature time series in the Brazil-Malvinas Current Confluence region: Dominance of the annual and semiannual periods. </w:t>
      </w:r>
      <w:r w:rsidRPr="00AA1895">
        <w:rPr>
          <w:i/>
          <w:iCs/>
          <w:noProof/>
        </w:rPr>
        <w:t>J. Geophys. Res.</w:t>
      </w:r>
      <w:r w:rsidRPr="00AA1895">
        <w:rPr>
          <w:noProof/>
        </w:rPr>
        <w:t xml:space="preserve"> </w:t>
      </w:r>
      <w:r w:rsidRPr="00AA1895">
        <w:rPr>
          <w:b/>
          <w:bCs/>
          <w:noProof/>
        </w:rPr>
        <w:t>97</w:t>
      </w:r>
      <w:r w:rsidRPr="00AA1895">
        <w:rPr>
          <w:noProof/>
        </w:rPr>
        <w:t>, 17841–17858 (1992).</w:t>
      </w:r>
    </w:p>
    <w:p w14:paraId="52451A4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23.</w:t>
      </w:r>
      <w:r w:rsidRPr="00AA1895">
        <w:rPr>
          <w:noProof/>
        </w:rPr>
        <w:tab/>
        <w:t xml:space="preserve">Saraceno, M., Provost, C., Piola, A. R., Bava, J. &amp; Gagliardini, A. Brazil Malvinas Frontal System as seen from 9 years of advanced very high resolution radiometer data. </w:t>
      </w:r>
      <w:r w:rsidRPr="00AA1895">
        <w:rPr>
          <w:i/>
          <w:iCs/>
          <w:noProof/>
        </w:rPr>
        <w:t>J. Geophys. Res. C Ocean.</w:t>
      </w:r>
      <w:r w:rsidRPr="00AA1895">
        <w:rPr>
          <w:noProof/>
        </w:rPr>
        <w:t xml:space="preserve"> </w:t>
      </w:r>
      <w:r w:rsidRPr="00AA1895">
        <w:rPr>
          <w:b/>
          <w:bCs/>
          <w:noProof/>
        </w:rPr>
        <w:t>109</w:t>
      </w:r>
      <w:r w:rsidRPr="00AA1895">
        <w:rPr>
          <w:noProof/>
        </w:rPr>
        <w:t>, (2004).</w:t>
      </w:r>
    </w:p>
    <w:p w14:paraId="400EFB20"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24.</w:t>
      </w:r>
      <w:r w:rsidRPr="00AA1895">
        <w:rPr>
          <w:noProof/>
        </w:rPr>
        <w:tab/>
        <w:t xml:space="preserve">Pezzi, L. P. </w:t>
      </w:r>
      <w:r w:rsidRPr="00AA1895">
        <w:rPr>
          <w:i/>
          <w:iCs/>
          <w:noProof/>
        </w:rPr>
        <w:t>et al.</w:t>
      </w:r>
      <w:r w:rsidRPr="00AA1895">
        <w:rPr>
          <w:noProof/>
        </w:rPr>
        <w:t xml:space="preserve"> Ocean-atmosphere in situ observations at the Brazil-Malvinas Confluence region. </w:t>
      </w:r>
      <w:r w:rsidRPr="00AA1895">
        <w:rPr>
          <w:i/>
          <w:iCs/>
          <w:noProof/>
        </w:rPr>
        <w:t>Geophys. Res. Lett.</w:t>
      </w:r>
      <w:r w:rsidRPr="00AA1895">
        <w:rPr>
          <w:noProof/>
        </w:rPr>
        <w:t xml:space="preserve"> </w:t>
      </w:r>
      <w:r w:rsidRPr="00AA1895">
        <w:rPr>
          <w:b/>
          <w:bCs/>
          <w:noProof/>
        </w:rPr>
        <w:t>32</w:t>
      </w:r>
      <w:r w:rsidRPr="00AA1895">
        <w:rPr>
          <w:noProof/>
        </w:rPr>
        <w:t>, 1–4 (2005).</w:t>
      </w:r>
    </w:p>
    <w:p w14:paraId="19C4DDD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25.</w:t>
      </w:r>
      <w:r w:rsidRPr="00AA1895">
        <w:rPr>
          <w:noProof/>
        </w:rPr>
        <w:tab/>
        <w:t xml:space="preserve">Rouault, M., Penven, P. &amp; Pohl, B. Warming in the Agulhas Current system since the 1980’s. </w:t>
      </w:r>
      <w:r w:rsidRPr="00AA1895">
        <w:rPr>
          <w:i/>
          <w:iCs/>
          <w:noProof/>
        </w:rPr>
        <w:t>Geophys. Res. Lett.</w:t>
      </w:r>
      <w:r w:rsidRPr="00AA1895">
        <w:rPr>
          <w:noProof/>
        </w:rPr>
        <w:t xml:space="preserve"> </w:t>
      </w:r>
      <w:r w:rsidRPr="00AA1895">
        <w:rPr>
          <w:b/>
          <w:bCs/>
          <w:noProof/>
        </w:rPr>
        <w:t>36</w:t>
      </w:r>
      <w:r w:rsidRPr="00AA1895">
        <w:rPr>
          <w:noProof/>
        </w:rPr>
        <w:t>, L12602 (2009).</w:t>
      </w:r>
    </w:p>
    <w:p w14:paraId="307EFABD"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lastRenderedPageBreak/>
        <w:t>26.</w:t>
      </w:r>
      <w:r w:rsidRPr="00AA1895">
        <w:rPr>
          <w:noProof/>
        </w:rPr>
        <w:tab/>
        <w:t xml:space="preserve">Zinke, J., Loveday, B. R., Reason, C. J. C., Dullo, W.-C. &amp; Kroon, D. Madagascar corals track sea surface temperature variability in the Agulhas Current core region over the past 334 years. </w:t>
      </w:r>
      <w:r w:rsidRPr="00AA1895">
        <w:rPr>
          <w:i/>
          <w:iCs/>
          <w:noProof/>
        </w:rPr>
        <w:t>Sci. Rep.</w:t>
      </w:r>
      <w:r w:rsidRPr="00AA1895">
        <w:rPr>
          <w:noProof/>
        </w:rPr>
        <w:t xml:space="preserve"> </w:t>
      </w:r>
      <w:r w:rsidRPr="00AA1895">
        <w:rPr>
          <w:b/>
          <w:bCs/>
          <w:noProof/>
        </w:rPr>
        <w:t>4</w:t>
      </w:r>
      <w:r w:rsidRPr="00AA1895">
        <w:rPr>
          <w:noProof/>
        </w:rPr>
        <w:t>, 4393 (2014).</w:t>
      </w:r>
    </w:p>
    <w:p w14:paraId="1265EDA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27.</w:t>
      </w:r>
      <w:r w:rsidRPr="00AA1895">
        <w:rPr>
          <w:noProof/>
        </w:rPr>
        <w:tab/>
        <w:t xml:space="preserve">Holbrook, N. J. &amp; Bindoff, N. L. Interannual and decadal temperature variability in the southwest Pacific Ocean between 1955 and 1988. </w:t>
      </w:r>
      <w:r w:rsidRPr="00AA1895">
        <w:rPr>
          <w:i/>
          <w:iCs/>
          <w:noProof/>
        </w:rPr>
        <w:t>J. Clim.</w:t>
      </w:r>
      <w:r w:rsidRPr="00AA1895">
        <w:rPr>
          <w:noProof/>
        </w:rPr>
        <w:t xml:space="preserve"> </w:t>
      </w:r>
      <w:r w:rsidRPr="00AA1895">
        <w:rPr>
          <w:b/>
          <w:bCs/>
          <w:noProof/>
        </w:rPr>
        <w:t>10</w:t>
      </w:r>
      <w:r w:rsidRPr="00AA1895">
        <w:rPr>
          <w:noProof/>
        </w:rPr>
        <w:t>, 1035–1049 (1997).</w:t>
      </w:r>
    </w:p>
    <w:p w14:paraId="6B5A834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28.</w:t>
      </w:r>
      <w:r w:rsidRPr="00AA1895">
        <w:rPr>
          <w:noProof/>
        </w:rPr>
        <w:tab/>
        <w:t xml:space="preserve">Holbrook, N. J., Goodwin, I. D., McGregor, S., Molina, E. &amp; Power, S. B. ENSO to multi-decadal time scale changes in East Australian Current transports and Fort Denison sea level: Oceanic Rossby waves as the connecting mechanism. </w:t>
      </w:r>
      <w:r w:rsidRPr="00AA1895">
        <w:rPr>
          <w:i/>
          <w:iCs/>
          <w:noProof/>
        </w:rPr>
        <w:t>Deep. Res. Part II Top. Stud. Oceanogr.</w:t>
      </w:r>
      <w:r w:rsidRPr="00AA1895">
        <w:rPr>
          <w:noProof/>
        </w:rPr>
        <w:t xml:space="preserve"> </w:t>
      </w:r>
      <w:r w:rsidRPr="00AA1895">
        <w:rPr>
          <w:b/>
          <w:bCs/>
          <w:noProof/>
        </w:rPr>
        <w:t>58</w:t>
      </w:r>
      <w:r w:rsidRPr="00AA1895">
        <w:rPr>
          <w:noProof/>
        </w:rPr>
        <w:t>, 547–558 (2011).</w:t>
      </w:r>
    </w:p>
    <w:p w14:paraId="0A6ACDFA"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29.</w:t>
      </w:r>
      <w:r w:rsidRPr="00AA1895">
        <w:rPr>
          <w:noProof/>
        </w:rPr>
        <w:tab/>
        <w:t xml:space="preserve">Malcolm, H. A., Davies, P. L., Jordan, A. &amp; Smith, S. D. A. Variation in sea temperature and the East Australian Current in the Solitary Islands region between 2001-2008. </w:t>
      </w:r>
      <w:r w:rsidRPr="00AA1895">
        <w:rPr>
          <w:i/>
          <w:iCs/>
          <w:noProof/>
        </w:rPr>
        <w:t>Deep. Res. Part II Top. Stud. Oceanogr.</w:t>
      </w:r>
      <w:r w:rsidRPr="00AA1895">
        <w:rPr>
          <w:noProof/>
        </w:rPr>
        <w:t xml:space="preserve"> </w:t>
      </w:r>
      <w:r w:rsidRPr="00AA1895">
        <w:rPr>
          <w:b/>
          <w:bCs/>
          <w:noProof/>
        </w:rPr>
        <w:t>58</w:t>
      </w:r>
      <w:r w:rsidRPr="00AA1895">
        <w:rPr>
          <w:noProof/>
        </w:rPr>
        <w:t>, 616–627 (2011).</w:t>
      </w:r>
    </w:p>
    <w:p w14:paraId="3E6CB67A"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30.</w:t>
      </w:r>
      <w:r w:rsidRPr="00AA1895">
        <w:rPr>
          <w:noProof/>
        </w:rPr>
        <w:tab/>
        <w:t xml:space="preserve">Oliver, E. C. J. </w:t>
      </w:r>
      <w:r w:rsidRPr="00AA1895">
        <w:rPr>
          <w:i/>
          <w:iCs/>
          <w:noProof/>
        </w:rPr>
        <w:t>et al.</w:t>
      </w:r>
      <w:r w:rsidRPr="00AA1895">
        <w:rPr>
          <w:noProof/>
        </w:rPr>
        <w:t xml:space="preserve"> The unprecedented 2015/16 Tasman Sea marine heatwave. </w:t>
      </w:r>
      <w:r w:rsidRPr="00AA1895">
        <w:rPr>
          <w:i/>
          <w:iCs/>
          <w:noProof/>
        </w:rPr>
        <w:t>Nat. Commun.</w:t>
      </w:r>
      <w:r w:rsidRPr="00AA1895">
        <w:rPr>
          <w:noProof/>
        </w:rPr>
        <w:t xml:space="preserve"> </w:t>
      </w:r>
      <w:r w:rsidRPr="00AA1895">
        <w:rPr>
          <w:b/>
          <w:bCs/>
          <w:noProof/>
        </w:rPr>
        <w:t>8</w:t>
      </w:r>
      <w:r w:rsidRPr="00AA1895">
        <w:rPr>
          <w:noProof/>
        </w:rPr>
        <w:t>, (2017).</w:t>
      </w:r>
    </w:p>
    <w:p w14:paraId="6BA14B2C"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31.</w:t>
      </w:r>
      <w:r w:rsidRPr="00AA1895">
        <w:rPr>
          <w:noProof/>
        </w:rPr>
        <w:tab/>
        <w:t xml:space="preserve">Berkelmans, R., De’ath, G., Kininmonth, S. &amp; Skirving, W. J. A comparison of the 1998 and 2002 coral bleaching events on the Great Barrier Reef: Spatial correlation, patterns, and predictions. </w:t>
      </w:r>
      <w:r w:rsidRPr="00AA1895">
        <w:rPr>
          <w:i/>
          <w:iCs/>
          <w:noProof/>
        </w:rPr>
        <w:t>Coral Reefs</w:t>
      </w:r>
      <w:r w:rsidRPr="00AA1895">
        <w:rPr>
          <w:noProof/>
        </w:rPr>
        <w:t xml:space="preserve"> </w:t>
      </w:r>
      <w:r w:rsidRPr="00AA1895">
        <w:rPr>
          <w:b/>
          <w:bCs/>
          <w:noProof/>
        </w:rPr>
        <w:t>23</w:t>
      </w:r>
      <w:r w:rsidRPr="00AA1895">
        <w:rPr>
          <w:noProof/>
        </w:rPr>
        <w:t>, 74–83 (2004).</w:t>
      </w:r>
    </w:p>
    <w:p w14:paraId="25CDC38F"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32.</w:t>
      </w:r>
      <w:r w:rsidRPr="00AA1895">
        <w:rPr>
          <w:noProof/>
        </w:rPr>
        <w:tab/>
        <w:t xml:space="preserve">Redondo-Rodriguez, A., Weeks, S. J., Berkelmans, R., Hoegh-Guldberg, O. &amp; Lough, J. M. Climate variability of the Great Barrier Reef in relation to the tropical Pacific and El Niño-Southern Oscillation. </w:t>
      </w:r>
      <w:r w:rsidRPr="00AA1895">
        <w:rPr>
          <w:i/>
          <w:iCs/>
          <w:noProof/>
        </w:rPr>
        <w:t>Mar. Freshw. Res.</w:t>
      </w:r>
      <w:r w:rsidRPr="00AA1895">
        <w:rPr>
          <w:noProof/>
        </w:rPr>
        <w:t xml:space="preserve"> </w:t>
      </w:r>
      <w:r w:rsidRPr="00AA1895">
        <w:rPr>
          <w:b/>
          <w:bCs/>
          <w:noProof/>
        </w:rPr>
        <w:t>63</w:t>
      </w:r>
      <w:r w:rsidRPr="00AA1895">
        <w:rPr>
          <w:noProof/>
        </w:rPr>
        <w:t>, 34–47 (2012).</w:t>
      </w:r>
    </w:p>
    <w:p w14:paraId="61D40011"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33.</w:t>
      </w:r>
      <w:r w:rsidRPr="00AA1895">
        <w:rPr>
          <w:noProof/>
        </w:rPr>
        <w:tab/>
        <w:t xml:space="preserve">Berkelmans, R., Weeks, S. J. &amp; Steinberga, C. R. Upwelling linked to warm summers and bleaching on the Great Barrier Reef. </w:t>
      </w:r>
      <w:r w:rsidRPr="00AA1895">
        <w:rPr>
          <w:i/>
          <w:iCs/>
          <w:noProof/>
        </w:rPr>
        <w:t>Limnol. Oceanogr.</w:t>
      </w:r>
      <w:r w:rsidRPr="00AA1895">
        <w:rPr>
          <w:noProof/>
        </w:rPr>
        <w:t xml:space="preserve"> </w:t>
      </w:r>
      <w:r w:rsidRPr="00AA1895">
        <w:rPr>
          <w:b/>
          <w:bCs/>
          <w:noProof/>
        </w:rPr>
        <w:t>55</w:t>
      </w:r>
      <w:r w:rsidRPr="00AA1895">
        <w:rPr>
          <w:noProof/>
        </w:rPr>
        <w:t>, 2634–2644 (2010).</w:t>
      </w:r>
    </w:p>
    <w:p w14:paraId="1D13721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34.</w:t>
      </w:r>
      <w:r w:rsidRPr="00AA1895">
        <w:rPr>
          <w:noProof/>
        </w:rPr>
        <w:tab/>
        <w:t xml:space="preserve">McPhaden, M. J. Genesis and evolution of the 1997-98 El Nino. </w:t>
      </w:r>
      <w:r w:rsidRPr="00AA1895">
        <w:rPr>
          <w:i/>
          <w:iCs/>
          <w:noProof/>
        </w:rPr>
        <w:t>Science</w:t>
      </w:r>
      <w:r w:rsidRPr="00AA1895">
        <w:rPr>
          <w:noProof/>
        </w:rPr>
        <w:t xml:space="preserve"> </w:t>
      </w:r>
      <w:r w:rsidRPr="00AA1895">
        <w:rPr>
          <w:b/>
          <w:bCs/>
          <w:noProof/>
        </w:rPr>
        <w:t>283</w:t>
      </w:r>
      <w:r w:rsidRPr="00AA1895">
        <w:rPr>
          <w:noProof/>
        </w:rPr>
        <w:t xml:space="preserve">, 950–954 </w:t>
      </w:r>
      <w:r w:rsidRPr="00AA1895">
        <w:rPr>
          <w:noProof/>
        </w:rPr>
        <w:lastRenderedPageBreak/>
        <w:t>(1999).</w:t>
      </w:r>
    </w:p>
    <w:p w14:paraId="0E0C444F"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35.</w:t>
      </w:r>
      <w:r w:rsidRPr="00AA1895">
        <w:rPr>
          <w:noProof/>
        </w:rPr>
        <w:tab/>
        <w:t xml:space="preserve">Skirving, W. &amp; Guinotte, J. The sea surface temperature story on the great barrier reef during the coral bleaching event of 1998. in </w:t>
      </w:r>
      <w:r w:rsidRPr="00AA1895">
        <w:rPr>
          <w:i/>
          <w:iCs/>
          <w:noProof/>
        </w:rPr>
        <w:t>Oceanographic Processes of Coral Reefs: Physical and Biological Links in the Great Barrier Reef</w:t>
      </w:r>
      <w:r w:rsidRPr="00AA1895">
        <w:rPr>
          <w:noProof/>
        </w:rPr>
        <w:t xml:space="preserve"> (ed. Wolanski, E.) 301–313 (CRC Press, 2000). doi:10.1201/9781420041675</w:t>
      </w:r>
    </w:p>
    <w:p w14:paraId="07A5326A"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36.</w:t>
      </w:r>
      <w:r w:rsidRPr="00AA1895">
        <w:rPr>
          <w:noProof/>
        </w:rPr>
        <w:tab/>
        <w:t xml:space="preserve">Schiller, A., Ridgway, K. R., Steinberg, C. R. &amp; Oke, P. R. Dynamics of three anomalous SST events in the Coral Sea. </w:t>
      </w:r>
      <w:r w:rsidRPr="00AA1895">
        <w:rPr>
          <w:i/>
          <w:iCs/>
          <w:noProof/>
        </w:rPr>
        <w:t>Geophys. Res. Lett.</w:t>
      </w:r>
      <w:r w:rsidRPr="00AA1895">
        <w:rPr>
          <w:noProof/>
        </w:rPr>
        <w:t xml:space="preserve"> </w:t>
      </w:r>
      <w:r w:rsidRPr="00AA1895">
        <w:rPr>
          <w:b/>
          <w:bCs/>
          <w:noProof/>
        </w:rPr>
        <w:t>36</w:t>
      </w:r>
      <w:r w:rsidRPr="00AA1895">
        <w:rPr>
          <w:noProof/>
        </w:rPr>
        <w:t>, L06606 (2009).</w:t>
      </w:r>
    </w:p>
    <w:p w14:paraId="678BCA52"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37.</w:t>
      </w:r>
      <w:r w:rsidRPr="00AA1895">
        <w:rPr>
          <w:noProof/>
        </w:rPr>
        <w:tab/>
        <w:t xml:space="preserve">Murtugudde, R., McCreary, J. P. &amp; Busalacchi, A. J. Oceanic processes associated with anomalous events in the Indian Ocean with relevance to 1997–1998. </w:t>
      </w:r>
      <w:r w:rsidRPr="00AA1895">
        <w:rPr>
          <w:i/>
          <w:iCs/>
          <w:noProof/>
        </w:rPr>
        <w:t>J. Geophys. Res.</w:t>
      </w:r>
      <w:r w:rsidRPr="00AA1895">
        <w:rPr>
          <w:noProof/>
        </w:rPr>
        <w:t xml:space="preserve"> </w:t>
      </w:r>
      <w:r w:rsidRPr="00AA1895">
        <w:rPr>
          <w:b/>
          <w:bCs/>
          <w:noProof/>
        </w:rPr>
        <w:t>105</w:t>
      </w:r>
      <w:r w:rsidRPr="00AA1895">
        <w:rPr>
          <w:noProof/>
        </w:rPr>
        <w:t>, 3295 (2000).</w:t>
      </w:r>
    </w:p>
    <w:p w14:paraId="78DDA65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38.</w:t>
      </w:r>
      <w:r w:rsidRPr="00AA1895">
        <w:rPr>
          <w:noProof/>
        </w:rPr>
        <w:tab/>
        <w:t xml:space="preserve">Webster, P. J., Moore,  a M., Loschnigg, J. P. &amp; Leben, R. R. Coupled ocean-atmosphere dynamics in the Indian Ocean during 1997-98. </w:t>
      </w:r>
      <w:r w:rsidRPr="00AA1895">
        <w:rPr>
          <w:i/>
          <w:iCs/>
          <w:noProof/>
        </w:rPr>
        <w:t>Nature</w:t>
      </w:r>
      <w:r w:rsidRPr="00AA1895">
        <w:rPr>
          <w:noProof/>
        </w:rPr>
        <w:t xml:space="preserve"> </w:t>
      </w:r>
      <w:r w:rsidRPr="00AA1895">
        <w:rPr>
          <w:b/>
          <w:bCs/>
          <w:noProof/>
        </w:rPr>
        <w:t>401</w:t>
      </w:r>
      <w:r w:rsidRPr="00AA1895">
        <w:rPr>
          <w:noProof/>
        </w:rPr>
        <w:t>, 356–360 (1999).</w:t>
      </w:r>
    </w:p>
    <w:p w14:paraId="6A446AA4"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39.</w:t>
      </w:r>
      <w:r w:rsidRPr="00AA1895">
        <w:rPr>
          <w:noProof/>
        </w:rPr>
        <w:tab/>
        <w:t xml:space="preserve">Spencer, T., Teleki, K. A., Bradshaw, C. &amp; Spalding, M. D. Coral bleaching in the Southern Seychelles during the 1997-1998 Indian Ocean warm event. </w:t>
      </w:r>
      <w:r w:rsidRPr="00AA1895">
        <w:rPr>
          <w:i/>
          <w:iCs/>
          <w:noProof/>
        </w:rPr>
        <w:t>Mar. Pollut. Bull.</w:t>
      </w:r>
      <w:r w:rsidRPr="00AA1895">
        <w:rPr>
          <w:noProof/>
        </w:rPr>
        <w:t xml:space="preserve"> </w:t>
      </w:r>
      <w:r w:rsidRPr="00AA1895">
        <w:rPr>
          <w:b/>
          <w:bCs/>
          <w:noProof/>
        </w:rPr>
        <w:t>40</w:t>
      </w:r>
      <w:r w:rsidRPr="00AA1895">
        <w:rPr>
          <w:noProof/>
        </w:rPr>
        <w:t>, 569–586 (2000).</w:t>
      </w:r>
    </w:p>
    <w:p w14:paraId="5DBC1794"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40.</w:t>
      </w:r>
      <w:r w:rsidRPr="00AA1895">
        <w:rPr>
          <w:noProof/>
        </w:rPr>
        <w:tab/>
        <w:t xml:space="preserve">Yu, L. &amp; Rienecker, M. M. Mechanisms for the Indian Ocean warming during the 1997–98 El Niño. </w:t>
      </w:r>
      <w:r w:rsidRPr="00AA1895">
        <w:rPr>
          <w:i/>
          <w:iCs/>
          <w:noProof/>
        </w:rPr>
        <w:t>Geophys. Res. Lett.</w:t>
      </w:r>
      <w:r w:rsidRPr="00AA1895">
        <w:rPr>
          <w:noProof/>
        </w:rPr>
        <w:t xml:space="preserve"> </w:t>
      </w:r>
      <w:r w:rsidRPr="00AA1895">
        <w:rPr>
          <w:b/>
          <w:bCs/>
          <w:noProof/>
        </w:rPr>
        <w:t>26</w:t>
      </w:r>
      <w:r w:rsidRPr="00AA1895">
        <w:rPr>
          <w:noProof/>
        </w:rPr>
        <w:t>, 735 (1999).</w:t>
      </w:r>
    </w:p>
    <w:p w14:paraId="13E1683A"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41.</w:t>
      </w:r>
      <w:r w:rsidRPr="00AA1895">
        <w:rPr>
          <w:noProof/>
        </w:rPr>
        <w:tab/>
        <w:t xml:space="preserve">Podestà, G. P. &amp; Glynn, P. W. Galfipagos : Extreme temperatures causing coral bleaching. </w:t>
      </w:r>
      <w:r w:rsidRPr="00AA1895">
        <w:rPr>
          <w:i/>
          <w:iCs/>
          <w:noProof/>
        </w:rPr>
        <w:t>J. Geophys. Res.</w:t>
      </w:r>
      <w:r w:rsidRPr="00AA1895">
        <w:rPr>
          <w:noProof/>
        </w:rPr>
        <w:t xml:space="preserve"> </w:t>
      </w:r>
      <w:r w:rsidRPr="00AA1895">
        <w:rPr>
          <w:b/>
          <w:bCs/>
          <w:noProof/>
        </w:rPr>
        <w:t>102 NO. C7</w:t>
      </w:r>
      <w:r w:rsidRPr="00AA1895">
        <w:rPr>
          <w:noProof/>
        </w:rPr>
        <w:t>, 15749–15759 (1997).</w:t>
      </w:r>
    </w:p>
    <w:p w14:paraId="49683C48"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42.</w:t>
      </w:r>
      <w:r w:rsidRPr="00AA1895">
        <w:rPr>
          <w:noProof/>
        </w:rPr>
        <w:tab/>
        <w:t xml:space="preserve">Podestà, G. P. &amp; Glynn, P. W. The 1997-98 El Nino event in Panama and Galapagos: an update of thermal stress indices relative to coral bleaching. </w:t>
      </w:r>
      <w:r w:rsidRPr="00AA1895">
        <w:rPr>
          <w:i/>
          <w:iCs/>
          <w:noProof/>
        </w:rPr>
        <w:t>Bull. Mar. Sci.</w:t>
      </w:r>
      <w:r w:rsidRPr="00AA1895">
        <w:rPr>
          <w:noProof/>
        </w:rPr>
        <w:t xml:space="preserve"> </w:t>
      </w:r>
      <w:r w:rsidRPr="00AA1895">
        <w:rPr>
          <w:b/>
          <w:bCs/>
          <w:noProof/>
        </w:rPr>
        <w:t>69</w:t>
      </w:r>
      <w:r w:rsidRPr="00AA1895">
        <w:rPr>
          <w:noProof/>
        </w:rPr>
        <w:t>, 43–59 (2001).</w:t>
      </w:r>
    </w:p>
    <w:p w14:paraId="3EDD6D60"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43.</w:t>
      </w:r>
      <w:r w:rsidRPr="00AA1895">
        <w:rPr>
          <w:noProof/>
        </w:rPr>
        <w:tab/>
        <w:t xml:space="preserve">Sengupta, D. &amp; Ravichandran, M. Oscillations of bay of Bengal sea surface temperature </w:t>
      </w:r>
      <w:r w:rsidRPr="00AA1895">
        <w:rPr>
          <w:noProof/>
        </w:rPr>
        <w:lastRenderedPageBreak/>
        <w:t xml:space="preserve">during the 1998 summer monsoon. </w:t>
      </w:r>
      <w:r w:rsidRPr="00AA1895">
        <w:rPr>
          <w:i/>
          <w:iCs/>
          <w:noProof/>
        </w:rPr>
        <w:t>Geophys. Res. Lett.</w:t>
      </w:r>
      <w:r w:rsidRPr="00AA1895">
        <w:rPr>
          <w:noProof/>
        </w:rPr>
        <w:t xml:space="preserve"> </w:t>
      </w:r>
      <w:r w:rsidRPr="00AA1895">
        <w:rPr>
          <w:b/>
          <w:bCs/>
          <w:noProof/>
        </w:rPr>
        <w:t>28</w:t>
      </w:r>
      <w:r w:rsidRPr="00AA1895">
        <w:rPr>
          <w:noProof/>
        </w:rPr>
        <w:t>, 2033–2036 (2001).</w:t>
      </w:r>
    </w:p>
    <w:p w14:paraId="4FB9BFD6"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44.</w:t>
      </w:r>
      <w:r w:rsidRPr="00AA1895">
        <w:rPr>
          <w:noProof/>
        </w:rPr>
        <w:tab/>
        <w:t xml:space="preserve">Farukh, M. A., Chowdhury, M. J. R. &amp; Basak, S. C. Sea Surface Temperature Anomaly in the Bay of Bengal in 2010. </w:t>
      </w:r>
      <w:r w:rsidRPr="00AA1895">
        <w:rPr>
          <w:b/>
          <w:bCs/>
          <w:noProof/>
        </w:rPr>
        <w:t>5</w:t>
      </w:r>
      <w:r w:rsidRPr="00AA1895">
        <w:rPr>
          <w:noProof/>
        </w:rPr>
        <w:t>, 77–80 (2012).</w:t>
      </w:r>
    </w:p>
    <w:p w14:paraId="240144EB"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45.</w:t>
      </w:r>
      <w:r w:rsidRPr="00AA1895">
        <w:rPr>
          <w:noProof/>
        </w:rPr>
        <w:tab/>
        <w:t xml:space="preserve">Jadhav, S. K. &amp; Munot, A. A. Warming SST of Bay of Bengal and decrease in formation of cyclonic disturbances over the Indian region during southwest monsoon season. </w:t>
      </w:r>
      <w:r w:rsidRPr="00AA1895">
        <w:rPr>
          <w:i/>
          <w:iCs/>
          <w:noProof/>
        </w:rPr>
        <w:t>Theor. Appl. Climatol.</w:t>
      </w:r>
      <w:r w:rsidRPr="00AA1895">
        <w:rPr>
          <w:noProof/>
        </w:rPr>
        <w:t xml:space="preserve"> </w:t>
      </w:r>
      <w:r w:rsidRPr="00AA1895">
        <w:rPr>
          <w:b/>
          <w:bCs/>
          <w:noProof/>
        </w:rPr>
        <w:t>96</w:t>
      </w:r>
      <w:r w:rsidRPr="00AA1895">
        <w:rPr>
          <w:noProof/>
        </w:rPr>
        <w:t>, 327–336 (2009).</w:t>
      </w:r>
    </w:p>
    <w:p w14:paraId="5FBDAC7B"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46.</w:t>
      </w:r>
      <w:r w:rsidRPr="00AA1895">
        <w:rPr>
          <w:noProof/>
        </w:rPr>
        <w:tab/>
        <w:t xml:space="preserve">Roberts, L. Coral Bleaching Threatens Atlantic Reefs: Unexplained changes are occurring in some of the most productive ecosystems on the planet, the Caribbean coral reefs. </w:t>
      </w:r>
      <w:r w:rsidRPr="00AA1895">
        <w:rPr>
          <w:i/>
          <w:iCs/>
          <w:noProof/>
        </w:rPr>
        <w:t>Science</w:t>
      </w:r>
      <w:r w:rsidRPr="00AA1895">
        <w:rPr>
          <w:noProof/>
        </w:rPr>
        <w:t xml:space="preserve"> </w:t>
      </w:r>
      <w:r w:rsidRPr="00AA1895">
        <w:rPr>
          <w:b/>
          <w:bCs/>
          <w:noProof/>
        </w:rPr>
        <w:t>238</w:t>
      </w:r>
      <w:r w:rsidRPr="00AA1895">
        <w:rPr>
          <w:noProof/>
        </w:rPr>
        <w:t>, 1228–9 (1987).</w:t>
      </w:r>
    </w:p>
    <w:p w14:paraId="0A8EE4F8"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47.</w:t>
      </w:r>
      <w:r w:rsidRPr="00AA1895">
        <w:rPr>
          <w:noProof/>
        </w:rPr>
        <w:tab/>
        <w:t xml:space="preserve">Goreau, T. J. Coral Bleaching in Jamaica. </w:t>
      </w:r>
      <w:r w:rsidRPr="00AA1895">
        <w:rPr>
          <w:i/>
          <w:iCs/>
          <w:noProof/>
        </w:rPr>
        <w:t>Nature</w:t>
      </w:r>
      <w:r w:rsidRPr="00AA1895">
        <w:rPr>
          <w:noProof/>
        </w:rPr>
        <w:t xml:space="preserve"> </w:t>
      </w:r>
      <w:r w:rsidRPr="00AA1895">
        <w:rPr>
          <w:b/>
          <w:bCs/>
          <w:noProof/>
        </w:rPr>
        <w:t>343</w:t>
      </w:r>
      <w:r w:rsidRPr="00AA1895">
        <w:rPr>
          <w:noProof/>
        </w:rPr>
        <w:t>, 417 (1990).</w:t>
      </w:r>
    </w:p>
    <w:p w14:paraId="26F2C25B"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48.</w:t>
      </w:r>
      <w:r w:rsidRPr="00AA1895">
        <w:rPr>
          <w:noProof/>
        </w:rPr>
        <w:tab/>
        <w:t xml:space="preserve">Grazzini, F., Ferranti, L., Lalaurette, F. &amp; Vitart, F. The exceptional warm anomalies of summer 2003. </w:t>
      </w:r>
      <w:r w:rsidRPr="00AA1895">
        <w:rPr>
          <w:i/>
          <w:iCs/>
          <w:noProof/>
        </w:rPr>
        <w:t>ECMWF Newsl.</w:t>
      </w:r>
      <w:r w:rsidRPr="00AA1895">
        <w:rPr>
          <w:noProof/>
        </w:rPr>
        <w:t xml:space="preserve"> </w:t>
      </w:r>
      <w:r w:rsidRPr="00AA1895">
        <w:rPr>
          <w:b/>
          <w:bCs/>
          <w:noProof/>
        </w:rPr>
        <w:t>99</w:t>
      </w:r>
      <w:r w:rsidRPr="00AA1895">
        <w:rPr>
          <w:noProof/>
        </w:rPr>
        <w:t>, 2–8 (2003).</w:t>
      </w:r>
    </w:p>
    <w:p w14:paraId="4A16E2B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49.</w:t>
      </w:r>
      <w:r w:rsidRPr="00AA1895">
        <w:rPr>
          <w:noProof/>
        </w:rPr>
        <w:tab/>
        <w:t>Marullo, S. &amp; Guarracino, M. Satellite observation of the 2003 thermal anomaly in the Mediterranean Sea. 48–53 (2003).</w:t>
      </w:r>
    </w:p>
    <w:p w14:paraId="6B056A03"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50.</w:t>
      </w:r>
      <w:r w:rsidRPr="00AA1895">
        <w:rPr>
          <w:noProof/>
        </w:rPr>
        <w:tab/>
        <w:t xml:space="preserve">Black, E., Blackburn, M., Harrison, R. G., Hoskins, B. J. &amp; Methven, J. Factors contributing to the summer 2003 European heatwave. </w:t>
      </w:r>
      <w:r w:rsidRPr="00AA1895">
        <w:rPr>
          <w:i/>
          <w:iCs/>
          <w:noProof/>
        </w:rPr>
        <w:t>R. Meteorol. Soc.</w:t>
      </w:r>
      <w:r w:rsidRPr="00AA1895">
        <w:rPr>
          <w:noProof/>
        </w:rPr>
        <w:t xml:space="preserve"> </w:t>
      </w:r>
      <w:r w:rsidRPr="00AA1895">
        <w:rPr>
          <w:b/>
          <w:bCs/>
          <w:noProof/>
        </w:rPr>
        <w:t>59</w:t>
      </w:r>
      <w:r w:rsidRPr="00AA1895">
        <w:rPr>
          <w:noProof/>
        </w:rPr>
        <w:t>, 217–223 (2004).</w:t>
      </w:r>
    </w:p>
    <w:p w14:paraId="49C0F0DF"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51.</w:t>
      </w:r>
      <w:r w:rsidRPr="00AA1895">
        <w:rPr>
          <w:noProof/>
        </w:rPr>
        <w:tab/>
        <w:t xml:space="preserve">Garrabou, J. </w:t>
      </w:r>
      <w:r w:rsidRPr="00AA1895">
        <w:rPr>
          <w:i/>
          <w:iCs/>
          <w:noProof/>
        </w:rPr>
        <w:t>et al.</w:t>
      </w:r>
      <w:r w:rsidRPr="00AA1895">
        <w:rPr>
          <w:noProof/>
        </w:rPr>
        <w:t xml:space="preserve"> Mass mortality in Northwestern Mediterranean rocky benthic communities: Effects of the 2003 heat wave. </w:t>
      </w:r>
      <w:r w:rsidRPr="00AA1895">
        <w:rPr>
          <w:i/>
          <w:iCs/>
          <w:noProof/>
        </w:rPr>
        <w:t>Glob. Chang. Biol.</w:t>
      </w:r>
      <w:r w:rsidRPr="00AA1895">
        <w:rPr>
          <w:noProof/>
        </w:rPr>
        <w:t xml:space="preserve"> </w:t>
      </w:r>
      <w:r w:rsidRPr="00AA1895">
        <w:rPr>
          <w:b/>
          <w:bCs/>
          <w:noProof/>
        </w:rPr>
        <w:t>15</w:t>
      </w:r>
      <w:r w:rsidRPr="00AA1895">
        <w:rPr>
          <w:noProof/>
        </w:rPr>
        <w:t>, 1090–1103 (2009).</w:t>
      </w:r>
    </w:p>
    <w:p w14:paraId="09E5778D"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52.</w:t>
      </w:r>
      <w:r w:rsidRPr="00AA1895">
        <w:rPr>
          <w:noProof/>
        </w:rPr>
        <w:tab/>
        <w:t xml:space="preserve">Olita, A., Sorgente, R., Ribotti, A., Natale, S. &amp; Gaberšek, S. Effects of the 2003 European heatwave on the Central Mediterranean Sea surface layer: a numerical simulation. </w:t>
      </w:r>
      <w:r w:rsidRPr="00AA1895">
        <w:rPr>
          <w:i/>
          <w:iCs/>
          <w:noProof/>
        </w:rPr>
        <w:t>Ocean Sci. Discuss.</w:t>
      </w:r>
      <w:r w:rsidRPr="00AA1895">
        <w:rPr>
          <w:noProof/>
        </w:rPr>
        <w:t xml:space="preserve"> </w:t>
      </w:r>
      <w:r w:rsidRPr="00AA1895">
        <w:rPr>
          <w:b/>
          <w:bCs/>
          <w:noProof/>
        </w:rPr>
        <w:t>3</w:t>
      </w:r>
      <w:r w:rsidRPr="00AA1895">
        <w:rPr>
          <w:noProof/>
        </w:rPr>
        <w:t>, 85–125 (2006).</w:t>
      </w:r>
    </w:p>
    <w:p w14:paraId="43281C36"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53.</w:t>
      </w:r>
      <w:r w:rsidRPr="00AA1895">
        <w:rPr>
          <w:noProof/>
        </w:rPr>
        <w:tab/>
        <w:t xml:space="preserve">Romano, J.-C., Bensoussan, N., Younes, W. A. &amp; Arlhac, D. Thermal anomaly in waters </w:t>
      </w:r>
      <w:r w:rsidRPr="00AA1895">
        <w:rPr>
          <w:noProof/>
        </w:rPr>
        <w:lastRenderedPageBreak/>
        <w:t xml:space="preserve">of the Gulf of Marseilles during the summer of 1999. A partial explanation of the mortality of certain fixed invertebrates? </w:t>
      </w:r>
      <w:r w:rsidRPr="00AA1895">
        <w:rPr>
          <w:i/>
          <w:iCs/>
          <w:noProof/>
        </w:rPr>
        <w:t>C. R. Acad. Sci. III.</w:t>
      </w:r>
      <w:r w:rsidRPr="00AA1895">
        <w:rPr>
          <w:noProof/>
        </w:rPr>
        <w:t xml:space="preserve"> </w:t>
      </w:r>
      <w:r w:rsidRPr="00AA1895">
        <w:rPr>
          <w:b/>
          <w:bCs/>
          <w:noProof/>
        </w:rPr>
        <w:t>323</w:t>
      </w:r>
      <w:r w:rsidRPr="00AA1895">
        <w:rPr>
          <w:noProof/>
        </w:rPr>
        <w:t>, 415–27 (2000).</w:t>
      </w:r>
    </w:p>
    <w:p w14:paraId="74CF2219"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54.</w:t>
      </w:r>
      <w:r w:rsidRPr="00AA1895">
        <w:rPr>
          <w:noProof/>
        </w:rPr>
        <w:tab/>
        <w:t xml:space="preserve">Sparnocchia, S., Schiano, M. E., Picco, P., Bozzano, R. &amp; Cappelletti, A. The anomalous warming of summer 2003 in the surface layer of the Central Ligurian Sea (Western Mediterranean). </w:t>
      </w:r>
      <w:r w:rsidRPr="00AA1895">
        <w:rPr>
          <w:i/>
          <w:iCs/>
          <w:noProof/>
        </w:rPr>
        <w:t>Ann. Geophys.</w:t>
      </w:r>
      <w:r w:rsidRPr="00AA1895">
        <w:rPr>
          <w:noProof/>
        </w:rPr>
        <w:t xml:space="preserve"> </w:t>
      </w:r>
      <w:r w:rsidRPr="00AA1895">
        <w:rPr>
          <w:b/>
          <w:bCs/>
          <w:noProof/>
        </w:rPr>
        <w:t>24</w:t>
      </w:r>
      <w:r w:rsidRPr="00AA1895">
        <w:rPr>
          <w:noProof/>
        </w:rPr>
        <w:t>, 443–452 (2006).</w:t>
      </w:r>
    </w:p>
    <w:p w14:paraId="495C1B28"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55.</w:t>
      </w:r>
      <w:r w:rsidRPr="00AA1895">
        <w:rPr>
          <w:noProof/>
        </w:rPr>
        <w:tab/>
        <w:t>Stabeno, P. J. The status of the Bering Sea during the first 8 months of 1998. 6–8 (1998).</w:t>
      </w:r>
    </w:p>
    <w:p w14:paraId="6D8AB3F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56.</w:t>
      </w:r>
      <w:r w:rsidRPr="00AA1895">
        <w:rPr>
          <w:noProof/>
        </w:rPr>
        <w:tab/>
        <w:t xml:space="preserve">Yeh, S. W. S. Y. K. K. S. </w:t>
      </w:r>
      <w:r w:rsidRPr="00AA1895">
        <w:rPr>
          <w:i/>
          <w:iCs/>
          <w:noProof/>
        </w:rPr>
        <w:t>et al.</w:t>
      </w:r>
      <w:r w:rsidRPr="00AA1895">
        <w:rPr>
          <w:noProof/>
        </w:rPr>
        <w:t xml:space="preserve"> Recent climate variation in the Bering and Chukchi Seas and its linkages to large-scale circulation in the Pacific. </w:t>
      </w:r>
      <w:r w:rsidRPr="00AA1895">
        <w:rPr>
          <w:i/>
          <w:iCs/>
          <w:noProof/>
        </w:rPr>
        <w:t>Clim. Dyn.</w:t>
      </w:r>
      <w:r w:rsidRPr="00AA1895">
        <w:rPr>
          <w:noProof/>
        </w:rPr>
        <w:t xml:space="preserve"> </w:t>
      </w:r>
      <w:r w:rsidRPr="00AA1895">
        <w:rPr>
          <w:b/>
          <w:bCs/>
          <w:noProof/>
        </w:rPr>
        <w:t>42</w:t>
      </w:r>
      <w:r w:rsidRPr="00AA1895">
        <w:rPr>
          <w:noProof/>
        </w:rPr>
        <w:t>, 2423–2437 (2014).</w:t>
      </w:r>
    </w:p>
    <w:p w14:paraId="7D26A374"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57.</w:t>
      </w:r>
      <w:r w:rsidRPr="00AA1895">
        <w:rPr>
          <w:noProof/>
        </w:rPr>
        <w:tab/>
        <w:t xml:space="preserve">Napp, J. M. &amp; Hunt, G. L. Anomalous conditions in the south-eastern Bering Sea 1997: Linkages among climate, weather, ocean, and biology. </w:t>
      </w:r>
      <w:r w:rsidRPr="00AA1895">
        <w:rPr>
          <w:i/>
          <w:iCs/>
          <w:noProof/>
        </w:rPr>
        <w:t>Fish. Oceanogr.</w:t>
      </w:r>
      <w:r w:rsidRPr="00AA1895">
        <w:rPr>
          <w:noProof/>
        </w:rPr>
        <w:t xml:space="preserve"> </w:t>
      </w:r>
      <w:r w:rsidRPr="00AA1895">
        <w:rPr>
          <w:b/>
          <w:bCs/>
          <w:noProof/>
        </w:rPr>
        <w:t>10</w:t>
      </w:r>
      <w:r w:rsidRPr="00AA1895">
        <w:rPr>
          <w:noProof/>
        </w:rPr>
        <w:t>, 61–68 (2001).</w:t>
      </w:r>
    </w:p>
    <w:p w14:paraId="4E59973F"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58.</w:t>
      </w:r>
      <w:r w:rsidRPr="00AA1895">
        <w:rPr>
          <w:noProof/>
        </w:rPr>
        <w:tab/>
        <w:t xml:space="preserve">Overland, J. E., Wang, M., Wood, K. R., Percival, D. B. &amp; Bond, N. A. Deep-Sea Research II Recent Bering Sea warm and cold events in a 95-year context. </w:t>
      </w:r>
      <w:r w:rsidRPr="00AA1895">
        <w:rPr>
          <w:i/>
          <w:iCs/>
          <w:noProof/>
        </w:rPr>
        <w:t>Deep. Res. Part II</w:t>
      </w:r>
      <w:r w:rsidRPr="00AA1895">
        <w:rPr>
          <w:noProof/>
        </w:rPr>
        <w:t xml:space="preserve"> </w:t>
      </w:r>
      <w:r w:rsidRPr="00AA1895">
        <w:rPr>
          <w:b/>
          <w:bCs/>
          <w:noProof/>
        </w:rPr>
        <w:t>65</w:t>
      </w:r>
      <w:r w:rsidRPr="00AA1895">
        <w:rPr>
          <w:noProof/>
        </w:rPr>
        <w:t>–</w:t>
      </w:r>
      <w:r w:rsidRPr="00AA1895">
        <w:rPr>
          <w:b/>
          <w:bCs/>
          <w:noProof/>
        </w:rPr>
        <w:t>70</w:t>
      </w:r>
      <w:r w:rsidRPr="00AA1895">
        <w:rPr>
          <w:noProof/>
        </w:rPr>
        <w:t>, 6–13 (2012).</w:t>
      </w:r>
    </w:p>
    <w:p w14:paraId="5E0C1A56"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59.</w:t>
      </w:r>
      <w:r w:rsidRPr="00AA1895">
        <w:rPr>
          <w:noProof/>
        </w:rPr>
        <w:tab/>
        <w:t xml:space="preserve">Overland, J. E., Bond, N. A. &amp; Adams, J. M. North Pacific Atmospheric and SST anomalies in 1997: Links to ENSO? </w:t>
      </w:r>
      <w:r w:rsidRPr="00AA1895">
        <w:rPr>
          <w:i/>
          <w:iCs/>
          <w:noProof/>
        </w:rPr>
        <w:t>Fish. Oceanogr.</w:t>
      </w:r>
      <w:r w:rsidRPr="00AA1895">
        <w:rPr>
          <w:noProof/>
        </w:rPr>
        <w:t xml:space="preserve"> </w:t>
      </w:r>
      <w:r w:rsidRPr="00AA1895">
        <w:rPr>
          <w:b/>
          <w:bCs/>
          <w:noProof/>
        </w:rPr>
        <w:t>10</w:t>
      </w:r>
      <w:r w:rsidRPr="00AA1895">
        <w:rPr>
          <w:noProof/>
        </w:rPr>
        <w:t>, 69–80 (2001).</w:t>
      </w:r>
    </w:p>
    <w:p w14:paraId="115B35E7"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60.</w:t>
      </w:r>
      <w:r w:rsidRPr="00AA1895">
        <w:rPr>
          <w:noProof/>
        </w:rPr>
        <w:tab/>
        <w:t xml:space="preserve">Schumacher, J. D., Stabeno, P. J., Bond, N. A. &amp; Napp, J. M. </w:t>
      </w:r>
      <w:r w:rsidRPr="00AA1895">
        <w:rPr>
          <w:i/>
          <w:iCs/>
          <w:noProof/>
        </w:rPr>
        <w:t>Ecosystem Anomalies in the Eastern Bering Sea During 1997</w:t>
      </w:r>
      <w:r w:rsidRPr="00AA1895">
        <w:rPr>
          <w:noProof/>
        </w:rPr>
        <w:t xml:space="preserve">. </w:t>
      </w:r>
      <w:r w:rsidRPr="00AA1895">
        <w:rPr>
          <w:i/>
          <w:iCs/>
          <w:noProof/>
        </w:rPr>
        <w:t>North Pacific Anadromous Fish Commission, Technical Report</w:t>
      </w:r>
      <w:r w:rsidRPr="00AA1895">
        <w:rPr>
          <w:noProof/>
        </w:rPr>
        <w:t xml:space="preserve"> (1998).</w:t>
      </w:r>
    </w:p>
    <w:p w14:paraId="732F9E87"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61.</w:t>
      </w:r>
      <w:r w:rsidRPr="00AA1895">
        <w:rPr>
          <w:noProof/>
        </w:rPr>
        <w:tab/>
        <w:t xml:space="preserve">Vance, T. </w:t>
      </w:r>
      <w:r w:rsidRPr="00AA1895">
        <w:rPr>
          <w:i/>
          <w:iCs/>
          <w:noProof/>
        </w:rPr>
        <w:t>et al.</w:t>
      </w:r>
      <w:r w:rsidRPr="00AA1895">
        <w:rPr>
          <w:noProof/>
        </w:rPr>
        <w:t xml:space="preserve"> Aquamarine waters recorded for first time in eastern bering sea. </w:t>
      </w:r>
      <w:r w:rsidRPr="00AA1895">
        <w:rPr>
          <w:i/>
          <w:iCs/>
          <w:noProof/>
        </w:rPr>
        <w:t>Eos, Trans. Am. Geophys. Union</w:t>
      </w:r>
      <w:r w:rsidRPr="00AA1895">
        <w:rPr>
          <w:noProof/>
        </w:rPr>
        <w:t xml:space="preserve"> </w:t>
      </w:r>
      <w:r w:rsidRPr="00AA1895">
        <w:rPr>
          <w:b/>
          <w:bCs/>
          <w:noProof/>
        </w:rPr>
        <w:t>79</w:t>
      </w:r>
      <w:r w:rsidRPr="00AA1895">
        <w:rPr>
          <w:noProof/>
        </w:rPr>
        <w:t>, 121–121 (1998).</w:t>
      </w:r>
    </w:p>
    <w:p w14:paraId="04E1A96B"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62.</w:t>
      </w:r>
      <w:r w:rsidRPr="00AA1895">
        <w:rPr>
          <w:noProof/>
        </w:rPr>
        <w:tab/>
        <w:t xml:space="preserve">Ding, Q. </w:t>
      </w:r>
      <w:r w:rsidRPr="00AA1895">
        <w:rPr>
          <w:i/>
          <w:iCs/>
          <w:noProof/>
        </w:rPr>
        <w:t>et al.</w:t>
      </w:r>
      <w:r w:rsidRPr="00AA1895">
        <w:rPr>
          <w:noProof/>
        </w:rPr>
        <w:t xml:space="preserve"> Tropical forcing of the recent rapid Arctic warming in northeastern Canada and Greenland. </w:t>
      </w:r>
      <w:r w:rsidRPr="00AA1895">
        <w:rPr>
          <w:i/>
          <w:iCs/>
          <w:noProof/>
        </w:rPr>
        <w:t>Nature</w:t>
      </w:r>
      <w:r w:rsidRPr="00AA1895">
        <w:rPr>
          <w:noProof/>
        </w:rPr>
        <w:t xml:space="preserve"> </w:t>
      </w:r>
      <w:r w:rsidRPr="00AA1895">
        <w:rPr>
          <w:b/>
          <w:bCs/>
          <w:noProof/>
        </w:rPr>
        <w:t>509</w:t>
      </w:r>
      <w:r w:rsidRPr="00AA1895">
        <w:rPr>
          <w:noProof/>
        </w:rPr>
        <w:t>, 209–12 (2014).</w:t>
      </w:r>
    </w:p>
    <w:p w14:paraId="602D1176"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63.</w:t>
      </w:r>
      <w:r w:rsidRPr="00AA1895">
        <w:rPr>
          <w:noProof/>
        </w:rPr>
        <w:tab/>
        <w:t xml:space="preserve">Friedland, K. Ecosystem Advisory for the Northeast Shelf Large Marine Ecosystem. </w:t>
      </w:r>
      <w:r w:rsidRPr="00AA1895">
        <w:rPr>
          <w:i/>
          <w:iCs/>
          <w:noProof/>
        </w:rPr>
        <w:lastRenderedPageBreak/>
        <w:t>Advis. 2014, No. 1</w:t>
      </w:r>
      <w:r w:rsidRPr="00AA1895">
        <w:rPr>
          <w:noProof/>
        </w:rPr>
        <w:t xml:space="preserve"> (2012).</w:t>
      </w:r>
    </w:p>
    <w:p w14:paraId="3C03C06C"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64.</w:t>
      </w:r>
      <w:r w:rsidRPr="00AA1895">
        <w:rPr>
          <w:noProof/>
        </w:rPr>
        <w:tab/>
        <w:t xml:space="preserve">Chen, K., Gawarkiewicz, G. G., Lentz, S. J. &amp; Bane, J. M. Diagnosing the warming of the Northeastern U.S. Coastal Ocean in 2012: A linkage between the atmospheric jet stream variability and ocean response. </w:t>
      </w:r>
      <w:r w:rsidRPr="00AA1895">
        <w:rPr>
          <w:i/>
          <w:iCs/>
          <w:noProof/>
        </w:rPr>
        <w:t>J. Geophys. Res. Ocean.</w:t>
      </w:r>
      <w:r w:rsidRPr="00AA1895">
        <w:rPr>
          <w:noProof/>
        </w:rPr>
        <w:t xml:space="preserve"> </w:t>
      </w:r>
      <w:r w:rsidRPr="00AA1895">
        <w:rPr>
          <w:b/>
          <w:bCs/>
          <w:noProof/>
        </w:rPr>
        <w:t>119</w:t>
      </w:r>
      <w:r w:rsidRPr="00AA1895">
        <w:rPr>
          <w:noProof/>
        </w:rPr>
        <w:t>, 218–227 (2014).</w:t>
      </w:r>
    </w:p>
    <w:p w14:paraId="76F9BFE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65.</w:t>
      </w:r>
      <w:r w:rsidRPr="00AA1895">
        <w:rPr>
          <w:noProof/>
        </w:rPr>
        <w:tab/>
        <w:t xml:space="preserve">Mills, K. E. </w:t>
      </w:r>
      <w:r w:rsidRPr="00AA1895">
        <w:rPr>
          <w:i/>
          <w:iCs/>
          <w:noProof/>
        </w:rPr>
        <w:t>et al.</w:t>
      </w:r>
      <w:r w:rsidRPr="00AA1895">
        <w:rPr>
          <w:noProof/>
        </w:rPr>
        <w:t xml:space="preserve"> Fisheries Management in a Changing Climate Lessons from the 2012 ocean Heat Wave in the Northwest Atlantic. </w:t>
      </w:r>
      <w:r w:rsidRPr="00AA1895">
        <w:rPr>
          <w:i/>
          <w:iCs/>
          <w:noProof/>
        </w:rPr>
        <w:t>Oceanography</w:t>
      </w:r>
      <w:r w:rsidRPr="00AA1895">
        <w:rPr>
          <w:noProof/>
        </w:rPr>
        <w:t xml:space="preserve"> </w:t>
      </w:r>
      <w:r w:rsidRPr="00AA1895">
        <w:rPr>
          <w:b/>
          <w:bCs/>
          <w:noProof/>
        </w:rPr>
        <w:t>26</w:t>
      </w:r>
      <w:r w:rsidRPr="00AA1895">
        <w:rPr>
          <w:noProof/>
        </w:rPr>
        <w:t>, 191–195 (2013).</w:t>
      </w:r>
    </w:p>
    <w:p w14:paraId="6644FF5A"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66.</w:t>
      </w:r>
      <w:r w:rsidRPr="00AA1895">
        <w:rPr>
          <w:noProof/>
        </w:rPr>
        <w:tab/>
        <w:t xml:space="preserve">Chen, K., Gawarkiewicz, G., Kwon, Y.-O. &amp; Zhang, W. The role of atmospheric forcing versus ocean advection during the extreme warming of the Northeast U.S. continental shelf in 2012. </w:t>
      </w:r>
      <w:r w:rsidRPr="00AA1895">
        <w:rPr>
          <w:i/>
          <w:iCs/>
          <w:noProof/>
        </w:rPr>
        <w:t>J. Geophys. Res. Ocean.</w:t>
      </w:r>
      <w:r w:rsidRPr="00AA1895">
        <w:rPr>
          <w:noProof/>
        </w:rPr>
        <w:t xml:space="preserve"> </w:t>
      </w:r>
      <w:r w:rsidRPr="00AA1895">
        <w:rPr>
          <w:b/>
          <w:bCs/>
          <w:noProof/>
        </w:rPr>
        <w:t>120</w:t>
      </w:r>
      <w:r w:rsidRPr="00AA1895">
        <w:rPr>
          <w:noProof/>
        </w:rPr>
        <w:t>, 4324–4339 (2015).</w:t>
      </w:r>
    </w:p>
    <w:p w14:paraId="0004FD23"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67.</w:t>
      </w:r>
      <w:r w:rsidRPr="00AA1895">
        <w:rPr>
          <w:noProof/>
        </w:rPr>
        <w:tab/>
        <w:t xml:space="preserve">Scannell, H., Pershing, A., A., A. M., Thomas, A. C. &amp; Mills, K. E. Frequency of marine heatwaves in the North Atlantic and North Pacific since 1950. </w:t>
      </w:r>
      <w:r w:rsidRPr="00AA1895">
        <w:rPr>
          <w:i/>
          <w:iCs/>
          <w:noProof/>
        </w:rPr>
        <w:t>Geophys. Res. Lett.</w:t>
      </w:r>
      <w:r w:rsidRPr="00AA1895">
        <w:rPr>
          <w:noProof/>
        </w:rPr>
        <w:t xml:space="preserve"> </w:t>
      </w:r>
      <w:r w:rsidRPr="00AA1895">
        <w:rPr>
          <w:b/>
          <w:bCs/>
          <w:noProof/>
        </w:rPr>
        <w:t>43</w:t>
      </w:r>
      <w:r w:rsidRPr="00AA1895">
        <w:rPr>
          <w:noProof/>
        </w:rPr>
        <w:t>, 2069–2076 (2016).</w:t>
      </w:r>
    </w:p>
    <w:p w14:paraId="5A6FC83C"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68.</w:t>
      </w:r>
      <w:r w:rsidRPr="00AA1895">
        <w:rPr>
          <w:noProof/>
        </w:rPr>
        <w:tab/>
        <w:t xml:space="preserve">Bond, N. A., Cronin, M. F., Freeland, H. &amp; Mantua, N. Causes and impacts of the 2014 warm anomaly in the NE Pacific. </w:t>
      </w:r>
      <w:r w:rsidRPr="00AA1895">
        <w:rPr>
          <w:i/>
          <w:iCs/>
          <w:noProof/>
        </w:rPr>
        <w:t>Geophys. Res. Lett.</w:t>
      </w:r>
      <w:r w:rsidRPr="00AA1895">
        <w:rPr>
          <w:noProof/>
        </w:rPr>
        <w:t xml:space="preserve"> </w:t>
      </w:r>
      <w:r w:rsidRPr="00AA1895">
        <w:rPr>
          <w:b/>
          <w:bCs/>
          <w:noProof/>
        </w:rPr>
        <w:t>42</w:t>
      </w:r>
      <w:r w:rsidRPr="00AA1895">
        <w:rPr>
          <w:noProof/>
        </w:rPr>
        <w:t>, 3414–3420 (2015).</w:t>
      </w:r>
    </w:p>
    <w:p w14:paraId="0D617932"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69.</w:t>
      </w:r>
      <w:r w:rsidRPr="00AA1895">
        <w:rPr>
          <w:noProof/>
        </w:rPr>
        <w:tab/>
        <w:t xml:space="preserve">Lee, M., Hong, C. &amp; Hsu, H. Compounding effects of warm sea surface temperature and reduced sea ice on the extreme circulation over the extratropical North Pacific and North America during the 2013–2014 boreal winter. </w:t>
      </w:r>
      <w:r w:rsidRPr="00AA1895">
        <w:rPr>
          <w:i/>
          <w:iCs/>
          <w:noProof/>
        </w:rPr>
        <w:t>Geophys. Res. Lett.</w:t>
      </w:r>
      <w:r w:rsidRPr="00AA1895">
        <w:rPr>
          <w:noProof/>
        </w:rPr>
        <w:t xml:space="preserve"> </w:t>
      </w:r>
      <w:r w:rsidRPr="00AA1895">
        <w:rPr>
          <w:b/>
          <w:bCs/>
          <w:noProof/>
        </w:rPr>
        <w:t>42</w:t>
      </w:r>
      <w:r w:rsidRPr="00AA1895">
        <w:rPr>
          <w:noProof/>
        </w:rPr>
        <w:t>, 1612–1618 (2015).</w:t>
      </w:r>
    </w:p>
    <w:p w14:paraId="6F733AD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70.</w:t>
      </w:r>
      <w:r w:rsidRPr="00AA1895">
        <w:rPr>
          <w:noProof/>
        </w:rPr>
        <w:tab/>
        <w:t xml:space="preserve">Hartmann, D. L. Hartmann-2015-Geophysical_Research_Letters. </w:t>
      </w:r>
      <w:r w:rsidRPr="00AA1895">
        <w:rPr>
          <w:i/>
          <w:iCs/>
          <w:noProof/>
        </w:rPr>
        <w:t>Geophys. Res. Lett.</w:t>
      </w:r>
      <w:r w:rsidRPr="00AA1895">
        <w:rPr>
          <w:noProof/>
        </w:rPr>
        <w:t xml:space="preserve"> </w:t>
      </w:r>
      <w:r w:rsidRPr="00AA1895">
        <w:rPr>
          <w:b/>
          <w:bCs/>
          <w:noProof/>
        </w:rPr>
        <w:t>42</w:t>
      </w:r>
      <w:r w:rsidRPr="00AA1895">
        <w:rPr>
          <w:noProof/>
        </w:rPr>
        <w:t>, 1894–1902 (2015).</w:t>
      </w:r>
    </w:p>
    <w:p w14:paraId="32A6505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71.</w:t>
      </w:r>
      <w:r w:rsidRPr="00AA1895">
        <w:rPr>
          <w:noProof/>
        </w:rPr>
        <w:tab/>
        <w:t xml:space="preserve">Whitney, F. A. Anomalous winter winds decrease 2014 transition zone productivity in the NE Pacific. </w:t>
      </w:r>
      <w:r w:rsidRPr="00AA1895">
        <w:rPr>
          <w:i/>
          <w:iCs/>
          <w:noProof/>
        </w:rPr>
        <w:t>Geophys. Res. Lett.</w:t>
      </w:r>
      <w:r w:rsidRPr="00AA1895">
        <w:rPr>
          <w:noProof/>
        </w:rPr>
        <w:t xml:space="preserve"> </w:t>
      </w:r>
      <w:r w:rsidRPr="00AA1895">
        <w:rPr>
          <w:b/>
          <w:bCs/>
          <w:noProof/>
        </w:rPr>
        <w:t>2014</w:t>
      </w:r>
      <w:r w:rsidRPr="00AA1895">
        <w:rPr>
          <w:noProof/>
        </w:rPr>
        <w:t>, 428–431 (2015).</w:t>
      </w:r>
    </w:p>
    <w:p w14:paraId="3164A61F"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72.</w:t>
      </w:r>
      <w:r w:rsidRPr="00AA1895">
        <w:rPr>
          <w:noProof/>
        </w:rPr>
        <w:tab/>
        <w:t xml:space="preserve">Di Lorenzo, E. &amp; Mantua, N. Multi-year persistence of the 2014/15 North Pacific marine heatwave. </w:t>
      </w:r>
      <w:r w:rsidRPr="00AA1895">
        <w:rPr>
          <w:i/>
          <w:iCs/>
          <w:noProof/>
        </w:rPr>
        <w:t>Nat. Clim. Chang.</w:t>
      </w:r>
      <w:r w:rsidRPr="00AA1895">
        <w:rPr>
          <w:noProof/>
        </w:rPr>
        <w:t xml:space="preserve"> </w:t>
      </w:r>
      <w:r w:rsidRPr="00AA1895">
        <w:rPr>
          <w:b/>
          <w:bCs/>
          <w:noProof/>
        </w:rPr>
        <w:t>6</w:t>
      </w:r>
      <w:r w:rsidRPr="00AA1895">
        <w:rPr>
          <w:noProof/>
        </w:rPr>
        <w:t>, 1042–1047 (2016).</w:t>
      </w:r>
    </w:p>
    <w:p w14:paraId="7D45B38C"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lastRenderedPageBreak/>
        <w:t>73.</w:t>
      </w:r>
      <w:r w:rsidRPr="00AA1895">
        <w:rPr>
          <w:noProof/>
        </w:rPr>
        <w:tab/>
        <w:t xml:space="preserve">Lee, T. </w:t>
      </w:r>
      <w:r w:rsidRPr="00AA1895">
        <w:rPr>
          <w:i/>
          <w:iCs/>
          <w:noProof/>
        </w:rPr>
        <w:t>et al.</w:t>
      </w:r>
      <w:r w:rsidRPr="00AA1895">
        <w:rPr>
          <w:noProof/>
        </w:rPr>
        <w:t xml:space="preserve"> Record warming in the South Pacific and western Antarctica associated with the strong central-Pacific El Nio in 2009-10. </w:t>
      </w:r>
      <w:r w:rsidRPr="00AA1895">
        <w:rPr>
          <w:i/>
          <w:iCs/>
          <w:noProof/>
        </w:rPr>
        <w:t>Geophys. Res. Lett.</w:t>
      </w:r>
      <w:r w:rsidRPr="00AA1895">
        <w:rPr>
          <w:noProof/>
        </w:rPr>
        <w:t xml:space="preserve"> </w:t>
      </w:r>
      <w:r w:rsidRPr="00AA1895">
        <w:rPr>
          <w:b/>
          <w:bCs/>
          <w:noProof/>
        </w:rPr>
        <w:t>37</w:t>
      </w:r>
      <w:r w:rsidRPr="00AA1895">
        <w:rPr>
          <w:noProof/>
        </w:rPr>
        <w:t>, 1–6 (2010).</w:t>
      </w:r>
    </w:p>
    <w:p w14:paraId="7605FC37"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74.</w:t>
      </w:r>
      <w:r w:rsidRPr="00AA1895">
        <w:rPr>
          <w:noProof/>
        </w:rPr>
        <w:tab/>
        <w:t xml:space="preserve">Hobday, A. J. </w:t>
      </w:r>
      <w:r w:rsidRPr="00AA1895">
        <w:rPr>
          <w:i/>
          <w:iCs/>
          <w:noProof/>
        </w:rPr>
        <w:t>et al.</w:t>
      </w:r>
      <w:r w:rsidRPr="00AA1895">
        <w:rPr>
          <w:noProof/>
        </w:rPr>
        <w:t xml:space="preserve"> A hierarchical approach to defining marine heatwaves. </w:t>
      </w:r>
      <w:r w:rsidRPr="00AA1895">
        <w:rPr>
          <w:i/>
          <w:iCs/>
          <w:noProof/>
        </w:rPr>
        <w:t>Prog. Oceanogr.</w:t>
      </w:r>
      <w:r w:rsidRPr="00AA1895">
        <w:rPr>
          <w:noProof/>
        </w:rPr>
        <w:t xml:space="preserve"> </w:t>
      </w:r>
      <w:r w:rsidRPr="00AA1895">
        <w:rPr>
          <w:b/>
          <w:bCs/>
          <w:noProof/>
        </w:rPr>
        <w:t>141</w:t>
      </w:r>
      <w:r w:rsidRPr="00AA1895">
        <w:rPr>
          <w:noProof/>
        </w:rPr>
        <w:t>, 227–238 (2016).</w:t>
      </w:r>
    </w:p>
    <w:p w14:paraId="5EA9BBA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75.</w:t>
      </w:r>
      <w:r w:rsidRPr="00AA1895">
        <w:rPr>
          <w:noProof/>
        </w:rPr>
        <w:tab/>
        <w:t xml:space="preserve">Feng, M. </w:t>
      </w:r>
      <w:r w:rsidRPr="00AA1895">
        <w:rPr>
          <w:i/>
          <w:iCs/>
          <w:noProof/>
        </w:rPr>
        <w:t>et al.</w:t>
      </w:r>
      <w:r w:rsidRPr="00AA1895">
        <w:rPr>
          <w:noProof/>
        </w:rPr>
        <w:t xml:space="preserve"> Decadal increase in Ningaloo Niño since the late 1990s. </w:t>
      </w:r>
      <w:r w:rsidRPr="00AA1895">
        <w:rPr>
          <w:i/>
          <w:iCs/>
          <w:noProof/>
        </w:rPr>
        <w:t>Geophys. Res. Lett.</w:t>
      </w:r>
      <w:r w:rsidRPr="00AA1895">
        <w:rPr>
          <w:noProof/>
        </w:rPr>
        <w:t xml:space="preserve"> </w:t>
      </w:r>
      <w:r w:rsidRPr="00AA1895">
        <w:rPr>
          <w:b/>
          <w:bCs/>
          <w:noProof/>
        </w:rPr>
        <w:t>42</w:t>
      </w:r>
      <w:r w:rsidRPr="00AA1895">
        <w:rPr>
          <w:noProof/>
        </w:rPr>
        <w:t>, 104–112 (2015).</w:t>
      </w:r>
    </w:p>
    <w:p w14:paraId="309097E9"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76.</w:t>
      </w:r>
      <w:r w:rsidRPr="00AA1895">
        <w:rPr>
          <w:noProof/>
        </w:rPr>
        <w:tab/>
        <w:t xml:space="preserve">Kataoka, T., Tozuka, T., Behera, S. &amp; Yamagata, T. On the Ningaloo Niño/Niña. </w:t>
      </w:r>
      <w:r w:rsidRPr="00AA1895">
        <w:rPr>
          <w:i/>
          <w:iCs/>
          <w:noProof/>
        </w:rPr>
        <w:t>Clim. Dyn.</w:t>
      </w:r>
      <w:r w:rsidRPr="00AA1895">
        <w:rPr>
          <w:noProof/>
        </w:rPr>
        <w:t xml:space="preserve"> </w:t>
      </w:r>
      <w:r w:rsidRPr="00AA1895">
        <w:rPr>
          <w:b/>
          <w:bCs/>
          <w:noProof/>
        </w:rPr>
        <w:t>43</w:t>
      </w:r>
      <w:r w:rsidRPr="00AA1895">
        <w:rPr>
          <w:noProof/>
        </w:rPr>
        <w:t>, 1463–1482 (2014).</w:t>
      </w:r>
    </w:p>
    <w:p w14:paraId="36209FDC"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77.</w:t>
      </w:r>
      <w:r w:rsidRPr="00AA1895">
        <w:rPr>
          <w:noProof/>
        </w:rPr>
        <w:tab/>
        <w:t xml:space="preserve">Shannon, L. V., Agenbag, J. J., Walker, N. D. &amp; Lutjeharms, J. R. E. A major perturbation in the Agulhas retroflection area in 1986. </w:t>
      </w:r>
      <w:r w:rsidRPr="00AA1895">
        <w:rPr>
          <w:i/>
          <w:iCs/>
          <w:noProof/>
        </w:rPr>
        <w:t>Deep Sea Res. Part A, Oceanogr. Res. Pap.</w:t>
      </w:r>
      <w:r w:rsidRPr="00AA1895">
        <w:rPr>
          <w:noProof/>
        </w:rPr>
        <w:t xml:space="preserve"> </w:t>
      </w:r>
      <w:r w:rsidRPr="00AA1895">
        <w:rPr>
          <w:b/>
          <w:bCs/>
          <w:noProof/>
        </w:rPr>
        <w:t>37</w:t>
      </w:r>
      <w:r w:rsidRPr="00AA1895">
        <w:rPr>
          <w:noProof/>
        </w:rPr>
        <w:t>, 493–512 (1990).</w:t>
      </w:r>
    </w:p>
    <w:p w14:paraId="1CA18913"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78.</w:t>
      </w:r>
      <w:r w:rsidRPr="00AA1895">
        <w:rPr>
          <w:noProof/>
        </w:rPr>
        <w:tab/>
        <w:t xml:space="preserve">Hughes, T. P. </w:t>
      </w:r>
      <w:r w:rsidRPr="00AA1895">
        <w:rPr>
          <w:i/>
          <w:iCs/>
          <w:noProof/>
        </w:rPr>
        <w:t>et al.</w:t>
      </w:r>
      <w:r w:rsidRPr="00AA1895">
        <w:rPr>
          <w:noProof/>
        </w:rPr>
        <w:t xml:space="preserve"> Global warming and recurrent mass bleaching of corals. </w:t>
      </w:r>
      <w:r w:rsidRPr="00AA1895">
        <w:rPr>
          <w:i/>
          <w:iCs/>
          <w:noProof/>
        </w:rPr>
        <w:t>Nature</w:t>
      </w:r>
      <w:r w:rsidRPr="00AA1895">
        <w:rPr>
          <w:noProof/>
        </w:rPr>
        <w:t xml:space="preserve"> </w:t>
      </w:r>
      <w:r w:rsidRPr="00AA1895">
        <w:rPr>
          <w:b/>
          <w:bCs/>
          <w:noProof/>
        </w:rPr>
        <w:t>543</w:t>
      </w:r>
      <w:r w:rsidRPr="00AA1895">
        <w:rPr>
          <w:noProof/>
        </w:rPr>
        <w:t>, 373–378 (2017).</w:t>
      </w:r>
    </w:p>
    <w:p w14:paraId="7C1462AF"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79.</w:t>
      </w:r>
      <w:r w:rsidRPr="00AA1895">
        <w:rPr>
          <w:noProof/>
        </w:rPr>
        <w:tab/>
        <w:t xml:space="preserve">Great Berrier Reef Marine Park Authority 2017. </w:t>
      </w:r>
      <w:r w:rsidRPr="00AA1895">
        <w:rPr>
          <w:i/>
          <w:iCs/>
          <w:noProof/>
        </w:rPr>
        <w:t>Final report : 2016 coral bleaching event on the Great Barrier Reef</w:t>
      </w:r>
      <w:r w:rsidRPr="00AA1895">
        <w:rPr>
          <w:noProof/>
        </w:rPr>
        <w:t>.</w:t>
      </w:r>
    </w:p>
    <w:p w14:paraId="351ACA09"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80.</w:t>
      </w:r>
      <w:r w:rsidRPr="00AA1895">
        <w:rPr>
          <w:noProof/>
        </w:rPr>
        <w:tab/>
        <w:t xml:space="preserve">King, A. D., Karoly, D. J. &amp; Henley, B. J. Australian climate extremes at 1.5 </w:t>
      </w:r>
      <w:r w:rsidRPr="00AA1895">
        <w:rPr>
          <w:noProof/>
          <w:vertAlign w:val="superscript"/>
        </w:rPr>
        <w:t>o</w:t>
      </w:r>
      <w:r w:rsidRPr="00AA1895">
        <w:rPr>
          <w:noProof/>
        </w:rPr>
        <w:t>C and 2</w:t>
      </w:r>
      <w:r w:rsidRPr="00AA1895">
        <w:rPr>
          <w:noProof/>
          <w:vertAlign w:val="superscript"/>
        </w:rPr>
        <w:t>o</w:t>
      </w:r>
      <w:r w:rsidRPr="00AA1895">
        <w:rPr>
          <w:noProof/>
        </w:rPr>
        <w:t xml:space="preserve">C of global warming. </w:t>
      </w:r>
      <w:r w:rsidRPr="00AA1895">
        <w:rPr>
          <w:i/>
          <w:iCs/>
          <w:noProof/>
        </w:rPr>
        <w:t>Nat. Clim. Chang.</w:t>
      </w:r>
      <w:r w:rsidRPr="00AA1895">
        <w:rPr>
          <w:noProof/>
        </w:rPr>
        <w:t xml:space="preserve"> </w:t>
      </w:r>
      <w:r w:rsidRPr="00AA1895">
        <w:rPr>
          <w:b/>
          <w:bCs/>
          <w:noProof/>
        </w:rPr>
        <w:t>7</w:t>
      </w:r>
      <w:r w:rsidRPr="00AA1895">
        <w:rPr>
          <w:noProof/>
        </w:rPr>
        <w:t>, 412–418 (2017).</w:t>
      </w:r>
    </w:p>
    <w:p w14:paraId="5FC59BDA"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81.</w:t>
      </w:r>
      <w:r w:rsidRPr="00AA1895">
        <w:rPr>
          <w:noProof/>
        </w:rPr>
        <w:tab/>
        <w:t xml:space="preserve">Benthuysen, J. A., Oliver, E. C. J., Feng, M. &amp; Marshall, A. G. Extreme Marine Warming Across Tropical Australia During Austral Summer 2015–2016. in </w:t>
      </w:r>
      <w:r w:rsidRPr="00AA1895">
        <w:rPr>
          <w:i/>
          <w:iCs/>
          <w:noProof/>
        </w:rPr>
        <w:t>Journal of Geophysical Research: Oceans</w:t>
      </w:r>
      <w:r w:rsidRPr="00AA1895">
        <w:rPr>
          <w:noProof/>
        </w:rPr>
        <w:t xml:space="preserve"> </w:t>
      </w:r>
      <w:r w:rsidRPr="00AA1895">
        <w:rPr>
          <w:b/>
          <w:bCs/>
          <w:noProof/>
        </w:rPr>
        <w:t>123</w:t>
      </w:r>
      <w:r w:rsidRPr="00AA1895">
        <w:rPr>
          <w:noProof/>
        </w:rPr>
        <w:t>, 1301–1326 (2018).</w:t>
      </w:r>
    </w:p>
    <w:p w14:paraId="3AF8D934"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82.</w:t>
      </w:r>
      <w:r w:rsidRPr="00AA1895">
        <w:rPr>
          <w:noProof/>
        </w:rPr>
        <w:tab/>
        <w:t xml:space="preserve">Romano, J.-C., Bensoussan, N., Younes, W. a. N. &amp; Arlhac, D. Anomalies thermiques dans les eaux du Golfe de Marseille durant l’été 1999. Une explication partielle de la mortalité des invertébrés fixés. </w:t>
      </w:r>
      <w:r w:rsidRPr="00AA1895">
        <w:rPr>
          <w:i/>
          <w:iCs/>
          <w:noProof/>
        </w:rPr>
        <w:t>C.R. Acad. Sci., Ser. III</w:t>
      </w:r>
      <w:r w:rsidRPr="00AA1895">
        <w:rPr>
          <w:noProof/>
        </w:rPr>
        <w:t xml:space="preserve"> </w:t>
      </w:r>
      <w:r w:rsidRPr="00AA1895">
        <w:rPr>
          <w:b/>
          <w:bCs/>
          <w:noProof/>
        </w:rPr>
        <w:t>323</w:t>
      </w:r>
      <w:r w:rsidRPr="00AA1895">
        <w:rPr>
          <w:noProof/>
        </w:rPr>
        <w:t>, 853–865 (2000).</w:t>
      </w:r>
    </w:p>
    <w:p w14:paraId="77B18604"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lastRenderedPageBreak/>
        <w:t>83.</w:t>
      </w:r>
      <w:r w:rsidRPr="00AA1895">
        <w:rPr>
          <w:noProof/>
        </w:rPr>
        <w:tab/>
        <w:t xml:space="preserve">Vance, T. C. et al. Aquamarine Waters Recorded for the First Time in Eastern Bering Sea. </w:t>
      </w:r>
      <w:r w:rsidRPr="00AA1895">
        <w:rPr>
          <w:i/>
          <w:iCs/>
          <w:noProof/>
        </w:rPr>
        <w:t>Earth Space</w:t>
      </w:r>
      <w:r w:rsidRPr="00AA1895">
        <w:rPr>
          <w:noProof/>
        </w:rPr>
        <w:t xml:space="preserve"> </w:t>
      </w:r>
      <w:r w:rsidRPr="00AA1895">
        <w:rPr>
          <w:b/>
          <w:bCs/>
          <w:noProof/>
        </w:rPr>
        <w:t>10</w:t>
      </w:r>
      <w:r w:rsidRPr="00AA1895">
        <w:rPr>
          <w:noProof/>
        </w:rPr>
        <w:t>, 1–16 (1999).</w:t>
      </w:r>
    </w:p>
    <w:p w14:paraId="706F376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84.</w:t>
      </w:r>
      <w:r w:rsidRPr="00AA1895">
        <w:rPr>
          <w:noProof/>
        </w:rPr>
        <w:tab/>
        <w:t xml:space="preserve">Chen, K., Kwon, Y.-O. &amp; Gawarkiewicz, G. Interannual variability of winter-spring temperature in the Middle Atlantic Bight: Relative contributions of atmospheric and oceanic processes. </w:t>
      </w:r>
      <w:r w:rsidRPr="00AA1895">
        <w:rPr>
          <w:i/>
          <w:iCs/>
          <w:noProof/>
        </w:rPr>
        <w:t>J. Geophys. Res. Ocean.</w:t>
      </w:r>
      <w:r w:rsidRPr="00AA1895">
        <w:rPr>
          <w:noProof/>
        </w:rPr>
        <w:t xml:space="preserve"> 1–14 (2016). doi:10.1002/2015JC011486</w:t>
      </w:r>
    </w:p>
    <w:p w14:paraId="75AD05EA"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85.</w:t>
      </w:r>
      <w:r w:rsidRPr="00AA1895">
        <w:rPr>
          <w:noProof/>
        </w:rPr>
        <w:tab/>
        <w:t xml:space="preserve">Florenchie, P. </w:t>
      </w:r>
      <w:r w:rsidRPr="00AA1895">
        <w:rPr>
          <w:i/>
          <w:iCs/>
          <w:noProof/>
        </w:rPr>
        <w:t>et al.</w:t>
      </w:r>
      <w:r w:rsidRPr="00AA1895">
        <w:rPr>
          <w:noProof/>
        </w:rPr>
        <w:t xml:space="preserve"> Evolution of interannual warm and cold events in the Southeast Atlantic Ocean. </w:t>
      </w:r>
      <w:r w:rsidRPr="00AA1895">
        <w:rPr>
          <w:i/>
          <w:iCs/>
          <w:noProof/>
        </w:rPr>
        <w:t>J. Clim.</w:t>
      </w:r>
      <w:r w:rsidRPr="00AA1895">
        <w:rPr>
          <w:noProof/>
        </w:rPr>
        <w:t xml:space="preserve"> </w:t>
      </w:r>
      <w:r w:rsidRPr="00AA1895">
        <w:rPr>
          <w:b/>
          <w:bCs/>
          <w:noProof/>
        </w:rPr>
        <w:t>17</w:t>
      </w:r>
      <w:r w:rsidRPr="00AA1895">
        <w:rPr>
          <w:noProof/>
        </w:rPr>
        <w:t>, 2318–2334 (2004).</w:t>
      </w:r>
    </w:p>
    <w:p w14:paraId="09C8D553"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86.</w:t>
      </w:r>
      <w:r w:rsidRPr="00AA1895">
        <w:rPr>
          <w:noProof/>
        </w:rPr>
        <w:tab/>
        <w:t xml:space="preserve">Mohrholz, V., M., S. &amp; Lutjeharms, J. R. E. The hydrography and dynamics of the Angola-Benguela Frontal Zone and environment in April 1999. </w:t>
      </w:r>
      <w:r w:rsidRPr="00AA1895">
        <w:rPr>
          <w:i/>
          <w:iCs/>
          <w:noProof/>
        </w:rPr>
        <w:t>S. Afr. J. Sci.</w:t>
      </w:r>
      <w:r w:rsidRPr="00AA1895">
        <w:rPr>
          <w:noProof/>
        </w:rPr>
        <w:t xml:space="preserve"> </w:t>
      </w:r>
      <w:r w:rsidRPr="00AA1895">
        <w:rPr>
          <w:b/>
          <w:bCs/>
          <w:noProof/>
        </w:rPr>
        <w:t>97</w:t>
      </w:r>
      <w:r w:rsidRPr="00AA1895">
        <w:rPr>
          <w:noProof/>
        </w:rPr>
        <w:t>, 199–208 (2001).</w:t>
      </w:r>
    </w:p>
    <w:p w14:paraId="78AC999B"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87.</w:t>
      </w:r>
      <w:r w:rsidRPr="00AA1895">
        <w:rPr>
          <w:noProof/>
        </w:rPr>
        <w:tab/>
        <w:t xml:space="preserve">Marshall, A. G., Hendon, H. H., Feng, M. &amp; Schiller, A. Initiation and amplification of the Ningaloo Niño. </w:t>
      </w:r>
      <w:r w:rsidRPr="00AA1895">
        <w:rPr>
          <w:i/>
          <w:iCs/>
          <w:noProof/>
        </w:rPr>
        <w:t>Clim. Dyn.</w:t>
      </w:r>
      <w:r w:rsidRPr="00AA1895">
        <w:rPr>
          <w:noProof/>
        </w:rPr>
        <w:t xml:space="preserve"> </w:t>
      </w:r>
      <w:r w:rsidRPr="00AA1895">
        <w:rPr>
          <w:b/>
          <w:bCs/>
          <w:noProof/>
        </w:rPr>
        <w:t>45</w:t>
      </w:r>
      <w:r w:rsidRPr="00AA1895">
        <w:rPr>
          <w:noProof/>
        </w:rPr>
        <w:t>, 2367–2385 (2015).</w:t>
      </w:r>
    </w:p>
    <w:p w14:paraId="108DC1F4"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88.</w:t>
      </w:r>
      <w:r w:rsidRPr="00AA1895">
        <w:rPr>
          <w:noProof/>
        </w:rPr>
        <w:tab/>
        <w:t xml:space="preserve">Caputi, N., G, J., Peace, A., Jackson, G. &amp; Pearce, A. </w:t>
      </w:r>
      <w:r w:rsidRPr="00AA1895">
        <w:rPr>
          <w:i/>
          <w:iCs/>
          <w:noProof/>
        </w:rPr>
        <w:t>The marine heat wave off Western Australia during the summer of 2010/11 – 2 years on</w:t>
      </w:r>
      <w:r w:rsidRPr="00AA1895">
        <w:rPr>
          <w:noProof/>
        </w:rPr>
        <w:t xml:space="preserve">. </w:t>
      </w:r>
      <w:r w:rsidRPr="00AA1895">
        <w:rPr>
          <w:i/>
          <w:iCs/>
          <w:noProof/>
        </w:rPr>
        <w:t>Fisheries Research Report [Western Australia]</w:t>
      </w:r>
      <w:r w:rsidRPr="00AA1895">
        <w:rPr>
          <w:noProof/>
        </w:rPr>
        <w:t xml:space="preserve"> (2014).</w:t>
      </w:r>
    </w:p>
    <w:p w14:paraId="29565DD2"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89.</w:t>
      </w:r>
      <w:r w:rsidRPr="00AA1895">
        <w:rPr>
          <w:noProof/>
        </w:rPr>
        <w:tab/>
        <w:t xml:space="preserve">Zinke, J. </w:t>
      </w:r>
      <w:r w:rsidRPr="00AA1895">
        <w:rPr>
          <w:i/>
          <w:iCs/>
          <w:noProof/>
        </w:rPr>
        <w:t>et al.</w:t>
      </w:r>
      <w:r w:rsidRPr="00AA1895">
        <w:rPr>
          <w:noProof/>
        </w:rPr>
        <w:t xml:space="preserve"> Corals record long-term Leeuwin current variability including Ningaloo Niño/Niña since 1795. </w:t>
      </w:r>
      <w:r w:rsidRPr="00AA1895">
        <w:rPr>
          <w:i/>
          <w:iCs/>
          <w:noProof/>
        </w:rPr>
        <w:t>Nat. Commun.</w:t>
      </w:r>
      <w:r w:rsidRPr="00AA1895">
        <w:rPr>
          <w:noProof/>
        </w:rPr>
        <w:t xml:space="preserve"> </w:t>
      </w:r>
      <w:r w:rsidRPr="00AA1895">
        <w:rPr>
          <w:b/>
          <w:bCs/>
          <w:noProof/>
        </w:rPr>
        <w:t>5</w:t>
      </w:r>
      <w:r w:rsidRPr="00AA1895">
        <w:rPr>
          <w:noProof/>
        </w:rPr>
        <w:t>, (2014).</w:t>
      </w:r>
    </w:p>
    <w:p w14:paraId="715A1342"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90.</w:t>
      </w:r>
      <w:r w:rsidRPr="00AA1895">
        <w:rPr>
          <w:noProof/>
        </w:rPr>
        <w:tab/>
        <w:t xml:space="preserve">Lynn, R. J. &amp; Simpson, J. J. The California Current system: The seasonal variability of its physical characteristics. </w:t>
      </w:r>
      <w:r w:rsidRPr="00AA1895">
        <w:rPr>
          <w:i/>
          <w:iCs/>
          <w:noProof/>
        </w:rPr>
        <w:t>J. Geophys. Res.</w:t>
      </w:r>
      <w:r w:rsidRPr="00AA1895">
        <w:rPr>
          <w:noProof/>
        </w:rPr>
        <w:t xml:space="preserve"> </w:t>
      </w:r>
      <w:r w:rsidRPr="00AA1895">
        <w:rPr>
          <w:b/>
          <w:bCs/>
          <w:noProof/>
        </w:rPr>
        <w:t>92</w:t>
      </w:r>
      <w:r w:rsidRPr="00AA1895">
        <w:rPr>
          <w:noProof/>
        </w:rPr>
        <w:t>, 12947–12966 (1987).</w:t>
      </w:r>
    </w:p>
    <w:p w14:paraId="27A1C03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91.</w:t>
      </w:r>
      <w:r w:rsidRPr="00AA1895">
        <w:rPr>
          <w:noProof/>
        </w:rPr>
        <w:tab/>
        <w:t xml:space="preserve">Chelton, D. B., Bratkovich, A. W., Bernstein, R. L. &amp; Kosro, P. M. Poleward flow off central California during the spring and summer of 1981 and 1984. </w:t>
      </w:r>
      <w:r w:rsidRPr="00AA1895">
        <w:rPr>
          <w:i/>
          <w:iCs/>
          <w:noProof/>
        </w:rPr>
        <w:t>J. Geophys. Res.</w:t>
      </w:r>
      <w:r w:rsidRPr="00AA1895">
        <w:rPr>
          <w:noProof/>
        </w:rPr>
        <w:t xml:space="preserve"> </w:t>
      </w:r>
      <w:r w:rsidRPr="00AA1895">
        <w:rPr>
          <w:b/>
          <w:bCs/>
          <w:noProof/>
        </w:rPr>
        <w:t>93</w:t>
      </w:r>
      <w:r w:rsidRPr="00AA1895">
        <w:rPr>
          <w:noProof/>
        </w:rPr>
        <w:t>, 10604–10620 (1988).</w:t>
      </w:r>
    </w:p>
    <w:p w14:paraId="0358C858"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92.</w:t>
      </w:r>
      <w:r w:rsidRPr="00AA1895">
        <w:rPr>
          <w:noProof/>
        </w:rPr>
        <w:tab/>
        <w:t xml:space="preserve">Washburn, L., Fewings, M. R., Melton, C. &amp; Gotschalk, C. The propagating response of </w:t>
      </w:r>
      <w:r w:rsidRPr="00AA1895">
        <w:rPr>
          <w:noProof/>
        </w:rPr>
        <w:lastRenderedPageBreak/>
        <w:t xml:space="preserve">coastal circulation due to wind relaxations along the central California coast. </w:t>
      </w:r>
      <w:r w:rsidRPr="00AA1895">
        <w:rPr>
          <w:i/>
          <w:iCs/>
          <w:noProof/>
        </w:rPr>
        <w:t>J. Geophys. Res. Ocean.</w:t>
      </w:r>
      <w:r w:rsidRPr="00AA1895">
        <w:rPr>
          <w:noProof/>
        </w:rPr>
        <w:t xml:space="preserve"> </w:t>
      </w:r>
      <w:r w:rsidRPr="00AA1895">
        <w:rPr>
          <w:b/>
          <w:bCs/>
          <w:noProof/>
        </w:rPr>
        <w:t>116</w:t>
      </w:r>
      <w:r w:rsidRPr="00AA1895">
        <w:rPr>
          <w:noProof/>
        </w:rPr>
        <w:t>, (2011).</w:t>
      </w:r>
    </w:p>
    <w:p w14:paraId="000A85D4"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93.</w:t>
      </w:r>
      <w:r w:rsidRPr="00AA1895">
        <w:rPr>
          <w:noProof/>
        </w:rPr>
        <w:tab/>
        <w:t xml:space="preserve">Send, U., Beardsley, R. C. &amp; Winant, C. D. Relaxation from upwelling in the coastal ocean dynamics experiment. </w:t>
      </w:r>
      <w:r w:rsidRPr="00AA1895">
        <w:rPr>
          <w:i/>
          <w:iCs/>
          <w:noProof/>
        </w:rPr>
        <w:t>J. Geophys. Res. Ocean.</w:t>
      </w:r>
      <w:r w:rsidRPr="00AA1895">
        <w:rPr>
          <w:noProof/>
        </w:rPr>
        <w:t xml:space="preserve"> </w:t>
      </w:r>
      <w:r w:rsidRPr="00AA1895">
        <w:rPr>
          <w:b/>
          <w:bCs/>
          <w:noProof/>
        </w:rPr>
        <w:t>92</w:t>
      </w:r>
      <w:r w:rsidRPr="00AA1895">
        <w:rPr>
          <w:noProof/>
        </w:rPr>
        <w:t>, 1683–1698 (1987).</w:t>
      </w:r>
    </w:p>
    <w:p w14:paraId="2EBCCFC9"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94.</w:t>
      </w:r>
      <w:r w:rsidRPr="00AA1895">
        <w:rPr>
          <w:noProof/>
        </w:rPr>
        <w:tab/>
        <w:t xml:space="preserve">Qiu, B. Kuroshio and Oyashio currents. in </w:t>
      </w:r>
      <w:r w:rsidRPr="00AA1895">
        <w:rPr>
          <w:i/>
          <w:iCs/>
          <w:noProof/>
        </w:rPr>
        <w:t>Ocean Currents: A Derivative of the Encyclopedia of Ocean Sciences</w:t>
      </w:r>
      <w:r w:rsidRPr="00AA1895">
        <w:rPr>
          <w:noProof/>
        </w:rPr>
        <w:t xml:space="preserve"> (eds. Steele, J. H., Thorpe, S. A. &amp; Turekian, K. K.) 61–72 (Academic Press, 2001).</w:t>
      </w:r>
    </w:p>
    <w:p w14:paraId="1C7C2D96"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95.</w:t>
      </w:r>
      <w:r w:rsidRPr="00AA1895">
        <w:rPr>
          <w:noProof/>
        </w:rPr>
        <w:tab/>
        <w:t xml:space="preserve">Yasuda, I. Hydrographic structure and variability in the Kuroshio-Oyashio Transition Area. </w:t>
      </w:r>
      <w:r w:rsidRPr="00AA1895">
        <w:rPr>
          <w:i/>
          <w:iCs/>
          <w:noProof/>
        </w:rPr>
        <w:t>J. Oceanogr.</w:t>
      </w:r>
      <w:r w:rsidRPr="00AA1895">
        <w:rPr>
          <w:noProof/>
        </w:rPr>
        <w:t xml:space="preserve"> </w:t>
      </w:r>
      <w:r w:rsidRPr="00AA1895">
        <w:rPr>
          <w:b/>
          <w:bCs/>
          <w:noProof/>
        </w:rPr>
        <w:t>59</w:t>
      </w:r>
      <w:r w:rsidRPr="00AA1895">
        <w:rPr>
          <w:noProof/>
        </w:rPr>
        <w:t>, 389–402 (2003).</w:t>
      </w:r>
    </w:p>
    <w:p w14:paraId="62ED9341"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96.</w:t>
      </w:r>
      <w:r w:rsidRPr="00AA1895">
        <w:rPr>
          <w:noProof/>
        </w:rPr>
        <w:tab/>
        <w:t xml:space="preserve">Nonaka, M. &amp; Xie, S. P. Covariations of sea surface temperature and wind over the Kuroshio and its extension: Evidence for ocean-to-atmosphere feedback. </w:t>
      </w:r>
      <w:r w:rsidRPr="00AA1895">
        <w:rPr>
          <w:i/>
          <w:iCs/>
          <w:noProof/>
        </w:rPr>
        <w:t>J. Clim.</w:t>
      </w:r>
      <w:r w:rsidRPr="00AA1895">
        <w:rPr>
          <w:noProof/>
        </w:rPr>
        <w:t xml:space="preserve"> </w:t>
      </w:r>
      <w:r w:rsidRPr="00AA1895">
        <w:rPr>
          <w:b/>
          <w:bCs/>
          <w:noProof/>
        </w:rPr>
        <w:t>16</w:t>
      </w:r>
      <w:r w:rsidRPr="00AA1895">
        <w:rPr>
          <w:noProof/>
        </w:rPr>
        <w:t>, 1404–1413 (2003).</w:t>
      </w:r>
    </w:p>
    <w:p w14:paraId="4F37148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97.</w:t>
      </w:r>
      <w:r w:rsidRPr="00AA1895">
        <w:rPr>
          <w:noProof/>
        </w:rPr>
        <w:tab/>
        <w:t xml:space="preserve">Podestá, G. P., Brown, O. B. &amp; Evans, R. H. The annual cycle of satellite-derived sea surface temperature in the southwestern Atlantic ocean. </w:t>
      </w:r>
      <w:r w:rsidRPr="00AA1895">
        <w:rPr>
          <w:i/>
          <w:iCs/>
          <w:noProof/>
        </w:rPr>
        <w:t>Journal of Climate</w:t>
      </w:r>
      <w:r w:rsidRPr="00AA1895">
        <w:rPr>
          <w:noProof/>
        </w:rPr>
        <w:t xml:space="preserve"> </w:t>
      </w:r>
      <w:r w:rsidRPr="00AA1895">
        <w:rPr>
          <w:b/>
          <w:bCs/>
          <w:noProof/>
        </w:rPr>
        <w:t>4</w:t>
      </w:r>
      <w:r w:rsidRPr="00AA1895">
        <w:rPr>
          <w:noProof/>
        </w:rPr>
        <w:t>, 457–467 (1991).</w:t>
      </w:r>
    </w:p>
    <w:p w14:paraId="0F1C73AA"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98.</w:t>
      </w:r>
      <w:r w:rsidRPr="00AA1895">
        <w:rPr>
          <w:noProof/>
        </w:rPr>
        <w:tab/>
        <w:t xml:space="preserve">Severov, D. N., Mordecki, E. &amp; Pshennikov, V. A. SST anomaly variability in Southwestern Atlantic and El Niño/Southern oscillation. </w:t>
      </w:r>
      <w:r w:rsidRPr="00AA1895">
        <w:rPr>
          <w:i/>
          <w:iCs/>
          <w:noProof/>
        </w:rPr>
        <w:t>Adv. Sp. Res.</w:t>
      </w:r>
      <w:r w:rsidRPr="00AA1895">
        <w:rPr>
          <w:noProof/>
        </w:rPr>
        <w:t xml:space="preserve"> </w:t>
      </w:r>
      <w:r w:rsidRPr="00AA1895">
        <w:rPr>
          <w:b/>
          <w:bCs/>
          <w:noProof/>
        </w:rPr>
        <w:t>33</w:t>
      </w:r>
      <w:r w:rsidRPr="00AA1895">
        <w:rPr>
          <w:noProof/>
        </w:rPr>
        <w:t>, 343–347 (2004).</w:t>
      </w:r>
    </w:p>
    <w:p w14:paraId="518DFFB2"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99.</w:t>
      </w:r>
      <w:r w:rsidRPr="00AA1895">
        <w:rPr>
          <w:noProof/>
        </w:rPr>
        <w:tab/>
        <w:t xml:space="preserve">Putrasahan, D., Kirtman, B. P. &amp; Beal, L. M. Modulation of SST interannual variability in the Agulhas leakage region associated with ENSO. </w:t>
      </w:r>
      <w:r w:rsidRPr="00AA1895">
        <w:rPr>
          <w:i/>
          <w:iCs/>
          <w:noProof/>
        </w:rPr>
        <w:t>J. Clim.</w:t>
      </w:r>
      <w:r w:rsidRPr="00AA1895">
        <w:rPr>
          <w:noProof/>
        </w:rPr>
        <w:t xml:space="preserve"> </w:t>
      </w:r>
      <w:r w:rsidRPr="00AA1895">
        <w:rPr>
          <w:b/>
          <w:bCs/>
          <w:noProof/>
        </w:rPr>
        <w:t>29</w:t>
      </w:r>
      <w:r w:rsidRPr="00AA1895">
        <w:rPr>
          <w:noProof/>
        </w:rPr>
        <w:t>, 7089–7102 (2016).</w:t>
      </w:r>
    </w:p>
    <w:p w14:paraId="4F973FA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100.</w:t>
      </w:r>
      <w:r w:rsidRPr="00AA1895">
        <w:rPr>
          <w:noProof/>
        </w:rPr>
        <w:tab/>
        <w:t xml:space="preserve">de Ruijter, W. P. M. &amp; Boudra, D. B. The wind-driven circulation in the South Atlantic-Indian Ocean—I. Numerical experiments in a one-layer model. </w:t>
      </w:r>
      <w:r w:rsidRPr="00AA1895">
        <w:rPr>
          <w:i/>
          <w:iCs/>
          <w:noProof/>
        </w:rPr>
        <w:t>Deep Sea Res. Part A. Oceanogr. Res. Pap.</w:t>
      </w:r>
      <w:r w:rsidRPr="00AA1895">
        <w:rPr>
          <w:noProof/>
        </w:rPr>
        <w:t xml:space="preserve"> </w:t>
      </w:r>
      <w:r w:rsidRPr="00AA1895">
        <w:rPr>
          <w:b/>
          <w:bCs/>
          <w:noProof/>
        </w:rPr>
        <w:t>32</w:t>
      </w:r>
      <w:r w:rsidRPr="00AA1895">
        <w:rPr>
          <w:noProof/>
        </w:rPr>
        <w:t>, 557–574 (1985).</w:t>
      </w:r>
    </w:p>
    <w:p w14:paraId="7872E540"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lastRenderedPageBreak/>
        <w:t>101.</w:t>
      </w:r>
      <w:r w:rsidRPr="00AA1895">
        <w:rPr>
          <w:noProof/>
        </w:rPr>
        <w:tab/>
        <w:t xml:space="preserve">Ridgway, K. R. &amp; Dunn, J. R. Mesoscale structure of the mean East Australian Current System and its relationship with topography. </w:t>
      </w:r>
      <w:r w:rsidRPr="00AA1895">
        <w:rPr>
          <w:i/>
          <w:iCs/>
          <w:noProof/>
        </w:rPr>
        <w:t>Progress in Oceanography</w:t>
      </w:r>
      <w:r w:rsidRPr="00AA1895">
        <w:rPr>
          <w:noProof/>
        </w:rPr>
        <w:t xml:space="preserve"> </w:t>
      </w:r>
      <w:r w:rsidRPr="00AA1895">
        <w:rPr>
          <w:b/>
          <w:bCs/>
          <w:noProof/>
        </w:rPr>
        <w:t>56</w:t>
      </w:r>
      <w:r w:rsidRPr="00AA1895">
        <w:rPr>
          <w:noProof/>
        </w:rPr>
        <w:t>, 189–222 (2003).</w:t>
      </w:r>
    </w:p>
    <w:p w14:paraId="6AD1CFCB"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102.</w:t>
      </w:r>
      <w:r w:rsidRPr="00AA1895">
        <w:rPr>
          <w:noProof/>
        </w:rPr>
        <w:tab/>
        <w:t xml:space="preserve">Godfrey, J. S., Cresswell, G. R., Golding, T. J., Pearce, A. F. &amp; Boyd, R. The Separation of the East Australian Current. </w:t>
      </w:r>
      <w:r w:rsidRPr="00AA1895">
        <w:rPr>
          <w:i/>
          <w:iCs/>
          <w:noProof/>
        </w:rPr>
        <w:t>Journal of Physical Oceanography</w:t>
      </w:r>
      <w:r w:rsidRPr="00AA1895">
        <w:rPr>
          <w:noProof/>
        </w:rPr>
        <w:t xml:space="preserve"> </w:t>
      </w:r>
      <w:r w:rsidRPr="00AA1895">
        <w:rPr>
          <w:b/>
          <w:bCs/>
          <w:noProof/>
        </w:rPr>
        <w:t>10</w:t>
      </w:r>
      <w:r w:rsidRPr="00AA1895">
        <w:rPr>
          <w:noProof/>
        </w:rPr>
        <w:t>, 430–440 (1980).</w:t>
      </w:r>
    </w:p>
    <w:p w14:paraId="0E1D8F38"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103.</w:t>
      </w:r>
      <w:r w:rsidRPr="00AA1895">
        <w:rPr>
          <w:noProof/>
        </w:rPr>
        <w:tab/>
        <w:t xml:space="preserve">Mata, M. M., Wijffels, S. E., Church, J. A. &amp; Tomczak, M. Eddy shedding and energy conversions in the East Australian Current. </w:t>
      </w:r>
      <w:r w:rsidRPr="00AA1895">
        <w:rPr>
          <w:i/>
          <w:iCs/>
          <w:noProof/>
        </w:rPr>
        <w:t>J. Geophys. Res. Ocean.</w:t>
      </w:r>
      <w:r w:rsidRPr="00AA1895">
        <w:rPr>
          <w:noProof/>
        </w:rPr>
        <w:t xml:space="preserve"> </w:t>
      </w:r>
      <w:r w:rsidRPr="00AA1895">
        <w:rPr>
          <w:b/>
          <w:bCs/>
          <w:noProof/>
        </w:rPr>
        <w:t>111</w:t>
      </w:r>
      <w:r w:rsidRPr="00AA1895">
        <w:rPr>
          <w:noProof/>
        </w:rPr>
        <w:t>, (2006).</w:t>
      </w:r>
    </w:p>
    <w:p w14:paraId="1F0BFD2F"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104.</w:t>
      </w:r>
      <w:r w:rsidRPr="00AA1895">
        <w:rPr>
          <w:noProof/>
        </w:rPr>
        <w:tab/>
        <w:t xml:space="preserve">Bowen, M. M., Wilkin, J. L. &amp; Emery, W. J. Variability and forcing of the East Australian Current. </w:t>
      </w:r>
      <w:r w:rsidRPr="00AA1895">
        <w:rPr>
          <w:i/>
          <w:iCs/>
          <w:noProof/>
        </w:rPr>
        <w:t>J. Geophys. Res. C Ocean.</w:t>
      </w:r>
      <w:r w:rsidRPr="00AA1895">
        <w:rPr>
          <w:noProof/>
        </w:rPr>
        <w:t xml:space="preserve"> </w:t>
      </w:r>
      <w:r w:rsidRPr="00AA1895">
        <w:rPr>
          <w:b/>
          <w:bCs/>
          <w:noProof/>
        </w:rPr>
        <w:t>110</w:t>
      </w:r>
      <w:r w:rsidRPr="00AA1895">
        <w:rPr>
          <w:noProof/>
        </w:rPr>
        <w:t>, 1–10 (2005).</w:t>
      </w:r>
    </w:p>
    <w:p w14:paraId="29FCC380"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105.</w:t>
      </w:r>
      <w:r w:rsidRPr="00AA1895">
        <w:rPr>
          <w:noProof/>
        </w:rPr>
        <w:tab/>
        <w:t xml:space="preserve">Bull, C. Y. S., Kiss, A. E., Jourdain, N. C., England, M. H. &amp; van Sebille, E. Wind Forced Variability in Eddy Formation, Eddy Shedding, and the Separation of the East Australian Current. </w:t>
      </w:r>
      <w:r w:rsidRPr="00AA1895">
        <w:rPr>
          <w:i/>
          <w:iCs/>
          <w:noProof/>
        </w:rPr>
        <w:t>J. Geophys. Res. Ocean.</w:t>
      </w:r>
      <w:r w:rsidRPr="00AA1895">
        <w:rPr>
          <w:noProof/>
        </w:rPr>
        <w:t xml:space="preserve"> </w:t>
      </w:r>
      <w:r w:rsidRPr="00AA1895">
        <w:rPr>
          <w:b/>
          <w:bCs/>
          <w:noProof/>
        </w:rPr>
        <w:t>122</w:t>
      </w:r>
      <w:r w:rsidRPr="00AA1895">
        <w:rPr>
          <w:noProof/>
        </w:rPr>
        <w:t>, 9980–9998 (2017).</w:t>
      </w:r>
    </w:p>
    <w:p w14:paraId="60E4CDA7"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106.</w:t>
      </w:r>
      <w:r w:rsidRPr="00AA1895">
        <w:rPr>
          <w:noProof/>
        </w:rPr>
        <w:tab/>
        <w:t xml:space="preserve">Sloyan, B. M. &amp; O’Kane, T. J. Drivers of decadal variability in the Tasman Sea. </w:t>
      </w:r>
      <w:r w:rsidRPr="00AA1895">
        <w:rPr>
          <w:i/>
          <w:iCs/>
          <w:noProof/>
        </w:rPr>
        <w:t>J. Geophys. Res. Ocean.</w:t>
      </w:r>
      <w:r w:rsidRPr="00AA1895">
        <w:rPr>
          <w:noProof/>
        </w:rPr>
        <w:t xml:space="preserve"> </w:t>
      </w:r>
      <w:r w:rsidRPr="00AA1895">
        <w:rPr>
          <w:b/>
          <w:bCs/>
          <w:noProof/>
        </w:rPr>
        <w:t>120</w:t>
      </w:r>
      <w:r w:rsidRPr="00AA1895">
        <w:rPr>
          <w:noProof/>
        </w:rPr>
        <w:t>, 3193–3210 (2015).</w:t>
      </w:r>
    </w:p>
    <w:p w14:paraId="44B27CCC"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107.</w:t>
      </w:r>
      <w:r w:rsidRPr="00AA1895">
        <w:rPr>
          <w:noProof/>
        </w:rPr>
        <w:tab/>
        <w:t xml:space="preserve">Schaeffer, A. &amp; Roughan, M. Subsurface intensification of marine heatwaves off southeastern Australia: The role of stratification and local winds. </w:t>
      </w:r>
      <w:r w:rsidRPr="00AA1895">
        <w:rPr>
          <w:i/>
          <w:iCs/>
          <w:noProof/>
        </w:rPr>
        <w:t>Geophys. Res. Lett.</w:t>
      </w:r>
      <w:r w:rsidRPr="00AA1895">
        <w:rPr>
          <w:noProof/>
        </w:rPr>
        <w:t xml:space="preserve"> </w:t>
      </w:r>
      <w:r w:rsidRPr="00AA1895">
        <w:rPr>
          <w:b/>
          <w:bCs/>
          <w:noProof/>
        </w:rPr>
        <w:t>44</w:t>
      </w:r>
      <w:r w:rsidRPr="00AA1895">
        <w:rPr>
          <w:noProof/>
        </w:rPr>
        <w:t>, 5025–5033 (2017).</w:t>
      </w:r>
    </w:p>
    <w:p w14:paraId="0E6A84FD"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108.</w:t>
      </w:r>
      <w:r w:rsidRPr="00AA1895">
        <w:rPr>
          <w:noProof/>
        </w:rPr>
        <w:tab/>
        <w:t xml:space="preserve">Oliver, E. C. J., O’Kane, T. J. &amp; Holbrook, N. J. Projected changes to Tasman Sea eddies in a future climate. </w:t>
      </w:r>
      <w:r w:rsidRPr="00AA1895">
        <w:rPr>
          <w:i/>
          <w:iCs/>
          <w:noProof/>
        </w:rPr>
        <w:t>J. Geophys. Res. Ocean.</w:t>
      </w:r>
      <w:r w:rsidRPr="00AA1895">
        <w:rPr>
          <w:noProof/>
        </w:rPr>
        <w:t xml:space="preserve"> </w:t>
      </w:r>
      <w:r w:rsidRPr="00AA1895">
        <w:rPr>
          <w:b/>
          <w:bCs/>
          <w:noProof/>
        </w:rPr>
        <w:t>120</w:t>
      </w:r>
      <w:r w:rsidRPr="00AA1895">
        <w:rPr>
          <w:noProof/>
        </w:rPr>
        <w:t>, 7150–7165 (2015).</w:t>
      </w:r>
    </w:p>
    <w:p w14:paraId="277CA073"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109.</w:t>
      </w:r>
      <w:r w:rsidRPr="00AA1895">
        <w:rPr>
          <w:noProof/>
        </w:rPr>
        <w:tab/>
        <w:t xml:space="preserve">Lough, J. M. Climate variability and change on the Great Barrier Reef. in </w:t>
      </w:r>
      <w:r w:rsidRPr="00AA1895">
        <w:rPr>
          <w:i/>
          <w:iCs/>
          <w:noProof/>
        </w:rPr>
        <w:t>Oceanographic Processes of Coral Reefs: Physical and Biological Links in the Great Barrier Reef</w:t>
      </w:r>
      <w:r w:rsidRPr="00AA1895">
        <w:rPr>
          <w:noProof/>
        </w:rPr>
        <w:t xml:space="preserve"> (ed. Wolanski, E.) 269–300 (CRC Press, 2001).</w:t>
      </w:r>
    </w:p>
    <w:p w14:paraId="73241AA4"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110.</w:t>
      </w:r>
      <w:r w:rsidRPr="00AA1895">
        <w:rPr>
          <w:noProof/>
        </w:rPr>
        <w:tab/>
        <w:t xml:space="preserve">Weller, E., Nunez, M., Meyers, G. &amp; Masiri, I. A climatology of ocean-atmosphere heat </w:t>
      </w:r>
      <w:r w:rsidRPr="00AA1895">
        <w:rPr>
          <w:noProof/>
        </w:rPr>
        <w:lastRenderedPageBreak/>
        <w:t xml:space="preserve">flux estimates over the Great Barrier Reef and Coral Sea: Implications for recent mass coral bleaching events. </w:t>
      </w:r>
      <w:r w:rsidRPr="00AA1895">
        <w:rPr>
          <w:i/>
          <w:iCs/>
          <w:noProof/>
        </w:rPr>
        <w:t>J. Clim.</w:t>
      </w:r>
      <w:r w:rsidRPr="00AA1895">
        <w:rPr>
          <w:noProof/>
        </w:rPr>
        <w:t xml:space="preserve"> </w:t>
      </w:r>
      <w:r w:rsidRPr="00AA1895">
        <w:rPr>
          <w:b/>
          <w:bCs/>
          <w:noProof/>
        </w:rPr>
        <w:t>21</w:t>
      </w:r>
      <w:r w:rsidRPr="00AA1895">
        <w:rPr>
          <w:noProof/>
        </w:rPr>
        <w:t>, 3853–3871 (2008).</w:t>
      </w:r>
    </w:p>
    <w:p w14:paraId="4B1EEEA1"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111.</w:t>
      </w:r>
      <w:r w:rsidRPr="00AA1895">
        <w:rPr>
          <w:noProof/>
        </w:rPr>
        <w:tab/>
        <w:t xml:space="preserve">Berkelmans, R. Bleaching, upper thermal limits and temperature adaptation in reef corals. </w:t>
      </w:r>
      <w:r w:rsidRPr="00AA1895">
        <w:rPr>
          <w:i/>
          <w:iCs/>
          <w:noProof/>
        </w:rPr>
        <w:t>PhD thesis, James Cook Univ.</w:t>
      </w:r>
      <w:r w:rsidRPr="00AA1895">
        <w:rPr>
          <w:noProof/>
        </w:rPr>
        <w:t xml:space="preserve"> (2001).</w:t>
      </w:r>
    </w:p>
    <w:p w14:paraId="7CB56370"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112.</w:t>
      </w:r>
      <w:r w:rsidRPr="00AA1895">
        <w:rPr>
          <w:noProof/>
        </w:rPr>
        <w:tab/>
        <w:t xml:space="preserve">Wolanski, E., Andutta, F., Deleersnijder, E., Li, Y. &amp; Thomas, C. J. The Gulf of Carpentaria heated Torres Strait and the Northern Great Barrier Reef during the 2016 mass coral bleaching event. </w:t>
      </w:r>
      <w:r w:rsidRPr="00AA1895">
        <w:rPr>
          <w:i/>
          <w:iCs/>
          <w:noProof/>
        </w:rPr>
        <w:t>Estuar. Coast. Shelf Sci.</w:t>
      </w:r>
      <w:r w:rsidRPr="00AA1895">
        <w:rPr>
          <w:noProof/>
        </w:rPr>
        <w:t xml:space="preserve"> </w:t>
      </w:r>
      <w:r w:rsidRPr="00AA1895">
        <w:rPr>
          <w:b/>
          <w:bCs/>
          <w:noProof/>
        </w:rPr>
        <w:t>194</w:t>
      </w:r>
      <w:r w:rsidRPr="00AA1895">
        <w:rPr>
          <w:noProof/>
        </w:rPr>
        <w:t>, 172–181 (2017).</w:t>
      </w:r>
    </w:p>
    <w:p w14:paraId="55B4AE6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113.</w:t>
      </w:r>
      <w:r w:rsidRPr="00AA1895">
        <w:rPr>
          <w:noProof/>
        </w:rPr>
        <w:tab/>
        <w:t xml:space="preserve">Bainbridge, S. J. Temperature and light patterns at four reefs along the Great Barrier Reef during the 2015–2016 austral summer: understanding patterns of observed coral bleaching. </w:t>
      </w:r>
      <w:r w:rsidRPr="00AA1895">
        <w:rPr>
          <w:i/>
          <w:iCs/>
          <w:noProof/>
        </w:rPr>
        <w:t>J. Oper. Oceanogr.</w:t>
      </w:r>
      <w:r w:rsidRPr="00AA1895">
        <w:rPr>
          <w:noProof/>
        </w:rPr>
        <w:t xml:space="preserve"> </w:t>
      </w:r>
      <w:r w:rsidRPr="00AA1895">
        <w:rPr>
          <w:b/>
          <w:bCs/>
          <w:noProof/>
        </w:rPr>
        <w:t>10</w:t>
      </w:r>
      <w:r w:rsidRPr="00AA1895">
        <w:rPr>
          <w:noProof/>
        </w:rPr>
        <w:t>, 16–29 (2017).</w:t>
      </w:r>
    </w:p>
    <w:p w14:paraId="0F949DC9"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114.</w:t>
      </w:r>
      <w:r w:rsidRPr="00AA1895">
        <w:rPr>
          <w:noProof/>
        </w:rPr>
        <w:tab/>
        <w:t xml:space="preserve">Hughes, T., Zhao, Z., Hintz, R. &amp; Fastook, J. Instability of the Antarctic Ross Sea Embayment as climate warms. </w:t>
      </w:r>
      <w:r w:rsidRPr="00AA1895">
        <w:rPr>
          <w:i/>
          <w:iCs/>
          <w:noProof/>
        </w:rPr>
        <w:t>Rev. Geophys.</w:t>
      </w:r>
      <w:r w:rsidRPr="00AA1895">
        <w:rPr>
          <w:noProof/>
        </w:rPr>
        <w:t xml:space="preserve"> </w:t>
      </w:r>
      <w:r w:rsidRPr="00AA1895">
        <w:rPr>
          <w:b/>
          <w:bCs/>
          <w:noProof/>
        </w:rPr>
        <w:t>55</w:t>
      </w:r>
      <w:r w:rsidRPr="00AA1895">
        <w:rPr>
          <w:noProof/>
        </w:rPr>
        <w:t>, 434–469 (2017).</w:t>
      </w:r>
    </w:p>
    <w:p w14:paraId="5375EA1B"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115.</w:t>
      </w:r>
      <w:r w:rsidRPr="00AA1895">
        <w:rPr>
          <w:noProof/>
        </w:rPr>
        <w:tab/>
        <w:t xml:space="preserve">Graham, N. A. J. </w:t>
      </w:r>
      <w:r w:rsidRPr="00AA1895">
        <w:rPr>
          <w:i/>
          <w:iCs/>
          <w:noProof/>
        </w:rPr>
        <w:t>et al.</w:t>
      </w:r>
      <w:r w:rsidRPr="00AA1895">
        <w:rPr>
          <w:noProof/>
        </w:rPr>
        <w:t xml:space="preserve"> Climate warming, marine protected areas and the ocean-scale integrity of coral reef ecosystems. </w:t>
      </w:r>
      <w:r w:rsidRPr="00AA1895">
        <w:rPr>
          <w:i/>
          <w:iCs/>
          <w:noProof/>
        </w:rPr>
        <w:t>PLoS One</w:t>
      </w:r>
      <w:r w:rsidRPr="00AA1895">
        <w:rPr>
          <w:noProof/>
        </w:rPr>
        <w:t xml:space="preserve"> </w:t>
      </w:r>
      <w:r w:rsidRPr="00AA1895">
        <w:rPr>
          <w:b/>
          <w:bCs/>
          <w:noProof/>
        </w:rPr>
        <w:t>3</w:t>
      </w:r>
      <w:r w:rsidRPr="00AA1895">
        <w:rPr>
          <w:noProof/>
        </w:rPr>
        <w:t>, e3039 (2008).</w:t>
      </w:r>
    </w:p>
    <w:p w14:paraId="6DA2EF96"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116.</w:t>
      </w:r>
      <w:r w:rsidRPr="00AA1895">
        <w:rPr>
          <w:noProof/>
        </w:rPr>
        <w:tab/>
        <w:t xml:space="preserve">Ateweberhan, M. &amp; McClanahan, T. R. Relationship between historical sea-surface temperature variability and climate change-induced coral mortality in the western Indian Ocean. </w:t>
      </w:r>
      <w:r w:rsidRPr="00AA1895">
        <w:rPr>
          <w:i/>
          <w:iCs/>
          <w:noProof/>
        </w:rPr>
        <w:t>Mar. Pollut. Bull.</w:t>
      </w:r>
      <w:r w:rsidRPr="00AA1895">
        <w:rPr>
          <w:noProof/>
        </w:rPr>
        <w:t xml:space="preserve"> </w:t>
      </w:r>
      <w:r w:rsidRPr="00AA1895">
        <w:rPr>
          <w:b/>
          <w:bCs/>
          <w:noProof/>
        </w:rPr>
        <w:t>60</w:t>
      </w:r>
      <w:r w:rsidRPr="00AA1895">
        <w:rPr>
          <w:noProof/>
        </w:rPr>
        <w:t>, 964–70 (2010).</w:t>
      </w:r>
    </w:p>
    <w:p w14:paraId="1ECE4F4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117.</w:t>
      </w:r>
      <w:r w:rsidRPr="00AA1895">
        <w:rPr>
          <w:noProof/>
        </w:rPr>
        <w:tab/>
        <w:t xml:space="preserve">McClanahan, T. R., Ateweberhan, M., Muhando, C. A., Maina, J. &amp; Mohammed, M. S. Effects of climate and seawater temperature vaiation on coral bleaching and mortality. </w:t>
      </w:r>
      <w:r w:rsidRPr="00AA1895">
        <w:rPr>
          <w:i/>
          <w:iCs/>
          <w:noProof/>
        </w:rPr>
        <w:t>Ecol. Soc. Am.</w:t>
      </w:r>
      <w:r w:rsidRPr="00AA1895">
        <w:rPr>
          <w:noProof/>
        </w:rPr>
        <w:t xml:space="preserve"> </w:t>
      </w:r>
      <w:r w:rsidRPr="00AA1895">
        <w:rPr>
          <w:b/>
          <w:bCs/>
          <w:noProof/>
        </w:rPr>
        <w:t>77</w:t>
      </w:r>
      <w:r w:rsidRPr="00AA1895">
        <w:rPr>
          <w:noProof/>
        </w:rPr>
        <w:t>, 503–525 (2007).</w:t>
      </w:r>
    </w:p>
    <w:p w14:paraId="6BC3D49E"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118.</w:t>
      </w:r>
      <w:r w:rsidRPr="00AA1895">
        <w:rPr>
          <w:noProof/>
        </w:rPr>
        <w:tab/>
        <w:t xml:space="preserve">Saji, N. H., Goswami, B. N., Vinayachandran, P. N. &amp; Yamagata, T. A dipole mode in the tropical Indian Ocean. </w:t>
      </w:r>
      <w:r w:rsidRPr="00AA1895">
        <w:rPr>
          <w:i/>
          <w:iCs/>
          <w:noProof/>
        </w:rPr>
        <w:t>Nature</w:t>
      </w:r>
      <w:r w:rsidRPr="00AA1895">
        <w:rPr>
          <w:noProof/>
        </w:rPr>
        <w:t xml:space="preserve"> </w:t>
      </w:r>
      <w:r w:rsidRPr="00AA1895">
        <w:rPr>
          <w:b/>
          <w:bCs/>
          <w:noProof/>
        </w:rPr>
        <w:t>401</w:t>
      </w:r>
      <w:r w:rsidRPr="00AA1895">
        <w:rPr>
          <w:noProof/>
        </w:rPr>
        <w:t>, 360–363 (1999).</w:t>
      </w:r>
    </w:p>
    <w:p w14:paraId="52C0A756"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119.</w:t>
      </w:r>
      <w:r w:rsidRPr="00AA1895">
        <w:rPr>
          <w:noProof/>
        </w:rPr>
        <w:tab/>
        <w:t xml:space="preserve">Neelin, J. D. </w:t>
      </w:r>
      <w:r w:rsidRPr="00AA1895">
        <w:rPr>
          <w:i/>
          <w:iCs/>
          <w:noProof/>
        </w:rPr>
        <w:t>et al.</w:t>
      </w:r>
      <w:r w:rsidRPr="00AA1895">
        <w:rPr>
          <w:noProof/>
        </w:rPr>
        <w:t xml:space="preserve"> ENSO theory. </w:t>
      </w:r>
      <w:r w:rsidRPr="00AA1895">
        <w:rPr>
          <w:i/>
          <w:iCs/>
          <w:noProof/>
        </w:rPr>
        <w:t>J. Geophical Res.</w:t>
      </w:r>
      <w:r w:rsidRPr="00AA1895">
        <w:rPr>
          <w:noProof/>
        </w:rPr>
        <w:t xml:space="preserve"> </w:t>
      </w:r>
      <w:r w:rsidRPr="00AA1895">
        <w:rPr>
          <w:b/>
          <w:bCs/>
          <w:noProof/>
        </w:rPr>
        <w:t>103</w:t>
      </w:r>
      <w:r w:rsidRPr="00AA1895">
        <w:rPr>
          <w:noProof/>
        </w:rPr>
        <w:t>, 14261–14290 (1998).</w:t>
      </w:r>
    </w:p>
    <w:p w14:paraId="43E0647C"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lastRenderedPageBreak/>
        <w:t>120.</w:t>
      </w:r>
      <w:r w:rsidRPr="00AA1895">
        <w:rPr>
          <w:noProof/>
        </w:rPr>
        <w:tab/>
        <w:t xml:space="preserve">Zebiak, S. E. &amp; Cane, M. A. A Model El Nino-Southern Oscillation. </w:t>
      </w:r>
      <w:r w:rsidRPr="00AA1895">
        <w:rPr>
          <w:i/>
          <w:iCs/>
          <w:noProof/>
        </w:rPr>
        <w:t>Mon. Weather Rev.</w:t>
      </w:r>
      <w:r w:rsidRPr="00AA1895">
        <w:rPr>
          <w:noProof/>
        </w:rPr>
        <w:t xml:space="preserve"> </w:t>
      </w:r>
      <w:r w:rsidRPr="00AA1895">
        <w:rPr>
          <w:b/>
          <w:bCs/>
          <w:noProof/>
        </w:rPr>
        <w:t>115</w:t>
      </w:r>
      <w:r w:rsidRPr="00AA1895">
        <w:rPr>
          <w:noProof/>
        </w:rPr>
        <w:t>, 2262–2278 (1987).</w:t>
      </w:r>
    </w:p>
    <w:p w14:paraId="127BC583"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121.</w:t>
      </w:r>
      <w:r w:rsidRPr="00AA1895">
        <w:rPr>
          <w:noProof/>
        </w:rPr>
        <w:tab/>
        <w:t xml:space="preserve">Battisti, D. S. &amp; Hirst, A. C. Interannual Variability in a Tropical Atmosphere-Ocean Model: Influence of the Basic State, Ocean Geometry and Nonlinearity. </w:t>
      </w:r>
      <w:r w:rsidRPr="00AA1895">
        <w:rPr>
          <w:i/>
          <w:iCs/>
          <w:noProof/>
        </w:rPr>
        <w:t>J. Atmos. Sci.</w:t>
      </w:r>
      <w:r w:rsidRPr="00AA1895">
        <w:rPr>
          <w:noProof/>
        </w:rPr>
        <w:t xml:space="preserve"> </w:t>
      </w:r>
      <w:r w:rsidRPr="00AA1895">
        <w:rPr>
          <w:b/>
          <w:bCs/>
          <w:noProof/>
        </w:rPr>
        <w:t>46</w:t>
      </w:r>
      <w:r w:rsidRPr="00AA1895">
        <w:rPr>
          <w:noProof/>
        </w:rPr>
        <w:t>, 1687–1712 (1989).</w:t>
      </w:r>
    </w:p>
    <w:p w14:paraId="3154EB9D"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122.</w:t>
      </w:r>
      <w:r w:rsidRPr="00AA1895">
        <w:rPr>
          <w:noProof/>
        </w:rPr>
        <w:tab/>
        <w:t xml:space="preserve">Zhang, X. &amp; Mcphaden, M. J. Wind Stress Variations and Interannual Sea Surface Temperature Anomalies in the Eastern Equatorial Pacific. </w:t>
      </w:r>
      <w:r w:rsidRPr="00AA1895">
        <w:rPr>
          <w:i/>
          <w:iCs/>
          <w:noProof/>
        </w:rPr>
        <w:t>J. Clim.</w:t>
      </w:r>
      <w:r w:rsidRPr="00AA1895">
        <w:rPr>
          <w:noProof/>
        </w:rPr>
        <w:t xml:space="preserve"> </w:t>
      </w:r>
      <w:r w:rsidRPr="00AA1895">
        <w:rPr>
          <w:b/>
          <w:bCs/>
          <w:noProof/>
        </w:rPr>
        <w:t>19</w:t>
      </w:r>
      <w:r w:rsidRPr="00AA1895">
        <w:rPr>
          <w:noProof/>
        </w:rPr>
        <w:t>, 226–241 (2006).</w:t>
      </w:r>
    </w:p>
    <w:p w14:paraId="21DFA248"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123.</w:t>
      </w:r>
      <w:r w:rsidRPr="00AA1895">
        <w:rPr>
          <w:noProof/>
        </w:rPr>
        <w:tab/>
        <w:t xml:space="preserve">Huang, B., Xue, Y., Wang, H., Wang, W. &amp; Kumar, A. Mixed layer heat budget of the El Niño in NCEP climate forecast system. </w:t>
      </w:r>
      <w:r w:rsidRPr="00AA1895">
        <w:rPr>
          <w:i/>
          <w:iCs/>
          <w:noProof/>
        </w:rPr>
        <w:t>Clim. Dyn.</w:t>
      </w:r>
      <w:r w:rsidRPr="00AA1895">
        <w:rPr>
          <w:noProof/>
        </w:rPr>
        <w:t xml:space="preserve"> </w:t>
      </w:r>
      <w:r w:rsidRPr="00AA1895">
        <w:rPr>
          <w:b/>
          <w:bCs/>
          <w:noProof/>
        </w:rPr>
        <w:t>39</w:t>
      </w:r>
      <w:r w:rsidRPr="00AA1895">
        <w:rPr>
          <w:noProof/>
        </w:rPr>
        <w:t>, 365–381 (2012).</w:t>
      </w:r>
    </w:p>
    <w:p w14:paraId="1B615922"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124.</w:t>
      </w:r>
      <w:r w:rsidRPr="00AA1895">
        <w:rPr>
          <w:noProof/>
        </w:rPr>
        <w:tab/>
        <w:t xml:space="preserve">Glynn, P. W. Widespread Coral Mortality and the 1982–83 El Niño Warming Event. </w:t>
      </w:r>
      <w:r w:rsidRPr="00AA1895">
        <w:rPr>
          <w:i/>
          <w:iCs/>
          <w:noProof/>
        </w:rPr>
        <w:t>Environ. Conserv.</w:t>
      </w:r>
      <w:r w:rsidRPr="00AA1895">
        <w:rPr>
          <w:noProof/>
        </w:rPr>
        <w:t xml:space="preserve"> </w:t>
      </w:r>
      <w:r w:rsidRPr="00AA1895">
        <w:rPr>
          <w:b/>
          <w:bCs/>
          <w:noProof/>
        </w:rPr>
        <w:t>11</w:t>
      </w:r>
      <w:r w:rsidRPr="00AA1895">
        <w:rPr>
          <w:noProof/>
        </w:rPr>
        <w:t>, 133–146 (1984).</w:t>
      </w:r>
    </w:p>
    <w:p w14:paraId="00A530F1"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125.</w:t>
      </w:r>
      <w:r w:rsidRPr="00AA1895">
        <w:rPr>
          <w:noProof/>
        </w:rPr>
        <w:tab/>
        <w:t xml:space="preserve">Krishnan, P. </w:t>
      </w:r>
      <w:r w:rsidRPr="00AA1895">
        <w:rPr>
          <w:i/>
          <w:iCs/>
          <w:noProof/>
        </w:rPr>
        <w:t>et al.</w:t>
      </w:r>
      <w:r w:rsidRPr="00AA1895">
        <w:rPr>
          <w:noProof/>
        </w:rPr>
        <w:t xml:space="preserve"> Elevated sea surface temperature during May 2010 induces mass bleaching of corals in the Andaman. </w:t>
      </w:r>
      <w:r w:rsidRPr="00AA1895">
        <w:rPr>
          <w:i/>
          <w:iCs/>
          <w:noProof/>
        </w:rPr>
        <w:t>Curr. Sci.</w:t>
      </w:r>
      <w:r w:rsidRPr="00AA1895">
        <w:rPr>
          <w:noProof/>
        </w:rPr>
        <w:t xml:space="preserve"> </w:t>
      </w:r>
      <w:r w:rsidRPr="00AA1895">
        <w:rPr>
          <w:b/>
          <w:bCs/>
          <w:noProof/>
        </w:rPr>
        <w:t>100</w:t>
      </w:r>
      <w:r w:rsidRPr="00AA1895">
        <w:rPr>
          <w:noProof/>
        </w:rPr>
        <w:t>, 111–117 (2011).</w:t>
      </w:r>
    </w:p>
    <w:p w14:paraId="5C533AE2"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126.</w:t>
      </w:r>
      <w:r w:rsidRPr="00AA1895">
        <w:rPr>
          <w:noProof/>
        </w:rPr>
        <w:tab/>
        <w:t xml:space="preserve">Vivekanandan, E., Hussain Ali, M., Jasper, B. &amp; Rajagopalan, M. Thermal thresholds for coral bleaching in the Indian seas. </w:t>
      </w:r>
      <w:r w:rsidRPr="00AA1895">
        <w:rPr>
          <w:i/>
          <w:iCs/>
          <w:noProof/>
        </w:rPr>
        <w:t>J. Mar. Biol. Assoc. India</w:t>
      </w:r>
      <w:r w:rsidRPr="00AA1895">
        <w:rPr>
          <w:noProof/>
        </w:rPr>
        <w:t xml:space="preserve"> </w:t>
      </w:r>
      <w:r w:rsidRPr="00AA1895">
        <w:rPr>
          <w:b/>
          <w:bCs/>
          <w:noProof/>
        </w:rPr>
        <w:t>50</w:t>
      </w:r>
      <w:r w:rsidRPr="00AA1895">
        <w:rPr>
          <w:noProof/>
        </w:rPr>
        <w:t>, 209–214 (2008).</w:t>
      </w:r>
    </w:p>
    <w:p w14:paraId="0006C5D3"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127.</w:t>
      </w:r>
      <w:r w:rsidRPr="00AA1895">
        <w:rPr>
          <w:noProof/>
        </w:rPr>
        <w:tab/>
        <w:t xml:space="preserve">Sutton, R. T. &amp; Hodson, D. L. R. Atlantic Ocean forcing of North American and European summer climate. </w:t>
      </w:r>
      <w:r w:rsidRPr="00AA1895">
        <w:rPr>
          <w:i/>
          <w:iCs/>
          <w:noProof/>
        </w:rPr>
        <w:t>Science</w:t>
      </w:r>
      <w:r w:rsidRPr="00AA1895">
        <w:rPr>
          <w:noProof/>
        </w:rPr>
        <w:t xml:space="preserve"> </w:t>
      </w:r>
      <w:r w:rsidRPr="00AA1895">
        <w:rPr>
          <w:b/>
          <w:bCs/>
          <w:noProof/>
        </w:rPr>
        <w:t>309</w:t>
      </w:r>
      <w:r w:rsidRPr="00AA1895">
        <w:rPr>
          <w:noProof/>
        </w:rPr>
        <w:t>, 115–118 (2005).</w:t>
      </w:r>
    </w:p>
    <w:p w14:paraId="1EDFE6CD"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128.</w:t>
      </w:r>
      <w:r w:rsidRPr="00AA1895">
        <w:rPr>
          <w:noProof/>
        </w:rPr>
        <w:tab/>
        <w:t xml:space="preserve">Diffenbaugh, N. S., Pal, J. S., Giorgi, F. &amp; Gao, X. Heat stress intensification in the Mediterranean climate change hotspot. </w:t>
      </w:r>
      <w:r w:rsidRPr="00AA1895">
        <w:rPr>
          <w:i/>
          <w:iCs/>
          <w:noProof/>
        </w:rPr>
        <w:t>Geophys. Res. Lett.</w:t>
      </w:r>
      <w:r w:rsidRPr="00AA1895">
        <w:rPr>
          <w:noProof/>
        </w:rPr>
        <w:t xml:space="preserve"> </w:t>
      </w:r>
      <w:r w:rsidRPr="00AA1895">
        <w:rPr>
          <w:b/>
          <w:bCs/>
          <w:noProof/>
        </w:rPr>
        <w:t>34</w:t>
      </w:r>
      <w:r w:rsidRPr="00AA1895">
        <w:rPr>
          <w:noProof/>
        </w:rPr>
        <w:t>, 1–6 (2007).</w:t>
      </w:r>
    </w:p>
    <w:p w14:paraId="0EA61454"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129.</w:t>
      </w:r>
      <w:r w:rsidRPr="00AA1895">
        <w:rPr>
          <w:noProof/>
        </w:rPr>
        <w:tab/>
        <w:t xml:space="preserve">Di Lorenzo, E. </w:t>
      </w:r>
      <w:r w:rsidRPr="00AA1895">
        <w:rPr>
          <w:i/>
          <w:iCs/>
          <w:noProof/>
        </w:rPr>
        <w:t>et al.</w:t>
      </w:r>
      <w:r w:rsidRPr="00AA1895">
        <w:rPr>
          <w:noProof/>
        </w:rPr>
        <w:t xml:space="preserve"> Synthesis of Pacific Ocean Climate and Ecosystem Dynamics. </w:t>
      </w:r>
      <w:r w:rsidRPr="00AA1895">
        <w:rPr>
          <w:i/>
          <w:iCs/>
          <w:noProof/>
        </w:rPr>
        <w:t>Oceanography</w:t>
      </w:r>
      <w:r w:rsidRPr="00AA1895">
        <w:rPr>
          <w:noProof/>
        </w:rPr>
        <w:t xml:space="preserve"> </w:t>
      </w:r>
      <w:r w:rsidRPr="00AA1895">
        <w:rPr>
          <w:b/>
          <w:bCs/>
          <w:noProof/>
        </w:rPr>
        <w:t>26</w:t>
      </w:r>
      <w:r w:rsidRPr="00AA1895">
        <w:rPr>
          <w:noProof/>
        </w:rPr>
        <w:t>, 68–81 (2013).</w:t>
      </w:r>
    </w:p>
    <w:p w14:paraId="14669111"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130.</w:t>
      </w:r>
      <w:r w:rsidRPr="00AA1895">
        <w:rPr>
          <w:noProof/>
        </w:rPr>
        <w:tab/>
        <w:t xml:space="preserve">Stabeno, P. J., Bond, N. A., Kachel, N. B. &amp; Salo, S. A. On the temporal variability of the physical environment over the south-eastern Bering Sea. </w:t>
      </w:r>
      <w:r w:rsidRPr="00AA1895">
        <w:rPr>
          <w:i/>
          <w:iCs/>
          <w:noProof/>
        </w:rPr>
        <w:t>Fish. Oceanogr.</w:t>
      </w:r>
      <w:r w:rsidRPr="00AA1895">
        <w:rPr>
          <w:noProof/>
        </w:rPr>
        <w:t xml:space="preserve"> </w:t>
      </w:r>
      <w:r w:rsidRPr="00AA1895">
        <w:rPr>
          <w:b/>
          <w:bCs/>
          <w:noProof/>
        </w:rPr>
        <w:t>10</w:t>
      </w:r>
      <w:r w:rsidRPr="00AA1895">
        <w:rPr>
          <w:noProof/>
        </w:rPr>
        <w:t xml:space="preserve">, 81–98 </w:t>
      </w:r>
      <w:r w:rsidRPr="00AA1895">
        <w:rPr>
          <w:noProof/>
        </w:rPr>
        <w:lastRenderedPageBreak/>
        <w:t>(2001).</w:t>
      </w:r>
    </w:p>
    <w:p w14:paraId="3DD7F5A5"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131.</w:t>
      </w:r>
      <w:r w:rsidRPr="00AA1895">
        <w:rPr>
          <w:noProof/>
        </w:rPr>
        <w:tab/>
        <w:t xml:space="preserve">McCabe, R. M. </w:t>
      </w:r>
      <w:r w:rsidRPr="00AA1895">
        <w:rPr>
          <w:i/>
          <w:iCs/>
          <w:noProof/>
        </w:rPr>
        <w:t>et al.</w:t>
      </w:r>
      <w:r w:rsidRPr="00AA1895">
        <w:rPr>
          <w:noProof/>
        </w:rPr>
        <w:t xml:space="preserve"> An unprecedented coastwide toxic algal bloom linked to anomalous ocean conditions. </w:t>
      </w:r>
      <w:r w:rsidRPr="00AA1895">
        <w:rPr>
          <w:i/>
          <w:iCs/>
          <w:noProof/>
        </w:rPr>
        <w:t>Geophys. Res. Lett.</w:t>
      </w:r>
      <w:r w:rsidRPr="00AA1895">
        <w:rPr>
          <w:noProof/>
        </w:rPr>
        <w:t xml:space="preserve"> </w:t>
      </w:r>
      <w:r w:rsidRPr="00AA1895">
        <w:rPr>
          <w:b/>
          <w:bCs/>
          <w:noProof/>
        </w:rPr>
        <w:t>43</w:t>
      </w:r>
      <w:r w:rsidRPr="00AA1895">
        <w:rPr>
          <w:noProof/>
        </w:rPr>
        <w:t>, 10,366-10,376 (2016).</w:t>
      </w:r>
    </w:p>
    <w:p w14:paraId="20F784D3"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132.</w:t>
      </w:r>
      <w:r w:rsidRPr="00AA1895">
        <w:rPr>
          <w:noProof/>
        </w:rPr>
        <w:tab/>
        <w:t xml:space="preserve">Gentemann, C. L., Fewings, M. R. &amp; García-Reyes, M. Satellite sea surface temperatures along the West Coast of the United States during the 2014–2016 northeast Pacific marine heat wave. </w:t>
      </w:r>
      <w:r w:rsidRPr="00AA1895">
        <w:rPr>
          <w:i/>
          <w:iCs/>
          <w:noProof/>
        </w:rPr>
        <w:t>Geophys. Res. Lett.</w:t>
      </w:r>
      <w:r w:rsidRPr="00AA1895">
        <w:rPr>
          <w:noProof/>
        </w:rPr>
        <w:t xml:space="preserve"> </w:t>
      </w:r>
      <w:r w:rsidRPr="00AA1895">
        <w:rPr>
          <w:b/>
          <w:bCs/>
          <w:noProof/>
        </w:rPr>
        <w:t>44</w:t>
      </w:r>
      <w:r w:rsidRPr="00AA1895">
        <w:rPr>
          <w:noProof/>
        </w:rPr>
        <w:t>, 312–319 (2017).</w:t>
      </w:r>
    </w:p>
    <w:p w14:paraId="52AF49E0" w14:textId="77777777" w:rsidR="00AA1895" w:rsidRPr="00AA1895" w:rsidRDefault="00AA1895" w:rsidP="00AA1895">
      <w:pPr>
        <w:widowControl w:val="0"/>
        <w:autoSpaceDE w:val="0"/>
        <w:autoSpaceDN w:val="0"/>
        <w:adjustRightInd w:val="0"/>
        <w:spacing w:after="60" w:line="480" w:lineRule="auto"/>
        <w:ind w:left="640" w:hanging="640"/>
        <w:rPr>
          <w:noProof/>
        </w:rPr>
      </w:pPr>
      <w:r w:rsidRPr="00AA1895">
        <w:rPr>
          <w:noProof/>
        </w:rPr>
        <w:t>133.</w:t>
      </w:r>
      <w:r w:rsidRPr="00AA1895">
        <w:rPr>
          <w:noProof/>
        </w:rPr>
        <w:tab/>
        <w:t xml:space="preserve">Mastrandrea, M. D. </w:t>
      </w:r>
      <w:r w:rsidRPr="00AA1895">
        <w:rPr>
          <w:i/>
          <w:iCs/>
          <w:noProof/>
        </w:rPr>
        <w:t>et al.</w:t>
      </w:r>
      <w:r w:rsidRPr="00AA1895">
        <w:rPr>
          <w:noProof/>
        </w:rPr>
        <w:t xml:space="preserve"> The IPCC AR5 guidance note on consistent treatment of uncertainties: a common approach across the working groups. </w:t>
      </w:r>
      <w:r w:rsidRPr="00AA1895">
        <w:rPr>
          <w:i/>
          <w:iCs/>
          <w:noProof/>
        </w:rPr>
        <w:t>Clim. Change</w:t>
      </w:r>
      <w:r w:rsidRPr="00AA1895">
        <w:rPr>
          <w:noProof/>
        </w:rPr>
        <w:t xml:space="preserve"> </w:t>
      </w:r>
      <w:r w:rsidRPr="00AA1895">
        <w:rPr>
          <w:b/>
          <w:bCs/>
          <w:noProof/>
        </w:rPr>
        <w:t>108</w:t>
      </w:r>
      <w:r w:rsidRPr="00AA1895">
        <w:rPr>
          <w:noProof/>
        </w:rPr>
        <w:t>, 675–691 (2011).</w:t>
      </w:r>
    </w:p>
    <w:p w14:paraId="6F595905" w14:textId="329F4482" w:rsidR="009C3DBD" w:rsidRDefault="00194F7A" w:rsidP="00AA1895">
      <w:pPr>
        <w:widowControl w:val="0"/>
        <w:autoSpaceDE w:val="0"/>
        <w:autoSpaceDN w:val="0"/>
        <w:adjustRightInd w:val="0"/>
        <w:spacing w:after="60" w:line="480" w:lineRule="auto"/>
        <w:ind w:left="640" w:hanging="640"/>
        <w:rPr>
          <w:lang w:val="en-GB"/>
        </w:rPr>
      </w:pPr>
      <w:r>
        <w:rPr>
          <w:lang w:val="en-GB"/>
        </w:rPr>
        <w:fldChar w:fldCharType="end"/>
      </w:r>
    </w:p>
    <w:p w14:paraId="5AD01882" w14:textId="77777777" w:rsidR="006F6692" w:rsidRDefault="006F6692">
      <w:pPr>
        <w:rPr>
          <w:lang w:val="en-GB"/>
        </w:rPr>
      </w:pPr>
      <w:r>
        <w:rPr>
          <w:lang w:val="en-GB"/>
        </w:rPr>
        <w:br w:type="page"/>
      </w:r>
    </w:p>
    <w:p w14:paraId="7AF85797" w14:textId="77777777" w:rsidR="008F04B5" w:rsidRPr="00CB3E59" w:rsidRDefault="008F2788" w:rsidP="008F2788">
      <w:pPr>
        <w:spacing w:line="480" w:lineRule="auto"/>
        <w:rPr>
          <w:rFonts w:ascii="Calibri" w:hAnsi="Calibri" w:cs="Calibri"/>
          <w:b/>
          <w:color w:val="000000" w:themeColor="text1"/>
          <w:sz w:val="28"/>
          <w:szCs w:val="28"/>
        </w:rPr>
        <w:sectPr w:rsidR="008F04B5" w:rsidRPr="00CB3E59" w:rsidSect="00F8760B">
          <w:headerReference w:type="even" r:id="rId10"/>
          <w:headerReference w:type="default" r:id="rId11"/>
          <w:pgSz w:w="12240" w:h="15840"/>
          <w:pgMar w:top="1440" w:right="1440" w:bottom="1440" w:left="1440" w:header="720" w:footer="720" w:gutter="0"/>
          <w:cols w:space="720"/>
          <w:docGrid w:linePitch="360"/>
        </w:sectPr>
      </w:pPr>
      <w:r w:rsidRPr="00CB3E59">
        <w:rPr>
          <w:rFonts w:ascii="Calibri" w:hAnsi="Calibri" w:cs="Calibri"/>
          <w:b/>
          <w:color w:val="000000" w:themeColor="text1"/>
          <w:sz w:val="28"/>
          <w:szCs w:val="28"/>
        </w:rPr>
        <w:lastRenderedPageBreak/>
        <w:t>Supplementary Tables</w:t>
      </w:r>
    </w:p>
    <w:p w14:paraId="6B904AC5" w14:textId="77777777" w:rsidR="008722DA" w:rsidRDefault="008722DA" w:rsidP="008722DA">
      <w:pPr>
        <w:pStyle w:val="CommentText"/>
      </w:pPr>
      <w:r>
        <w:rPr>
          <w:b/>
          <w:lang w:val="en-GB"/>
        </w:rPr>
        <w:lastRenderedPageBreak/>
        <w:t xml:space="preserve">Supplementary </w:t>
      </w:r>
      <w:r w:rsidRPr="00404CED">
        <w:rPr>
          <w:b/>
          <w:lang w:val="en-GB"/>
        </w:rPr>
        <w:t>Table 1</w:t>
      </w:r>
      <w:r>
        <w:rPr>
          <w:b/>
          <w:lang w:val="en-GB"/>
        </w:rPr>
        <w:t xml:space="preserve"> | Characteristic MHW drivers from literature assessment.</w:t>
      </w:r>
      <w:r w:rsidRPr="00404CED">
        <w:rPr>
          <w:lang w:val="en-GB"/>
        </w:rPr>
        <w:t xml:space="preserve"> </w:t>
      </w:r>
      <w:r>
        <w:rPr>
          <w:lang w:val="en-GB"/>
        </w:rPr>
        <w:t>Our literature assessment of MHW drivers characterizes the contributions from</w:t>
      </w:r>
      <w:r w:rsidRPr="00404CED">
        <w:rPr>
          <w:lang w:val="en-GB"/>
        </w:rPr>
        <w:t>: large-scale or regional climate modes (e.g. ENSO), atmospheric or oceanic teleconnection processes</w:t>
      </w:r>
      <w:r>
        <w:rPr>
          <w:lang w:val="en-GB"/>
        </w:rPr>
        <w:t>,</w:t>
      </w:r>
      <w:r w:rsidRPr="00404CED">
        <w:rPr>
          <w:lang w:val="en-GB"/>
        </w:rPr>
        <w:t xml:space="preserve"> and climatological features (e.g. </w:t>
      </w:r>
      <w:proofErr w:type="spellStart"/>
      <w:r w:rsidRPr="00404CED">
        <w:rPr>
          <w:lang w:val="en-GB"/>
        </w:rPr>
        <w:t>Rossby</w:t>
      </w:r>
      <w:proofErr w:type="spellEnd"/>
      <w:r w:rsidRPr="00404CED">
        <w:rPr>
          <w:lang w:val="en-GB"/>
        </w:rPr>
        <w:t xml:space="preserve"> waves, fronts) [</w:t>
      </w:r>
      <w:r w:rsidRPr="00565FC7">
        <w:rPr>
          <w:i/>
          <w:lang w:val="en-GB"/>
        </w:rPr>
        <w:t>Mode/Teleconnection</w:t>
      </w:r>
      <w:r w:rsidRPr="00404CED">
        <w:rPr>
          <w:lang w:val="en-GB"/>
        </w:rPr>
        <w:t xml:space="preserve"> columns]</w:t>
      </w:r>
      <w:r>
        <w:rPr>
          <w:lang w:val="en-GB"/>
        </w:rPr>
        <w:t>;</w:t>
      </w:r>
      <w:r w:rsidRPr="00404CED">
        <w:rPr>
          <w:lang w:val="en-GB"/>
        </w:rPr>
        <w:t xml:space="preserve"> and local processes (e.g. ocean advection) affecting the MHW heat budget [</w:t>
      </w:r>
      <w:r w:rsidRPr="00565FC7">
        <w:rPr>
          <w:i/>
          <w:lang w:val="en-GB"/>
        </w:rPr>
        <w:t>Local Process</w:t>
      </w:r>
      <w:r w:rsidRPr="00404CED">
        <w:rPr>
          <w:lang w:val="en-GB"/>
        </w:rPr>
        <w:t xml:space="preserve"> columns] </w:t>
      </w:r>
      <w:r>
        <w:rPr>
          <w:lang w:val="en-GB"/>
        </w:rPr>
        <w:t>across</w:t>
      </w:r>
      <w:r w:rsidRPr="00404CED">
        <w:rPr>
          <w:lang w:val="en-GB"/>
        </w:rPr>
        <w:t xml:space="preserve"> four time-scales (synoptic, </w:t>
      </w:r>
      <w:proofErr w:type="spellStart"/>
      <w:r w:rsidRPr="00404CED">
        <w:rPr>
          <w:lang w:val="en-GB"/>
        </w:rPr>
        <w:t>intraseasonal</w:t>
      </w:r>
      <w:proofErr w:type="spellEnd"/>
      <w:r w:rsidRPr="00404CED">
        <w:rPr>
          <w:lang w:val="en-GB"/>
        </w:rPr>
        <w:t>, interannual and decadal) and classified by typology</w:t>
      </w:r>
      <w:r>
        <w:rPr>
          <w:lang w:val="en-GB"/>
        </w:rPr>
        <w:t>,</w:t>
      </w:r>
      <w:r w:rsidRPr="00404CED">
        <w:rPr>
          <w:lang w:val="en-GB"/>
        </w:rPr>
        <w:t xml:space="preserve"> i.e. eastern boundary currents (EBC), western boundary currents </w:t>
      </w:r>
      <w:r>
        <w:rPr>
          <w:lang w:val="en-GB"/>
        </w:rPr>
        <w:t xml:space="preserve">and extension regions </w:t>
      </w:r>
      <w:r w:rsidRPr="00404CED">
        <w:rPr>
          <w:lang w:val="en-GB"/>
        </w:rPr>
        <w:t xml:space="preserve">(WBC), </w:t>
      </w:r>
      <w:r>
        <w:rPr>
          <w:lang w:val="en-GB"/>
        </w:rPr>
        <w:t>t</w:t>
      </w:r>
      <w:r w:rsidRPr="00404CED">
        <w:rPr>
          <w:lang w:val="en-GB"/>
        </w:rPr>
        <w:t xml:space="preserve">ropics, and middle and high latitudes (MHL). </w:t>
      </w:r>
      <w:r>
        <w:rPr>
          <w:lang w:val="en-GB"/>
        </w:rPr>
        <w:t>For regions w</w:t>
      </w:r>
      <w:r w:rsidRPr="00404CED">
        <w:rPr>
          <w:lang w:val="en-GB"/>
        </w:rPr>
        <w:t xml:space="preserve">here no drivers or processes </w:t>
      </w:r>
      <w:r>
        <w:rPr>
          <w:lang w:val="en-GB"/>
        </w:rPr>
        <w:t xml:space="preserve">could be </w:t>
      </w:r>
      <w:r w:rsidRPr="00404CED">
        <w:rPr>
          <w:lang w:val="en-GB"/>
        </w:rPr>
        <w:t xml:space="preserve">identified </w:t>
      </w:r>
      <w:r>
        <w:rPr>
          <w:lang w:val="en-GB"/>
        </w:rPr>
        <w:t>from</w:t>
      </w:r>
      <w:r w:rsidRPr="00404CED">
        <w:rPr>
          <w:lang w:val="en-GB"/>
        </w:rPr>
        <w:t xml:space="preserve"> the literature</w:t>
      </w:r>
      <w:r>
        <w:rPr>
          <w:lang w:val="en-GB"/>
        </w:rPr>
        <w:t xml:space="preserve">, the box is left blank. </w:t>
      </w:r>
      <w:r w:rsidRPr="00404CED">
        <w:rPr>
          <w:lang w:val="en-GB"/>
        </w:rPr>
        <w:t>For ENSO, PDO, IOD, NAO</w:t>
      </w:r>
      <w:r>
        <w:rPr>
          <w:lang w:val="en-GB"/>
        </w:rPr>
        <w:t>,</w:t>
      </w:r>
      <w:r w:rsidRPr="00404CED">
        <w:rPr>
          <w:lang w:val="en-GB"/>
        </w:rPr>
        <w:t xml:space="preserve"> and SLP, individual studies may indicate whether MHW</w:t>
      </w:r>
      <w:r>
        <w:rPr>
          <w:lang w:val="en-GB"/>
        </w:rPr>
        <w:t>s</w:t>
      </w:r>
      <w:r w:rsidRPr="00404CED">
        <w:rPr>
          <w:lang w:val="en-GB"/>
        </w:rPr>
        <w:t xml:space="preserve"> are associated with </w:t>
      </w:r>
      <w:r>
        <w:rPr>
          <w:lang w:val="en-GB"/>
        </w:rPr>
        <w:t xml:space="preserve">a </w:t>
      </w:r>
      <w:r w:rsidRPr="00404CED">
        <w:rPr>
          <w:lang w:val="en-GB"/>
        </w:rPr>
        <w:t>positive (+) or negative (-) phase.</w:t>
      </w:r>
      <w:r>
        <w:rPr>
          <w:lang w:val="en-GB"/>
        </w:rPr>
        <w:t xml:space="preserve"> Case studies with an asterisk </w:t>
      </w:r>
      <w:r w:rsidRPr="0027332D">
        <w:rPr>
          <w:lang w:val="en-GB"/>
        </w:rPr>
        <w:t>(*)</w:t>
      </w:r>
      <w:r>
        <w:t xml:space="preserve"> have no documented MHWs, but literature identifies processes and modes that cause changes in the mixed layer temperature budget. Numbers correspond to a qualitative confidence assessment for literature documented MHW mode/teleconnection and local processes respectively. Confidence ratings are explained in the main article Methods and Supplementary Information (Supplementary Figure 2) and include </w:t>
      </w:r>
      <w:r w:rsidRPr="00AD2E21">
        <w:t>very high</w:t>
      </w:r>
      <w:r>
        <w:t xml:space="preserve"> (</w:t>
      </w:r>
      <w:r>
        <w:rPr>
          <w:vertAlign w:val="subscript"/>
        </w:rPr>
        <w:t>1</w:t>
      </w:r>
      <w:r>
        <w:t xml:space="preserve">), </w:t>
      </w:r>
      <w:r w:rsidRPr="00AD2E21">
        <w:t>high</w:t>
      </w:r>
      <w:r w:rsidRPr="001B3BAD">
        <w:t xml:space="preserve"> </w:t>
      </w:r>
      <w:r>
        <w:t>(</w:t>
      </w:r>
      <w:r>
        <w:rPr>
          <w:vertAlign w:val="subscript"/>
        </w:rPr>
        <w:t>2</w:t>
      </w:r>
      <w:r>
        <w:t xml:space="preserve">), </w:t>
      </w:r>
      <w:r w:rsidRPr="00AD2E21">
        <w:t>medium</w:t>
      </w:r>
      <w:r w:rsidRPr="001B3BAD">
        <w:t xml:space="preserve"> </w:t>
      </w:r>
      <w:r>
        <w:t>(</w:t>
      </w:r>
      <w:r>
        <w:rPr>
          <w:vertAlign w:val="subscript"/>
        </w:rPr>
        <w:t>3</w:t>
      </w:r>
      <w:r>
        <w:t xml:space="preserve">), </w:t>
      </w:r>
      <w:r w:rsidRPr="00AD2E21">
        <w:t>low</w:t>
      </w:r>
      <w:r w:rsidRPr="001B3BAD">
        <w:t xml:space="preserve"> </w:t>
      </w:r>
      <w:r>
        <w:t>(</w:t>
      </w:r>
      <w:r>
        <w:rPr>
          <w:vertAlign w:val="subscript"/>
        </w:rPr>
        <w:t>4</w:t>
      </w:r>
      <w:r>
        <w:t xml:space="preserve">), and </w:t>
      </w:r>
      <w:r w:rsidRPr="00AD2E21">
        <w:t>very low</w:t>
      </w:r>
      <w:r>
        <w:t xml:space="preserve"> (</w:t>
      </w:r>
      <w:r>
        <w:rPr>
          <w:vertAlign w:val="subscript"/>
        </w:rPr>
        <w:t>5</w:t>
      </w:r>
      <w:r>
        <w:t xml:space="preserve">) confidence ratings. </w:t>
      </w:r>
    </w:p>
    <w:tbl>
      <w:tblPr>
        <w:tblW w:w="125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2"/>
        <w:gridCol w:w="1470"/>
        <w:gridCol w:w="1385"/>
        <w:gridCol w:w="1168"/>
        <w:gridCol w:w="1363"/>
        <w:gridCol w:w="1169"/>
        <w:gridCol w:w="1363"/>
        <w:gridCol w:w="1169"/>
        <w:gridCol w:w="1329"/>
        <w:gridCol w:w="1204"/>
        <w:gridCol w:w="28"/>
      </w:tblGrid>
      <w:tr w:rsidR="008722DA" w:rsidRPr="008F314B" w14:paraId="2BA5354E" w14:textId="77777777" w:rsidTr="00B136CF">
        <w:trPr>
          <w:trHeight w:val="140"/>
        </w:trPr>
        <w:tc>
          <w:tcPr>
            <w:tcW w:w="2322" w:type="dxa"/>
            <w:gridSpan w:val="2"/>
            <w:tcBorders>
              <w:top w:val="nil"/>
              <w:left w:val="nil"/>
              <w:bottom w:val="nil"/>
              <w:right w:val="nil"/>
            </w:tcBorders>
            <w:shd w:val="clear" w:color="auto" w:fill="auto"/>
          </w:tcPr>
          <w:p w14:paraId="19914F45" w14:textId="77777777" w:rsidR="008722DA" w:rsidRPr="008F314B" w:rsidRDefault="008722DA" w:rsidP="00B136CF">
            <w:pPr>
              <w:rPr>
                <w:b/>
                <w:sz w:val="16"/>
                <w:szCs w:val="16"/>
                <w:lang w:val="en-GB"/>
              </w:rPr>
            </w:pPr>
          </w:p>
        </w:tc>
        <w:tc>
          <w:tcPr>
            <w:tcW w:w="10178" w:type="dxa"/>
            <w:gridSpan w:val="9"/>
            <w:tcBorders>
              <w:top w:val="nil"/>
              <w:left w:val="nil"/>
              <w:bottom w:val="thinThickMediumGap" w:sz="8" w:space="0" w:color="auto"/>
              <w:right w:val="nil"/>
            </w:tcBorders>
            <w:shd w:val="clear" w:color="auto" w:fill="auto"/>
            <w:vAlign w:val="bottom"/>
          </w:tcPr>
          <w:p w14:paraId="769ACC86" w14:textId="77777777" w:rsidR="008722DA" w:rsidRPr="00A222FD" w:rsidRDefault="008722DA" w:rsidP="00B136CF">
            <w:pPr>
              <w:jc w:val="center"/>
              <w:rPr>
                <w:b/>
                <w:lang w:val="en-GB"/>
              </w:rPr>
            </w:pPr>
            <w:r w:rsidRPr="00A222FD">
              <w:rPr>
                <w:b/>
                <w:lang w:val="en-GB"/>
              </w:rPr>
              <w:t>Timescale</w:t>
            </w:r>
          </w:p>
        </w:tc>
      </w:tr>
      <w:tr w:rsidR="008722DA" w:rsidRPr="008F314B" w14:paraId="1943DDA6" w14:textId="77777777" w:rsidTr="00B136CF">
        <w:trPr>
          <w:gridAfter w:val="1"/>
          <w:wAfter w:w="28" w:type="dxa"/>
          <w:trHeight w:val="253"/>
        </w:trPr>
        <w:tc>
          <w:tcPr>
            <w:tcW w:w="2322" w:type="dxa"/>
            <w:gridSpan w:val="2"/>
            <w:tcBorders>
              <w:top w:val="nil"/>
              <w:left w:val="nil"/>
              <w:bottom w:val="nil"/>
              <w:right w:val="nil"/>
            </w:tcBorders>
            <w:shd w:val="clear" w:color="auto" w:fill="auto"/>
            <w:vAlign w:val="center"/>
          </w:tcPr>
          <w:p w14:paraId="7BFAB84A" w14:textId="77777777" w:rsidR="008722DA" w:rsidRPr="008F314B" w:rsidRDefault="008722DA" w:rsidP="00B136CF">
            <w:pPr>
              <w:jc w:val="center"/>
              <w:rPr>
                <w:b/>
                <w:sz w:val="14"/>
                <w:szCs w:val="14"/>
                <w:lang w:val="en-GB"/>
              </w:rPr>
            </w:pPr>
          </w:p>
        </w:tc>
        <w:tc>
          <w:tcPr>
            <w:tcW w:w="2553" w:type="dxa"/>
            <w:gridSpan w:val="2"/>
            <w:tcBorders>
              <w:top w:val="thinThickMediumGap" w:sz="8" w:space="0" w:color="auto"/>
              <w:left w:val="nil"/>
              <w:bottom w:val="single" w:sz="4" w:space="0" w:color="auto"/>
              <w:right w:val="dotted" w:sz="4" w:space="0" w:color="auto"/>
            </w:tcBorders>
            <w:shd w:val="clear" w:color="auto" w:fill="auto"/>
            <w:vAlign w:val="center"/>
          </w:tcPr>
          <w:p w14:paraId="5C7CEF9C" w14:textId="77777777" w:rsidR="008722DA" w:rsidRPr="00A222FD" w:rsidRDefault="008722DA" w:rsidP="00B136CF">
            <w:pPr>
              <w:jc w:val="center"/>
              <w:rPr>
                <w:sz w:val="22"/>
                <w:szCs w:val="22"/>
                <w:lang w:val="en-GB"/>
              </w:rPr>
            </w:pPr>
            <w:r w:rsidRPr="00A222FD">
              <w:rPr>
                <w:sz w:val="22"/>
                <w:szCs w:val="22"/>
                <w:lang w:val="en-GB"/>
              </w:rPr>
              <w:t>Synoptic</w:t>
            </w:r>
          </w:p>
        </w:tc>
        <w:tc>
          <w:tcPr>
            <w:tcW w:w="2532" w:type="dxa"/>
            <w:gridSpan w:val="2"/>
            <w:tcBorders>
              <w:top w:val="thinThickMediumGap" w:sz="8" w:space="0" w:color="auto"/>
              <w:left w:val="dotted" w:sz="4" w:space="0" w:color="auto"/>
              <w:bottom w:val="single" w:sz="4" w:space="0" w:color="auto"/>
              <w:right w:val="dotted" w:sz="4" w:space="0" w:color="auto"/>
            </w:tcBorders>
            <w:shd w:val="clear" w:color="auto" w:fill="auto"/>
            <w:vAlign w:val="center"/>
          </w:tcPr>
          <w:p w14:paraId="40010FE9" w14:textId="77777777" w:rsidR="008722DA" w:rsidRPr="00A222FD" w:rsidRDefault="008722DA" w:rsidP="00B136CF">
            <w:pPr>
              <w:jc w:val="center"/>
              <w:rPr>
                <w:sz w:val="22"/>
                <w:szCs w:val="22"/>
                <w:lang w:val="en-GB"/>
              </w:rPr>
            </w:pPr>
            <w:r w:rsidRPr="00A222FD">
              <w:rPr>
                <w:sz w:val="22"/>
                <w:szCs w:val="22"/>
                <w:lang w:val="en-GB"/>
              </w:rPr>
              <w:t xml:space="preserve">Seasonal to </w:t>
            </w:r>
            <w:proofErr w:type="spellStart"/>
            <w:r w:rsidRPr="00A222FD">
              <w:rPr>
                <w:sz w:val="22"/>
                <w:szCs w:val="22"/>
                <w:lang w:val="en-GB"/>
              </w:rPr>
              <w:t>Intraseasonal</w:t>
            </w:r>
            <w:proofErr w:type="spellEnd"/>
          </w:p>
        </w:tc>
        <w:tc>
          <w:tcPr>
            <w:tcW w:w="2532" w:type="dxa"/>
            <w:gridSpan w:val="2"/>
            <w:tcBorders>
              <w:top w:val="thinThickMediumGap" w:sz="8" w:space="0" w:color="auto"/>
              <w:left w:val="dotted" w:sz="4" w:space="0" w:color="auto"/>
              <w:bottom w:val="single" w:sz="4" w:space="0" w:color="auto"/>
              <w:right w:val="dotted" w:sz="4" w:space="0" w:color="auto"/>
            </w:tcBorders>
            <w:shd w:val="clear" w:color="auto" w:fill="auto"/>
            <w:vAlign w:val="center"/>
          </w:tcPr>
          <w:p w14:paraId="03CC2821" w14:textId="77777777" w:rsidR="008722DA" w:rsidRPr="00A222FD" w:rsidRDefault="008722DA" w:rsidP="00B136CF">
            <w:pPr>
              <w:jc w:val="center"/>
              <w:rPr>
                <w:sz w:val="22"/>
                <w:szCs w:val="22"/>
                <w:lang w:val="en-GB"/>
              </w:rPr>
            </w:pPr>
            <w:r w:rsidRPr="00A222FD">
              <w:rPr>
                <w:sz w:val="22"/>
                <w:szCs w:val="22"/>
                <w:lang w:val="en-GB"/>
              </w:rPr>
              <w:t>Interannual</w:t>
            </w:r>
          </w:p>
        </w:tc>
        <w:tc>
          <w:tcPr>
            <w:tcW w:w="2533" w:type="dxa"/>
            <w:gridSpan w:val="2"/>
            <w:tcBorders>
              <w:top w:val="thinThickMediumGap" w:sz="8" w:space="0" w:color="auto"/>
              <w:left w:val="dotted" w:sz="4" w:space="0" w:color="auto"/>
              <w:bottom w:val="single" w:sz="4" w:space="0" w:color="auto"/>
              <w:right w:val="nil"/>
            </w:tcBorders>
            <w:shd w:val="clear" w:color="auto" w:fill="auto"/>
            <w:vAlign w:val="center"/>
          </w:tcPr>
          <w:p w14:paraId="4A2C1C3B" w14:textId="77777777" w:rsidR="008722DA" w:rsidRPr="00A222FD" w:rsidRDefault="008722DA" w:rsidP="00B136CF">
            <w:pPr>
              <w:jc w:val="center"/>
              <w:rPr>
                <w:sz w:val="22"/>
                <w:szCs w:val="22"/>
                <w:lang w:val="en-GB"/>
              </w:rPr>
            </w:pPr>
            <w:r w:rsidRPr="00A222FD">
              <w:rPr>
                <w:sz w:val="22"/>
                <w:szCs w:val="22"/>
                <w:lang w:val="en-GB"/>
              </w:rPr>
              <w:t>Decadal</w:t>
            </w:r>
          </w:p>
        </w:tc>
      </w:tr>
      <w:tr w:rsidR="008722DA" w:rsidRPr="008F314B" w14:paraId="13DD4600" w14:textId="77777777" w:rsidTr="00B136CF">
        <w:trPr>
          <w:gridAfter w:val="1"/>
          <w:wAfter w:w="28" w:type="dxa"/>
          <w:trHeight w:val="266"/>
        </w:trPr>
        <w:tc>
          <w:tcPr>
            <w:tcW w:w="852" w:type="dxa"/>
            <w:tcBorders>
              <w:top w:val="single" w:sz="4" w:space="0" w:color="auto"/>
              <w:left w:val="nil"/>
              <w:bottom w:val="single" w:sz="8" w:space="0" w:color="auto"/>
              <w:right w:val="nil"/>
            </w:tcBorders>
            <w:shd w:val="clear" w:color="auto" w:fill="auto"/>
            <w:vAlign w:val="center"/>
          </w:tcPr>
          <w:p w14:paraId="5B9AF774" w14:textId="77777777" w:rsidR="008722DA" w:rsidRPr="00A55D2E" w:rsidRDefault="008722DA" w:rsidP="00B136CF">
            <w:pPr>
              <w:ind w:left="-90"/>
              <w:jc w:val="both"/>
              <w:rPr>
                <w:b/>
                <w:sz w:val="18"/>
                <w:szCs w:val="18"/>
                <w:lang w:val="en-GB"/>
              </w:rPr>
            </w:pPr>
            <w:r w:rsidRPr="00A55D2E">
              <w:rPr>
                <w:b/>
                <w:sz w:val="18"/>
                <w:szCs w:val="18"/>
                <w:lang w:val="en-GB"/>
              </w:rPr>
              <w:t>Typology</w:t>
            </w:r>
          </w:p>
        </w:tc>
        <w:tc>
          <w:tcPr>
            <w:tcW w:w="1470" w:type="dxa"/>
            <w:tcBorders>
              <w:top w:val="single" w:sz="4" w:space="0" w:color="auto"/>
              <w:left w:val="nil"/>
              <w:bottom w:val="single" w:sz="8" w:space="0" w:color="auto"/>
              <w:right w:val="dotted" w:sz="4" w:space="0" w:color="auto"/>
            </w:tcBorders>
            <w:shd w:val="clear" w:color="auto" w:fill="auto"/>
            <w:vAlign w:val="center"/>
          </w:tcPr>
          <w:p w14:paraId="63140849" w14:textId="77777777" w:rsidR="008722DA" w:rsidRPr="00A55D2E" w:rsidRDefault="008722DA" w:rsidP="00B136CF">
            <w:pPr>
              <w:ind w:left="-108"/>
              <w:rPr>
                <w:b/>
                <w:sz w:val="18"/>
                <w:szCs w:val="18"/>
                <w:lang w:val="en-GB"/>
              </w:rPr>
            </w:pPr>
            <w:r w:rsidRPr="00A55D2E">
              <w:rPr>
                <w:b/>
                <w:sz w:val="18"/>
                <w:szCs w:val="18"/>
                <w:lang w:val="en-GB"/>
              </w:rPr>
              <w:t>Case Study</w:t>
            </w:r>
          </w:p>
        </w:tc>
        <w:tc>
          <w:tcPr>
            <w:tcW w:w="1385" w:type="dxa"/>
            <w:tcBorders>
              <w:top w:val="single" w:sz="4" w:space="0" w:color="auto"/>
              <w:left w:val="dotted" w:sz="4" w:space="0" w:color="auto"/>
              <w:bottom w:val="single" w:sz="8" w:space="0" w:color="595959"/>
              <w:right w:val="nil"/>
            </w:tcBorders>
            <w:shd w:val="clear" w:color="auto" w:fill="auto"/>
            <w:vAlign w:val="center"/>
          </w:tcPr>
          <w:p w14:paraId="128ECEFC" w14:textId="77777777" w:rsidR="008722DA" w:rsidRPr="005E0964" w:rsidRDefault="008722DA" w:rsidP="00B136CF">
            <w:pPr>
              <w:jc w:val="center"/>
              <w:rPr>
                <w:i/>
                <w:sz w:val="18"/>
                <w:szCs w:val="18"/>
                <w:lang w:val="en-GB"/>
              </w:rPr>
            </w:pPr>
            <w:r w:rsidRPr="005E0964">
              <w:rPr>
                <w:i/>
                <w:sz w:val="18"/>
                <w:szCs w:val="18"/>
                <w:lang w:val="en-GB"/>
              </w:rPr>
              <w:t>Mode/ Teleconnection</w:t>
            </w:r>
          </w:p>
        </w:tc>
        <w:tc>
          <w:tcPr>
            <w:tcW w:w="1168" w:type="dxa"/>
            <w:tcBorders>
              <w:top w:val="single" w:sz="4" w:space="0" w:color="auto"/>
              <w:left w:val="nil"/>
              <w:bottom w:val="single" w:sz="8" w:space="0" w:color="595959"/>
              <w:right w:val="dotted" w:sz="4" w:space="0" w:color="auto"/>
            </w:tcBorders>
            <w:shd w:val="clear" w:color="auto" w:fill="auto"/>
            <w:vAlign w:val="center"/>
          </w:tcPr>
          <w:p w14:paraId="0BA753B2" w14:textId="77777777" w:rsidR="008722DA" w:rsidRPr="005E0964" w:rsidRDefault="008722DA" w:rsidP="00B136CF">
            <w:pPr>
              <w:jc w:val="center"/>
              <w:rPr>
                <w:i/>
                <w:sz w:val="18"/>
                <w:szCs w:val="18"/>
                <w:lang w:val="en-GB"/>
              </w:rPr>
            </w:pPr>
            <w:r w:rsidRPr="005E0964">
              <w:rPr>
                <w:i/>
                <w:sz w:val="18"/>
                <w:szCs w:val="18"/>
                <w:lang w:val="en-GB"/>
              </w:rPr>
              <w:t>Local Process</w:t>
            </w:r>
          </w:p>
        </w:tc>
        <w:tc>
          <w:tcPr>
            <w:tcW w:w="1363" w:type="dxa"/>
            <w:tcBorders>
              <w:top w:val="single" w:sz="4" w:space="0" w:color="auto"/>
              <w:left w:val="dotted" w:sz="4" w:space="0" w:color="auto"/>
              <w:bottom w:val="single" w:sz="4" w:space="0" w:color="auto"/>
              <w:right w:val="nil"/>
            </w:tcBorders>
            <w:shd w:val="clear" w:color="auto" w:fill="auto"/>
            <w:vAlign w:val="center"/>
          </w:tcPr>
          <w:p w14:paraId="2D428558" w14:textId="77777777" w:rsidR="008722DA" w:rsidRPr="005E0964" w:rsidRDefault="008722DA" w:rsidP="00B136CF">
            <w:pPr>
              <w:jc w:val="center"/>
              <w:rPr>
                <w:i/>
                <w:sz w:val="18"/>
                <w:szCs w:val="18"/>
                <w:lang w:val="en-GB"/>
              </w:rPr>
            </w:pPr>
            <w:r w:rsidRPr="005E0964">
              <w:rPr>
                <w:i/>
                <w:sz w:val="18"/>
                <w:szCs w:val="18"/>
                <w:lang w:val="en-GB"/>
              </w:rPr>
              <w:t>Mode/ Teleconnection</w:t>
            </w:r>
          </w:p>
        </w:tc>
        <w:tc>
          <w:tcPr>
            <w:tcW w:w="1169" w:type="dxa"/>
            <w:tcBorders>
              <w:top w:val="single" w:sz="4" w:space="0" w:color="auto"/>
              <w:left w:val="nil"/>
              <w:bottom w:val="single" w:sz="8" w:space="0" w:color="595959"/>
              <w:right w:val="dotted" w:sz="4" w:space="0" w:color="auto"/>
            </w:tcBorders>
            <w:shd w:val="clear" w:color="auto" w:fill="auto"/>
            <w:vAlign w:val="center"/>
          </w:tcPr>
          <w:p w14:paraId="6C0244DA" w14:textId="77777777" w:rsidR="008722DA" w:rsidRPr="005E0964" w:rsidRDefault="008722DA" w:rsidP="00B136CF">
            <w:pPr>
              <w:jc w:val="center"/>
              <w:rPr>
                <w:i/>
                <w:sz w:val="18"/>
                <w:szCs w:val="18"/>
                <w:lang w:val="en-GB"/>
              </w:rPr>
            </w:pPr>
            <w:r w:rsidRPr="005E0964">
              <w:rPr>
                <w:i/>
                <w:sz w:val="18"/>
                <w:szCs w:val="18"/>
                <w:lang w:val="en-GB"/>
              </w:rPr>
              <w:t xml:space="preserve">Local </w:t>
            </w:r>
          </w:p>
          <w:p w14:paraId="2E184EC4" w14:textId="77777777" w:rsidR="008722DA" w:rsidRPr="005E0964" w:rsidRDefault="008722DA" w:rsidP="00B136CF">
            <w:pPr>
              <w:jc w:val="center"/>
              <w:rPr>
                <w:i/>
                <w:sz w:val="18"/>
                <w:szCs w:val="18"/>
                <w:lang w:val="en-GB"/>
              </w:rPr>
            </w:pPr>
            <w:r w:rsidRPr="005E0964">
              <w:rPr>
                <w:i/>
                <w:sz w:val="18"/>
                <w:szCs w:val="18"/>
                <w:lang w:val="en-GB"/>
              </w:rPr>
              <w:t>Process</w:t>
            </w:r>
          </w:p>
        </w:tc>
        <w:tc>
          <w:tcPr>
            <w:tcW w:w="1363" w:type="dxa"/>
            <w:tcBorders>
              <w:top w:val="single" w:sz="4" w:space="0" w:color="auto"/>
              <w:left w:val="dotted" w:sz="4" w:space="0" w:color="auto"/>
              <w:bottom w:val="single" w:sz="8" w:space="0" w:color="595959"/>
              <w:right w:val="nil"/>
            </w:tcBorders>
            <w:shd w:val="clear" w:color="auto" w:fill="auto"/>
            <w:vAlign w:val="center"/>
          </w:tcPr>
          <w:p w14:paraId="75927A82" w14:textId="77777777" w:rsidR="008722DA" w:rsidRPr="005E0964" w:rsidRDefault="008722DA" w:rsidP="00B136CF">
            <w:pPr>
              <w:jc w:val="center"/>
              <w:rPr>
                <w:i/>
                <w:sz w:val="18"/>
                <w:szCs w:val="18"/>
                <w:lang w:val="en-GB"/>
              </w:rPr>
            </w:pPr>
            <w:r w:rsidRPr="005E0964">
              <w:rPr>
                <w:i/>
                <w:sz w:val="18"/>
                <w:szCs w:val="18"/>
                <w:lang w:val="en-GB"/>
              </w:rPr>
              <w:t>Mode/ Teleconnection</w:t>
            </w:r>
          </w:p>
        </w:tc>
        <w:tc>
          <w:tcPr>
            <w:tcW w:w="1169" w:type="dxa"/>
            <w:tcBorders>
              <w:top w:val="single" w:sz="4" w:space="0" w:color="auto"/>
              <w:left w:val="nil"/>
              <w:bottom w:val="single" w:sz="8" w:space="0" w:color="595959"/>
              <w:right w:val="dotted" w:sz="4" w:space="0" w:color="auto"/>
            </w:tcBorders>
            <w:shd w:val="clear" w:color="auto" w:fill="auto"/>
            <w:vAlign w:val="center"/>
          </w:tcPr>
          <w:p w14:paraId="0F72CE1B" w14:textId="77777777" w:rsidR="008722DA" w:rsidRPr="005E0964" w:rsidRDefault="008722DA" w:rsidP="00B136CF">
            <w:pPr>
              <w:jc w:val="center"/>
              <w:rPr>
                <w:i/>
                <w:sz w:val="18"/>
                <w:szCs w:val="18"/>
                <w:lang w:val="en-GB"/>
              </w:rPr>
            </w:pPr>
            <w:r w:rsidRPr="005E0964">
              <w:rPr>
                <w:i/>
                <w:sz w:val="18"/>
                <w:szCs w:val="18"/>
                <w:lang w:val="en-GB"/>
              </w:rPr>
              <w:t xml:space="preserve">Local </w:t>
            </w:r>
          </w:p>
          <w:p w14:paraId="4259A578" w14:textId="77777777" w:rsidR="008722DA" w:rsidRPr="005E0964" w:rsidRDefault="008722DA" w:rsidP="00B136CF">
            <w:pPr>
              <w:jc w:val="center"/>
              <w:rPr>
                <w:i/>
                <w:sz w:val="18"/>
                <w:szCs w:val="18"/>
                <w:lang w:val="en-GB"/>
              </w:rPr>
            </w:pPr>
            <w:r w:rsidRPr="005E0964">
              <w:rPr>
                <w:i/>
                <w:sz w:val="18"/>
                <w:szCs w:val="18"/>
                <w:lang w:val="en-GB"/>
              </w:rPr>
              <w:t>Process</w:t>
            </w:r>
          </w:p>
        </w:tc>
        <w:tc>
          <w:tcPr>
            <w:tcW w:w="1329" w:type="dxa"/>
            <w:tcBorders>
              <w:top w:val="single" w:sz="4" w:space="0" w:color="auto"/>
              <w:left w:val="dotted" w:sz="4" w:space="0" w:color="auto"/>
              <w:bottom w:val="single" w:sz="8" w:space="0" w:color="595959"/>
              <w:right w:val="nil"/>
            </w:tcBorders>
            <w:shd w:val="clear" w:color="auto" w:fill="auto"/>
            <w:vAlign w:val="center"/>
          </w:tcPr>
          <w:p w14:paraId="042DC743" w14:textId="77777777" w:rsidR="008722DA" w:rsidRPr="005E0964" w:rsidRDefault="008722DA" w:rsidP="00B136CF">
            <w:pPr>
              <w:jc w:val="center"/>
              <w:rPr>
                <w:i/>
                <w:sz w:val="18"/>
                <w:szCs w:val="18"/>
                <w:lang w:val="en-GB"/>
              </w:rPr>
            </w:pPr>
            <w:r w:rsidRPr="005E0964">
              <w:rPr>
                <w:i/>
                <w:sz w:val="18"/>
                <w:szCs w:val="18"/>
                <w:lang w:val="en-GB"/>
              </w:rPr>
              <w:t>Mode/ Teleconnection</w:t>
            </w:r>
          </w:p>
        </w:tc>
        <w:tc>
          <w:tcPr>
            <w:tcW w:w="1204" w:type="dxa"/>
            <w:tcBorders>
              <w:top w:val="single" w:sz="4" w:space="0" w:color="auto"/>
              <w:left w:val="nil"/>
              <w:bottom w:val="single" w:sz="8" w:space="0" w:color="595959"/>
              <w:right w:val="dotted" w:sz="4" w:space="0" w:color="auto"/>
            </w:tcBorders>
            <w:shd w:val="clear" w:color="auto" w:fill="auto"/>
            <w:vAlign w:val="center"/>
          </w:tcPr>
          <w:p w14:paraId="6B420092" w14:textId="77777777" w:rsidR="008722DA" w:rsidRPr="005E0964" w:rsidRDefault="008722DA" w:rsidP="00B136CF">
            <w:pPr>
              <w:jc w:val="center"/>
              <w:rPr>
                <w:i/>
                <w:sz w:val="18"/>
                <w:szCs w:val="18"/>
                <w:lang w:val="en-GB"/>
              </w:rPr>
            </w:pPr>
            <w:r w:rsidRPr="005E0964">
              <w:rPr>
                <w:i/>
                <w:sz w:val="18"/>
                <w:szCs w:val="18"/>
                <w:lang w:val="en-GB"/>
              </w:rPr>
              <w:t xml:space="preserve">Local </w:t>
            </w:r>
          </w:p>
          <w:p w14:paraId="5E1CD9D2" w14:textId="77777777" w:rsidR="008722DA" w:rsidRPr="005E0964" w:rsidRDefault="008722DA" w:rsidP="00B136CF">
            <w:pPr>
              <w:jc w:val="center"/>
              <w:rPr>
                <w:i/>
                <w:sz w:val="18"/>
                <w:szCs w:val="18"/>
                <w:lang w:val="en-GB"/>
              </w:rPr>
            </w:pPr>
            <w:r w:rsidRPr="005E0964">
              <w:rPr>
                <w:i/>
                <w:sz w:val="18"/>
                <w:szCs w:val="18"/>
                <w:lang w:val="en-GB"/>
              </w:rPr>
              <w:t>Process</w:t>
            </w:r>
          </w:p>
        </w:tc>
      </w:tr>
      <w:tr w:rsidR="008722DA" w:rsidRPr="008F314B" w14:paraId="1F417ABE" w14:textId="77777777" w:rsidTr="00B136CF">
        <w:trPr>
          <w:gridAfter w:val="1"/>
          <w:wAfter w:w="28" w:type="dxa"/>
          <w:trHeight w:val="411"/>
        </w:trPr>
        <w:tc>
          <w:tcPr>
            <w:tcW w:w="852" w:type="dxa"/>
            <w:tcBorders>
              <w:top w:val="single" w:sz="8" w:space="0" w:color="auto"/>
              <w:left w:val="nil"/>
              <w:bottom w:val="nil"/>
              <w:right w:val="nil"/>
            </w:tcBorders>
            <w:shd w:val="clear" w:color="auto" w:fill="auto"/>
            <w:vAlign w:val="center"/>
          </w:tcPr>
          <w:p w14:paraId="2AD33961" w14:textId="77777777" w:rsidR="008722DA" w:rsidRPr="00A55D2E" w:rsidRDefault="008722DA" w:rsidP="00B136CF">
            <w:pPr>
              <w:ind w:left="-108"/>
              <w:rPr>
                <w:sz w:val="18"/>
                <w:szCs w:val="18"/>
                <w:lang w:val="en-GB"/>
              </w:rPr>
            </w:pPr>
            <w:r w:rsidRPr="00A55D2E">
              <w:rPr>
                <w:sz w:val="18"/>
                <w:szCs w:val="18"/>
                <w:lang w:val="en-GB"/>
              </w:rPr>
              <w:t>EBC</w:t>
            </w:r>
          </w:p>
        </w:tc>
        <w:tc>
          <w:tcPr>
            <w:tcW w:w="1470" w:type="dxa"/>
            <w:tcBorders>
              <w:top w:val="single" w:sz="8" w:space="0" w:color="auto"/>
              <w:left w:val="nil"/>
              <w:bottom w:val="dotted" w:sz="4" w:space="0" w:color="auto"/>
              <w:right w:val="single" w:sz="8" w:space="0" w:color="595959"/>
            </w:tcBorders>
            <w:shd w:val="clear" w:color="auto" w:fill="auto"/>
            <w:vAlign w:val="center"/>
          </w:tcPr>
          <w:p w14:paraId="044D0DBE" w14:textId="77777777" w:rsidR="008722DA" w:rsidRPr="00A55D2E" w:rsidRDefault="008722DA" w:rsidP="00B136CF">
            <w:pPr>
              <w:ind w:left="-108"/>
              <w:rPr>
                <w:sz w:val="18"/>
                <w:szCs w:val="18"/>
              </w:rPr>
            </w:pPr>
            <w:r w:rsidRPr="00A55D2E">
              <w:rPr>
                <w:sz w:val="18"/>
                <w:szCs w:val="18"/>
                <w:lang w:val="en-GB"/>
              </w:rPr>
              <w:t>Benguela</w:t>
            </w:r>
            <w:r w:rsidRPr="00A55D2E">
              <w:rPr>
                <w:sz w:val="18"/>
                <w:szCs w:val="18"/>
                <w:vertAlign w:val="superscript"/>
                <w:lang w:val="en-GB"/>
              </w:rPr>
              <w:t xml:space="preserve"> </w:t>
            </w:r>
            <w:r w:rsidRPr="00A55D2E">
              <w:rPr>
                <w:sz w:val="18"/>
                <w:szCs w:val="18"/>
                <w:vertAlign w:val="superscript"/>
                <w:lang w:val="en-GB"/>
              </w:rPr>
              <w:fldChar w:fldCharType="begin" w:fldLock="1"/>
            </w:r>
            <w:r>
              <w:rPr>
                <w:sz w:val="18"/>
                <w:szCs w:val="18"/>
                <w:vertAlign w:val="superscript"/>
                <w:lang w:val="en-GB"/>
              </w:rPr>
              <w:instrText>ADDIN CSL_CITATION {"citationItems":[{"id":"ITEM-1","itemData":{"DOI":"10.1016/j.jmarsys.2006.11.010","ISBN":"0924-7963","ISSN":"09247963","abstract":"Warmer than average sea surface temperatures were observed by the Tropical Rainfall Mission Microwave Imager in the Angola Benguela Current system in late austral summer 2001 and persisted for about three months. These coastal anomalies extended offshore by 1 to 4?? longitude and were not due to local ocean atmosphere interaction or relaxation of the upwelling favorable southerly winds. Instead, they were remotely forced by ocean atmosphere interaction in the Tropical Atlantic. Satellite remote sensing and a linear ocean model suggest that relaxation of trade winds along the equator triggered Kelvin waves that crossed the basin within a month in early 2001. Westerly wind anomalies were also observed in December 2000 and January 2001 over most of the Tropical Atlantic contributing to a warm preconditioning due to an enhancement of the oceanic annual cycle. This led to abnormal sea level heights near equatorial Africa that propagated southwards along the coast towards the Angola Benguela Frontal zone. This process increased the seasonal penetration of warm and salty water of tropical origin into the Angola Benguela upwelling system. ?? 2006 Elsevier B.V. All rights reserved.","author":[{"dropping-particle":"","family":"Rouault","given":"M.","non-dropping-particle":"","parse-names":false,"suffix":""},{"dropping-particle":"","family":"Illig","given":"S.","non-dropping-particle":"","parse-names":false,"suffix":""},{"dropping-particle":"","family":"Bartholomae","given":"C.","non-dropping-particle":"","parse-names":false,"suffix":""},{"dropping-particle":"","family":"Reason","given":"C. J C","non-dropping-particle":"","parse-names":false,"suffix":""},{"dropping-particle":"","family":"Bentamy","given":"A.","non-dropping-particle":"","parse-names":false,"suffix":""}],"container-title":"Journal of Marine Systems","id":"ITEM-1","issue":"3-4","issued":{"date-parts":[["2007"]]},"page":"473-488","title":"Propagation and origin of warm anomalies in the Angola Benguela upwelling system in 2001","type":"article-journal","volume":"68"},"uris":["http://www.mendeley.com/documents/?uuid=d652f145-4943-46f3-b254-1c33659ea9dd"]},{"id":"ITEM-2","itemData":{"DOI":"10.2989/025776198784126719","ISBN":"0257-7615","ISSN":"0257-7615","abstract":"The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trachurus capensis and kob Argyrosomus inodorus off the coast. It also caused a southward displacement of sardine stocks from Angola, resulting in an increased availability of pelagic fish in Namibian waters. Conditions have occasionally been anomalously warm in Angolan and Namibian waters in the past, with the last major event in 1984. These events are known as Benguela Niños, because of their resemblance to the well known Pacific El Niño The 1995 Benguela Niño appeared to be associated with a positive subsurface salinity anomaly of 0.5 ? 10?3 in Namibian waters and a negative (?4.0 ? 10?3) surface salinity anomaly in Angolan waters, thought to be derived from the freshwater input of the Congo River.\\nThe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trachur…","author":[{"dropping-particle":"","family":"Gammelsrød","given":"T.","non-dropping-particle":"","parse-names":false,"suffix":""},{"dropping-particle":"","family":"Bartholomae","given":"C. H.","non-dropping-particle":"","parse-names":false,"suffix":""},{"dropping-particle":"","family":"Boyer","given":"D. C.","non-dropping-particle":"","parse-names":false,"suffix":""},{"dropping-particle":"","family":"Filipe","given":"V. L. L.","non-dropping-particle":"","parse-names":false,"suffix":""},{"dropping-particle":"","family":"O'Toole","given":"M. J.","non-dropping-particle":"","parse-names":false,"suffix":""}],"container-title":"South African Journal of Marine Science","id":"ITEM-2","issue":"March 2015","issued":{"date-parts":[["1998"]]},"page":"41-56","title":"Intrusion of warm surface water along the Angolan-Namibian coast in February–March 1995: the 1995 Benguela Nino","type":"article-journal","volume":"19"},"uris":["http://www.mendeley.com/documents/?uuid=2b27b39e-ff35-4ef1-baf7-2016724a5a9c"]},{"id":"ITEM-3","itemData":{"DOI":"10.1357/002224086788403105","ISBN":"0022-2402","ISSN":"00222402","abstract":"Since the early 19508,although there have been several warm and cool periods in the Benguela region off southwestern Africa, e.g. the warm event in the southern part of the system during the austral summer of 1982/83, only two events which approximate to an £1 Nino-type situation have occurred, viz in 1963 and in 1984. During the 1963 event temperatures 2-4°C and salinities 0.1-0.2 x 10-3 above normal were recorded in the upper 50 m off Namibia up to at least 150 kIn offshore. The pressure adjusted sea level during 1963 was on average 4 cm above the mean. During early 1984 an intrusion of equatorial water moved southward along the coast of northern and central Namibia to 25S. This most recent Benguela Nino was preceded by an extended period of vigorous upwelling during 1982 and 1983. Higher than average pressure adjusted sea levels were recorded at Walvis Bay between October 1983 and September 1984 with maximum positive monthly anomalies of 7 cm during March and August 1984. Equatorward windstress was above average during both the 1963 and 1984 events. Although long time series in the Benguela are few, historic records indicate that in March 1950 the 27°C isotherm in the eastern Atlantic lay 600 km further south than normal, while there is evidence that a major £1 Niiio-like event occurred here between February and August 1934, with sea temperatures 2-3°C above the long term average from March to July 1934. During the 1934 perturbation there was a reported slackening and reversal of the usual equatorward surface flow of the Benguela current and abnormally high rainfall occurred which resulted in extensive flooding of Namib Desert rivers. High rainfall over the Namib was recorded in 1950 and 1963 while some flooding occurred in 1984. Conditions were clearly anomalous in low latitudes in the Atlantic in 1934 and 1963, while there was a major perturbation in the equatorial Atlantic in 1984. This strongly suggests a nonlocal cause of the Benguela anomalies. It is suggested that there is a South Atlantic equivalent of the Pacific £1 NiFlO, but that in the Benguela region these events are less pronounced and less frequent. Their causal mechanism may also be different. The effect of these events on the southern Benguela is minimal.","author":[{"dropping-particle":"V.","family":"Shannon","given":"L.","non-dropping-particle":"","parse-names":false,"suffix":""},{"dropping-particle":"","family":"Boyd","given":"A. J.","non-dropping-particle":"","parse-names":false,"suffix":""},{"dropping-particle":"","family":"Brundrit","given":"G. B.","non-dropping-particle":"","parse-names":false,"suffix":""},{"dropping-particle":"","family":"Taunton-Clark","given":"J.","non-dropping-particle":"","parse-names":false,"suffix":""}],"container-title":"Journal of Marine Research","id":"ITEM-3","issue":"3","issued":{"date-parts":[["1986"]]},"page":"495-520","title":"On the existence of an El Niño-type phenomenon in the Benguela System","type":"article-journal","volume":"44"},"uris":["http://www.mendeley.com/documents/?uuid=0dea97a1-b76d-48bc-b548-0db5de306cf0"]}],"mendeley":{"formattedCitation":"&lt;sup&gt;1–3&lt;/sup&gt;","plainTextFormattedCitation":"1–3","previouslyFormattedCitation":"&lt;sup&gt;1–3&lt;/sup&gt;"},"properties":{"noteIndex":0},"schema":"https://github.com/citation-style-language/schema/raw/master/csl-citation.json"}</w:instrText>
            </w:r>
            <w:r w:rsidRPr="00A55D2E">
              <w:rPr>
                <w:sz w:val="18"/>
                <w:szCs w:val="18"/>
                <w:vertAlign w:val="superscript"/>
                <w:lang w:val="en-GB"/>
              </w:rPr>
              <w:fldChar w:fldCharType="separate"/>
            </w:r>
            <w:r w:rsidRPr="00A55D2E">
              <w:rPr>
                <w:noProof/>
                <w:sz w:val="18"/>
                <w:szCs w:val="18"/>
                <w:vertAlign w:val="superscript"/>
              </w:rPr>
              <w:t>1–3</w:t>
            </w:r>
            <w:r w:rsidRPr="00A55D2E">
              <w:rPr>
                <w:sz w:val="18"/>
                <w:szCs w:val="18"/>
                <w:vertAlign w:val="superscript"/>
                <w:lang w:val="en-GB"/>
              </w:rPr>
              <w:fldChar w:fldCharType="end"/>
            </w:r>
          </w:p>
        </w:tc>
        <w:tc>
          <w:tcPr>
            <w:tcW w:w="1385" w:type="dxa"/>
            <w:tcBorders>
              <w:top w:val="single" w:sz="4" w:space="0" w:color="auto"/>
              <w:left w:val="single" w:sz="8" w:space="0" w:color="595959"/>
              <w:bottom w:val="dotted" w:sz="4" w:space="0" w:color="auto"/>
              <w:right w:val="dotted" w:sz="4" w:space="0" w:color="auto"/>
              <w:tl2br w:val="nil"/>
            </w:tcBorders>
            <w:shd w:val="clear" w:color="auto" w:fill="auto"/>
            <w:vAlign w:val="center"/>
          </w:tcPr>
          <w:p w14:paraId="1B14DAC9" w14:textId="77777777" w:rsidR="008722DA" w:rsidRPr="005E0964" w:rsidRDefault="008722DA" w:rsidP="00B136CF">
            <w:pPr>
              <w:jc w:val="center"/>
              <w:rPr>
                <w:color w:val="808080"/>
                <w:sz w:val="18"/>
                <w:szCs w:val="18"/>
              </w:rPr>
            </w:pPr>
          </w:p>
          <w:p w14:paraId="0A1A23AB" w14:textId="77777777" w:rsidR="008722DA" w:rsidRPr="005E0964" w:rsidRDefault="008722DA" w:rsidP="00B136CF">
            <w:pPr>
              <w:rPr>
                <w:sz w:val="18"/>
                <w:szCs w:val="18"/>
              </w:rPr>
            </w:pPr>
          </w:p>
          <w:p w14:paraId="27D71803" w14:textId="77777777" w:rsidR="008722DA" w:rsidRPr="005E0964" w:rsidRDefault="008722DA" w:rsidP="00B136CF">
            <w:pPr>
              <w:rPr>
                <w:sz w:val="18"/>
                <w:szCs w:val="18"/>
              </w:rPr>
            </w:pPr>
          </w:p>
        </w:tc>
        <w:tc>
          <w:tcPr>
            <w:tcW w:w="1168" w:type="dxa"/>
            <w:tcBorders>
              <w:top w:val="single" w:sz="4" w:space="0" w:color="auto"/>
              <w:left w:val="dotted" w:sz="4" w:space="0" w:color="auto"/>
              <w:bottom w:val="dotted" w:sz="4" w:space="0" w:color="auto"/>
              <w:right w:val="single" w:sz="8" w:space="0" w:color="595959"/>
              <w:tl2br w:val="nil"/>
            </w:tcBorders>
            <w:shd w:val="clear" w:color="auto" w:fill="auto"/>
            <w:vAlign w:val="center"/>
          </w:tcPr>
          <w:p w14:paraId="01C0EA1C" w14:textId="77777777" w:rsidR="008722DA" w:rsidRPr="005E0964" w:rsidRDefault="008722DA" w:rsidP="00B136CF">
            <w:pPr>
              <w:jc w:val="center"/>
              <w:rPr>
                <w:sz w:val="18"/>
                <w:szCs w:val="18"/>
              </w:rPr>
            </w:pPr>
          </w:p>
        </w:tc>
        <w:tc>
          <w:tcPr>
            <w:tcW w:w="1363" w:type="dxa"/>
            <w:tcBorders>
              <w:top w:val="single" w:sz="4" w:space="0" w:color="auto"/>
              <w:left w:val="single" w:sz="8" w:space="0" w:color="595959"/>
              <w:bottom w:val="dotted" w:sz="4" w:space="0" w:color="auto"/>
              <w:right w:val="dotted" w:sz="4" w:space="0" w:color="auto"/>
              <w:tl2br w:val="nil"/>
            </w:tcBorders>
            <w:shd w:val="clear" w:color="auto" w:fill="auto"/>
            <w:vAlign w:val="center"/>
          </w:tcPr>
          <w:p w14:paraId="60E1DE6E" w14:textId="77777777" w:rsidR="008722DA" w:rsidRPr="00AD2E21" w:rsidRDefault="008722DA" w:rsidP="00B136CF">
            <w:pPr>
              <w:jc w:val="center"/>
              <w:rPr>
                <w:sz w:val="18"/>
                <w:szCs w:val="18"/>
                <w:vertAlign w:val="subscript"/>
                <w:lang w:val="en-GB"/>
              </w:rPr>
            </w:pPr>
            <w:r w:rsidRPr="005E0964">
              <w:rPr>
                <w:sz w:val="18"/>
                <w:szCs w:val="18"/>
                <w:lang w:val="en-GB"/>
              </w:rPr>
              <w:t xml:space="preserve">ABF, </w:t>
            </w:r>
            <w:r>
              <w:rPr>
                <w:sz w:val="18"/>
                <w:szCs w:val="18"/>
                <w:lang w:val="en-GB"/>
              </w:rPr>
              <w:t>R</w:t>
            </w:r>
            <w:r w:rsidRPr="005E0964">
              <w:rPr>
                <w:sz w:val="18"/>
                <w:szCs w:val="18"/>
                <w:lang w:val="en-GB"/>
              </w:rPr>
              <w:t>WS, KWO, MJO</w:t>
            </w:r>
            <w:r>
              <w:rPr>
                <w:sz w:val="18"/>
                <w:szCs w:val="18"/>
                <w:vertAlign w:val="subscript"/>
                <w:lang w:val="en-GB"/>
              </w:rPr>
              <w:t>1</w:t>
            </w:r>
          </w:p>
        </w:tc>
        <w:tc>
          <w:tcPr>
            <w:tcW w:w="1169" w:type="dxa"/>
            <w:tcBorders>
              <w:top w:val="single" w:sz="8" w:space="0" w:color="595959"/>
              <w:left w:val="dotted" w:sz="4" w:space="0" w:color="auto"/>
              <w:bottom w:val="dotted" w:sz="4" w:space="0" w:color="auto"/>
              <w:right w:val="single" w:sz="8" w:space="0" w:color="595959"/>
              <w:tl2br w:val="nil"/>
            </w:tcBorders>
            <w:shd w:val="clear" w:color="auto" w:fill="auto"/>
            <w:vAlign w:val="center"/>
          </w:tcPr>
          <w:p w14:paraId="541F0CE3" w14:textId="77777777" w:rsidR="008722DA" w:rsidRPr="005E0964" w:rsidRDefault="008722DA" w:rsidP="00B136CF">
            <w:pPr>
              <w:jc w:val="center"/>
              <w:rPr>
                <w:sz w:val="18"/>
                <w:szCs w:val="18"/>
                <w:lang w:val="en-GB"/>
              </w:rPr>
            </w:pPr>
            <w:r w:rsidRPr="005E0964">
              <w:rPr>
                <w:sz w:val="18"/>
                <w:szCs w:val="18"/>
                <w:lang w:val="en-GB"/>
              </w:rPr>
              <w:t>ADV, ASHF</w:t>
            </w:r>
            <w:r>
              <w:rPr>
                <w:sz w:val="18"/>
                <w:szCs w:val="18"/>
                <w:vertAlign w:val="subscript"/>
                <w:lang w:val="en-GB"/>
              </w:rPr>
              <w:t>1</w:t>
            </w:r>
          </w:p>
        </w:tc>
        <w:tc>
          <w:tcPr>
            <w:tcW w:w="1363" w:type="dxa"/>
            <w:tcBorders>
              <w:top w:val="single" w:sz="8" w:space="0" w:color="595959"/>
              <w:left w:val="single" w:sz="8" w:space="0" w:color="595959"/>
              <w:bottom w:val="dotted" w:sz="4" w:space="0" w:color="auto"/>
              <w:right w:val="dotted" w:sz="4" w:space="0" w:color="auto"/>
              <w:tl2br w:val="nil"/>
            </w:tcBorders>
            <w:shd w:val="clear" w:color="auto" w:fill="auto"/>
            <w:vAlign w:val="center"/>
          </w:tcPr>
          <w:p w14:paraId="463E32A9" w14:textId="77777777" w:rsidR="008722DA" w:rsidRPr="005E0964" w:rsidRDefault="008722DA" w:rsidP="00B136CF">
            <w:pPr>
              <w:jc w:val="center"/>
              <w:rPr>
                <w:sz w:val="18"/>
                <w:szCs w:val="18"/>
                <w:lang w:val="en-GB"/>
              </w:rPr>
            </w:pPr>
            <w:r>
              <w:rPr>
                <w:sz w:val="18"/>
                <w:szCs w:val="18"/>
                <w:lang w:val="en-GB"/>
              </w:rPr>
              <w:t>R</w:t>
            </w:r>
            <w:r w:rsidRPr="005E0964">
              <w:rPr>
                <w:sz w:val="18"/>
                <w:szCs w:val="18"/>
                <w:lang w:val="en-GB"/>
              </w:rPr>
              <w:t>WS, KWO</w:t>
            </w:r>
            <w:r>
              <w:rPr>
                <w:sz w:val="18"/>
                <w:szCs w:val="18"/>
                <w:vertAlign w:val="subscript"/>
                <w:lang w:val="en-GB"/>
              </w:rPr>
              <w:t>1</w:t>
            </w:r>
          </w:p>
        </w:tc>
        <w:tc>
          <w:tcPr>
            <w:tcW w:w="1169" w:type="dxa"/>
            <w:tcBorders>
              <w:top w:val="single" w:sz="8" w:space="0" w:color="595959"/>
              <w:left w:val="dotted" w:sz="4" w:space="0" w:color="auto"/>
              <w:bottom w:val="dotted" w:sz="4" w:space="0" w:color="auto"/>
              <w:right w:val="single" w:sz="8" w:space="0" w:color="595959"/>
              <w:tl2br w:val="nil"/>
            </w:tcBorders>
            <w:shd w:val="clear" w:color="auto" w:fill="auto"/>
            <w:vAlign w:val="center"/>
          </w:tcPr>
          <w:p w14:paraId="5B2A6133" w14:textId="77777777" w:rsidR="008722DA" w:rsidRPr="005E0964" w:rsidRDefault="008722DA" w:rsidP="00B136CF">
            <w:pPr>
              <w:jc w:val="center"/>
              <w:rPr>
                <w:sz w:val="18"/>
                <w:szCs w:val="18"/>
                <w:lang w:val="en-GB"/>
              </w:rPr>
            </w:pPr>
            <w:r w:rsidRPr="005E0964">
              <w:rPr>
                <w:sz w:val="18"/>
                <w:szCs w:val="18"/>
                <w:lang w:val="en-GB"/>
              </w:rPr>
              <w:t>ADV, VP</w:t>
            </w:r>
            <w:r>
              <w:rPr>
                <w:sz w:val="18"/>
                <w:szCs w:val="18"/>
                <w:vertAlign w:val="subscript"/>
                <w:lang w:val="en-GB"/>
              </w:rPr>
              <w:t>1</w:t>
            </w:r>
          </w:p>
        </w:tc>
        <w:tc>
          <w:tcPr>
            <w:tcW w:w="1329" w:type="dxa"/>
            <w:tcBorders>
              <w:top w:val="single" w:sz="8" w:space="0" w:color="595959"/>
              <w:left w:val="single" w:sz="8" w:space="0" w:color="595959"/>
              <w:bottom w:val="dotted" w:sz="4" w:space="0" w:color="auto"/>
              <w:right w:val="dotted" w:sz="4" w:space="0" w:color="auto"/>
              <w:tl2br w:val="nil"/>
            </w:tcBorders>
            <w:shd w:val="clear" w:color="auto" w:fill="auto"/>
            <w:vAlign w:val="center"/>
          </w:tcPr>
          <w:p w14:paraId="03DFB946" w14:textId="77777777" w:rsidR="008722DA" w:rsidRPr="005E0964" w:rsidRDefault="008722DA" w:rsidP="00B136CF">
            <w:pPr>
              <w:jc w:val="center"/>
              <w:rPr>
                <w:sz w:val="18"/>
                <w:szCs w:val="18"/>
                <w:lang w:val="en-GB"/>
              </w:rPr>
            </w:pPr>
          </w:p>
        </w:tc>
        <w:tc>
          <w:tcPr>
            <w:tcW w:w="1204" w:type="dxa"/>
            <w:tcBorders>
              <w:top w:val="single" w:sz="8" w:space="0" w:color="595959"/>
              <w:left w:val="dotted" w:sz="4" w:space="0" w:color="auto"/>
              <w:bottom w:val="dotted" w:sz="4" w:space="0" w:color="auto"/>
              <w:right w:val="single" w:sz="8" w:space="0" w:color="595959"/>
              <w:tl2br w:val="nil"/>
            </w:tcBorders>
            <w:shd w:val="clear" w:color="auto" w:fill="auto"/>
            <w:vAlign w:val="center"/>
          </w:tcPr>
          <w:p w14:paraId="38D35A71" w14:textId="77777777" w:rsidR="008722DA" w:rsidRPr="005E0964" w:rsidRDefault="008722DA" w:rsidP="00B136CF">
            <w:pPr>
              <w:jc w:val="center"/>
              <w:rPr>
                <w:sz w:val="18"/>
                <w:szCs w:val="18"/>
                <w:lang w:val="en-GB"/>
              </w:rPr>
            </w:pPr>
          </w:p>
        </w:tc>
      </w:tr>
      <w:tr w:rsidR="008722DA" w:rsidRPr="008F314B" w14:paraId="6F4E7983" w14:textId="77777777" w:rsidTr="00B136CF">
        <w:trPr>
          <w:gridAfter w:val="1"/>
          <w:wAfter w:w="28" w:type="dxa"/>
          <w:trHeight w:val="411"/>
        </w:trPr>
        <w:tc>
          <w:tcPr>
            <w:tcW w:w="852" w:type="dxa"/>
            <w:tcBorders>
              <w:top w:val="nil"/>
              <w:left w:val="nil"/>
              <w:bottom w:val="nil"/>
              <w:right w:val="nil"/>
            </w:tcBorders>
            <w:shd w:val="clear" w:color="auto" w:fill="auto"/>
          </w:tcPr>
          <w:p w14:paraId="2E0E8EC3" w14:textId="77777777" w:rsidR="008722DA" w:rsidRPr="00A55D2E" w:rsidRDefault="008722DA" w:rsidP="00B136CF">
            <w:pPr>
              <w:ind w:left="-90"/>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7F878A1B" w14:textId="77777777" w:rsidR="008722DA" w:rsidRPr="00A55D2E" w:rsidRDefault="008722DA" w:rsidP="00B136CF">
            <w:pPr>
              <w:ind w:left="-108"/>
              <w:rPr>
                <w:sz w:val="18"/>
                <w:szCs w:val="18"/>
                <w:vertAlign w:val="superscript"/>
                <w:lang w:val="en-GB"/>
              </w:rPr>
            </w:pPr>
            <w:proofErr w:type="spellStart"/>
            <w:r w:rsidRPr="00A55D2E">
              <w:rPr>
                <w:sz w:val="18"/>
                <w:szCs w:val="18"/>
                <w:lang w:val="en-GB"/>
              </w:rPr>
              <w:t>Leeuwin</w:t>
            </w:r>
            <w:proofErr w:type="spellEnd"/>
            <w:r w:rsidRPr="00A55D2E">
              <w:rPr>
                <w:sz w:val="18"/>
                <w:szCs w:val="18"/>
                <w:lang w:val="en-GB"/>
              </w:rPr>
              <w:t xml:space="preserve"> </w:t>
            </w:r>
            <w:r w:rsidRPr="00A55D2E">
              <w:rPr>
                <w:sz w:val="18"/>
                <w:szCs w:val="18"/>
                <w:vertAlign w:val="superscript"/>
                <w:lang w:val="en-GB"/>
              </w:rPr>
              <w:fldChar w:fldCharType="begin" w:fldLock="1"/>
            </w:r>
            <w:r>
              <w:rPr>
                <w:sz w:val="18"/>
                <w:szCs w:val="18"/>
                <w:vertAlign w:val="superscript"/>
                <w:lang w:val="en-GB"/>
              </w:rPr>
              <w:instrText>ADDIN CSL_CITATION {"citationItems":[{"id":"ITEM-1","itemData":{"ISBN":"978-1-921845-72-7","abstract":"* Water temperatures off the south-western coast of Western Australia rose to unprecedented levels during February and March 2011, and this warming event has been termed a “marine heat wave”. While surface temperatures were more than 3°C above the long-term monthly average over an extended area in February 2011, the temperature in some localised areas in coastal waters exceeded the long-term monthly average by 5°C for periods of a day or two in late February/early March. * A scientific Workshop was organised on Thursday 5 May, 2011 to review the oceanic processes and biological/fisheries consequences of the heat wave and to provide a means for capturing much of the anecdotal information. * This heat wave, which coincided with an extremely strong La Niña event and a record strength Leeuwin Current, is viewed as a major temperature anomaly superimposed on the underlying long-term ocean-warming trend. * While sudden changes in water temperature have been recorded in waters off the Western Australian coast in the past, there have been no previous records of such strongly elevated temperatures. * Biological effects reported to date include fish and invertebrate deaths, extensions and contractions in species distributions, variations in recruitment and growth-rates, impacts on trophic relationships and community structure, and variations in catch rates of exploited species. * As such, the elevated water temperatures were viewed as resulting either in mortality or in a variety of “sub-lethal” effects, both of which can have either short or long-term implications. * These observed and expected biological consequences are based primarily on anecdotal information collected during or directly after the passage of the heat wave. However, as results from ongoing research and monitoring programs become available, a more comprehensive and considered view of the effects will be forthcoming in the form of peer-reviewed journal papers. * While widespread mortality of fish and invertebrates were reported, none were shown to be attributable to disease. * It appears that the incursions of large volumes of silt-laden water from river outflows into the adjacent coastal waters of the mid-west coast between Dongara and NW Cape following the passage of the tropical cyclone Bianca in late January are also likely to have contributed to the mortality experienced by the marine biota of that region. * While the nature of the impacts will to a large extent dictate the type and degree …","author":[{"dropping-particle":"","family":"Caputi","given":"Nick","non-dropping-particle":"","parse-names":false,"suffix":""},{"dropping-particle":"","family":"Jackson","given":"Gary","non-dropping-particle":"","parse-names":false,"suffix":""},{"dropping-particle":"","family":"Pearce","given":"Alan","non-dropping-particle":"","parse-names":false,"suffix":""}],"container-title":"Fisheries Research Report","id":"ITEM-1","issue":"250","issued":{"date-parts":[["2014"]]},"number-of-pages":"40","title":"The marine heat wave off Western Australia during the summer of 2010/11 – 2 years on Management implications of climate change effects on fisheries in WA: an example of an extreme event","type":"report"},"uris":["http://www.mendeley.com/documents/?uuid=af0954b8-d0d5-4355-ba61-646353bdad66"]},{"id":"ITEM-2","itemData":{"DOI":"10.1016/j.csr.2014.09.014","ISSN":"0278-4343","author":[{"dropping-particle":"","family":"Benthuysen","given":"Jessica","non-dropping-particle":"","parse-names":false,"suffix":""},{"dropping-particle":"","family":"Feng","given":"Ming","non-dropping-particle":"","parse-names":false,"suffix":""},{"dropping-particle":"","family":"Zhong","given":"Liejun","non-dropping-particle":"","parse-names":false,"suffix":""}],"container-title":"Continental Shelf Research","id":"ITEM-2","issued":{"date-parts":[["2014"]]},"page":"232-246","publisher":"Elsevier","title":"Spatial patterns of warming off Western Australia during the 2011 Ningaloo Niño : Quantifying impacts of remote and local forcing","type":"article-journal","volume":"91"},"uris":["http://www.mendeley.com/documents/?uuid=e3223850-afd1-4238-8297-56c836bd86a1"]},{"id":"ITEM-3","itemData":{"DOI":"10.1038/srep01277","ISBN":"2045-2322","ISSN":"20452322","PMID":"23429502","abstract":"Unprecedented warm sea surface temperature (SST) anomalies were observed off the west coast of Australia in February-March 2011. Peak SST during a 2-week period were 5°C warmer than normal, causing widespread coral bleaching and fish kills. Understanding the climatic drivers of this extreme event, which we dub \"Ningaloo Niño\", is crucial for predicting similar events under the influence of global warming. Here we use observational data and numerical models to demonstrate that the extreme warming was mostly driven by an unseasonable surge of the poleward-flowing Leeuwin Current in austral summer, which transported anomalously warm water southward along the coast. The unusual intensification of the Leeuwin Current was forced remotely by oceanic and atmospheric teleconnections associated with the extraordinary 2010-2011 La Niña. The amplitude of the warming was boosted by both multi-decadal trends in the Pacific toward more La Niña-like conditions and intraseasonal variations in the Indian Ocean.","author":[{"dropping-particle":"","family":"Feng","given":"Ming","non-dropping-particle":"","parse-names":false,"suffix":""},{"dropping-particle":"","family":"McPhaden","given":"Michael J.","non-dropping-particle":"","parse-names":false,"suffix":""},{"dropping-particle":"","family":"Xie","given":"Shang Ping","non-dropping-particle":"","parse-names":false,"suffix":""},{"dropping-particle":"","family":"Hafner","given":"Jan","non-dropping-particle":"","parse-names":false,"suffix":""}],"container-title":"Scientific Reports","id":"ITEM-3","issued":{"date-parts":[["2013"]]},"page":"1277","title":"La Niña forces unprecedented Leeuwin Current warming in 2011","type":"article-journal","volume":"3"},"uris":["http://www.mendeley.com/documents/?uuid=df45eaee-4998-49cb-b54f-87ff981b7f4a"]},{"id":"ITEM-4","itemData":{"DOI":"10.1016/j.jmarsys.2012.10.009","ISBN":"09247963","ISSN":"09247963","abstract":"Record high ocean temperatures were experienced along the Western Australian coast during the austral summer of 2010/2011. Satellite-derived sea surface temperature (SST) anomalies in February 2011 peaked at 3. ??C above the long-term monthly means over a wide area from Ningaloo (22??S) to Cape Leeuwin (34??S) along the coast and out to &gt;200km offshore. Hourly temperature measurements at a number of mooring sites along the coast revealed that the temperature anomalies were mostly trapped in the surface mixed layer, with peak nearshore temperatures rising to ~. 5. ??C above average in the central west coastal region over a week encompassing the end of February and early March, resulting in some devastating fish kills as well as temporary southward range extensions of tropical fish species and megafauna such as whale sharks and manta rays. The elevated temperatures were a result of a combination of a record strength Leeuwin Current, a near-record La Ni??a event, and anomalously high air-sea heat flux into the ocean even though the SST was high. This heat wave was an unprecedented thermal event in Western Australian waters, superimposed on an underlying long-term temperature rise. ?? 2012 Elsevier B.V..","author":[{"dropping-particle":"","family":"Pearce","given":"Alan F.","non-dropping-particle":"","parse-names":false,"suffix":""},{"dropping-particle":"","family":"Feng","given":"Ming","non-dropping-particle":"","parse-names":false,"suffix":""}],"container-title":"Journal of Marine Systems","id":"ITEM-4","issued":{"date-parts":[["2013"]]},"page":"139-156","publisher":"Elsevier B.V.","title":"The rise and fall of the \"marine heat wave\" off Western Australia during the summer of 2010/2011","type":"article-journal","volume":"111-112"},"uris":["http://www.mendeley.com/documents/?uuid=6df90cde-2072-4320-b7da-538fa4c34bcc"]}],"mendeley":{"formattedCitation":"&lt;sup&gt;4–7&lt;/sup&gt;","plainTextFormattedCitation":"4–7","previouslyFormattedCitation":"&lt;sup&gt;4–7&lt;/sup&gt;"},"properties":{"noteIndex":0},"schema":"https://github.com/citation-style-language/schema/raw/master/csl-citation.json"}</w:instrText>
            </w:r>
            <w:r w:rsidRPr="00A55D2E">
              <w:rPr>
                <w:sz w:val="18"/>
                <w:szCs w:val="18"/>
                <w:vertAlign w:val="superscript"/>
                <w:lang w:val="en-GB"/>
              </w:rPr>
              <w:fldChar w:fldCharType="separate"/>
            </w:r>
            <w:r w:rsidRPr="00A55D2E">
              <w:rPr>
                <w:noProof/>
                <w:sz w:val="18"/>
                <w:szCs w:val="18"/>
                <w:vertAlign w:val="superscript"/>
                <w:lang w:val="en-GB"/>
              </w:rPr>
              <w:t>4–7</w:t>
            </w:r>
            <w:r w:rsidRPr="00A55D2E">
              <w:rPr>
                <w:sz w:val="18"/>
                <w:szCs w:val="18"/>
                <w:vertAlign w:val="superscript"/>
                <w:lang w:val="en-GB"/>
              </w:rPr>
              <w:fldChar w:fldCharType="end"/>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0DCA21A7" w14:textId="77777777" w:rsidR="008722DA" w:rsidRPr="005E0964" w:rsidRDefault="008722DA" w:rsidP="00B136CF">
            <w:pPr>
              <w:jc w:val="center"/>
              <w:rPr>
                <w:color w:val="808080"/>
                <w:sz w:val="18"/>
                <w:szCs w:val="18"/>
                <w:lang w:val="en-GB"/>
              </w:rPr>
            </w:pP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1E79B041" w14:textId="77777777" w:rsidR="008722DA" w:rsidRPr="005E0964" w:rsidRDefault="008722DA" w:rsidP="00B136CF">
            <w:pPr>
              <w:jc w:val="center"/>
              <w:rPr>
                <w:color w:val="808080"/>
                <w:sz w:val="18"/>
                <w:szCs w:val="18"/>
                <w:lang w:val="en-GB"/>
              </w:rPr>
            </w:pP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3D6B6403" w14:textId="77777777" w:rsidR="008722DA" w:rsidRPr="005E0964" w:rsidRDefault="008722DA" w:rsidP="00B136CF">
            <w:pPr>
              <w:jc w:val="center"/>
              <w:rPr>
                <w:sz w:val="18"/>
                <w:szCs w:val="18"/>
                <w:lang w:val="en-GB"/>
              </w:rPr>
            </w:pPr>
            <w:r w:rsidRPr="005E0964">
              <w:rPr>
                <w:sz w:val="18"/>
                <w:szCs w:val="18"/>
                <w:lang w:val="en-GB"/>
              </w:rPr>
              <w:t xml:space="preserve">RASC, </w:t>
            </w:r>
            <w:proofErr w:type="gramStart"/>
            <w:r w:rsidRPr="005E0964">
              <w:rPr>
                <w:sz w:val="18"/>
                <w:szCs w:val="18"/>
                <w:lang w:val="en-GB"/>
              </w:rPr>
              <w:t>SLP(</w:t>
            </w:r>
            <w:proofErr w:type="gramEnd"/>
            <w:r w:rsidRPr="005E0964">
              <w:rPr>
                <w:sz w:val="18"/>
                <w:szCs w:val="18"/>
                <w:lang w:val="en-GB"/>
              </w:rPr>
              <w:t xml:space="preserve">-), </w:t>
            </w:r>
            <w:r>
              <w:rPr>
                <w:sz w:val="18"/>
                <w:szCs w:val="18"/>
                <w:lang w:val="en-GB"/>
              </w:rPr>
              <w:t>L</w:t>
            </w:r>
            <w:r w:rsidRPr="00156AD9">
              <w:rPr>
                <w:sz w:val="18"/>
                <w:szCs w:val="18"/>
                <w:lang w:val="en-GB"/>
              </w:rPr>
              <w:t>WS</w:t>
            </w:r>
            <w:r>
              <w:rPr>
                <w:sz w:val="18"/>
                <w:szCs w:val="18"/>
                <w:vertAlign w:val="subscript"/>
                <w:lang w:val="en-GB"/>
              </w:rPr>
              <w:t>1</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5BE89BFB" w14:textId="77777777" w:rsidR="008722DA" w:rsidRPr="005E0964" w:rsidRDefault="008722DA" w:rsidP="00B136CF">
            <w:pPr>
              <w:jc w:val="center"/>
              <w:rPr>
                <w:sz w:val="18"/>
                <w:szCs w:val="18"/>
                <w:lang w:val="en-GB"/>
              </w:rPr>
            </w:pPr>
            <w:r w:rsidRPr="005E0964">
              <w:rPr>
                <w:sz w:val="18"/>
                <w:szCs w:val="18"/>
                <w:lang w:val="en-GB"/>
              </w:rPr>
              <w:t>ADV, EHF, ASHF, VP</w:t>
            </w:r>
            <w:r>
              <w:rPr>
                <w:sz w:val="18"/>
                <w:szCs w:val="18"/>
                <w:vertAlign w:val="subscript"/>
                <w:lang w:val="en-GB"/>
              </w:rPr>
              <w:t>1</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05B4E4AC" w14:textId="77777777" w:rsidR="008722DA" w:rsidRPr="005E0964" w:rsidRDefault="008722DA" w:rsidP="00B136CF">
            <w:pPr>
              <w:jc w:val="center"/>
              <w:rPr>
                <w:sz w:val="18"/>
                <w:szCs w:val="18"/>
                <w:lang w:val="en-GB"/>
              </w:rPr>
            </w:pPr>
            <w:proofErr w:type="gramStart"/>
            <w:r w:rsidRPr="005E0964">
              <w:rPr>
                <w:sz w:val="18"/>
                <w:szCs w:val="18"/>
                <w:lang w:val="en-GB"/>
              </w:rPr>
              <w:t>ENSO(</w:t>
            </w:r>
            <w:proofErr w:type="gramEnd"/>
            <w:r w:rsidRPr="005E0964">
              <w:rPr>
                <w:sz w:val="18"/>
                <w:szCs w:val="18"/>
                <w:lang w:val="en-GB"/>
              </w:rPr>
              <w:t xml:space="preserve">-),  SLP, </w:t>
            </w:r>
            <w:r>
              <w:rPr>
                <w:sz w:val="18"/>
                <w:szCs w:val="18"/>
                <w:lang w:val="en-GB"/>
              </w:rPr>
              <w:t>R</w:t>
            </w:r>
            <w:r w:rsidRPr="00156AD9">
              <w:rPr>
                <w:sz w:val="18"/>
                <w:szCs w:val="18"/>
                <w:lang w:val="en-GB"/>
              </w:rPr>
              <w:t>WS</w:t>
            </w:r>
            <w:r>
              <w:rPr>
                <w:sz w:val="18"/>
                <w:szCs w:val="18"/>
                <w:vertAlign w:val="subscript"/>
                <w:lang w:val="en-GB"/>
              </w:rPr>
              <w:t>1</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07B550F6" w14:textId="77777777" w:rsidR="008722DA" w:rsidRPr="005E0964" w:rsidRDefault="008722DA" w:rsidP="00B136CF">
            <w:pPr>
              <w:jc w:val="center"/>
              <w:rPr>
                <w:sz w:val="18"/>
                <w:szCs w:val="18"/>
                <w:lang w:val="en-GB"/>
              </w:rPr>
            </w:pPr>
            <w:r w:rsidRPr="005E0964">
              <w:rPr>
                <w:sz w:val="18"/>
                <w:szCs w:val="18"/>
                <w:lang w:val="en-GB"/>
              </w:rPr>
              <w:t>ADV, ASHF</w:t>
            </w:r>
            <w:r>
              <w:rPr>
                <w:sz w:val="18"/>
                <w:szCs w:val="18"/>
                <w:vertAlign w:val="subscript"/>
                <w:lang w:val="en-GB"/>
              </w:rPr>
              <w:t>1</w:t>
            </w: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51EFA2DD" w14:textId="77777777" w:rsidR="008722DA" w:rsidRPr="005E0964" w:rsidRDefault="008722DA" w:rsidP="00B136CF">
            <w:pPr>
              <w:jc w:val="center"/>
              <w:rPr>
                <w:sz w:val="18"/>
                <w:szCs w:val="18"/>
                <w:lang w:val="en-GB"/>
              </w:rPr>
            </w:pPr>
            <w:proofErr w:type="gramStart"/>
            <w:r w:rsidRPr="005E0964">
              <w:rPr>
                <w:sz w:val="18"/>
                <w:szCs w:val="18"/>
                <w:lang w:val="en-GB"/>
              </w:rPr>
              <w:t>PDO(</w:t>
            </w:r>
            <w:proofErr w:type="gramEnd"/>
            <w:r w:rsidRPr="005E0964">
              <w:rPr>
                <w:sz w:val="18"/>
                <w:szCs w:val="18"/>
                <w:lang w:val="en-GB"/>
              </w:rPr>
              <w:t>-), ENSO</w:t>
            </w:r>
            <w:r>
              <w:rPr>
                <w:sz w:val="18"/>
                <w:szCs w:val="18"/>
                <w:vertAlign w:val="subscript"/>
                <w:lang w:val="en-GB"/>
              </w:rPr>
              <w:t>1</w:t>
            </w:r>
          </w:p>
        </w:tc>
        <w:tc>
          <w:tcPr>
            <w:tcW w:w="1204" w:type="dxa"/>
            <w:tcBorders>
              <w:top w:val="dotted" w:sz="4" w:space="0" w:color="auto"/>
              <w:left w:val="dotted" w:sz="4" w:space="0" w:color="auto"/>
              <w:bottom w:val="dotted" w:sz="4" w:space="0" w:color="auto"/>
              <w:right w:val="single" w:sz="8" w:space="0" w:color="595959"/>
              <w:tl2br w:val="nil"/>
            </w:tcBorders>
            <w:shd w:val="clear" w:color="auto" w:fill="auto"/>
            <w:vAlign w:val="center"/>
          </w:tcPr>
          <w:p w14:paraId="7147ECA5" w14:textId="77777777" w:rsidR="008722DA" w:rsidRPr="005E0964" w:rsidRDefault="008722DA" w:rsidP="00B136CF">
            <w:pPr>
              <w:jc w:val="center"/>
              <w:rPr>
                <w:sz w:val="18"/>
                <w:szCs w:val="18"/>
                <w:lang w:val="en-GB"/>
              </w:rPr>
            </w:pPr>
            <w:r w:rsidRPr="005E0964">
              <w:rPr>
                <w:sz w:val="18"/>
                <w:szCs w:val="18"/>
                <w:lang w:val="en-GB"/>
              </w:rPr>
              <w:t>ASHF</w:t>
            </w:r>
            <w:r>
              <w:rPr>
                <w:sz w:val="18"/>
                <w:szCs w:val="18"/>
                <w:vertAlign w:val="subscript"/>
                <w:lang w:val="en-GB"/>
              </w:rPr>
              <w:t>1</w:t>
            </w:r>
          </w:p>
        </w:tc>
      </w:tr>
      <w:tr w:rsidR="008722DA" w:rsidRPr="008F314B" w14:paraId="25D887E2" w14:textId="77777777" w:rsidTr="00B136CF">
        <w:trPr>
          <w:gridAfter w:val="1"/>
          <w:wAfter w:w="28" w:type="dxa"/>
          <w:trHeight w:val="411"/>
        </w:trPr>
        <w:tc>
          <w:tcPr>
            <w:tcW w:w="852" w:type="dxa"/>
            <w:tcBorders>
              <w:top w:val="nil"/>
              <w:left w:val="nil"/>
              <w:bottom w:val="nil"/>
              <w:right w:val="nil"/>
            </w:tcBorders>
            <w:shd w:val="clear" w:color="auto" w:fill="auto"/>
          </w:tcPr>
          <w:p w14:paraId="3098954B" w14:textId="77777777" w:rsidR="008722DA" w:rsidRPr="00A55D2E" w:rsidRDefault="008722DA" w:rsidP="00B136CF">
            <w:pPr>
              <w:ind w:left="-90"/>
              <w:jc w:val="center"/>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68A43E14" w14:textId="77777777" w:rsidR="008722DA" w:rsidRPr="00A55D2E" w:rsidRDefault="008722DA" w:rsidP="00B136CF">
            <w:pPr>
              <w:ind w:left="-108"/>
              <w:rPr>
                <w:sz w:val="18"/>
                <w:szCs w:val="18"/>
                <w:lang w:val="en-GB"/>
              </w:rPr>
            </w:pPr>
            <w:r w:rsidRPr="00A55D2E">
              <w:rPr>
                <w:sz w:val="18"/>
                <w:szCs w:val="18"/>
                <w:lang w:val="en-GB"/>
              </w:rPr>
              <w:t>California</w:t>
            </w:r>
            <w:r w:rsidRPr="00A55D2E">
              <w:rPr>
                <w:sz w:val="18"/>
                <w:szCs w:val="18"/>
                <w:vertAlign w:val="superscript"/>
                <w:lang w:val="en-GB"/>
              </w:rPr>
              <w:t xml:space="preserve"> </w:t>
            </w:r>
            <w:r w:rsidRPr="00A55D2E">
              <w:rPr>
                <w:sz w:val="18"/>
                <w:szCs w:val="18"/>
                <w:vertAlign w:val="superscript"/>
                <w:lang w:val="en-GB"/>
              </w:rPr>
              <w:fldChar w:fldCharType="begin" w:fldLock="1"/>
            </w:r>
            <w:r>
              <w:rPr>
                <w:sz w:val="18"/>
                <w:szCs w:val="18"/>
                <w:vertAlign w:val="superscript"/>
                <w:lang w:val="en-GB"/>
              </w:rPr>
              <w:instrText>ADDIN CSL_CITATION {"citationItems":[{"id":"ITEM-1","itemData":{"author":[{"dropping-particle":"","family":"McLain","given":"D.R.","non-dropping-particle":"","parse-names":false,"suffix":""},{"dropping-particle":"","family":"Brainard","given":"R.E.","non-dropping-particle":"","parse-names":false,"suffix":""},{"dropping-particle":"","family":"Norton","given":"J.G.","non-dropping-particle":"","parse-names":false,"suffix":""}],"container-title":"CalCOFI Rep.","id":"ITEM-1","issued":{"date-parts":[["1985"]]},"page":"51-64","title":"Anomalous warm events in eastern boundary current systems","type":"article-journal","volume":"26"},"uris":["http://www.mendeley.com/documents/?uuid=1eb3b556-8324-4ce5-888a-aea2a1ce1f6e"]},{"id":"ITEM-2","itemData":{"author":[{"dropping-particle":"","family":"Norton","given":"J","non-dropping-particle":"","parse-names":false,"suffix":""},{"dropping-particle":"","family":"McLain","given":"D","non-dropping-particle":"","parse-names":false,"suffix":""},{"dropping-particle":"","family":"Brainard","given":"R","non-dropping-particle":"","parse-names":false,"suffix":""},{"dropping-particle":"","family":"Husby","given":"D","non-dropping-particle":"","parse-names":false,"suffix":""}],"container-title":"El Niño North: Niño effects in the Eastern Subarctic and Pacific Ocean","id":"ITEM-2","issue":"1969","issued":{"date-parts":[["1985"]]},"page":"44-72","title":"The 1982–83 El Niño event off Baja and Alta California and its ocean climate context","type":"chapter"},"uris":["http://www.mendeley.com/documents/?uuid=69ab87c6-cbfe-481e-a573-8e633480a3c7"]},{"id":"ITEM-3","itemData":{"DOI":"10.1016/S0079-6611(02)00041-1","ISSN":"00796611","abstract":"4. Dynamic height at the sea relative to 500 dbar (dyn cm, 1 dyn cm equal to 0.01 J/kg ). CalCOFI anomalies are based on a climatology of the period from 1951 to present-day that includes the effects of warming the west 6. section along line 120 (see Fig","author":[{"dropping-particle":"","family":"Durazo","given":"R","non-dropping-particle":"","parse-names":false,"suffix":""},{"dropping-particle":"","family":"Baumgartner","given":"T.R R","non-dropping-particle":"","parse-names":false,"suffix":""}],"container-title":"Progress in Oceanography","id":"ITEM-3","issued":{"date-parts":[["2002"]]},"page":"7-31","title":"Evolution of oceanographic conditions off Baja California :","type":"article-journal","volume":"54"},"uris":["http://www.mendeley.com/documents/?uuid=e99a021a-c72f-45ac-a9aa-b13bb2050d3a"]},{"id":"ITEM-4","itemData":{"DOI":"10.1029/2009JC005397","ISBN":"0148-0227","ISSN":"21699291","abstract":"When upwelling favorable winds weaken or relax in coastal upwelling systems, prevailing equatorward currents often weaken and then reverse to form propagating poleward currents. Here the statistics of wind relaxations and poleward flow events along the south central California coast are derived using meteorological and oceanographic times series during 2000–2006. Over the 7-year record, 169 wind relaxations were observed (about 1 every 2 weeks) and 127 of these were followed by poleward flow events. Thermistor moorings and current profilers along the 15 m isobath at Alegria, Point Arguello, Point Purisima, and Point Sal recorded the poleward flows. The poleward flows propagate northward at 10–30 km d−1 and appear as sequential temperature increases at the moorings. Wind relaxations occur throughout the year but are most frequent in September and least frequent in April when upwelling winds are strong and persistent. Poleward flows follow wind relaxations frequently during May through November and rarely in December and January. Sea level differences between Santa Monica and Port San Luis, California, decreased as winds relaxed, consistent with forcing by alongshore pressure gradients. Temperature distributions at Point Arguello, Point Purisima, and Point Sal were skewed toward higher values because of the poleward flows. The alongshore distance traveled by the poleward flows increased with duration of the wind relaxations and magnitudes of alongshore temperature and sea level differences prior to the relaxations.  ","author":[{"dropping-particle":"","family":"Melton","given":"Christopher","non-dropping-particle":"","parse-names":false,"suffix":""},{"dropping-particle":"","family":"Washburn","given":"Libe","non-dropping-particle":"","parse-names":false,"suffix":""},{"dropping-particle":"","family":"Gotschalk","given":"Chris","non-dropping-particle":"","parse-names":false,"suffix":""}],"container-title":"Journal of Geophysical Research: Oceans","id":"ITEM-4","issue":"11","issued":{"date-parts":[["2009"]]},"page":"1-18","title":"Wind relaxations and poleward flow events in a coastal upwelling system on the central California coast","type":"article-journal","volume":"114"},"uris":["http://www.mendeley.com/documents/?uuid=4ceddbfa-8c5e-4d55-a898-6d182a488c40"]},{"id":"ITEM-5","itemData":{"DOI":"10.1038/srep04801","ISSN":"20452322","PMID":"24763062","abstract":"The present study shows the existence of intrinsic coastal air-sea coupled phenomenon in the coastal ocean off Baja California and California in boreal summer for the first time. It contributes significantly to the interannual sea surface temperature (SST) anomalies there. An initial decrease/increase in the equatorward alongshore surface winds weakens/strengthens the coastal upwelling and raises/lowers the coastal SSTs through oceanic mixed-layer processes. The resultant coastal warming/cooling, in turn, heats/cools the overlying atmosphere anomalously, decreases/increases the atmospheric pressure in the lower troposphere, generates an anomalous cross-shore pressure gradient, and thus reinforces or maintains the alongshore surface wind anomalies. The regional air-sea coupled phenomenon seems to be analogous to the well-known El Niño/Southern Oscillation (ENSO) in the tropical Pacific but with much smaller time and space scales, and may be referred to as California Niño/Niña in its intrinsic sense.","author":[{"dropping-particle":"","family":"Yuan","given":"Chaoxia","non-dropping-particle":"","parse-names":false,"suffix":""},{"dropping-particle":"","family":"Yamagata","given":"Toshio","non-dropping-particle":"","parse-names":false,"suffix":""}],"container-title":"Scientific Reports","id":"ITEM-5","issued":{"date-parts":[["2014"]]},"page":"4801","title":"California Niño/Niña","type":"article-journal","volume":"4"},"uris":["http://www.mendeley.com/documents/?uuid=dd27d914-5e5b-49b3-83cb-81db3822aa44"]}],"mendeley":{"formattedCitation":"&lt;sup&gt;8–12&lt;/sup&gt;","plainTextFormattedCitation":"8–12","previouslyFormattedCitation":"&lt;sup&gt;8–12&lt;/sup&gt;"},"properties":{"noteIndex":0},"schema":"https://github.com/citation-style-language/schema/raw/master/csl-citation.json"}</w:instrText>
            </w:r>
            <w:r w:rsidRPr="00A55D2E">
              <w:rPr>
                <w:sz w:val="18"/>
                <w:szCs w:val="18"/>
                <w:vertAlign w:val="superscript"/>
                <w:lang w:val="en-GB"/>
              </w:rPr>
              <w:fldChar w:fldCharType="separate"/>
            </w:r>
            <w:r w:rsidRPr="00A55D2E">
              <w:rPr>
                <w:noProof/>
                <w:sz w:val="18"/>
                <w:szCs w:val="18"/>
                <w:vertAlign w:val="superscript"/>
                <w:lang w:val="en-GB"/>
              </w:rPr>
              <w:t>8–12</w:t>
            </w:r>
            <w:r w:rsidRPr="00A55D2E">
              <w:rPr>
                <w:sz w:val="18"/>
                <w:szCs w:val="18"/>
                <w:vertAlign w:val="superscript"/>
                <w:lang w:val="en-GB"/>
              </w:rPr>
              <w:fldChar w:fldCharType="end"/>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7FEE6B50" w14:textId="77777777" w:rsidR="008722DA" w:rsidRPr="005E0964" w:rsidRDefault="008722DA" w:rsidP="00B136CF">
            <w:pPr>
              <w:jc w:val="center"/>
              <w:rPr>
                <w:sz w:val="18"/>
                <w:szCs w:val="18"/>
                <w:lang w:val="en-GB"/>
              </w:rPr>
            </w:pP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7897EB66" w14:textId="77777777" w:rsidR="008722DA" w:rsidRPr="005E0964" w:rsidRDefault="008722DA" w:rsidP="00B136CF">
            <w:pPr>
              <w:jc w:val="center"/>
              <w:rPr>
                <w:sz w:val="18"/>
                <w:szCs w:val="18"/>
                <w:lang w:val="en-GB"/>
              </w:rPr>
            </w:pP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772E9453" w14:textId="77777777" w:rsidR="008722DA" w:rsidRPr="00AD2E21" w:rsidRDefault="008722DA" w:rsidP="00B136CF">
            <w:pPr>
              <w:jc w:val="center"/>
              <w:rPr>
                <w:bCs/>
                <w:sz w:val="18"/>
                <w:szCs w:val="18"/>
                <w:vertAlign w:val="subscript"/>
              </w:rPr>
            </w:pPr>
            <w:r w:rsidRPr="00F94CBF">
              <w:rPr>
                <w:bCs/>
                <w:sz w:val="18"/>
                <w:szCs w:val="18"/>
              </w:rPr>
              <w:t>LWS</w:t>
            </w:r>
            <w:r>
              <w:rPr>
                <w:bCs/>
                <w:sz w:val="18"/>
                <w:szCs w:val="18"/>
                <w:vertAlign w:val="subscript"/>
              </w:rPr>
              <w:t>2</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50FD2020" w14:textId="77777777" w:rsidR="008722DA" w:rsidRPr="005E0964" w:rsidRDefault="008722DA" w:rsidP="00B136CF">
            <w:pPr>
              <w:jc w:val="center"/>
              <w:rPr>
                <w:sz w:val="18"/>
                <w:szCs w:val="18"/>
                <w:lang w:val="en-GB"/>
              </w:rPr>
            </w:pPr>
            <w:r w:rsidRPr="005E0964">
              <w:rPr>
                <w:sz w:val="18"/>
                <w:szCs w:val="18"/>
                <w:lang w:val="en-GB"/>
              </w:rPr>
              <w:t>ADV, ASHF, VP</w:t>
            </w:r>
            <w:r>
              <w:rPr>
                <w:sz w:val="18"/>
                <w:szCs w:val="18"/>
                <w:vertAlign w:val="subscript"/>
                <w:lang w:val="en-GB"/>
              </w:rPr>
              <w:t>1</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19C63BBA" w14:textId="77777777" w:rsidR="008722DA" w:rsidRPr="00F94CBF" w:rsidRDefault="008722DA" w:rsidP="00B136CF">
            <w:pPr>
              <w:jc w:val="center"/>
              <w:rPr>
                <w:bCs/>
                <w:sz w:val="18"/>
                <w:szCs w:val="18"/>
              </w:rPr>
            </w:pPr>
            <w:proofErr w:type="gramStart"/>
            <w:r w:rsidRPr="00F94CBF">
              <w:rPr>
                <w:bCs/>
                <w:sz w:val="18"/>
                <w:szCs w:val="18"/>
              </w:rPr>
              <w:t>ENSO(</w:t>
            </w:r>
            <w:proofErr w:type="gramEnd"/>
            <w:r w:rsidRPr="00F94CBF">
              <w:rPr>
                <w:bCs/>
                <w:sz w:val="18"/>
                <w:szCs w:val="18"/>
              </w:rPr>
              <w:t>+), RWS, SLP(-)</w:t>
            </w:r>
            <w:r>
              <w:rPr>
                <w:bCs/>
                <w:sz w:val="18"/>
                <w:szCs w:val="18"/>
                <w:vertAlign w:val="subscript"/>
              </w:rPr>
              <w:t>2</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64EE08B6" w14:textId="77777777" w:rsidR="008722DA" w:rsidRPr="005E0964" w:rsidRDefault="008722DA" w:rsidP="00B136CF">
            <w:pPr>
              <w:jc w:val="center"/>
              <w:rPr>
                <w:sz w:val="18"/>
                <w:szCs w:val="18"/>
                <w:lang w:val="en-GB"/>
              </w:rPr>
            </w:pPr>
            <w:r w:rsidRPr="005E0964">
              <w:rPr>
                <w:sz w:val="18"/>
                <w:szCs w:val="18"/>
                <w:lang w:val="en-GB"/>
              </w:rPr>
              <w:t>ASHF, VP, ADV</w:t>
            </w:r>
            <w:r>
              <w:rPr>
                <w:sz w:val="18"/>
                <w:szCs w:val="18"/>
                <w:vertAlign w:val="subscript"/>
                <w:lang w:val="en-GB"/>
              </w:rPr>
              <w:t>1</w:t>
            </w: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1AD12C86" w14:textId="77777777" w:rsidR="008722DA" w:rsidRPr="005E0964" w:rsidRDefault="008722DA" w:rsidP="00B136CF">
            <w:pPr>
              <w:jc w:val="center"/>
              <w:rPr>
                <w:sz w:val="18"/>
                <w:szCs w:val="18"/>
                <w:lang w:val="en-GB"/>
              </w:rPr>
            </w:pPr>
          </w:p>
        </w:tc>
        <w:tc>
          <w:tcPr>
            <w:tcW w:w="1204" w:type="dxa"/>
            <w:tcBorders>
              <w:top w:val="dotted" w:sz="4" w:space="0" w:color="auto"/>
              <w:left w:val="dotted" w:sz="4" w:space="0" w:color="auto"/>
              <w:bottom w:val="dotted" w:sz="4" w:space="0" w:color="auto"/>
              <w:right w:val="single" w:sz="8" w:space="0" w:color="595959"/>
            </w:tcBorders>
            <w:shd w:val="clear" w:color="auto" w:fill="auto"/>
            <w:vAlign w:val="center"/>
          </w:tcPr>
          <w:p w14:paraId="65A5D490" w14:textId="77777777" w:rsidR="008722DA" w:rsidRPr="005E0964" w:rsidRDefault="008722DA" w:rsidP="00B136CF">
            <w:pPr>
              <w:jc w:val="center"/>
              <w:rPr>
                <w:sz w:val="18"/>
                <w:szCs w:val="18"/>
                <w:lang w:val="en-GB"/>
              </w:rPr>
            </w:pPr>
          </w:p>
        </w:tc>
      </w:tr>
      <w:tr w:rsidR="008722DA" w:rsidRPr="008F314B" w14:paraId="35934BCB" w14:textId="77777777" w:rsidTr="00B136CF">
        <w:trPr>
          <w:gridAfter w:val="1"/>
          <w:wAfter w:w="28" w:type="dxa"/>
          <w:trHeight w:val="411"/>
        </w:trPr>
        <w:tc>
          <w:tcPr>
            <w:tcW w:w="852" w:type="dxa"/>
            <w:tcBorders>
              <w:top w:val="nil"/>
              <w:left w:val="nil"/>
              <w:bottom w:val="nil"/>
              <w:right w:val="nil"/>
            </w:tcBorders>
            <w:shd w:val="clear" w:color="auto" w:fill="auto"/>
          </w:tcPr>
          <w:p w14:paraId="7EE1AE55" w14:textId="77777777" w:rsidR="008722DA" w:rsidRPr="00A55D2E" w:rsidRDefault="008722DA" w:rsidP="00B136CF">
            <w:pPr>
              <w:ind w:left="-90"/>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32E9ECCA" w14:textId="77777777" w:rsidR="008722DA" w:rsidRPr="00A55D2E" w:rsidRDefault="008722DA" w:rsidP="00B136CF">
            <w:pPr>
              <w:ind w:left="-108"/>
              <w:rPr>
                <w:sz w:val="18"/>
                <w:szCs w:val="18"/>
                <w:lang w:val="en-GB"/>
              </w:rPr>
            </w:pPr>
            <w:r w:rsidRPr="00A55D2E">
              <w:rPr>
                <w:sz w:val="18"/>
                <w:szCs w:val="18"/>
                <w:lang w:val="en-GB"/>
              </w:rPr>
              <w:t xml:space="preserve">Iberian / Canary </w:t>
            </w:r>
            <w:r w:rsidRPr="00A55D2E">
              <w:rPr>
                <w:sz w:val="18"/>
                <w:szCs w:val="18"/>
                <w:lang w:val="en-GB"/>
              </w:rPr>
              <w:fldChar w:fldCharType="begin" w:fldLock="1"/>
            </w:r>
            <w:r>
              <w:rPr>
                <w:sz w:val="18"/>
                <w:szCs w:val="18"/>
                <w:lang w:val="en-GB"/>
              </w:rPr>
              <w:instrText>ADDIN CSL_CITATION {"citationItems":[{"id":"ITEM-1","itemData":{"DOI":"10.1002/2013JC009745","ISSN":"21699291","author":[{"dropping-particle":"","family":"DeCastro","given":"M.","non-dropping-particle":"","parse-names":false,"suffix":""},{"dropping-particle":"","family":"Gõmez-Gesteira","given":"M.","non-dropping-particle":"","parse-names":false,"suffix":""},{"dropping-particle":"","family":"Costoya","given":"X.","non-dropping-particle":"","parse-names":false,"suffix":""},{"dropping-particle":"","family":"Santos","given":"F.","non-dropping-particle":"","parse-names":false,"suffix":""}],"container-title":"Journal of Geophysical Research: Oceans","id":"ITEM-1","issue":"5","issued":{"date-parts":[["2014"]]},"page":"3029-3040","title":"Upwelling influence on the number of extreme hot SST days along the Canary upwelling ecosystem","type":"article-journal","volume":"119"},"uris":["http://www.mendeley.com/documents/?uuid=1ddbde54-c285-4e25-a396-fddf9c3b141d"]},{"id":"ITEM-2","itemData":{"author":[{"dropping-particle":"","family":"McLain","given":"D.R.","non-dropping-particle":"","parse-names":false,"suffix":""},{"dropping-particle":"","family":"Brainard","given":"R.E.","non-dropping-particle":"","parse-names":false,"suffix":""},{"dropping-particle":"","family":"Norton","given":"J.G.","non-dropping-particle":"","parse-names":false,"suffix":""}],"container-title":"CalCOFI Rep.","id":"ITEM-2","issued":{"date-parts":[["1985"]]},"page":"51-64","title":"Anomalous warm events in eastern boundary current systems","type":"article-journal","volume":"26"},"uris":["http://www.mendeley.com/documents/?uuid=1eb3b556-8324-4ce5-888a-aea2a1ce1f6e"]}],"mendeley":{"formattedCitation":"&lt;sup&gt;8,13&lt;/sup&gt;","plainTextFormattedCitation":"8,13","previouslyFormattedCitation":"&lt;sup&gt;8,13&lt;/sup&gt;"},"properties":{"noteIndex":0},"schema":"https://github.com/citation-style-language/schema/raw/master/csl-citation.json"}</w:instrText>
            </w:r>
            <w:r w:rsidRPr="00A55D2E">
              <w:rPr>
                <w:sz w:val="18"/>
                <w:szCs w:val="18"/>
                <w:lang w:val="en-GB"/>
              </w:rPr>
              <w:fldChar w:fldCharType="separate"/>
            </w:r>
            <w:r w:rsidRPr="00A55D2E">
              <w:rPr>
                <w:noProof/>
                <w:sz w:val="18"/>
                <w:szCs w:val="18"/>
                <w:vertAlign w:val="superscript"/>
                <w:lang w:val="en-GB"/>
              </w:rPr>
              <w:t>8,13</w:t>
            </w:r>
            <w:r w:rsidRPr="00A55D2E">
              <w:rPr>
                <w:sz w:val="18"/>
                <w:szCs w:val="18"/>
                <w:lang w:val="en-GB"/>
              </w:rPr>
              <w:fldChar w:fldCharType="end"/>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532DC93D" w14:textId="77777777" w:rsidR="008722DA" w:rsidRPr="00AD2E21" w:rsidRDefault="008722DA" w:rsidP="00B136CF">
            <w:pPr>
              <w:jc w:val="center"/>
              <w:rPr>
                <w:sz w:val="18"/>
                <w:szCs w:val="18"/>
                <w:vertAlign w:val="subscript"/>
                <w:lang w:val="en-GB"/>
              </w:rPr>
            </w:pPr>
            <w:r w:rsidRPr="005E0964">
              <w:rPr>
                <w:sz w:val="18"/>
                <w:szCs w:val="18"/>
                <w:lang w:val="en-GB"/>
              </w:rPr>
              <w:t>AB</w:t>
            </w:r>
            <w:r>
              <w:rPr>
                <w:sz w:val="18"/>
                <w:szCs w:val="18"/>
                <w:vertAlign w:val="subscript"/>
                <w:lang w:val="en-GB"/>
              </w:rPr>
              <w:t>4</w:t>
            </w: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1E8E0A6B" w14:textId="77777777" w:rsidR="008722DA" w:rsidRPr="005E0964" w:rsidRDefault="008722DA" w:rsidP="00B136CF">
            <w:pPr>
              <w:jc w:val="center"/>
              <w:rPr>
                <w:sz w:val="18"/>
                <w:szCs w:val="18"/>
                <w:lang w:val="en-GB"/>
              </w:rPr>
            </w:pPr>
            <w:r w:rsidRPr="005E0964">
              <w:rPr>
                <w:sz w:val="18"/>
                <w:szCs w:val="18"/>
                <w:lang w:val="en-GB"/>
              </w:rPr>
              <w:t>ASHF</w:t>
            </w:r>
            <w:r>
              <w:rPr>
                <w:sz w:val="18"/>
                <w:szCs w:val="18"/>
                <w:vertAlign w:val="subscript"/>
                <w:lang w:val="en-GB"/>
              </w:rPr>
              <w:t>4</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4A327BDE" w14:textId="77777777" w:rsidR="008722DA" w:rsidRPr="005E0964" w:rsidRDefault="008722DA" w:rsidP="00B136CF">
            <w:pPr>
              <w:jc w:val="center"/>
              <w:rPr>
                <w:sz w:val="18"/>
                <w:szCs w:val="18"/>
                <w:lang w:val="en-GB"/>
              </w:rPr>
            </w:pPr>
            <w:proofErr w:type="gramStart"/>
            <w:r w:rsidRPr="005E0964">
              <w:rPr>
                <w:sz w:val="18"/>
                <w:szCs w:val="18"/>
                <w:lang w:val="en-GB"/>
              </w:rPr>
              <w:t>NAO(</w:t>
            </w:r>
            <w:proofErr w:type="gramEnd"/>
            <w:r w:rsidRPr="005E0964">
              <w:rPr>
                <w:sz w:val="18"/>
                <w:szCs w:val="18"/>
                <w:lang w:val="en-GB"/>
              </w:rPr>
              <w:t xml:space="preserve">-), RASC, </w:t>
            </w:r>
            <w:r>
              <w:rPr>
                <w:sz w:val="18"/>
                <w:szCs w:val="18"/>
                <w:lang w:val="en-GB"/>
              </w:rPr>
              <w:t>R</w:t>
            </w:r>
            <w:r w:rsidRPr="00156AD9">
              <w:rPr>
                <w:sz w:val="18"/>
                <w:szCs w:val="18"/>
                <w:lang w:val="en-GB"/>
              </w:rPr>
              <w:t>WS</w:t>
            </w:r>
            <w:r>
              <w:rPr>
                <w:sz w:val="18"/>
                <w:szCs w:val="18"/>
                <w:vertAlign w:val="subscript"/>
                <w:lang w:val="en-GB"/>
              </w:rPr>
              <w:t>4</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0DC6DB0E" w14:textId="77777777" w:rsidR="008722DA" w:rsidRPr="005E0964" w:rsidRDefault="008722DA" w:rsidP="00B136CF">
            <w:pPr>
              <w:jc w:val="center"/>
              <w:rPr>
                <w:sz w:val="18"/>
                <w:szCs w:val="18"/>
                <w:lang w:val="en-GB"/>
              </w:rPr>
            </w:pPr>
            <w:r w:rsidRPr="005E0964">
              <w:rPr>
                <w:sz w:val="18"/>
                <w:szCs w:val="18"/>
                <w:lang w:val="en-GB"/>
              </w:rPr>
              <w:t>ADV, ASHF</w:t>
            </w:r>
            <w:r>
              <w:rPr>
                <w:sz w:val="18"/>
                <w:szCs w:val="18"/>
                <w:vertAlign w:val="subscript"/>
                <w:lang w:val="en-GB"/>
              </w:rPr>
              <w:t>4</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20CE4EAD" w14:textId="77777777" w:rsidR="008722DA" w:rsidRPr="005E0964" w:rsidRDefault="008722DA" w:rsidP="00B136CF">
            <w:pPr>
              <w:jc w:val="center"/>
              <w:rPr>
                <w:sz w:val="18"/>
                <w:szCs w:val="18"/>
                <w:lang w:val="en-GB"/>
              </w:rPr>
            </w:pPr>
            <w:r w:rsidRPr="005E0964">
              <w:rPr>
                <w:sz w:val="18"/>
                <w:szCs w:val="18"/>
                <w:lang w:val="en-GB"/>
              </w:rPr>
              <w:t>JS</w:t>
            </w:r>
            <w:r>
              <w:rPr>
                <w:sz w:val="18"/>
                <w:szCs w:val="18"/>
                <w:vertAlign w:val="subscript"/>
                <w:lang w:val="en-GB"/>
              </w:rPr>
              <w:t>4</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25AD0B3B" w14:textId="77777777" w:rsidR="008722DA" w:rsidRPr="005E0964" w:rsidRDefault="008722DA" w:rsidP="00B136CF">
            <w:pPr>
              <w:jc w:val="center"/>
              <w:rPr>
                <w:sz w:val="18"/>
                <w:szCs w:val="18"/>
                <w:lang w:val="en-GB"/>
              </w:rPr>
            </w:pPr>
            <w:r w:rsidRPr="005E0964">
              <w:rPr>
                <w:sz w:val="18"/>
                <w:szCs w:val="18"/>
                <w:lang w:val="en-GB"/>
              </w:rPr>
              <w:t>ASHF</w:t>
            </w:r>
            <w:r>
              <w:rPr>
                <w:sz w:val="18"/>
                <w:szCs w:val="18"/>
                <w:vertAlign w:val="subscript"/>
                <w:lang w:val="en-GB"/>
              </w:rPr>
              <w:t>4</w:t>
            </w: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7A949BBD" w14:textId="77777777" w:rsidR="008722DA" w:rsidRPr="005E0964" w:rsidRDefault="008722DA" w:rsidP="00B136CF">
            <w:pPr>
              <w:jc w:val="center"/>
              <w:rPr>
                <w:sz w:val="18"/>
                <w:szCs w:val="18"/>
                <w:lang w:val="en-GB"/>
              </w:rPr>
            </w:pPr>
          </w:p>
        </w:tc>
        <w:tc>
          <w:tcPr>
            <w:tcW w:w="1204" w:type="dxa"/>
            <w:tcBorders>
              <w:top w:val="dotted" w:sz="4" w:space="0" w:color="auto"/>
              <w:left w:val="dotted" w:sz="4" w:space="0" w:color="auto"/>
              <w:bottom w:val="dotted" w:sz="4" w:space="0" w:color="auto"/>
              <w:right w:val="single" w:sz="8" w:space="0" w:color="595959"/>
            </w:tcBorders>
            <w:shd w:val="clear" w:color="auto" w:fill="auto"/>
            <w:vAlign w:val="center"/>
          </w:tcPr>
          <w:p w14:paraId="3227A28A" w14:textId="77777777" w:rsidR="008722DA" w:rsidRPr="005E0964" w:rsidRDefault="008722DA" w:rsidP="00B136CF">
            <w:pPr>
              <w:jc w:val="center"/>
              <w:rPr>
                <w:sz w:val="18"/>
                <w:szCs w:val="18"/>
                <w:lang w:val="en-GB"/>
              </w:rPr>
            </w:pPr>
          </w:p>
        </w:tc>
      </w:tr>
      <w:tr w:rsidR="008722DA" w:rsidRPr="008F314B" w14:paraId="053CC761" w14:textId="77777777" w:rsidTr="00B136CF">
        <w:trPr>
          <w:gridAfter w:val="1"/>
          <w:wAfter w:w="28" w:type="dxa"/>
          <w:trHeight w:val="411"/>
        </w:trPr>
        <w:tc>
          <w:tcPr>
            <w:tcW w:w="852" w:type="dxa"/>
            <w:tcBorders>
              <w:top w:val="nil"/>
              <w:left w:val="nil"/>
              <w:bottom w:val="single" w:sz="8" w:space="0" w:color="auto"/>
              <w:right w:val="nil"/>
            </w:tcBorders>
            <w:shd w:val="clear" w:color="auto" w:fill="auto"/>
          </w:tcPr>
          <w:p w14:paraId="6ECF8568" w14:textId="77777777" w:rsidR="008722DA" w:rsidRPr="00A55D2E" w:rsidRDefault="008722DA" w:rsidP="00B136CF">
            <w:pPr>
              <w:ind w:left="-90"/>
              <w:rPr>
                <w:sz w:val="18"/>
                <w:szCs w:val="18"/>
                <w:highlight w:val="yellow"/>
                <w:lang w:val="en-GB"/>
              </w:rPr>
            </w:pPr>
          </w:p>
        </w:tc>
        <w:tc>
          <w:tcPr>
            <w:tcW w:w="1470" w:type="dxa"/>
            <w:tcBorders>
              <w:top w:val="dotted" w:sz="4" w:space="0" w:color="auto"/>
              <w:left w:val="nil"/>
              <w:bottom w:val="single" w:sz="8" w:space="0" w:color="auto"/>
              <w:right w:val="single" w:sz="8" w:space="0" w:color="595959"/>
            </w:tcBorders>
            <w:shd w:val="clear" w:color="auto" w:fill="auto"/>
            <w:vAlign w:val="center"/>
          </w:tcPr>
          <w:p w14:paraId="2A3DDEBE" w14:textId="77777777" w:rsidR="008722DA" w:rsidRPr="00A55D2E" w:rsidRDefault="008722DA" w:rsidP="00B136CF">
            <w:pPr>
              <w:ind w:left="-108"/>
              <w:rPr>
                <w:sz w:val="18"/>
                <w:szCs w:val="18"/>
                <w:highlight w:val="yellow"/>
                <w:lang w:val="en-GB"/>
              </w:rPr>
            </w:pPr>
            <w:r w:rsidRPr="00A55D2E">
              <w:rPr>
                <w:sz w:val="18"/>
                <w:szCs w:val="18"/>
                <w:lang w:val="en-GB"/>
              </w:rPr>
              <w:t>Humboldt / Peru</w:t>
            </w:r>
            <w:r w:rsidRPr="00A55D2E">
              <w:rPr>
                <w:sz w:val="18"/>
                <w:szCs w:val="18"/>
                <w:lang w:val="en-GB"/>
              </w:rPr>
              <w:fldChar w:fldCharType="begin" w:fldLock="1"/>
            </w:r>
            <w:r>
              <w:rPr>
                <w:sz w:val="18"/>
                <w:szCs w:val="18"/>
                <w:lang w:val="en-GB"/>
              </w:rPr>
              <w:instrText>ADDIN CSL_CITATION {"citationItems":[{"id":"ITEM-1","itemData":{"author":[{"dropping-particle":"","family":"Cane","given":"M. A.","non-dropping-particle":"","parse-names":false,"suffix":""}],"container-title":"Science","id":"ITEM-1","issue":"4629","issued":{"date-parts":[["1983"]]},"page":"1189-1195","title":"Oceanographic Events During El Nino","type":"article-journal","volume":"222"},"uris":["http://www.mendeley.com/documents/?uuid=598ae8e9-21bf-4256-b483-9b6a4a16d3b2"]},{"id":"ITEM-2","itemData":{"DOI":"10.1126/science.222.4629.1203","ISBN":"0036-8075","ISSN":"0036-8075","PMID":"17806711","abstract":"Observations of the 1982-1983 El Niño make it possible to relate the anomalous ocean conditions to specific biological responses. In October 1982 upwelling ecosystems in the eastern equatorial Pacific began a series of transitions from the normal highly productive condition to greatly reduced productivity. The highly productive condition had returned by July 1983. Nutrients, phytoplankton biomass, and primary productivity are clearly regulated by the physical changes of El Niño. Evidence from 1982 and 1983 also suggests effects on higher organisms such as fish, seabirds, and marine mammals, but several more years of observation are required to accurately determine the magnitude of the consequences on these higher trophic levels.","author":[{"dropping-particle":"","family":"Barber","given":"Richard T","non-dropping-particle":"","parse-names":false,"suffix":""},{"dropping-particle":"","family":"Chavez","given":"Francisco P","non-dropping-particle":"","parse-names":false,"suffix":""}],"container-title":"Science","id":"ITEM-2","issue":"4629","issued":{"date-parts":[["1983"]]},"page":"1203-1210","title":"Biological Consequences of El Niño","type":"article-journal","volume":"222"},"uris":["http://www.mendeley.com/documents/?uuid=f6b99c48-e5a5-4275-8e98-f62393648ac7"]},{"id":"ITEM-3","itemData":{"DOI":"10.1126/science.221.4618.1397","ISSN":"0036-8075","PMID":"17759015","abstract":"Year-long measurements of subsurface current and temperature on Peru's continental shelf included the onset of El Niño in 1976 and 1982. The Peru Coastal Undercurrent more than doubled in speed and advected anomalously warm water poleward. El Niño began in different seasons in 1976 and 1982, but the current and temperature responses were very similar. Acceleration of poleward flow at 10 degrees S occurred several days after sea level rose at the Galápagos Islands in October 1982, suggesting the onset of El Niño propagated as a Kelvin wave.","author":[{"dropping-particle":"","family":"Smith","given":"R L","non-dropping-particle":"","parse-names":false,"suffix":""}],"container-title":"Science","id":"ITEM-3","issue":"4618","issued":{"date-parts":[["1983"]]},"page":"1397-1399","title":"Peru coastal currents during el nino: 1976 and 1982.","type":"article-journal","volume":"221"},"uris":["http://www.mendeley.com/documents/?uuid=c1b03301-692f-46b0-8992-38d0d71d99da"]},{"id":"ITEM-4","itemData":{"DOI":"10.1029/2001gl014097","ISSN":"00948276","abstract":"1 Satellite ocean vector wind measurements are used to describe onshore-offshore Ekman transport and Ekman pumping/ suction (i.e., downward/upward velocity) in the coastal ocean at 15degreesS off Peru, where upwelling is the dominant physical process. Normal and El Nino conditions are defined for May 1992 - April 1997 and May 1997 - May 1998, respectively. During normal conditions, both Ekman suction and offshore Ekman transport produced upwelling. During the El Nino, the May-August speed of Ekman pumping (-9 x 10(-6) m s(-1)) was nearly 4 times larger than the normal speed of Ekman suction and offshore Ekman transport nearly doubled. The strong Ekman pumping may be the source for the deepened coastal thermocline during El Nino, although the evidence is not conclusive because of the absence of in situ observations.","author":[{"dropping-particle":"","family":"Halpern","given":"David","non-dropping-particle":"","parse-names":false,"suffix":""}],"container-title":"Geophysical Research Letters","id":"ITEM-4","issue":"5","issued":{"date-parts":[["2002"]]},"page":"19-1-19-4","title":"Offshore Ekman transport and Ekman pumping off Peru during the 1997-1998 El Niño","type":"article-journal","volume":"29"},"uris":["http://www.mendeley.com/documents/?uuid=6a1b79fc-f1a7-4d07-a828-d95dc7c4ebd2"]},{"id":"ITEM-5","itemData":{"DOI":"10.1126/science.283.5404.950","ISBN":"00368075 (ISSN)","ISSN":"00368075","PMID":"9974381","abstract":"JSTOR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The 1997-98 El Nifio was, by some measures, the strongest on record, with major climatic impacts felt around the world. A newly completed tropical Pacific atmo-sphere-ocean observing system documented this El Nifio from its rapid onset to its sudden demise in greater detail than was ever before possible. The unprecedented measurements challenge existing theories about El Nifio-related climate swings and suggest why climate forecast modeLs underpredicted the strength of the El Nifio before its onset.","author":[{"dropping-particle":"","family":"McPhaden","given":"Michael J.","non-dropping-particle":"","parse-names":false,"suffix":""}],"container-title":"Science","id":"ITEM-5","issue":"5404","issued":{"date-parts":[["1999"]]},"page":"950-954","title":"Genesis and evolution of the 1997-98 El Niño","type":"article","volume":"283"},"uris":["http://www.mendeley.com/documents/?uuid=6669b8e0-5ac9-475c-8eb4-fa8671d6d7cb"]}],"mendeley":{"formattedCitation":"&lt;sup&gt;14–18&lt;/sup&gt;","plainTextFormattedCitation":"14–18","previouslyFormattedCitation":"&lt;sup&gt;14–18&lt;/sup&gt;"},"properties":{"noteIndex":0},"schema":"https://github.com/citation-style-language/schema/raw/master/csl-citation.json"}</w:instrText>
            </w:r>
            <w:r w:rsidRPr="00A55D2E">
              <w:rPr>
                <w:sz w:val="18"/>
                <w:szCs w:val="18"/>
                <w:lang w:val="en-GB"/>
              </w:rPr>
              <w:fldChar w:fldCharType="separate"/>
            </w:r>
            <w:r w:rsidRPr="00A55D2E">
              <w:rPr>
                <w:noProof/>
                <w:sz w:val="18"/>
                <w:szCs w:val="18"/>
                <w:vertAlign w:val="superscript"/>
                <w:lang w:val="en-GB"/>
              </w:rPr>
              <w:t>14–18</w:t>
            </w:r>
            <w:r w:rsidRPr="00A55D2E">
              <w:rPr>
                <w:sz w:val="18"/>
                <w:szCs w:val="18"/>
                <w:lang w:val="en-GB"/>
              </w:rPr>
              <w:fldChar w:fldCharType="end"/>
            </w:r>
          </w:p>
        </w:tc>
        <w:tc>
          <w:tcPr>
            <w:tcW w:w="1385" w:type="dxa"/>
            <w:tcBorders>
              <w:top w:val="dotted" w:sz="4" w:space="0" w:color="auto"/>
              <w:left w:val="single" w:sz="8" w:space="0" w:color="595959"/>
              <w:bottom w:val="single" w:sz="8" w:space="0" w:color="auto"/>
              <w:right w:val="dotted" w:sz="4" w:space="0" w:color="auto"/>
            </w:tcBorders>
            <w:shd w:val="clear" w:color="auto" w:fill="auto"/>
            <w:vAlign w:val="center"/>
          </w:tcPr>
          <w:p w14:paraId="2296F186" w14:textId="77777777" w:rsidR="008722DA" w:rsidRPr="005E0964" w:rsidRDefault="008722DA" w:rsidP="00B136CF">
            <w:pPr>
              <w:jc w:val="center"/>
              <w:rPr>
                <w:sz w:val="18"/>
                <w:szCs w:val="18"/>
                <w:lang w:val="en-GB"/>
              </w:rPr>
            </w:pPr>
          </w:p>
        </w:tc>
        <w:tc>
          <w:tcPr>
            <w:tcW w:w="1168" w:type="dxa"/>
            <w:tcBorders>
              <w:top w:val="dotted" w:sz="4" w:space="0" w:color="auto"/>
              <w:left w:val="dotted" w:sz="4" w:space="0" w:color="auto"/>
              <w:bottom w:val="single" w:sz="8" w:space="0" w:color="auto"/>
              <w:right w:val="single" w:sz="8" w:space="0" w:color="595959"/>
            </w:tcBorders>
            <w:shd w:val="clear" w:color="auto" w:fill="auto"/>
            <w:vAlign w:val="center"/>
          </w:tcPr>
          <w:p w14:paraId="13BC54A2" w14:textId="77777777" w:rsidR="008722DA" w:rsidRPr="005E0964" w:rsidRDefault="008722DA" w:rsidP="00B136CF">
            <w:pPr>
              <w:jc w:val="center"/>
              <w:rPr>
                <w:sz w:val="18"/>
                <w:szCs w:val="18"/>
                <w:lang w:val="en-GB"/>
              </w:rPr>
            </w:pPr>
          </w:p>
        </w:tc>
        <w:tc>
          <w:tcPr>
            <w:tcW w:w="1363" w:type="dxa"/>
            <w:tcBorders>
              <w:top w:val="dotted" w:sz="4" w:space="0" w:color="auto"/>
              <w:left w:val="single" w:sz="8" w:space="0" w:color="595959"/>
              <w:bottom w:val="single" w:sz="8" w:space="0" w:color="auto"/>
              <w:right w:val="dotted" w:sz="4" w:space="0" w:color="auto"/>
            </w:tcBorders>
            <w:shd w:val="clear" w:color="auto" w:fill="auto"/>
            <w:vAlign w:val="center"/>
          </w:tcPr>
          <w:p w14:paraId="3B07921C" w14:textId="77777777" w:rsidR="008722DA" w:rsidRPr="00F94CBF" w:rsidRDefault="008722DA" w:rsidP="00B136CF">
            <w:pPr>
              <w:jc w:val="center"/>
              <w:rPr>
                <w:bCs/>
                <w:sz w:val="18"/>
                <w:szCs w:val="18"/>
              </w:rPr>
            </w:pPr>
            <w:r w:rsidRPr="00F94CBF">
              <w:rPr>
                <w:bCs/>
                <w:sz w:val="18"/>
                <w:szCs w:val="18"/>
              </w:rPr>
              <w:t>KWO, RWS</w:t>
            </w:r>
            <w:r>
              <w:rPr>
                <w:bCs/>
                <w:sz w:val="18"/>
                <w:szCs w:val="18"/>
                <w:vertAlign w:val="subscript"/>
              </w:rPr>
              <w:t>2</w:t>
            </w:r>
          </w:p>
        </w:tc>
        <w:tc>
          <w:tcPr>
            <w:tcW w:w="1169" w:type="dxa"/>
            <w:tcBorders>
              <w:top w:val="dotted" w:sz="4" w:space="0" w:color="auto"/>
              <w:left w:val="dotted" w:sz="4" w:space="0" w:color="auto"/>
              <w:bottom w:val="single" w:sz="8" w:space="0" w:color="auto"/>
              <w:right w:val="single" w:sz="8" w:space="0" w:color="595959"/>
            </w:tcBorders>
            <w:shd w:val="clear" w:color="auto" w:fill="auto"/>
            <w:vAlign w:val="center"/>
          </w:tcPr>
          <w:p w14:paraId="2C7D0C0C" w14:textId="77777777" w:rsidR="008722DA" w:rsidRPr="00F94CBF" w:rsidRDefault="008722DA" w:rsidP="00B136CF">
            <w:pPr>
              <w:jc w:val="center"/>
              <w:rPr>
                <w:bCs/>
                <w:sz w:val="18"/>
                <w:szCs w:val="18"/>
              </w:rPr>
            </w:pPr>
            <w:r w:rsidRPr="00F94CBF">
              <w:rPr>
                <w:bCs/>
                <w:sz w:val="18"/>
                <w:szCs w:val="18"/>
              </w:rPr>
              <w:t>VP, ADV, ASHF</w:t>
            </w:r>
            <w:r>
              <w:rPr>
                <w:bCs/>
                <w:sz w:val="18"/>
                <w:szCs w:val="18"/>
                <w:vertAlign w:val="subscript"/>
              </w:rPr>
              <w:t>2</w:t>
            </w:r>
          </w:p>
        </w:tc>
        <w:tc>
          <w:tcPr>
            <w:tcW w:w="1363" w:type="dxa"/>
            <w:tcBorders>
              <w:top w:val="dotted" w:sz="4" w:space="0" w:color="auto"/>
              <w:left w:val="single" w:sz="8" w:space="0" w:color="595959"/>
              <w:bottom w:val="single" w:sz="8" w:space="0" w:color="auto"/>
              <w:right w:val="dotted" w:sz="4" w:space="0" w:color="auto"/>
            </w:tcBorders>
            <w:shd w:val="clear" w:color="auto" w:fill="auto"/>
            <w:vAlign w:val="center"/>
          </w:tcPr>
          <w:p w14:paraId="5443F3F6" w14:textId="77777777" w:rsidR="008722DA" w:rsidRPr="00F94CBF" w:rsidRDefault="008722DA" w:rsidP="00B136CF">
            <w:pPr>
              <w:jc w:val="center"/>
              <w:rPr>
                <w:bCs/>
                <w:sz w:val="18"/>
                <w:szCs w:val="18"/>
              </w:rPr>
            </w:pPr>
            <w:proofErr w:type="gramStart"/>
            <w:r w:rsidRPr="00F94CBF">
              <w:rPr>
                <w:bCs/>
                <w:sz w:val="18"/>
                <w:szCs w:val="18"/>
              </w:rPr>
              <w:t>ENSO(</w:t>
            </w:r>
            <w:proofErr w:type="gramEnd"/>
            <w:r w:rsidRPr="00F94CBF">
              <w:rPr>
                <w:bCs/>
                <w:sz w:val="18"/>
                <w:szCs w:val="18"/>
              </w:rPr>
              <w:t>+), RWS</w:t>
            </w:r>
            <w:r>
              <w:rPr>
                <w:bCs/>
                <w:sz w:val="18"/>
                <w:szCs w:val="18"/>
                <w:vertAlign w:val="subscript"/>
              </w:rPr>
              <w:t>2</w:t>
            </w:r>
          </w:p>
        </w:tc>
        <w:tc>
          <w:tcPr>
            <w:tcW w:w="1169" w:type="dxa"/>
            <w:tcBorders>
              <w:top w:val="dotted" w:sz="4" w:space="0" w:color="auto"/>
              <w:left w:val="dotted" w:sz="4" w:space="0" w:color="auto"/>
              <w:bottom w:val="single" w:sz="8" w:space="0" w:color="auto"/>
              <w:right w:val="single" w:sz="8" w:space="0" w:color="595959"/>
            </w:tcBorders>
            <w:shd w:val="clear" w:color="auto" w:fill="auto"/>
            <w:vAlign w:val="center"/>
          </w:tcPr>
          <w:p w14:paraId="4DF308C5" w14:textId="77777777" w:rsidR="008722DA" w:rsidRPr="00F94CBF" w:rsidRDefault="008722DA" w:rsidP="00B136CF">
            <w:pPr>
              <w:jc w:val="center"/>
              <w:rPr>
                <w:bCs/>
                <w:sz w:val="18"/>
                <w:szCs w:val="18"/>
              </w:rPr>
            </w:pPr>
            <w:r w:rsidRPr="00F94CBF">
              <w:rPr>
                <w:bCs/>
                <w:sz w:val="18"/>
                <w:szCs w:val="18"/>
              </w:rPr>
              <w:t>ADV, ASHF</w:t>
            </w:r>
            <w:r>
              <w:rPr>
                <w:bCs/>
                <w:sz w:val="18"/>
                <w:szCs w:val="18"/>
                <w:vertAlign w:val="subscript"/>
              </w:rPr>
              <w:t>2</w:t>
            </w:r>
          </w:p>
        </w:tc>
        <w:tc>
          <w:tcPr>
            <w:tcW w:w="1329" w:type="dxa"/>
            <w:tcBorders>
              <w:top w:val="dotted" w:sz="4" w:space="0" w:color="auto"/>
              <w:left w:val="single" w:sz="8" w:space="0" w:color="595959"/>
              <w:bottom w:val="single" w:sz="8" w:space="0" w:color="auto"/>
              <w:right w:val="dotted" w:sz="4" w:space="0" w:color="auto"/>
            </w:tcBorders>
            <w:shd w:val="clear" w:color="auto" w:fill="auto"/>
            <w:vAlign w:val="center"/>
          </w:tcPr>
          <w:p w14:paraId="7FA456B0" w14:textId="77777777" w:rsidR="008722DA" w:rsidRPr="005E0964" w:rsidRDefault="008722DA" w:rsidP="00B136CF">
            <w:pPr>
              <w:jc w:val="center"/>
              <w:rPr>
                <w:sz w:val="18"/>
                <w:szCs w:val="18"/>
                <w:lang w:val="en-GB"/>
              </w:rPr>
            </w:pPr>
          </w:p>
        </w:tc>
        <w:tc>
          <w:tcPr>
            <w:tcW w:w="1204" w:type="dxa"/>
            <w:tcBorders>
              <w:top w:val="dotted" w:sz="4" w:space="0" w:color="auto"/>
              <w:left w:val="dotted" w:sz="4" w:space="0" w:color="auto"/>
              <w:bottom w:val="single" w:sz="8" w:space="0" w:color="auto"/>
              <w:right w:val="single" w:sz="8" w:space="0" w:color="595959"/>
            </w:tcBorders>
            <w:shd w:val="clear" w:color="auto" w:fill="auto"/>
            <w:vAlign w:val="center"/>
          </w:tcPr>
          <w:p w14:paraId="5E9E9812" w14:textId="77777777" w:rsidR="008722DA" w:rsidRPr="005E0964" w:rsidRDefault="008722DA" w:rsidP="00B136CF">
            <w:pPr>
              <w:jc w:val="center"/>
              <w:rPr>
                <w:sz w:val="18"/>
                <w:szCs w:val="18"/>
                <w:lang w:val="en-GB"/>
              </w:rPr>
            </w:pPr>
          </w:p>
        </w:tc>
      </w:tr>
      <w:tr w:rsidR="008722DA" w:rsidRPr="008F314B" w14:paraId="19E776F4" w14:textId="77777777" w:rsidTr="00B136CF">
        <w:trPr>
          <w:gridAfter w:val="1"/>
          <w:wAfter w:w="28" w:type="dxa"/>
          <w:trHeight w:val="411"/>
        </w:trPr>
        <w:tc>
          <w:tcPr>
            <w:tcW w:w="852" w:type="dxa"/>
            <w:tcBorders>
              <w:left w:val="nil"/>
              <w:bottom w:val="nil"/>
              <w:right w:val="nil"/>
            </w:tcBorders>
            <w:shd w:val="clear" w:color="auto" w:fill="auto"/>
            <w:vAlign w:val="center"/>
          </w:tcPr>
          <w:p w14:paraId="07B989BE" w14:textId="77777777" w:rsidR="008722DA" w:rsidRPr="00A55D2E" w:rsidRDefault="008722DA" w:rsidP="00B136CF">
            <w:pPr>
              <w:ind w:left="-90"/>
              <w:rPr>
                <w:sz w:val="18"/>
                <w:szCs w:val="18"/>
                <w:lang w:val="en-GB"/>
              </w:rPr>
            </w:pPr>
            <w:r w:rsidRPr="00A55D2E">
              <w:rPr>
                <w:sz w:val="18"/>
                <w:szCs w:val="18"/>
                <w:lang w:val="en-GB"/>
              </w:rPr>
              <w:t>WBC</w:t>
            </w:r>
          </w:p>
        </w:tc>
        <w:tc>
          <w:tcPr>
            <w:tcW w:w="1470" w:type="dxa"/>
            <w:tcBorders>
              <w:top w:val="single" w:sz="8" w:space="0" w:color="auto"/>
              <w:left w:val="nil"/>
              <w:bottom w:val="dotted" w:sz="4" w:space="0" w:color="auto"/>
              <w:right w:val="single" w:sz="8" w:space="0" w:color="595959"/>
            </w:tcBorders>
            <w:shd w:val="clear" w:color="auto" w:fill="auto"/>
            <w:vAlign w:val="center"/>
          </w:tcPr>
          <w:p w14:paraId="73E5E5A8" w14:textId="77777777" w:rsidR="008722DA" w:rsidRPr="00A55D2E" w:rsidRDefault="008722DA" w:rsidP="00B136CF">
            <w:pPr>
              <w:ind w:left="-108"/>
              <w:rPr>
                <w:sz w:val="18"/>
                <w:szCs w:val="18"/>
                <w:lang w:val="en-GB"/>
              </w:rPr>
            </w:pPr>
            <w:r>
              <w:rPr>
                <w:b/>
                <w:sz w:val="18"/>
                <w:szCs w:val="18"/>
                <w:vertAlign w:val="superscript"/>
                <w:lang w:val="en-GB"/>
              </w:rPr>
              <w:t>*</w:t>
            </w:r>
            <w:r w:rsidRPr="00A55D2E">
              <w:rPr>
                <w:b/>
                <w:sz w:val="18"/>
                <w:szCs w:val="18"/>
                <w:vertAlign w:val="superscript"/>
                <w:lang w:val="en-GB"/>
              </w:rPr>
              <w:t xml:space="preserve"> </w:t>
            </w:r>
            <w:r w:rsidRPr="00A55D2E">
              <w:rPr>
                <w:sz w:val="18"/>
                <w:szCs w:val="18"/>
                <w:lang w:val="en-GB"/>
              </w:rPr>
              <w:t xml:space="preserve">Gulf Stream </w:t>
            </w:r>
            <w:r w:rsidRPr="00A55D2E">
              <w:rPr>
                <w:sz w:val="18"/>
                <w:szCs w:val="18"/>
                <w:lang w:val="en-GB"/>
              </w:rPr>
              <w:fldChar w:fldCharType="begin" w:fldLock="1"/>
            </w:r>
            <w:r>
              <w:rPr>
                <w:sz w:val="18"/>
                <w:szCs w:val="18"/>
                <w:lang w:val="en-GB"/>
              </w:rPr>
              <w:instrText>ADDIN CSL_CITATION {"citationItems":[{"id":"ITEM-1","itemData":{"DOI":"10.1175/1520-0485(2002)031&lt;3516:GSVAOA&gt;2.0.CO;2","ISBN":"0022-3670","ISSN":"0022-3670","abstract":"Time series of Gulf Stream position derived from the TOPEX/Poseidon altimeter from October 1992 to November 1998 are used to investigate the lead and lag relation between the Gulf Stream path as it leaves the continental shelf and the changes in sea level pressure, surface wind stress, and sea surface temperature (SST), as given by the NCEP reanalysis. The dominant signal is a northward (southward) displacement of Gulf Stream axis 11 to 18 months after the North Atlantic Oscillation (NAO) reaches positive (negative) extrema. A SST warming (cooling) peaking north of the Gulf Stream is also seen to precede the latitudinal shifts, but it is a part of the large-scale SST anomaly tripole that is generated by the NAO fluctuations. There is no evidence that the Gulf Stream shifts have a direct impact onto the large-scale atmospheric circulation. A fast, passive response of the Gulf Stream to NAO forcing is also suggested by a corresponding analysis of the yearly mean Gulf Stream position estimated from XBT data at 200mduring 1954–98, where the NAO primarily leads the latitudinal Gulf Stream shifts by 1 yr. The fast Gulf Stream response seems to reflect buoyancy forcing in the recirculation gyres but, as the covariability remains significant when the NAO leads by up to 9 yr, large-scale wind stress forcing may become important after a longer delay. Because of the high NAO index of the last decades, the TOPEX/Poseidon period is one of unprecedented northward excursion of the Gulf Stream in the 45-yr record, with the Gulf Stream 50–100 km north of its climatological mean position.","author":[{"dropping-particle":"","family":"Frankignoul","given":"Claude","non-dropping-particle":"","parse-names":false,"suffix":""},{"dropping-particle":"","family":"Coëtlogon","given":"Gaelle","non-dropping-particle":"de","parse-names":false,"suffix":""},{"dropping-particle":"","family":"Joyce","given":"Terrence M.","non-dropping-particle":"","parse-names":false,"suffix":""},{"dropping-particle":"","family":"Dong","given":"Shenfu","non-dropping-particle":"","parse-names":false,"suffix":""}],"container-title":"Journal of Physical Oceanography","id":"ITEM-1","issue":"12","issued":{"date-parts":[["2001"]]},"page":"3516-3529","title":"Gulf Stream variability and ocean–atmosphere interactions","type":"article-journal","volume":"31"},"uris":["http://www.mendeley.com/documents/?uuid=5d083936-fcdb-49b5-9880-df51e9e910aa"]}],"mendeley":{"formattedCitation":"&lt;sup&gt;19&lt;/sup&gt;","plainTextFormattedCitation":"19","previouslyFormattedCitation":"&lt;sup&gt;19&lt;/sup&gt;"},"properties":{"noteIndex":0},"schema":"https://github.com/citation-style-language/schema/raw/master/csl-citation.json"}</w:instrText>
            </w:r>
            <w:r w:rsidRPr="00A55D2E">
              <w:rPr>
                <w:sz w:val="18"/>
                <w:szCs w:val="18"/>
                <w:lang w:val="en-GB"/>
              </w:rPr>
              <w:fldChar w:fldCharType="separate"/>
            </w:r>
            <w:r w:rsidRPr="00A55D2E">
              <w:rPr>
                <w:noProof/>
                <w:sz w:val="18"/>
                <w:szCs w:val="18"/>
                <w:vertAlign w:val="superscript"/>
                <w:lang w:val="en-GB"/>
              </w:rPr>
              <w:t>19</w:t>
            </w:r>
            <w:r w:rsidRPr="00A55D2E">
              <w:rPr>
                <w:sz w:val="18"/>
                <w:szCs w:val="18"/>
                <w:lang w:val="en-GB"/>
              </w:rPr>
              <w:fldChar w:fldCharType="end"/>
            </w:r>
          </w:p>
        </w:tc>
        <w:tc>
          <w:tcPr>
            <w:tcW w:w="1385" w:type="dxa"/>
            <w:tcBorders>
              <w:top w:val="single" w:sz="8" w:space="0" w:color="auto"/>
              <w:left w:val="single" w:sz="8" w:space="0" w:color="595959"/>
              <w:bottom w:val="dotted" w:sz="4" w:space="0" w:color="auto"/>
              <w:right w:val="dotted" w:sz="4" w:space="0" w:color="auto"/>
            </w:tcBorders>
            <w:shd w:val="clear" w:color="auto" w:fill="auto"/>
            <w:vAlign w:val="center"/>
          </w:tcPr>
          <w:p w14:paraId="55A8619B" w14:textId="77777777" w:rsidR="008722DA" w:rsidRPr="00AD2E21" w:rsidRDefault="008722DA" w:rsidP="00B136CF">
            <w:pPr>
              <w:jc w:val="center"/>
              <w:rPr>
                <w:sz w:val="18"/>
                <w:szCs w:val="18"/>
                <w:vertAlign w:val="subscript"/>
                <w:lang w:val="en-GB"/>
              </w:rPr>
            </w:pPr>
            <w:r w:rsidRPr="005E0964">
              <w:rPr>
                <w:sz w:val="18"/>
                <w:szCs w:val="18"/>
                <w:lang w:val="en-GB"/>
              </w:rPr>
              <w:t>JS</w:t>
            </w:r>
            <w:r>
              <w:rPr>
                <w:sz w:val="18"/>
                <w:szCs w:val="18"/>
                <w:vertAlign w:val="subscript"/>
                <w:lang w:val="en-GB"/>
              </w:rPr>
              <w:t>5</w:t>
            </w:r>
          </w:p>
        </w:tc>
        <w:tc>
          <w:tcPr>
            <w:tcW w:w="1168" w:type="dxa"/>
            <w:tcBorders>
              <w:top w:val="single" w:sz="8" w:space="0" w:color="auto"/>
              <w:left w:val="dotted" w:sz="4" w:space="0" w:color="auto"/>
              <w:bottom w:val="dotted" w:sz="4" w:space="0" w:color="auto"/>
              <w:right w:val="single" w:sz="8" w:space="0" w:color="595959"/>
            </w:tcBorders>
            <w:shd w:val="clear" w:color="auto" w:fill="auto"/>
            <w:vAlign w:val="center"/>
          </w:tcPr>
          <w:p w14:paraId="37B54FA6" w14:textId="77777777" w:rsidR="008722DA" w:rsidRPr="005E0964" w:rsidRDefault="008722DA" w:rsidP="00B136CF">
            <w:pPr>
              <w:jc w:val="center"/>
              <w:rPr>
                <w:sz w:val="18"/>
                <w:szCs w:val="18"/>
                <w:lang w:val="en-GB"/>
              </w:rPr>
            </w:pPr>
            <w:r w:rsidRPr="005E0964">
              <w:rPr>
                <w:sz w:val="18"/>
                <w:szCs w:val="18"/>
                <w:lang w:val="en-GB"/>
              </w:rPr>
              <w:t>ASHF, ADV, EHF</w:t>
            </w:r>
            <w:r>
              <w:rPr>
                <w:sz w:val="18"/>
                <w:szCs w:val="18"/>
                <w:vertAlign w:val="subscript"/>
                <w:lang w:val="en-GB"/>
              </w:rPr>
              <w:t>5</w:t>
            </w:r>
          </w:p>
        </w:tc>
        <w:tc>
          <w:tcPr>
            <w:tcW w:w="1363" w:type="dxa"/>
            <w:tcBorders>
              <w:top w:val="single" w:sz="8" w:space="0" w:color="auto"/>
              <w:left w:val="single" w:sz="8" w:space="0" w:color="595959"/>
              <w:bottom w:val="dotted" w:sz="4" w:space="0" w:color="auto"/>
              <w:right w:val="dotted" w:sz="4" w:space="0" w:color="auto"/>
            </w:tcBorders>
            <w:shd w:val="clear" w:color="auto" w:fill="auto"/>
            <w:vAlign w:val="center"/>
          </w:tcPr>
          <w:p w14:paraId="41BD7310" w14:textId="77777777" w:rsidR="008722DA" w:rsidRPr="005E0964" w:rsidRDefault="008722DA" w:rsidP="00B136CF">
            <w:pPr>
              <w:jc w:val="center"/>
              <w:rPr>
                <w:sz w:val="18"/>
                <w:szCs w:val="18"/>
                <w:lang w:val="en-GB"/>
              </w:rPr>
            </w:pPr>
            <w:r w:rsidRPr="005E0964">
              <w:rPr>
                <w:sz w:val="18"/>
                <w:szCs w:val="18"/>
                <w:lang w:val="en-GB"/>
              </w:rPr>
              <w:t xml:space="preserve">JS, </w:t>
            </w:r>
            <w:proofErr w:type="gramStart"/>
            <w:r w:rsidRPr="005E0964">
              <w:rPr>
                <w:sz w:val="18"/>
                <w:szCs w:val="18"/>
                <w:lang w:val="en-GB"/>
              </w:rPr>
              <w:t>NAO(</w:t>
            </w:r>
            <w:proofErr w:type="gramEnd"/>
            <w:r w:rsidRPr="005E0964">
              <w:rPr>
                <w:sz w:val="18"/>
                <w:szCs w:val="18"/>
                <w:lang w:val="en-GB"/>
              </w:rPr>
              <w:t>+)</w:t>
            </w:r>
            <w:r>
              <w:rPr>
                <w:sz w:val="18"/>
                <w:szCs w:val="18"/>
                <w:vertAlign w:val="subscript"/>
                <w:lang w:val="en-GB"/>
              </w:rPr>
              <w:t>5</w:t>
            </w:r>
          </w:p>
        </w:tc>
        <w:tc>
          <w:tcPr>
            <w:tcW w:w="1169" w:type="dxa"/>
            <w:tcBorders>
              <w:top w:val="single" w:sz="8" w:space="0" w:color="auto"/>
              <w:left w:val="dotted" w:sz="4" w:space="0" w:color="auto"/>
              <w:bottom w:val="dotted" w:sz="4" w:space="0" w:color="auto"/>
              <w:right w:val="single" w:sz="8" w:space="0" w:color="595959"/>
            </w:tcBorders>
            <w:shd w:val="clear" w:color="auto" w:fill="auto"/>
            <w:vAlign w:val="center"/>
          </w:tcPr>
          <w:p w14:paraId="1BF40BE6" w14:textId="77777777" w:rsidR="008722DA" w:rsidRPr="005E0964" w:rsidRDefault="008722DA" w:rsidP="00B136CF">
            <w:pPr>
              <w:jc w:val="center"/>
              <w:rPr>
                <w:sz w:val="18"/>
                <w:szCs w:val="18"/>
                <w:lang w:val="en-GB"/>
              </w:rPr>
            </w:pPr>
            <w:r w:rsidRPr="005E0964">
              <w:rPr>
                <w:sz w:val="18"/>
                <w:szCs w:val="18"/>
                <w:lang w:val="en-GB"/>
              </w:rPr>
              <w:t>ASHF, ADV, EHF. VP</w:t>
            </w:r>
            <w:r>
              <w:rPr>
                <w:sz w:val="18"/>
                <w:szCs w:val="18"/>
                <w:vertAlign w:val="subscript"/>
                <w:lang w:val="en-GB"/>
              </w:rPr>
              <w:t>5</w:t>
            </w:r>
          </w:p>
        </w:tc>
        <w:tc>
          <w:tcPr>
            <w:tcW w:w="1363" w:type="dxa"/>
            <w:tcBorders>
              <w:top w:val="single" w:sz="8" w:space="0" w:color="auto"/>
              <w:left w:val="single" w:sz="8" w:space="0" w:color="595959"/>
              <w:bottom w:val="dotted" w:sz="4" w:space="0" w:color="auto"/>
              <w:right w:val="dotted" w:sz="4" w:space="0" w:color="auto"/>
            </w:tcBorders>
            <w:shd w:val="clear" w:color="auto" w:fill="auto"/>
            <w:vAlign w:val="center"/>
          </w:tcPr>
          <w:p w14:paraId="7C793D49" w14:textId="77777777" w:rsidR="008722DA" w:rsidRPr="005E0964" w:rsidRDefault="008722DA" w:rsidP="00B136CF">
            <w:pPr>
              <w:jc w:val="center"/>
              <w:rPr>
                <w:sz w:val="18"/>
                <w:szCs w:val="18"/>
                <w:lang w:val="en-GB"/>
              </w:rPr>
            </w:pPr>
          </w:p>
        </w:tc>
        <w:tc>
          <w:tcPr>
            <w:tcW w:w="1169" w:type="dxa"/>
            <w:tcBorders>
              <w:top w:val="single" w:sz="8" w:space="0" w:color="auto"/>
              <w:left w:val="dotted" w:sz="4" w:space="0" w:color="auto"/>
              <w:bottom w:val="dotted" w:sz="4" w:space="0" w:color="auto"/>
              <w:right w:val="single" w:sz="8" w:space="0" w:color="595959"/>
            </w:tcBorders>
            <w:shd w:val="clear" w:color="auto" w:fill="auto"/>
            <w:vAlign w:val="center"/>
          </w:tcPr>
          <w:p w14:paraId="52310557" w14:textId="77777777" w:rsidR="008722DA" w:rsidRPr="005E0964" w:rsidRDefault="008722DA" w:rsidP="00B136CF">
            <w:pPr>
              <w:jc w:val="center"/>
              <w:rPr>
                <w:sz w:val="18"/>
                <w:szCs w:val="18"/>
                <w:lang w:val="en-GB"/>
              </w:rPr>
            </w:pPr>
          </w:p>
        </w:tc>
        <w:tc>
          <w:tcPr>
            <w:tcW w:w="1329" w:type="dxa"/>
            <w:tcBorders>
              <w:top w:val="single" w:sz="8" w:space="0" w:color="auto"/>
              <w:left w:val="single" w:sz="8" w:space="0" w:color="595959"/>
              <w:bottom w:val="dotted" w:sz="4" w:space="0" w:color="auto"/>
              <w:right w:val="dotted" w:sz="4" w:space="0" w:color="auto"/>
            </w:tcBorders>
            <w:shd w:val="clear" w:color="auto" w:fill="auto"/>
            <w:vAlign w:val="center"/>
          </w:tcPr>
          <w:p w14:paraId="3DA6C322" w14:textId="77777777" w:rsidR="008722DA" w:rsidRPr="005E0964" w:rsidRDefault="008722DA" w:rsidP="00B136CF">
            <w:pPr>
              <w:jc w:val="center"/>
              <w:rPr>
                <w:sz w:val="18"/>
                <w:szCs w:val="18"/>
                <w:lang w:val="en-GB"/>
              </w:rPr>
            </w:pPr>
            <w:r w:rsidRPr="005E0964">
              <w:rPr>
                <w:sz w:val="18"/>
                <w:szCs w:val="18"/>
                <w:lang w:val="en-GB"/>
              </w:rPr>
              <w:t>AMO</w:t>
            </w:r>
            <w:r>
              <w:rPr>
                <w:sz w:val="18"/>
                <w:szCs w:val="18"/>
                <w:vertAlign w:val="subscript"/>
                <w:lang w:val="en-GB"/>
              </w:rPr>
              <w:t>5</w:t>
            </w:r>
          </w:p>
        </w:tc>
        <w:tc>
          <w:tcPr>
            <w:tcW w:w="1204" w:type="dxa"/>
            <w:tcBorders>
              <w:top w:val="single" w:sz="8" w:space="0" w:color="auto"/>
              <w:left w:val="dotted" w:sz="4" w:space="0" w:color="auto"/>
              <w:bottom w:val="dotted" w:sz="4" w:space="0" w:color="auto"/>
              <w:right w:val="single" w:sz="8" w:space="0" w:color="595959"/>
            </w:tcBorders>
            <w:shd w:val="clear" w:color="auto" w:fill="auto"/>
            <w:vAlign w:val="center"/>
          </w:tcPr>
          <w:p w14:paraId="4198B1BD" w14:textId="77777777" w:rsidR="008722DA" w:rsidRPr="005E0964" w:rsidRDefault="008722DA" w:rsidP="00B136CF">
            <w:pPr>
              <w:jc w:val="center"/>
              <w:rPr>
                <w:sz w:val="18"/>
                <w:szCs w:val="18"/>
                <w:lang w:val="en-GB"/>
              </w:rPr>
            </w:pPr>
            <w:r w:rsidRPr="005E0964">
              <w:rPr>
                <w:sz w:val="18"/>
                <w:szCs w:val="18"/>
                <w:lang w:val="en-GB"/>
              </w:rPr>
              <w:t>ADV, EHF</w:t>
            </w:r>
            <w:r>
              <w:rPr>
                <w:sz w:val="18"/>
                <w:szCs w:val="18"/>
                <w:vertAlign w:val="subscript"/>
                <w:lang w:val="en-GB"/>
              </w:rPr>
              <w:t>5</w:t>
            </w:r>
          </w:p>
        </w:tc>
      </w:tr>
      <w:tr w:rsidR="008722DA" w:rsidRPr="008F314B" w14:paraId="19EE9611" w14:textId="77777777" w:rsidTr="00B136CF">
        <w:trPr>
          <w:gridAfter w:val="1"/>
          <w:wAfter w:w="28" w:type="dxa"/>
          <w:trHeight w:val="440"/>
        </w:trPr>
        <w:tc>
          <w:tcPr>
            <w:tcW w:w="852" w:type="dxa"/>
            <w:tcBorders>
              <w:top w:val="nil"/>
              <w:left w:val="nil"/>
              <w:bottom w:val="nil"/>
              <w:right w:val="nil"/>
            </w:tcBorders>
            <w:shd w:val="clear" w:color="auto" w:fill="auto"/>
            <w:vAlign w:val="center"/>
          </w:tcPr>
          <w:p w14:paraId="5FCB3991" w14:textId="77777777" w:rsidR="008722DA" w:rsidRPr="00A55D2E" w:rsidRDefault="008722DA" w:rsidP="00B136CF">
            <w:pPr>
              <w:ind w:left="-90"/>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126C6218" w14:textId="77777777" w:rsidR="008722DA" w:rsidRPr="00A55D2E" w:rsidRDefault="008722DA" w:rsidP="00B136CF">
            <w:pPr>
              <w:ind w:left="-108"/>
              <w:rPr>
                <w:color w:val="000000" w:themeColor="text1"/>
                <w:sz w:val="18"/>
                <w:szCs w:val="18"/>
                <w:lang w:val="en-GB"/>
              </w:rPr>
            </w:pPr>
            <w:r>
              <w:rPr>
                <w:b/>
                <w:color w:val="000000" w:themeColor="text1"/>
                <w:sz w:val="18"/>
                <w:szCs w:val="18"/>
                <w:vertAlign w:val="superscript"/>
                <w:lang w:val="en-GB"/>
              </w:rPr>
              <w:t>*</w:t>
            </w:r>
            <w:r w:rsidRPr="00A55D2E">
              <w:rPr>
                <w:b/>
                <w:color w:val="000000" w:themeColor="text1"/>
                <w:sz w:val="18"/>
                <w:szCs w:val="18"/>
                <w:vertAlign w:val="superscript"/>
                <w:lang w:val="en-GB"/>
              </w:rPr>
              <w:t xml:space="preserve"> </w:t>
            </w:r>
            <w:r w:rsidRPr="00A55D2E">
              <w:rPr>
                <w:color w:val="000000" w:themeColor="text1"/>
                <w:sz w:val="18"/>
                <w:szCs w:val="18"/>
                <w:lang w:val="en-GB"/>
              </w:rPr>
              <w:t>Kuroshio</w:t>
            </w:r>
            <w:r w:rsidRPr="00A55D2E">
              <w:rPr>
                <w:color w:val="000000" w:themeColor="text1"/>
                <w:sz w:val="18"/>
                <w:szCs w:val="18"/>
                <w:vertAlign w:val="superscript"/>
                <w:lang w:val="en-GB"/>
              </w:rPr>
              <w:t xml:space="preserve"> </w:t>
            </w:r>
            <w:r w:rsidRPr="00A55D2E">
              <w:rPr>
                <w:color w:val="000000" w:themeColor="text1"/>
                <w:sz w:val="18"/>
                <w:szCs w:val="18"/>
                <w:vertAlign w:val="superscript"/>
                <w:lang w:val="en-GB"/>
              </w:rPr>
              <w:fldChar w:fldCharType="begin" w:fldLock="1"/>
            </w:r>
            <w:r>
              <w:rPr>
                <w:color w:val="000000" w:themeColor="text1"/>
                <w:sz w:val="18"/>
                <w:szCs w:val="18"/>
                <w:vertAlign w:val="superscript"/>
                <w:lang w:val="en-GB"/>
              </w:rPr>
              <w:instrText>ADDIN CSL_CITATION {"citationItems":[{"id":"ITEM-1","itemData":{"DOI":"10.1175/2010JCLI3343.1","ISBN":"0894-8755","abstract":"Ocean–atmosphere interaction over the Northern Hemisphere western boundary current (WBC) regions (i.e., the Gulf Stream, Kuroshio, Oyashio, and their extensions) is reviewed with an emphasis on their role in basin-scale climate variability. SST anomalies exhibit considerable variance on interannual to decadal time scales in these regions. Low-frequency SST variability is primarily driven by basin-scale wind stress curl variability via the oceanic Rossby wave adjustment of the gyre-scale circulation that modulates the latitude and strength of the WBC-related oceanic fronts. Rectification of the variability by mesoscale eddies, reemergence of the anomalies from the preceding winter, and tropical remote forcing also play important roles in driving and maintaining the low-frequency variability in these regions. In the Gulf Stream region, interaction with the deep western boundary current also likely influences the low-frequency variability. Surface heat fluxes damp the low-frequency SST anomalies over the WBC regions; thus, heat fluxes originate with heat anomalies in the ocean and have the potential to drive the overlying atmospheric circulation. While recent observational studies demonstrate a local atmospheric boundary layer response to WBC changes, the latter’s influence on the large-scale atmospheric circulation is still unclear. Nevertheless, heat and moisture fluxes from the WBCs into the atmosphere influence the mean state of the atmospheric circulation, including anchoring the latitude of the storm tracks to the WBCs. Furthermore, many climate models suggest that the large-scale atmospheric response to SST anomalies driven by ocean dynamics in WBC regions can be important in generating decadal climate variability. As a step toward bridging climate model results and observations, the degree of realism of the WBC in current climate model simulations is assessed. Finally, outstanding issues concerning ocean–atmosphere interaction in WBC regions and its impact on climate variability are discussed.","author":[{"dropping-particle":"","family":"Kwon","given":"Young Oh","non-dropping-particle":"","parse-names":false,"suffix":""},{"dropping-particle":"","family":"Alexander","given":"Michael A.","non-dropping-particle":"","parse-names":false,"suffix":""},{"dropping-particle":"","family":"Bond","given":"Nicholas A.","non-dropping-particle":"","parse-names":false,"suffix":""},{"dropping-particle":"","family":"Frankignoul","given":"Claude","non-dropping-particle":"","parse-names":false,"suffix":""},{"dropping-particle":"","family":"Nakamura","given":"Hisashi","non-dropping-particle":"","parse-names":false,"suffix":""},{"dropping-particle":"","family":"Qiu","given":"Bo","non-dropping-particle":"","parse-names":false,"suffix":""},{"dropping-particle":"","family":"Thompson","given":"LuAnne","non-dropping-particle":"","parse-names":false,"suffix":""}],"container-title":"Journal of Climate","id":"ITEM-1","issue":"12","issued":{"date-parts":[["2010","2"]]},"page":"3249-3281","title":"Role of the gulf Stream and Kuroshio-Oyashio systems in large-scale atmosphere-ocean interaction: A review","type":"article-journal","volume":"23"},"uris":["http://www.mendeley.com/documents/?uuid=28035669-0a8d-4c36-a781-4efb2c0a5743"]}],"mendeley":{"formattedCitation":"&lt;sup&gt;20&lt;/sup&gt;","plainTextFormattedCitation":"20","previouslyFormattedCitation":"&lt;sup&gt;20&lt;/sup&gt;"},"properties":{"noteIndex":0},"schema":"https://github.com/citation-style-language/schema/raw/master/csl-citation.json"}</w:instrText>
            </w:r>
            <w:r w:rsidRPr="00A55D2E">
              <w:rPr>
                <w:color w:val="000000" w:themeColor="text1"/>
                <w:sz w:val="18"/>
                <w:szCs w:val="18"/>
                <w:vertAlign w:val="superscript"/>
                <w:lang w:val="en-GB"/>
              </w:rPr>
              <w:fldChar w:fldCharType="separate"/>
            </w:r>
            <w:r w:rsidRPr="00A55D2E">
              <w:rPr>
                <w:noProof/>
                <w:color w:val="000000" w:themeColor="text1"/>
                <w:sz w:val="18"/>
                <w:szCs w:val="18"/>
                <w:vertAlign w:val="superscript"/>
                <w:lang w:val="en-GB"/>
              </w:rPr>
              <w:t>20</w:t>
            </w:r>
            <w:r w:rsidRPr="00A55D2E">
              <w:rPr>
                <w:color w:val="000000" w:themeColor="text1"/>
                <w:sz w:val="18"/>
                <w:szCs w:val="18"/>
                <w:vertAlign w:val="superscript"/>
                <w:lang w:val="en-GB"/>
              </w:rPr>
              <w:fldChar w:fldCharType="end"/>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62FBF434"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RASC</w:t>
            </w:r>
            <w:r>
              <w:rPr>
                <w:sz w:val="18"/>
                <w:szCs w:val="18"/>
                <w:vertAlign w:val="subscript"/>
                <w:lang w:val="en-GB"/>
              </w:rPr>
              <w:t>5</w:t>
            </w: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76D465A6"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ASHF</w:t>
            </w:r>
            <w:r>
              <w:rPr>
                <w:sz w:val="18"/>
                <w:szCs w:val="18"/>
                <w:vertAlign w:val="subscript"/>
                <w:lang w:val="en-GB"/>
              </w:rPr>
              <w:t>5</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4D4C8DAF" w14:textId="77777777" w:rsidR="008722DA" w:rsidRPr="005E0964" w:rsidRDefault="008722DA" w:rsidP="00B136CF">
            <w:pPr>
              <w:jc w:val="center"/>
              <w:rPr>
                <w:color w:val="000000" w:themeColor="text1"/>
                <w:sz w:val="18"/>
                <w:szCs w:val="18"/>
                <w:lang w:val="en-GB"/>
              </w:rPr>
            </w:pP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0CE4607F" w14:textId="77777777" w:rsidR="008722DA" w:rsidRPr="005E0964" w:rsidRDefault="008722DA" w:rsidP="00B136CF">
            <w:pPr>
              <w:jc w:val="center"/>
              <w:rPr>
                <w:color w:val="000000" w:themeColor="text1"/>
                <w:sz w:val="18"/>
                <w:szCs w:val="18"/>
                <w:lang w:val="en-GB"/>
              </w:rPr>
            </w:pP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3056AD86"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ENSO, RWO</w:t>
            </w:r>
            <w:r>
              <w:rPr>
                <w:sz w:val="18"/>
                <w:szCs w:val="18"/>
                <w:vertAlign w:val="subscript"/>
                <w:lang w:val="en-GB"/>
              </w:rPr>
              <w:t>5</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084BA8CD"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ADV (fronts), EHF</w:t>
            </w:r>
            <w:r>
              <w:rPr>
                <w:sz w:val="18"/>
                <w:szCs w:val="18"/>
                <w:vertAlign w:val="subscript"/>
                <w:lang w:val="en-GB"/>
              </w:rPr>
              <w:t>5</w:t>
            </w: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59978003" w14:textId="77777777" w:rsidR="008722DA" w:rsidRPr="005E0964" w:rsidRDefault="008722DA" w:rsidP="00B136CF">
            <w:pPr>
              <w:jc w:val="center"/>
              <w:rPr>
                <w:color w:val="000000" w:themeColor="text1"/>
                <w:sz w:val="18"/>
                <w:szCs w:val="18"/>
                <w:lang w:val="en-GB"/>
              </w:rPr>
            </w:pPr>
            <w:r>
              <w:rPr>
                <w:color w:val="000000" w:themeColor="text1"/>
                <w:sz w:val="18"/>
                <w:szCs w:val="18"/>
                <w:lang w:val="en-GB"/>
              </w:rPr>
              <w:t>PDO, PNA, AL, RWA, RWS</w:t>
            </w:r>
            <w:r>
              <w:rPr>
                <w:sz w:val="18"/>
                <w:szCs w:val="18"/>
                <w:vertAlign w:val="subscript"/>
                <w:lang w:val="en-GB"/>
              </w:rPr>
              <w:t>5</w:t>
            </w:r>
          </w:p>
        </w:tc>
        <w:tc>
          <w:tcPr>
            <w:tcW w:w="1204" w:type="dxa"/>
            <w:tcBorders>
              <w:top w:val="dotted" w:sz="4" w:space="0" w:color="auto"/>
              <w:left w:val="dotted" w:sz="4" w:space="0" w:color="auto"/>
              <w:bottom w:val="dotted" w:sz="4" w:space="0" w:color="auto"/>
              <w:right w:val="single" w:sz="8" w:space="0" w:color="595959"/>
            </w:tcBorders>
            <w:shd w:val="clear" w:color="auto" w:fill="auto"/>
            <w:vAlign w:val="center"/>
          </w:tcPr>
          <w:p w14:paraId="2416CE21"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ASHF</w:t>
            </w:r>
            <w:r>
              <w:rPr>
                <w:sz w:val="18"/>
                <w:szCs w:val="18"/>
                <w:vertAlign w:val="subscript"/>
                <w:lang w:val="en-GB"/>
              </w:rPr>
              <w:t>5</w:t>
            </w:r>
          </w:p>
        </w:tc>
      </w:tr>
      <w:tr w:rsidR="008722DA" w:rsidRPr="008F314B" w14:paraId="70F067F5" w14:textId="77777777" w:rsidTr="00B136CF">
        <w:trPr>
          <w:gridAfter w:val="1"/>
          <w:wAfter w:w="28" w:type="dxa"/>
          <w:trHeight w:val="411"/>
        </w:trPr>
        <w:tc>
          <w:tcPr>
            <w:tcW w:w="852" w:type="dxa"/>
            <w:tcBorders>
              <w:top w:val="nil"/>
              <w:left w:val="nil"/>
              <w:bottom w:val="nil"/>
              <w:right w:val="nil"/>
            </w:tcBorders>
            <w:shd w:val="clear" w:color="auto" w:fill="auto"/>
            <w:vAlign w:val="center"/>
          </w:tcPr>
          <w:p w14:paraId="70FFC7FD" w14:textId="77777777" w:rsidR="008722DA" w:rsidRPr="00A55D2E" w:rsidRDefault="008722DA" w:rsidP="00B136CF">
            <w:pPr>
              <w:ind w:left="-90"/>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1FA82F7F" w14:textId="77777777" w:rsidR="008722DA" w:rsidRPr="00A55D2E" w:rsidRDefault="008722DA" w:rsidP="00B136CF">
            <w:pPr>
              <w:ind w:left="-108"/>
              <w:rPr>
                <w:sz w:val="18"/>
                <w:szCs w:val="18"/>
                <w:lang w:val="en-GB"/>
              </w:rPr>
            </w:pPr>
            <w:r>
              <w:rPr>
                <w:b/>
                <w:sz w:val="18"/>
                <w:szCs w:val="18"/>
                <w:vertAlign w:val="superscript"/>
                <w:lang w:val="en-GB"/>
              </w:rPr>
              <w:t>*</w:t>
            </w:r>
            <w:r w:rsidRPr="00A55D2E">
              <w:rPr>
                <w:b/>
                <w:sz w:val="18"/>
                <w:szCs w:val="18"/>
                <w:vertAlign w:val="superscript"/>
                <w:lang w:val="en-GB"/>
              </w:rPr>
              <w:t xml:space="preserve"> </w:t>
            </w:r>
            <w:r w:rsidRPr="00A55D2E">
              <w:rPr>
                <w:sz w:val="18"/>
                <w:szCs w:val="18"/>
                <w:lang w:val="en-GB"/>
              </w:rPr>
              <w:t xml:space="preserve">Brazil-Malvinas Confluence </w:t>
            </w:r>
            <w:r w:rsidRPr="00A55D2E">
              <w:rPr>
                <w:sz w:val="18"/>
                <w:szCs w:val="18"/>
                <w:lang w:val="en-GB"/>
              </w:rPr>
              <w:fldChar w:fldCharType="begin" w:fldLock="1"/>
            </w:r>
            <w:r>
              <w:rPr>
                <w:sz w:val="18"/>
                <w:szCs w:val="18"/>
                <w:lang w:val="en-GB"/>
              </w:rPr>
              <w:instrText>ADDIN CSL_CITATION {"citationItems":[{"id":"ITEM-1","itemData":{"DOI":"10.1016/j.dsr2.2003.07.016","ISSN":"09670645","abstract":"Ocean-color data from Sea-viewing Wide Field-of-view Sensor (SeaWiFS) have been used to investigate temporal and spatial variability of chlorophyll-a concentration in the Brazil-Malvinas Confluence (BMC) region (30-50??S and 30-70??W). Our analysis is based on 60 monthly averaged and 230 weekly averaged images (9??9km\n                        2 resolution) that span from October 1997 to September 2002 in the Southwestern Atlantic Ocean. A nonlinear model was used to fit the annual harmonic of the chlorophyll concentration anomalies in the region. Analysis of the spatial variability of model parameters has shown the existence of a marked annual cycle at several locations in the study region. We also have observed shorter-period oscillating features on smaller spatial scale, associated with the BMC dynamics. These mesoscale features have periods of about 9-12 weeks and have a marked northward propagation with higher chlorophyll values relative to the surrounding waters. Further investigation of these mesoscale features with an advanced very high-resolution radiometer thermal infrared and TOPEX/POSEIDON (T/P) altimeter data has unveiled interesting eddy-like surface structures in the BMC region. These multiple eddies are clearly visible on both thermal and color imagery off southern Brazil. Furthermore, the SeaWiFS images have shown a decrease in chlorophyll-a concentration as these eddies propagate northward, due to mixing with chlorophyll-poor tropical waters carried southward by the Brazil Current. Several rings along the shelf region, which are probably generated by shear instabilities, also have been detected by the ocean-color images. ?? 2004 Elsevier Ltd. All rights reserved.","author":[{"dropping-particle":"","family":"Garcia","given":"Carlos A E","non-dropping-particle":"","parse-names":false,"suffix":""},{"dropping-particle":"","family":"Sarma","given":"Y. V B","non-dropping-particle":"","parse-names":false,"suffix":""},{"dropping-particle":"","family":"Mata","given":"Mauricio M.","non-dropping-particle":"","parse-names":false,"suffix":""},{"dropping-particle":"","family":"Garcia","given":"Virginia M T","non-dropping-particle":"","parse-names":false,"suffix":""}],"container-title":"Deep-Sea Research Part II: Topical Studies in Oceanography","id":"ITEM-1","issue":"1-3","issued":{"date-parts":[["2004"]]},"page":"159-172","title":"Chlorophyll variability and eddies in the Brazil-Malvinas Confluence region","type":"article-journal","volume":"51"},"uris":["http://www.mendeley.com/documents/?uuid=48402b8d-f866-418d-91c7-351ce547a647"]},{"id":"ITEM-2","itemData":{"DOI":"10.1029/92JC01693","ISBN":"0148-0227, 0148-0227","ISSN":"0148-0227","abstract":"We study the dominant periodic variations of sea surface temperature (SST) in the Brazil-Malvinas Confluence region from a satellite-derived data set compiled by Olson et al. (1988). This data set is composed of 202 sea surface temper</w:instrText>
            </w:r>
            <w:r>
              <w:rPr>
                <w:rFonts w:hint="eastAsia"/>
                <w:sz w:val="18"/>
                <w:szCs w:val="18"/>
                <w:lang w:val="en-GB"/>
              </w:rPr>
              <w:instrText>ature images with a 4</w:instrText>
            </w:r>
            <w:r>
              <w:rPr>
                <w:rFonts w:hint="eastAsia"/>
                <w:sz w:val="18"/>
                <w:szCs w:val="18"/>
                <w:lang w:val="en-GB"/>
              </w:rPr>
              <w:instrText>√</w:instrText>
            </w:r>
            <w:r>
              <w:rPr>
                <w:rFonts w:hint="eastAsia"/>
                <w:sz w:val="18"/>
                <w:szCs w:val="18"/>
                <w:lang w:val="en-GB"/>
              </w:rPr>
              <w:instrText>4 km resolution and extends over 3 years (from July 1984 to July 1987). Each image in a 5-day composite. The dominant signal, as already observed by Podesta et al. (1991), has a 1-year period. We first fit a single-frequency sinusoid</w:instrText>
            </w:r>
            <w:r>
              <w:rPr>
                <w:sz w:val="18"/>
                <w:szCs w:val="18"/>
                <w:lang w:val="en-GB"/>
              </w:rPr>
              <w:instrText>al model of the annual cycle in order to estimate mean temperature, amplitude, and phase at 159 points uniformly distributed over the region. The residuals are generally small (less than 2°C). The largest departures from this cycle are located either in the Brazil-Malvinas frontal region or in the southeastern part of the region. Other periods in SST variations are identified by means of periodograms of the 159 residual time series in which the annual cycle has been substracted. The periodograms show that a semiannual frequency signal is present at almost every location. The ratio of the semiannual amplitude to the annual amplitude increases southward from 0% at 30°S to reach up to 45% at 50°S. In the south the semiannual signal creates an asymmetry, and the resulting (total) annual cycle has a cold period (winter) longer than the warm one (summer). In the frontal region the annual and semiannual signals have an important interannual variation. This semiannual frequency is associated with the semiannual wave present in the atmospheric forcing of the southern hemisphere. Differential heating over the mid-latitude oceans and the high-latitude ice-covered Antarctic Continent has been suggested as the cause of this semiannual wave (Van Loon, 1967).","author":[{"dropping-particle":"","family":"Provost","given":"Christine","non-dropping-particle":"","parse-names":false,"suffix":""},{"dropping-particle":"","family":"Garcia","given":"Omar","non-dropping-particle":"","parse-names":false,"suffix":""},{"dropping-particle":"","family":"Garçon","given":"Véronique","non-dropping-particle":"","parse-names":false,"suffix":""}],"container-title":"Journal of Geophysical Research","id":"ITEM-2","issue":"C11","issued":{"date-parts":[["1992"]]},"page":"17841-17858","title":"Analysis of satellite sea surface temperature time series in the Brazil-Malvinas Current Confluence region: Dominance of the annual and semiannual periods","type":"article-journal","volume":"97"},"uris":["http://www.mendeley.com/documents/?uuid=ee29e1c1-3f03-4ca4-830e-610087510b4a"]},{"id":"ITEM-3","itemData":{"DOI":"10.1029/2003JC002127","ISSN":"01480227","abstract":"Surface thermal fronts in the southwestern Atlantic (SWA) Ocean are examined using 9 years (1987–1995) of advanced very high resolution radi</w:instrText>
            </w:r>
            <w:r>
              <w:rPr>
                <w:rFonts w:hint="eastAsia"/>
                <w:sz w:val="18"/>
                <w:szCs w:val="18"/>
                <w:lang w:val="en-GB"/>
              </w:rPr>
              <w:instrText>ometer data. Fronts are detected considering a gradient based edge detector. Sea surface temperature gradients are calculated from 4 km resolution 5-day composite images covering the western Argentine Basin south of 30</w:instrText>
            </w:r>
            <w:r>
              <w:rPr>
                <w:rFonts w:hint="eastAsia"/>
                <w:sz w:val="18"/>
                <w:szCs w:val="18"/>
                <w:lang w:val="en-GB"/>
              </w:rPr>
              <w:instrText></w:instrText>
            </w:r>
            <w:r>
              <w:rPr>
                <w:rFonts w:hint="eastAsia"/>
                <w:sz w:val="18"/>
                <w:szCs w:val="18"/>
                <w:lang w:val="en-GB"/>
              </w:rPr>
              <w:instrText>S. Variability in the position and i</w:instrText>
            </w:r>
            <w:r>
              <w:rPr>
                <w:sz w:val="18"/>
                <w:szCs w:val="18"/>
                <w:lang w:val="en-GB"/>
              </w:rPr>
              <w:instrText>ntensity of the fronts from seasonal to interannual timescales is characterized in six regions including different parts of the Brazil Current Front (BCF) and the Subantarctic Front (SAF): Shelf Break-Brazil (SB-B), Brazil Malvinas Collision (BM-C), Brazil Current-Overshoot (BC-O), Shelf Break- Malvinas (SB-M), Malvinas Return Flow (MRF), and Falkland Escarpment (FE). Fronts in the SB-B, SB-M, MRF, and FE regions are controlled by the bathymetry. In the BM-C region the BCF and SAF appear to merge as a sin</w:instrText>
            </w:r>
            <w:r>
              <w:rPr>
                <w:rFonts w:hint="eastAsia"/>
                <w:sz w:val="18"/>
                <w:szCs w:val="18"/>
                <w:lang w:val="en-GB"/>
              </w:rPr>
              <w:instrText>gle front. This front does not present large seasonal north-south excursions as previously described, though it pivots seasonally around a fixed point located approximately at 39.5</w:instrText>
            </w:r>
            <w:r>
              <w:rPr>
                <w:rFonts w:hint="eastAsia"/>
                <w:sz w:val="18"/>
                <w:szCs w:val="18"/>
                <w:lang w:val="en-GB"/>
              </w:rPr>
              <w:instrText></w:instrText>
            </w:r>
            <w:r>
              <w:rPr>
                <w:rFonts w:hint="eastAsia"/>
                <w:sz w:val="18"/>
                <w:szCs w:val="18"/>
                <w:lang w:val="en-GB"/>
              </w:rPr>
              <w:instrText>S, 53.5</w:instrText>
            </w:r>
            <w:r>
              <w:rPr>
                <w:rFonts w:hint="eastAsia"/>
                <w:sz w:val="18"/>
                <w:szCs w:val="18"/>
                <w:lang w:val="en-GB"/>
              </w:rPr>
              <w:instrText></w:instrText>
            </w:r>
            <w:r>
              <w:rPr>
                <w:rFonts w:hint="eastAsia"/>
                <w:sz w:val="18"/>
                <w:szCs w:val="18"/>
                <w:lang w:val="en-GB"/>
              </w:rPr>
              <w:instrText>W, changing its orientation from N-S in winter to NW-SE in summer. Consequently, on average, the front intersects the 1000 m isobath at 38</w:instrText>
            </w:r>
            <w:r>
              <w:rPr>
                <w:rFonts w:hint="eastAsia"/>
                <w:sz w:val="18"/>
                <w:szCs w:val="18"/>
                <w:lang w:val="en-GB"/>
              </w:rPr>
              <w:instrText></w:instrText>
            </w:r>
            <w:r>
              <w:rPr>
                <w:rFonts w:hint="eastAsia"/>
                <w:sz w:val="18"/>
                <w:szCs w:val="18"/>
                <w:lang w:val="en-GB"/>
              </w:rPr>
              <w:instrText>300S in summer and north of 37</w:instrText>
            </w:r>
            <w:r>
              <w:rPr>
                <w:rFonts w:hint="eastAsia"/>
                <w:sz w:val="18"/>
                <w:szCs w:val="18"/>
                <w:lang w:val="en-GB"/>
              </w:rPr>
              <w:instrText></w:instrText>
            </w:r>
            <w:r>
              <w:rPr>
                <w:rFonts w:hint="eastAsia"/>
                <w:sz w:val="18"/>
                <w:szCs w:val="18"/>
                <w:lang w:val="en-GB"/>
              </w:rPr>
              <w:instrText>S in winter. In the BC-O region the BCF has a U-shape centered at 53</w:instrText>
            </w:r>
            <w:r>
              <w:rPr>
                <w:rFonts w:hint="eastAsia"/>
                <w:sz w:val="18"/>
                <w:szCs w:val="18"/>
                <w:lang w:val="en-GB"/>
              </w:rPr>
              <w:instrText>°</w:instrText>
            </w:r>
            <w:r>
              <w:rPr>
                <w:rFonts w:hint="eastAsia"/>
                <w:sz w:val="18"/>
                <w:szCs w:val="18"/>
                <w:lang w:val="en-GB"/>
              </w:rPr>
              <w:instrText>W. The intensity of the fronts in each region except in the FE region presents lar</w:instrText>
            </w:r>
            <w:r>
              <w:rPr>
                <w:sz w:val="18"/>
                <w:szCs w:val="18"/>
                <w:lang w:val="en-GB"/>
              </w:rPr>
              <w:instrText>ge seasonal variability. In the SB-B, BM-C, and BC-O regions the frontal intensity is highest (&gt;0.35°C/km) during austral winter, the annual components explain 83, 67, and 71% of the total variance, respectively. In the SB-M and MRF regions the SAF is most intense (&gt;0.25°C/km) in summer and fall; the annual component of the intensity fluctuations explains 29 and 38% of the total variance, respectively. In the FE region the annual component of frontal intensity explains only 17% of the variability. In the six regions, important interannual variability is found. The Zapiola Rise (centered at 45°S, 43°W) appears as a gradient-free region. Closed planetary potential vorticity contours in this area suggest it is dynamically isolated.","author":[{"dropping-particle":"","family":"Saraceno","given":"Martín","non-dropping-particle":"","parse-names":false,"suffix":""},{"dropping-particle":"","family":"Provost","given":"Christine","non-dropping-particle":"","parse-names":false,"suffix":""},{"dropping-particle":"","family":"Piola","given":"Alberto R.","non-dropping-particle":"","parse-names":false,"suffix":""},{"dropping-particle":"","family":"Bava","given":"José","non-dropping-particle":"","parse-names":false,"suffix":""},{"dropping-particle":"","family":"Gagliardini","given":"Antonio","non-dropping-particle":"","parse-names":false,"suffix":""}],"container-title":"Journal of Geophysical Research C: Oceans","id":"ITEM-3","issue":"5","issued":{"date-parts":[["2004"]]},"title":"Brazil Malvinas Frontal System as seen from 9 years of advanced very high resolution radiometer data","type":"article-journal","volume":"109"},"uris":["http://www.mendeley.com/documents/?uuid=bcc549ef-5abe-4327-a81d-8203ddd93acb"]},{"id":"ITEM-4","itemData":{"DOI":"10.1029/2005GL023866","ISBN":"1944-8007","ISSN":"00948276","abstract":"This paper presents a description of marine atmospheric boundary layer (MABL) and oceanic boundary layer (OBL) interactions at the Brazil-Malvinas Confluence. Although this region is known as one of the most energetic zones of the World Ocean, very few studies have addressed the mechanisms of OA interaction there. Based upon novel, direct in situ simultaneous OA observations, our results show that the OBL-MABL exchanges are closely correlated with the sea surface temperature (SST) field. The heat fluxes range from 110W. m(-2) over warm waters down to 18W. m(-2) over cold waters. Higher heat fluxes and air-sea temperature differences are associated with stronger near-surface winds. This suggests that the MABL is modulated at the synoptic temporal and spatial scale by the strong surface thermal gradients between the ( warm) Brazil and the ( cold) Malvinas ( Falklands) currents.","author":[{"dropping-particle":"","family":"Pezzi","given":"Luciano P.","non-dropping-particle":"","parse-names":false,"suffix":""},{"dropping-particle":"","family":"Souza","given":"R. B.","non-dropping-particle":"","parse-names":false,"suffix":""},{"dropping-particle":"","family":"Dourado","given":"M. S.","non-dropping-particle":"","parse-names":false,"suffix":""},{"dropping-particle":"","family":"Garcia","given":"C. A E","non-dropping-particle":"","parse-names":false,"suffix":""},{"dropping-particle":"","family":"Mata","given":"M. M.","non-dropping-particle":"","parse-names":false,"suffix":""},{"dropping-particle":"","family":"Silva-Dias","given":"M. A F","non-dropping-particle":"","parse-names":false,"suffix":""}],"container-title":"Geophysical Research Letters","id":"ITEM-4","issue":"22","issued":{"date-parts":[["2005"]]},"page":"1-4","title":"Ocean-atmosphere in situ observations at the Brazil-Malvinas Confluence region","type":"article-journal","volume":"32"},"uris":["http://www.mendeley.com/documents/?uuid=e5cb99dc-0d89-4df7-b857-991ab00ffb60"]}],"mendeley":{"formattedCitation":"&lt;sup&gt;21–24&lt;/sup&gt;","plainTextFormattedCitation":"21–24","previouslyFormattedCitation":"&lt;sup&gt;21–24&lt;/sup&gt;"},"properties":{"noteIndex":0},"schema":"https://github.com/citation-style-language/schema/raw/master/csl-citation.json"}</w:instrText>
            </w:r>
            <w:r w:rsidRPr="00A55D2E">
              <w:rPr>
                <w:sz w:val="18"/>
                <w:szCs w:val="18"/>
                <w:lang w:val="en-GB"/>
              </w:rPr>
              <w:fldChar w:fldCharType="separate"/>
            </w:r>
            <w:r w:rsidRPr="003E77B0">
              <w:rPr>
                <w:noProof/>
                <w:sz w:val="18"/>
                <w:szCs w:val="18"/>
                <w:vertAlign w:val="superscript"/>
                <w:lang w:val="en-GB"/>
              </w:rPr>
              <w:t>21–24</w:t>
            </w:r>
            <w:r w:rsidRPr="00A55D2E">
              <w:rPr>
                <w:sz w:val="18"/>
                <w:szCs w:val="18"/>
                <w:lang w:val="en-GB"/>
              </w:rPr>
              <w:fldChar w:fldCharType="end"/>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1232D4E9" w14:textId="77777777" w:rsidR="008722DA" w:rsidRPr="005E0964" w:rsidRDefault="008722DA" w:rsidP="00B136CF">
            <w:pPr>
              <w:jc w:val="center"/>
              <w:rPr>
                <w:sz w:val="18"/>
                <w:szCs w:val="18"/>
                <w:lang w:val="en-GB"/>
              </w:rPr>
            </w:pPr>
            <w:r w:rsidRPr="005E0964">
              <w:rPr>
                <w:sz w:val="18"/>
                <w:szCs w:val="18"/>
                <w:lang w:val="en-GB"/>
              </w:rPr>
              <w:t xml:space="preserve">RASC, </w:t>
            </w:r>
            <w:r>
              <w:rPr>
                <w:sz w:val="18"/>
                <w:szCs w:val="18"/>
                <w:lang w:val="en-GB"/>
              </w:rPr>
              <w:t>R</w:t>
            </w:r>
            <w:r w:rsidRPr="00156AD9">
              <w:rPr>
                <w:sz w:val="18"/>
                <w:szCs w:val="18"/>
                <w:lang w:val="en-GB"/>
              </w:rPr>
              <w:t>WS</w:t>
            </w:r>
            <w:r w:rsidRPr="005E0964">
              <w:rPr>
                <w:sz w:val="18"/>
                <w:szCs w:val="18"/>
                <w:lang w:val="en-GB"/>
              </w:rPr>
              <w:t>, SLP</w:t>
            </w:r>
            <w:r>
              <w:rPr>
                <w:sz w:val="18"/>
                <w:szCs w:val="18"/>
                <w:vertAlign w:val="subscript"/>
                <w:lang w:val="en-GB"/>
              </w:rPr>
              <w:t>5</w:t>
            </w:r>
            <w:r w:rsidRPr="005E0964">
              <w:rPr>
                <w:sz w:val="18"/>
                <w:szCs w:val="18"/>
                <w:lang w:val="en-GB"/>
              </w:rPr>
              <w:t xml:space="preserve"> </w:t>
            </w: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431EA3D8" w14:textId="77777777" w:rsidR="008722DA" w:rsidRPr="005E0964" w:rsidRDefault="008722DA" w:rsidP="00B136CF">
            <w:pPr>
              <w:jc w:val="center"/>
              <w:rPr>
                <w:sz w:val="18"/>
                <w:szCs w:val="18"/>
                <w:lang w:val="en-GB"/>
              </w:rPr>
            </w:pPr>
            <w:r w:rsidRPr="005E0964">
              <w:rPr>
                <w:sz w:val="18"/>
                <w:szCs w:val="18"/>
                <w:lang w:val="en-GB"/>
              </w:rPr>
              <w:t>ASHF, ADV</w:t>
            </w:r>
            <w:r>
              <w:rPr>
                <w:sz w:val="18"/>
                <w:szCs w:val="18"/>
                <w:vertAlign w:val="subscript"/>
                <w:lang w:val="en-GB"/>
              </w:rPr>
              <w:t>5</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09806DF6" w14:textId="77777777" w:rsidR="008722DA" w:rsidRPr="005E0964" w:rsidRDefault="008722DA" w:rsidP="00B136CF">
            <w:pPr>
              <w:jc w:val="center"/>
              <w:rPr>
                <w:sz w:val="18"/>
                <w:szCs w:val="18"/>
                <w:lang w:val="en-GB"/>
              </w:rPr>
            </w:pPr>
            <w:r w:rsidRPr="005E0964">
              <w:rPr>
                <w:sz w:val="18"/>
                <w:szCs w:val="18"/>
                <w:lang w:val="en-GB"/>
              </w:rPr>
              <w:t>RASC, SLP</w:t>
            </w:r>
            <w:r>
              <w:rPr>
                <w:sz w:val="18"/>
                <w:szCs w:val="18"/>
                <w:vertAlign w:val="subscript"/>
                <w:lang w:val="en-GB"/>
              </w:rPr>
              <w:t>5</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1F073DB4" w14:textId="77777777" w:rsidR="008722DA" w:rsidRPr="005E0964" w:rsidRDefault="008722DA" w:rsidP="00B136CF">
            <w:pPr>
              <w:jc w:val="center"/>
              <w:rPr>
                <w:sz w:val="18"/>
                <w:szCs w:val="18"/>
                <w:lang w:val="en-GB"/>
              </w:rPr>
            </w:pPr>
            <w:r w:rsidRPr="005E0964">
              <w:rPr>
                <w:sz w:val="18"/>
                <w:szCs w:val="18"/>
                <w:lang w:val="en-GB"/>
              </w:rPr>
              <w:t>ASHF, ADV, EHF</w:t>
            </w:r>
            <w:r>
              <w:rPr>
                <w:sz w:val="18"/>
                <w:szCs w:val="18"/>
                <w:vertAlign w:val="subscript"/>
                <w:lang w:val="en-GB"/>
              </w:rPr>
              <w:t>5</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73D6D2DE" w14:textId="77777777" w:rsidR="008722DA" w:rsidRPr="005E0964" w:rsidRDefault="008722DA" w:rsidP="00B136CF">
            <w:pPr>
              <w:jc w:val="center"/>
              <w:rPr>
                <w:sz w:val="18"/>
                <w:szCs w:val="18"/>
                <w:lang w:val="en-GB"/>
              </w:rPr>
            </w:pP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13647C7F" w14:textId="77777777" w:rsidR="008722DA" w:rsidRPr="005E0964" w:rsidRDefault="008722DA" w:rsidP="00B136CF">
            <w:pPr>
              <w:jc w:val="center"/>
              <w:rPr>
                <w:sz w:val="18"/>
                <w:szCs w:val="18"/>
                <w:lang w:val="en-GB"/>
              </w:rPr>
            </w:pP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1108D2B4" w14:textId="77777777" w:rsidR="008722DA" w:rsidRPr="005E0964" w:rsidRDefault="008722DA" w:rsidP="00B136CF">
            <w:pPr>
              <w:jc w:val="center"/>
              <w:rPr>
                <w:sz w:val="18"/>
                <w:szCs w:val="18"/>
                <w:lang w:val="en-GB"/>
              </w:rPr>
            </w:pPr>
          </w:p>
        </w:tc>
        <w:tc>
          <w:tcPr>
            <w:tcW w:w="1204" w:type="dxa"/>
            <w:tcBorders>
              <w:top w:val="dotted" w:sz="4" w:space="0" w:color="auto"/>
              <w:left w:val="dotted" w:sz="4" w:space="0" w:color="auto"/>
              <w:bottom w:val="dotted" w:sz="4" w:space="0" w:color="auto"/>
              <w:right w:val="single" w:sz="8" w:space="0" w:color="595959"/>
            </w:tcBorders>
            <w:shd w:val="clear" w:color="auto" w:fill="auto"/>
            <w:vAlign w:val="center"/>
          </w:tcPr>
          <w:p w14:paraId="1A881092" w14:textId="77777777" w:rsidR="008722DA" w:rsidRPr="005E0964" w:rsidRDefault="008722DA" w:rsidP="00B136CF">
            <w:pPr>
              <w:jc w:val="center"/>
              <w:rPr>
                <w:sz w:val="18"/>
                <w:szCs w:val="18"/>
                <w:lang w:val="en-GB"/>
              </w:rPr>
            </w:pPr>
          </w:p>
        </w:tc>
      </w:tr>
      <w:tr w:rsidR="008722DA" w:rsidRPr="008F314B" w14:paraId="127A0616" w14:textId="77777777" w:rsidTr="00B136CF">
        <w:trPr>
          <w:gridAfter w:val="1"/>
          <w:wAfter w:w="28" w:type="dxa"/>
          <w:trHeight w:val="411"/>
        </w:trPr>
        <w:tc>
          <w:tcPr>
            <w:tcW w:w="852" w:type="dxa"/>
            <w:tcBorders>
              <w:top w:val="nil"/>
              <w:left w:val="nil"/>
              <w:bottom w:val="nil"/>
              <w:right w:val="nil"/>
            </w:tcBorders>
            <w:shd w:val="clear" w:color="auto" w:fill="auto"/>
            <w:vAlign w:val="center"/>
          </w:tcPr>
          <w:p w14:paraId="51D127AD" w14:textId="77777777" w:rsidR="008722DA" w:rsidRPr="00A55D2E" w:rsidRDefault="008722DA" w:rsidP="00B136CF">
            <w:pPr>
              <w:ind w:left="-90"/>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5FEBF37C" w14:textId="77777777" w:rsidR="008722DA" w:rsidRPr="00A55D2E" w:rsidRDefault="008722DA" w:rsidP="00B136CF">
            <w:pPr>
              <w:ind w:left="-108"/>
              <w:rPr>
                <w:color w:val="000000" w:themeColor="text1"/>
                <w:sz w:val="18"/>
                <w:szCs w:val="18"/>
                <w:lang w:val="en-GB"/>
              </w:rPr>
            </w:pPr>
            <w:r>
              <w:rPr>
                <w:b/>
                <w:color w:val="000000" w:themeColor="text1"/>
                <w:sz w:val="18"/>
                <w:szCs w:val="18"/>
                <w:vertAlign w:val="superscript"/>
                <w:lang w:val="en-GB"/>
              </w:rPr>
              <w:t>*</w:t>
            </w:r>
            <w:r w:rsidRPr="00A55D2E">
              <w:rPr>
                <w:b/>
                <w:color w:val="000000" w:themeColor="text1"/>
                <w:sz w:val="18"/>
                <w:szCs w:val="18"/>
                <w:vertAlign w:val="superscript"/>
                <w:lang w:val="en-GB"/>
              </w:rPr>
              <w:t xml:space="preserve"> </w:t>
            </w:r>
            <w:r w:rsidRPr="00A55D2E">
              <w:rPr>
                <w:color w:val="000000" w:themeColor="text1"/>
                <w:sz w:val="18"/>
                <w:szCs w:val="18"/>
                <w:lang w:val="en-GB"/>
              </w:rPr>
              <w:t xml:space="preserve">Agulhas </w:t>
            </w:r>
            <w:r w:rsidRPr="00A55D2E">
              <w:rPr>
                <w:color w:val="000000" w:themeColor="text1"/>
                <w:sz w:val="18"/>
                <w:szCs w:val="18"/>
                <w:lang w:val="en-GB"/>
              </w:rPr>
              <w:fldChar w:fldCharType="begin" w:fldLock="1"/>
            </w:r>
            <w:r>
              <w:rPr>
                <w:color w:val="000000" w:themeColor="text1"/>
                <w:sz w:val="18"/>
                <w:szCs w:val="18"/>
                <w:lang w:val="en-GB"/>
              </w:rPr>
              <w:instrText>ADDIN CSL_CITATION {"citationItems":[{"id":"ITEM-1","itemData":{"DOI":"10.1029/2009GL037987","ISSN":"1944-8007","abstract":"Since the 1980's, the sea surface temperature of the Agulhas Current system has increased significantly. The warming is due to an augmentation of its transport in response to an increase in wind stress curl in the South Indian Ocean at relevant latitudes. This causes an increase in the fluxes of salt and heat into the Atlantic Ocean and in the transfer of energy from the ocean to the atmosphere. Therefore, the changes we are witnessing in the region could have far reaching consequences on top of the regional impacts on ecosystem and climate. The increase in wind stress curl is consistent with a poleward shift of westerly wind in the Southern Hemisphere reported by others.","author":[{"dropping-particle":"","family":"Rouault","given":"Mathieu","non-dropping-particle":"","parse-names":false,"suffix":""},{"dropping-particle":"","family":"Penven","given":"Pierrick","non-dropping-particle":"","parse-names":false,"suffix":""},{"dropping-particle":"","family":"Pohl","given":"Benjamin","non-dropping-particle":"","parse-names":false,"suffix":""}],"container-title":"Geophysical Research Letters","id":"ITEM-1","issue":"12","issued":{"date-parts":[["2009","6"]]},"language":"en","page":"L12602","title":"Warming in the Agulhas Current system since the 1980's","type":"article-journal","volume":"36"},"uris":["http://www.mendeley.com/documents/?uuid=ff1af661-5fa6-460a-9112-4d67df149956"]},{"id":"ITEM-2","itemData":{"DOI":"10.1038/srep04393","ISSN":"2045-2322","PMID":"24637665","abstract":"The Agulhas Current (AC) is the strongest western boundary current in the Southern Hemisphere and is key for weather and climate patterns, both regionally and globally. Its heat transfer into both the midlatitude South Indian Ocean and South Atlantic is of global significance. A new composite coral record (Ifaty and Tulear massive Porites corals), is linked to historical AC sea surface temperature (SST) instrumental data, showing robust correlations. The composite coral SST data start in 1660 and comprise 200 years more than the AC instrumental record. Numerical modelling exhibits that this new coral derived SST record is representative for the wider core region of the AC. AC SSTs variabilities show distinct cooling through the Little Ice Age and warming during the late 18(th), 19th and 20th century, with significant decadal variability superimposed. Furthermore, the AC SSTs are teleconnected with the broad southern Indian and Atlantic Oceans, showing that the AC system is pivotal for inter-ocean heat exchange south of Africa.","author":[{"dropping-particle":"","family":"Zinke","given":"J","non-dropping-particle":"","parse-names":false,"suffix":""},{"dropping-particle":"","family":"Loveday","given":"B R","non-dropping-particle":"","parse-names":false,"suffix":""},{"dropping-particle":"","family":"Reason","given":"C J C","non-dropping-particle":"","parse-names":false,"suffix":""},{"dropping-particle":"","family":"Dullo","given":"W-C","non-dropping-particle":"","parse-names":false,"suffix":""},{"dropping-particle":"","family":"Kroon","given":"D","non-dropping-particle":"","parse-names":false,"suffix":""}],"container-title":"Scientific reports","id":"ITEM-2","issue":"Mc","issued":{"date-parts":[["2014"]]},"page":"4393","title":"Madagascar corals track sea surface temperature variability in the Agulhas Current core region over the past 334 years.","type":"article-journal","volume":"4"},"uris":["http://www.mendeley.com/documents/?uuid=ac1c9061-2f91-4344-9cad-801a5a1fac6b"]}],"mendeley":{"formattedCitation":"&lt;sup&gt;25,26&lt;/sup&gt;","plainTextFormattedCitation":"25,26","previouslyFormattedCitation":"&lt;sup&gt;25,26&lt;/sup&gt;"},"properties":{"noteIndex":0},"schema":"https://github.com/citation-style-language/schema/raw/master/csl-citation.json"}</w:instrText>
            </w:r>
            <w:r w:rsidRPr="00A55D2E">
              <w:rPr>
                <w:color w:val="000000" w:themeColor="text1"/>
                <w:sz w:val="18"/>
                <w:szCs w:val="18"/>
                <w:lang w:val="en-GB"/>
              </w:rPr>
              <w:fldChar w:fldCharType="separate"/>
            </w:r>
            <w:r w:rsidRPr="003E77B0">
              <w:rPr>
                <w:noProof/>
                <w:color w:val="000000" w:themeColor="text1"/>
                <w:sz w:val="18"/>
                <w:szCs w:val="18"/>
                <w:vertAlign w:val="superscript"/>
                <w:lang w:val="en-GB"/>
              </w:rPr>
              <w:t>25,26</w:t>
            </w:r>
            <w:r w:rsidRPr="00A55D2E">
              <w:rPr>
                <w:color w:val="000000" w:themeColor="text1"/>
                <w:sz w:val="18"/>
                <w:szCs w:val="18"/>
                <w:lang w:val="en-GB"/>
              </w:rPr>
              <w:fldChar w:fldCharType="end"/>
            </w:r>
            <w:r w:rsidRPr="00A55D2E">
              <w:rPr>
                <w:color w:val="000000" w:themeColor="text1"/>
                <w:sz w:val="18"/>
                <w:szCs w:val="18"/>
                <w:lang w:val="en-GB"/>
              </w:rPr>
              <w:t xml:space="preserve"> </w:t>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79E8BB81" w14:textId="77777777" w:rsidR="008722DA" w:rsidRPr="005E0964" w:rsidRDefault="008722DA" w:rsidP="00B136CF">
            <w:pPr>
              <w:jc w:val="center"/>
              <w:rPr>
                <w:color w:val="000000" w:themeColor="text1"/>
                <w:sz w:val="18"/>
                <w:szCs w:val="18"/>
                <w:lang w:val="en-GB"/>
              </w:rPr>
            </w:pP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706E2D6F" w14:textId="77777777" w:rsidR="008722DA" w:rsidRPr="005E0964" w:rsidRDefault="008722DA" w:rsidP="00B136CF">
            <w:pPr>
              <w:jc w:val="center"/>
              <w:rPr>
                <w:color w:val="000000" w:themeColor="text1"/>
                <w:sz w:val="18"/>
                <w:szCs w:val="18"/>
                <w:lang w:val="en-GB"/>
              </w:rPr>
            </w:pP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4DD1F8FA" w14:textId="77777777" w:rsidR="008722DA" w:rsidRPr="005E0964" w:rsidRDefault="008722DA" w:rsidP="00B136CF">
            <w:pPr>
              <w:jc w:val="center"/>
              <w:rPr>
                <w:color w:val="000000" w:themeColor="text1"/>
                <w:sz w:val="18"/>
                <w:szCs w:val="18"/>
                <w:lang w:val="en-GB"/>
              </w:rPr>
            </w:pPr>
            <w:r>
              <w:rPr>
                <w:color w:val="000000" w:themeColor="text1"/>
                <w:sz w:val="18"/>
                <w:szCs w:val="18"/>
                <w:lang w:val="en-GB"/>
              </w:rPr>
              <w:t xml:space="preserve">RASC, </w:t>
            </w:r>
            <w:r w:rsidRPr="005E0964">
              <w:rPr>
                <w:color w:val="000000" w:themeColor="text1"/>
                <w:sz w:val="18"/>
                <w:szCs w:val="18"/>
                <w:lang w:val="en-GB"/>
              </w:rPr>
              <w:t xml:space="preserve">SLP, </w:t>
            </w:r>
            <w:r>
              <w:rPr>
                <w:color w:val="000000" w:themeColor="text1"/>
                <w:sz w:val="18"/>
                <w:szCs w:val="18"/>
                <w:lang w:val="en-GB"/>
              </w:rPr>
              <w:t>R</w:t>
            </w:r>
            <w:r w:rsidRPr="005E0964">
              <w:rPr>
                <w:color w:val="000000" w:themeColor="text1"/>
                <w:sz w:val="18"/>
                <w:szCs w:val="18"/>
                <w:lang w:val="en-GB"/>
              </w:rPr>
              <w:t>WS</w:t>
            </w:r>
            <w:r>
              <w:rPr>
                <w:sz w:val="18"/>
                <w:szCs w:val="18"/>
                <w:vertAlign w:val="subscript"/>
                <w:lang w:val="en-GB"/>
              </w:rPr>
              <w:t>5</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0B498031"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ADV, VP, EHF</w:t>
            </w:r>
            <w:r>
              <w:rPr>
                <w:sz w:val="18"/>
                <w:szCs w:val="18"/>
                <w:vertAlign w:val="subscript"/>
                <w:lang w:val="en-GB"/>
              </w:rPr>
              <w:t>5</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1DC78476" w14:textId="77777777" w:rsidR="008722DA" w:rsidRPr="005E0964" w:rsidRDefault="008722DA" w:rsidP="00B136CF">
            <w:pPr>
              <w:jc w:val="center"/>
              <w:rPr>
                <w:color w:val="000000" w:themeColor="text1"/>
                <w:sz w:val="18"/>
                <w:szCs w:val="18"/>
                <w:lang w:val="en-GB"/>
              </w:rPr>
            </w:pPr>
            <w:proofErr w:type="gramStart"/>
            <w:r w:rsidRPr="005E0964">
              <w:rPr>
                <w:color w:val="000000" w:themeColor="text1"/>
                <w:sz w:val="18"/>
                <w:szCs w:val="18"/>
                <w:lang w:val="en-GB"/>
              </w:rPr>
              <w:t>ENSO(</w:t>
            </w:r>
            <w:proofErr w:type="gramEnd"/>
            <w:r w:rsidRPr="005E0964">
              <w:rPr>
                <w:color w:val="000000" w:themeColor="text1"/>
                <w:sz w:val="18"/>
                <w:szCs w:val="18"/>
                <w:lang w:val="en-GB"/>
              </w:rPr>
              <w:t>-), IOD(-)</w:t>
            </w:r>
            <w:r>
              <w:rPr>
                <w:sz w:val="18"/>
                <w:szCs w:val="18"/>
                <w:vertAlign w:val="subscript"/>
                <w:lang w:val="en-GB"/>
              </w:rPr>
              <w:t>5</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0A31603D"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ASHF, ADV, VP</w:t>
            </w:r>
            <w:r>
              <w:rPr>
                <w:sz w:val="18"/>
                <w:szCs w:val="18"/>
                <w:vertAlign w:val="subscript"/>
                <w:lang w:val="en-GB"/>
              </w:rPr>
              <w:t>5</w:t>
            </w: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2345AE92" w14:textId="77777777" w:rsidR="008722DA" w:rsidRPr="005E0964" w:rsidRDefault="008722DA" w:rsidP="00B136CF">
            <w:pPr>
              <w:jc w:val="center"/>
              <w:rPr>
                <w:color w:val="000000" w:themeColor="text1"/>
                <w:sz w:val="18"/>
                <w:szCs w:val="18"/>
                <w:lang w:val="en-GB"/>
              </w:rPr>
            </w:pPr>
            <w:proofErr w:type="gramStart"/>
            <w:r w:rsidRPr="005E0964">
              <w:rPr>
                <w:color w:val="000000" w:themeColor="text1"/>
                <w:sz w:val="18"/>
                <w:szCs w:val="18"/>
                <w:lang w:val="en-GB"/>
              </w:rPr>
              <w:t>PDO(</w:t>
            </w:r>
            <w:proofErr w:type="gramEnd"/>
            <w:r w:rsidRPr="005E0964">
              <w:rPr>
                <w:color w:val="000000" w:themeColor="text1"/>
                <w:sz w:val="18"/>
                <w:szCs w:val="18"/>
                <w:lang w:val="en-GB"/>
              </w:rPr>
              <w:t>-)</w:t>
            </w:r>
            <w:r>
              <w:rPr>
                <w:sz w:val="18"/>
                <w:szCs w:val="18"/>
                <w:vertAlign w:val="subscript"/>
                <w:lang w:val="en-GB"/>
              </w:rPr>
              <w:t>5</w:t>
            </w:r>
          </w:p>
        </w:tc>
        <w:tc>
          <w:tcPr>
            <w:tcW w:w="1204" w:type="dxa"/>
            <w:tcBorders>
              <w:top w:val="dotted" w:sz="4" w:space="0" w:color="auto"/>
              <w:left w:val="dotted" w:sz="4" w:space="0" w:color="auto"/>
              <w:bottom w:val="dotted" w:sz="4" w:space="0" w:color="auto"/>
              <w:right w:val="single" w:sz="8" w:space="0" w:color="595959"/>
            </w:tcBorders>
            <w:shd w:val="clear" w:color="auto" w:fill="auto"/>
            <w:vAlign w:val="center"/>
          </w:tcPr>
          <w:p w14:paraId="4346E989"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ASHF</w:t>
            </w:r>
            <w:r>
              <w:rPr>
                <w:sz w:val="18"/>
                <w:szCs w:val="18"/>
                <w:vertAlign w:val="subscript"/>
                <w:lang w:val="en-GB"/>
              </w:rPr>
              <w:t>5</w:t>
            </w:r>
          </w:p>
        </w:tc>
      </w:tr>
      <w:tr w:rsidR="008722DA" w:rsidRPr="008F314B" w14:paraId="00546E47" w14:textId="77777777" w:rsidTr="00B136CF">
        <w:trPr>
          <w:gridAfter w:val="1"/>
          <w:wAfter w:w="28" w:type="dxa"/>
          <w:trHeight w:val="441"/>
        </w:trPr>
        <w:tc>
          <w:tcPr>
            <w:tcW w:w="852" w:type="dxa"/>
            <w:tcBorders>
              <w:top w:val="nil"/>
              <w:left w:val="nil"/>
              <w:bottom w:val="nil"/>
              <w:right w:val="nil"/>
            </w:tcBorders>
            <w:shd w:val="clear" w:color="auto" w:fill="FFFFFF" w:themeFill="background1"/>
            <w:vAlign w:val="center"/>
          </w:tcPr>
          <w:p w14:paraId="6E48413F" w14:textId="77777777" w:rsidR="008722DA" w:rsidRPr="00A55D2E" w:rsidRDefault="008722DA" w:rsidP="00B136CF">
            <w:pPr>
              <w:ind w:left="-90"/>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FFFFFF" w:themeFill="background1"/>
            <w:vAlign w:val="center"/>
          </w:tcPr>
          <w:p w14:paraId="64FC041F" w14:textId="77777777" w:rsidR="008722DA" w:rsidRPr="00A55D2E" w:rsidRDefault="008722DA" w:rsidP="00B136CF">
            <w:pPr>
              <w:ind w:left="-108"/>
              <w:rPr>
                <w:b/>
                <w:color w:val="000000" w:themeColor="text1"/>
                <w:sz w:val="18"/>
                <w:szCs w:val="18"/>
                <w:vertAlign w:val="superscript"/>
                <w:lang w:val="en-GB"/>
              </w:rPr>
            </w:pPr>
            <w:r w:rsidRPr="00277601">
              <w:rPr>
                <w:sz w:val="18"/>
                <w:szCs w:val="18"/>
                <w:lang w:val="en-GB"/>
              </w:rPr>
              <w:t>Agulhas Retroflection</w:t>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33370B61" w14:textId="77777777" w:rsidR="008722DA" w:rsidRPr="005E0964" w:rsidRDefault="008722DA" w:rsidP="00B136CF">
            <w:pPr>
              <w:jc w:val="center"/>
              <w:rPr>
                <w:color w:val="000000" w:themeColor="text1"/>
                <w:sz w:val="18"/>
                <w:szCs w:val="18"/>
                <w:lang w:val="en-GB"/>
              </w:rPr>
            </w:pP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61BC5437" w14:textId="77777777" w:rsidR="008722DA" w:rsidRPr="005E0964" w:rsidRDefault="008722DA" w:rsidP="00B136CF">
            <w:pPr>
              <w:jc w:val="center"/>
              <w:rPr>
                <w:color w:val="000000" w:themeColor="text1"/>
                <w:sz w:val="18"/>
                <w:szCs w:val="18"/>
                <w:lang w:val="en-GB"/>
              </w:rPr>
            </w:pP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10F7A2DE" w14:textId="77777777" w:rsidR="008722DA" w:rsidRPr="005E0964" w:rsidRDefault="008722DA" w:rsidP="00B136CF">
            <w:pPr>
              <w:jc w:val="center"/>
              <w:rPr>
                <w:color w:val="000000" w:themeColor="text1"/>
                <w:sz w:val="18"/>
                <w:szCs w:val="18"/>
                <w:lang w:val="en-GB"/>
              </w:rPr>
            </w:pPr>
            <w:r>
              <w:rPr>
                <w:color w:val="000000" w:themeColor="text1"/>
                <w:sz w:val="18"/>
                <w:szCs w:val="18"/>
                <w:lang w:val="en-GB"/>
              </w:rPr>
              <w:t>RWS, SLP</w:t>
            </w:r>
            <w:r>
              <w:rPr>
                <w:sz w:val="18"/>
                <w:szCs w:val="18"/>
                <w:vertAlign w:val="subscript"/>
                <w:lang w:val="en-GB"/>
              </w:rPr>
              <w:t>5</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072FCCCF" w14:textId="77777777" w:rsidR="008722DA" w:rsidRPr="005E0964" w:rsidRDefault="008722DA" w:rsidP="00B136CF">
            <w:pPr>
              <w:jc w:val="center"/>
              <w:rPr>
                <w:color w:val="000000" w:themeColor="text1"/>
                <w:sz w:val="18"/>
                <w:szCs w:val="18"/>
                <w:lang w:val="en-GB"/>
              </w:rPr>
            </w:pPr>
            <w:r>
              <w:rPr>
                <w:color w:val="000000" w:themeColor="text1"/>
                <w:sz w:val="18"/>
                <w:szCs w:val="18"/>
                <w:lang w:val="en-GB"/>
              </w:rPr>
              <w:t>ADV</w:t>
            </w:r>
            <w:r>
              <w:rPr>
                <w:sz w:val="18"/>
                <w:szCs w:val="18"/>
                <w:vertAlign w:val="subscript"/>
                <w:lang w:val="en-GB"/>
              </w:rPr>
              <w:t>5</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4FD0D07A" w14:textId="77777777" w:rsidR="008722DA" w:rsidRPr="005E0964" w:rsidRDefault="008722DA" w:rsidP="00B136CF">
            <w:pPr>
              <w:jc w:val="center"/>
              <w:rPr>
                <w:color w:val="000000" w:themeColor="text1"/>
                <w:sz w:val="18"/>
                <w:szCs w:val="18"/>
                <w:lang w:val="en-GB"/>
              </w:rPr>
            </w:pP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18DAC9C4" w14:textId="77777777" w:rsidR="008722DA" w:rsidRPr="005E0964" w:rsidRDefault="008722DA" w:rsidP="00B136CF">
            <w:pPr>
              <w:jc w:val="center"/>
              <w:rPr>
                <w:color w:val="000000" w:themeColor="text1"/>
                <w:sz w:val="18"/>
                <w:szCs w:val="18"/>
                <w:lang w:val="en-GB"/>
              </w:rPr>
            </w:pP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1C7B17D5" w14:textId="77777777" w:rsidR="008722DA" w:rsidRPr="005E0964" w:rsidRDefault="008722DA" w:rsidP="00B136CF">
            <w:pPr>
              <w:jc w:val="center"/>
              <w:rPr>
                <w:color w:val="000000" w:themeColor="text1"/>
                <w:sz w:val="18"/>
                <w:szCs w:val="18"/>
                <w:lang w:val="en-GB"/>
              </w:rPr>
            </w:pPr>
          </w:p>
        </w:tc>
        <w:tc>
          <w:tcPr>
            <w:tcW w:w="1204" w:type="dxa"/>
            <w:tcBorders>
              <w:top w:val="dotted" w:sz="4" w:space="0" w:color="auto"/>
              <w:left w:val="dotted" w:sz="4" w:space="0" w:color="auto"/>
              <w:bottom w:val="dotted" w:sz="4" w:space="0" w:color="auto"/>
              <w:right w:val="single" w:sz="8" w:space="0" w:color="595959"/>
            </w:tcBorders>
            <w:shd w:val="clear" w:color="auto" w:fill="auto"/>
            <w:vAlign w:val="center"/>
          </w:tcPr>
          <w:p w14:paraId="394DFFA0" w14:textId="77777777" w:rsidR="008722DA" w:rsidRPr="005E0964" w:rsidRDefault="008722DA" w:rsidP="00B136CF">
            <w:pPr>
              <w:jc w:val="center"/>
              <w:rPr>
                <w:color w:val="000000" w:themeColor="text1"/>
                <w:sz w:val="18"/>
                <w:szCs w:val="18"/>
                <w:lang w:val="en-GB"/>
              </w:rPr>
            </w:pPr>
          </w:p>
        </w:tc>
      </w:tr>
      <w:tr w:rsidR="008722DA" w:rsidRPr="008F314B" w14:paraId="57310A74" w14:textId="77777777" w:rsidTr="00B136CF">
        <w:trPr>
          <w:gridAfter w:val="1"/>
          <w:wAfter w:w="28" w:type="dxa"/>
          <w:trHeight w:val="411"/>
        </w:trPr>
        <w:tc>
          <w:tcPr>
            <w:tcW w:w="852" w:type="dxa"/>
            <w:tcBorders>
              <w:top w:val="nil"/>
              <w:left w:val="nil"/>
              <w:bottom w:val="nil"/>
              <w:right w:val="nil"/>
            </w:tcBorders>
            <w:shd w:val="clear" w:color="auto" w:fill="auto"/>
            <w:vAlign w:val="center"/>
          </w:tcPr>
          <w:p w14:paraId="42174268" w14:textId="77777777" w:rsidR="008722DA" w:rsidRPr="007F6A9D" w:rsidRDefault="008722DA" w:rsidP="00B136CF">
            <w:pPr>
              <w:ind w:left="-90"/>
              <w:rPr>
                <w:sz w:val="18"/>
                <w:szCs w:val="18"/>
                <w:highlight w:val="yellow"/>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115B547F" w14:textId="77777777" w:rsidR="008722DA" w:rsidRPr="007F6A9D" w:rsidRDefault="008722DA" w:rsidP="00B136CF">
            <w:pPr>
              <w:ind w:left="-108"/>
              <w:rPr>
                <w:b/>
                <w:color w:val="000000" w:themeColor="text1"/>
                <w:sz w:val="18"/>
                <w:szCs w:val="18"/>
                <w:highlight w:val="yellow"/>
                <w:vertAlign w:val="superscript"/>
                <w:lang w:val="en-GB"/>
              </w:rPr>
            </w:pPr>
            <w:r w:rsidRPr="00277601">
              <w:rPr>
                <w:b/>
                <w:color w:val="000000" w:themeColor="text1"/>
                <w:sz w:val="18"/>
                <w:szCs w:val="18"/>
                <w:vertAlign w:val="superscript"/>
                <w:lang w:val="en-GB"/>
              </w:rPr>
              <w:t xml:space="preserve">* </w:t>
            </w:r>
            <w:r w:rsidRPr="00277601">
              <w:rPr>
                <w:color w:val="000000" w:themeColor="text1"/>
                <w:sz w:val="18"/>
                <w:szCs w:val="18"/>
                <w:lang w:val="en-GB"/>
              </w:rPr>
              <w:t xml:space="preserve">East Australian Current </w:t>
            </w:r>
            <w:r w:rsidRPr="00277601">
              <w:rPr>
                <w:color w:val="000000" w:themeColor="text1"/>
                <w:sz w:val="18"/>
                <w:szCs w:val="18"/>
                <w:lang w:val="en-GB"/>
              </w:rPr>
              <w:fldChar w:fldCharType="begin" w:fldLock="1"/>
            </w:r>
            <w:r>
              <w:rPr>
                <w:color w:val="000000" w:themeColor="text1"/>
                <w:sz w:val="18"/>
                <w:szCs w:val="18"/>
                <w:lang w:val="en-GB"/>
              </w:rPr>
              <w:instrText>ADDIN CSL_CITATION {"citationItems":[{"id":"ITEM-1","itemData":{"DOI":"10.1175/1520-0442(1997)010&lt;1035:IADTVI&gt;2.0.CO;2","ISBN":"0894-8755","ISSN":"08948755","abstract":"The spatial and temporal variability of the southwest Pacific Ocean is examined with the aim of describing the physical processes operating on interannual and decadal timescales. The study takes advantage of a new temperature atlas of the upper 450 m of the southwest Pacific Ocean, obtained from 40￼000 bathythermograph profiles between 1955 and 1988. Rotated principal components analysis was used to filter the important spatial and temporal scales of temperature variability in the data. Three different analyses are presented. They include two intraocean analyses and a joint analysis of subsurface ocean temperature, sea level pressure, and surface winds. The dominant El Niño mode describes the large vertical excursions of the thermocline in the western tropical Pacific in response to atmospheric forcing at a 3–6-month lag. More importantly, most of the retained modes, outside of the equatorial region, have time variations that correlate with El Niño. One ocean mode, with a spatial pattern representing sea surface temperature anomalies in the western Coral Sea (linked to the interannual migration of the South Pacific convergence zone), correlates significantly with (at the 99% level) and leads (by 3–6 months) the Southern Oscillation index (SOI), suggesting that sea surface temperature anomalies in this region may be a useful indicator for the onset of El Niño. A separate mode whose spatial pattern corresponds to the main oceanographic gyre also shows statistically significant temperature variations in phase with, or slightly leading, the SOI. The main decadal variations occur in the midlatitudes, in the subtropical gyre, and in another mode associated with sub-Antarctic mode water (SAMW). The subtropical gyre warmed to a maximum in the mid-1970s and has been cooling since. In the SAMW a long-term warming of the upper 100 m of the southwest Tasman Sea is identified between 1955 and 1988. The depth-integrated warming in this region is found to be about 0.015°C yr−1, representing a contribution to sea level rise, through thermal expansion, of about 0.3 mm yr−1.","author":[{"dropping-particle":"","family":"Holbrook","given":"Neil J.","non-dropping-particle":"","parse-names":false,"suffix":""},{"dropping-particle":"","family":"Bindoff","given":"Nathaniel L.","non-dropping-particle":"","parse-names":false,"suffix":""}],"container-title":"Journal of Climate","id":"ITEM-1","issue":"5","issued":{"date-parts":[["1997"]]},"page":"1035-1049","title":"Interannual and decadal temperature variability in the southwest Pacific Ocean between 1955 and 1988","type":"article-journal","volume":"10"},"uris":["http://www.mendeley.com/documents/?uuid=bf0cf83e-2ba7-4212-af8c-623e0a561f12"]},{"id":"ITEM-2","itemData":{"DOI":"10.1016/j.dsr2.2010.06.007","ISBN":"0967-0645","ISSN":"09670645","abstract":"The connection between East Australian Current (EAC) transport variability and Australia's east coast sea level has received little treatment in the literature. This is due in part to the complex interacting physical processes operating in the coastal zone combined with the sparsity of observations available to improve our understanding of these possible connections. This study demonstrates a statistically significant (at the &gt;90% level) relationship between interannual to decadal time scale variations in observed estimates of the EAC transport changes and east coast sea level measured at the high-quality, long record Fort Denison tide-gauge in Sydney Harbour, Australia (33??51'18\"S, 151??13'32\"E). We further demonstrate, using a linear reduced-gravity ocean model, that ENSO to decadal time-scale variations and the ocean-adjusted multi-decadal trend (approx. 1 cm/decade) in observed sea level at Fort Denison are strongly connected to modulations of EAC transports by incoming westward propagating oceanic Rossby waves. We show that EAC transport and Fort Denison sea level vary in a manner expected from both Tasman Sea generated Rossby waves, which account for the interannual and multi-annual variability, and remotely forced (from east of New Zealand) Rossby wave connections through the mid-latitudes, accounting for the ocean-adjusted multi-decadal trend observed at the New South Wales coast - with the regional-Tasman Sea forcing explaining the greatest overall proportion of EAC transport and sea-level variances. ?? 2010 Elsevier Ltd.","author":[{"dropping-particle":"","family":"Holbrook","given":"Neil J.","non-dropping-particle":"","parse-names":false,"suffix":""},{"dropping-particle":"","family":"Goodwin","given":"Ian D.","non-dropping-particle":"","parse-names":false,"suffix":""},{"dropping-particle":"","family":"McGregor","given":"Shayne","non-dropping-particle":"","parse-names":false,"suffix":""},{"dropping-particle":"","family":"Molina","given":"Ernesto","non-dropping-particle":"","parse-names":false,"suffix":""},{"dropping-particle":"","family":"Power","given":"Scott B.","non-dropping-particle":"","parse-names":false,"suffix":""}],"container-title":"Deep-Sea Research Part II: Topical Studies in Oceanography","id":"ITEM-2","issue":"5","issued":{"date-parts":[["2011"]]},"page":"547-558","title":"ENSO to multi-decadal time scale changes in East Australian Current transports and Fort Denison sea level: Oceanic Rossby waves as the connecting mechanism","type":"article-journal","volume":"58"},"uris":["http://www.mendeley.com/documents/?uuid=79a05613-b4f4-4ff3-a4c9-76ff36c353f5"]},{"id":"ITEM-3","itemData":{"DOI":"10.1016/j.dsr2.2010.09.030","ISBN":"0967-0645","ISSN":"09670645","abstract":"Improved understanding of the East Australian Current (EAC) and sea-temperature patterns within the Solitary Islands region of northern New South Wales, an area where tropical and temperate faunas overlap, is an essential step in explaining cross-shelf gradients in biotic patterns. Sea temperature at ~10. m was logged using thermistors at seven stations every 30. minutes between January 2001 and December 2008. Stations were replicated in three distance-from-shore categories (&lt;1.5; 1.5 to 6; and &gt;6. km from the coast), corresponding with predominant assemblage patterns of reef fish. Daily, monthly, seasonal and yearly sea-temperature patterns were compared between and within stations and distance-from-shore categories. SST images were examined to determine the role of the EAC in producing short-period (2 to 4 days) temperature anomalies. Sea temperatures ranged between 16.6-27.5. ??C and were highest offshore and lowest inshore. Offshore sites experienced average temperatures ~1. ??C higher than nearshore sites over the 8-year study. There was considerable variation in sea temperature between years, with 2002 and 2006 being the warmest and 2007 the coolest. These patterns correspond with strong inter-annual variability of the EAC at the scale of the Solitary Islands region. The EAC influenced shelf waters most strongly during late spring/summer when temperatures were also most variable over the smallest temporal scales (hours, days). Short-period anomalies between and within stations could largely be explained by variable encroachment of the EAC across the shelf and/or colder intrusions of water forming adjacent to the coastline. Previous assumptions that the EAC strongly influences gradients in the distribution of tropical species in this nearshore region are strongly supported. ?? 2010 Elsevier Ltd.","author":[{"dropping-particle":"","family":"Malcolm","given":"Hamish A.","non-dropping-particle":"","parse-names":false,"suffix":""},{"dropping-particle":"","family":"Davies","given":"Peter L.","non-dropping-particle":"","parse-names":false,"suffix":""},{"dropping-particle":"","family":"Jordan","given":"Alan","non-dropping-particle":"","parse-names":false,"suffix":""},{"dropping-particle":"","family":"Smith","given":"Stephen D A","non-dropping-particle":"","parse-names":false,"suffix":""}],"container-title":"Deep-Sea Research Part II: Topical Studies in Oceanography","id":"ITEM-3","issue":"5","issued":{"date-parts":[["2011"]]},"page":"616-627","publisher":"Elsevier","title":"Variation in sea temperature and the East Australian Current in the Solitary Islands region between 2001-2008","type":"article-journal","volume":"58"},"uris":["http://www.mendeley.com/documents/?uuid=df87578c-e6ab-411e-ba7b-e79a816eda6a"]}],"mendeley":{"formattedCitation":"&lt;sup&gt;27–29&lt;/sup&gt;","plainTextFormattedCitation":"27–29","previouslyFormattedCitation":"&lt;sup&gt;27–29&lt;/sup&gt;"},"properties":{"noteIndex":0},"schema":"https://github.com/citation-style-language/schema/raw/master/csl-citation.json"}</w:instrText>
            </w:r>
            <w:r w:rsidRPr="00277601">
              <w:rPr>
                <w:color w:val="000000" w:themeColor="text1"/>
                <w:sz w:val="18"/>
                <w:szCs w:val="18"/>
                <w:lang w:val="en-GB"/>
              </w:rPr>
              <w:fldChar w:fldCharType="separate"/>
            </w:r>
            <w:r w:rsidRPr="003E77B0">
              <w:rPr>
                <w:noProof/>
                <w:color w:val="000000" w:themeColor="text1"/>
                <w:sz w:val="18"/>
                <w:szCs w:val="18"/>
                <w:vertAlign w:val="superscript"/>
                <w:lang w:val="en-GB"/>
              </w:rPr>
              <w:t>27–29</w:t>
            </w:r>
            <w:r w:rsidRPr="00277601">
              <w:rPr>
                <w:color w:val="000000" w:themeColor="text1"/>
                <w:sz w:val="18"/>
                <w:szCs w:val="18"/>
                <w:lang w:val="en-GB"/>
              </w:rPr>
              <w:fldChar w:fldCharType="end"/>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77C53D49" w14:textId="77777777" w:rsidR="008722DA" w:rsidRPr="005E0964" w:rsidRDefault="008722DA" w:rsidP="00B136CF">
            <w:pPr>
              <w:jc w:val="center"/>
              <w:rPr>
                <w:color w:val="000000" w:themeColor="text1"/>
                <w:sz w:val="18"/>
                <w:szCs w:val="18"/>
                <w:lang w:val="en-GB"/>
              </w:rPr>
            </w:pP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64CD1FB7" w14:textId="77777777" w:rsidR="008722DA" w:rsidRPr="005E0964" w:rsidRDefault="008722DA" w:rsidP="00B136CF">
            <w:pPr>
              <w:jc w:val="center"/>
              <w:rPr>
                <w:color w:val="000000" w:themeColor="text1"/>
                <w:sz w:val="18"/>
                <w:szCs w:val="18"/>
                <w:lang w:val="en-GB"/>
              </w:rPr>
            </w:pP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2C46959C" w14:textId="77777777" w:rsidR="008722DA" w:rsidRPr="00AD2E21" w:rsidRDefault="008722DA" w:rsidP="00B136CF">
            <w:pPr>
              <w:jc w:val="center"/>
              <w:rPr>
                <w:color w:val="000000" w:themeColor="text1"/>
                <w:sz w:val="18"/>
                <w:szCs w:val="18"/>
                <w:vertAlign w:val="subscript"/>
                <w:lang w:val="en-GB"/>
              </w:rPr>
            </w:pPr>
            <w:r w:rsidRPr="005E0964">
              <w:rPr>
                <w:color w:val="000000" w:themeColor="text1"/>
                <w:sz w:val="18"/>
                <w:szCs w:val="18"/>
                <w:lang w:val="en-GB"/>
              </w:rPr>
              <w:t>RASC</w:t>
            </w:r>
            <w:r>
              <w:rPr>
                <w:color w:val="000000" w:themeColor="text1"/>
                <w:sz w:val="18"/>
                <w:szCs w:val="18"/>
                <w:vertAlign w:val="subscript"/>
                <w:lang w:val="en-GB"/>
              </w:rPr>
              <w:t>3</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2AE64B41"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ADV, VP, EHF</w:t>
            </w:r>
            <w:r>
              <w:rPr>
                <w:color w:val="000000" w:themeColor="text1"/>
                <w:sz w:val="18"/>
                <w:szCs w:val="18"/>
                <w:vertAlign w:val="subscript"/>
                <w:lang w:val="en-GB"/>
              </w:rPr>
              <w:t>3</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5FE1BE53" w14:textId="77777777" w:rsidR="008722DA" w:rsidRPr="005E0964" w:rsidRDefault="008722DA" w:rsidP="00B136CF">
            <w:pPr>
              <w:jc w:val="center"/>
              <w:rPr>
                <w:color w:val="000000" w:themeColor="text1"/>
                <w:sz w:val="18"/>
                <w:szCs w:val="18"/>
                <w:lang w:val="en-GB"/>
              </w:rPr>
            </w:pPr>
            <w:proofErr w:type="gramStart"/>
            <w:r w:rsidRPr="005E0964">
              <w:rPr>
                <w:color w:val="000000" w:themeColor="text1"/>
                <w:sz w:val="18"/>
                <w:szCs w:val="18"/>
                <w:lang w:val="en-GB"/>
              </w:rPr>
              <w:t>ENSO(</w:t>
            </w:r>
            <w:proofErr w:type="gramEnd"/>
            <w:r w:rsidRPr="005E0964">
              <w:rPr>
                <w:color w:val="000000" w:themeColor="text1"/>
                <w:sz w:val="18"/>
                <w:szCs w:val="18"/>
                <w:lang w:val="en-GB"/>
              </w:rPr>
              <w:t>+), CPEN</w:t>
            </w:r>
            <w:r>
              <w:rPr>
                <w:color w:val="000000" w:themeColor="text1"/>
                <w:sz w:val="18"/>
                <w:szCs w:val="18"/>
                <w:vertAlign w:val="subscript"/>
                <w:lang w:val="en-GB"/>
              </w:rPr>
              <w:t>3</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724F5B74"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ADV, EHF, VP</w:t>
            </w:r>
            <w:r>
              <w:rPr>
                <w:color w:val="000000" w:themeColor="text1"/>
                <w:sz w:val="18"/>
                <w:szCs w:val="18"/>
                <w:vertAlign w:val="subscript"/>
                <w:lang w:val="en-GB"/>
              </w:rPr>
              <w:t>3</w:t>
            </w: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69746128"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PDO/IPO</w:t>
            </w:r>
            <w:r>
              <w:rPr>
                <w:color w:val="000000" w:themeColor="text1"/>
                <w:sz w:val="18"/>
                <w:szCs w:val="18"/>
                <w:vertAlign w:val="subscript"/>
                <w:lang w:val="en-GB"/>
              </w:rPr>
              <w:t>3</w:t>
            </w:r>
          </w:p>
        </w:tc>
        <w:tc>
          <w:tcPr>
            <w:tcW w:w="1204" w:type="dxa"/>
            <w:tcBorders>
              <w:top w:val="dotted" w:sz="4" w:space="0" w:color="auto"/>
              <w:left w:val="dotted" w:sz="4" w:space="0" w:color="auto"/>
              <w:bottom w:val="dotted" w:sz="4" w:space="0" w:color="auto"/>
              <w:right w:val="single" w:sz="8" w:space="0" w:color="595959"/>
            </w:tcBorders>
            <w:shd w:val="clear" w:color="auto" w:fill="auto"/>
            <w:vAlign w:val="center"/>
          </w:tcPr>
          <w:p w14:paraId="30C02AA7" w14:textId="77777777" w:rsidR="008722DA" w:rsidRPr="005E0964" w:rsidRDefault="008722DA" w:rsidP="00B136CF">
            <w:pPr>
              <w:jc w:val="center"/>
              <w:rPr>
                <w:color w:val="000000" w:themeColor="text1"/>
                <w:sz w:val="18"/>
                <w:szCs w:val="18"/>
                <w:lang w:val="en-GB"/>
              </w:rPr>
            </w:pPr>
            <w:r w:rsidRPr="005E0964">
              <w:rPr>
                <w:color w:val="000000" w:themeColor="text1"/>
                <w:sz w:val="18"/>
                <w:szCs w:val="18"/>
                <w:lang w:val="en-GB"/>
              </w:rPr>
              <w:t>ASHF, ADV, EHF</w:t>
            </w:r>
            <w:r>
              <w:rPr>
                <w:color w:val="000000" w:themeColor="text1"/>
                <w:sz w:val="18"/>
                <w:szCs w:val="18"/>
                <w:vertAlign w:val="subscript"/>
                <w:lang w:val="en-GB"/>
              </w:rPr>
              <w:t>3</w:t>
            </w:r>
          </w:p>
        </w:tc>
      </w:tr>
      <w:tr w:rsidR="008722DA" w:rsidRPr="008F314B" w14:paraId="058D1F4D" w14:textId="77777777" w:rsidTr="00B136CF">
        <w:trPr>
          <w:gridAfter w:val="1"/>
          <w:wAfter w:w="28" w:type="dxa"/>
          <w:trHeight w:val="441"/>
        </w:trPr>
        <w:tc>
          <w:tcPr>
            <w:tcW w:w="852" w:type="dxa"/>
            <w:tcBorders>
              <w:top w:val="nil"/>
              <w:left w:val="nil"/>
              <w:bottom w:val="single" w:sz="8" w:space="0" w:color="auto"/>
              <w:right w:val="nil"/>
            </w:tcBorders>
            <w:shd w:val="clear" w:color="auto" w:fill="auto"/>
            <w:vAlign w:val="center"/>
          </w:tcPr>
          <w:p w14:paraId="0F6AF06A" w14:textId="77777777" w:rsidR="008722DA" w:rsidRPr="00A55D2E" w:rsidRDefault="008722DA" w:rsidP="00B136CF">
            <w:pPr>
              <w:ind w:left="-90"/>
              <w:rPr>
                <w:sz w:val="18"/>
                <w:szCs w:val="18"/>
                <w:lang w:val="en-GB"/>
              </w:rPr>
            </w:pPr>
          </w:p>
        </w:tc>
        <w:tc>
          <w:tcPr>
            <w:tcW w:w="1470" w:type="dxa"/>
            <w:tcBorders>
              <w:top w:val="dotted" w:sz="4" w:space="0" w:color="auto"/>
              <w:left w:val="nil"/>
              <w:bottom w:val="single" w:sz="8" w:space="0" w:color="auto"/>
              <w:right w:val="single" w:sz="8" w:space="0" w:color="595959"/>
            </w:tcBorders>
            <w:shd w:val="clear" w:color="auto" w:fill="auto"/>
            <w:vAlign w:val="center"/>
          </w:tcPr>
          <w:p w14:paraId="1495D80B" w14:textId="77777777" w:rsidR="008722DA" w:rsidRPr="00A55D2E" w:rsidRDefault="008722DA" w:rsidP="00B136CF">
            <w:pPr>
              <w:ind w:left="-108"/>
              <w:rPr>
                <w:b/>
                <w:color w:val="000000" w:themeColor="text1"/>
                <w:sz w:val="18"/>
                <w:szCs w:val="18"/>
                <w:vertAlign w:val="superscript"/>
                <w:lang w:val="en-GB"/>
              </w:rPr>
            </w:pPr>
            <w:r w:rsidRPr="00277601">
              <w:rPr>
                <w:sz w:val="18"/>
                <w:szCs w:val="18"/>
                <w:lang w:val="en-GB"/>
              </w:rPr>
              <w:t>East Australian Current Extension</w:t>
            </w:r>
            <w:r>
              <w:rPr>
                <w:sz w:val="18"/>
                <w:szCs w:val="18"/>
                <w:lang w:val="en-GB"/>
              </w:rPr>
              <w:fldChar w:fldCharType="begin" w:fldLock="1"/>
            </w:r>
            <w:r>
              <w:rPr>
                <w:sz w:val="18"/>
                <w:szCs w:val="18"/>
                <w:lang w:val="en-GB"/>
              </w:rPr>
              <w:instrText>ADDIN CSL_CITATION {"citationItems":[{"id":"ITEM-1","itemData":{"DOI":"10.1038/ncomms16101","ISBN":"20411723 (ISSN)","ISSN":"20411723","PMID":"28706247","abstract":"The Tasman Sea experienced an unprecedented marine heatwave in 2015/16, with important ecological impacts. Oliver et al. link this event to warm, southwards flowing waters from East Australia and find that climate change has made these events almost seven times more likely.","author":[{"dropping-particle":"","family":"Oliver","given":"Eric C.J.","non-dropping-particle":"","parse-names":false,"suffix":""},{"dropping-particle":"","family":"Benthuysen","given":"Jessica A.","non-dropping-particle":"","parse-names":false,"suffix":""},{"dropping-particle":"","family":"Bindoff","given":"Nathaniel L.","non-dropping-particle":"","parse-names":false,"suffix":""},{"dropping-particle":"","family":"Hobday","given":"Alistair J.","non-dropping-particle":"","parse-names":false,"suffix":""},{"dropping-particle":"","family":"Holbrook","given":"Neil J.","non-dropping-particle":"","parse-names":false,"suffix":""},{"dropping-particle":"","family":"Mundy","given":"Craig N.","non-dropping-particle":"","parse-names":false,"suffix":""},{"dropping-particle":"","family":"Perkins-Kirkpatrick","given":"Sarah E.","non-dropping-particle":"","parse-names":false,"suffix":""}],"container-title":"Nature Communications","id":"ITEM-1","issued":{"date-parts":[["2017"]]},"title":"The unprecedented 2015/16 Tasman Sea marine heatwave","type":"article-journal","volume":"8"},"uris":["http://www.mendeley.com/documents/?uuid=61a95c5c-52a3-41da-b6f6-b3429fceb9fb"]}],"mendeley":{"formattedCitation":"&lt;sup&gt;30&lt;/sup&gt;","plainTextFormattedCitation":"30","previouslyFormattedCitation":"&lt;sup&gt;30&lt;/sup&gt;"},"properties":{"noteIndex":0},"schema":"https://github.com/citation-style-language/schema/raw/master/csl-citation.json"}</w:instrText>
            </w:r>
            <w:r>
              <w:rPr>
                <w:sz w:val="18"/>
                <w:szCs w:val="18"/>
                <w:lang w:val="en-GB"/>
              </w:rPr>
              <w:fldChar w:fldCharType="separate"/>
            </w:r>
            <w:r w:rsidRPr="00625239">
              <w:rPr>
                <w:noProof/>
                <w:sz w:val="18"/>
                <w:szCs w:val="18"/>
                <w:vertAlign w:val="superscript"/>
                <w:lang w:val="en-GB"/>
              </w:rPr>
              <w:t>30</w:t>
            </w:r>
            <w:r>
              <w:rPr>
                <w:sz w:val="18"/>
                <w:szCs w:val="18"/>
                <w:lang w:val="en-GB"/>
              </w:rPr>
              <w:fldChar w:fldCharType="end"/>
            </w:r>
          </w:p>
        </w:tc>
        <w:tc>
          <w:tcPr>
            <w:tcW w:w="1385" w:type="dxa"/>
            <w:tcBorders>
              <w:top w:val="dotted" w:sz="4" w:space="0" w:color="auto"/>
              <w:left w:val="single" w:sz="8" w:space="0" w:color="595959"/>
              <w:bottom w:val="single" w:sz="8" w:space="0" w:color="auto"/>
              <w:right w:val="dotted" w:sz="4" w:space="0" w:color="auto"/>
            </w:tcBorders>
            <w:shd w:val="clear" w:color="auto" w:fill="auto"/>
            <w:vAlign w:val="center"/>
          </w:tcPr>
          <w:p w14:paraId="538DE70D" w14:textId="77777777" w:rsidR="008722DA" w:rsidRPr="005E0964" w:rsidRDefault="008722DA" w:rsidP="00B136CF">
            <w:pPr>
              <w:jc w:val="center"/>
              <w:rPr>
                <w:color w:val="000000" w:themeColor="text1"/>
                <w:sz w:val="18"/>
                <w:szCs w:val="18"/>
                <w:lang w:val="en-GB"/>
              </w:rPr>
            </w:pPr>
          </w:p>
        </w:tc>
        <w:tc>
          <w:tcPr>
            <w:tcW w:w="1168" w:type="dxa"/>
            <w:tcBorders>
              <w:top w:val="dotted" w:sz="4" w:space="0" w:color="auto"/>
              <w:left w:val="dotted" w:sz="4" w:space="0" w:color="auto"/>
              <w:bottom w:val="single" w:sz="8" w:space="0" w:color="auto"/>
              <w:right w:val="single" w:sz="8" w:space="0" w:color="595959"/>
            </w:tcBorders>
            <w:shd w:val="clear" w:color="auto" w:fill="auto"/>
            <w:vAlign w:val="center"/>
          </w:tcPr>
          <w:p w14:paraId="05E5BB63" w14:textId="77777777" w:rsidR="008722DA" w:rsidRPr="005E0964" w:rsidRDefault="008722DA" w:rsidP="00B136CF">
            <w:pPr>
              <w:jc w:val="center"/>
              <w:rPr>
                <w:color w:val="000000" w:themeColor="text1"/>
                <w:sz w:val="18"/>
                <w:szCs w:val="18"/>
                <w:lang w:val="en-GB"/>
              </w:rPr>
            </w:pPr>
          </w:p>
        </w:tc>
        <w:tc>
          <w:tcPr>
            <w:tcW w:w="1363" w:type="dxa"/>
            <w:tcBorders>
              <w:top w:val="dotted" w:sz="4" w:space="0" w:color="auto"/>
              <w:left w:val="single" w:sz="8" w:space="0" w:color="595959"/>
              <w:bottom w:val="single" w:sz="8" w:space="0" w:color="auto"/>
              <w:right w:val="dotted" w:sz="4" w:space="0" w:color="auto"/>
            </w:tcBorders>
            <w:shd w:val="clear" w:color="auto" w:fill="auto"/>
            <w:vAlign w:val="center"/>
          </w:tcPr>
          <w:p w14:paraId="59527A63" w14:textId="77777777" w:rsidR="008722DA" w:rsidRPr="005E0964" w:rsidRDefault="008722DA" w:rsidP="00B136CF">
            <w:pPr>
              <w:jc w:val="center"/>
              <w:rPr>
                <w:color w:val="000000" w:themeColor="text1"/>
                <w:sz w:val="18"/>
                <w:szCs w:val="18"/>
                <w:lang w:val="en-GB"/>
              </w:rPr>
            </w:pPr>
            <w:r>
              <w:rPr>
                <w:color w:val="000000" w:themeColor="text1"/>
                <w:sz w:val="18"/>
                <w:szCs w:val="18"/>
                <w:lang w:val="en-GB"/>
              </w:rPr>
              <w:t>BI</w:t>
            </w:r>
            <w:r>
              <w:rPr>
                <w:sz w:val="18"/>
                <w:szCs w:val="18"/>
                <w:vertAlign w:val="subscript"/>
                <w:lang w:val="en-GB"/>
              </w:rPr>
              <w:t>5</w:t>
            </w:r>
          </w:p>
        </w:tc>
        <w:tc>
          <w:tcPr>
            <w:tcW w:w="1169" w:type="dxa"/>
            <w:tcBorders>
              <w:top w:val="dotted" w:sz="4" w:space="0" w:color="auto"/>
              <w:left w:val="dotted" w:sz="4" w:space="0" w:color="auto"/>
              <w:bottom w:val="single" w:sz="8" w:space="0" w:color="auto"/>
              <w:right w:val="single" w:sz="8" w:space="0" w:color="595959"/>
            </w:tcBorders>
            <w:shd w:val="clear" w:color="auto" w:fill="auto"/>
            <w:vAlign w:val="center"/>
          </w:tcPr>
          <w:p w14:paraId="4C2E155C" w14:textId="77777777" w:rsidR="008722DA" w:rsidRPr="005E0964" w:rsidRDefault="008722DA" w:rsidP="00B136CF">
            <w:pPr>
              <w:jc w:val="center"/>
              <w:rPr>
                <w:color w:val="000000" w:themeColor="text1"/>
                <w:sz w:val="18"/>
                <w:szCs w:val="18"/>
                <w:lang w:val="en-GB"/>
              </w:rPr>
            </w:pPr>
            <w:r>
              <w:rPr>
                <w:color w:val="000000" w:themeColor="text1"/>
                <w:sz w:val="18"/>
                <w:szCs w:val="18"/>
                <w:lang w:val="en-GB"/>
              </w:rPr>
              <w:t>ADV, EHF</w:t>
            </w:r>
            <w:r>
              <w:rPr>
                <w:sz w:val="18"/>
                <w:szCs w:val="18"/>
                <w:vertAlign w:val="subscript"/>
                <w:lang w:val="en-GB"/>
              </w:rPr>
              <w:t>5</w:t>
            </w:r>
          </w:p>
        </w:tc>
        <w:tc>
          <w:tcPr>
            <w:tcW w:w="1363" w:type="dxa"/>
            <w:tcBorders>
              <w:top w:val="dotted" w:sz="4" w:space="0" w:color="auto"/>
              <w:left w:val="single" w:sz="8" w:space="0" w:color="595959"/>
              <w:bottom w:val="single" w:sz="8" w:space="0" w:color="auto"/>
              <w:right w:val="dotted" w:sz="4" w:space="0" w:color="auto"/>
            </w:tcBorders>
            <w:shd w:val="clear" w:color="auto" w:fill="auto"/>
            <w:vAlign w:val="center"/>
          </w:tcPr>
          <w:p w14:paraId="1EF64BC2" w14:textId="77777777" w:rsidR="008722DA" w:rsidRPr="003C129B" w:rsidRDefault="008722DA" w:rsidP="00B136CF">
            <w:pPr>
              <w:jc w:val="center"/>
              <w:rPr>
                <w:i/>
                <w:color w:val="000000" w:themeColor="text1"/>
                <w:sz w:val="18"/>
                <w:szCs w:val="18"/>
                <w:lang w:val="en-GB"/>
              </w:rPr>
            </w:pPr>
            <w:r w:rsidRPr="004E7D2C">
              <w:rPr>
                <w:color w:val="000000" w:themeColor="text1"/>
                <w:sz w:val="18"/>
                <w:szCs w:val="18"/>
                <w:lang w:val="en-GB"/>
              </w:rPr>
              <w:t>ENSO</w:t>
            </w:r>
            <w:r>
              <w:rPr>
                <w:color w:val="000000" w:themeColor="text1"/>
                <w:sz w:val="18"/>
                <w:szCs w:val="18"/>
                <w:vertAlign w:val="subscript"/>
                <w:lang w:val="en-GB"/>
              </w:rPr>
              <w:t>3</w:t>
            </w:r>
          </w:p>
        </w:tc>
        <w:tc>
          <w:tcPr>
            <w:tcW w:w="1169" w:type="dxa"/>
            <w:tcBorders>
              <w:top w:val="dotted" w:sz="4" w:space="0" w:color="auto"/>
              <w:left w:val="dotted" w:sz="4" w:space="0" w:color="auto"/>
              <w:bottom w:val="single" w:sz="8" w:space="0" w:color="auto"/>
              <w:right w:val="single" w:sz="8" w:space="0" w:color="595959"/>
            </w:tcBorders>
            <w:shd w:val="clear" w:color="auto" w:fill="auto"/>
            <w:vAlign w:val="center"/>
          </w:tcPr>
          <w:p w14:paraId="69C50314" w14:textId="77777777" w:rsidR="008722DA" w:rsidRPr="005E0964" w:rsidRDefault="008722DA" w:rsidP="00B136CF">
            <w:pPr>
              <w:jc w:val="center"/>
              <w:rPr>
                <w:color w:val="000000" w:themeColor="text1"/>
                <w:sz w:val="18"/>
                <w:szCs w:val="18"/>
                <w:lang w:val="en-GB"/>
              </w:rPr>
            </w:pPr>
            <w:r>
              <w:rPr>
                <w:color w:val="000000" w:themeColor="text1"/>
                <w:sz w:val="18"/>
                <w:szCs w:val="18"/>
                <w:lang w:val="en-GB"/>
              </w:rPr>
              <w:t>ADV, ASHF</w:t>
            </w:r>
            <w:r>
              <w:rPr>
                <w:color w:val="000000" w:themeColor="text1"/>
                <w:sz w:val="18"/>
                <w:szCs w:val="18"/>
                <w:vertAlign w:val="subscript"/>
                <w:lang w:val="en-GB"/>
              </w:rPr>
              <w:t>3</w:t>
            </w:r>
          </w:p>
        </w:tc>
        <w:tc>
          <w:tcPr>
            <w:tcW w:w="1329" w:type="dxa"/>
            <w:tcBorders>
              <w:top w:val="dotted" w:sz="4" w:space="0" w:color="auto"/>
              <w:left w:val="single" w:sz="8" w:space="0" w:color="595959"/>
              <w:bottom w:val="single" w:sz="8" w:space="0" w:color="auto"/>
              <w:right w:val="dotted" w:sz="4" w:space="0" w:color="auto"/>
            </w:tcBorders>
            <w:shd w:val="clear" w:color="auto" w:fill="auto"/>
            <w:vAlign w:val="center"/>
          </w:tcPr>
          <w:p w14:paraId="4613F98C" w14:textId="77777777" w:rsidR="008722DA" w:rsidRPr="005E0964" w:rsidRDefault="008722DA" w:rsidP="00B136CF">
            <w:pPr>
              <w:jc w:val="center"/>
              <w:rPr>
                <w:color w:val="000000" w:themeColor="text1"/>
                <w:sz w:val="18"/>
                <w:szCs w:val="18"/>
                <w:lang w:val="en-GB"/>
              </w:rPr>
            </w:pPr>
          </w:p>
        </w:tc>
        <w:tc>
          <w:tcPr>
            <w:tcW w:w="1204" w:type="dxa"/>
            <w:tcBorders>
              <w:top w:val="dotted" w:sz="4" w:space="0" w:color="auto"/>
              <w:left w:val="dotted" w:sz="4" w:space="0" w:color="auto"/>
              <w:bottom w:val="single" w:sz="8" w:space="0" w:color="auto"/>
              <w:right w:val="single" w:sz="8" w:space="0" w:color="595959"/>
            </w:tcBorders>
            <w:shd w:val="clear" w:color="auto" w:fill="auto"/>
            <w:vAlign w:val="center"/>
          </w:tcPr>
          <w:p w14:paraId="07593D30" w14:textId="77777777" w:rsidR="008722DA" w:rsidRPr="005E0964" w:rsidRDefault="008722DA" w:rsidP="00B136CF">
            <w:pPr>
              <w:jc w:val="center"/>
              <w:rPr>
                <w:color w:val="000000" w:themeColor="text1"/>
                <w:sz w:val="18"/>
                <w:szCs w:val="18"/>
                <w:lang w:val="en-GB"/>
              </w:rPr>
            </w:pPr>
          </w:p>
        </w:tc>
      </w:tr>
      <w:tr w:rsidR="008722DA" w:rsidRPr="008F314B" w14:paraId="318CBC3C" w14:textId="77777777" w:rsidTr="00B136CF">
        <w:trPr>
          <w:gridAfter w:val="1"/>
          <w:wAfter w:w="28" w:type="dxa"/>
          <w:trHeight w:val="411"/>
        </w:trPr>
        <w:tc>
          <w:tcPr>
            <w:tcW w:w="852" w:type="dxa"/>
            <w:tcBorders>
              <w:left w:val="nil"/>
              <w:bottom w:val="nil"/>
              <w:right w:val="nil"/>
            </w:tcBorders>
            <w:shd w:val="clear" w:color="auto" w:fill="auto"/>
            <w:vAlign w:val="center"/>
          </w:tcPr>
          <w:p w14:paraId="11F67DAE" w14:textId="77777777" w:rsidR="008722DA" w:rsidRPr="00A55D2E" w:rsidRDefault="008722DA" w:rsidP="00B136CF">
            <w:pPr>
              <w:ind w:left="-90"/>
              <w:rPr>
                <w:sz w:val="18"/>
                <w:szCs w:val="18"/>
                <w:lang w:val="en-GB"/>
              </w:rPr>
            </w:pPr>
            <w:r w:rsidRPr="00A55D2E">
              <w:rPr>
                <w:sz w:val="18"/>
                <w:szCs w:val="18"/>
                <w:lang w:val="en-GB"/>
              </w:rPr>
              <w:t>Tropics</w:t>
            </w:r>
          </w:p>
        </w:tc>
        <w:tc>
          <w:tcPr>
            <w:tcW w:w="1470" w:type="dxa"/>
            <w:tcBorders>
              <w:top w:val="single" w:sz="8" w:space="0" w:color="auto"/>
              <w:left w:val="nil"/>
              <w:bottom w:val="dotted" w:sz="4" w:space="0" w:color="auto"/>
              <w:right w:val="single" w:sz="8" w:space="0" w:color="595959"/>
            </w:tcBorders>
            <w:shd w:val="clear" w:color="auto" w:fill="auto"/>
            <w:vAlign w:val="center"/>
          </w:tcPr>
          <w:p w14:paraId="3840323C" w14:textId="77777777" w:rsidR="008722DA" w:rsidRPr="00A55D2E" w:rsidRDefault="008722DA" w:rsidP="00B136CF">
            <w:pPr>
              <w:ind w:left="-108"/>
              <w:rPr>
                <w:sz w:val="18"/>
                <w:szCs w:val="18"/>
                <w:vertAlign w:val="superscript"/>
                <w:lang w:val="en-GB"/>
              </w:rPr>
            </w:pPr>
            <w:r w:rsidRPr="00A55D2E">
              <w:rPr>
                <w:sz w:val="18"/>
                <w:szCs w:val="18"/>
                <w:lang w:val="en-GB"/>
              </w:rPr>
              <w:t>Great Barrier Reef</w:t>
            </w:r>
          </w:p>
          <w:p w14:paraId="11D40037" w14:textId="77777777" w:rsidR="008722DA" w:rsidRPr="00A55D2E" w:rsidRDefault="008722DA" w:rsidP="00B136CF">
            <w:pPr>
              <w:ind w:left="-108"/>
              <w:rPr>
                <w:sz w:val="18"/>
                <w:szCs w:val="18"/>
                <w:vertAlign w:val="superscript"/>
                <w:lang w:val="en-GB"/>
              </w:rPr>
            </w:pPr>
            <w:r w:rsidRPr="00A55D2E">
              <w:rPr>
                <w:sz w:val="18"/>
                <w:szCs w:val="18"/>
                <w:vertAlign w:val="superscript"/>
                <w:lang w:val="en-GB"/>
              </w:rPr>
              <w:fldChar w:fldCharType="begin" w:fldLock="1"/>
            </w:r>
            <w:r>
              <w:rPr>
                <w:sz w:val="18"/>
                <w:szCs w:val="18"/>
                <w:vertAlign w:val="superscript"/>
                <w:lang w:val="en-GB"/>
              </w:rPr>
              <w:instrText>ADDIN CSL_CITATION {"citationItems":[{"id":"ITEM-1","itemData":{"DOI":"10.1007/s00338-003-0353-y","ISBN":"0722-4028","ISSN":"07224028","PMID":"2274","abstract":"Detailed mapping of coral bleaching events provides an opportunity to examine spatial patterns in bleaching over scales of 10 s to 1,000 s of km and the spatial correlation between sea surface temperature (SST) and bleaching. We present data for two large-scale (2,000 km) bleaching events on the Great Barrier Reef (GBR): one from 1998 and another from 2002, both mapped by aerial survey methods. We examined a wide range of satellite-derived SST variables to determine which one best correlated with the observed bleaching patterns. We found that the maximum SST occurring over any 3-day period (max3d) during the bleaching season predicted bleaching better than anomaly-based SST variables and that short averaging periods (3– 6 days) predicted bleaching better than longer averaging periods. Short periods of high temperature are therefore highly stressful to corals and result in highly predictable bleaching patterns. Max3d SST predicted the presence/ absence of bleaching with an accuracy of 73.2%. Largescale (GBR-wide) spatial patterns of bleaching were similar between 1998 and 2002 with more inshore reefs bleached compared to oﬀshore reefs. Spatial change in patterns of bleaching occurred at scales of 10 s km, indicating that reefs bleach (or not) in spatial clusters, possibly due to local weather patterns, oceanographic conditions, or both. Approximately 42% of reefs bleached to some extent in 1998 with 18% strongly bleached, while in 2002, 54% of reefs bleached to some extent with 18% strongly bleached. These statistics and the fact that nearly twice as many oﬀshore reefs bleached in 2002 compared to 1998 (41 vs. 21%, respectively) makes the 2002 event the worst bleaching event on record for the GBR. Modeling of the relationship between bleaching and max3d SST indicates that a 1 C increase would increase the bleaching occurrence of reefs from 50% (approximate occurrence in 1998 and 2002) to 82%, while a 2 C increase would increase the occurrence to 97% and a 3 C increase to 100%. These results suggest that coral reefs are profoundly sensitive to even modest increases in temperature and, in the absence of acclimatization/adaptation, are likely to suﬀer large declines under mid-range International Panel for Climate Change predictions by 2050.","author":[{"dropping-particle":"","family":"Berkelmans","given":"Ray","non-dropping-particle":"","parse-names":false,"suffix":""},{"dropping-particle":"","family":"De'ath","given":"Glenn","non-dropping-particle":"","parse-names":false,"suffix":""},{"dropping-particle":"","family":"Kininmonth","given":"Stuart","non-dropping-particle":"","parse-names":false,"suffix":""},{"dropping-particle":"","family":"Skirving","given":"William J.","non-dropping-particle":"","parse-names":false,"suffix":""}],"container-title":"Coral Reefs","id":"ITEM-1","issue":"1","issued":{"date-parts":[["2004"]]},"page":"74-83","title":"A comparison of the 1998 and 2002 coral bleaching events on the Great Barrier Reef: Spatial correlation, patterns, and predictions","type":"article-journal","volume":"23"},"uris":["http://www.mendeley.com/documents/?uuid=9cc98a01-a79f-4529-abad-5c4bc76c4466"]},{"id":"ITEM-2","itemData":{"DOI":"10.1071/MF11151","ISBN":"1323-1650","ISSN":"13231650","abstract":"Understanding the nature and causes of recent climate variability on the Great Barrier Reef (GBR), Australia, is fundamental to assessing the impacts of future climate change on this complex ecosystem. New analytical tools, improved data quality and resolution, longer time-series and new variables provide an opportunity to re-assess existing paradigms. Here, we examined sea surface temperature (SST), sea level pressure, surface winds, sea surface height and ocean currents for the period from 1948 to 2009. We focussed on the relationship between GBR surface climate and the wider tropical Pacific, and the influence of El Niño-Southern Oscillation (ENSO) events. Also, for the first time, we investigated the impact of the El Niño/La Niña Modoki phenomenon. Although neither type of ENSO event is a primary driver of inter-annual climate variability on the GBR, their influence is conspicuous. Classical ENSO events have a strong signature in the atmospheric circulation in the northern GBR but no significant relationship with SSTs and the opposite applies for the southern GBR. Conversely, El Niño/La Niña Modoki is significantly related to summer SSTs on the northern GBR, but not for the southern GBR. This study enhances our understanding of tropical Pacific and GBR climate drivers and will improve future predictions of change in climate variables that are likely to impact on the complex GBR ecosystem.","author":[{"dropping-particle":"","family":"Redondo-Rodriguez","given":"Ana","non-dropping-particle":"","parse-names":false,"suffix":""},{"dropping-particle":"","family":"Weeks","given":"Scarla J.","non-dropping-particle":"","parse-names":false,"suffix":""},{"dropping-particle":"","family":"Berkelmans","given":"Ray","non-dropping-particle":"","parse-names":false,"suffix":""},{"dropping-particle":"","family":"Hoegh-Guldberg","given":"Ove","non-dropping-particle":"","parse-names":false,"suffix":""},{"dropping-particle":"","family":"Lough","given":"Janice M.","non-dropping-particle":"","parse-names":false,"suffix":""}],"container-title":"Marine and Freshwater Research","id":"ITEM-2","issue":"1","issued":{"date-parts":[["2012"]]},"page":"34-47","title":"Climate variability of the Great Barrier Reef in relation to the tropical Pacific and El Niño-Southern Oscillation","type":"article-journal","volume":"63"},"uris":["http://www.mendeley.com/documents/?uuid=a713b026-b54f-4e80-b50c-db034da517b6"]},{"id":"ITEM-3","itemData":{"DOI":"10.4319/lo.2010.55.6.2634","ISBN":"0024-3590","ISSN":"00243590","abstract":"We investigate a range of indices to quantify upwelling on the central Great Barrier Reef (GBR), Australia, so that environmental and biological relationships associated with upwelling in this area can be explored. We show that \"Upwelling days\" (the number of days of upwelling) and diurnal variation in subsurface temperature (maximum-minimum, 20-m depth) are satisfactory metrics to describe the duration and intensity of upwelling events, respectively. We use these to examine key characteristics of shelf-break upwelling in the central GBR. Our results show, somewhat paradoxically, that although upwelling involves cold water being brought near to the surface, it is linked to positive thermal anomalies on the GBR, both locally and regionally. Summers (December to February) with strongest upwelling occurred during the GBR-wide bleaching events of 1997-1998 and 2001-2002. Upwelling in the GBR is enhanced during doldrums conditions that were a feature of these summers. During these conditions, the poleward-flowing East Australian Current flows faster, lifting the thermocline closer to the surface, spilling more sub-thermocline waters onto the shelf. Doldrums conditions also result in intense local heating, stratification of the water column, and, when severe, coral bleaching. Upwelling intrusions are spatially restricted (central GBR), generally remain subsurface, and are often intermittent, allowing GBR-wide bleaching to occur despite conditions resulting in enhanced upwelling. Intense upwelling events precede anomalous seasonal temperature maxima by up to 2 months and bleaching by 1-3 wk, leading to the prospect of using upwelling activity as a seasonal forecasting index of unusually warm summers and widespread bleaching.","author":[{"dropping-particle":"","family":"Berkelmans","given":"Ray","non-dropping-particle":"","parse-names":false,"suffix":""},{"dropping-particle":"","family":"Weeks","given":"Scarla J","non-dropping-particle":"","parse-names":false,"suffix":""},{"dropping-particle":"","family":"Steinberga","given":"Craig R.","non-dropping-particle":"","parse-names":false,"suffix":""}],"container-title":"Limnology and Oceanography","id":"ITEM-3","issue":"6","issued":{"date-parts":[["2010"]]},"page":"2634-2644","title":"Upwelling linked to warm summers and bleaching on the Great Barrier Reef","type":"article-journal","volume":"55"},"uris":["http://www.mendeley.com/documents/?uuid=22d9b8d5-c1d4-4399-84b5-300565895b4c"]},{"id":"ITEM-4","itemData":{"DOI":"10.1126/science.283.5404.950","ISBN":"00368075 (ISSN)","ISSN":"00368075","PMID":"9974381","abstract":"JSTOR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The 1997-98 El Nifio was, by some measures, the strongest on record, with major climatic impacts felt around the world. A newly completed tropical Pacific atmo-sphere-ocean observing system documented this El Nifio from its rapid onset to its sudden demise in greater detail than was ever before possible. The unprecedented measurements challenge existing theories about El Nifio-related climate swings and suggest why climate forecast modeLs underpredicted the strength of the El Nifio before its onset.","author":[{"dropping-particle":"","family":"McPhaden","given":"Michael J.","non-dropping-particle":"","parse-names":false,"suffix":""}],"container-title":"Science","id":"ITEM-4","issue":"5404","issued":{"date-parts":[["1999"]]},"page":"950-954","title":"Genesis and evolution of the 1997-98 El Nino","type":"article","volume":"283"},"uris":["http://www.mendeley.com/documents/?uuid=344cfd22-40dc-448f-9dff-2728d0262683"]},{"id":"ITEM-5","itemData":{"DOI":"10.1201/9781420041675","ISBN":"9781420041675","author":[{"dropping-particle":"","family":"Skirving","given":"William","non-dropping-particle":"","parse-names":false,"suffix":""},{"dropping-particle":"","family":"Guinotte","given":"John","non-dropping-particle":"","parse-names":false,"suffix":""}],"container-title":"Oceanographic Processes of Coral Reefs: Physical and Biological Links in the Great Barrier Reef","editor":[{"dropping-particle":"","family":"Wolanski","given":"E.","non-dropping-particle":"","parse-names":false,"suffix":""}],"id":"ITEM-5","issued":{"date-parts":[["2000"]]},"page":"301-313","publisher":"CRC Press","publisher-place":"Bocan Raton, FL","title":"The sea surface temperature story on the great barrier reef during the coral bleaching event of 1998","type":"chapter"},"uris":["http://www.mendeley.com/documents/?uuid=11f683c2-eea2-4974-87ce-f252a2e9a435"]},{"id":"ITEM-6","itemData":{"DOI":"10.1029/2008GL036997","ISSN":"0094-8276","author":[{"dropping-particle":"","family":"Schiller","given":"A.","non-dropping-particle":"","parse-names":false,"suffix":""},{"dropping-particle":"","family":"Ridgway","given":"K. R.","non-dropping-particle":"","parse-names":false,"suffix":""},{"dropping-particle":"","family":"Steinberg","given":"C. R.","non-dropping-particle":"","parse-names":false,"suffix":""},{"dropping-particle":"","family":"Oke","given":"P. R.","non-dropping-particle":"","parse-names":false,"suffix":""}],"container-title":"Geophysical Research Letters","id":"ITEM-6","issue":"6","issued":{"date-parts":[["2009","3"]]},"page":"L06606","title":"Dynamics of three anomalous SST events in the Coral Sea","type":"article-journal","volume":"36"},"uris":["http://www.mendeley.com/documents/?uuid=0908283b-c573-4271-b68a-b5d3dec3588c"]}],"mendeley":{"formattedCitation":"&lt;sup&gt;31–36&lt;/sup&gt;","plainTextFormattedCitation":"31–36","previouslyFormattedCitation":"&lt;sup&gt;31–36&lt;/sup&gt;"},"properties":{"noteIndex":0},"schema":"https://github.com/citation-style-language/schema/raw/master/csl-citation.json"}</w:instrText>
            </w:r>
            <w:r w:rsidRPr="00A55D2E">
              <w:rPr>
                <w:sz w:val="18"/>
                <w:szCs w:val="18"/>
                <w:vertAlign w:val="superscript"/>
                <w:lang w:val="en-GB"/>
              </w:rPr>
              <w:fldChar w:fldCharType="separate"/>
            </w:r>
            <w:r w:rsidRPr="00625239">
              <w:rPr>
                <w:noProof/>
                <w:sz w:val="18"/>
                <w:szCs w:val="18"/>
                <w:vertAlign w:val="superscript"/>
                <w:lang w:val="en-GB"/>
              </w:rPr>
              <w:t>31–36</w:t>
            </w:r>
            <w:r w:rsidRPr="00A55D2E">
              <w:rPr>
                <w:sz w:val="18"/>
                <w:szCs w:val="18"/>
                <w:vertAlign w:val="superscript"/>
                <w:lang w:val="en-GB"/>
              </w:rPr>
              <w:fldChar w:fldCharType="end"/>
            </w:r>
          </w:p>
        </w:tc>
        <w:tc>
          <w:tcPr>
            <w:tcW w:w="1385" w:type="dxa"/>
            <w:tcBorders>
              <w:top w:val="single" w:sz="8" w:space="0" w:color="auto"/>
              <w:left w:val="single" w:sz="8" w:space="0" w:color="595959"/>
              <w:bottom w:val="dotted" w:sz="4" w:space="0" w:color="auto"/>
              <w:right w:val="dotted" w:sz="4" w:space="0" w:color="auto"/>
            </w:tcBorders>
            <w:shd w:val="clear" w:color="auto" w:fill="auto"/>
            <w:vAlign w:val="center"/>
          </w:tcPr>
          <w:p w14:paraId="0D18FE59" w14:textId="77777777" w:rsidR="008722DA" w:rsidRPr="005E0964" w:rsidRDefault="008722DA" w:rsidP="00B136CF">
            <w:pPr>
              <w:jc w:val="center"/>
              <w:rPr>
                <w:sz w:val="18"/>
                <w:szCs w:val="18"/>
                <w:lang w:val="en-GB"/>
              </w:rPr>
            </w:pPr>
            <w:r w:rsidRPr="005E0964">
              <w:rPr>
                <w:sz w:val="18"/>
                <w:szCs w:val="18"/>
                <w:lang w:val="en-GB"/>
              </w:rPr>
              <w:t>AB, RASC</w:t>
            </w:r>
            <w:r>
              <w:rPr>
                <w:sz w:val="18"/>
                <w:szCs w:val="18"/>
                <w:lang w:val="en-GB"/>
              </w:rPr>
              <w:t>, LWS</w:t>
            </w:r>
            <w:r>
              <w:rPr>
                <w:color w:val="000000" w:themeColor="text1"/>
                <w:sz w:val="18"/>
                <w:szCs w:val="18"/>
                <w:vertAlign w:val="subscript"/>
                <w:lang w:val="en-GB"/>
              </w:rPr>
              <w:t>3</w:t>
            </w:r>
          </w:p>
        </w:tc>
        <w:tc>
          <w:tcPr>
            <w:tcW w:w="1168" w:type="dxa"/>
            <w:tcBorders>
              <w:top w:val="single" w:sz="8" w:space="0" w:color="auto"/>
              <w:left w:val="dotted" w:sz="4" w:space="0" w:color="auto"/>
              <w:bottom w:val="dotted" w:sz="4" w:space="0" w:color="auto"/>
              <w:right w:val="single" w:sz="8" w:space="0" w:color="595959"/>
            </w:tcBorders>
            <w:shd w:val="clear" w:color="auto" w:fill="auto"/>
            <w:vAlign w:val="center"/>
          </w:tcPr>
          <w:p w14:paraId="12E250EF" w14:textId="77777777" w:rsidR="008722DA" w:rsidRPr="005E0964" w:rsidRDefault="008722DA" w:rsidP="00B136CF">
            <w:pPr>
              <w:jc w:val="center"/>
              <w:rPr>
                <w:sz w:val="18"/>
                <w:szCs w:val="18"/>
                <w:lang w:val="en-GB"/>
              </w:rPr>
            </w:pPr>
            <w:r w:rsidRPr="005E0964">
              <w:rPr>
                <w:sz w:val="18"/>
                <w:szCs w:val="18"/>
                <w:lang w:val="en-GB"/>
              </w:rPr>
              <w:t>ASHF, ADV</w:t>
            </w:r>
            <w:r>
              <w:rPr>
                <w:color w:val="000000" w:themeColor="text1"/>
                <w:sz w:val="18"/>
                <w:szCs w:val="18"/>
                <w:vertAlign w:val="subscript"/>
                <w:lang w:val="en-GB"/>
              </w:rPr>
              <w:t>3</w:t>
            </w:r>
          </w:p>
        </w:tc>
        <w:tc>
          <w:tcPr>
            <w:tcW w:w="1363" w:type="dxa"/>
            <w:tcBorders>
              <w:top w:val="single" w:sz="8" w:space="0" w:color="auto"/>
              <w:left w:val="single" w:sz="8" w:space="0" w:color="595959"/>
              <w:bottom w:val="dotted" w:sz="4" w:space="0" w:color="auto"/>
              <w:right w:val="dotted" w:sz="4" w:space="0" w:color="auto"/>
            </w:tcBorders>
            <w:shd w:val="clear" w:color="auto" w:fill="auto"/>
            <w:vAlign w:val="center"/>
          </w:tcPr>
          <w:p w14:paraId="0F47A7EF" w14:textId="77777777" w:rsidR="008722DA" w:rsidRPr="005E0964" w:rsidRDefault="008722DA" w:rsidP="00B136CF">
            <w:pPr>
              <w:jc w:val="center"/>
              <w:rPr>
                <w:sz w:val="18"/>
                <w:szCs w:val="18"/>
                <w:lang w:val="en-GB"/>
              </w:rPr>
            </w:pPr>
          </w:p>
        </w:tc>
        <w:tc>
          <w:tcPr>
            <w:tcW w:w="1169" w:type="dxa"/>
            <w:tcBorders>
              <w:top w:val="single" w:sz="8" w:space="0" w:color="auto"/>
              <w:left w:val="dotted" w:sz="4" w:space="0" w:color="auto"/>
              <w:bottom w:val="dotted" w:sz="4" w:space="0" w:color="auto"/>
              <w:right w:val="single" w:sz="8" w:space="0" w:color="595959"/>
            </w:tcBorders>
            <w:shd w:val="clear" w:color="auto" w:fill="auto"/>
            <w:vAlign w:val="center"/>
          </w:tcPr>
          <w:p w14:paraId="4B023DC3" w14:textId="77777777" w:rsidR="008722DA" w:rsidRPr="005E0964" w:rsidRDefault="008722DA" w:rsidP="00B136CF">
            <w:pPr>
              <w:jc w:val="center"/>
              <w:rPr>
                <w:sz w:val="18"/>
                <w:szCs w:val="18"/>
                <w:lang w:val="en-GB"/>
              </w:rPr>
            </w:pPr>
          </w:p>
        </w:tc>
        <w:tc>
          <w:tcPr>
            <w:tcW w:w="1363" w:type="dxa"/>
            <w:tcBorders>
              <w:top w:val="single" w:sz="8" w:space="0" w:color="auto"/>
              <w:left w:val="single" w:sz="8" w:space="0" w:color="595959"/>
              <w:bottom w:val="dotted" w:sz="4" w:space="0" w:color="auto"/>
              <w:right w:val="dotted" w:sz="4" w:space="0" w:color="auto"/>
            </w:tcBorders>
            <w:shd w:val="clear" w:color="auto" w:fill="auto"/>
            <w:vAlign w:val="center"/>
          </w:tcPr>
          <w:p w14:paraId="300835B0" w14:textId="77777777" w:rsidR="008722DA" w:rsidRPr="005E0964" w:rsidRDefault="008722DA" w:rsidP="00B136CF">
            <w:pPr>
              <w:jc w:val="center"/>
              <w:rPr>
                <w:sz w:val="18"/>
                <w:szCs w:val="18"/>
                <w:vertAlign w:val="superscript"/>
                <w:lang w:val="en-GB"/>
              </w:rPr>
            </w:pPr>
            <w:proofErr w:type="gramStart"/>
            <w:r w:rsidRPr="005E0964">
              <w:rPr>
                <w:sz w:val="18"/>
                <w:szCs w:val="18"/>
                <w:lang w:val="en-GB"/>
              </w:rPr>
              <w:t>ENSO(</w:t>
            </w:r>
            <w:proofErr w:type="gramEnd"/>
            <w:r w:rsidRPr="005E0964">
              <w:rPr>
                <w:sz w:val="18"/>
                <w:szCs w:val="18"/>
                <w:lang w:val="en-GB"/>
              </w:rPr>
              <w:t>+), CPEN</w:t>
            </w:r>
            <w:r>
              <w:rPr>
                <w:sz w:val="18"/>
                <w:szCs w:val="18"/>
                <w:vertAlign w:val="subscript"/>
                <w:lang w:val="en-GB"/>
              </w:rPr>
              <w:t>1</w:t>
            </w:r>
          </w:p>
        </w:tc>
        <w:tc>
          <w:tcPr>
            <w:tcW w:w="1169" w:type="dxa"/>
            <w:tcBorders>
              <w:top w:val="single" w:sz="8" w:space="0" w:color="auto"/>
              <w:left w:val="dotted" w:sz="4" w:space="0" w:color="auto"/>
              <w:bottom w:val="dotted" w:sz="4" w:space="0" w:color="auto"/>
              <w:right w:val="single" w:sz="8" w:space="0" w:color="595959"/>
            </w:tcBorders>
            <w:shd w:val="clear" w:color="auto" w:fill="auto"/>
            <w:vAlign w:val="center"/>
          </w:tcPr>
          <w:p w14:paraId="46005E3B" w14:textId="77777777" w:rsidR="008722DA" w:rsidRPr="005E0964" w:rsidRDefault="008722DA" w:rsidP="00B136CF">
            <w:pPr>
              <w:jc w:val="center"/>
              <w:rPr>
                <w:sz w:val="18"/>
                <w:szCs w:val="18"/>
                <w:lang w:val="en-GB"/>
              </w:rPr>
            </w:pPr>
            <w:r w:rsidRPr="005E0964">
              <w:rPr>
                <w:sz w:val="18"/>
                <w:szCs w:val="18"/>
                <w:lang w:val="en-GB"/>
              </w:rPr>
              <w:t>VP, ADV, ASHF</w:t>
            </w:r>
            <w:r>
              <w:rPr>
                <w:sz w:val="18"/>
                <w:szCs w:val="18"/>
                <w:vertAlign w:val="subscript"/>
                <w:lang w:val="en-GB"/>
              </w:rPr>
              <w:t>1</w:t>
            </w:r>
          </w:p>
        </w:tc>
        <w:tc>
          <w:tcPr>
            <w:tcW w:w="1329" w:type="dxa"/>
            <w:tcBorders>
              <w:top w:val="single" w:sz="8" w:space="0" w:color="auto"/>
              <w:left w:val="single" w:sz="8" w:space="0" w:color="595959"/>
              <w:bottom w:val="dotted" w:sz="4" w:space="0" w:color="auto"/>
              <w:right w:val="dotted" w:sz="4" w:space="0" w:color="auto"/>
            </w:tcBorders>
            <w:shd w:val="clear" w:color="auto" w:fill="auto"/>
            <w:vAlign w:val="center"/>
          </w:tcPr>
          <w:p w14:paraId="172BC73E" w14:textId="77777777" w:rsidR="008722DA" w:rsidRPr="005E0964" w:rsidRDefault="008722DA" w:rsidP="00B136CF">
            <w:pPr>
              <w:jc w:val="center"/>
              <w:rPr>
                <w:sz w:val="18"/>
                <w:szCs w:val="18"/>
                <w:lang w:val="en-GB"/>
              </w:rPr>
            </w:pPr>
            <w:r w:rsidRPr="005E0964">
              <w:rPr>
                <w:sz w:val="18"/>
                <w:szCs w:val="18"/>
                <w:lang w:val="en-GB"/>
              </w:rPr>
              <w:t xml:space="preserve">PDO/IPO, </w:t>
            </w:r>
            <w:r>
              <w:rPr>
                <w:sz w:val="18"/>
                <w:szCs w:val="18"/>
                <w:lang w:val="en-GB"/>
              </w:rPr>
              <w:t>R</w:t>
            </w:r>
            <w:r w:rsidRPr="005E0964">
              <w:rPr>
                <w:sz w:val="18"/>
                <w:szCs w:val="18"/>
                <w:lang w:val="en-GB"/>
              </w:rPr>
              <w:t>WS</w:t>
            </w:r>
            <w:r>
              <w:rPr>
                <w:sz w:val="18"/>
                <w:szCs w:val="18"/>
                <w:vertAlign w:val="subscript"/>
                <w:lang w:val="en-GB"/>
              </w:rPr>
              <w:t>1</w:t>
            </w:r>
          </w:p>
        </w:tc>
        <w:tc>
          <w:tcPr>
            <w:tcW w:w="1204" w:type="dxa"/>
            <w:tcBorders>
              <w:top w:val="single" w:sz="8" w:space="0" w:color="auto"/>
              <w:left w:val="dotted" w:sz="4" w:space="0" w:color="auto"/>
              <w:bottom w:val="dotted" w:sz="4" w:space="0" w:color="auto"/>
              <w:right w:val="single" w:sz="8" w:space="0" w:color="595959"/>
            </w:tcBorders>
            <w:shd w:val="clear" w:color="auto" w:fill="auto"/>
            <w:vAlign w:val="center"/>
          </w:tcPr>
          <w:p w14:paraId="058745C8" w14:textId="77777777" w:rsidR="008722DA" w:rsidRPr="005E0964" w:rsidRDefault="008722DA" w:rsidP="00B136CF">
            <w:pPr>
              <w:jc w:val="center"/>
              <w:rPr>
                <w:sz w:val="18"/>
                <w:szCs w:val="18"/>
                <w:lang w:val="en-GB"/>
              </w:rPr>
            </w:pPr>
            <w:r w:rsidRPr="005E0964">
              <w:rPr>
                <w:sz w:val="18"/>
                <w:szCs w:val="18"/>
                <w:lang w:val="en-GB"/>
              </w:rPr>
              <w:t>ASHF, EHF</w:t>
            </w:r>
            <w:r>
              <w:rPr>
                <w:sz w:val="18"/>
                <w:szCs w:val="18"/>
                <w:vertAlign w:val="subscript"/>
                <w:lang w:val="en-GB"/>
              </w:rPr>
              <w:t>1</w:t>
            </w:r>
          </w:p>
        </w:tc>
      </w:tr>
      <w:tr w:rsidR="008722DA" w:rsidRPr="008F314B" w14:paraId="1DF3F576" w14:textId="77777777" w:rsidTr="00B136CF">
        <w:trPr>
          <w:gridAfter w:val="1"/>
          <w:wAfter w:w="28" w:type="dxa"/>
          <w:trHeight w:val="411"/>
        </w:trPr>
        <w:tc>
          <w:tcPr>
            <w:tcW w:w="852" w:type="dxa"/>
            <w:tcBorders>
              <w:top w:val="nil"/>
              <w:left w:val="nil"/>
              <w:bottom w:val="nil"/>
              <w:right w:val="nil"/>
            </w:tcBorders>
            <w:shd w:val="clear" w:color="auto" w:fill="auto"/>
            <w:vAlign w:val="center"/>
          </w:tcPr>
          <w:p w14:paraId="7F1E1492" w14:textId="77777777" w:rsidR="008722DA" w:rsidRPr="00A55D2E" w:rsidRDefault="008722DA" w:rsidP="00B136CF">
            <w:pPr>
              <w:ind w:left="-90"/>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40082FE2" w14:textId="77777777" w:rsidR="008722DA" w:rsidRPr="00A55D2E" w:rsidRDefault="008722DA" w:rsidP="00B136CF">
            <w:pPr>
              <w:ind w:left="-108"/>
              <w:rPr>
                <w:sz w:val="18"/>
                <w:szCs w:val="18"/>
                <w:lang w:val="en-GB"/>
              </w:rPr>
            </w:pPr>
            <w:r w:rsidRPr="00A55D2E">
              <w:rPr>
                <w:sz w:val="18"/>
                <w:szCs w:val="18"/>
                <w:lang w:val="en-GB"/>
              </w:rPr>
              <w:t xml:space="preserve">Seychelles Is. </w:t>
            </w:r>
            <w:r w:rsidRPr="00A55D2E">
              <w:rPr>
                <w:sz w:val="18"/>
                <w:szCs w:val="18"/>
                <w:lang w:val="en-GB"/>
              </w:rPr>
              <w:fldChar w:fldCharType="begin" w:fldLock="1"/>
            </w:r>
            <w:r>
              <w:rPr>
                <w:sz w:val="18"/>
                <w:szCs w:val="18"/>
                <w:lang w:val="en-GB"/>
              </w:rPr>
              <w:instrText>ADDIN CSL_CITATION {"citationItems":[{"id":"ITEM-1","itemData":{"DOI":"10.1029/1999JC900294","ISBN":"0148-0227","ISSN":"0148-0227","abstract":"An anomalous climatic event occurred in the Indian Ocean (IO) region during 1997–1998, which coincided with a severe drought in Indonesia and floods in parts of eastern Africa. Cool sea surface temperature anomalies (SSTAs) were present in the eastern IO along and south of the equator. Beginning in July 1997, warm SSTAs appeared in the western IO, and they peaked in February 1998. An ocean general circulation model is employed to investigate the dynamic and thermodynamic processes that caused the SSTAs associated with this and other similar IO events. The eastern cooling resulted from unusually strong upwelling along the equator and Sumatra. The Sumatran upwelling was forced both locally by the stronger alongshore winds and remotely by equatorial and coastal Kelvin waves. By the end of 1997, weakening of the winds and the associated reduction in latent heat loss led to the elimination of the cold SST anomalies in the east. The western warming was initiated by weaker Southwest Monsoon winds and maintained by enhanced precipitation forcing, which resulted in a barrier layer structure. Analysis of the mixed layer temperature equation indicates that a downwelling Rossby wave contribution was crucial for sustaining the warming into February 1998. It is tempting to suppose that the 1997 event was related to the El Nin ˜o-Southern Oscillation (ENSO) event that took place in the Pacific at the same time. Indeed, weaker IO events occur quite regularly in the control run that evolve similarly to the 1997 event, and they are often but not always related to ENSO. We speculate that these events represent a natural mode of oscillation in the IO, which is externally forced by ENSO but also excited by ocean-atmosphere interactions internal to the IO.","author":[{"dropping-particle":"","family":"Murtugudde","given":"Raghu","non-dropping-particle":"","parse-names":false,"suffix":""},{"dropping-particle":"","family":"McCreary","given":"Julian P.","non-dropping-particle":"","parse-names":false,"suffix":""},{"dropping-particle":"","family":"Busalacchi","given":"Antonio J.","non-dropping-particle":"","parse-names":false,"suffix":""}],"container-title":"Journal of Geophysical Research","id":"ITEM-1","issue":"C2","issued":{"date-parts":[["2000"]]},"page":"3295","title":"Oceanic processes associated with anomalous events in the Indian Ocean with relevance to 1997–1998","type":"article-journal","volume":"105"},"uris":["http://www.mendeley.com/documents/?uuid=2610be8e-da27-43fe-9e1d-c9714da1d263"]},{"id":"ITEM-2","itemData":{"DOI":"10.1038/43848","ISBN":"00280836","ISSN":"0028-0836","PMID":"16862107","abstract":"Climate variability in the Indian Ocean region seems to be, in some aspects, independent of forcing by external phenomena such as the El Niño/Southern Oscillation. But the extent to which, and how, internal coupled ocean-atmosphere dynamics determine the state of the Indian Ocean system have not been resolved. Here we present a detailed analysis of the strong seasonal anomalies in sea surface temperatures, sea surface heights, precipitation and winds that occurred in the Indian Ocean region in 1997-98, and compare the results with the record of Indian Ocean climate variability over the past 40 years. We conclude that the 1997-98 anomalies--in spite of the coincidence with the strong El Niño/Southern Oscillation event--may primarily be an expression of internal dynamics, rather than a direct response to external influences. We propose a mechanism of ocean-atmosphere interaction governing the 1997-98 event that may represent a characteristic internal mode of the Indian Ocean climate system. In the Pacific Ocean, the identification of such a mode has led to successful predictions of El Niño; if the proposed Indian Ocean internal mode proves to be robust, there may be a similar potential for predictability of climate in the Indian Ocean region.","author":[{"dropping-particle":"","family":"Webster","given":"P J","non-dropping-particle":"","parse-names":false,"suffix":""},{"dropping-particle":"","family":"Moore","given":"a M","non-dropping-particle":"","parse-names":false,"suffix":""},{"dropping-particle":"","family":"Loschnigg","given":"J P","non-dropping-particle":"","parse-names":false,"suffix":""},{"dropping-particle":"","family":"Leben","given":"R R","non-dropping-particle":"","parse-names":false,"suffix":""}],"container-title":"Nature","id":"ITEM-2","issue":"September","issued":{"date-parts":[["1999"]]},"page":"356-360","title":"Coupled ocean-atmosphere dynamics in the Indian Ocean during 1997-98.","type":"article-journal","volume":"401"},"uris":["http://www.mendeley.com/documents/?uuid=c08fa927-d3a3-4afd-ac5b-e86248ad5153"]},{"id":"ITEM-3","itemData":{"DOI":"10.1016/S0025-326X(00)00026-6","ISBN":"0025-326X","ISSN":"0025326X","abstract":"Coral bleaching shows complex spatial-temporal dynamics at several scales. Recent developments in ocean surface remote sensing technologies allow for both a better appreciation of these dynamics and an opportunity to place more local studies of coral bleaching and bleaching-related coral mortality into wider oceanographic and biogeographic contexts. Coral bleaching is described at four coral reefs in the southern Seychelles (sea area 6-10??S 45-54??E) during March-May 1998. Bleaching intensity varied between locations, between environments at the within-reef scale, and between coral growth forms. These data are compared with bleaching reports and sea surface temperature statistics for eight further stations in the western Indian Ocean to establish a link between bleaching and the unprecedented warming of the Indian Ocean during 1997/98. Implications for long-term reef history, and coral reef futures, in the western Indian Ocean are discussed. Copyright (C) 2000 Elsevier Science Ltd.","author":[{"dropping-particle":"","family":"Spencer","given":"Thomas","non-dropping-particle":"","parse-names":false,"suffix":""},{"dropping-particle":"","family":"Teleki","given":"Kristian A.","non-dropping-particle":"","parse-names":false,"suffix":""},{"dropping-particle":"","family":"Bradshaw","given":"Clare","non-dropping-particle":"","parse-names":false,"suffix":""},{"dropping-particle":"","family":"Spalding","given":"Mark D.","non-dropping-particle":"","parse-names":false,"suffix":""}],"container-title":"Marine Pollution Bulletin","id":"ITEM-3","issue":"7","issued":{"date-parts":[["2000"]]},"page":"569-586","title":"Coral bleaching in the Southern Seychelles during the 1997-1998 Indian Ocean warm event","type":"article-journal","volume":"40"},"uris":["http://www.mendeley.com/documents/?uuid=f16b5464-71aa-4d67-ab58-4a00933facd8"]},{"id":"ITEM-4","itemData":{"DOI":"10.1029/1999GL900072","ISSN":"0094-8276","author":[{"dropping-particle":"","family":"Yu","given":"Lisan","non-dropping-particle":"","parse-names":false,"suffix":""},{"dropping-particle":"","family":"Rienecker","given":"Michele M.","non-dropping-particle":"","parse-names":false,"suffix":""}],"container-title":"Geophysical Research Letters","id":"ITEM-4","issue":"6","issued":{"date-parts":[["1999"]]},"page":"735","title":"Mechanisms for the Indian Ocean warming during the 1997–98 El Niño","type":"article-journal","volume":"26"},"uris":["http://www.mendeley.com/documents/?uuid=116ed2ad-04c5-4d09-8d34-c0e035729fde"]}],"mendeley":{"formattedCitation":"&lt;sup&gt;37–40&lt;/sup&gt;","plainTextFormattedCitation":"37–40","previouslyFormattedCitation":"&lt;sup&gt;37–40&lt;/sup&gt;"},"properties":{"noteIndex":0},"schema":"https://github.com/citation-style-language/schema/raw/master/csl-citation.json"}</w:instrText>
            </w:r>
            <w:r w:rsidRPr="00A55D2E">
              <w:rPr>
                <w:sz w:val="18"/>
                <w:szCs w:val="18"/>
                <w:lang w:val="en-GB"/>
              </w:rPr>
              <w:fldChar w:fldCharType="separate"/>
            </w:r>
            <w:r w:rsidRPr="00625239">
              <w:rPr>
                <w:noProof/>
                <w:sz w:val="18"/>
                <w:szCs w:val="18"/>
                <w:vertAlign w:val="superscript"/>
                <w:lang w:val="en-GB"/>
              </w:rPr>
              <w:t>37–40</w:t>
            </w:r>
            <w:r w:rsidRPr="00A55D2E">
              <w:rPr>
                <w:sz w:val="18"/>
                <w:szCs w:val="18"/>
                <w:lang w:val="en-GB"/>
              </w:rPr>
              <w:fldChar w:fldCharType="end"/>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1521BAE9" w14:textId="77777777" w:rsidR="008722DA" w:rsidRPr="005E0964" w:rsidRDefault="008722DA" w:rsidP="00B136CF">
            <w:pPr>
              <w:jc w:val="center"/>
              <w:rPr>
                <w:sz w:val="18"/>
                <w:szCs w:val="18"/>
                <w:lang w:val="en-GB"/>
              </w:rPr>
            </w:pP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4A0C2CE6" w14:textId="77777777" w:rsidR="008722DA" w:rsidRPr="005E0964" w:rsidRDefault="008722DA" w:rsidP="00B136CF">
            <w:pPr>
              <w:jc w:val="center"/>
              <w:rPr>
                <w:sz w:val="18"/>
                <w:szCs w:val="18"/>
                <w:lang w:val="en-GB"/>
              </w:rPr>
            </w:pP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50234C7E" w14:textId="77777777" w:rsidR="008722DA" w:rsidRPr="005E0964" w:rsidRDefault="008722DA" w:rsidP="00B136CF">
            <w:pPr>
              <w:jc w:val="center"/>
              <w:rPr>
                <w:sz w:val="18"/>
                <w:szCs w:val="18"/>
                <w:lang w:val="en-GB"/>
              </w:rPr>
            </w:pPr>
            <w:r w:rsidRPr="005E0964">
              <w:rPr>
                <w:sz w:val="18"/>
                <w:szCs w:val="18"/>
                <w:lang w:val="en-GB"/>
              </w:rPr>
              <w:t xml:space="preserve">RASC, SLP, </w:t>
            </w:r>
            <w:r>
              <w:rPr>
                <w:sz w:val="18"/>
                <w:szCs w:val="18"/>
                <w:lang w:val="en-GB"/>
              </w:rPr>
              <w:t>R</w:t>
            </w:r>
            <w:r w:rsidRPr="00A936FF">
              <w:rPr>
                <w:sz w:val="18"/>
                <w:szCs w:val="18"/>
                <w:lang w:val="en-GB"/>
              </w:rPr>
              <w:t>WS</w:t>
            </w:r>
            <w:r>
              <w:rPr>
                <w:color w:val="000000" w:themeColor="text1"/>
                <w:sz w:val="18"/>
                <w:szCs w:val="18"/>
                <w:vertAlign w:val="subscript"/>
                <w:lang w:val="en-GB"/>
              </w:rPr>
              <w:t>3</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753A6EEA" w14:textId="77777777" w:rsidR="008722DA" w:rsidRPr="005E0964" w:rsidRDefault="008722DA" w:rsidP="00B136CF">
            <w:pPr>
              <w:jc w:val="center"/>
              <w:rPr>
                <w:sz w:val="18"/>
                <w:szCs w:val="18"/>
                <w:lang w:val="en-GB"/>
              </w:rPr>
            </w:pPr>
            <w:r w:rsidRPr="005E0964">
              <w:rPr>
                <w:sz w:val="18"/>
                <w:szCs w:val="18"/>
                <w:lang w:val="en-GB"/>
              </w:rPr>
              <w:t>ADV, VP</w:t>
            </w:r>
            <w:r>
              <w:rPr>
                <w:sz w:val="18"/>
                <w:szCs w:val="18"/>
                <w:vertAlign w:val="subscript"/>
                <w:lang w:val="en-GB"/>
              </w:rPr>
              <w:t>1</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5DBDEB7C" w14:textId="77777777" w:rsidR="008722DA" w:rsidRPr="005E0964" w:rsidRDefault="008722DA" w:rsidP="00B136CF">
            <w:pPr>
              <w:jc w:val="center"/>
              <w:rPr>
                <w:sz w:val="18"/>
                <w:szCs w:val="18"/>
                <w:lang w:val="en-GB"/>
              </w:rPr>
            </w:pPr>
            <w:proofErr w:type="gramStart"/>
            <w:r w:rsidRPr="005E0964">
              <w:rPr>
                <w:sz w:val="18"/>
                <w:szCs w:val="18"/>
                <w:lang w:val="en-GB"/>
              </w:rPr>
              <w:t>IOD(</w:t>
            </w:r>
            <w:proofErr w:type="gramEnd"/>
            <w:r w:rsidRPr="005E0964">
              <w:rPr>
                <w:sz w:val="18"/>
                <w:szCs w:val="18"/>
                <w:lang w:val="en-GB"/>
              </w:rPr>
              <w:t>+)</w:t>
            </w:r>
            <w:r>
              <w:rPr>
                <w:bCs/>
                <w:sz w:val="18"/>
                <w:szCs w:val="18"/>
                <w:vertAlign w:val="subscript"/>
              </w:rPr>
              <w:t>2</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59FFE437" w14:textId="77777777" w:rsidR="008722DA" w:rsidRPr="005E0964" w:rsidRDefault="008722DA" w:rsidP="00B136CF">
            <w:pPr>
              <w:jc w:val="center"/>
              <w:rPr>
                <w:sz w:val="18"/>
                <w:szCs w:val="18"/>
                <w:lang w:val="en-GB"/>
              </w:rPr>
            </w:pPr>
            <w:r w:rsidRPr="005E0964">
              <w:rPr>
                <w:sz w:val="18"/>
                <w:szCs w:val="18"/>
                <w:lang w:val="en-GB"/>
              </w:rPr>
              <w:t>ASHF, ADV, EHF</w:t>
            </w:r>
            <w:r>
              <w:rPr>
                <w:sz w:val="18"/>
                <w:szCs w:val="18"/>
                <w:vertAlign w:val="subscript"/>
                <w:lang w:val="en-GB"/>
              </w:rPr>
              <w:t>1</w:t>
            </w: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48E2E899" w14:textId="77777777" w:rsidR="008722DA" w:rsidRPr="005E0964" w:rsidRDefault="008722DA" w:rsidP="00B136CF">
            <w:pPr>
              <w:jc w:val="center"/>
              <w:rPr>
                <w:sz w:val="18"/>
                <w:szCs w:val="18"/>
                <w:lang w:val="en-GB"/>
              </w:rPr>
            </w:pPr>
          </w:p>
        </w:tc>
        <w:tc>
          <w:tcPr>
            <w:tcW w:w="1204" w:type="dxa"/>
            <w:tcBorders>
              <w:top w:val="dotted" w:sz="4" w:space="0" w:color="auto"/>
              <w:left w:val="dotted" w:sz="4" w:space="0" w:color="auto"/>
              <w:bottom w:val="dotted" w:sz="4" w:space="0" w:color="auto"/>
              <w:right w:val="single" w:sz="8" w:space="0" w:color="595959"/>
            </w:tcBorders>
            <w:shd w:val="clear" w:color="auto" w:fill="auto"/>
            <w:vAlign w:val="center"/>
          </w:tcPr>
          <w:p w14:paraId="44020E86" w14:textId="77777777" w:rsidR="008722DA" w:rsidRPr="005E0964" w:rsidRDefault="008722DA" w:rsidP="00B136CF">
            <w:pPr>
              <w:jc w:val="center"/>
              <w:rPr>
                <w:sz w:val="18"/>
                <w:szCs w:val="18"/>
                <w:lang w:val="en-GB"/>
              </w:rPr>
            </w:pPr>
          </w:p>
        </w:tc>
      </w:tr>
      <w:tr w:rsidR="008722DA" w:rsidRPr="008F314B" w14:paraId="5E79711C" w14:textId="77777777" w:rsidTr="00B136CF">
        <w:trPr>
          <w:gridAfter w:val="1"/>
          <w:wAfter w:w="28" w:type="dxa"/>
          <w:trHeight w:val="411"/>
        </w:trPr>
        <w:tc>
          <w:tcPr>
            <w:tcW w:w="852" w:type="dxa"/>
            <w:tcBorders>
              <w:top w:val="nil"/>
              <w:left w:val="nil"/>
              <w:bottom w:val="nil"/>
              <w:right w:val="nil"/>
            </w:tcBorders>
            <w:shd w:val="clear" w:color="auto" w:fill="auto"/>
            <w:vAlign w:val="center"/>
          </w:tcPr>
          <w:p w14:paraId="331C6DFC" w14:textId="77777777" w:rsidR="008722DA" w:rsidRPr="00A55D2E" w:rsidRDefault="008722DA" w:rsidP="00B136CF">
            <w:pPr>
              <w:ind w:left="-90"/>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64B42646" w14:textId="77777777" w:rsidR="008722DA" w:rsidRPr="00A55D2E" w:rsidRDefault="008722DA" w:rsidP="00B136CF">
            <w:pPr>
              <w:ind w:left="-108"/>
              <w:rPr>
                <w:sz w:val="18"/>
                <w:szCs w:val="18"/>
                <w:lang w:val="en-GB"/>
              </w:rPr>
            </w:pPr>
            <w:r w:rsidRPr="00A55D2E">
              <w:rPr>
                <w:sz w:val="18"/>
                <w:szCs w:val="18"/>
                <w:lang w:val="en-GB"/>
              </w:rPr>
              <w:t xml:space="preserve">Galápagos Is. </w:t>
            </w:r>
            <w:r w:rsidRPr="00A55D2E">
              <w:rPr>
                <w:sz w:val="18"/>
                <w:szCs w:val="18"/>
                <w:lang w:val="en-GB"/>
              </w:rPr>
              <w:fldChar w:fldCharType="begin" w:fldLock="1"/>
            </w:r>
            <w:r>
              <w:rPr>
                <w:sz w:val="18"/>
                <w:szCs w:val="18"/>
                <w:lang w:val="en-GB"/>
              </w:rPr>
              <w:instrText>ADDIN CSL_CITATION {"citationItems":[{"id":"ITEM-1","itemData":{"abstract":"We examined associations between warm sea surface temperature (SST) anomalies and coral bleaching in the Galfipagos Islands and the Gulf of Panamfi, in the tropical eastern Pacific Ocean. Interannual SST variability is dominated by the E1 Nifio-Southern Oscillation phenomenon at Galfipagos, whereas only strong events have an SST signature in Panamfi. We explored various SST-related metrics potentially associated with bleaching occurrence: maximum absolute SST, SST anomaly, and the combined effect of intensity and duration of both SST anomalies (described via a \"degree days\" index) and high SST events. In Galfipagos, three Nifio years (1983, 1987, and 1992) coincided with bleaching. These were the top three years in both maximum annual SSTs and degree days values. In Panamfi, bleaching in 1983 coincided with high maximum SSTs and high degree days. In contrast, no bleaching was detected in 1972 despite high values of both quantities. We found all temperature-related metrics to be highly correlated, and it was impossible to isolate their effects.","author":[{"dropping-particle":"","family":"Podestà","given":"Guillermo P","non-dropping-particle":"","parse-names":false,"suffix":""},{"dropping-particle":"","family":"Glynn","given":"Peter W","non-dropping-particle":"","parse-names":false,"suffix":""}],"container-title":"Journal of Geophysical Research","id":"ITEM-1","issue":"96","issued":{"date-parts":[["1997"]]},"page":"15749-15759","title":"Galfipagos : Extreme temperatures causing coral bleaching","type":"article-journal","volume":"102 NO. C7"},"uris":["http://www.mendeley.com/documents/?uuid=75612fef-3f7f-49f2-b112-7234222847d3"]},{"id":"ITEM-2","itemData":{"ISBN":"0007-4977, 1553-6955","ISSN":"00074977","abstract":"Associations were examined between warm sea surface temperature (SST) anomalies (mostly associated with the occurrence of warm El Nino-Southern Oscillation events) and coral bleaching in Academy Bay, Galapagos Is. and Naos Is., Gulf of Panama, in the tropical eastern Pacific Ocean. Various SST-related metrics potentially associated with bleaching occurrence were computed. These quantities suggested that the 1997-98 event, considered one of the strongest in recent history, was comparable in intensity to the strong 1982-83 event for the regions studied. Previously established 'bleaching conditions' (function of maximum annual SST values and a degree-days index) were shown to be valid for the 1997-98 ENSO event. In Galapagos, the 1997- 98 metrics fell within the previously identified 'bleaching conditions' and bleaching indeed was observed (although not so severe as earlier and populations subsequently recovered). In the Gulf of Panama, the metrics' values were outside the range of bleaching conditions and no bleaching was detected. Lower coral mortality in Galapagos in 1997-98 may have been due in part to the timing of largest SST anomalies and to SST fluctuations in early 1998. Additionally, since current coral populations in the Galapagos have originated from coral survivors and their progeny following the 1982-83 disturbance, the presently-ob served lower mortality rates may also have resulted from host/symbiont combinations more resistant to high temperatures.","author":[{"dropping-particle":"","family":"Podestà","given":"Guillermo P","non-dropping-particle":"","parse-names":false,"suffix":""},{"dropping-particle":"","family":"Glynn","given":"Peter W.","non-dropping-particle":"","parse-names":false,"suffix":""}],"container-title":"Bulletin of Marine Science","id":"ITEM-2","issue":"1","issued":{"date-parts":[["2001"]]},"page":"43-59","title":"The 1997-98 El Nino event in Panama and Galapagos: an update of thermal stress indices relative to coral bleaching","type":"article-journal","volume":"69"},"uris":["http://www.mendeley.com/documents/?uuid=a2ebb844-498e-449e-9e1b-f42b832f301f"]}],"mendeley":{"formattedCitation":"&lt;sup&gt;41,42&lt;/sup&gt;","plainTextFormattedCitation":"41,42","previouslyFormattedCitation":"&lt;sup&gt;41,42&lt;/sup&gt;"},"properties":{"noteIndex":0},"schema":"https://github.com/citation-style-language/schema/raw/master/csl-citation.json"}</w:instrText>
            </w:r>
            <w:r w:rsidRPr="00A55D2E">
              <w:rPr>
                <w:sz w:val="18"/>
                <w:szCs w:val="18"/>
                <w:lang w:val="en-GB"/>
              </w:rPr>
              <w:fldChar w:fldCharType="separate"/>
            </w:r>
            <w:r w:rsidRPr="00625239">
              <w:rPr>
                <w:noProof/>
                <w:sz w:val="18"/>
                <w:szCs w:val="18"/>
                <w:vertAlign w:val="superscript"/>
                <w:lang w:val="en-GB"/>
              </w:rPr>
              <w:t>41,42</w:t>
            </w:r>
            <w:r w:rsidRPr="00A55D2E">
              <w:rPr>
                <w:sz w:val="18"/>
                <w:szCs w:val="18"/>
                <w:lang w:val="en-GB"/>
              </w:rPr>
              <w:fldChar w:fldCharType="end"/>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6E2D4170" w14:textId="77777777" w:rsidR="008722DA" w:rsidRPr="005E0964" w:rsidRDefault="008722DA" w:rsidP="00B136CF">
            <w:pPr>
              <w:jc w:val="center"/>
              <w:rPr>
                <w:sz w:val="18"/>
                <w:szCs w:val="18"/>
                <w:lang w:val="en-GB"/>
              </w:rPr>
            </w:pP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5934691C" w14:textId="77777777" w:rsidR="008722DA" w:rsidRPr="005E0964" w:rsidRDefault="008722DA" w:rsidP="00B136CF">
            <w:pPr>
              <w:jc w:val="center"/>
              <w:rPr>
                <w:sz w:val="18"/>
                <w:szCs w:val="18"/>
                <w:lang w:val="en-GB"/>
              </w:rPr>
            </w:pP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4AB14817" w14:textId="77777777" w:rsidR="008722DA" w:rsidRPr="005E0964" w:rsidRDefault="008722DA" w:rsidP="00B136CF">
            <w:pPr>
              <w:jc w:val="center"/>
              <w:rPr>
                <w:sz w:val="18"/>
                <w:szCs w:val="18"/>
                <w:lang w:val="en-GB"/>
              </w:rPr>
            </w:pPr>
            <w:r>
              <w:rPr>
                <w:sz w:val="18"/>
                <w:szCs w:val="18"/>
                <w:lang w:val="en-GB"/>
              </w:rPr>
              <w:t>R</w:t>
            </w:r>
            <w:r w:rsidRPr="005E0964">
              <w:rPr>
                <w:sz w:val="18"/>
                <w:szCs w:val="18"/>
                <w:lang w:val="en-GB"/>
              </w:rPr>
              <w:t>WS</w:t>
            </w:r>
            <w:r>
              <w:rPr>
                <w:sz w:val="18"/>
                <w:szCs w:val="18"/>
                <w:vertAlign w:val="subscript"/>
                <w:lang w:val="en-GB"/>
              </w:rPr>
              <w:t>1</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0E2769EF" w14:textId="77777777" w:rsidR="008722DA" w:rsidRPr="005E0964" w:rsidRDefault="008722DA" w:rsidP="00B136CF">
            <w:pPr>
              <w:jc w:val="center"/>
              <w:rPr>
                <w:sz w:val="18"/>
                <w:szCs w:val="18"/>
                <w:lang w:val="en-GB"/>
              </w:rPr>
            </w:pPr>
            <w:r w:rsidRPr="005E0964">
              <w:rPr>
                <w:sz w:val="18"/>
                <w:szCs w:val="18"/>
                <w:lang w:val="en-GB"/>
              </w:rPr>
              <w:t>VP</w:t>
            </w:r>
            <w:r>
              <w:rPr>
                <w:sz w:val="18"/>
                <w:szCs w:val="18"/>
                <w:vertAlign w:val="subscript"/>
                <w:lang w:val="en-GB"/>
              </w:rPr>
              <w:t>1</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1917A58E" w14:textId="77777777" w:rsidR="008722DA" w:rsidRPr="005E0964" w:rsidRDefault="008722DA" w:rsidP="00B136CF">
            <w:pPr>
              <w:jc w:val="center"/>
              <w:rPr>
                <w:sz w:val="18"/>
                <w:szCs w:val="18"/>
                <w:lang w:val="en-GB"/>
              </w:rPr>
            </w:pPr>
            <w:proofErr w:type="gramStart"/>
            <w:r w:rsidRPr="005E0964">
              <w:rPr>
                <w:sz w:val="18"/>
                <w:szCs w:val="18"/>
                <w:lang w:val="en-GB"/>
              </w:rPr>
              <w:t>ENSO(</w:t>
            </w:r>
            <w:proofErr w:type="gramEnd"/>
            <w:r w:rsidRPr="005E0964">
              <w:rPr>
                <w:sz w:val="18"/>
                <w:szCs w:val="18"/>
                <w:lang w:val="en-GB"/>
              </w:rPr>
              <w:t xml:space="preserve">+), </w:t>
            </w:r>
            <w:r>
              <w:rPr>
                <w:sz w:val="18"/>
                <w:szCs w:val="18"/>
                <w:lang w:val="en-GB"/>
              </w:rPr>
              <w:t>R</w:t>
            </w:r>
            <w:r w:rsidRPr="00A936FF">
              <w:rPr>
                <w:sz w:val="18"/>
                <w:szCs w:val="18"/>
                <w:lang w:val="en-GB"/>
              </w:rPr>
              <w:t>WS</w:t>
            </w:r>
            <w:r>
              <w:rPr>
                <w:sz w:val="18"/>
                <w:szCs w:val="18"/>
                <w:vertAlign w:val="subscript"/>
                <w:lang w:val="en-GB"/>
              </w:rPr>
              <w:t>1</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3B37071D" w14:textId="77777777" w:rsidR="008722DA" w:rsidRPr="005E0964" w:rsidRDefault="008722DA" w:rsidP="00B136CF">
            <w:pPr>
              <w:jc w:val="center"/>
              <w:rPr>
                <w:sz w:val="18"/>
                <w:szCs w:val="18"/>
                <w:lang w:val="en-GB"/>
              </w:rPr>
            </w:pPr>
            <w:r w:rsidRPr="005E0964">
              <w:rPr>
                <w:sz w:val="18"/>
                <w:szCs w:val="18"/>
                <w:lang w:val="en-GB"/>
              </w:rPr>
              <w:t>VP, ADV, ASHF</w:t>
            </w:r>
            <w:r>
              <w:rPr>
                <w:sz w:val="18"/>
                <w:szCs w:val="18"/>
                <w:vertAlign w:val="subscript"/>
                <w:lang w:val="en-GB"/>
              </w:rPr>
              <w:t>1</w:t>
            </w: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4918A4CC" w14:textId="77777777" w:rsidR="008722DA" w:rsidRPr="005E0964" w:rsidRDefault="008722DA" w:rsidP="00B136CF">
            <w:pPr>
              <w:jc w:val="center"/>
              <w:rPr>
                <w:sz w:val="18"/>
                <w:szCs w:val="18"/>
                <w:lang w:val="en-GB"/>
              </w:rPr>
            </w:pPr>
            <w:proofErr w:type="gramStart"/>
            <w:r w:rsidRPr="005E0964">
              <w:rPr>
                <w:sz w:val="18"/>
                <w:szCs w:val="18"/>
                <w:lang w:val="en-GB"/>
              </w:rPr>
              <w:t>PDO(</w:t>
            </w:r>
            <w:proofErr w:type="gramEnd"/>
            <w:r w:rsidRPr="005E0964">
              <w:rPr>
                <w:sz w:val="18"/>
                <w:szCs w:val="18"/>
                <w:lang w:val="en-GB"/>
              </w:rPr>
              <w:t>+)</w:t>
            </w:r>
            <w:r>
              <w:rPr>
                <w:sz w:val="18"/>
                <w:szCs w:val="18"/>
                <w:vertAlign w:val="subscript"/>
                <w:lang w:val="en-GB"/>
              </w:rPr>
              <w:t>4</w:t>
            </w:r>
          </w:p>
        </w:tc>
        <w:tc>
          <w:tcPr>
            <w:tcW w:w="1204" w:type="dxa"/>
            <w:tcBorders>
              <w:top w:val="dotted" w:sz="4" w:space="0" w:color="auto"/>
              <w:left w:val="dotted" w:sz="4" w:space="0" w:color="auto"/>
              <w:bottom w:val="dotted" w:sz="4" w:space="0" w:color="auto"/>
              <w:right w:val="single" w:sz="8" w:space="0" w:color="595959"/>
            </w:tcBorders>
            <w:shd w:val="clear" w:color="auto" w:fill="auto"/>
            <w:vAlign w:val="center"/>
          </w:tcPr>
          <w:p w14:paraId="517707F7" w14:textId="77777777" w:rsidR="008722DA" w:rsidRPr="005E0964" w:rsidRDefault="008722DA" w:rsidP="00B136CF">
            <w:pPr>
              <w:jc w:val="center"/>
              <w:rPr>
                <w:sz w:val="18"/>
                <w:szCs w:val="18"/>
                <w:lang w:val="en-GB"/>
              </w:rPr>
            </w:pPr>
            <w:r w:rsidRPr="005E0964">
              <w:rPr>
                <w:sz w:val="18"/>
                <w:szCs w:val="18"/>
                <w:lang w:val="en-GB"/>
              </w:rPr>
              <w:t>ASHF, TD</w:t>
            </w:r>
            <w:r>
              <w:rPr>
                <w:bCs/>
                <w:sz w:val="18"/>
                <w:szCs w:val="18"/>
                <w:vertAlign w:val="subscript"/>
              </w:rPr>
              <w:t>2</w:t>
            </w:r>
          </w:p>
        </w:tc>
      </w:tr>
      <w:tr w:rsidR="008722DA" w:rsidRPr="008F314B" w14:paraId="67CF224A" w14:textId="77777777" w:rsidTr="00B136CF">
        <w:trPr>
          <w:gridAfter w:val="1"/>
          <w:wAfter w:w="28" w:type="dxa"/>
          <w:trHeight w:val="411"/>
        </w:trPr>
        <w:tc>
          <w:tcPr>
            <w:tcW w:w="852" w:type="dxa"/>
            <w:tcBorders>
              <w:top w:val="nil"/>
              <w:left w:val="nil"/>
              <w:bottom w:val="nil"/>
              <w:right w:val="nil"/>
            </w:tcBorders>
            <w:shd w:val="clear" w:color="auto" w:fill="auto"/>
            <w:vAlign w:val="center"/>
          </w:tcPr>
          <w:p w14:paraId="73F52BF7" w14:textId="77777777" w:rsidR="008722DA" w:rsidRPr="00A55D2E" w:rsidRDefault="008722DA" w:rsidP="00B136CF">
            <w:pPr>
              <w:ind w:left="-90"/>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1FA4990B" w14:textId="77777777" w:rsidR="008722DA" w:rsidRPr="00A55D2E" w:rsidRDefault="008722DA" w:rsidP="00B136CF">
            <w:pPr>
              <w:ind w:left="-108"/>
              <w:rPr>
                <w:sz w:val="18"/>
                <w:szCs w:val="18"/>
                <w:lang w:val="en-GB"/>
              </w:rPr>
            </w:pPr>
            <w:r w:rsidRPr="00A55D2E">
              <w:rPr>
                <w:sz w:val="18"/>
                <w:szCs w:val="18"/>
                <w:lang w:val="en-GB"/>
              </w:rPr>
              <w:t xml:space="preserve">Bay of Bengal </w:t>
            </w:r>
            <w:r w:rsidRPr="00A55D2E">
              <w:rPr>
                <w:sz w:val="18"/>
                <w:szCs w:val="18"/>
                <w:lang w:val="en-GB"/>
              </w:rPr>
              <w:fldChar w:fldCharType="begin" w:fldLock="1"/>
            </w:r>
            <w:r>
              <w:rPr>
                <w:sz w:val="18"/>
                <w:szCs w:val="18"/>
                <w:lang w:val="en-GB"/>
              </w:rPr>
              <w:instrText>ADDIN CSL_CITATION {"citationItems":[{"id":"ITEM-1","itemData":{"DOI":"10.1029/2000GL012548","ISBN":"0094-8276","ISSN":"00948276","abstract":"Intraseasonal variations (ISV) of sea surface temperature (SST) in the Bay of Bengal (BoB) is highest in its northwestern part. An Indian Ocean model forced by QuikSCAT winds and climatological river discharge (QR run) reproduces ISV of SST, albeit with weaker magnitude. Air-sea fluxes, in the presence of a shallow mixed layer, efficiently effect intraseasonal SST fluctuations. Warming during intraseasonal events is smaller (&lt;1C) for June - July period and larger (1.5 to 2C) during September, the latter due to a thinner mixed layer. To examine the effect of salinity on ISV, the model was run by artificially increasing the salinity (NORR run) and by decreasing it (MAHA10 run). In NORR, both rainfall and river discharge were switched off and in MAHA10 the discharge by river Mahanadi was increased tenfold. The spatial pattern of ISV as well as its periodicity was similar in QR, NORR and MAHA10. The ISV was stronger in NORR and weaker in MAHA10, compared to QR. In NORR, both intraseasonal warming and cooling were higher than in QR, the former due to reduced air-sea heat loss as the mean SST was lower, and the latter due to enhanced subsurface processes resulting from weaker stratification. In MAHA10, both warming and cooling were lower than in QR, the former due to higher air-sea heat loss owing to higher mean SST, and the latter due to weak subsurface processes resulting from stronger stratification. These model experiments suggest that salinity effects are crucial in determining amplitudes of intraseasonal SST variations in the BoB.","author":[{"dropping-particle":"","family":"Sengupta","given":"Debasis","non-dropping-particle":"","parse-names":false,"suffix":""},{"dropping-particle":"","family":"Ravichandran","given":"M.","non-dropping-particle":"","parse-names":false,"suffix":""}],"container-title":"Geophysical Research Letters","id":"ITEM-1","issue":"10","issued":{"date-parts":[["2001"]]},"page":"2033-2036","title":"Oscillations of bay of Bengal sea surface temperature during the 1998 summer monsoon","type":"article-journal","volume":"28"},"uris":["http://www.mendeley.com/documents/?uuid=efbfd951-6a85-478f-8474-782dc7132ab4"]},{"id":"ITEM-2","itemData":{"author":[{"dropping-particle":"","family":"Farukh","given":"M A","non-dropping-particle":"","parse-names":false,"suffix":""},{"dropping-particle":"","family":"Chowdhury","given":"M J R","non-dropping-particle":"","parse-names":false,"suffix":""},{"dropping-particle":"","family":"Basak","given":"S C","non-dropping-particle":"","parse-names":false,"suffix":""}],"id":"ITEM-2","issue":"2","issued":{"date-parts":[["2012"]]},"page":"77-80","title":"Sea Surface Temperature Anomaly in the Bay of Bengal in 2010","type":"article-journal","volume":"5"},"uris":["http://www.mendeley.com/documents/?uuid=879b0e09-5c61-47bc-b250-87bd5da8b56e"]},{"id":"ITEM-3","itemData":{"DOI":"10.1007/s00704-008-0043-3","ISSN":"0177798X","author":[{"dropping-particle":"","family":"Jadhav","given":"S. K.","non-dropping-particle":"","parse-names":false,"suffix":""},{"dropping-particle":"","family":"Munot","given":"A. A.","non-dropping-particle":"","parse-names":false,"suffix":""}],"container-title":"Theoretical and Applied Climatology","id":"ITEM-3","issue":"3-4","issued":{"date-parts":[["2009"]]},"page":"327-336","title":"Warming SST of Bay of Bengal and decrease in formation of cyclonic disturbances over the Indian region during southwest monsoon season","type":"article-journal","volume":"96"},"uris":["http://www.mendeley.com/documents/?uuid=788cf976-dfa0-44ec-9ebb-a281c28005fb"]}],"mendeley":{"formattedCitation":"&lt;sup&gt;43–45&lt;/sup&gt;","plainTextFormattedCitation":"43–45","previouslyFormattedCitation":"&lt;sup&gt;43–45&lt;/sup&gt;"},"properties":{"noteIndex":0},"schema":"https://github.com/citation-style-language/schema/raw/master/csl-citation.json"}</w:instrText>
            </w:r>
            <w:r w:rsidRPr="00A55D2E">
              <w:rPr>
                <w:sz w:val="18"/>
                <w:szCs w:val="18"/>
                <w:lang w:val="en-GB"/>
              </w:rPr>
              <w:fldChar w:fldCharType="separate"/>
            </w:r>
            <w:r w:rsidRPr="00625239">
              <w:rPr>
                <w:noProof/>
                <w:sz w:val="18"/>
                <w:szCs w:val="18"/>
                <w:vertAlign w:val="superscript"/>
                <w:lang w:val="en-GB"/>
              </w:rPr>
              <w:t>43–45</w:t>
            </w:r>
            <w:r w:rsidRPr="00A55D2E">
              <w:rPr>
                <w:sz w:val="18"/>
                <w:szCs w:val="18"/>
                <w:lang w:val="en-GB"/>
              </w:rPr>
              <w:fldChar w:fldCharType="end"/>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08900DA5" w14:textId="77777777" w:rsidR="008722DA" w:rsidRPr="005E0964" w:rsidRDefault="008722DA" w:rsidP="00B136CF">
            <w:pPr>
              <w:jc w:val="center"/>
              <w:rPr>
                <w:sz w:val="18"/>
                <w:szCs w:val="18"/>
                <w:lang w:val="en-GB"/>
              </w:rPr>
            </w:pPr>
            <w:r w:rsidRPr="005E0964">
              <w:rPr>
                <w:sz w:val="18"/>
                <w:szCs w:val="18"/>
                <w:lang w:val="en-GB"/>
              </w:rPr>
              <w:t>RASC, SLP</w:t>
            </w:r>
            <w:r>
              <w:rPr>
                <w:sz w:val="18"/>
                <w:szCs w:val="18"/>
                <w:vertAlign w:val="subscript"/>
                <w:lang w:val="en-GB"/>
              </w:rPr>
              <w:t>4</w:t>
            </w: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196833D5" w14:textId="77777777" w:rsidR="008722DA" w:rsidRPr="005E0964" w:rsidRDefault="008722DA" w:rsidP="00B136CF">
            <w:pPr>
              <w:jc w:val="center"/>
              <w:rPr>
                <w:sz w:val="18"/>
                <w:szCs w:val="18"/>
                <w:lang w:val="en-GB"/>
              </w:rPr>
            </w:pPr>
            <w:r w:rsidRPr="005E0964">
              <w:rPr>
                <w:sz w:val="18"/>
                <w:szCs w:val="18"/>
                <w:lang w:val="en-GB"/>
              </w:rPr>
              <w:t>ASHF, TM</w:t>
            </w:r>
            <w:r>
              <w:rPr>
                <w:sz w:val="18"/>
                <w:szCs w:val="18"/>
                <w:vertAlign w:val="subscript"/>
                <w:lang w:val="en-GB"/>
              </w:rPr>
              <w:t>4</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4D993165" w14:textId="77777777" w:rsidR="008722DA" w:rsidRPr="005E0964" w:rsidRDefault="008722DA" w:rsidP="00B136CF">
            <w:pPr>
              <w:jc w:val="center"/>
              <w:rPr>
                <w:sz w:val="18"/>
                <w:szCs w:val="18"/>
                <w:lang w:val="en-GB"/>
              </w:rPr>
            </w:pPr>
            <w:r w:rsidRPr="005E0964">
              <w:rPr>
                <w:sz w:val="18"/>
                <w:szCs w:val="18"/>
                <w:lang w:val="en-GB"/>
              </w:rPr>
              <w:t>RASC, ASM</w:t>
            </w:r>
            <w:r>
              <w:rPr>
                <w:sz w:val="18"/>
                <w:szCs w:val="18"/>
                <w:vertAlign w:val="subscript"/>
                <w:lang w:val="en-GB"/>
              </w:rPr>
              <w:t>4</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0908C051" w14:textId="77777777" w:rsidR="008722DA" w:rsidRPr="005E0964" w:rsidRDefault="008722DA" w:rsidP="00B136CF">
            <w:pPr>
              <w:jc w:val="center"/>
              <w:rPr>
                <w:sz w:val="18"/>
                <w:szCs w:val="18"/>
                <w:lang w:val="en-GB"/>
              </w:rPr>
            </w:pPr>
            <w:r w:rsidRPr="005E0964">
              <w:rPr>
                <w:sz w:val="18"/>
                <w:szCs w:val="18"/>
                <w:lang w:val="en-GB"/>
              </w:rPr>
              <w:t>ASHF, ADV</w:t>
            </w:r>
            <w:r>
              <w:rPr>
                <w:sz w:val="18"/>
                <w:szCs w:val="18"/>
                <w:vertAlign w:val="subscript"/>
                <w:lang w:val="en-GB"/>
              </w:rPr>
              <w:t>4</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2FC6A7FD" w14:textId="77777777" w:rsidR="008722DA" w:rsidRPr="005E0964" w:rsidRDefault="008722DA" w:rsidP="00B136CF">
            <w:pPr>
              <w:jc w:val="center"/>
              <w:rPr>
                <w:sz w:val="18"/>
                <w:szCs w:val="18"/>
                <w:lang w:val="en-GB"/>
              </w:rPr>
            </w:pPr>
            <w:r w:rsidRPr="005E0964">
              <w:rPr>
                <w:sz w:val="18"/>
                <w:szCs w:val="18"/>
                <w:lang w:val="en-GB"/>
              </w:rPr>
              <w:t>IOD</w:t>
            </w:r>
            <w:r>
              <w:rPr>
                <w:sz w:val="18"/>
                <w:szCs w:val="18"/>
                <w:vertAlign w:val="subscript"/>
                <w:lang w:val="en-GB"/>
              </w:rPr>
              <w:t>4</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7327501A" w14:textId="77777777" w:rsidR="008722DA" w:rsidRPr="005E0964" w:rsidRDefault="008722DA" w:rsidP="00B136CF">
            <w:pPr>
              <w:jc w:val="center"/>
              <w:rPr>
                <w:sz w:val="18"/>
                <w:szCs w:val="18"/>
                <w:lang w:val="en-GB"/>
              </w:rPr>
            </w:pPr>
            <w:r w:rsidRPr="005E0964">
              <w:rPr>
                <w:sz w:val="18"/>
                <w:szCs w:val="18"/>
                <w:lang w:val="en-GB"/>
              </w:rPr>
              <w:t>ASHF</w:t>
            </w:r>
            <w:r>
              <w:rPr>
                <w:sz w:val="18"/>
                <w:szCs w:val="18"/>
                <w:vertAlign w:val="subscript"/>
                <w:lang w:val="en-GB"/>
              </w:rPr>
              <w:t>4</w:t>
            </w: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4638E251" w14:textId="77777777" w:rsidR="008722DA" w:rsidRPr="005E0964" w:rsidRDefault="008722DA" w:rsidP="00B136CF">
            <w:pPr>
              <w:jc w:val="center"/>
              <w:rPr>
                <w:sz w:val="18"/>
                <w:szCs w:val="18"/>
                <w:lang w:val="en-GB"/>
              </w:rPr>
            </w:pPr>
          </w:p>
        </w:tc>
        <w:tc>
          <w:tcPr>
            <w:tcW w:w="1204" w:type="dxa"/>
            <w:tcBorders>
              <w:top w:val="dotted" w:sz="4" w:space="0" w:color="auto"/>
              <w:left w:val="dotted" w:sz="4" w:space="0" w:color="auto"/>
              <w:bottom w:val="dotted" w:sz="4" w:space="0" w:color="auto"/>
              <w:right w:val="single" w:sz="8" w:space="0" w:color="595959"/>
            </w:tcBorders>
            <w:shd w:val="clear" w:color="auto" w:fill="auto"/>
            <w:vAlign w:val="center"/>
          </w:tcPr>
          <w:p w14:paraId="0F4F146C" w14:textId="77777777" w:rsidR="008722DA" w:rsidRPr="005E0964" w:rsidRDefault="008722DA" w:rsidP="00B136CF">
            <w:pPr>
              <w:jc w:val="center"/>
              <w:rPr>
                <w:sz w:val="18"/>
                <w:szCs w:val="18"/>
                <w:lang w:val="en-GB"/>
              </w:rPr>
            </w:pPr>
          </w:p>
        </w:tc>
      </w:tr>
      <w:tr w:rsidR="008722DA" w:rsidRPr="008F314B" w14:paraId="20EEFDFF" w14:textId="77777777" w:rsidTr="00B136CF">
        <w:trPr>
          <w:gridAfter w:val="1"/>
          <w:wAfter w:w="28" w:type="dxa"/>
          <w:trHeight w:val="411"/>
        </w:trPr>
        <w:tc>
          <w:tcPr>
            <w:tcW w:w="852" w:type="dxa"/>
            <w:tcBorders>
              <w:top w:val="nil"/>
              <w:left w:val="nil"/>
              <w:bottom w:val="single" w:sz="8" w:space="0" w:color="auto"/>
              <w:right w:val="nil"/>
            </w:tcBorders>
            <w:shd w:val="clear" w:color="auto" w:fill="auto"/>
            <w:vAlign w:val="center"/>
          </w:tcPr>
          <w:p w14:paraId="10634D6C" w14:textId="77777777" w:rsidR="008722DA" w:rsidRPr="00A55D2E" w:rsidRDefault="008722DA" w:rsidP="00B136CF">
            <w:pPr>
              <w:ind w:left="-90"/>
              <w:rPr>
                <w:sz w:val="18"/>
                <w:szCs w:val="18"/>
                <w:lang w:val="en-GB"/>
              </w:rPr>
            </w:pPr>
          </w:p>
        </w:tc>
        <w:tc>
          <w:tcPr>
            <w:tcW w:w="1470" w:type="dxa"/>
            <w:tcBorders>
              <w:top w:val="dotted" w:sz="4" w:space="0" w:color="auto"/>
              <w:left w:val="nil"/>
              <w:bottom w:val="single" w:sz="8" w:space="0" w:color="auto"/>
              <w:right w:val="single" w:sz="8" w:space="0" w:color="595959"/>
            </w:tcBorders>
            <w:shd w:val="clear" w:color="auto" w:fill="auto"/>
            <w:vAlign w:val="center"/>
          </w:tcPr>
          <w:p w14:paraId="4C9DE839" w14:textId="77777777" w:rsidR="008722DA" w:rsidRPr="00A55D2E" w:rsidRDefault="008722DA" w:rsidP="00B136CF">
            <w:pPr>
              <w:ind w:left="-90"/>
              <w:rPr>
                <w:sz w:val="18"/>
                <w:szCs w:val="18"/>
                <w:lang w:val="en-GB"/>
              </w:rPr>
            </w:pPr>
            <w:r w:rsidRPr="00A55D2E">
              <w:rPr>
                <w:sz w:val="18"/>
                <w:szCs w:val="18"/>
                <w:lang w:val="en-GB"/>
              </w:rPr>
              <w:t xml:space="preserve">Caribbean Sea </w:t>
            </w:r>
            <w:r w:rsidRPr="00A55D2E">
              <w:rPr>
                <w:sz w:val="18"/>
                <w:szCs w:val="18"/>
                <w:lang w:val="en-GB"/>
              </w:rPr>
              <w:fldChar w:fldCharType="begin" w:fldLock="1"/>
            </w:r>
            <w:r>
              <w:rPr>
                <w:sz w:val="18"/>
                <w:szCs w:val="18"/>
                <w:lang w:val="en-GB"/>
              </w:rPr>
              <w:instrText>ADDIN CSL_CITATION {"citationItems":[{"id":"ITEM-1","itemData":{"DOI":"10.1126/science.238.4831.1228","ISSN":"0036-8075","PMID":"17744359","author":[{"dropping-particle":"","family":"Roberts","given":"L","non-dropping-particle":"","parse-names":false,"suffix":""}],"container-title":"Science (New York, N.Y.)","id":"ITEM-1","issue":"4831","issued":{"date-parts":[["1987","11"]]},"page":"1228-9","title":"Coral Bleaching Threatens Atlantic Reefs: Unexplained changes are occurring in some of the most productive ecosystems on the planet, the Caribbean coral reefs.","type":"article-journal","volume":"238"},"uris":["http://www.mendeley.com/documents/?uuid=762d34f3-83f9-4210-804a-0f7a9bd2edc8"]},{"id":"ITEM-2","itemData":{"author":[{"dropping-particle":"","family":"Goreau","given":"T. J.","non-dropping-particle":"","parse-names":false,"suffix":""}],"container-title":"Nature","id":"ITEM-2","issue":"6257","issued":{"date-parts":[["1990"]]},"page":"417","title":"Coral Bleaching in Jamaica","type":"article-journal","volume":"343"},"uris":["http://www.mendeley.com/documents/?uuid=b5f5d20b-7a0e-4c24-8cfe-13d9485da43e"]}],"mendeley":{"formattedCitation":"&lt;sup&gt;46,47&lt;/sup&gt;","plainTextFormattedCitation":"46,47","previouslyFormattedCitation":"&lt;sup&gt;46,47&lt;/sup&gt;"},"properties":{"noteIndex":0},"schema":"https://github.com/citation-style-language/schema/raw/master/csl-citation.json"}</w:instrText>
            </w:r>
            <w:r w:rsidRPr="00A55D2E">
              <w:rPr>
                <w:sz w:val="18"/>
                <w:szCs w:val="18"/>
                <w:lang w:val="en-GB"/>
              </w:rPr>
              <w:fldChar w:fldCharType="separate"/>
            </w:r>
            <w:r w:rsidRPr="00625239">
              <w:rPr>
                <w:noProof/>
                <w:sz w:val="18"/>
                <w:szCs w:val="18"/>
                <w:vertAlign w:val="superscript"/>
                <w:lang w:val="en-GB"/>
              </w:rPr>
              <w:t>46,47</w:t>
            </w:r>
            <w:r w:rsidRPr="00A55D2E">
              <w:rPr>
                <w:sz w:val="18"/>
                <w:szCs w:val="18"/>
                <w:lang w:val="en-GB"/>
              </w:rPr>
              <w:fldChar w:fldCharType="end"/>
            </w:r>
            <w:r w:rsidRPr="00A55D2E">
              <w:rPr>
                <w:sz w:val="18"/>
                <w:szCs w:val="18"/>
                <w:lang w:val="en-GB"/>
              </w:rPr>
              <w:t xml:space="preserve"> </w:t>
            </w:r>
          </w:p>
        </w:tc>
        <w:tc>
          <w:tcPr>
            <w:tcW w:w="1385" w:type="dxa"/>
            <w:tcBorders>
              <w:top w:val="dotted" w:sz="4" w:space="0" w:color="auto"/>
              <w:left w:val="single" w:sz="8" w:space="0" w:color="595959"/>
              <w:bottom w:val="single" w:sz="8" w:space="0" w:color="auto"/>
              <w:right w:val="dotted" w:sz="4" w:space="0" w:color="auto"/>
            </w:tcBorders>
            <w:shd w:val="clear" w:color="auto" w:fill="auto"/>
            <w:vAlign w:val="center"/>
          </w:tcPr>
          <w:p w14:paraId="60E2B131" w14:textId="77777777" w:rsidR="008722DA" w:rsidRPr="005E0964" w:rsidRDefault="008722DA" w:rsidP="00B136CF">
            <w:pPr>
              <w:ind w:left="-90"/>
              <w:jc w:val="center"/>
              <w:rPr>
                <w:sz w:val="18"/>
                <w:szCs w:val="18"/>
                <w:lang w:val="en-GB"/>
              </w:rPr>
            </w:pPr>
          </w:p>
        </w:tc>
        <w:tc>
          <w:tcPr>
            <w:tcW w:w="1168" w:type="dxa"/>
            <w:tcBorders>
              <w:top w:val="dotted" w:sz="4" w:space="0" w:color="auto"/>
              <w:left w:val="dotted" w:sz="4" w:space="0" w:color="auto"/>
              <w:bottom w:val="single" w:sz="8" w:space="0" w:color="auto"/>
              <w:right w:val="single" w:sz="8" w:space="0" w:color="595959"/>
            </w:tcBorders>
            <w:shd w:val="clear" w:color="auto" w:fill="auto"/>
            <w:vAlign w:val="center"/>
          </w:tcPr>
          <w:p w14:paraId="73B48083" w14:textId="77777777" w:rsidR="008722DA" w:rsidRPr="005E0964" w:rsidRDefault="008722DA" w:rsidP="00B136CF">
            <w:pPr>
              <w:ind w:left="-90"/>
              <w:jc w:val="center"/>
              <w:rPr>
                <w:sz w:val="18"/>
                <w:szCs w:val="18"/>
                <w:lang w:val="en-GB"/>
              </w:rPr>
            </w:pPr>
          </w:p>
        </w:tc>
        <w:tc>
          <w:tcPr>
            <w:tcW w:w="1363" w:type="dxa"/>
            <w:tcBorders>
              <w:top w:val="dotted" w:sz="4" w:space="0" w:color="auto"/>
              <w:left w:val="single" w:sz="8" w:space="0" w:color="595959"/>
              <w:bottom w:val="single" w:sz="8" w:space="0" w:color="auto"/>
              <w:right w:val="dotted" w:sz="4" w:space="0" w:color="auto"/>
            </w:tcBorders>
            <w:shd w:val="clear" w:color="auto" w:fill="auto"/>
            <w:vAlign w:val="center"/>
          </w:tcPr>
          <w:p w14:paraId="6EB30804" w14:textId="77777777" w:rsidR="008722DA" w:rsidRPr="005E0964" w:rsidRDefault="008722DA" w:rsidP="00B136CF">
            <w:pPr>
              <w:ind w:left="-90"/>
              <w:jc w:val="center"/>
              <w:rPr>
                <w:sz w:val="18"/>
                <w:szCs w:val="18"/>
                <w:lang w:val="en-GB"/>
              </w:rPr>
            </w:pPr>
          </w:p>
        </w:tc>
        <w:tc>
          <w:tcPr>
            <w:tcW w:w="1169" w:type="dxa"/>
            <w:tcBorders>
              <w:top w:val="dotted" w:sz="4" w:space="0" w:color="auto"/>
              <w:left w:val="dotted" w:sz="4" w:space="0" w:color="auto"/>
              <w:bottom w:val="single" w:sz="8" w:space="0" w:color="auto"/>
              <w:right w:val="single" w:sz="8" w:space="0" w:color="595959"/>
            </w:tcBorders>
            <w:shd w:val="clear" w:color="auto" w:fill="auto"/>
            <w:vAlign w:val="center"/>
          </w:tcPr>
          <w:p w14:paraId="654766FB" w14:textId="77777777" w:rsidR="008722DA" w:rsidRPr="005E0964" w:rsidRDefault="008722DA" w:rsidP="00B136CF">
            <w:pPr>
              <w:ind w:left="-90"/>
              <w:jc w:val="center"/>
              <w:rPr>
                <w:sz w:val="18"/>
                <w:szCs w:val="18"/>
                <w:lang w:val="en-GB"/>
              </w:rPr>
            </w:pPr>
          </w:p>
        </w:tc>
        <w:tc>
          <w:tcPr>
            <w:tcW w:w="1363" w:type="dxa"/>
            <w:tcBorders>
              <w:top w:val="dotted" w:sz="4" w:space="0" w:color="auto"/>
              <w:left w:val="single" w:sz="8" w:space="0" w:color="595959"/>
              <w:bottom w:val="single" w:sz="8" w:space="0" w:color="auto"/>
              <w:right w:val="dotted" w:sz="4" w:space="0" w:color="auto"/>
            </w:tcBorders>
            <w:shd w:val="clear" w:color="auto" w:fill="auto"/>
            <w:vAlign w:val="center"/>
          </w:tcPr>
          <w:p w14:paraId="7F4689D1" w14:textId="77777777" w:rsidR="008722DA" w:rsidRPr="005E0964" w:rsidRDefault="008722DA" w:rsidP="00B136CF">
            <w:pPr>
              <w:ind w:left="-90"/>
              <w:jc w:val="center"/>
              <w:rPr>
                <w:sz w:val="18"/>
                <w:szCs w:val="18"/>
                <w:lang w:val="en-GB"/>
              </w:rPr>
            </w:pPr>
            <w:proofErr w:type="gramStart"/>
            <w:r w:rsidRPr="005E0964">
              <w:rPr>
                <w:sz w:val="18"/>
                <w:szCs w:val="18"/>
                <w:lang w:val="en-GB"/>
              </w:rPr>
              <w:t>ENSO(</w:t>
            </w:r>
            <w:proofErr w:type="gramEnd"/>
            <w:r w:rsidRPr="005E0964">
              <w:rPr>
                <w:sz w:val="18"/>
                <w:szCs w:val="18"/>
                <w:lang w:val="en-GB"/>
              </w:rPr>
              <w:t>+)</w:t>
            </w:r>
            <w:r>
              <w:rPr>
                <w:sz w:val="18"/>
                <w:szCs w:val="18"/>
                <w:vertAlign w:val="subscript"/>
                <w:lang w:val="en-GB"/>
              </w:rPr>
              <w:t>5</w:t>
            </w:r>
          </w:p>
        </w:tc>
        <w:tc>
          <w:tcPr>
            <w:tcW w:w="1169" w:type="dxa"/>
            <w:tcBorders>
              <w:top w:val="dotted" w:sz="4" w:space="0" w:color="auto"/>
              <w:left w:val="dotted" w:sz="4" w:space="0" w:color="auto"/>
              <w:bottom w:val="single" w:sz="8" w:space="0" w:color="auto"/>
              <w:right w:val="single" w:sz="8" w:space="0" w:color="595959"/>
            </w:tcBorders>
            <w:shd w:val="clear" w:color="auto" w:fill="auto"/>
            <w:vAlign w:val="center"/>
          </w:tcPr>
          <w:p w14:paraId="50220093" w14:textId="77777777" w:rsidR="008722DA" w:rsidRPr="005E0964" w:rsidRDefault="008722DA" w:rsidP="00B136CF">
            <w:pPr>
              <w:ind w:left="-90"/>
              <w:jc w:val="center"/>
              <w:rPr>
                <w:sz w:val="18"/>
                <w:szCs w:val="18"/>
                <w:lang w:val="en-GB"/>
              </w:rPr>
            </w:pPr>
            <w:r w:rsidRPr="005E0964">
              <w:rPr>
                <w:sz w:val="18"/>
                <w:szCs w:val="18"/>
                <w:lang w:val="en-GB"/>
              </w:rPr>
              <w:t>ASHF</w:t>
            </w:r>
            <w:r>
              <w:rPr>
                <w:sz w:val="18"/>
                <w:szCs w:val="18"/>
                <w:vertAlign w:val="subscript"/>
                <w:lang w:val="en-GB"/>
              </w:rPr>
              <w:t>5</w:t>
            </w:r>
          </w:p>
        </w:tc>
        <w:tc>
          <w:tcPr>
            <w:tcW w:w="1329" w:type="dxa"/>
            <w:tcBorders>
              <w:top w:val="dotted" w:sz="4" w:space="0" w:color="auto"/>
              <w:left w:val="single" w:sz="8" w:space="0" w:color="595959"/>
              <w:bottom w:val="single" w:sz="8" w:space="0" w:color="auto"/>
              <w:right w:val="dotted" w:sz="4" w:space="0" w:color="auto"/>
            </w:tcBorders>
            <w:shd w:val="clear" w:color="auto" w:fill="auto"/>
            <w:vAlign w:val="center"/>
          </w:tcPr>
          <w:p w14:paraId="437CE5BD" w14:textId="77777777" w:rsidR="008722DA" w:rsidRPr="005E0964" w:rsidRDefault="008722DA" w:rsidP="00B136CF">
            <w:pPr>
              <w:ind w:left="-90"/>
              <w:jc w:val="center"/>
              <w:rPr>
                <w:sz w:val="18"/>
                <w:szCs w:val="18"/>
                <w:lang w:val="en-GB"/>
              </w:rPr>
            </w:pPr>
          </w:p>
        </w:tc>
        <w:tc>
          <w:tcPr>
            <w:tcW w:w="1204" w:type="dxa"/>
            <w:tcBorders>
              <w:top w:val="dotted" w:sz="4" w:space="0" w:color="auto"/>
              <w:left w:val="dotted" w:sz="4" w:space="0" w:color="auto"/>
              <w:bottom w:val="single" w:sz="8" w:space="0" w:color="auto"/>
              <w:right w:val="single" w:sz="8" w:space="0" w:color="595959"/>
            </w:tcBorders>
            <w:shd w:val="clear" w:color="auto" w:fill="auto"/>
            <w:vAlign w:val="center"/>
          </w:tcPr>
          <w:p w14:paraId="29865170" w14:textId="77777777" w:rsidR="008722DA" w:rsidRPr="005E0964" w:rsidRDefault="008722DA" w:rsidP="00B136CF">
            <w:pPr>
              <w:ind w:left="-90"/>
              <w:jc w:val="center"/>
              <w:rPr>
                <w:sz w:val="18"/>
                <w:szCs w:val="18"/>
                <w:lang w:val="en-GB"/>
              </w:rPr>
            </w:pPr>
          </w:p>
        </w:tc>
      </w:tr>
      <w:tr w:rsidR="008722DA" w:rsidRPr="008F314B" w14:paraId="1A5A37AE" w14:textId="77777777" w:rsidTr="00B136CF">
        <w:trPr>
          <w:gridAfter w:val="1"/>
          <w:wAfter w:w="28" w:type="dxa"/>
          <w:trHeight w:val="411"/>
        </w:trPr>
        <w:tc>
          <w:tcPr>
            <w:tcW w:w="852" w:type="dxa"/>
            <w:tcBorders>
              <w:top w:val="single" w:sz="8" w:space="0" w:color="auto"/>
              <w:left w:val="nil"/>
              <w:bottom w:val="nil"/>
              <w:right w:val="nil"/>
            </w:tcBorders>
            <w:shd w:val="clear" w:color="auto" w:fill="auto"/>
            <w:vAlign w:val="center"/>
          </w:tcPr>
          <w:p w14:paraId="0B92DDFB" w14:textId="77777777" w:rsidR="008722DA" w:rsidRPr="00A55D2E" w:rsidRDefault="008722DA" w:rsidP="00B136CF">
            <w:pPr>
              <w:ind w:left="-90"/>
              <w:rPr>
                <w:sz w:val="18"/>
                <w:szCs w:val="18"/>
                <w:lang w:val="en-GB"/>
              </w:rPr>
            </w:pPr>
            <w:r w:rsidRPr="00A55D2E">
              <w:rPr>
                <w:sz w:val="18"/>
                <w:szCs w:val="18"/>
                <w:lang w:val="en-GB"/>
              </w:rPr>
              <w:t>MHL</w:t>
            </w:r>
          </w:p>
        </w:tc>
        <w:tc>
          <w:tcPr>
            <w:tcW w:w="1470" w:type="dxa"/>
            <w:tcBorders>
              <w:top w:val="single" w:sz="8" w:space="0" w:color="auto"/>
              <w:left w:val="nil"/>
              <w:bottom w:val="dotted" w:sz="4" w:space="0" w:color="auto"/>
              <w:right w:val="single" w:sz="8" w:space="0" w:color="595959"/>
            </w:tcBorders>
            <w:shd w:val="clear" w:color="auto" w:fill="auto"/>
            <w:vAlign w:val="center"/>
          </w:tcPr>
          <w:p w14:paraId="1C5A9E75" w14:textId="77777777" w:rsidR="008722DA" w:rsidRPr="00A55D2E" w:rsidRDefault="008722DA" w:rsidP="00B136CF">
            <w:pPr>
              <w:ind w:left="-108"/>
              <w:rPr>
                <w:sz w:val="18"/>
                <w:szCs w:val="18"/>
                <w:vertAlign w:val="superscript"/>
              </w:rPr>
            </w:pPr>
            <w:r w:rsidRPr="00A55D2E">
              <w:rPr>
                <w:sz w:val="18"/>
                <w:szCs w:val="18"/>
                <w:lang w:val="en-GB"/>
              </w:rPr>
              <w:t xml:space="preserve">Mediterranean Sea </w:t>
            </w:r>
            <w:r w:rsidRPr="00A55D2E">
              <w:rPr>
                <w:sz w:val="18"/>
                <w:szCs w:val="18"/>
                <w:lang w:val="en-GB"/>
              </w:rPr>
              <w:fldChar w:fldCharType="begin" w:fldLock="1"/>
            </w:r>
            <w:r>
              <w:rPr>
                <w:sz w:val="18"/>
                <w:szCs w:val="18"/>
                <w:lang w:val="en-GB"/>
              </w:rPr>
              <w:instrText>ADDIN CSL_CITATION {"citationItems":[{"id":"ITEM-1","itemData":{"author":[{"dropping-particle":"","family":"Grazzini","given":"F.","non-dropping-particle":"","parse-names":false,"suffix":""},{"dropping-particle":"","family":"Ferranti","given":"L.","non-dropping-particle":"","parse-names":false,"suffix":""},{"dropping-particle":"","family":"Lalaurette","given":"F.","non-dropping-particle":"","parse-names":false,"suffix":""},{"dropping-particle":"","family":"Vitart","given":"F.","non-dropping-particle":"","parse-names":false,"suffix":""}],"container-title":"ECMWF Newsletter","id":"ITEM-1","issued":{"date-parts":[["2003"]]},"page":"2-8","title":"The exceptional warm anomalies of summer 2003","type":"article-journal","volume":"99"},"uris":["http://www.mendeley.com/documents/?uuid=6dbca877-4eab-465b-b5a9-48abd27fe8f5"]},{"id":"ITEM-2","itemData":{"author":[{"dropping-particle":"","family":"Marullo","given":"Salvatore","non-dropping-particle":"","parse-names":false,"suffix":""},{"dropping-particle":"","family":"Guarracino","given":"Maurizio","non-dropping-particle":"","parse-names":false,"suffix":""}],"id":"ITEM-2","issued":{"date-parts":[["2003"]]},"page":"48-53","title":"Satellite observation of the 2003 thermal anomaly in the Mediterranean Sea","type":"article-journal"},"uris":["http://www.mendeley.com/documents/?uuid=6517d2e1-7f42-49a8-afe0-d2711e5b42be"]},{"id":"ITEM-3","itemData":{"DOI":"10.1256/wea.74.04","ISSN":"00431656","author":[{"dropping-particle":"","family":"Black","given":"E.","non-dropping-particle":"","parse-names":false,"suffix":""},{"dropping-particle":"","family":"Blackburn","given":"M.","non-dropping-particle":"","parse-names":false,"suffix":""},{"dropping-particle":"","family":"Harrison","given":"R. G.","non-dropping-particle":"","parse-names":false,"suffix":""},{"dropping-particle":"","family":"Hoskins","given":"B. J.","non-dropping-particle":"","parse-names":false,"suffix":""},{"dropping-particle":"","family":"Methven","given":"J.","non-dropping-particle":"","parse-names":false,"suffix":""}],"container-title":"Royal Meteorological Society","id":"ITEM-3","issue":"8","issued":{"date-parts":[["2004"]]},"page":"217-223","title":"Factors contributing to the summer 2003 European heatwave","type":"article-journal","volume":"59"},"uris":["http://www.mendeley.com/documents/?uuid=881a4a4f-15c3-4973-b4f9-a8e75f48059c"]},{"id":"ITEM-4","itemData":{"DOI":"10.1111/j.1365-2486.2008.01823.x","ISBN":"1365-2486","ISSN":"13541013","PMID":"7404","abstract":"Late in summer 2003, extensive mass mortality of at least 25 rocky benthic macro-invertebrate species (mainly gorgonians and sponges) was observed in the entire Northwestern (NW) Mediterranean region, affecting several thousand kilometers of coastline. We were able to characterize the mortality event by studying six areas covering the main regions of the NW Mediterranean basin. The degree of impact on each study area was quantified at 49 sites by estimating the proportion of colonies affected in populations of several gorgonian species compared with reference data obtained in years without mortality signs. According to these data, the western areas (Catalan coast and Balearic Islands) were the least affected, while the central areas (Provence coast and Corsica-Sardinia) showed a moderate impact. The northernmost and eastern areas (Gulf of Genoa and Gulf of Naples) displayed the highest impact, with almost 80% of gorgonian colonies affected. The heat wave of 2003 in Europe caused an anomalous warming of seawater, which reached the highest temperatures ever recorded in the studied regions, between 1 and 3 °C above the climatic values (mean and maximum). Because this exceptional warming was observed in the depth ranges most affected by the mortality, it seems likely that the 2003 anomalous temperature played a key role in the observed mortality event. A correlation analysis between temperature conditions and degree of impact seems to support this hypothesis. Under the present climate warming trend, new mass mortality events may occur in the near future, possibly driving a major biodiversity crisis in the Mediterranean Sea.","author":[{"dropping-particle":"","family":"Garrabou","given":"J.","non-dropping-particle":"","parse-names":false,"suffix":""},{"dropping-particle":"","family":"Coma","given":"R.","non-dropping-particle":"","parse-names":false,"suffix":""},{"dropping-particle":"","family":"Bensoussan","given":"N.","non-dropping-particle":"","parse-names":false,"suffix":""},{"dropping-particle":"","family":"Bally","given":"M.","non-dropping-particle":"","parse-names":false,"suffix":""},{"dropping-particle":"","family":"Chevaldonné","given":"P.","non-dropping-particle":"","parse-names":false,"suffix":""},{"dropping-particle":"","family":"Cigliano","given":"M.","non-dropping-particle":"","parse-names":false,"suffix":""},{"dropping-particle":"","family":"Diaz","given":"D.","non-dropping-particle":"","parse-names":false,"suffix":""},{"dropping-particle":"","family":"Harmelin","given":"J. G.","non-dropping-particle":"","parse-names":false,"suffix":""},{"dropping-particle":"","family":"Gambi","given":"M. C.","non-dropping-particle":"","parse-names":false,"suffix":""},{"dropping-particle":"","family":"Kersting","given":"D. K.","non-dropping-particle":"","parse-names":false,"suffix":""},{"dropping-particle":"","family":"Ledoux","given":"J. B.","non-dropping-particle":"","parse-names":false,"suffix":""},{"dropping-particle":"","family":"Lejeusne","given":"C.","non-dropping-particle":"","parse-names":false,"suffix":""},{"dropping-particle":"","family":"Linares","given":"C.","non-dropping-particle":"","parse-names":false,"suffix":""},{"dropping-particle":"","family":"Marschal","given":"C.","non-dropping-particle":"","parse-names":false,"suffix":""},{"dropping-particle":"","family":"Pérez","given":"T.","non-dropping-particle":"","parse-names":false,"suffix":""},{"dropping-particle":"","family":"Ribes","given":"M.","non-dropping-particle":"","parse-names":false,"suffix":""},{"dropping-particle":"","family":"Romano","given":"J. C.","non-dropping-particle":"","parse-names":false,"suffix":""},{"dropping-particle":"","family":"Serrano","given":"E.","non-dropping-particle":"","parse-names":false,"suffix":""},{"dropping-particle":"","family":"Teixido","given":"N.","non-dropping-particle":"","parse-names":false,"suffix":""},{"dropping-particle":"","family":"Torrents","given":"O.","non-dropping-particle":"","parse-names":false,"suffix":""},{"dropping-particle":"","family":"Zabala","given":"M.","non-dropping-particle":"","parse-names":false,"suffix":""},{"dropping-particle":"","family":"Zuberer","given":"F.","non-dropping-particle":"","parse-names":false,"suffix":""},{"dropping-particle":"","family":"Cerrano","given":"C.","non-dropping-particle":"","parse-names":false,"suffix":""}],"container-title":"Global Change Biology","id":"ITEM-4","issued":{"date-parts":[["2009"]]},"page":"1090-1103","title":"Mass mortality in Northwestern Mediterranean rocky benthic communities: Effects of the 2003 heat wave","type":"article-journal","volume":"15"},"uris":["http://www.mendeley.com/documents/?uuid=85c76af9-8ac3-41e2-99e3-f6221fb2c05b"]},{"id":"ITEM-5","itemData":{"DOI":"10.5194/osd-3-85-2006","author":[{"dropping-particle":"","family":"Olita","given":"A.","non-dropping-particle":"","parse-names":false,"suffix":""},{"dropping-particle":"","family":"Sorgente","given":"R.","non-dropping-particle":"","parse-names":false,"suffix":""},{"dropping-particle":"","family":"Ribotti","given":"A.","non-dropping-particle":"","parse-names":false,"suffix":""},{"dropping-particle":"","family":"Natale","given":"S.","non-dropping-particle":"","parse-names":false,"suffix":""},{"dropping-particle":"","family":"Gaberšek","given":"S.","non-dropping-particle":"","parse-names":false,"suffix":""}],"container-title":"Ocean Science Discussions","id":"ITEM-5","issue":"2003","issued":{"date-parts":[["2006"]]},"page":"85-125","title":"Effects of the 2003 European heatwave on the Central Mediterranean Sea surface layer: a numerical simulation","type":"article-journal","volume":"3"},"uris":["http://www.mendeley.com/documents/?uuid=09904c78-6f92-4358-964f-637d94c4e9fa"]},{"id":"ITEM-6","itemData":{"PMID":"10803354","abstract":"During summer 1999, a massive mortality of attached benthic invertebrates was reported at several points along the French Mediterranean coast, east of the Rhône River. Such a wide geographical extension suggested the occurrence of a climatic anomaly as a direct or an indirect cause of this phenomenon. The systematic observations of surface water temperature (1 record/30 min) and vertical thermal structure from 0 to 55 m (semi-monthly frequency) performed by the service of observation of centre d'océanologie de Marseille since 1994 in the Gulf of Marseilles (northwestern Mediterranean) compared with historical data obtained for the summer periods (June till October) indicates a thermal anomaly during summer 1999. Although the surface temperatures do not strictly show exceptional values, the stability during long periods of high temperatures (24.1 degrees C +/- 0.5 in September, n = 1,018) and the thermal structure of the water column are remarkable. The vertical temperature profiles of 1999 reflect a general warming of 2-3 degrees C in the water layer overlying the thermocline, accompanied by its deepening (up to 30-40 m). This situation can be explained by the scarcity of NW winds with a marked drop of their relative frequency during July and October 1999 (13-27% versus 42%, mean value calculated from the previous 12 years) and the short duration of these windy periods (between 30 min and 5 h as a mean). Parallel to this, a large number of no wind registrations (125-250 h/month as a mean) were observed during this period. A similar thermal stratification, of lesser amplitude, associated with comparable meteorological conditions was also observed in 1997. The hypothesis that this summer 1999 temperature anomaly could constitute a partial explanation for the recorded massive mortality is discussed.","author":[{"dropping-particle":"","family":"Romano","given":"Jean-Claude","non-dropping-particle":"","parse-names":false,"suffix":""},{"dropping-particle":"","family":"Bensoussan","given":"N","non-dropping-particle":"","parse-names":false,"suffix":""},{"dropping-particle":"","family":"Younes","given":"W A","non-dropping-particle":"","parse-names":false,"suffix":""},{"dropping-particle":"","family":"Arlhac","given":"D","non-dropping-particle":"","parse-names":false,"suffix":""}],"container-title":"Comptes rendus de l'Académie des sciences. Série III, Sciences de la vie","id":"ITEM-6","issue":"4","issued":{"date-parts":[["2000","4"]]},"page":"415-27","title":"Thermal anomaly in waters of the Gulf of Marseilles during the summer of 1999. A partial explanation of the mortality of certain fixed invertebrates?","type":"article-journal","volume":"323"},"uris":["http://www.mendeley.com/documents/?uuid=308f6b52-fd22-4929-9fe3-ace204a0a1c7"]},{"id":"ITEM-7","itemData":{"DOI":"10.5194/angeo-24-443-2006","ISSN":"14320576","abstract":"Meteorological and sea temperature data from the ODAS Italia 1 buoy\\n(Ligurian Sea, Western Mediterranean) are used to study the anomalous\\nwarming of summer 2003 at sea. The event was related to the record\\nheat wave that interested much of Europe from June to September of\\nthat year. The data show that the anomalous warming was prevalently\\nconfined to within a few meters below the sea surface. On the contrary,\\nthe temperatures in the underlying layers were lower than usual.\\nThe limited vertical propagation of heat is ascribed to the high\\ntemperature difference that arose between the surface and the deeper\\nlayers due to protracted calm weather conditions. The degree of penetration\\nof heat deduced from the observations is consistent with that computed\\non the basis of an energetic argument, wherein the wind constitutes\\nthe sole supply of kinetic energy, while the heating is viewed as\\nthe source of potential energy that must be \"subtracted\" by mixing.\\nThe results support the hypothesis that the scanty energy from the\\nwind is mainly responsible for the development of the temperature\\nanomaly at the sea surface.","author":[{"dropping-particle":"","family":"Sparnocchia","given":"S.","non-dropping-particle":"","parse-names":false,"suffix":""},{"dropping-particle":"","family":"Schiano","given":"M. E.","non-dropping-particle":"","parse-names":false,"suffix":""},{"dropping-particle":"","family":"Picco","given":"P.","non-dropping-particle":"","parse-names":false,"suffix":""},{"dropping-particle":"","family":"Bozzano","given":"R.","non-dropping-particle":"","parse-names":false,"suffix":""},{"dropping-particle":"","family":"Cappelletti","given":"A.","non-dropping-particle":"","parse-names":false,"suffix":""}],"container-title":"Annales Geophysicae","id":"ITEM-7","issue":"2","issued":{"date-parts":[["2006"]]},"page":"443-452","title":"The anomalous warming of summer 2003 in the surface layer of the Central Ligurian Sea (Western Mediterranean)","type":"article-journal","volume":"24"},"uris":["http://www.mendeley.com/documents/?uuid=1ba8a9a6-f188-4280-9bf8-e22229b2b787"]}],"mendeley":{"formattedCitation":"&lt;sup&gt;48–54&lt;/sup&gt;","plainTextFormattedCitation":"48–54","previouslyFormattedCitation":"&lt;sup&gt;48–54&lt;/sup&gt;"},"properties":{"noteIndex":0},"schema":"https://github.com/citation-style-language/schema/raw/master/csl-citation.json"}</w:instrText>
            </w:r>
            <w:r w:rsidRPr="00A55D2E">
              <w:rPr>
                <w:sz w:val="18"/>
                <w:szCs w:val="18"/>
                <w:lang w:val="en-GB"/>
              </w:rPr>
              <w:fldChar w:fldCharType="separate"/>
            </w:r>
            <w:r w:rsidRPr="00625239">
              <w:rPr>
                <w:noProof/>
                <w:sz w:val="18"/>
                <w:szCs w:val="18"/>
                <w:vertAlign w:val="superscript"/>
              </w:rPr>
              <w:t>48–54</w:t>
            </w:r>
            <w:r w:rsidRPr="00A55D2E">
              <w:rPr>
                <w:sz w:val="18"/>
                <w:szCs w:val="18"/>
                <w:lang w:val="en-GB"/>
              </w:rPr>
              <w:fldChar w:fldCharType="end"/>
            </w:r>
          </w:p>
        </w:tc>
        <w:tc>
          <w:tcPr>
            <w:tcW w:w="1385" w:type="dxa"/>
            <w:tcBorders>
              <w:top w:val="single" w:sz="8" w:space="0" w:color="auto"/>
              <w:left w:val="single" w:sz="8" w:space="0" w:color="595959"/>
              <w:bottom w:val="dotted" w:sz="4" w:space="0" w:color="auto"/>
              <w:right w:val="dotted" w:sz="4" w:space="0" w:color="auto"/>
            </w:tcBorders>
            <w:shd w:val="clear" w:color="auto" w:fill="auto"/>
            <w:vAlign w:val="center"/>
          </w:tcPr>
          <w:p w14:paraId="5B7DB1CA" w14:textId="77777777" w:rsidR="008722DA" w:rsidRPr="005E0964" w:rsidRDefault="008722DA" w:rsidP="00B136CF">
            <w:pPr>
              <w:jc w:val="center"/>
              <w:rPr>
                <w:sz w:val="18"/>
                <w:szCs w:val="18"/>
                <w:lang w:val="en-GB"/>
              </w:rPr>
            </w:pPr>
            <w:proofErr w:type="gramStart"/>
            <w:r w:rsidRPr="005E0964">
              <w:rPr>
                <w:sz w:val="18"/>
                <w:szCs w:val="18"/>
                <w:lang w:val="en-GB"/>
              </w:rPr>
              <w:t>SLP(</w:t>
            </w:r>
            <w:proofErr w:type="gramEnd"/>
            <w:r w:rsidRPr="005E0964">
              <w:rPr>
                <w:sz w:val="18"/>
                <w:szCs w:val="18"/>
                <w:lang w:val="en-GB"/>
              </w:rPr>
              <w:t xml:space="preserve">+), </w:t>
            </w:r>
            <w:r>
              <w:rPr>
                <w:sz w:val="18"/>
                <w:szCs w:val="18"/>
                <w:lang w:val="en-GB"/>
              </w:rPr>
              <w:t>L</w:t>
            </w:r>
            <w:r w:rsidRPr="00A936FF">
              <w:rPr>
                <w:sz w:val="18"/>
                <w:szCs w:val="18"/>
                <w:lang w:val="en-GB"/>
              </w:rPr>
              <w:t>WS</w:t>
            </w:r>
            <w:r w:rsidRPr="005E0964">
              <w:rPr>
                <w:sz w:val="18"/>
                <w:szCs w:val="18"/>
                <w:lang w:val="en-GB"/>
              </w:rPr>
              <w:t>, RWA</w:t>
            </w:r>
            <w:r>
              <w:rPr>
                <w:sz w:val="18"/>
                <w:szCs w:val="18"/>
                <w:vertAlign w:val="subscript"/>
                <w:lang w:val="en-GB"/>
              </w:rPr>
              <w:t>1</w:t>
            </w:r>
          </w:p>
        </w:tc>
        <w:tc>
          <w:tcPr>
            <w:tcW w:w="1168" w:type="dxa"/>
            <w:tcBorders>
              <w:top w:val="single" w:sz="8" w:space="0" w:color="auto"/>
              <w:left w:val="dotted" w:sz="4" w:space="0" w:color="auto"/>
              <w:bottom w:val="dotted" w:sz="4" w:space="0" w:color="auto"/>
              <w:right w:val="single" w:sz="8" w:space="0" w:color="595959"/>
            </w:tcBorders>
            <w:shd w:val="clear" w:color="auto" w:fill="auto"/>
            <w:vAlign w:val="center"/>
          </w:tcPr>
          <w:p w14:paraId="001A7092" w14:textId="77777777" w:rsidR="008722DA" w:rsidRPr="005E0964" w:rsidRDefault="008722DA" w:rsidP="00B136CF">
            <w:pPr>
              <w:jc w:val="center"/>
              <w:rPr>
                <w:sz w:val="18"/>
                <w:szCs w:val="18"/>
                <w:lang w:val="en-GB"/>
              </w:rPr>
            </w:pPr>
            <w:r w:rsidRPr="005E0964">
              <w:rPr>
                <w:sz w:val="18"/>
                <w:szCs w:val="18"/>
                <w:lang w:val="en-GB"/>
              </w:rPr>
              <w:t>ASHF, VP</w:t>
            </w:r>
            <w:r>
              <w:rPr>
                <w:sz w:val="18"/>
                <w:szCs w:val="18"/>
                <w:vertAlign w:val="subscript"/>
                <w:lang w:val="en-GB"/>
              </w:rPr>
              <w:t>1</w:t>
            </w:r>
          </w:p>
        </w:tc>
        <w:tc>
          <w:tcPr>
            <w:tcW w:w="1363" w:type="dxa"/>
            <w:tcBorders>
              <w:top w:val="single" w:sz="8" w:space="0" w:color="auto"/>
              <w:left w:val="single" w:sz="8" w:space="0" w:color="595959"/>
              <w:bottom w:val="dotted" w:sz="4" w:space="0" w:color="auto"/>
              <w:right w:val="dotted" w:sz="4" w:space="0" w:color="auto"/>
            </w:tcBorders>
            <w:shd w:val="clear" w:color="auto" w:fill="auto"/>
            <w:vAlign w:val="center"/>
          </w:tcPr>
          <w:p w14:paraId="115D50E2" w14:textId="77777777" w:rsidR="008722DA" w:rsidRPr="005E0964" w:rsidRDefault="008722DA" w:rsidP="00B136CF">
            <w:pPr>
              <w:jc w:val="center"/>
              <w:rPr>
                <w:sz w:val="18"/>
                <w:szCs w:val="18"/>
                <w:lang w:val="en-GB"/>
              </w:rPr>
            </w:pPr>
          </w:p>
        </w:tc>
        <w:tc>
          <w:tcPr>
            <w:tcW w:w="1169" w:type="dxa"/>
            <w:tcBorders>
              <w:top w:val="single" w:sz="8" w:space="0" w:color="auto"/>
              <w:left w:val="dotted" w:sz="4" w:space="0" w:color="auto"/>
              <w:bottom w:val="dotted" w:sz="4" w:space="0" w:color="auto"/>
              <w:right w:val="single" w:sz="8" w:space="0" w:color="595959"/>
            </w:tcBorders>
            <w:shd w:val="clear" w:color="auto" w:fill="auto"/>
            <w:vAlign w:val="center"/>
          </w:tcPr>
          <w:p w14:paraId="43F4984A" w14:textId="77777777" w:rsidR="008722DA" w:rsidRPr="005E0964" w:rsidRDefault="008722DA" w:rsidP="00B136CF">
            <w:pPr>
              <w:jc w:val="center"/>
              <w:rPr>
                <w:sz w:val="18"/>
                <w:szCs w:val="18"/>
                <w:lang w:val="en-GB"/>
              </w:rPr>
            </w:pPr>
          </w:p>
        </w:tc>
        <w:tc>
          <w:tcPr>
            <w:tcW w:w="1363" w:type="dxa"/>
            <w:tcBorders>
              <w:top w:val="single" w:sz="8" w:space="0" w:color="auto"/>
              <w:left w:val="single" w:sz="8" w:space="0" w:color="595959"/>
              <w:bottom w:val="dotted" w:sz="4" w:space="0" w:color="auto"/>
              <w:right w:val="dotted" w:sz="4" w:space="0" w:color="auto"/>
            </w:tcBorders>
            <w:shd w:val="clear" w:color="auto" w:fill="auto"/>
            <w:vAlign w:val="center"/>
          </w:tcPr>
          <w:p w14:paraId="19831AD8" w14:textId="77777777" w:rsidR="008722DA" w:rsidRPr="005E0964" w:rsidRDefault="008722DA" w:rsidP="00B136CF">
            <w:pPr>
              <w:jc w:val="center"/>
              <w:rPr>
                <w:sz w:val="18"/>
                <w:szCs w:val="18"/>
                <w:lang w:val="en-GB"/>
              </w:rPr>
            </w:pPr>
          </w:p>
        </w:tc>
        <w:tc>
          <w:tcPr>
            <w:tcW w:w="1169" w:type="dxa"/>
            <w:tcBorders>
              <w:top w:val="single" w:sz="8" w:space="0" w:color="auto"/>
              <w:left w:val="dotted" w:sz="4" w:space="0" w:color="auto"/>
              <w:bottom w:val="dotted" w:sz="4" w:space="0" w:color="auto"/>
              <w:right w:val="single" w:sz="8" w:space="0" w:color="595959"/>
            </w:tcBorders>
            <w:shd w:val="clear" w:color="auto" w:fill="auto"/>
            <w:vAlign w:val="center"/>
          </w:tcPr>
          <w:p w14:paraId="55A992DB" w14:textId="77777777" w:rsidR="008722DA" w:rsidRPr="005E0964" w:rsidRDefault="008722DA" w:rsidP="00B136CF">
            <w:pPr>
              <w:jc w:val="center"/>
              <w:rPr>
                <w:sz w:val="18"/>
                <w:szCs w:val="18"/>
                <w:lang w:val="en-GB"/>
              </w:rPr>
            </w:pPr>
          </w:p>
        </w:tc>
        <w:tc>
          <w:tcPr>
            <w:tcW w:w="1329" w:type="dxa"/>
            <w:tcBorders>
              <w:top w:val="single" w:sz="8" w:space="0" w:color="auto"/>
              <w:left w:val="single" w:sz="8" w:space="0" w:color="595959"/>
              <w:bottom w:val="dotted" w:sz="4" w:space="0" w:color="auto"/>
              <w:right w:val="dotted" w:sz="4" w:space="0" w:color="auto"/>
            </w:tcBorders>
            <w:shd w:val="clear" w:color="auto" w:fill="auto"/>
            <w:vAlign w:val="center"/>
          </w:tcPr>
          <w:p w14:paraId="6573B2D9" w14:textId="77777777" w:rsidR="008722DA" w:rsidRPr="005E0964" w:rsidRDefault="008722DA" w:rsidP="00B136CF">
            <w:pPr>
              <w:jc w:val="center"/>
              <w:rPr>
                <w:sz w:val="18"/>
                <w:szCs w:val="18"/>
                <w:lang w:val="en-GB"/>
              </w:rPr>
            </w:pPr>
            <w:r w:rsidRPr="005E0964">
              <w:rPr>
                <w:sz w:val="18"/>
                <w:szCs w:val="18"/>
                <w:lang w:val="en-GB"/>
              </w:rPr>
              <w:t>AMO</w:t>
            </w:r>
            <w:r>
              <w:rPr>
                <w:sz w:val="18"/>
                <w:szCs w:val="18"/>
                <w:vertAlign w:val="subscript"/>
                <w:lang w:val="en-GB"/>
              </w:rPr>
              <w:t>1</w:t>
            </w:r>
          </w:p>
        </w:tc>
        <w:tc>
          <w:tcPr>
            <w:tcW w:w="1204" w:type="dxa"/>
            <w:tcBorders>
              <w:top w:val="single" w:sz="8" w:space="0" w:color="auto"/>
              <w:left w:val="dotted" w:sz="4" w:space="0" w:color="auto"/>
              <w:bottom w:val="dotted" w:sz="4" w:space="0" w:color="auto"/>
              <w:right w:val="single" w:sz="8" w:space="0" w:color="595959"/>
            </w:tcBorders>
            <w:shd w:val="clear" w:color="auto" w:fill="auto"/>
            <w:vAlign w:val="center"/>
          </w:tcPr>
          <w:p w14:paraId="22A12020" w14:textId="77777777" w:rsidR="008722DA" w:rsidRPr="005E0964" w:rsidRDefault="008722DA" w:rsidP="00B136CF">
            <w:pPr>
              <w:jc w:val="center"/>
              <w:rPr>
                <w:sz w:val="18"/>
                <w:szCs w:val="18"/>
                <w:lang w:val="en-GB"/>
              </w:rPr>
            </w:pPr>
            <w:r w:rsidRPr="005E0964">
              <w:rPr>
                <w:sz w:val="18"/>
                <w:szCs w:val="18"/>
                <w:lang w:val="en-GB"/>
              </w:rPr>
              <w:t>ASHF</w:t>
            </w:r>
            <w:r>
              <w:rPr>
                <w:sz w:val="18"/>
                <w:szCs w:val="18"/>
                <w:vertAlign w:val="subscript"/>
                <w:lang w:val="en-GB"/>
              </w:rPr>
              <w:t>1</w:t>
            </w:r>
          </w:p>
        </w:tc>
      </w:tr>
      <w:tr w:rsidR="008722DA" w:rsidRPr="008F314B" w14:paraId="5B75A78A" w14:textId="77777777" w:rsidTr="00B136CF">
        <w:trPr>
          <w:gridAfter w:val="1"/>
          <w:wAfter w:w="28" w:type="dxa"/>
          <w:trHeight w:val="411"/>
        </w:trPr>
        <w:tc>
          <w:tcPr>
            <w:tcW w:w="852" w:type="dxa"/>
            <w:tcBorders>
              <w:top w:val="nil"/>
              <w:left w:val="nil"/>
              <w:bottom w:val="nil"/>
              <w:right w:val="nil"/>
            </w:tcBorders>
            <w:shd w:val="clear" w:color="auto" w:fill="auto"/>
            <w:vAlign w:val="center"/>
          </w:tcPr>
          <w:p w14:paraId="1216CFB4" w14:textId="77777777" w:rsidR="008722DA" w:rsidRPr="00A55D2E" w:rsidRDefault="008722DA" w:rsidP="00B136CF">
            <w:pPr>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102AD66E" w14:textId="77777777" w:rsidR="008722DA" w:rsidRPr="00A55D2E" w:rsidRDefault="008722DA" w:rsidP="00B136CF">
            <w:pPr>
              <w:ind w:left="-108"/>
              <w:rPr>
                <w:sz w:val="18"/>
                <w:szCs w:val="18"/>
                <w:lang w:val="en-GB"/>
              </w:rPr>
            </w:pPr>
            <w:r w:rsidRPr="00A55D2E">
              <w:rPr>
                <w:sz w:val="18"/>
                <w:szCs w:val="18"/>
                <w:lang w:val="en-GB"/>
              </w:rPr>
              <w:t xml:space="preserve">Bering Sea </w:t>
            </w:r>
            <w:r w:rsidRPr="00A55D2E">
              <w:rPr>
                <w:sz w:val="18"/>
                <w:szCs w:val="18"/>
                <w:lang w:val="en-GB"/>
              </w:rPr>
              <w:fldChar w:fldCharType="begin" w:fldLock="1"/>
            </w:r>
            <w:r>
              <w:rPr>
                <w:sz w:val="18"/>
                <w:szCs w:val="18"/>
                <w:lang w:val="en-GB"/>
              </w:rPr>
              <w:instrText>ADDIN CSL_CITATION {"citationItems":[{"id":"ITEM-1","itemData":{"author":[{"dropping-particle":"","family":"Stabeno","given":"Phyllis J","non-dropping-particle":"","parse-names":false,"suffix":""}],"id":"ITEM-1","issued":{"date-parts":[["1998"]]},"page":"6-8","title":"The status of the Bering Sea during the first 8 months of 1998","type":"article-journal"},"uris":["http://www.mendeley.com/documents/?uuid=f2f7179f-2a89-4819-a7e6-505f9f73907c"]},{"id":"ITEM-2","itemData":{"DOI":"10.1007/s00382-013-2042-z","ISSN":"14320894","abstract":"The thermal state of the Bering Sea exhibits interdecadal variations, with distinct changes occurred in 1997–1998. After the unusual thermal condition of the Bering Sea in 1997–1998, we found that the recent climate variability (1999–2010) in the Bering Sea is closely related to Pacific basin-scale atmospheric and oceanic circulation patterns. Specifically, warming in the Bering and Chukchi Seas in this period involves sea ice reduction and stronger oceanic heat flux to the atmosphere in winter. The atmo- spheric response to the recent warming in the Bering and Chukchi Seas resembles the North Pacific Oscillation (NPO) pattern. Further analysis reveals that the recent cli- mate variability in the Bering and Chukchi Seas has strong covariability with large-scale climate modes in the Pacific, that is, the North Pacific Gyre Oscillation and the central Pacific El Nin ˜o. In this study, physical connections among the recent climate variations in the Bering and Chukchi Seas, the NPO pattern and the Pacific large-scale climate patterns are investigated via cyclostationary empirical orthogonal function analysis. An additional model experiment using the National Center for Atmospheric Research Community Atmospheric Model, version 3, is conducted to support the robustness of the results","author":[{"dropping-particle":"","family":"Yeh","given":"Sang Wook Sae-rim Yeo Kwang-yul Kim Sang-wook","non-dropping-particle":"","parse-names":false,"suffix":""},{"dropping-particle":"","family":"Yeo","given":"Sae Rim","non-dropping-particle":"","parse-names":false,"suffix":""},{"dropping-particle":"","family":"Kim","given":"Kwang Yul","non-dropping-particle":"","parse-names":false,"suffix":""},{"dropping-particle":"","family":"Yeh","given":"Sang Wook Sae-rim Yeo Kwang-yul Kim Sang-wook","non-dropping-particle":"","parse-names":false,"suffix":""},{"dropping-particle":"","family":"Kim","given":"Baek Min","non-dropping-particle":"","parse-names":false,"suffix":""},{"dropping-particle":"","family":"Shim","given":"Taehyoun","non-dropping-particle":"","parse-names":false,"suffix":""},{"dropping-particle":"","family":"Jhun","given":"Jong Ghap","non-dropping-particle":"","parse-names":false,"suffix":""}],"container-title":"Climate Dynamics","id":"ITEM-2","issued":{"date-parts":[["2014"]]},"page":"2423-2437","title":"Recent climate variation in the Bering and Chukchi Seas and its linkages to large-scale circulation in the Pacific","type":"article-journal","volume":"42"},"uris":["http://www.mendeley.com/documents/?uuid=89a9be7b-db8d-4fa2-b84a-f9c52f78483f"]},{"id":"ITEM-3","itemData":{"DOI":"10.1046/j.1365-2419.2001.00155.x","ISBN":"1054-6006","ISSN":"10546006","abstract":"In 1997, the Bering Sea ecosystem, a productive, high-latitude marginal\\nsea, demonstrated that it responds on very short time scales to\\natmospheric anomalies. That year, a combination of atmospheric\\nmechanisms produced notable summer weather anomalies over the eastern\\nBering Sea. Calm winds, clear skies, and warm air temperatures resulted\\nin a larger-than-normal transfer of heat to surface waters and the\\nestablishment of a shallow mixed layer. In spring, significant new\\nproduction occurred below the shallow pycnocline over the Middle Shelf,\\ndepleting the subpycnocline nutrient reservoir that normally exists\\nduring summer. Following the depletion of nitrate and silicate from the\\nsystem, a sustained (greater than or equal to 4 months) bloom of\\ncoccolithophores (Emiliania huxleyi) was observed - a phenomenon not\\npreviously documented in this region. Summer Middle Shelf Domain copepod\\nconcentrations were higher for some species in 1997 than in the early\\n1980s. Warmer surface water and lack of wind mixing also changed the\\nbasic distribution of hydrographic regimes on the south-eastern shelf\\nand altered the strength and position of fronts or transition zones\\nwhere apex predators seek elevated food concentrations. The Inner Front\\nwas well inshore of its normal position, and adult euphausiids (the\\nprimary prey of short-tailed shearwaters, Puffinus tenuirostris) were\\nunavailable at, and shoreward of, the front in autumn. High shearwater\\nmortality rates followed the period of low euphausiid availability.\\nSome, but not all, of these anomalous conditions re-occurred in 1998.\\nThese observations are another demonstration that the structure and\\nfunction of marine ecosystems are intimately tied to forcing from the\\natmosphere. Alteration of climatological forcing functions, expressed as\\nweather, can be expected to have large impacts on this ecosystem and its\\nnatural resources.","author":[{"dropping-particle":"","family":"Napp","given":"Jeffrey M.","non-dropping-particle":"","parse-names":false,"suffix":""},{"dropping-particle":"","family":"Hunt","given":"George L.","non-dropping-particle":"","parse-names":false,"suffix":""}],"container-title":"Fisheries Oceanography","id":"ITEM-3","issued":{"date-parts":[["2001"]]},"page":"61-68","title":"Anomalous conditions in the south-eastern Bering Sea 1997: Linkages among climate, weather, ocean, and biology","type":"article-journal","volume":"10"},"uris":["http://www.mendeley.com/documents/?uuid=c1bd40b0-857d-41e8-bf91-eaf0a3a8f750"]},{"id":"ITEM-4","itemData":{"DOI":"10.1016/j.dsr2.2012.02.013","ISSN":"0967-0645","author":[{"dropping-particle":"","family":"Overland","given":"James E","non-dropping-particle":"","parse-names":false,"suffix":""},{"dropping-particle":"","family":"Wang","given":"Muyin","non-dropping-particle":"","parse-names":false,"suffix":""},{"dropping-particle":"","family":"Wood","given":"Kevin R","non-dropping-particle":"","parse-names":false,"suffix":""},{"dropping-particle":"","family":"Percival","given":"Donald B","non-dropping-particle":"","parse-names":false,"suffix":""},{"dropping-particle":"","family":"Bond","given":"Nicholas A","non-dropping-particle":"","parse-names":false,"suffix":""}],"container-title":"Deep-Sea Research Part II","id":"ITEM-4","issued":{"date-parts":[["2012"]]},"page":"6-13","publisher":"Elsevier","title":"Deep-Sea Research II Recent Bering Sea warm and cold events in a 95-year context","type":"article-journal","volume":"65-70"},"uris":["http://www.mendeley.com/documents/?uuid=bd837ba7-5904-43be-a35c-0a4aa26018eb"]},{"id":"ITEM-5","itemData":{"DOI":"10.1046/j.1365-2419.2001.00154.x","ISBN":"1054-6006","ISSN":"10546006","abstract":"In the summer of 1997, positive sea surface temperature anomalies (SSTA) extended across the Gulf of Alaska (GOA) and into the eastern Bering Sea (EBS). The SSTA in the EBS are at least in part due to atmospheric causes. Anomalously high 925 mb temperatures and 700 mb geopotential heights and low 925 mb relative humidities, and hence decreased low cloud cover, occurred over the region during April to August. This resulted in enhanced warming of the GOA and EBS owing to increased insolation. The anomalous solar heating was particularly great in the EBS from mid-May to mid-July. The pattern of positive 700 mb height anomalies for April to August 1997 is similar to its counterpart formed by compositing the April to August anomalies that occurred during previous El Ninos. The positive equatorial SSTA for 1997 was one of the strongest on record for summer months. The existence of an equatorial/high-latitude connection and the strength of the summer equatorial SSTA in 1997 suggest an El Nino/Southern Oscillation (ENSO) influence in the GOA and EBS. The warming in the Bering Sea and North Pacific during summer 1997 appears to be due in part to the confluence of three meteorological factors which favoured clear skies. There was not only an El Nino influence, but also a decadal trend toward higher 700 mb geopotential heights and a particularly strong blocking ridge weather pattern over the Gulf of Alaska in May.","author":[{"dropping-particle":"","family":"Overland","given":"James E.","non-dropping-particle":"","parse-names":false,"suffix":""},{"dropping-particle":"","family":"Bond","given":"Nicholas A.","non-dropping-particle":"","parse-names":false,"suffix":""},{"dropping-particle":"","family":"Adams","given":"Jennifer Miletta","non-dropping-particle":"","parse-names":false,"suffix":""}],"container-title":"Fisheries Oceanography","id":"ITEM-5","issue":"1","issued":{"date-parts":[["2001"]]},"page":"69-80","title":"North Pacific Atmospheric and SST anomalies in 1997: Links to ENSO?","type":"article-journal","volume":"10"},"uris":["http://www.mendeley.com/documents/?uuid=c5fc1ee1-84e9-4987-b3bf-e313ddcf687b"]},{"id":"ITEM-6","itemData":{"author":[{"dropping-particle":"","family":"Schumacher","given":"J.D.","non-dropping-particle":"","parse-names":false,"suffix":""},{"dropping-particle":"","family":"Stabeno","given":"P.J.","non-dropping-particle":"","parse-names":false,"suffix":""},{"dropping-particle":"","family":"Bond","given":"N.A.","non-dropping-particle":"","parse-names":false,"suffix":""},{"dropping-particle":"","family":"Napp","given":"J.M.","non-dropping-particle":"","parse-names":false,"suffix":""}],"container-title":"North Pacific Anadromous Fish Commission, Technical Report","id":"ITEM-6","issued":{"date-parts":[["1998"]]},"number-of-pages":"44-46","publisher-place":"Vancouver","title":"Ecosystem Anomalies in the Eastern Bering Sea During 1997","type":"report"},"uris":["http://www.mendeley.com/documents/?uuid=de42e961-6e64-46e8-817f-0e8f21b98a21"]},{"id":"ITEM-7","itemData":{"DOI":"10.1029/98EO00083","ISSN":"0096-3941","author":[{"dropping-particle":"","family":"Vance","given":"T.","non-dropping-particle":"","parse-names":false,"suffix":""},{"dropping-particle":"","family":"Schumacher","given":"J.","non-dropping-particle":"","parse-names":false,"suffix":""},{"dropping-particle":"","family":"Stabeno","given":"P.","non-dropping-particle":"","parse-names":false,"suffix":""},{"dropping-particle":"","family":"Baier","given":"C.","non-dropping-particle":"","parse-names":false,"suffix":""},{"dropping-particle":"","family":"Wyllie-Echeverria","given":"T.","non-dropping-particle":"","parse-names":false,"suffix":""},{"dropping-particle":"","family":"Tynan","given":"C.","non-dropping-particle":"","parse-names":false,"suffix":""},{"dropping-particle":"","family":"Brodeur","given":"R.","non-dropping-particle":"","parse-names":false,"suffix":""},{"dropping-particle":"","family":"Napp","given":"J.","non-dropping-particle":"","parse-names":false,"suffix":""}],"container-title":"Eos, Transactions American Geophysical Union","id":"ITEM-7","issue":"10","issued":{"date-parts":[["1998"]]},"page":"121-121","title":"Aquamarine waters recorded for first time in eastern bering sea","type":"article-journal","volume":"79"},"uris":["http://www.mendeley.com/documents/?uuid=32fb6c9d-8fdb-4639-8233-387e9c93e92b"]}],"mendeley":{"formattedCitation":"&lt;sup&gt;55–61&lt;/sup&gt;","plainTextFormattedCitation":"55–61","previouslyFormattedCitation":"&lt;sup&gt;55–61&lt;/sup&gt;"},"properties":{"noteIndex":0},"schema":"https://github.com/citation-style-language/schema/raw/master/csl-citation.json"}</w:instrText>
            </w:r>
            <w:r w:rsidRPr="00A55D2E">
              <w:rPr>
                <w:sz w:val="18"/>
                <w:szCs w:val="18"/>
                <w:lang w:val="en-GB"/>
              </w:rPr>
              <w:fldChar w:fldCharType="separate"/>
            </w:r>
            <w:r w:rsidRPr="00625239">
              <w:rPr>
                <w:noProof/>
                <w:sz w:val="18"/>
                <w:szCs w:val="18"/>
                <w:vertAlign w:val="superscript"/>
                <w:lang w:val="en-GB"/>
              </w:rPr>
              <w:t>55–61</w:t>
            </w:r>
            <w:r w:rsidRPr="00A55D2E">
              <w:rPr>
                <w:sz w:val="18"/>
                <w:szCs w:val="18"/>
                <w:lang w:val="en-GB"/>
              </w:rPr>
              <w:fldChar w:fldCharType="end"/>
            </w:r>
          </w:p>
        </w:tc>
        <w:tc>
          <w:tcPr>
            <w:tcW w:w="1385" w:type="dxa"/>
            <w:tcBorders>
              <w:top w:val="dotted" w:sz="4" w:space="0" w:color="auto"/>
              <w:left w:val="single" w:sz="8" w:space="0" w:color="595959"/>
              <w:bottom w:val="dotted" w:sz="4" w:space="0" w:color="auto"/>
              <w:right w:val="dotted" w:sz="4" w:space="0" w:color="auto"/>
              <w:tl2br w:val="nil"/>
            </w:tcBorders>
            <w:shd w:val="clear" w:color="auto" w:fill="auto"/>
            <w:vAlign w:val="center"/>
          </w:tcPr>
          <w:p w14:paraId="5670E99D" w14:textId="77777777" w:rsidR="008722DA" w:rsidRPr="005E0964" w:rsidRDefault="008722DA" w:rsidP="00B136CF">
            <w:pPr>
              <w:jc w:val="center"/>
              <w:rPr>
                <w:sz w:val="18"/>
                <w:szCs w:val="18"/>
                <w:lang w:val="en-GB"/>
              </w:rPr>
            </w:pPr>
            <w:proofErr w:type="gramStart"/>
            <w:r w:rsidRPr="005E0964">
              <w:rPr>
                <w:sz w:val="18"/>
                <w:szCs w:val="18"/>
                <w:lang w:val="en-GB"/>
              </w:rPr>
              <w:t>SLP(</w:t>
            </w:r>
            <w:proofErr w:type="gramEnd"/>
            <w:r w:rsidRPr="005E0964">
              <w:rPr>
                <w:sz w:val="18"/>
                <w:szCs w:val="18"/>
                <w:lang w:val="en-GB"/>
              </w:rPr>
              <w:t>+)</w:t>
            </w:r>
            <w:r>
              <w:rPr>
                <w:sz w:val="18"/>
                <w:szCs w:val="18"/>
                <w:vertAlign w:val="subscript"/>
                <w:lang w:val="en-GB"/>
              </w:rPr>
              <w:t>1</w:t>
            </w:r>
          </w:p>
        </w:tc>
        <w:tc>
          <w:tcPr>
            <w:tcW w:w="1168" w:type="dxa"/>
            <w:tcBorders>
              <w:top w:val="dotted" w:sz="4" w:space="0" w:color="auto"/>
              <w:left w:val="dotted" w:sz="4" w:space="0" w:color="auto"/>
              <w:bottom w:val="dotted" w:sz="4" w:space="0" w:color="auto"/>
              <w:right w:val="single" w:sz="8" w:space="0" w:color="595959"/>
              <w:tl2br w:val="nil"/>
            </w:tcBorders>
            <w:shd w:val="clear" w:color="auto" w:fill="auto"/>
            <w:vAlign w:val="center"/>
          </w:tcPr>
          <w:p w14:paraId="44BF19F4" w14:textId="77777777" w:rsidR="008722DA" w:rsidRPr="005E0964" w:rsidRDefault="008722DA" w:rsidP="00B136CF">
            <w:pPr>
              <w:jc w:val="center"/>
              <w:rPr>
                <w:sz w:val="18"/>
                <w:szCs w:val="18"/>
                <w:lang w:val="en-GB"/>
              </w:rPr>
            </w:pPr>
            <w:r w:rsidRPr="005E0964">
              <w:rPr>
                <w:sz w:val="18"/>
                <w:szCs w:val="18"/>
                <w:lang w:val="en-GB"/>
              </w:rPr>
              <w:t>ASHF</w:t>
            </w:r>
            <w:r>
              <w:rPr>
                <w:sz w:val="18"/>
                <w:szCs w:val="18"/>
                <w:vertAlign w:val="subscript"/>
                <w:lang w:val="en-GB"/>
              </w:rPr>
              <w:t>1</w:t>
            </w:r>
          </w:p>
        </w:tc>
        <w:tc>
          <w:tcPr>
            <w:tcW w:w="1363" w:type="dxa"/>
            <w:tcBorders>
              <w:top w:val="dotted" w:sz="4" w:space="0" w:color="auto"/>
              <w:left w:val="single" w:sz="8" w:space="0" w:color="595959"/>
              <w:bottom w:val="dotted" w:sz="4" w:space="0" w:color="auto"/>
              <w:right w:val="dotted" w:sz="4" w:space="0" w:color="auto"/>
              <w:tl2br w:val="nil"/>
            </w:tcBorders>
            <w:shd w:val="clear" w:color="auto" w:fill="auto"/>
            <w:vAlign w:val="center"/>
          </w:tcPr>
          <w:p w14:paraId="72539162" w14:textId="77777777" w:rsidR="008722DA" w:rsidRPr="005E0964" w:rsidRDefault="008722DA" w:rsidP="00B136CF">
            <w:pPr>
              <w:jc w:val="center"/>
              <w:rPr>
                <w:sz w:val="18"/>
                <w:szCs w:val="18"/>
                <w:lang w:val="en-GB"/>
              </w:rPr>
            </w:pPr>
            <w:r w:rsidRPr="005E0964">
              <w:rPr>
                <w:sz w:val="18"/>
                <w:szCs w:val="18"/>
                <w:lang w:val="en-GB"/>
              </w:rPr>
              <w:t xml:space="preserve">AL, </w:t>
            </w:r>
            <w:r>
              <w:rPr>
                <w:sz w:val="18"/>
                <w:szCs w:val="18"/>
                <w:lang w:val="en-GB"/>
              </w:rPr>
              <w:t>L</w:t>
            </w:r>
            <w:r w:rsidRPr="00A936FF">
              <w:rPr>
                <w:sz w:val="18"/>
                <w:szCs w:val="18"/>
                <w:lang w:val="en-GB"/>
              </w:rPr>
              <w:t>WS</w:t>
            </w:r>
            <w:r>
              <w:rPr>
                <w:sz w:val="18"/>
                <w:szCs w:val="18"/>
                <w:vertAlign w:val="subscript"/>
                <w:lang w:val="en-GB"/>
              </w:rPr>
              <w:t>1</w:t>
            </w:r>
          </w:p>
        </w:tc>
        <w:tc>
          <w:tcPr>
            <w:tcW w:w="1169" w:type="dxa"/>
            <w:tcBorders>
              <w:top w:val="dotted" w:sz="4" w:space="0" w:color="auto"/>
              <w:left w:val="dotted" w:sz="4" w:space="0" w:color="auto"/>
              <w:bottom w:val="dotted" w:sz="4" w:space="0" w:color="auto"/>
              <w:right w:val="single" w:sz="8" w:space="0" w:color="595959"/>
              <w:tl2br w:val="nil"/>
            </w:tcBorders>
            <w:shd w:val="clear" w:color="auto" w:fill="auto"/>
            <w:vAlign w:val="center"/>
          </w:tcPr>
          <w:p w14:paraId="0AFD6473" w14:textId="77777777" w:rsidR="008722DA" w:rsidRPr="005E0964" w:rsidRDefault="008722DA" w:rsidP="00B136CF">
            <w:pPr>
              <w:jc w:val="center"/>
              <w:rPr>
                <w:sz w:val="18"/>
                <w:szCs w:val="18"/>
                <w:lang w:val="en-GB"/>
              </w:rPr>
            </w:pPr>
            <w:r w:rsidRPr="005E0964">
              <w:rPr>
                <w:sz w:val="18"/>
                <w:szCs w:val="18"/>
                <w:lang w:val="en-GB"/>
              </w:rPr>
              <w:t>ASHF, ADV</w:t>
            </w:r>
            <w:r>
              <w:rPr>
                <w:sz w:val="18"/>
                <w:szCs w:val="18"/>
                <w:vertAlign w:val="subscript"/>
                <w:lang w:val="en-GB"/>
              </w:rPr>
              <w:t>1</w:t>
            </w:r>
          </w:p>
        </w:tc>
        <w:tc>
          <w:tcPr>
            <w:tcW w:w="1363" w:type="dxa"/>
            <w:tcBorders>
              <w:top w:val="dotted" w:sz="4" w:space="0" w:color="auto"/>
              <w:left w:val="single" w:sz="8" w:space="0" w:color="595959"/>
              <w:bottom w:val="dotted" w:sz="4" w:space="0" w:color="auto"/>
              <w:right w:val="dotted" w:sz="4" w:space="0" w:color="auto"/>
              <w:tl2br w:val="nil"/>
            </w:tcBorders>
            <w:shd w:val="clear" w:color="auto" w:fill="auto"/>
            <w:vAlign w:val="center"/>
          </w:tcPr>
          <w:p w14:paraId="36034F64" w14:textId="77777777" w:rsidR="008722DA" w:rsidRPr="005E0964" w:rsidRDefault="008722DA" w:rsidP="00B136CF">
            <w:pPr>
              <w:jc w:val="center"/>
              <w:rPr>
                <w:sz w:val="18"/>
                <w:szCs w:val="18"/>
                <w:lang w:val="en-GB"/>
              </w:rPr>
            </w:pPr>
            <w:proofErr w:type="gramStart"/>
            <w:r w:rsidRPr="005E0964">
              <w:rPr>
                <w:sz w:val="18"/>
                <w:szCs w:val="18"/>
                <w:lang w:val="en-GB"/>
              </w:rPr>
              <w:t>ENSO(</w:t>
            </w:r>
            <w:proofErr w:type="gramEnd"/>
            <w:r w:rsidRPr="005E0964">
              <w:rPr>
                <w:sz w:val="18"/>
                <w:szCs w:val="18"/>
                <w:lang w:val="en-GB"/>
              </w:rPr>
              <w:t>+), RWA, SLP(+)</w:t>
            </w:r>
            <w:r>
              <w:rPr>
                <w:sz w:val="18"/>
                <w:szCs w:val="18"/>
                <w:vertAlign w:val="subscript"/>
                <w:lang w:val="en-GB"/>
              </w:rPr>
              <w:t>1</w:t>
            </w:r>
          </w:p>
        </w:tc>
        <w:tc>
          <w:tcPr>
            <w:tcW w:w="1169" w:type="dxa"/>
            <w:tcBorders>
              <w:top w:val="dotted" w:sz="4" w:space="0" w:color="auto"/>
              <w:left w:val="dotted" w:sz="4" w:space="0" w:color="auto"/>
              <w:bottom w:val="dotted" w:sz="4" w:space="0" w:color="auto"/>
              <w:right w:val="single" w:sz="8" w:space="0" w:color="595959"/>
              <w:tl2br w:val="nil"/>
            </w:tcBorders>
            <w:shd w:val="clear" w:color="auto" w:fill="auto"/>
            <w:vAlign w:val="center"/>
          </w:tcPr>
          <w:p w14:paraId="38099156" w14:textId="77777777" w:rsidR="008722DA" w:rsidRPr="005E0964" w:rsidRDefault="008722DA" w:rsidP="00B136CF">
            <w:pPr>
              <w:jc w:val="center"/>
              <w:rPr>
                <w:sz w:val="18"/>
                <w:szCs w:val="18"/>
                <w:lang w:val="en-GB"/>
              </w:rPr>
            </w:pPr>
            <w:r w:rsidRPr="005E0964">
              <w:rPr>
                <w:sz w:val="18"/>
                <w:szCs w:val="18"/>
                <w:lang w:val="en-GB"/>
              </w:rPr>
              <w:t>ASHF</w:t>
            </w:r>
            <w:r>
              <w:rPr>
                <w:sz w:val="18"/>
                <w:szCs w:val="18"/>
                <w:vertAlign w:val="subscript"/>
                <w:lang w:val="en-GB"/>
              </w:rPr>
              <w:t>1</w:t>
            </w:r>
          </w:p>
        </w:tc>
        <w:tc>
          <w:tcPr>
            <w:tcW w:w="1329" w:type="dxa"/>
            <w:tcBorders>
              <w:top w:val="dotted" w:sz="4" w:space="0" w:color="auto"/>
              <w:left w:val="single" w:sz="8" w:space="0" w:color="595959"/>
              <w:bottom w:val="dotted" w:sz="4" w:space="0" w:color="auto"/>
              <w:right w:val="dotted" w:sz="4" w:space="0" w:color="auto"/>
              <w:tl2br w:val="nil"/>
            </w:tcBorders>
            <w:shd w:val="clear" w:color="auto" w:fill="auto"/>
            <w:vAlign w:val="center"/>
          </w:tcPr>
          <w:p w14:paraId="62195A32" w14:textId="77777777" w:rsidR="008722DA" w:rsidRPr="005E0964" w:rsidRDefault="008722DA" w:rsidP="00B136CF">
            <w:pPr>
              <w:jc w:val="center"/>
              <w:rPr>
                <w:sz w:val="18"/>
                <w:szCs w:val="18"/>
                <w:lang w:val="en-GB"/>
              </w:rPr>
            </w:pPr>
            <w:r w:rsidRPr="005E0964">
              <w:rPr>
                <w:sz w:val="18"/>
                <w:szCs w:val="18"/>
                <w:lang w:val="en-GB"/>
              </w:rPr>
              <w:t>AL, PDO</w:t>
            </w:r>
            <w:r>
              <w:rPr>
                <w:sz w:val="18"/>
                <w:szCs w:val="18"/>
                <w:vertAlign w:val="subscript"/>
                <w:lang w:val="en-GB"/>
              </w:rPr>
              <w:t>1</w:t>
            </w:r>
          </w:p>
        </w:tc>
        <w:tc>
          <w:tcPr>
            <w:tcW w:w="1204" w:type="dxa"/>
            <w:tcBorders>
              <w:top w:val="dotted" w:sz="4" w:space="0" w:color="auto"/>
              <w:left w:val="dotted" w:sz="4" w:space="0" w:color="auto"/>
              <w:bottom w:val="dotted" w:sz="4" w:space="0" w:color="auto"/>
              <w:right w:val="single" w:sz="8" w:space="0" w:color="595959"/>
              <w:tl2br w:val="nil"/>
            </w:tcBorders>
            <w:shd w:val="clear" w:color="auto" w:fill="auto"/>
            <w:vAlign w:val="center"/>
          </w:tcPr>
          <w:p w14:paraId="01A614B9" w14:textId="77777777" w:rsidR="008722DA" w:rsidRPr="005E0964" w:rsidRDefault="008722DA" w:rsidP="00B136CF">
            <w:pPr>
              <w:jc w:val="center"/>
              <w:rPr>
                <w:sz w:val="18"/>
                <w:szCs w:val="18"/>
                <w:lang w:val="en-GB"/>
              </w:rPr>
            </w:pPr>
            <w:r w:rsidRPr="005E0964">
              <w:rPr>
                <w:sz w:val="18"/>
                <w:szCs w:val="18"/>
                <w:lang w:val="en-GB"/>
              </w:rPr>
              <w:t>ASHF</w:t>
            </w:r>
            <w:r>
              <w:rPr>
                <w:sz w:val="18"/>
                <w:szCs w:val="18"/>
                <w:vertAlign w:val="subscript"/>
                <w:lang w:val="en-GB"/>
              </w:rPr>
              <w:t>1</w:t>
            </w:r>
          </w:p>
        </w:tc>
      </w:tr>
      <w:tr w:rsidR="008722DA" w:rsidRPr="008F314B" w14:paraId="59035DAC" w14:textId="77777777" w:rsidTr="00B136CF">
        <w:trPr>
          <w:gridAfter w:val="1"/>
          <w:wAfter w:w="28" w:type="dxa"/>
          <w:trHeight w:val="411"/>
        </w:trPr>
        <w:tc>
          <w:tcPr>
            <w:tcW w:w="852" w:type="dxa"/>
            <w:tcBorders>
              <w:top w:val="nil"/>
              <w:left w:val="nil"/>
              <w:bottom w:val="nil"/>
              <w:right w:val="nil"/>
            </w:tcBorders>
            <w:shd w:val="clear" w:color="auto" w:fill="auto"/>
            <w:vAlign w:val="center"/>
          </w:tcPr>
          <w:p w14:paraId="4BA94B06" w14:textId="77777777" w:rsidR="008722DA" w:rsidRPr="00A55D2E" w:rsidRDefault="008722DA" w:rsidP="00B136CF">
            <w:pPr>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38B00E14" w14:textId="77777777" w:rsidR="008722DA" w:rsidRPr="00A55D2E" w:rsidRDefault="008722DA" w:rsidP="00B136CF">
            <w:pPr>
              <w:ind w:left="-108"/>
              <w:rPr>
                <w:sz w:val="18"/>
                <w:szCs w:val="18"/>
              </w:rPr>
            </w:pPr>
            <w:r w:rsidRPr="00A55D2E">
              <w:rPr>
                <w:sz w:val="18"/>
                <w:szCs w:val="18"/>
                <w:lang w:val="en-GB"/>
              </w:rPr>
              <w:t xml:space="preserve">Northwest Atlantic </w:t>
            </w:r>
            <w:r w:rsidRPr="00A55D2E">
              <w:rPr>
                <w:sz w:val="18"/>
                <w:szCs w:val="18"/>
                <w:lang w:val="en-GB"/>
              </w:rPr>
              <w:fldChar w:fldCharType="begin" w:fldLock="1"/>
            </w:r>
            <w:r>
              <w:rPr>
                <w:sz w:val="18"/>
                <w:szCs w:val="18"/>
                <w:lang w:val="en-GB"/>
              </w:rPr>
              <w:instrText>ADDIN CSL_CITATION {"citationItems":[{"id":"ITEM-1","itemData":{"DOI":"10.1038/nature13260","ISSN":"1476-4687","PMID":"24805345","abstract":"Rapid Arctic warming and sea-ice reduction in the Arctic Ocean are widely attributed to anthropogenic climate change. The Arctic warming exceeds the global average warming because of feedbacks that include sea-ice reduction and other dynamical and radiative feedbacks. We find that the most prominent annual mean surface and tropospheric warming in the Arctic since 1979 has occurred in northeastern Canada and Greenland. In this region, much of the year-to-year temperature variability is associated with the leading mode of large-scale circulation variability in the North Atlantic, namely, the North Atlantic Oscillation. Here we show that the recent warming in this region is strongly associated with a negative trend in the North Atlantic Oscillation, which is a response to anomalous Rossby wave-train activity originating in the tropical Pacific. Atmospheric model experiments forced by prescribed tropical sea surface temperatures simulate the observed circulation changes and associated tropospheric and surface warming over northeastern Canada and Greenland. Experiments from the Coupled Model Intercomparison Project Phase 5 (ref. 16) models with prescribed anthropogenic forcing show no similar circulation changes related to the North Atlantic Oscillation or associated tropospheric warming. This suggests that a substantial portion of recent warming in the northeastern Canada and Greenland sector of the Arctic arises from unforced natural variability.","author":[{"dropping-particle":"","family":"Ding","given":"Qinghua","non-dropping-particle":"","parse-names":false,"suffix":""},{"dropping-particle":"","family":"Wallace","given":"John M","non-dropping-particle":"","parse-names":false,"suffix":""},{"dropping-particle":"","family":"Battisti","given":"David S","non-dropping-particle":"","parse-names":false,"suffix":""},{"dropping-particle":"","family":"Steig","given":"Eric J","non-dropping-particle":"","parse-names":false,"suffix":""},{"dropping-particle":"","family":"Gallant","given":"Ailie J E","non-dropping-particle":"","parse-names":false,"suffix":""},{"dropping-particle":"","family":"Kim","given":"Hyung-Jin","non-dropping-particle":"","parse-names":false,"suffix":""},{"dropping-particle":"","family":"Geng","given":"Lei","non-dropping-particle":"","parse-names":false,"suffix":""}],"container-title":"Nature","id":"ITEM-1","issue":"7499","issued":{"date-parts":[["2014"]]},"page":"209-12","publisher":"Nature Publishing Group","title":"Tropical forcing of the recent rapid Arctic warming in northeastern Canada and Greenland.","type":"article-journal","volume":"509"},"uris":["http://www.mendeley.com/documents/?uuid=5ffe0ab1-4ca1-4aca-b75c-1592d30b1c8f"]},{"id":"ITEM-2","itemData":{"author":[{"dropping-particle":"","family":"Friedland","given":"K.","non-dropping-particle":"","parse-names":false,"suffix":""}],"container-title":"Advis. 2014, No. 1","id":"ITEM-2","issued":{"date-parts":[["2012"]]},"publisher-place":"Woods Hole, MA","title":"Ecosystem Advisory for the Northeast Shelf Large Marine Ecosystem","type":"article-journal"},"uris":["http://www.mendeley.com/documents/?uuid=f8e486d3-92ba-44c6-a826-9509afbb4f7e"]},{"id":"ITEM-3","itemData":{"DOI":"10.1002/2013JC009393","ISBN":"2169-9291","ISSN":"21699291","abstract":"The temperature in the coastal ocean off the northeastern U.S. during the first half of 2012 was anomalously warm, and this resulted in major impacts on the marine ecosystem and commercial fisheries. Understanding the spatio-temporal characteristics of the warming and its underlying dynamical processes is important for improving ecosystem management. Here we show that the warming in the first half of 2012 was systematic from the Gulf of Maine to Cape Hatteras. Moreover, the warm anomalies extended through the water column, and the local temperature change of shelf water in the Middle Atlantic Bight was largely balanced by the atmospheric heat flux. The anomalous atmospheric jet stream position induced smaller heat loss from the ocean and caused a much slower cooling rate in late autumn and early winter of 2011-2012. Strong jet stream intraseasonal oscillations in the first half of 2012 systematically increased the warm anomalies over the continental shelf. Despite the importance of advection in prior Northeast U.S. continental shelf inter-annual temperature anomalies, our analyses show that much of the 2012 warming event was attributed to local warming from the atmosphere.","author":[{"dropping-particle":"","family":"Chen","given":"K.","non-dropping-particle":"","parse-names":false,"suffix":""},{"dropping-particle":"","family":"Gawarkiewicz","given":"Glen G.","non-dropping-particle":"","parse-names":false,"suffix":""},{"dropping-particle":"","family":"Lentz","given":"Steven J.","non-dropping-particle":"","parse-names":false,"suffix":""},{"dropping-particle":"","family":"Bane","given":"John M.","non-dropping-particle":"","parse-names":false,"suffix":""}],"container-title":"Journal of Geophysical Research: Oceans","id":"ITEM-3","issued":{"date-parts":[["2014"]]},"page":"218-227","title":"Diagnosing the warming of the Northeastern U.S. Coastal Ocean in 2012: A linkage between the atmospheric jet stream variability and ocean response","type":"article-journal","volume":"119"},"uris":["http://www.mendeley.com/documents/?uuid=a0c4305d-c76b-4fd7-8cbc-eacc02e7b87d"]},{"id":"ITEM-4","itemData":{"DOI":"10.5670/oceanog.2010.11.COPYRIGHT","ISBN":"9780226451251","ISSN":"10428275","abstract":"Sea ice extent in the Arctic Ocean diminished significantly during the first decade of the 2000s, most particularly in the Canada Basin where the loss of both multiyear and first-year ice was greater than in the other three subbasins. Using data collected during basin -wide ...","author":[{"dropping-particle":"","family":"Mills","given":"K.E.","non-dropping-particle":"","parse-names":false,"suffix":""},{"dropping-particle":"","family":"Pershing","given":"A.J.","non-dropping-particle":"","parse-names":false,"suffix":""},{"dropping-particle":"","family":"Brown","given":"C.J.","non-dropping-particle":"","parse-names":false,"suffix":""},{"dropping-particle":"","family":"Chen","given":"Y.","non-dropping-particle":"","parse-names":false,"suffix":""},{"dropping-particle":"","family":"Chiang","given":"F.-S.","non-dropping-particle":"","parse-names":false,"suffix":""},{"dropping-particle":"","family":"Holland","given":"D.S.","non-dropping-particle":"","parse-names":false,"suffix":""},{"dropping-particle":"","family":"Lehuta","given":"S.","non-dropping-particle":"","parse-names":false,"suffix":""},{"dropping-particle":"","family":"Nye","given":"J.A.","non-dropping-particle":"","parse-names":false,"suffix":""},{"dropping-particle":"","family":"Sun","given":"J.C.","non-dropping-particle":"","parse-names":false,"suffix":""},{"dropping-particle":"","family":"Thomas","given":"A.C.","non-dropping-particle":"","parse-names":false,"suffix":""},{"dropping-particle":"","family":"Wahle","given":"R.A.","non-dropping-particle":"","parse-names":false,"suffix":""}],"container-title":"Oceanography","id":"ITEM-4","issue":"2","issued":{"date-parts":[["2013"]]},"page":"191-195","title":"Fisheries Management in a Changing Climate Lessons from the 2012 ocean Heat Wave in the Northwest Atlantic","type":"article-journal","volume":"26"},"uris":["http://www.mendeley.com/documents/?uuid=f11332cc-c817-4a57-9921-2b7ee3ee55c2"]},{"id":"ITEM-5","itemData":{"DOI":"10.1002/2014JC010547.Received","author":[{"dropping-particle":"","family":"Chen","given":"Ke","non-dropping-particle":"","parse-names":false,"suffix":""},{"dropping-particle":"","family":"Gawarkiewicz","given":"Glen","non-dropping-particle":"","parse-names":false,"suffix":""},{"dropping-particle":"","family":"Kwon","given":"Young-Oh","non-dropping-particle":"","parse-names":false,"suffix":""},{"dropping-particle":"","family":"Zhang","given":"Weifeng","non-dropping-particle":"","parse-names":false,"suffix":""}],"container-title":"Journal of Geophysical Research: Oceans","id":"ITEM-5","issued":{"date-parts":[["2015"]]},"page":"4324-4339","title":"The role of atmospheric forcing versus ocean advection during the extreme warming of the Northeast U.S. continental shelf in 2012","type":"article-journal","volume":"120"},"uris":["http://www.mendeley.com/documents/?uuid=5ce9f9bc-6bbf-41a2-b49e-241c66775d2f"]},{"id":"ITEM-6","itemData":{"DOI":"10.1002/2015GL067308","ISSN":"00948276","abstract":"Extreme and large-scale warming events in the ocean have been dubbed marine heatwaves, and these have been documented in both the Northern and Southern Hemispheres. This paper examines the intensity, duration, and frequency of positive sea surface temperature anomalies in the North Atlantic and North Pacific Oceans over the period 1950–2014 using an objective definition for marine heatwaves based on their probability of occurrence. Small-area anomalies occur more frequently than large-area anomalies, and this relationship can be characterized by a power law distribution. The relative frequency of large- versus small-area anomalies, represented by the power law slope parameter, is modulated by basin-scale modes of natural climate variability and anthropogenic warming. Findings suggest that the probability of marine heatwaves is a trade-off between size, intensity, and duration and that region specific variability modulates the frequency of these events","author":[{"dropping-particle":"","family":"Scannell","given":"Hillary","non-dropping-particle":"","parse-names":false,"suffix":""},{"dropping-particle":"","family":"Pershing","given":"Andrew","non-dropping-particle":"","parse-names":false,"suffix":""},{"dropping-particle":"","family":"A.","given":"Alexander Micheal","non-dropping-particle":"","parse-names":false,"suffix":""},{"dropping-particle":"","family":"Thomas","given":"Andrew C.","non-dropping-particle":"","parse-names":false,"suffix":""},{"dropping-particle":"","family":"Mills","given":"Katherine E","non-dropping-particle":"","parse-names":false,"suffix":""}],"container-title":"Geophysical Research Letters","id":"ITEM-6","issued":{"date-parts":[["2016"]]},"page":"2069-2076","title":"Frequency of marine heatwaves in the North Atlantic and North Pacific since 1950","type":"article-journal","volume":"43"},"uris":["http://www.mendeley.com/documents/?uuid=5f0197ff-ea7d-46de-ac83-35a70360239a"]}],"mendeley":{"formattedCitation":"&lt;sup&gt;62–67&lt;/sup&gt;","plainTextFormattedCitation":"62–67","previouslyFormattedCitation":"&lt;sup&gt;62–67&lt;/sup&gt;"},"properties":{"noteIndex":0},"schema":"https://github.com/citation-style-language/schema/raw/master/csl-citation.json"}</w:instrText>
            </w:r>
            <w:r w:rsidRPr="00A55D2E">
              <w:rPr>
                <w:sz w:val="18"/>
                <w:szCs w:val="18"/>
                <w:lang w:val="en-GB"/>
              </w:rPr>
              <w:fldChar w:fldCharType="separate"/>
            </w:r>
            <w:r w:rsidRPr="00625239">
              <w:rPr>
                <w:noProof/>
                <w:sz w:val="18"/>
                <w:szCs w:val="18"/>
                <w:vertAlign w:val="superscript"/>
              </w:rPr>
              <w:t>62–67</w:t>
            </w:r>
            <w:r w:rsidRPr="00A55D2E">
              <w:rPr>
                <w:sz w:val="18"/>
                <w:szCs w:val="18"/>
                <w:lang w:val="en-GB"/>
              </w:rPr>
              <w:fldChar w:fldCharType="end"/>
            </w:r>
          </w:p>
        </w:tc>
        <w:tc>
          <w:tcPr>
            <w:tcW w:w="1385" w:type="dxa"/>
            <w:tcBorders>
              <w:top w:val="dotted" w:sz="4" w:space="0" w:color="auto"/>
              <w:left w:val="single" w:sz="8" w:space="0" w:color="595959"/>
              <w:bottom w:val="dotted" w:sz="4" w:space="0" w:color="auto"/>
              <w:right w:val="dotted" w:sz="4" w:space="0" w:color="auto"/>
              <w:tl2br w:val="nil"/>
            </w:tcBorders>
            <w:shd w:val="clear" w:color="auto" w:fill="auto"/>
            <w:vAlign w:val="center"/>
          </w:tcPr>
          <w:p w14:paraId="5518FA7E" w14:textId="77777777" w:rsidR="008722DA" w:rsidRPr="005E0964" w:rsidRDefault="008722DA" w:rsidP="00B136CF">
            <w:pPr>
              <w:jc w:val="center"/>
              <w:rPr>
                <w:sz w:val="18"/>
                <w:szCs w:val="18"/>
              </w:rPr>
            </w:pPr>
          </w:p>
        </w:tc>
        <w:tc>
          <w:tcPr>
            <w:tcW w:w="1168" w:type="dxa"/>
            <w:tcBorders>
              <w:top w:val="dotted" w:sz="4" w:space="0" w:color="auto"/>
              <w:left w:val="dotted" w:sz="4" w:space="0" w:color="auto"/>
              <w:bottom w:val="dotted" w:sz="4" w:space="0" w:color="auto"/>
              <w:right w:val="single" w:sz="8" w:space="0" w:color="595959"/>
              <w:tl2br w:val="nil"/>
            </w:tcBorders>
            <w:shd w:val="clear" w:color="auto" w:fill="auto"/>
            <w:vAlign w:val="center"/>
          </w:tcPr>
          <w:p w14:paraId="3A4E9CD3" w14:textId="77777777" w:rsidR="008722DA" w:rsidRPr="005E0964" w:rsidRDefault="008722DA" w:rsidP="00B136CF">
            <w:pPr>
              <w:jc w:val="center"/>
              <w:rPr>
                <w:sz w:val="18"/>
                <w:szCs w:val="18"/>
              </w:rPr>
            </w:pPr>
          </w:p>
        </w:tc>
        <w:tc>
          <w:tcPr>
            <w:tcW w:w="1363" w:type="dxa"/>
            <w:tcBorders>
              <w:top w:val="dotted" w:sz="4" w:space="0" w:color="auto"/>
              <w:left w:val="single" w:sz="8" w:space="0" w:color="595959"/>
              <w:bottom w:val="dotted" w:sz="4" w:space="0" w:color="auto"/>
              <w:right w:val="dotted" w:sz="4" w:space="0" w:color="auto"/>
              <w:tl2br w:val="nil"/>
            </w:tcBorders>
            <w:shd w:val="clear" w:color="auto" w:fill="auto"/>
            <w:vAlign w:val="center"/>
          </w:tcPr>
          <w:p w14:paraId="74E31773" w14:textId="77777777" w:rsidR="008722DA" w:rsidRPr="005E0964" w:rsidRDefault="008722DA" w:rsidP="00B136CF">
            <w:pPr>
              <w:jc w:val="center"/>
              <w:rPr>
                <w:sz w:val="18"/>
                <w:szCs w:val="18"/>
                <w:lang w:val="en-GB"/>
              </w:rPr>
            </w:pPr>
            <w:r w:rsidRPr="005E0964">
              <w:rPr>
                <w:sz w:val="18"/>
                <w:szCs w:val="18"/>
                <w:lang w:val="en-GB"/>
              </w:rPr>
              <w:t xml:space="preserve">JS, RASC, </w:t>
            </w:r>
            <w:r>
              <w:rPr>
                <w:sz w:val="18"/>
                <w:szCs w:val="18"/>
                <w:lang w:val="en-GB"/>
              </w:rPr>
              <w:t>R</w:t>
            </w:r>
            <w:r w:rsidRPr="00A936FF">
              <w:rPr>
                <w:sz w:val="18"/>
                <w:szCs w:val="18"/>
                <w:lang w:val="en-GB"/>
              </w:rPr>
              <w:t>WS</w:t>
            </w:r>
            <w:r w:rsidRPr="005E0964">
              <w:rPr>
                <w:sz w:val="18"/>
                <w:szCs w:val="18"/>
                <w:lang w:val="en-GB"/>
              </w:rPr>
              <w:t>, SLP</w:t>
            </w:r>
            <w:r>
              <w:rPr>
                <w:sz w:val="18"/>
                <w:szCs w:val="18"/>
                <w:vertAlign w:val="subscript"/>
                <w:lang w:val="en-GB"/>
              </w:rPr>
              <w:t>1</w:t>
            </w:r>
          </w:p>
        </w:tc>
        <w:tc>
          <w:tcPr>
            <w:tcW w:w="1169" w:type="dxa"/>
            <w:tcBorders>
              <w:top w:val="dotted" w:sz="4" w:space="0" w:color="auto"/>
              <w:left w:val="dotted" w:sz="4" w:space="0" w:color="auto"/>
              <w:bottom w:val="dotted" w:sz="4" w:space="0" w:color="auto"/>
              <w:right w:val="single" w:sz="8" w:space="0" w:color="595959"/>
              <w:tl2br w:val="nil"/>
            </w:tcBorders>
            <w:shd w:val="clear" w:color="auto" w:fill="auto"/>
            <w:vAlign w:val="center"/>
          </w:tcPr>
          <w:p w14:paraId="47079DF3" w14:textId="77777777" w:rsidR="008722DA" w:rsidRPr="005E0964" w:rsidRDefault="008722DA" w:rsidP="00B136CF">
            <w:pPr>
              <w:jc w:val="center"/>
              <w:rPr>
                <w:sz w:val="18"/>
                <w:szCs w:val="18"/>
                <w:lang w:val="en-GB"/>
              </w:rPr>
            </w:pPr>
            <w:r w:rsidRPr="005E0964">
              <w:rPr>
                <w:sz w:val="18"/>
                <w:szCs w:val="18"/>
                <w:lang w:val="en-GB"/>
              </w:rPr>
              <w:t>ASHF</w:t>
            </w:r>
            <w:r>
              <w:rPr>
                <w:sz w:val="18"/>
                <w:szCs w:val="18"/>
                <w:vertAlign w:val="subscript"/>
                <w:lang w:val="en-GB"/>
              </w:rPr>
              <w:t>1</w:t>
            </w:r>
          </w:p>
        </w:tc>
        <w:tc>
          <w:tcPr>
            <w:tcW w:w="1363" w:type="dxa"/>
            <w:tcBorders>
              <w:top w:val="dotted" w:sz="4" w:space="0" w:color="auto"/>
              <w:left w:val="single" w:sz="8" w:space="0" w:color="595959"/>
              <w:bottom w:val="dotted" w:sz="4" w:space="0" w:color="auto"/>
              <w:right w:val="dotted" w:sz="4" w:space="0" w:color="auto"/>
              <w:tl2br w:val="nil"/>
            </w:tcBorders>
            <w:shd w:val="clear" w:color="auto" w:fill="auto"/>
            <w:vAlign w:val="center"/>
          </w:tcPr>
          <w:p w14:paraId="0A4340D5" w14:textId="77777777" w:rsidR="008722DA" w:rsidRPr="005E0964" w:rsidRDefault="008722DA" w:rsidP="00B136CF">
            <w:pPr>
              <w:jc w:val="center"/>
              <w:rPr>
                <w:sz w:val="18"/>
                <w:szCs w:val="18"/>
                <w:highlight w:val="yellow"/>
                <w:lang w:val="en-GB"/>
              </w:rPr>
            </w:pPr>
          </w:p>
        </w:tc>
        <w:tc>
          <w:tcPr>
            <w:tcW w:w="1169" w:type="dxa"/>
            <w:tcBorders>
              <w:top w:val="dotted" w:sz="4" w:space="0" w:color="auto"/>
              <w:left w:val="dotted" w:sz="4" w:space="0" w:color="auto"/>
              <w:bottom w:val="dotted" w:sz="4" w:space="0" w:color="auto"/>
              <w:right w:val="single" w:sz="8" w:space="0" w:color="595959"/>
              <w:tl2br w:val="nil"/>
            </w:tcBorders>
            <w:shd w:val="clear" w:color="auto" w:fill="auto"/>
            <w:vAlign w:val="center"/>
          </w:tcPr>
          <w:p w14:paraId="511ADEC7" w14:textId="77777777" w:rsidR="008722DA" w:rsidRPr="005E0964" w:rsidRDefault="008722DA" w:rsidP="00B136CF">
            <w:pPr>
              <w:jc w:val="center"/>
              <w:rPr>
                <w:sz w:val="18"/>
                <w:szCs w:val="18"/>
                <w:lang w:val="en-GB"/>
              </w:rPr>
            </w:pPr>
          </w:p>
        </w:tc>
        <w:tc>
          <w:tcPr>
            <w:tcW w:w="1329" w:type="dxa"/>
            <w:tcBorders>
              <w:top w:val="dotted" w:sz="4" w:space="0" w:color="auto"/>
              <w:left w:val="single" w:sz="8" w:space="0" w:color="595959"/>
              <w:bottom w:val="dotted" w:sz="4" w:space="0" w:color="auto"/>
              <w:right w:val="dotted" w:sz="4" w:space="0" w:color="auto"/>
              <w:tl2br w:val="nil"/>
            </w:tcBorders>
            <w:shd w:val="clear" w:color="auto" w:fill="auto"/>
            <w:vAlign w:val="center"/>
          </w:tcPr>
          <w:p w14:paraId="0EE1695D" w14:textId="77777777" w:rsidR="008722DA" w:rsidRPr="005E0964" w:rsidRDefault="008722DA" w:rsidP="00B136CF">
            <w:pPr>
              <w:jc w:val="center"/>
              <w:rPr>
                <w:sz w:val="18"/>
                <w:szCs w:val="18"/>
                <w:lang w:val="en-GB"/>
              </w:rPr>
            </w:pPr>
          </w:p>
        </w:tc>
        <w:tc>
          <w:tcPr>
            <w:tcW w:w="1204" w:type="dxa"/>
            <w:tcBorders>
              <w:top w:val="dotted" w:sz="4" w:space="0" w:color="auto"/>
              <w:left w:val="dotted" w:sz="4" w:space="0" w:color="auto"/>
              <w:bottom w:val="dotted" w:sz="4" w:space="0" w:color="auto"/>
              <w:right w:val="single" w:sz="8" w:space="0" w:color="595959"/>
              <w:tl2br w:val="nil"/>
            </w:tcBorders>
            <w:shd w:val="clear" w:color="auto" w:fill="auto"/>
            <w:vAlign w:val="center"/>
          </w:tcPr>
          <w:p w14:paraId="7893CBEE" w14:textId="77777777" w:rsidR="008722DA" w:rsidRPr="005E0964" w:rsidRDefault="008722DA" w:rsidP="00B136CF">
            <w:pPr>
              <w:jc w:val="center"/>
              <w:rPr>
                <w:sz w:val="18"/>
                <w:szCs w:val="18"/>
                <w:lang w:val="en-GB"/>
              </w:rPr>
            </w:pPr>
          </w:p>
        </w:tc>
      </w:tr>
      <w:tr w:rsidR="008722DA" w:rsidRPr="008F314B" w14:paraId="33EC15AF" w14:textId="77777777" w:rsidTr="00B136CF">
        <w:trPr>
          <w:gridAfter w:val="1"/>
          <w:wAfter w:w="28" w:type="dxa"/>
          <w:trHeight w:val="411"/>
        </w:trPr>
        <w:tc>
          <w:tcPr>
            <w:tcW w:w="852" w:type="dxa"/>
            <w:tcBorders>
              <w:top w:val="nil"/>
              <w:left w:val="nil"/>
              <w:bottom w:val="nil"/>
              <w:right w:val="nil"/>
            </w:tcBorders>
            <w:shd w:val="clear" w:color="auto" w:fill="auto"/>
            <w:vAlign w:val="center"/>
          </w:tcPr>
          <w:p w14:paraId="712D8532" w14:textId="77777777" w:rsidR="008722DA" w:rsidRPr="00A55D2E" w:rsidRDefault="008722DA" w:rsidP="00B136CF">
            <w:pPr>
              <w:rPr>
                <w:sz w:val="18"/>
                <w:szCs w:val="18"/>
                <w:lang w:val="en-GB"/>
              </w:rPr>
            </w:pPr>
          </w:p>
        </w:tc>
        <w:tc>
          <w:tcPr>
            <w:tcW w:w="1470" w:type="dxa"/>
            <w:tcBorders>
              <w:top w:val="dotted" w:sz="4" w:space="0" w:color="auto"/>
              <w:left w:val="nil"/>
              <w:bottom w:val="dotted" w:sz="4" w:space="0" w:color="auto"/>
              <w:right w:val="single" w:sz="8" w:space="0" w:color="595959"/>
            </w:tcBorders>
            <w:shd w:val="clear" w:color="auto" w:fill="auto"/>
            <w:vAlign w:val="center"/>
          </w:tcPr>
          <w:p w14:paraId="7A5BB6B6" w14:textId="77777777" w:rsidR="008722DA" w:rsidRPr="00A55D2E" w:rsidRDefault="008722DA" w:rsidP="00B136CF">
            <w:pPr>
              <w:ind w:left="-108"/>
              <w:rPr>
                <w:sz w:val="18"/>
                <w:szCs w:val="18"/>
                <w:lang w:val="en-GB"/>
              </w:rPr>
            </w:pPr>
            <w:r w:rsidRPr="00A55D2E">
              <w:rPr>
                <w:sz w:val="18"/>
                <w:szCs w:val="18"/>
                <w:lang w:val="en-GB"/>
              </w:rPr>
              <w:t xml:space="preserve">Northeast Pacific </w:t>
            </w:r>
            <w:r w:rsidRPr="00A55D2E">
              <w:rPr>
                <w:sz w:val="18"/>
                <w:szCs w:val="18"/>
                <w:lang w:val="en-GB"/>
              </w:rPr>
              <w:fldChar w:fldCharType="begin" w:fldLock="1"/>
            </w:r>
            <w:r>
              <w:rPr>
                <w:sz w:val="18"/>
                <w:szCs w:val="18"/>
                <w:lang w:val="en-GB"/>
              </w:rPr>
              <w:instrText>ADDIN CSL_CITATION {"citationItems":[{"id":"ITEM-1","itemData":{"DOI":"10.1002/2015GL063306","ISBN":"1944-8007","ISSN":"19448007","abstract":"Strongly positive temperature anomalies developed in the NE Pacific Ocean during the boreal winter of 2013–2014. Based on a mixed layer temperature budget, these anomalies were caused by lower than normal rates of the loss of heat from the ocean to the atmosphere and of relatively weak cold advection in the upper ocean. Both of these mechanisms can be attributed to an unusually strong and persistent weather pattern featuring much higher than normal sea level pressure over the waters of interest. This anomaly was the greatest observed in this region since at least the 1980s. The region of warm sea surface temperature anomalies subsequently expanded and reached coastal waters in spring and summer 2014. Impacts on fisheries and regional weather are discussed. It is found that sea surface temperature anomalies in this region affect air temperatures downwind in Washington state.","author":[{"dropping-particle":"","family":"Bond","given":"Nicholas A.","non-dropping-particle":"","parse-names":false,"suffix":""},{"dropping-particle":"","family":"Cronin","given":"Meghan F.","non-dropping-particle":"","parse-names":false,"suffix":""},{"dropping-particle":"","family":"Freeland","given":"Howard","non-dropping-particle":"","parse-names":false,"suffix":""},{"dropping-particle":"","family":"Mantua","given":"Nathan","non-dropping-particle":"","parse-names":false,"suffix":""}],"container-title":"Geophysical Research Letters","id":"ITEM-1","issue":"9","issued":{"date-parts":[["2015"]]},"page":"3414-3420","title":"Causes and impacts of the 2014 warm anomaly in the NE Pacific","type":"article-journal","volume":"42"},"uris":["http://www.mendeley.com/documents/?uuid=9ce4ce5c-b464-4ecc-bce5-cb3375aafe07"]},{"id":"ITEM-2","itemData":{"author":[{"dropping-particle":"","family":"Lee","given":"Ming-ying","non-dropping-particle":"","parse-names":false,"suffix":""},{"dropping-particle":"","family":"Hong","given":"Chi-cherng","non-dropping-particle":"","parse-names":false,"suffix":""},{"dropping-particle":"","family":"Hsu","given":"Huang-hsiung","non-dropping-particle":"","parse-names":false,"suffix":""}],"container-title":"Geophysical Research Letters","id":"ITEM-2","issued":{"date-parts":[["2015"]]},"page":"1612-1618","title":"Compounding effects of warm sea surface temperature and reduced sea ice on the extreme circulation over the extratropical North Pacific and North America during the 2013–2014 boreal winter","type":"article-journal","volume":"42"},"uris":["http://www.mendeley.com/documents/?uuid=9e3c6e34-6265-402a-8562-d1738af1f07f"]},{"id":"ITEM-3","itemData":{"DOI":"10.1002/2015GL063083.Received","ISBN":"00948276","ISSN":"00948276","author":[{"dropping-particle":"","family":"Hartmann","given":"Dennis L.","non-dropping-particle":"","parse-names":false,"suffix":""}],"container-title":"Geophysical Research Letters","id":"ITEM-3","issue":"42","issued":{"date-parts":[["2015"]]},"page":"1894-1902","title":"Hartmann-2015-Geophysical_Research_Letters","type":"article-journal","volume":"42"},"uris":["http://www.mendeley.com/documents/?uuid=eb773a77-d2de-4673-b34f-2cd0d7ad8128"]},{"id":"ITEM-4","itemData":{"DOI":"10.1002/2014GL062634.Received","author":[{"dropping-particle":"","family":"Whitney","given":"Frank A","non-dropping-particle":"","parse-names":false,"suffix":""}],"container-title":"Geophys. Res. Lett.","id":"ITEM-4","issue":"October 2013","issued":{"date-parts":[["2015"]]},"page":"428-431","title":"Anomalous winter winds decrease 2014 transition zone productivity in the NE Pacific","type":"article-journal","volume":"2014"},"uris":["http://www.mendeley.com/documents/?uuid=6d344844-7a05-49d2-b9cb-7e2284aa2186"]},{"id":"ITEM-5","itemData":{"DOI":"10.1038/nclimate3082","ISBN":"1758-6798","ISSN":"17586798","abstract":"Between the winters of 2013/14 and 2014/15 during the strong North American drought, the northeast Pacific experienced the largest marine heatwave ever recorded. Here we combine observations with an ensemble of climate model simulations to show that teleconnections between the North Pacific and the weak 2014/2015 El Nino linked the atmospheric forcing patterns of this event. These teleconnection dynamics from the extratropics to the tropics during winter 2013/14, and then back to the extratropics during winter 2014/15, are a key source of multi-year persistence of the North Pacific atmosphere. The corresponding ocean anomalies map onto known patterns of North Pacific decadal variability, specifically the North Pacific Gyre Oscillation (NPGO) in 2014 and the Pacific Decadal Oscillation (PDO) in 2015. A large ensemble of climate model simulations predicts that the winter variance of the NPGO- and PDO-like patterns increases under greenhouse forcing, consistent with other studies suggesting an increase in the atmospheric extremes that lead to drought over North America.","author":[{"dropping-particle":"","family":"Lorenzo","given":"Emanuele","non-dropping-particle":"Di","parse-names":false,"suffix":""},{"dropping-particle":"","family":"Mantua","given":"Nathan","non-dropping-particle":"","parse-names":false,"suffix":""}],"container-title":"Nature Climate Change","id":"ITEM-5","issue":"11","issued":{"date-parts":[["2016"]]},"page":"1042-1047","title":"Multi-year persistence of the 2014/15 North Pacific marine heatwave","type":"article-journal","volume":"6"},"uris":["http://www.mendeley.com/documents/?uuid=e43c3fb7-25db-4e01-bf80-1337d9c444f3"]},{"id":"ITEM-6","itemData":{"DOI":"10.1002/2015GL067308","ISSN":"00948276","abstract":"Extreme and large-scale warming events in the ocean have been dubbed marine heatwaves, and these have been documented in both the Northern and Southern Hemispheres. This paper examines the intensity, duration, and frequency of positive sea surface temperature anomalies in the North Atlantic and North Pacific Oceans over the period 1950–2014 using an objective definition for marine heatwaves based on their probability of occurrence. Small-area anomalies occur more frequently than large-area anomalies, and this relationship can be characterized by a power law distribution. The relative frequency of large- versus small-area anomalies, represented by the power law slope parameter, is modulated by basin-scale modes of natural climate variability and anthropogenic warming. Findings suggest that the probability of marine heatwaves is a trade-off between size, intensity, and duration and that region specific variability modulates the frequency of these events","author":[{"dropping-particle":"","family":"Scannell","given":"Hillary","non-dropping-particle":"","parse-names":false,"suffix":""},{"dropping-particle":"","family":"Pershing","given":"Andrew","non-dropping-particle":"","parse-names":false,"suffix":""},{"dropping-particle":"","family":"A.","given":"Alexander Micheal","non-dropping-particle":"","parse-names":false,"suffix":""},{"dropping-particle":"","family":"Thomas","given":"Andrew C.","non-dropping-particle":"","parse-names":false,"suffix":""},{"dropping-particle":"","family":"Mills","given":"Katherine E","non-dropping-particle":"","parse-names":false,"suffix":""}],"container-title":"Geophysical Research Letters","id":"ITEM-6","issued":{"date-parts":[["2016"]]},"page":"2069-2076","title":"Frequency of marine heatwaves in the North Atlantic and North Pacific since 1950","type":"article-journal","volume":"43"},"uris":["http://www.mendeley.com/documents/?uuid=5f0197ff-ea7d-46de-ac83-35a70360239a"]}],"mendeley":{"formattedCitation":"&lt;sup&gt;67–72&lt;/sup&gt;","plainTextFormattedCitation":"67–72","previouslyFormattedCitation":"&lt;sup&gt;67–72&lt;/sup&gt;"},"properties":{"noteIndex":0},"schema":"https://github.com/citation-style-language/schema/raw/master/csl-citation.json"}</w:instrText>
            </w:r>
            <w:r w:rsidRPr="00A55D2E">
              <w:rPr>
                <w:sz w:val="18"/>
                <w:szCs w:val="18"/>
                <w:lang w:val="en-GB"/>
              </w:rPr>
              <w:fldChar w:fldCharType="separate"/>
            </w:r>
            <w:r w:rsidRPr="00625239">
              <w:rPr>
                <w:noProof/>
                <w:sz w:val="18"/>
                <w:szCs w:val="18"/>
                <w:vertAlign w:val="superscript"/>
                <w:lang w:val="en-GB"/>
              </w:rPr>
              <w:t>67–72</w:t>
            </w:r>
            <w:r w:rsidRPr="00A55D2E">
              <w:rPr>
                <w:sz w:val="18"/>
                <w:szCs w:val="18"/>
                <w:lang w:val="en-GB"/>
              </w:rPr>
              <w:fldChar w:fldCharType="end"/>
            </w:r>
          </w:p>
        </w:tc>
        <w:tc>
          <w:tcPr>
            <w:tcW w:w="1385" w:type="dxa"/>
            <w:tcBorders>
              <w:top w:val="dotted" w:sz="4" w:space="0" w:color="auto"/>
              <w:left w:val="single" w:sz="8" w:space="0" w:color="595959"/>
              <w:bottom w:val="dotted" w:sz="4" w:space="0" w:color="auto"/>
              <w:right w:val="dotted" w:sz="4" w:space="0" w:color="auto"/>
            </w:tcBorders>
            <w:shd w:val="clear" w:color="auto" w:fill="auto"/>
            <w:vAlign w:val="center"/>
          </w:tcPr>
          <w:p w14:paraId="2B7D6585" w14:textId="77777777" w:rsidR="008722DA" w:rsidRPr="005E0964" w:rsidRDefault="008722DA" w:rsidP="00B136CF">
            <w:pPr>
              <w:jc w:val="center"/>
              <w:rPr>
                <w:sz w:val="18"/>
                <w:szCs w:val="18"/>
                <w:lang w:val="en-GB"/>
              </w:rPr>
            </w:pPr>
            <w:proofErr w:type="gramStart"/>
            <w:r w:rsidRPr="005E0964">
              <w:rPr>
                <w:sz w:val="18"/>
                <w:szCs w:val="18"/>
                <w:lang w:val="en-GB"/>
              </w:rPr>
              <w:t>SLP(</w:t>
            </w:r>
            <w:proofErr w:type="gramEnd"/>
            <w:r w:rsidRPr="005E0964">
              <w:rPr>
                <w:sz w:val="18"/>
                <w:szCs w:val="18"/>
                <w:lang w:val="en-GB"/>
              </w:rPr>
              <w:t xml:space="preserve">+), </w:t>
            </w:r>
            <w:r>
              <w:rPr>
                <w:sz w:val="18"/>
                <w:szCs w:val="18"/>
                <w:lang w:val="en-GB"/>
              </w:rPr>
              <w:t>L</w:t>
            </w:r>
            <w:r w:rsidRPr="00A936FF">
              <w:rPr>
                <w:sz w:val="18"/>
                <w:szCs w:val="18"/>
                <w:lang w:val="en-GB"/>
              </w:rPr>
              <w:t>WS</w:t>
            </w:r>
            <w:r>
              <w:rPr>
                <w:sz w:val="18"/>
                <w:szCs w:val="18"/>
                <w:vertAlign w:val="subscript"/>
                <w:lang w:val="en-GB"/>
              </w:rPr>
              <w:t>1</w:t>
            </w:r>
          </w:p>
        </w:tc>
        <w:tc>
          <w:tcPr>
            <w:tcW w:w="1168" w:type="dxa"/>
            <w:tcBorders>
              <w:top w:val="dotted" w:sz="4" w:space="0" w:color="auto"/>
              <w:left w:val="dotted" w:sz="4" w:space="0" w:color="auto"/>
              <w:bottom w:val="dotted" w:sz="4" w:space="0" w:color="auto"/>
              <w:right w:val="single" w:sz="8" w:space="0" w:color="595959"/>
            </w:tcBorders>
            <w:shd w:val="clear" w:color="auto" w:fill="auto"/>
            <w:vAlign w:val="center"/>
          </w:tcPr>
          <w:p w14:paraId="04AC6D78" w14:textId="77777777" w:rsidR="008722DA" w:rsidRPr="005E0964" w:rsidRDefault="008722DA" w:rsidP="00B136CF">
            <w:pPr>
              <w:jc w:val="center"/>
              <w:rPr>
                <w:sz w:val="18"/>
                <w:szCs w:val="18"/>
                <w:lang w:val="en-GB"/>
              </w:rPr>
            </w:pPr>
            <w:r w:rsidRPr="005E0964">
              <w:rPr>
                <w:sz w:val="18"/>
                <w:szCs w:val="18"/>
                <w:lang w:val="en-GB"/>
              </w:rPr>
              <w:t>ASHF, EHF</w:t>
            </w:r>
            <w:r>
              <w:rPr>
                <w:sz w:val="18"/>
                <w:szCs w:val="18"/>
                <w:vertAlign w:val="subscript"/>
                <w:lang w:val="en-GB"/>
              </w:rPr>
              <w:t>1</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65F05960" w14:textId="77777777" w:rsidR="008722DA" w:rsidRPr="005E0964" w:rsidRDefault="008722DA" w:rsidP="00B136CF">
            <w:pPr>
              <w:jc w:val="center"/>
              <w:rPr>
                <w:sz w:val="18"/>
                <w:szCs w:val="18"/>
                <w:lang w:val="en-GB"/>
              </w:rPr>
            </w:pPr>
            <w:r w:rsidRPr="005E0964">
              <w:rPr>
                <w:sz w:val="18"/>
                <w:szCs w:val="18"/>
                <w:lang w:val="en-GB"/>
              </w:rPr>
              <w:t>AL</w:t>
            </w:r>
            <w:r>
              <w:rPr>
                <w:sz w:val="18"/>
                <w:szCs w:val="18"/>
                <w:vertAlign w:val="subscript"/>
                <w:lang w:val="en-GB"/>
              </w:rPr>
              <w:t>1</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50A1AE56" w14:textId="77777777" w:rsidR="008722DA" w:rsidRPr="005E0964" w:rsidRDefault="008722DA" w:rsidP="00B136CF">
            <w:pPr>
              <w:jc w:val="center"/>
              <w:rPr>
                <w:sz w:val="18"/>
                <w:szCs w:val="18"/>
                <w:lang w:val="en-GB"/>
              </w:rPr>
            </w:pPr>
            <w:r w:rsidRPr="005E0964">
              <w:rPr>
                <w:sz w:val="18"/>
                <w:szCs w:val="18"/>
                <w:lang w:val="en-GB"/>
              </w:rPr>
              <w:t>ASHF</w:t>
            </w:r>
            <w:r>
              <w:rPr>
                <w:sz w:val="18"/>
                <w:szCs w:val="18"/>
                <w:vertAlign w:val="subscript"/>
                <w:lang w:val="en-GB"/>
              </w:rPr>
              <w:t>1</w:t>
            </w:r>
          </w:p>
        </w:tc>
        <w:tc>
          <w:tcPr>
            <w:tcW w:w="1363" w:type="dxa"/>
            <w:tcBorders>
              <w:top w:val="dotted" w:sz="4" w:space="0" w:color="auto"/>
              <w:left w:val="single" w:sz="8" w:space="0" w:color="595959"/>
              <w:bottom w:val="dotted" w:sz="4" w:space="0" w:color="auto"/>
              <w:right w:val="dotted" w:sz="4" w:space="0" w:color="auto"/>
            </w:tcBorders>
            <w:shd w:val="clear" w:color="auto" w:fill="auto"/>
            <w:vAlign w:val="center"/>
          </w:tcPr>
          <w:p w14:paraId="65A9F9BF" w14:textId="77777777" w:rsidR="008722DA" w:rsidRPr="005E0964" w:rsidRDefault="008722DA" w:rsidP="00B136CF">
            <w:pPr>
              <w:jc w:val="center"/>
              <w:rPr>
                <w:sz w:val="18"/>
                <w:szCs w:val="18"/>
                <w:lang w:val="en-GB"/>
              </w:rPr>
            </w:pPr>
            <w:proofErr w:type="gramStart"/>
            <w:r w:rsidRPr="005E0964">
              <w:rPr>
                <w:sz w:val="18"/>
                <w:szCs w:val="18"/>
                <w:lang w:val="en-GB"/>
              </w:rPr>
              <w:t>ENSO(</w:t>
            </w:r>
            <w:proofErr w:type="gramEnd"/>
            <w:r w:rsidRPr="005E0964">
              <w:rPr>
                <w:sz w:val="18"/>
                <w:szCs w:val="18"/>
                <w:lang w:val="en-GB"/>
              </w:rPr>
              <w:t>+), RWA</w:t>
            </w:r>
            <w:r>
              <w:rPr>
                <w:sz w:val="18"/>
                <w:szCs w:val="18"/>
                <w:vertAlign w:val="subscript"/>
                <w:lang w:val="en-GB"/>
              </w:rPr>
              <w:t>1</w:t>
            </w:r>
          </w:p>
        </w:tc>
        <w:tc>
          <w:tcPr>
            <w:tcW w:w="1169" w:type="dxa"/>
            <w:tcBorders>
              <w:top w:val="dotted" w:sz="4" w:space="0" w:color="auto"/>
              <w:left w:val="dotted" w:sz="4" w:space="0" w:color="auto"/>
              <w:bottom w:val="dotted" w:sz="4" w:space="0" w:color="auto"/>
              <w:right w:val="single" w:sz="8" w:space="0" w:color="595959"/>
            </w:tcBorders>
            <w:shd w:val="clear" w:color="auto" w:fill="auto"/>
            <w:vAlign w:val="center"/>
          </w:tcPr>
          <w:p w14:paraId="44DF12CA" w14:textId="77777777" w:rsidR="008722DA" w:rsidRPr="005E0964" w:rsidRDefault="008722DA" w:rsidP="00B136CF">
            <w:pPr>
              <w:jc w:val="center"/>
              <w:rPr>
                <w:sz w:val="18"/>
                <w:szCs w:val="18"/>
                <w:lang w:val="en-GB"/>
              </w:rPr>
            </w:pPr>
            <w:r w:rsidRPr="005E0964">
              <w:rPr>
                <w:sz w:val="18"/>
                <w:szCs w:val="18"/>
                <w:lang w:val="en-GB"/>
              </w:rPr>
              <w:t xml:space="preserve">AL, </w:t>
            </w:r>
            <w:proofErr w:type="gramStart"/>
            <w:r w:rsidRPr="005E0964">
              <w:rPr>
                <w:sz w:val="18"/>
                <w:szCs w:val="18"/>
                <w:lang w:val="en-GB"/>
              </w:rPr>
              <w:t>SLP(</w:t>
            </w:r>
            <w:proofErr w:type="gramEnd"/>
            <w:r w:rsidRPr="005E0964">
              <w:rPr>
                <w:sz w:val="18"/>
                <w:szCs w:val="18"/>
                <w:lang w:val="en-GB"/>
              </w:rPr>
              <w:t>+)</w:t>
            </w:r>
            <w:r>
              <w:rPr>
                <w:sz w:val="18"/>
                <w:szCs w:val="18"/>
                <w:vertAlign w:val="subscript"/>
                <w:lang w:val="en-GB"/>
              </w:rPr>
              <w:t>1</w:t>
            </w:r>
          </w:p>
        </w:tc>
        <w:tc>
          <w:tcPr>
            <w:tcW w:w="1329" w:type="dxa"/>
            <w:tcBorders>
              <w:top w:val="dotted" w:sz="4" w:space="0" w:color="auto"/>
              <w:left w:val="single" w:sz="8" w:space="0" w:color="595959"/>
              <w:bottom w:val="dotted" w:sz="4" w:space="0" w:color="auto"/>
              <w:right w:val="dotted" w:sz="4" w:space="0" w:color="auto"/>
            </w:tcBorders>
            <w:shd w:val="clear" w:color="auto" w:fill="auto"/>
            <w:vAlign w:val="center"/>
          </w:tcPr>
          <w:p w14:paraId="3CE0B9A2" w14:textId="77777777" w:rsidR="008722DA" w:rsidRPr="005E0964" w:rsidRDefault="008722DA" w:rsidP="00B136CF">
            <w:pPr>
              <w:jc w:val="center"/>
              <w:rPr>
                <w:sz w:val="18"/>
                <w:szCs w:val="18"/>
                <w:lang w:val="en-GB"/>
              </w:rPr>
            </w:pPr>
            <w:proofErr w:type="gramStart"/>
            <w:r w:rsidRPr="005E0964">
              <w:rPr>
                <w:sz w:val="18"/>
                <w:szCs w:val="18"/>
                <w:lang w:val="en-GB"/>
              </w:rPr>
              <w:t>NPO(</w:t>
            </w:r>
            <w:proofErr w:type="gramEnd"/>
            <w:r w:rsidRPr="005E0964">
              <w:rPr>
                <w:sz w:val="18"/>
                <w:szCs w:val="18"/>
                <w:lang w:val="en-GB"/>
              </w:rPr>
              <w:t xml:space="preserve">+), </w:t>
            </w:r>
            <w:r>
              <w:rPr>
                <w:sz w:val="18"/>
                <w:szCs w:val="18"/>
                <w:lang w:val="en-GB"/>
              </w:rPr>
              <w:t xml:space="preserve">RWS, </w:t>
            </w:r>
            <w:r w:rsidRPr="005E0964">
              <w:rPr>
                <w:sz w:val="18"/>
                <w:szCs w:val="18"/>
                <w:lang w:val="en-GB"/>
              </w:rPr>
              <w:t>NPGO(+)</w:t>
            </w:r>
            <w:r>
              <w:rPr>
                <w:sz w:val="18"/>
                <w:szCs w:val="18"/>
                <w:vertAlign w:val="subscript"/>
                <w:lang w:val="en-GB"/>
              </w:rPr>
              <w:t>1</w:t>
            </w:r>
          </w:p>
        </w:tc>
        <w:tc>
          <w:tcPr>
            <w:tcW w:w="1204" w:type="dxa"/>
            <w:tcBorders>
              <w:top w:val="dotted" w:sz="4" w:space="0" w:color="auto"/>
              <w:left w:val="dotted" w:sz="4" w:space="0" w:color="auto"/>
              <w:bottom w:val="dotted" w:sz="4" w:space="0" w:color="auto"/>
              <w:right w:val="single" w:sz="8" w:space="0" w:color="595959"/>
            </w:tcBorders>
            <w:shd w:val="clear" w:color="auto" w:fill="auto"/>
            <w:vAlign w:val="center"/>
          </w:tcPr>
          <w:p w14:paraId="143E450F" w14:textId="77777777" w:rsidR="008722DA" w:rsidRPr="005E0964" w:rsidRDefault="008722DA" w:rsidP="00B136CF">
            <w:pPr>
              <w:jc w:val="center"/>
              <w:rPr>
                <w:sz w:val="18"/>
                <w:szCs w:val="18"/>
                <w:lang w:val="en-GB"/>
              </w:rPr>
            </w:pPr>
            <w:proofErr w:type="gramStart"/>
            <w:r w:rsidRPr="005E0964">
              <w:rPr>
                <w:sz w:val="18"/>
                <w:szCs w:val="18"/>
                <w:lang w:val="en-GB"/>
              </w:rPr>
              <w:t>SLP(</w:t>
            </w:r>
            <w:proofErr w:type="gramEnd"/>
            <w:r w:rsidRPr="005E0964">
              <w:rPr>
                <w:sz w:val="18"/>
                <w:szCs w:val="18"/>
                <w:lang w:val="en-GB"/>
              </w:rPr>
              <w:t>+)</w:t>
            </w:r>
            <w:r>
              <w:rPr>
                <w:sz w:val="18"/>
                <w:szCs w:val="18"/>
                <w:vertAlign w:val="subscript"/>
                <w:lang w:val="en-GB"/>
              </w:rPr>
              <w:t>1</w:t>
            </w:r>
          </w:p>
        </w:tc>
      </w:tr>
      <w:tr w:rsidR="008722DA" w:rsidRPr="008F314B" w14:paraId="6A591330" w14:textId="77777777" w:rsidTr="00B136CF">
        <w:trPr>
          <w:gridAfter w:val="1"/>
          <w:wAfter w:w="28" w:type="dxa"/>
          <w:trHeight w:val="411"/>
        </w:trPr>
        <w:tc>
          <w:tcPr>
            <w:tcW w:w="852" w:type="dxa"/>
            <w:tcBorders>
              <w:top w:val="nil"/>
              <w:left w:val="nil"/>
              <w:bottom w:val="single" w:sz="8" w:space="0" w:color="000000"/>
              <w:right w:val="nil"/>
            </w:tcBorders>
            <w:shd w:val="clear" w:color="auto" w:fill="auto"/>
            <w:vAlign w:val="center"/>
          </w:tcPr>
          <w:p w14:paraId="0308AE20" w14:textId="77777777" w:rsidR="008722DA" w:rsidRPr="00277601" w:rsidRDefault="008722DA" w:rsidP="00B136CF">
            <w:pPr>
              <w:rPr>
                <w:sz w:val="18"/>
                <w:szCs w:val="18"/>
                <w:lang w:val="en-GB"/>
              </w:rPr>
            </w:pPr>
          </w:p>
        </w:tc>
        <w:tc>
          <w:tcPr>
            <w:tcW w:w="1470" w:type="dxa"/>
            <w:tcBorders>
              <w:top w:val="dotted" w:sz="4" w:space="0" w:color="auto"/>
              <w:left w:val="nil"/>
              <w:bottom w:val="single" w:sz="8" w:space="0" w:color="000000"/>
              <w:right w:val="single" w:sz="8" w:space="0" w:color="595959"/>
            </w:tcBorders>
            <w:shd w:val="clear" w:color="auto" w:fill="auto"/>
            <w:vAlign w:val="center"/>
          </w:tcPr>
          <w:p w14:paraId="7F0CA30A" w14:textId="77777777" w:rsidR="008722DA" w:rsidRPr="0013387E" w:rsidRDefault="008722DA" w:rsidP="00B136CF">
            <w:pPr>
              <w:ind w:left="-108"/>
              <w:rPr>
                <w:sz w:val="18"/>
                <w:szCs w:val="18"/>
                <w:vertAlign w:val="superscript"/>
                <w:lang w:val="en-GB"/>
              </w:rPr>
            </w:pPr>
            <w:r w:rsidRPr="00277601">
              <w:rPr>
                <w:sz w:val="18"/>
                <w:szCs w:val="18"/>
                <w:lang w:val="en-GB"/>
              </w:rPr>
              <w:t>South Central Pacifi</w:t>
            </w:r>
            <w:r>
              <w:rPr>
                <w:sz w:val="18"/>
                <w:szCs w:val="18"/>
                <w:lang w:val="en-GB"/>
              </w:rPr>
              <w:t>c</w:t>
            </w:r>
            <w:r>
              <w:rPr>
                <w:sz w:val="18"/>
                <w:szCs w:val="18"/>
                <w:lang w:val="en-GB"/>
              </w:rPr>
              <w:fldChar w:fldCharType="begin" w:fldLock="1"/>
            </w:r>
            <w:r>
              <w:rPr>
                <w:sz w:val="18"/>
                <w:szCs w:val="18"/>
                <w:lang w:val="en-GB"/>
              </w:rPr>
              <w:instrText>ADDIN CSL_CITATION {"citationItems":[{"id":"ITEM-1","itemData":{"DOI":"10.1029/2010GL044865","ISBN":"0094-8276","ISSN":"00948276","abstract":"Satellite data for the past three decades reveal a record-high sea surface temperature (SST) anomaly within a large mid-latitude region of the south-central Pacific (SCP) during the mature phase of the 200910 El Nio, with a peak magnitude that is 5 times the standard deviation of local SST anomaly and is warmer than the concurrent tropical-Pacific SST anomaly. The SCP oceanic warming was confined to the upper 50 meters and is associated with an extreme and persistent anticyclone. Wind changes associated with the anticyclone caused the oceanic warming with surface heat flux and ocean processes playing equally important roles. The anticyclone diverted circumpolar westerlies and warm air towards Antarctica. Austral-summer SST in the Bellingshausen Sea also reached a three-decade high. The extreme atmospheric and oceanic anomalies in the South Pacific may have been fueled by the 200910 El Nio because of its record-high SST anomaly in the central-equatorial Pacific.","author":[{"dropping-particle":"","family":"Lee","given":"Tong","non-dropping-particle":"","parse-names":false,"suffix":""},{"dropping-particle":"","family":"Hobbs","given":"William R.","non-dropping-particle":"","parse-names":false,"suffix":""},{"dropping-particle":"","family":"Willis","given":"Joshua K.","non-dropping-particle":"","parse-names":false,"suffix":""},{"dropping-particle":"","family":"Halkides","given":"Daria","non-dropping-particle":"","parse-names":false,"suffix":""},{"dropping-particle":"","family":"Fukumori","given":"Ichiro","non-dropping-particle":"","parse-names":false,"suffix":""},{"dropping-particle":"","family":"Armstrong","given":"Edward M.","non-dropping-particle":"","parse-names":false,"suffix":""},{"dropping-particle":"","family":"Hayashi","given":"Akiko K.","non-dropping-particle":"","parse-names":false,"suffix":""},{"dropping-particle":"","family":"Liu","given":"W. Timothy","non-dropping-particle":"","parse-names":false,"suffix":""},{"dropping-particle":"","family":"Patzert","given":"William","non-dropping-particle":"","parse-names":false,"suffix":""},{"dropping-particle":"","family":"Wang","given":"Ou","non-dropping-particle":"","parse-names":false,"suffix":""}],"container-title":"Geophysical Research Letters","id":"ITEM-1","issued":{"date-parts":[["2010"]]},"page":"1-6","title":"Record warming in the South Pacific and western Antarctica associated with the strong central-Pacific El Nio in 2009-10","type":"article-journal","volume":"37"},"uris":["http://www.mendeley.com/documents/?uuid=2714e150-0676-49ab-96a0-c2c81f17ec21"]}],"mendeley":{"formattedCitation":"&lt;sup&gt;73&lt;/sup&gt;","plainTextFormattedCitation":"73","previouslyFormattedCitation":"&lt;sup&gt;73&lt;/sup&gt;"},"properties":{"noteIndex":0},"schema":"https://github.com/citation-style-language/schema/raw/master/csl-citation.json"}</w:instrText>
            </w:r>
            <w:r>
              <w:rPr>
                <w:sz w:val="18"/>
                <w:szCs w:val="18"/>
                <w:lang w:val="en-GB"/>
              </w:rPr>
              <w:fldChar w:fldCharType="separate"/>
            </w:r>
            <w:r w:rsidRPr="0013387E">
              <w:rPr>
                <w:noProof/>
                <w:sz w:val="18"/>
                <w:szCs w:val="18"/>
                <w:vertAlign w:val="superscript"/>
                <w:lang w:val="en-GB"/>
              </w:rPr>
              <w:t>73</w:t>
            </w:r>
            <w:r>
              <w:rPr>
                <w:sz w:val="18"/>
                <w:szCs w:val="18"/>
                <w:lang w:val="en-GB"/>
              </w:rPr>
              <w:fldChar w:fldCharType="end"/>
            </w:r>
          </w:p>
        </w:tc>
        <w:tc>
          <w:tcPr>
            <w:tcW w:w="1385" w:type="dxa"/>
            <w:tcBorders>
              <w:top w:val="dotted" w:sz="4" w:space="0" w:color="auto"/>
              <w:left w:val="single" w:sz="8" w:space="0" w:color="595959"/>
              <w:bottom w:val="single" w:sz="8" w:space="0" w:color="000000"/>
              <w:right w:val="dotted" w:sz="4" w:space="0" w:color="auto"/>
            </w:tcBorders>
            <w:shd w:val="clear" w:color="auto" w:fill="auto"/>
            <w:vAlign w:val="center"/>
          </w:tcPr>
          <w:p w14:paraId="22D7B74A" w14:textId="77777777" w:rsidR="008722DA" w:rsidRPr="005E0964" w:rsidRDefault="008722DA" w:rsidP="00B136CF">
            <w:pPr>
              <w:jc w:val="center"/>
              <w:rPr>
                <w:sz w:val="18"/>
                <w:szCs w:val="18"/>
                <w:lang w:val="en-GB"/>
              </w:rPr>
            </w:pPr>
          </w:p>
        </w:tc>
        <w:tc>
          <w:tcPr>
            <w:tcW w:w="1168" w:type="dxa"/>
            <w:tcBorders>
              <w:top w:val="dotted" w:sz="4" w:space="0" w:color="auto"/>
              <w:left w:val="dotted" w:sz="4" w:space="0" w:color="auto"/>
              <w:bottom w:val="single" w:sz="8" w:space="0" w:color="000000"/>
              <w:right w:val="single" w:sz="8" w:space="0" w:color="595959"/>
            </w:tcBorders>
            <w:shd w:val="clear" w:color="auto" w:fill="auto"/>
            <w:vAlign w:val="center"/>
          </w:tcPr>
          <w:p w14:paraId="489F57A4" w14:textId="77777777" w:rsidR="008722DA" w:rsidRPr="005E0964" w:rsidRDefault="008722DA" w:rsidP="00B136CF">
            <w:pPr>
              <w:jc w:val="center"/>
              <w:rPr>
                <w:sz w:val="18"/>
                <w:szCs w:val="18"/>
                <w:lang w:val="en-GB"/>
              </w:rPr>
            </w:pPr>
          </w:p>
        </w:tc>
        <w:tc>
          <w:tcPr>
            <w:tcW w:w="1363" w:type="dxa"/>
            <w:tcBorders>
              <w:top w:val="dotted" w:sz="4" w:space="0" w:color="auto"/>
              <w:left w:val="single" w:sz="8" w:space="0" w:color="595959"/>
              <w:bottom w:val="single" w:sz="8" w:space="0" w:color="000000"/>
              <w:right w:val="dotted" w:sz="4" w:space="0" w:color="auto"/>
            </w:tcBorders>
            <w:shd w:val="clear" w:color="auto" w:fill="auto"/>
            <w:vAlign w:val="center"/>
          </w:tcPr>
          <w:p w14:paraId="23F20C8A" w14:textId="77777777" w:rsidR="008722DA" w:rsidRPr="005E0964" w:rsidRDefault="008722DA" w:rsidP="00B136CF">
            <w:pPr>
              <w:jc w:val="center"/>
              <w:rPr>
                <w:sz w:val="18"/>
                <w:szCs w:val="18"/>
                <w:lang w:val="en-GB"/>
              </w:rPr>
            </w:pPr>
          </w:p>
        </w:tc>
        <w:tc>
          <w:tcPr>
            <w:tcW w:w="1169" w:type="dxa"/>
            <w:tcBorders>
              <w:top w:val="dotted" w:sz="4" w:space="0" w:color="auto"/>
              <w:left w:val="dotted" w:sz="4" w:space="0" w:color="auto"/>
              <w:bottom w:val="single" w:sz="8" w:space="0" w:color="000000"/>
              <w:right w:val="single" w:sz="8" w:space="0" w:color="595959"/>
            </w:tcBorders>
            <w:shd w:val="clear" w:color="auto" w:fill="auto"/>
            <w:vAlign w:val="center"/>
          </w:tcPr>
          <w:p w14:paraId="17D7DB6F" w14:textId="77777777" w:rsidR="008722DA" w:rsidRPr="005E0964" w:rsidRDefault="008722DA" w:rsidP="00B136CF">
            <w:pPr>
              <w:jc w:val="center"/>
              <w:rPr>
                <w:sz w:val="18"/>
                <w:szCs w:val="18"/>
                <w:lang w:val="en-GB"/>
              </w:rPr>
            </w:pPr>
          </w:p>
        </w:tc>
        <w:tc>
          <w:tcPr>
            <w:tcW w:w="1363" w:type="dxa"/>
            <w:tcBorders>
              <w:top w:val="dotted" w:sz="4" w:space="0" w:color="auto"/>
              <w:left w:val="single" w:sz="8" w:space="0" w:color="595959"/>
              <w:bottom w:val="single" w:sz="8" w:space="0" w:color="000000"/>
              <w:right w:val="dotted" w:sz="4" w:space="0" w:color="auto"/>
            </w:tcBorders>
            <w:shd w:val="clear" w:color="auto" w:fill="auto"/>
            <w:vAlign w:val="center"/>
          </w:tcPr>
          <w:p w14:paraId="4F09E7DF" w14:textId="77777777" w:rsidR="008722DA" w:rsidRPr="00A936FF" w:rsidRDefault="008722DA" w:rsidP="00B136CF">
            <w:pPr>
              <w:jc w:val="center"/>
              <w:rPr>
                <w:sz w:val="18"/>
                <w:szCs w:val="18"/>
                <w:lang w:val="en-GB"/>
              </w:rPr>
            </w:pPr>
            <w:proofErr w:type="gramStart"/>
            <w:r w:rsidRPr="00A936FF">
              <w:rPr>
                <w:sz w:val="18"/>
                <w:szCs w:val="18"/>
                <w:lang w:val="en-GB"/>
              </w:rPr>
              <w:t>ENSO(</w:t>
            </w:r>
            <w:proofErr w:type="gramEnd"/>
            <w:r w:rsidRPr="00A936FF">
              <w:rPr>
                <w:sz w:val="18"/>
                <w:szCs w:val="18"/>
                <w:lang w:val="en-GB"/>
              </w:rPr>
              <w:t>+), RWA</w:t>
            </w:r>
            <w:r>
              <w:rPr>
                <w:sz w:val="18"/>
                <w:szCs w:val="18"/>
                <w:vertAlign w:val="subscript"/>
                <w:lang w:val="en-GB"/>
              </w:rPr>
              <w:t>5</w:t>
            </w:r>
          </w:p>
        </w:tc>
        <w:tc>
          <w:tcPr>
            <w:tcW w:w="1169" w:type="dxa"/>
            <w:tcBorders>
              <w:top w:val="dotted" w:sz="4" w:space="0" w:color="auto"/>
              <w:left w:val="dotted" w:sz="4" w:space="0" w:color="auto"/>
              <w:bottom w:val="single" w:sz="8" w:space="0" w:color="000000"/>
              <w:right w:val="single" w:sz="8" w:space="0" w:color="595959"/>
            </w:tcBorders>
            <w:shd w:val="clear" w:color="auto" w:fill="auto"/>
            <w:vAlign w:val="center"/>
          </w:tcPr>
          <w:p w14:paraId="4A1138D8" w14:textId="77777777" w:rsidR="008722DA" w:rsidRPr="00A936FF" w:rsidRDefault="008722DA" w:rsidP="00B136CF">
            <w:pPr>
              <w:jc w:val="center"/>
              <w:rPr>
                <w:sz w:val="18"/>
                <w:szCs w:val="18"/>
                <w:lang w:val="en-GB"/>
              </w:rPr>
            </w:pPr>
            <w:r w:rsidRPr="00A936FF">
              <w:rPr>
                <w:sz w:val="18"/>
                <w:szCs w:val="18"/>
                <w:lang w:val="en-GB"/>
              </w:rPr>
              <w:t>ASHF, ADV</w:t>
            </w:r>
            <w:r>
              <w:rPr>
                <w:sz w:val="18"/>
                <w:szCs w:val="18"/>
                <w:vertAlign w:val="subscript"/>
                <w:lang w:val="en-GB"/>
              </w:rPr>
              <w:t>5</w:t>
            </w:r>
          </w:p>
        </w:tc>
        <w:tc>
          <w:tcPr>
            <w:tcW w:w="1329" w:type="dxa"/>
            <w:tcBorders>
              <w:top w:val="dotted" w:sz="4" w:space="0" w:color="auto"/>
              <w:left w:val="single" w:sz="8" w:space="0" w:color="595959"/>
              <w:bottom w:val="single" w:sz="8" w:space="0" w:color="000000"/>
              <w:right w:val="dotted" w:sz="4" w:space="0" w:color="auto"/>
            </w:tcBorders>
            <w:shd w:val="clear" w:color="auto" w:fill="auto"/>
            <w:vAlign w:val="center"/>
          </w:tcPr>
          <w:p w14:paraId="11BE805A" w14:textId="77777777" w:rsidR="008722DA" w:rsidRPr="005E0964" w:rsidRDefault="008722DA" w:rsidP="00B136CF">
            <w:pPr>
              <w:jc w:val="center"/>
              <w:rPr>
                <w:sz w:val="18"/>
                <w:szCs w:val="18"/>
                <w:lang w:val="en-GB"/>
              </w:rPr>
            </w:pPr>
          </w:p>
        </w:tc>
        <w:tc>
          <w:tcPr>
            <w:tcW w:w="1204" w:type="dxa"/>
            <w:tcBorders>
              <w:top w:val="dotted" w:sz="4" w:space="0" w:color="auto"/>
              <w:left w:val="dotted" w:sz="4" w:space="0" w:color="auto"/>
              <w:bottom w:val="single" w:sz="8" w:space="0" w:color="000000"/>
              <w:right w:val="single" w:sz="8" w:space="0" w:color="595959"/>
            </w:tcBorders>
            <w:shd w:val="clear" w:color="auto" w:fill="auto"/>
            <w:vAlign w:val="center"/>
          </w:tcPr>
          <w:p w14:paraId="544EB3EB" w14:textId="77777777" w:rsidR="008722DA" w:rsidRPr="005E0964" w:rsidRDefault="008722DA" w:rsidP="00B136CF">
            <w:pPr>
              <w:jc w:val="center"/>
              <w:rPr>
                <w:sz w:val="18"/>
                <w:szCs w:val="18"/>
                <w:highlight w:val="yellow"/>
                <w:lang w:val="en-GB"/>
              </w:rPr>
            </w:pPr>
          </w:p>
        </w:tc>
      </w:tr>
    </w:tbl>
    <w:p w14:paraId="764209F3" w14:textId="77777777" w:rsidR="008722DA" w:rsidRDefault="008722DA" w:rsidP="008722DA"/>
    <w:tbl>
      <w:tblPr>
        <w:tblW w:w="1250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76"/>
        <w:gridCol w:w="3260"/>
        <w:gridCol w:w="1134"/>
        <w:gridCol w:w="3019"/>
        <w:gridCol w:w="809"/>
        <w:gridCol w:w="3004"/>
      </w:tblGrid>
      <w:tr w:rsidR="008722DA" w:rsidRPr="00017056" w14:paraId="541C580C" w14:textId="77777777" w:rsidTr="00B136CF">
        <w:trPr>
          <w:trHeight w:val="456"/>
        </w:trPr>
        <w:tc>
          <w:tcPr>
            <w:tcW w:w="4536" w:type="dxa"/>
            <w:gridSpan w:val="2"/>
            <w:tcBorders>
              <w:top w:val="nil"/>
              <w:left w:val="nil"/>
              <w:bottom w:val="single" w:sz="8" w:space="0" w:color="000000"/>
              <w:right w:val="dotted" w:sz="4" w:space="0" w:color="auto"/>
            </w:tcBorders>
            <w:shd w:val="clear" w:color="auto" w:fill="auto"/>
          </w:tcPr>
          <w:p w14:paraId="5E84B699" w14:textId="77777777" w:rsidR="008722DA" w:rsidRPr="00017056" w:rsidRDefault="008722DA" w:rsidP="00B136CF">
            <w:pPr>
              <w:rPr>
                <w:lang w:val="en-GB"/>
              </w:rPr>
            </w:pPr>
            <w:r w:rsidRPr="00017056">
              <w:rPr>
                <w:b/>
                <w:lang w:val="en-GB"/>
              </w:rPr>
              <w:t>Large-scale and regional climate modes</w:t>
            </w:r>
          </w:p>
        </w:tc>
        <w:tc>
          <w:tcPr>
            <w:tcW w:w="4153" w:type="dxa"/>
            <w:gridSpan w:val="2"/>
            <w:tcBorders>
              <w:top w:val="nil"/>
              <w:left w:val="dotted" w:sz="4" w:space="0" w:color="auto"/>
              <w:bottom w:val="single" w:sz="8" w:space="0" w:color="000000"/>
              <w:right w:val="dotted" w:sz="4" w:space="0" w:color="auto"/>
            </w:tcBorders>
            <w:shd w:val="clear" w:color="auto" w:fill="auto"/>
          </w:tcPr>
          <w:p w14:paraId="245DE739" w14:textId="77777777" w:rsidR="008722DA" w:rsidRPr="00017056" w:rsidRDefault="008722DA" w:rsidP="00B136CF">
            <w:pPr>
              <w:rPr>
                <w:lang w:val="en-GB"/>
              </w:rPr>
            </w:pPr>
            <w:r w:rsidRPr="00017056">
              <w:rPr>
                <w:b/>
                <w:lang w:val="en-GB"/>
              </w:rPr>
              <w:t>Teleconnection processes &amp; climatological features</w:t>
            </w:r>
          </w:p>
        </w:tc>
        <w:tc>
          <w:tcPr>
            <w:tcW w:w="3813" w:type="dxa"/>
            <w:gridSpan w:val="2"/>
            <w:tcBorders>
              <w:top w:val="nil"/>
              <w:left w:val="dotted" w:sz="4" w:space="0" w:color="auto"/>
              <w:bottom w:val="single" w:sz="8" w:space="0" w:color="000000"/>
              <w:right w:val="nil"/>
            </w:tcBorders>
            <w:shd w:val="clear" w:color="auto" w:fill="auto"/>
          </w:tcPr>
          <w:p w14:paraId="417C2ECD" w14:textId="77777777" w:rsidR="008722DA" w:rsidRPr="00017056" w:rsidRDefault="008722DA" w:rsidP="00B136CF">
            <w:pPr>
              <w:rPr>
                <w:b/>
                <w:lang w:val="en-GB"/>
              </w:rPr>
            </w:pPr>
            <w:r w:rsidRPr="00017056">
              <w:rPr>
                <w:b/>
                <w:lang w:val="en-GB"/>
              </w:rPr>
              <w:t>Local processes affecting the mixed layer temperature budget</w:t>
            </w:r>
          </w:p>
        </w:tc>
      </w:tr>
      <w:tr w:rsidR="008722DA" w:rsidRPr="00017056" w14:paraId="2BF41523" w14:textId="77777777" w:rsidTr="00B136CF">
        <w:trPr>
          <w:trHeight w:val="551"/>
        </w:trPr>
        <w:tc>
          <w:tcPr>
            <w:tcW w:w="1276" w:type="dxa"/>
            <w:tcBorders>
              <w:top w:val="single" w:sz="8" w:space="0" w:color="000000"/>
              <w:left w:val="nil"/>
              <w:bottom w:val="thickThinMediumGap" w:sz="8" w:space="0" w:color="000000"/>
              <w:right w:val="nil"/>
            </w:tcBorders>
            <w:shd w:val="clear" w:color="auto" w:fill="auto"/>
          </w:tcPr>
          <w:p w14:paraId="5E6A9B93" w14:textId="77777777" w:rsidR="008722DA" w:rsidRPr="00617B9C" w:rsidRDefault="008722DA" w:rsidP="00B136CF">
            <w:pPr>
              <w:rPr>
                <w:sz w:val="22"/>
                <w:szCs w:val="22"/>
              </w:rPr>
            </w:pPr>
            <w:proofErr w:type="gramStart"/>
            <w:r w:rsidRPr="00617B9C">
              <w:rPr>
                <w:rFonts w:eastAsia="Times New Roman"/>
                <w:color w:val="000000"/>
                <w:sz w:val="22"/>
                <w:szCs w:val="22"/>
                <w:lang w:val="en-GB"/>
              </w:rPr>
              <w:t>ENSO(</w:t>
            </w:r>
            <w:proofErr w:type="gramEnd"/>
            <w:r w:rsidRPr="00617B9C">
              <w:rPr>
                <w:rFonts w:eastAsia="Times New Roman"/>
                <w:color w:val="000000"/>
                <w:sz w:val="22"/>
                <w:szCs w:val="22"/>
                <w:lang w:val="en-GB"/>
              </w:rPr>
              <w:t>+/-)</w:t>
            </w:r>
          </w:p>
          <w:p w14:paraId="3ADF40BA"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CPEN</w:t>
            </w:r>
          </w:p>
          <w:p w14:paraId="21C2EFBF"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IPO</w:t>
            </w:r>
          </w:p>
          <w:p w14:paraId="4E743380" w14:textId="77777777" w:rsidR="008722DA" w:rsidRPr="00617B9C" w:rsidRDefault="008722DA" w:rsidP="00B136CF">
            <w:pPr>
              <w:rPr>
                <w:rFonts w:eastAsia="Times New Roman"/>
                <w:color w:val="000000"/>
                <w:sz w:val="22"/>
                <w:szCs w:val="22"/>
                <w:lang w:val="en-GB"/>
              </w:rPr>
            </w:pPr>
            <w:proofErr w:type="gramStart"/>
            <w:r w:rsidRPr="00617B9C">
              <w:rPr>
                <w:rFonts w:eastAsia="Times New Roman"/>
                <w:color w:val="000000"/>
                <w:sz w:val="22"/>
                <w:szCs w:val="22"/>
                <w:lang w:val="en-GB"/>
              </w:rPr>
              <w:t>PDO(</w:t>
            </w:r>
            <w:proofErr w:type="gramEnd"/>
            <w:r w:rsidRPr="00617B9C">
              <w:rPr>
                <w:rFonts w:eastAsia="Times New Roman"/>
                <w:color w:val="000000"/>
                <w:sz w:val="22"/>
                <w:szCs w:val="22"/>
                <w:lang w:val="en-GB"/>
              </w:rPr>
              <w:t>+/-)</w:t>
            </w:r>
          </w:p>
          <w:p w14:paraId="5AE8896B" w14:textId="77777777" w:rsidR="008722DA" w:rsidRPr="00617B9C" w:rsidRDefault="008722DA" w:rsidP="00B136CF">
            <w:pPr>
              <w:rPr>
                <w:rFonts w:eastAsia="Times New Roman"/>
                <w:color w:val="000000"/>
                <w:sz w:val="22"/>
                <w:szCs w:val="22"/>
                <w:lang w:val="en-GB"/>
              </w:rPr>
            </w:pPr>
            <w:proofErr w:type="gramStart"/>
            <w:r w:rsidRPr="00617B9C">
              <w:rPr>
                <w:rFonts w:eastAsia="Times New Roman"/>
                <w:color w:val="000000"/>
                <w:sz w:val="22"/>
                <w:szCs w:val="22"/>
                <w:lang w:val="en-GB"/>
              </w:rPr>
              <w:t>IOD(</w:t>
            </w:r>
            <w:proofErr w:type="gramEnd"/>
            <w:r w:rsidRPr="00617B9C">
              <w:rPr>
                <w:rFonts w:eastAsia="Times New Roman"/>
                <w:color w:val="000000"/>
                <w:sz w:val="22"/>
                <w:szCs w:val="22"/>
                <w:lang w:val="en-GB"/>
              </w:rPr>
              <w:t>+/-)</w:t>
            </w:r>
          </w:p>
          <w:p w14:paraId="25ECB87F"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MJO</w:t>
            </w:r>
          </w:p>
          <w:p w14:paraId="056EA5D3"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NAM</w:t>
            </w:r>
          </w:p>
          <w:p w14:paraId="00DC4049" w14:textId="77777777" w:rsidR="008722DA" w:rsidRPr="00617B9C" w:rsidRDefault="008722DA" w:rsidP="00B136CF">
            <w:pPr>
              <w:rPr>
                <w:rFonts w:eastAsia="Times New Roman"/>
                <w:color w:val="000000"/>
                <w:sz w:val="22"/>
                <w:szCs w:val="22"/>
                <w:lang w:val="en-GB"/>
              </w:rPr>
            </w:pPr>
            <w:proofErr w:type="gramStart"/>
            <w:r w:rsidRPr="00617B9C">
              <w:rPr>
                <w:rFonts w:eastAsia="Times New Roman"/>
                <w:color w:val="000000"/>
                <w:sz w:val="22"/>
                <w:szCs w:val="22"/>
                <w:lang w:val="en-GB"/>
              </w:rPr>
              <w:t>NAO(</w:t>
            </w:r>
            <w:proofErr w:type="gramEnd"/>
            <w:r w:rsidRPr="00617B9C">
              <w:rPr>
                <w:rFonts w:eastAsia="Times New Roman"/>
                <w:color w:val="000000"/>
                <w:sz w:val="22"/>
                <w:szCs w:val="22"/>
                <w:lang w:val="en-GB"/>
              </w:rPr>
              <w:t>+/-)</w:t>
            </w:r>
          </w:p>
          <w:p w14:paraId="1C9ADF94" w14:textId="77777777" w:rsidR="008722DA" w:rsidRPr="00617B9C" w:rsidRDefault="008722DA" w:rsidP="00B136CF">
            <w:pPr>
              <w:rPr>
                <w:rFonts w:eastAsia="Times New Roman"/>
                <w:color w:val="000000"/>
                <w:sz w:val="22"/>
                <w:szCs w:val="22"/>
                <w:lang w:val="en-GB"/>
              </w:rPr>
            </w:pPr>
            <w:proofErr w:type="gramStart"/>
            <w:r w:rsidRPr="00617B9C">
              <w:rPr>
                <w:rFonts w:eastAsia="Times New Roman"/>
                <w:color w:val="000000"/>
                <w:sz w:val="22"/>
                <w:szCs w:val="22"/>
                <w:lang w:val="en-GB"/>
              </w:rPr>
              <w:t>NPGO(</w:t>
            </w:r>
            <w:proofErr w:type="gramEnd"/>
            <w:r w:rsidRPr="00617B9C">
              <w:rPr>
                <w:rFonts w:eastAsia="Times New Roman"/>
                <w:color w:val="000000"/>
                <w:sz w:val="22"/>
                <w:szCs w:val="22"/>
                <w:lang w:val="en-GB"/>
              </w:rPr>
              <w:t>+/-)</w:t>
            </w:r>
          </w:p>
          <w:p w14:paraId="7C7FE6F0"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NPO</w:t>
            </w:r>
          </w:p>
          <w:p w14:paraId="51CB770A"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AMO</w:t>
            </w:r>
          </w:p>
          <w:p w14:paraId="05A2A7CF"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SAM</w:t>
            </w:r>
          </w:p>
          <w:p w14:paraId="4C0C5643" w14:textId="77777777" w:rsidR="008722DA" w:rsidRPr="00617B9C" w:rsidRDefault="008722DA" w:rsidP="00B136CF">
            <w:pPr>
              <w:rPr>
                <w:sz w:val="22"/>
                <w:szCs w:val="22"/>
              </w:rPr>
            </w:pPr>
            <w:r w:rsidRPr="00617B9C">
              <w:rPr>
                <w:rFonts w:eastAsia="Times New Roman"/>
                <w:color w:val="000000"/>
                <w:sz w:val="22"/>
                <w:szCs w:val="22"/>
                <w:lang w:val="en-GB"/>
              </w:rPr>
              <w:t>ASM</w:t>
            </w:r>
          </w:p>
        </w:tc>
        <w:tc>
          <w:tcPr>
            <w:tcW w:w="3260" w:type="dxa"/>
            <w:tcBorders>
              <w:top w:val="single" w:sz="8" w:space="0" w:color="000000"/>
              <w:left w:val="nil"/>
              <w:bottom w:val="thickThinMediumGap" w:sz="8" w:space="0" w:color="000000"/>
              <w:right w:val="dotted" w:sz="4" w:space="0" w:color="auto"/>
            </w:tcBorders>
            <w:shd w:val="clear" w:color="auto" w:fill="auto"/>
          </w:tcPr>
          <w:p w14:paraId="10562CAC" w14:textId="77777777" w:rsidR="008722DA" w:rsidRPr="00617B9C" w:rsidRDefault="008722DA" w:rsidP="00B136CF">
            <w:pPr>
              <w:rPr>
                <w:sz w:val="22"/>
                <w:szCs w:val="22"/>
                <w:lang w:val="en-GB"/>
              </w:rPr>
            </w:pPr>
            <w:r w:rsidRPr="00617B9C">
              <w:rPr>
                <w:rFonts w:eastAsia="Times New Roman"/>
                <w:color w:val="000000"/>
                <w:sz w:val="22"/>
                <w:szCs w:val="22"/>
                <w:lang w:val="en-GB"/>
              </w:rPr>
              <w:t>El Niño-Southern Oscillation</w:t>
            </w:r>
          </w:p>
          <w:p w14:paraId="54FC7E47"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Central Pacific El Niño</w:t>
            </w:r>
          </w:p>
          <w:p w14:paraId="758541AE"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Interdecadal Pacific Oscillation</w:t>
            </w:r>
          </w:p>
          <w:p w14:paraId="1435B2E4"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Pacific Decadal Oscillation</w:t>
            </w:r>
          </w:p>
          <w:p w14:paraId="6B1C7FE9"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Indian Ocean Dipole</w:t>
            </w:r>
          </w:p>
          <w:p w14:paraId="3F63F87E"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Madden-Julian Oscillation</w:t>
            </w:r>
          </w:p>
          <w:p w14:paraId="7940D482"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Northern Annular Mode</w:t>
            </w:r>
          </w:p>
          <w:p w14:paraId="47257E28"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North Atlantic Oscillation</w:t>
            </w:r>
          </w:p>
          <w:p w14:paraId="046592FC"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North Pacific Gyre Oscillation</w:t>
            </w:r>
          </w:p>
          <w:p w14:paraId="47C487D7"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North Pacific Oscillation</w:t>
            </w:r>
          </w:p>
          <w:p w14:paraId="599C2915"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Atlantic Multidecadal Oscillation</w:t>
            </w:r>
          </w:p>
          <w:p w14:paraId="56E0ECA2" w14:textId="77777777" w:rsidR="008722DA" w:rsidRPr="00617B9C" w:rsidRDefault="008722DA" w:rsidP="00B136CF">
            <w:pPr>
              <w:rPr>
                <w:rFonts w:eastAsia="Times New Roman"/>
                <w:color w:val="000000"/>
                <w:sz w:val="22"/>
                <w:szCs w:val="22"/>
                <w:lang w:val="en-GB"/>
              </w:rPr>
            </w:pPr>
            <w:r w:rsidRPr="00617B9C">
              <w:rPr>
                <w:rFonts w:eastAsia="Times New Roman"/>
                <w:color w:val="000000"/>
                <w:sz w:val="22"/>
                <w:szCs w:val="22"/>
                <w:lang w:val="en-GB"/>
              </w:rPr>
              <w:t>Southern Annular Mode</w:t>
            </w:r>
          </w:p>
          <w:p w14:paraId="0DE2F32C" w14:textId="77777777" w:rsidR="008722DA" w:rsidRPr="00617B9C" w:rsidRDefault="008722DA" w:rsidP="00B136CF">
            <w:pPr>
              <w:rPr>
                <w:sz w:val="22"/>
                <w:szCs w:val="22"/>
                <w:lang w:val="en-GB"/>
              </w:rPr>
            </w:pPr>
            <w:r w:rsidRPr="00617B9C">
              <w:rPr>
                <w:rFonts w:eastAsia="Times New Roman"/>
                <w:color w:val="000000"/>
                <w:sz w:val="22"/>
                <w:szCs w:val="22"/>
                <w:lang w:val="en-GB"/>
              </w:rPr>
              <w:t xml:space="preserve">Asian Summer Monsoon </w:t>
            </w:r>
          </w:p>
        </w:tc>
        <w:tc>
          <w:tcPr>
            <w:tcW w:w="1134" w:type="dxa"/>
            <w:tcBorders>
              <w:top w:val="single" w:sz="8" w:space="0" w:color="000000"/>
              <w:left w:val="dotted" w:sz="4" w:space="0" w:color="auto"/>
              <w:bottom w:val="thickThinMediumGap" w:sz="8" w:space="0" w:color="000000"/>
              <w:right w:val="nil"/>
            </w:tcBorders>
            <w:shd w:val="clear" w:color="auto" w:fill="auto"/>
          </w:tcPr>
          <w:p w14:paraId="56979D2C" w14:textId="77777777" w:rsidR="008722DA" w:rsidRPr="00617B9C" w:rsidRDefault="008722DA" w:rsidP="00B136CF">
            <w:pPr>
              <w:rPr>
                <w:sz w:val="22"/>
                <w:szCs w:val="22"/>
                <w:lang w:val="en-GB"/>
              </w:rPr>
            </w:pPr>
            <w:r w:rsidRPr="00617B9C">
              <w:rPr>
                <w:sz w:val="22"/>
                <w:szCs w:val="22"/>
                <w:lang w:val="en-GB"/>
              </w:rPr>
              <w:t>AB</w:t>
            </w:r>
          </w:p>
          <w:p w14:paraId="1175980C" w14:textId="77777777" w:rsidR="008722DA" w:rsidRPr="00617B9C" w:rsidRDefault="008722DA" w:rsidP="00B136CF">
            <w:pPr>
              <w:rPr>
                <w:sz w:val="22"/>
                <w:szCs w:val="22"/>
                <w:lang w:val="en-GB"/>
              </w:rPr>
            </w:pPr>
            <w:r w:rsidRPr="00617B9C">
              <w:rPr>
                <w:sz w:val="22"/>
                <w:szCs w:val="22"/>
                <w:lang w:val="en-GB"/>
              </w:rPr>
              <w:t>AL</w:t>
            </w:r>
          </w:p>
          <w:p w14:paraId="6756CFE3" w14:textId="77777777" w:rsidR="008722DA" w:rsidRPr="00617B9C" w:rsidRDefault="008722DA" w:rsidP="00B136CF">
            <w:pPr>
              <w:rPr>
                <w:sz w:val="22"/>
                <w:szCs w:val="22"/>
                <w:lang w:val="en-GB"/>
              </w:rPr>
            </w:pPr>
            <w:proofErr w:type="gramStart"/>
            <w:r w:rsidRPr="00617B9C">
              <w:rPr>
                <w:sz w:val="22"/>
                <w:szCs w:val="22"/>
                <w:lang w:val="en-GB"/>
              </w:rPr>
              <w:t>SLP(</w:t>
            </w:r>
            <w:proofErr w:type="gramEnd"/>
            <w:r w:rsidRPr="00617B9C">
              <w:rPr>
                <w:sz w:val="22"/>
                <w:szCs w:val="22"/>
                <w:lang w:val="en-GB"/>
              </w:rPr>
              <w:t>+/-)</w:t>
            </w:r>
          </w:p>
          <w:p w14:paraId="087214E7" w14:textId="77777777" w:rsidR="008722DA" w:rsidRPr="00617B9C" w:rsidRDefault="008722DA" w:rsidP="00B136CF">
            <w:pPr>
              <w:rPr>
                <w:sz w:val="22"/>
                <w:szCs w:val="22"/>
                <w:lang w:val="en-GB"/>
              </w:rPr>
            </w:pPr>
            <w:r w:rsidRPr="00617B9C">
              <w:rPr>
                <w:sz w:val="22"/>
                <w:szCs w:val="22"/>
                <w:lang w:val="en-GB"/>
              </w:rPr>
              <w:t>JS</w:t>
            </w:r>
          </w:p>
          <w:p w14:paraId="1B98A8CD" w14:textId="77777777" w:rsidR="008722DA" w:rsidRPr="00617B9C" w:rsidRDefault="008722DA" w:rsidP="00B136CF">
            <w:pPr>
              <w:rPr>
                <w:sz w:val="22"/>
                <w:szCs w:val="22"/>
                <w:lang w:val="en-GB"/>
              </w:rPr>
            </w:pPr>
            <w:r w:rsidRPr="00617B9C">
              <w:rPr>
                <w:sz w:val="22"/>
                <w:szCs w:val="22"/>
                <w:lang w:val="en-GB"/>
              </w:rPr>
              <w:t>PNA</w:t>
            </w:r>
          </w:p>
          <w:p w14:paraId="4A9093DE" w14:textId="77777777" w:rsidR="008722DA" w:rsidRPr="00617B9C" w:rsidRDefault="008722DA" w:rsidP="00B136CF">
            <w:pPr>
              <w:rPr>
                <w:sz w:val="22"/>
                <w:szCs w:val="22"/>
                <w:lang w:val="en-GB"/>
              </w:rPr>
            </w:pPr>
            <w:r w:rsidRPr="00617B9C">
              <w:rPr>
                <w:sz w:val="22"/>
                <w:szCs w:val="22"/>
                <w:lang w:val="en-GB"/>
              </w:rPr>
              <w:t>RWA</w:t>
            </w:r>
          </w:p>
          <w:p w14:paraId="27858BDC" w14:textId="77777777" w:rsidR="008722DA" w:rsidRPr="00617B9C" w:rsidRDefault="008722DA" w:rsidP="00B136CF">
            <w:pPr>
              <w:rPr>
                <w:sz w:val="22"/>
                <w:szCs w:val="22"/>
                <w:lang w:val="en-GB"/>
              </w:rPr>
            </w:pPr>
            <w:r w:rsidRPr="00617B9C">
              <w:rPr>
                <w:sz w:val="22"/>
                <w:szCs w:val="22"/>
                <w:lang w:val="en-GB"/>
              </w:rPr>
              <w:t>ABF</w:t>
            </w:r>
          </w:p>
          <w:p w14:paraId="49533317" w14:textId="77777777" w:rsidR="008722DA" w:rsidRPr="00617B9C" w:rsidRDefault="008722DA" w:rsidP="00B136CF">
            <w:pPr>
              <w:rPr>
                <w:sz w:val="22"/>
                <w:szCs w:val="22"/>
                <w:lang w:val="en-GB"/>
              </w:rPr>
            </w:pPr>
            <w:r w:rsidRPr="00617B9C">
              <w:rPr>
                <w:sz w:val="22"/>
                <w:szCs w:val="22"/>
                <w:lang w:val="en-GB"/>
              </w:rPr>
              <w:t>BI</w:t>
            </w:r>
          </w:p>
          <w:p w14:paraId="17DBCDBA" w14:textId="77777777" w:rsidR="008722DA" w:rsidRPr="00617B9C" w:rsidRDefault="008722DA" w:rsidP="00B136CF">
            <w:pPr>
              <w:rPr>
                <w:sz w:val="22"/>
                <w:szCs w:val="22"/>
                <w:lang w:val="en-GB"/>
              </w:rPr>
            </w:pPr>
            <w:r w:rsidRPr="00617B9C">
              <w:rPr>
                <w:sz w:val="22"/>
                <w:szCs w:val="22"/>
                <w:lang w:val="en-GB"/>
              </w:rPr>
              <w:t>KWO</w:t>
            </w:r>
          </w:p>
          <w:p w14:paraId="66702046" w14:textId="77777777" w:rsidR="008722DA" w:rsidRPr="00617B9C" w:rsidRDefault="008722DA" w:rsidP="00B136CF">
            <w:pPr>
              <w:rPr>
                <w:sz w:val="22"/>
                <w:szCs w:val="22"/>
                <w:lang w:val="en-GB"/>
              </w:rPr>
            </w:pPr>
            <w:r w:rsidRPr="00617B9C">
              <w:rPr>
                <w:sz w:val="22"/>
                <w:szCs w:val="22"/>
                <w:lang w:val="en-GB"/>
              </w:rPr>
              <w:t>RWO</w:t>
            </w:r>
          </w:p>
          <w:p w14:paraId="7693171C" w14:textId="77777777" w:rsidR="008722DA" w:rsidRDefault="008722DA" w:rsidP="00B136CF">
            <w:pPr>
              <w:rPr>
                <w:sz w:val="22"/>
                <w:szCs w:val="22"/>
                <w:lang w:val="en-GB"/>
              </w:rPr>
            </w:pPr>
            <w:r>
              <w:rPr>
                <w:sz w:val="22"/>
                <w:szCs w:val="22"/>
                <w:lang w:val="en-GB"/>
              </w:rPr>
              <w:t>RWS</w:t>
            </w:r>
          </w:p>
          <w:p w14:paraId="03EA8CC7" w14:textId="77777777" w:rsidR="008722DA" w:rsidRDefault="008722DA" w:rsidP="00B136CF">
            <w:pPr>
              <w:rPr>
                <w:sz w:val="22"/>
                <w:szCs w:val="22"/>
                <w:lang w:val="en-GB"/>
              </w:rPr>
            </w:pPr>
            <w:r w:rsidRPr="00617B9C">
              <w:rPr>
                <w:rFonts w:eastAsia="Times New Roman"/>
                <w:color w:val="000000"/>
                <w:sz w:val="22"/>
                <w:szCs w:val="22"/>
                <w:lang w:val="en-GB"/>
              </w:rPr>
              <w:t>RASC</w:t>
            </w:r>
          </w:p>
          <w:p w14:paraId="58276EA8" w14:textId="77777777" w:rsidR="008722DA" w:rsidRPr="00617B9C" w:rsidRDefault="008722DA" w:rsidP="00B136CF">
            <w:pPr>
              <w:rPr>
                <w:sz w:val="22"/>
                <w:szCs w:val="22"/>
                <w:lang w:val="en-GB"/>
              </w:rPr>
            </w:pPr>
            <w:r>
              <w:rPr>
                <w:sz w:val="22"/>
                <w:szCs w:val="22"/>
                <w:lang w:val="en-GB"/>
              </w:rPr>
              <w:t>LWS</w:t>
            </w:r>
          </w:p>
        </w:tc>
        <w:tc>
          <w:tcPr>
            <w:tcW w:w="3019" w:type="dxa"/>
            <w:tcBorders>
              <w:top w:val="single" w:sz="8" w:space="0" w:color="000000"/>
              <w:left w:val="nil"/>
              <w:bottom w:val="thickThinMediumGap" w:sz="8" w:space="0" w:color="000000"/>
              <w:right w:val="dotted" w:sz="4" w:space="0" w:color="auto"/>
            </w:tcBorders>
            <w:shd w:val="clear" w:color="auto" w:fill="auto"/>
          </w:tcPr>
          <w:p w14:paraId="7BCCFDFE" w14:textId="77777777" w:rsidR="008722DA" w:rsidRPr="00617B9C" w:rsidRDefault="008722DA" w:rsidP="00B136CF">
            <w:pPr>
              <w:rPr>
                <w:sz w:val="22"/>
                <w:szCs w:val="22"/>
                <w:lang w:val="en-GB"/>
              </w:rPr>
            </w:pPr>
            <w:r w:rsidRPr="00617B9C">
              <w:rPr>
                <w:sz w:val="22"/>
                <w:szCs w:val="22"/>
                <w:lang w:val="en-GB"/>
              </w:rPr>
              <w:t>Atmospheric Blocking</w:t>
            </w:r>
          </w:p>
          <w:p w14:paraId="0238E6BF" w14:textId="77777777" w:rsidR="008722DA" w:rsidRPr="00617B9C" w:rsidRDefault="008722DA" w:rsidP="00B136CF">
            <w:pPr>
              <w:rPr>
                <w:sz w:val="22"/>
                <w:szCs w:val="22"/>
                <w:lang w:val="en-GB"/>
              </w:rPr>
            </w:pPr>
            <w:r w:rsidRPr="00617B9C">
              <w:rPr>
                <w:sz w:val="22"/>
                <w:szCs w:val="22"/>
                <w:lang w:val="en-GB"/>
              </w:rPr>
              <w:t>Aleutian Low</w:t>
            </w:r>
          </w:p>
          <w:p w14:paraId="5BF8EF66" w14:textId="77777777" w:rsidR="008722DA" w:rsidRPr="00617B9C" w:rsidRDefault="008722DA" w:rsidP="00B136CF">
            <w:pPr>
              <w:rPr>
                <w:sz w:val="22"/>
                <w:szCs w:val="22"/>
                <w:lang w:val="en-GB"/>
              </w:rPr>
            </w:pPr>
            <w:r w:rsidRPr="00617B9C">
              <w:rPr>
                <w:sz w:val="22"/>
                <w:szCs w:val="22"/>
                <w:lang w:val="en-GB"/>
              </w:rPr>
              <w:t>Sea Level Pressure</w:t>
            </w:r>
          </w:p>
          <w:p w14:paraId="7804F6DE" w14:textId="77777777" w:rsidR="008722DA" w:rsidRPr="00617B9C" w:rsidRDefault="008722DA" w:rsidP="00B136CF">
            <w:pPr>
              <w:rPr>
                <w:sz w:val="22"/>
                <w:szCs w:val="22"/>
                <w:lang w:val="en-GB"/>
              </w:rPr>
            </w:pPr>
            <w:r w:rsidRPr="00617B9C">
              <w:rPr>
                <w:sz w:val="22"/>
                <w:szCs w:val="22"/>
                <w:lang w:val="en-GB"/>
              </w:rPr>
              <w:t>Jet Stream position</w:t>
            </w:r>
          </w:p>
          <w:p w14:paraId="717F992F" w14:textId="77777777" w:rsidR="008722DA" w:rsidRPr="00617B9C" w:rsidRDefault="008722DA" w:rsidP="00B136CF">
            <w:pPr>
              <w:rPr>
                <w:sz w:val="22"/>
                <w:szCs w:val="22"/>
                <w:lang w:val="en-GB"/>
              </w:rPr>
            </w:pPr>
            <w:r w:rsidRPr="00617B9C">
              <w:rPr>
                <w:sz w:val="22"/>
                <w:szCs w:val="22"/>
                <w:lang w:val="en-GB"/>
              </w:rPr>
              <w:t>Pacific North American Pattern</w:t>
            </w:r>
          </w:p>
          <w:p w14:paraId="472487B3" w14:textId="77777777" w:rsidR="008722DA" w:rsidRPr="00617B9C" w:rsidRDefault="008722DA" w:rsidP="00B136CF">
            <w:pPr>
              <w:rPr>
                <w:sz w:val="22"/>
                <w:szCs w:val="22"/>
                <w:lang w:val="en-GB"/>
              </w:rPr>
            </w:pPr>
            <w:proofErr w:type="spellStart"/>
            <w:r w:rsidRPr="00617B9C">
              <w:rPr>
                <w:sz w:val="22"/>
                <w:szCs w:val="22"/>
                <w:lang w:val="en-GB"/>
              </w:rPr>
              <w:t>Rossby</w:t>
            </w:r>
            <w:proofErr w:type="spellEnd"/>
            <w:r w:rsidRPr="00617B9C">
              <w:rPr>
                <w:sz w:val="22"/>
                <w:szCs w:val="22"/>
                <w:lang w:val="en-GB"/>
              </w:rPr>
              <w:t xml:space="preserve"> Wave (Atmospheric)</w:t>
            </w:r>
          </w:p>
          <w:p w14:paraId="5F76BFF5" w14:textId="77777777" w:rsidR="008722DA" w:rsidRPr="00617B9C" w:rsidRDefault="008722DA" w:rsidP="00B136CF">
            <w:pPr>
              <w:rPr>
                <w:sz w:val="22"/>
                <w:szCs w:val="22"/>
                <w:lang w:val="en-GB"/>
              </w:rPr>
            </w:pPr>
            <w:r w:rsidRPr="00617B9C">
              <w:rPr>
                <w:sz w:val="22"/>
                <w:szCs w:val="22"/>
                <w:lang w:val="en-GB"/>
              </w:rPr>
              <w:t>Angola-Benguela Front</w:t>
            </w:r>
          </w:p>
          <w:p w14:paraId="69AF035A" w14:textId="77777777" w:rsidR="008722DA" w:rsidRPr="00617B9C" w:rsidRDefault="008722DA" w:rsidP="00B136CF">
            <w:pPr>
              <w:rPr>
                <w:sz w:val="22"/>
                <w:szCs w:val="22"/>
                <w:lang w:val="en-GB"/>
              </w:rPr>
            </w:pPr>
            <w:r w:rsidRPr="00617B9C">
              <w:rPr>
                <w:sz w:val="22"/>
                <w:szCs w:val="22"/>
                <w:lang w:val="en-GB"/>
              </w:rPr>
              <w:t xml:space="preserve">Baroclinic Instability </w:t>
            </w:r>
          </w:p>
          <w:p w14:paraId="7A207C5E" w14:textId="77777777" w:rsidR="008722DA" w:rsidRPr="00617B9C" w:rsidRDefault="008722DA" w:rsidP="00B136CF">
            <w:pPr>
              <w:rPr>
                <w:sz w:val="22"/>
                <w:szCs w:val="22"/>
                <w:lang w:val="en-GB"/>
              </w:rPr>
            </w:pPr>
            <w:r w:rsidRPr="00617B9C">
              <w:rPr>
                <w:sz w:val="22"/>
                <w:szCs w:val="22"/>
                <w:lang w:val="en-GB"/>
              </w:rPr>
              <w:t>Kelvin Wave (Oceanic)</w:t>
            </w:r>
          </w:p>
          <w:p w14:paraId="4B5018D6" w14:textId="77777777" w:rsidR="008722DA" w:rsidRDefault="008722DA" w:rsidP="00B136CF">
            <w:pPr>
              <w:rPr>
                <w:sz w:val="22"/>
                <w:szCs w:val="22"/>
                <w:lang w:val="en-GB"/>
              </w:rPr>
            </w:pPr>
            <w:proofErr w:type="spellStart"/>
            <w:r w:rsidRPr="00617B9C">
              <w:rPr>
                <w:sz w:val="22"/>
                <w:szCs w:val="22"/>
                <w:lang w:val="en-GB"/>
              </w:rPr>
              <w:t>Rossby</w:t>
            </w:r>
            <w:proofErr w:type="spellEnd"/>
            <w:r w:rsidRPr="00617B9C">
              <w:rPr>
                <w:sz w:val="22"/>
                <w:szCs w:val="22"/>
                <w:lang w:val="en-GB"/>
              </w:rPr>
              <w:t xml:space="preserve"> Wave (Oceanic)</w:t>
            </w:r>
          </w:p>
          <w:p w14:paraId="5AD598CA" w14:textId="77777777" w:rsidR="008722DA" w:rsidRDefault="008722DA" w:rsidP="00B136CF">
            <w:pPr>
              <w:rPr>
                <w:sz w:val="22"/>
                <w:szCs w:val="22"/>
                <w:lang w:val="en-GB"/>
              </w:rPr>
            </w:pPr>
            <w:r>
              <w:rPr>
                <w:sz w:val="22"/>
                <w:szCs w:val="22"/>
                <w:lang w:val="en-GB"/>
              </w:rPr>
              <w:t>Regional wind stress change</w:t>
            </w:r>
          </w:p>
          <w:p w14:paraId="4F536F6C" w14:textId="77777777" w:rsidR="008722DA" w:rsidRDefault="008722DA" w:rsidP="00B136CF">
            <w:pPr>
              <w:rPr>
                <w:sz w:val="22"/>
                <w:szCs w:val="22"/>
                <w:lang w:val="en-GB"/>
              </w:rPr>
            </w:pPr>
            <w:r w:rsidRPr="00617B9C">
              <w:rPr>
                <w:rFonts w:eastAsia="Times New Roman"/>
                <w:color w:val="000000"/>
                <w:sz w:val="22"/>
                <w:szCs w:val="22"/>
                <w:lang w:val="en-GB"/>
              </w:rPr>
              <w:t>Regional air-sea coupling</w:t>
            </w:r>
          </w:p>
          <w:p w14:paraId="4EE66D9B" w14:textId="77777777" w:rsidR="008722DA" w:rsidRPr="00617B9C" w:rsidRDefault="008722DA" w:rsidP="00B136CF">
            <w:pPr>
              <w:rPr>
                <w:sz w:val="22"/>
                <w:szCs w:val="22"/>
                <w:lang w:val="en-GB"/>
              </w:rPr>
            </w:pPr>
            <w:r>
              <w:rPr>
                <w:sz w:val="22"/>
                <w:szCs w:val="22"/>
                <w:lang w:val="en-GB"/>
              </w:rPr>
              <w:t>Local wind stress change</w:t>
            </w:r>
          </w:p>
        </w:tc>
        <w:tc>
          <w:tcPr>
            <w:tcW w:w="809" w:type="dxa"/>
            <w:tcBorders>
              <w:top w:val="single" w:sz="8" w:space="0" w:color="000000"/>
              <w:left w:val="dotted" w:sz="4" w:space="0" w:color="auto"/>
              <w:bottom w:val="thickThinMediumGap" w:sz="8" w:space="0" w:color="000000"/>
              <w:right w:val="nil"/>
            </w:tcBorders>
            <w:shd w:val="clear" w:color="auto" w:fill="auto"/>
          </w:tcPr>
          <w:p w14:paraId="7907B84F" w14:textId="77777777" w:rsidR="008722DA" w:rsidRPr="00617B9C" w:rsidRDefault="008722DA" w:rsidP="00B136CF">
            <w:pPr>
              <w:rPr>
                <w:sz w:val="22"/>
                <w:szCs w:val="22"/>
                <w:lang w:val="en-GB"/>
              </w:rPr>
            </w:pPr>
            <w:r w:rsidRPr="00617B9C">
              <w:rPr>
                <w:rFonts w:eastAsia="Times New Roman"/>
                <w:color w:val="000000"/>
                <w:sz w:val="22"/>
                <w:szCs w:val="22"/>
                <w:lang w:val="en-GB"/>
              </w:rPr>
              <w:t>ADV</w:t>
            </w:r>
          </w:p>
          <w:p w14:paraId="3836A935" w14:textId="77777777" w:rsidR="008722DA" w:rsidRPr="00617B9C" w:rsidRDefault="008722DA" w:rsidP="00B136CF">
            <w:pPr>
              <w:rPr>
                <w:sz w:val="22"/>
                <w:szCs w:val="22"/>
                <w:lang w:val="en-GB"/>
              </w:rPr>
            </w:pPr>
            <w:r w:rsidRPr="00617B9C">
              <w:rPr>
                <w:rFonts w:eastAsia="Times New Roman"/>
                <w:color w:val="000000"/>
                <w:sz w:val="22"/>
                <w:szCs w:val="22"/>
                <w:lang w:val="en-GB"/>
              </w:rPr>
              <w:t>EHF</w:t>
            </w:r>
          </w:p>
          <w:p w14:paraId="24062F7F" w14:textId="77777777" w:rsidR="008722DA" w:rsidRPr="00617B9C" w:rsidRDefault="008722DA" w:rsidP="00B136CF">
            <w:pPr>
              <w:rPr>
                <w:sz w:val="22"/>
                <w:szCs w:val="22"/>
                <w:lang w:val="en-GB"/>
              </w:rPr>
            </w:pPr>
            <w:r w:rsidRPr="00617B9C">
              <w:rPr>
                <w:rFonts w:eastAsia="Times New Roman"/>
                <w:color w:val="000000"/>
                <w:sz w:val="22"/>
                <w:szCs w:val="22"/>
                <w:lang w:val="en-GB"/>
              </w:rPr>
              <w:t>ASHF</w:t>
            </w:r>
          </w:p>
          <w:p w14:paraId="1C58DB6D" w14:textId="77777777" w:rsidR="008722DA" w:rsidRPr="00617B9C" w:rsidRDefault="008722DA" w:rsidP="00B136CF">
            <w:pPr>
              <w:rPr>
                <w:sz w:val="22"/>
                <w:szCs w:val="22"/>
                <w:lang w:val="en-GB"/>
              </w:rPr>
            </w:pPr>
            <w:r w:rsidRPr="00617B9C">
              <w:rPr>
                <w:sz w:val="22"/>
                <w:szCs w:val="22"/>
                <w:lang w:val="en-GB"/>
              </w:rPr>
              <w:t>VP</w:t>
            </w:r>
          </w:p>
          <w:p w14:paraId="17E6B898" w14:textId="77777777" w:rsidR="008722DA" w:rsidRPr="00617B9C" w:rsidRDefault="008722DA" w:rsidP="00B136CF">
            <w:pPr>
              <w:rPr>
                <w:sz w:val="22"/>
                <w:szCs w:val="22"/>
                <w:lang w:val="en-GB"/>
              </w:rPr>
            </w:pPr>
          </w:p>
          <w:p w14:paraId="09446A73" w14:textId="77777777" w:rsidR="008722DA" w:rsidRPr="00617B9C" w:rsidRDefault="008722DA" w:rsidP="00B136CF">
            <w:pPr>
              <w:rPr>
                <w:sz w:val="22"/>
                <w:szCs w:val="22"/>
                <w:lang w:val="en-GB"/>
              </w:rPr>
            </w:pPr>
          </w:p>
        </w:tc>
        <w:tc>
          <w:tcPr>
            <w:tcW w:w="3004" w:type="dxa"/>
            <w:tcBorders>
              <w:top w:val="single" w:sz="8" w:space="0" w:color="000000"/>
              <w:left w:val="nil"/>
              <w:bottom w:val="thickThinMediumGap" w:sz="8" w:space="0" w:color="000000"/>
              <w:right w:val="nil"/>
            </w:tcBorders>
            <w:shd w:val="clear" w:color="auto" w:fill="auto"/>
          </w:tcPr>
          <w:p w14:paraId="20B47F58" w14:textId="77777777" w:rsidR="008722DA" w:rsidRPr="00617B9C" w:rsidRDefault="008722DA" w:rsidP="00B136CF">
            <w:pPr>
              <w:rPr>
                <w:sz w:val="22"/>
                <w:szCs w:val="22"/>
                <w:lang w:val="en-GB"/>
              </w:rPr>
            </w:pPr>
            <w:r w:rsidRPr="00617B9C">
              <w:rPr>
                <w:rFonts w:eastAsia="Times New Roman"/>
                <w:color w:val="000000"/>
                <w:sz w:val="22"/>
                <w:szCs w:val="22"/>
                <w:lang w:val="en-GB"/>
              </w:rPr>
              <w:t>Ocean Advection</w:t>
            </w:r>
          </w:p>
          <w:p w14:paraId="478603F9" w14:textId="77777777" w:rsidR="008722DA" w:rsidRPr="00617B9C" w:rsidRDefault="008722DA" w:rsidP="00B136CF">
            <w:pPr>
              <w:rPr>
                <w:sz w:val="22"/>
                <w:szCs w:val="22"/>
                <w:lang w:val="en-GB"/>
              </w:rPr>
            </w:pPr>
            <w:r w:rsidRPr="00617B9C">
              <w:rPr>
                <w:rFonts w:eastAsia="Times New Roman"/>
                <w:color w:val="000000"/>
                <w:sz w:val="22"/>
                <w:szCs w:val="22"/>
                <w:lang w:val="en-GB"/>
              </w:rPr>
              <w:t>Eddy heat flux</w:t>
            </w:r>
          </w:p>
          <w:p w14:paraId="7B53395A" w14:textId="77777777" w:rsidR="008722DA" w:rsidRPr="00617B9C" w:rsidRDefault="008722DA" w:rsidP="00B136CF">
            <w:pPr>
              <w:rPr>
                <w:sz w:val="22"/>
                <w:szCs w:val="22"/>
                <w:lang w:val="en-GB"/>
              </w:rPr>
            </w:pPr>
            <w:r w:rsidRPr="00617B9C">
              <w:rPr>
                <w:rFonts w:eastAsia="Times New Roman"/>
                <w:color w:val="000000"/>
                <w:sz w:val="22"/>
                <w:szCs w:val="22"/>
                <w:lang w:val="en-GB"/>
              </w:rPr>
              <w:t>Air-sea heat flux</w:t>
            </w:r>
          </w:p>
          <w:p w14:paraId="42CC1FFD" w14:textId="77777777" w:rsidR="008722DA" w:rsidRPr="00617B9C" w:rsidRDefault="008722DA" w:rsidP="00B136CF">
            <w:pPr>
              <w:rPr>
                <w:sz w:val="22"/>
                <w:szCs w:val="22"/>
                <w:lang w:val="en-GB"/>
              </w:rPr>
            </w:pPr>
            <w:r w:rsidRPr="00617B9C">
              <w:rPr>
                <w:sz w:val="22"/>
                <w:szCs w:val="22"/>
                <w:lang w:val="en-GB"/>
              </w:rPr>
              <w:t>Vertical Processes (entrainment, turbulent mixing, thermocline deepening)</w:t>
            </w:r>
          </w:p>
        </w:tc>
      </w:tr>
    </w:tbl>
    <w:p w14:paraId="4DDBAC97" w14:textId="77777777" w:rsidR="008722DA" w:rsidRPr="00404CED" w:rsidRDefault="008722DA" w:rsidP="008722DA">
      <w:pPr>
        <w:spacing w:after="60"/>
        <w:rPr>
          <w:lang w:val="en-GB"/>
        </w:rPr>
      </w:pPr>
      <w:r>
        <w:rPr>
          <w:b/>
          <w:lang w:val="en-GB"/>
        </w:rPr>
        <w:lastRenderedPageBreak/>
        <w:t xml:space="preserve">Supplementary </w:t>
      </w:r>
      <w:r w:rsidRPr="00404CED">
        <w:rPr>
          <w:b/>
          <w:lang w:val="en-GB"/>
        </w:rPr>
        <w:t xml:space="preserve">Table </w:t>
      </w:r>
      <w:r>
        <w:rPr>
          <w:b/>
          <w:lang w:val="en-GB"/>
        </w:rPr>
        <w:t>2</w:t>
      </w:r>
      <w:r w:rsidRPr="00EC1860">
        <w:rPr>
          <w:b/>
          <w:lang w:val="en-GB"/>
        </w:rPr>
        <w:t xml:space="preserve"> |</w:t>
      </w:r>
      <w:r w:rsidRPr="00AD2E21">
        <w:rPr>
          <w:b/>
          <w:lang w:val="en-GB"/>
        </w:rPr>
        <w:t xml:space="preserve"> Characteristics of strong marine heatwaves identified in the literature (1982-2016). </w:t>
      </w:r>
      <w:r>
        <w:rPr>
          <w:lang w:val="en-GB"/>
        </w:rPr>
        <w:t xml:space="preserve">MHWs were identified </w:t>
      </w:r>
      <w:r w:rsidRPr="006F10B8">
        <w:rPr>
          <w:lang w:val="en-GB"/>
        </w:rPr>
        <w:t>using the quantitative definition</w:t>
      </w:r>
      <w:r w:rsidRPr="006F10B8">
        <w:rPr>
          <w:lang w:val="en-GB"/>
        </w:rPr>
        <w:fldChar w:fldCharType="begin" w:fldLock="1"/>
      </w:r>
      <w:r>
        <w:rPr>
          <w:lang w:val="en-GB"/>
        </w:rPr>
        <w:instrText>ADDIN CSL_CITATION {"citationItems":[{"id":"ITEM-1","itemData":{"DOI":"10.1016/j.pocean.2015.12.014","ISBN":"http://dx.doi.org/10.1016/j.pocean.2015.12.014","ISSN":"00796611","PMID":"26047380","abstract":"Marine heatwaves (MHWs) have been observed around the world and are expected to increase in intensity and frequency under anthropogenic climate change. A variety of impacts have been associated with these anomalous events, including shifts in species ranges, local extinctions and economic impacts on seafood industries through declines in important fishery species and impacts on aquaculture. Extreme temperatures are increasingly seen as important influences on biological systems, yet a consistent definition of MHWs does not exist. A clear definition will facilitate retrospective comparisons between MHWs, enabling the synthesis and a mechanistic understanding of the role of MHWs in marine ecosystems. Building on research into atmospheric heatwaves, we propose both a general and specific definition for MHWs, based on a hierarchy of metrics that allow for different data sets to be used in identifying MHWs. We generally define a MHW as a prolonged discrete anomalously warm water event that can be described by its duration, intensity, rate of evolution, and spatial extent. Specifically, we consider an anomalously warm event to be a MHW if it lasts for five or more days, with temperatures warmer than the 90th percentile based on a 30-year historical baseline period. This structure provides flexibility with regard to the description of MHWs and transparency in communicating MHWs to a general audience. The use of these metrics is illustrated for three 21st century MHWs; the northern Mediterranean event in 2003, the Western Australia 'Ningaloo Niño' in 2011, and the northwest Atlantic event in 2012. We recommend a specific quantitative definition for MHWs to facilitate global comparisons and to advance our understanding of these phenomena.","author":[{"dropping-particle":"","family":"Hobday","given":"Alistair J.","non-dropping-particle":"","parse-names":false,"suffix":""},{"dropping-particle":"V.","family":"Alexander","given":"Lisa","non-dropping-particle":"","parse-names":false,"suffix":""},{"dropping-particle":"","family":"Perkins","given":"Sarah E.","non-dropping-particle":"","parse-names":false,"suffix":""},{"dropping-particle":"","family":"Smale","given":"Dan A.","non-dropping-particle":"","parse-names":false,"suffix":""},{"dropping-particle":"","family":"Straub","given":"Sandra C.","non-dropping-particle":"","parse-names":false,"suffix":""},{"dropping-particle":"","family":"Oliver","given":"Eric C J","non-dropping-particle":"","parse-names":false,"suffix":""},{"dropping-particle":"","family":"Benthuysen","given":"Jessica A.","non-dropping-particle":"","parse-names":false,"suffix":""},{"dropping-particle":"","family":"Burrows","given":"Michael T.","non-dropping-particle":"","parse-names":false,"suffix":""},{"dropping-particle":"","family":"Donat","given":"Markus G.","non-dropping-particle":"","parse-names":false,"suffix":""},{"dropping-particle":"","family":"Feng","given":"Ming","non-dropping-particle":"","parse-names":false,"suffix":""},{"dropping-particle":"","family":"Holbrook","given":"Neil J.","non-dropping-particle":"","parse-names":false,"suffix":""},{"dropping-particle":"","family":"Moore","given":"Pippa J.","non-dropping-particle":"","parse-names":false,"suffix":""},{"dropping-particle":"","family":"Scannell","given":"Hillary A.","non-dropping-particle":"","parse-names":false,"suffix":""},{"dropping-particle":"","family":"Gupta","given":"Alex","non-dropping-particle":"Sen","parse-names":false,"suffix":""},{"dropping-particle":"","family":"Wernberg","given":"Thomas","non-dropping-particle":"","parse-names":false,"suffix":""}],"container-title":"Progress in Oceanography","id":"ITEM-1","issued":{"date-parts":[["2016"]]},"page":"227-238","publisher":"Elsevier Ltd","title":"A hierarchical approach to defining marine heatwaves","type":"article-journal","volume":"141"},"uris":["http://www.mendeley.com/documents/?uuid=0cd0ceb3-db32-4ef2-a4f0-f5a1820a14c4"]}],"mendeley":{"formattedCitation":"&lt;sup&gt;74&lt;/sup&gt;","plainTextFormattedCitation":"74","previouslyFormattedCitation":"&lt;sup&gt;74&lt;/sup&gt;"},"properties":{"noteIndex":0},"schema":"https://github.com/citation-style-language/schema/raw/master/csl-citation.json"}</w:instrText>
      </w:r>
      <w:r w:rsidRPr="006F10B8">
        <w:rPr>
          <w:lang w:val="en-GB"/>
        </w:rPr>
        <w:fldChar w:fldCharType="separate"/>
      </w:r>
      <w:r w:rsidRPr="00F13C75">
        <w:rPr>
          <w:noProof/>
          <w:vertAlign w:val="superscript"/>
          <w:lang w:val="en-GB"/>
        </w:rPr>
        <w:t>74</w:t>
      </w:r>
      <w:r w:rsidRPr="006F10B8">
        <w:rPr>
          <w:lang w:val="en-GB"/>
        </w:rPr>
        <w:fldChar w:fldCharType="end"/>
      </w:r>
      <w:r w:rsidRPr="006F10B8">
        <w:rPr>
          <w:lang w:val="en-GB"/>
        </w:rPr>
        <w:t xml:space="preserve"> </w:t>
      </w:r>
      <w:r>
        <w:rPr>
          <w:lang w:val="en-GB"/>
        </w:rPr>
        <w:t xml:space="preserve">applied here </w:t>
      </w:r>
      <w:r w:rsidRPr="006F10B8">
        <w:rPr>
          <w:lang w:val="en-GB"/>
        </w:rPr>
        <w:t>to derive metrics (</w:t>
      </w:r>
      <w:r>
        <w:rPr>
          <w:lang w:val="en-GB"/>
        </w:rPr>
        <w:t xml:space="preserve">but </w:t>
      </w:r>
      <w:r w:rsidRPr="006F10B8">
        <w:rPr>
          <w:lang w:val="en-GB"/>
        </w:rPr>
        <w:t>based on a 98</w:t>
      </w:r>
      <w:r w:rsidRPr="006F10B8">
        <w:rPr>
          <w:vertAlign w:val="superscript"/>
          <w:lang w:val="en-GB"/>
        </w:rPr>
        <w:t>th</w:t>
      </w:r>
      <w:r w:rsidRPr="006F10B8">
        <w:rPr>
          <w:lang w:val="en-GB"/>
        </w:rPr>
        <w:t>-</w:t>
      </w:r>
      <w:r w:rsidRPr="005D7393">
        <w:rPr>
          <w:lang w:val="en-GB"/>
        </w:rPr>
        <w:t>percentile threshold).  [Note: Those MHWs identified in the literature that have a dash ‘-’ did not meet the 98</w:t>
      </w:r>
      <w:r w:rsidRPr="005D7393">
        <w:rPr>
          <w:vertAlign w:val="superscript"/>
          <w:lang w:val="en-GB"/>
        </w:rPr>
        <w:t>th</w:t>
      </w:r>
      <w:r w:rsidRPr="005D7393">
        <w:rPr>
          <w:lang w:val="en-GB"/>
        </w:rPr>
        <w:t xml:space="preserve"> percentile criteria although identified in the literature with the corresponding references. </w:t>
      </w:r>
      <w:r w:rsidRPr="005D7393">
        <w:t>Further, some of the closely separated MHW events defined here (e.g. Humbol</w:t>
      </w:r>
      <w:r>
        <w:t>d</w:t>
      </w:r>
      <w:r w:rsidRPr="005D7393">
        <w:t>t</w:t>
      </w:r>
      <w:r>
        <w:t>/Peru</w:t>
      </w:r>
      <w:r w:rsidRPr="005D7393">
        <w:t xml:space="preserve"> Current region in 1982</w:t>
      </w:r>
      <w:r>
        <w:t>, 19</w:t>
      </w:r>
      <w:r w:rsidRPr="005D7393">
        <w:t>83 and 1997/98</w:t>
      </w:r>
      <w:r>
        <w:t>; and the northeast Pacific region in 2013/14 and 2014/15</w:t>
      </w:r>
      <w:r w:rsidRPr="005D7393">
        <w:t xml:space="preserve">) would be considered a continuous MHW if a weaker threshold </w:t>
      </w:r>
      <w:r>
        <w:t>was</w:t>
      </w:r>
      <w:r w:rsidRPr="005D7393">
        <w:t xml:space="preserve"> used</w:t>
      </w:r>
      <w:r w:rsidRPr="005D7393">
        <w:rPr>
          <w:lang w:val="en-GB"/>
        </w:rPr>
        <w:t>].</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80"/>
        <w:gridCol w:w="1710"/>
        <w:gridCol w:w="2052"/>
        <w:gridCol w:w="18"/>
        <w:gridCol w:w="1908"/>
        <w:gridCol w:w="1962"/>
        <w:gridCol w:w="1890"/>
        <w:gridCol w:w="1926"/>
      </w:tblGrid>
      <w:tr w:rsidR="008722DA" w:rsidRPr="008F314B" w14:paraId="0D73CEA8" w14:textId="77777777" w:rsidTr="00B136CF">
        <w:trPr>
          <w:trHeight w:val="224"/>
        </w:trPr>
        <w:tc>
          <w:tcPr>
            <w:tcW w:w="1080" w:type="dxa"/>
            <w:tcBorders>
              <w:top w:val="nil"/>
              <w:left w:val="nil"/>
              <w:bottom w:val="nil"/>
              <w:right w:val="nil"/>
            </w:tcBorders>
            <w:shd w:val="clear" w:color="auto" w:fill="auto"/>
            <w:vAlign w:val="center"/>
          </w:tcPr>
          <w:p w14:paraId="7F7904A1" w14:textId="77777777" w:rsidR="008722DA" w:rsidRPr="008F314B" w:rsidRDefault="008722DA" w:rsidP="00B136CF">
            <w:pPr>
              <w:ind w:left="-90"/>
              <w:jc w:val="right"/>
              <w:rPr>
                <w:b/>
                <w:sz w:val="16"/>
                <w:szCs w:val="16"/>
                <w:lang w:val="en-GB"/>
              </w:rPr>
            </w:pPr>
          </w:p>
        </w:tc>
        <w:tc>
          <w:tcPr>
            <w:tcW w:w="1710" w:type="dxa"/>
            <w:tcBorders>
              <w:top w:val="nil"/>
              <w:left w:val="nil"/>
              <w:bottom w:val="nil"/>
              <w:right w:val="nil"/>
            </w:tcBorders>
            <w:shd w:val="clear" w:color="auto" w:fill="auto"/>
            <w:vAlign w:val="center"/>
          </w:tcPr>
          <w:p w14:paraId="60B38448" w14:textId="77777777" w:rsidR="008722DA" w:rsidRPr="008F314B" w:rsidRDefault="008722DA" w:rsidP="00B136CF">
            <w:pPr>
              <w:ind w:left="-108"/>
              <w:rPr>
                <w:b/>
                <w:sz w:val="16"/>
                <w:szCs w:val="16"/>
                <w:lang w:val="en-GB"/>
              </w:rPr>
            </w:pPr>
          </w:p>
        </w:tc>
        <w:tc>
          <w:tcPr>
            <w:tcW w:w="2070" w:type="dxa"/>
            <w:gridSpan w:val="2"/>
            <w:tcBorders>
              <w:top w:val="nil"/>
              <w:left w:val="nil"/>
              <w:bottom w:val="nil"/>
              <w:right w:val="nil"/>
            </w:tcBorders>
          </w:tcPr>
          <w:p w14:paraId="61E6984B" w14:textId="77777777" w:rsidR="008722DA" w:rsidRPr="008F314B" w:rsidRDefault="008722DA" w:rsidP="00B136CF">
            <w:pPr>
              <w:jc w:val="center"/>
              <w:rPr>
                <w:b/>
                <w:sz w:val="16"/>
                <w:szCs w:val="16"/>
                <w:lang w:val="en-GB"/>
              </w:rPr>
            </w:pPr>
          </w:p>
        </w:tc>
        <w:tc>
          <w:tcPr>
            <w:tcW w:w="7686" w:type="dxa"/>
            <w:gridSpan w:val="4"/>
            <w:tcBorders>
              <w:top w:val="nil"/>
              <w:left w:val="nil"/>
              <w:bottom w:val="double" w:sz="4" w:space="0" w:color="auto"/>
              <w:right w:val="nil"/>
            </w:tcBorders>
          </w:tcPr>
          <w:p w14:paraId="666D62CA" w14:textId="77777777" w:rsidR="008722DA" w:rsidRPr="005E0964" w:rsidRDefault="008722DA" w:rsidP="00B136CF">
            <w:pPr>
              <w:jc w:val="center"/>
              <w:rPr>
                <w:b/>
                <w:lang w:val="en-GB"/>
              </w:rPr>
            </w:pPr>
            <w:r w:rsidRPr="005E0964">
              <w:rPr>
                <w:b/>
                <w:lang w:val="en-GB"/>
              </w:rPr>
              <w:t>Metrics</w:t>
            </w:r>
          </w:p>
        </w:tc>
      </w:tr>
      <w:tr w:rsidR="008722DA" w:rsidRPr="008F314B" w14:paraId="0B8A9C55" w14:textId="77777777" w:rsidTr="00B136CF">
        <w:trPr>
          <w:trHeight w:val="276"/>
        </w:trPr>
        <w:tc>
          <w:tcPr>
            <w:tcW w:w="1080" w:type="dxa"/>
            <w:tcBorders>
              <w:top w:val="nil"/>
              <w:left w:val="nil"/>
              <w:bottom w:val="single" w:sz="8" w:space="0" w:color="auto"/>
              <w:right w:val="nil"/>
            </w:tcBorders>
            <w:shd w:val="clear" w:color="auto" w:fill="auto"/>
          </w:tcPr>
          <w:p w14:paraId="2ECBAC65" w14:textId="77777777" w:rsidR="008722DA" w:rsidRPr="005E0964" w:rsidRDefault="008722DA" w:rsidP="00B136CF">
            <w:pPr>
              <w:ind w:left="-90"/>
              <w:rPr>
                <w:b/>
                <w:sz w:val="22"/>
                <w:szCs w:val="22"/>
                <w:lang w:val="en-GB"/>
              </w:rPr>
            </w:pPr>
            <w:r w:rsidRPr="005E0964">
              <w:rPr>
                <w:b/>
                <w:sz w:val="22"/>
                <w:szCs w:val="22"/>
                <w:lang w:val="en-GB"/>
              </w:rPr>
              <w:t>Typology</w:t>
            </w:r>
          </w:p>
        </w:tc>
        <w:tc>
          <w:tcPr>
            <w:tcW w:w="1710" w:type="dxa"/>
            <w:tcBorders>
              <w:top w:val="nil"/>
              <w:left w:val="nil"/>
              <w:bottom w:val="single" w:sz="8" w:space="0" w:color="auto"/>
              <w:right w:val="nil"/>
            </w:tcBorders>
            <w:shd w:val="clear" w:color="auto" w:fill="auto"/>
          </w:tcPr>
          <w:p w14:paraId="56A15C5B" w14:textId="77777777" w:rsidR="008722DA" w:rsidRPr="005E0964" w:rsidRDefault="008722DA" w:rsidP="00B136CF">
            <w:pPr>
              <w:ind w:left="-108"/>
              <w:rPr>
                <w:b/>
                <w:sz w:val="22"/>
                <w:szCs w:val="22"/>
                <w:lang w:val="en-GB"/>
              </w:rPr>
            </w:pPr>
            <w:r w:rsidRPr="005E0964">
              <w:rPr>
                <w:b/>
                <w:sz w:val="22"/>
                <w:szCs w:val="22"/>
                <w:lang w:val="en-GB"/>
              </w:rPr>
              <w:t>Case Study</w:t>
            </w:r>
          </w:p>
        </w:tc>
        <w:tc>
          <w:tcPr>
            <w:tcW w:w="2052" w:type="dxa"/>
            <w:tcBorders>
              <w:top w:val="nil"/>
              <w:left w:val="nil"/>
              <w:bottom w:val="single" w:sz="8" w:space="0" w:color="auto"/>
              <w:right w:val="nil"/>
            </w:tcBorders>
          </w:tcPr>
          <w:p w14:paraId="0760FBB5" w14:textId="77777777" w:rsidR="008722DA" w:rsidRPr="005E0964" w:rsidRDefault="008722DA" w:rsidP="00B136CF">
            <w:pPr>
              <w:rPr>
                <w:b/>
                <w:sz w:val="22"/>
                <w:szCs w:val="22"/>
                <w:lang w:val="en-GB"/>
              </w:rPr>
            </w:pPr>
            <w:r w:rsidRPr="005E0964">
              <w:rPr>
                <w:b/>
                <w:sz w:val="22"/>
                <w:szCs w:val="22"/>
                <w:lang w:val="en-GB"/>
              </w:rPr>
              <w:t>Marine Heatwaves (Ref #)</w:t>
            </w:r>
          </w:p>
        </w:tc>
        <w:tc>
          <w:tcPr>
            <w:tcW w:w="1926" w:type="dxa"/>
            <w:gridSpan w:val="2"/>
            <w:tcBorders>
              <w:top w:val="double" w:sz="4" w:space="0" w:color="auto"/>
              <w:left w:val="nil"/>
              <w:bottom w:val="single" w:sz="8" w:space="0" w:color="auto"/>
              <w:right w:val="nil"/>
            </w:tcBorders>
            <w:shd w:val="clear" w:color="auto" w:fill="auto"/>
          </w:tcPr>
          <w:p w14:paraId="2EA510C4" w14:textId="77777777" w:rsidR="008722DA" w:rsidRPr="005E0964" w:rsidRDefault="008722DA" w:rsidP="00B136CF">
            <w:pPr>
              <w:rPr>
                <w:b/>
                <w:sz w:val="22"/>
                <w:szCs w:val="22"/>
                <w:lang w:val="en-GB"/>
              </w:rPr>
            </w:pPr>
            <w:r w:rsidRPr="005E0964">
              <w:rPr>
                <w:b/>
                <w:sz w:val="22"/>
                <w:szCs w:val="22"/>
                <w:lang w:val="en-GB"/>
              </w:rPr>
              <w:t>Start Date (&gt;98%)</w:t>
            </w:r>
          </w:p>
        </w:tc>
        <w:tc>
          <w:tcPr>
            <w:tcW w:w="1962" w:type="dxa"/>
            <w:tcBorders>
              <w:top w:val="double" w:sz="4" w:space="0" w:color="auto"/>
              <w:left w:val="nil"/>
              <w:bottom w:val="single" w:sz="8" w:space="0" w:color="auto"/>
              <w:right w:val="nil"/>
            </w:tcBorders>
          </w:tcPr>
          <w:p w14:paraId="0D810A05" w14:textId="77777777" w:rsidR="008722DA" w:rsidRDefault="008722DA" w:rsidP="00B136CF">
            <w:pPr>
              <w:rPr>
                <w:b/>
                <w:sz w:val="22"/>
                <w:szCs w:val="22"/>
                <w:lang w:val="en-GB"/>
              </w:rPr>
            </w:pPr>
            <w:r w:rsidRPr="005E0964">
              <w:rPr>
                <w:b/>
                <w:sz w:val="22"/>
                <w:szCs w:val="22"/>
                <w:lang w:val="en-GB"/>
              </w:rPr>
              <w:t>End Date</w:t>
            </w:r>
          </w:p>
          <w:p w14:paraId="2A6A1AFD" w14:textId="77777777" w:rsidR="008722DA" w:rsidRPr="005E0964" w:rsidRDefault="008722DA" w:rsidP="00B136CF">
            <w:pPr>
              <w:rPr>
                <w:b/>
                <w:sz w:val="22"/>
                <w:szCs w:val="22"/>
                <w:lang w:val="en-GB"/>
              </w:rPr>
            </w:pPr>
            <w:r w:rsidRPr="005E0964">
              <w:rPr>
                <w:b/>
                <w:sz w:val="22"/>
                <w:szCs w:val="22"/>
                <w:lang w:val="en-GB"/>
              </w:rPr>
              <w:t>(&lt;98%)</w:t>
            </w:r>
          </w:p>
        </w:tc>
        <w:tc>
          <w:tcPr>
            <w:tcW w:w="1890" w:type="dxa"/>
            <w:tcBorders>
              <w:top w:val="double" w:sz="4" w:space="0" w:color="auto"/>
              <w:left w:val="nil"/>
              <w:bottom w:val="single" w:sz="8" w:space="0" w:color="auto"/>
              <w:right w:val="nil"/>
            </w:tcBorders>
            <w:shd w:val="clear" w:color="auto" w:fill="auto"/>
          </w:tcPr>
          <w:p w14:paraId="439A2617" w14:textId="77777777" w:rsidR="008722DA" w:rsidRPr="005E0964" w:rsidRDefault="008722DA" w:rsidP="00B136CF">
            <w:pPr>
              <w:rPr>
                <w:b/>
                <w:sz w:val="22"/>
                <w:szCs w:val="22"/>
                <w:lang w:val="en-GB"/>
              </w:rPr>
            </w:pPr>
            <w:r w:rsidRPr="005E0964">
              <w:rPr>
                <w:b/>
                <w:sz w:val="22"/>
                <w:szCs w:val="22"/>
                <w:lang w:val="en-GB"/>
              </w:rPr>
              <w:t>Max Intensity</w:t>
            </w:r>
          </w:p>
          <w:p w14:paraId="0BB41374" w14:textId="77777777" w:rsidR="008722DA" w:rsidRPr="005E0964" w:rsidRDefault="008722DA" w:rsidP="00B136CF">
            <w:pPr>
              <w:rPr>
                <w:b/>
                <w:sz w:val="22"/>
                <w:szCs w:val="22"/>
                <w:lang w:val="en-GB"/>
              </w:rPr>
            </w:pPr>
            <w:r w:rsidRPr="005E0964">
              <w:rPr>
                <w:b/>
                <w:sz w:val="22"/>
                <w:szCs w:val="22"/>
                <w:lang w:val="en-GB"/>
              </w:rPr>
              <w:t>[ºC (Date)]</w:t>
            </w:r>
          </w:p>
        </w:tc>
        <w:tc>
          <w:tcPr>
            <w:tcW w:w="1926" w:type="dxa"/>
            <w:tcBorders>
              <w:top w:val="double" w:sz="4" w:space="0" w:color="auto"/>
              <w:left w:val="nil"/>
              <w:bottom w:val="single" w:sz="8" w:space="0" w:color="auto"/>
              <w:right w:val="nil"/>
            </w:tcBorders>
            <w:shd w:val="clear" w:color="auto" w:fill="auto"/>
          </w:tcPr>
          <w:p w14:paraId="165B0D7A" w14:textId="77777777" w:rsidR="008722DA" w:rsidRPr="005E0964" w:rsidRDefault="008722DA" w:rsidP="00B136CF">
            <w:pPr>
              <w:rPr>
                <w:b/>
                <w:sz w:val="22"/>
                <w:szCs w:val="22"/>
                <w:lang w:val="en-GB"/>
              </w:rPr>
            </w:pPr>
            <w:r w:rsidRPr="005E0964">
              <w:rPr>
                <w:b/>
                <w:sz w:val="22"/>
                <w:szCs w:val="22"/>
                <w:lang w:val="en-GB"/>
              </w:rPr>
              <w:t>Max Area</w:t>
            </w:r>
          </w:p>
          <w:p w14:paraId="3E20CDF9" w14:textId="77777777" w:rsidR="008722DA" w:rsidRPr="005E0964" w:rsidRDefault="008722DA" w:rsidP="00B136CF">
            <w:pPr>
              <w:rPr>
                <w:b/>
                <w:sz w:val="22"/>
                <w:szCs w:val="22"/>
                <w:lang w:val="en-GB"/>
              </w:rPr>
            </w:pPr>
            <w:r w:rsidRPr="005E0964">
              <w:rPr>
                <w:b/>
                <w:sz w:val="22"/>
                <w:szCs w:val="22"/>
                <w:lang w:val="en-GB"/>
              </w:rPr>
              <w:t>[Mkm</w:t>
            </w:r>
            <w:r w:rsidRPr="005E0964">
              <w:rPr>
                <w:b/>
                <w:sz w:val="22"/>
                <w:szCs w:val="22"/>
                <w:vertAlign w:val="superscript"/>
                <w:lang w:val="en-GB"/>
              </w:rPr>
              <w:t>2</w:t>
            </w:r>
            <w:r w:rsidRPr="005E0964">
              <w:rPr>
                <w:b/>
                <w:sz w:val="22"/>
                <w:szCs w:val="22"/>
                <w:lang w:val="en-GB"/>
              </w:rPr>
              <w:t xml:space="preserve"> (Date)]</w:t>
            </w:r>
          </w:p>
        </w:tc>
      </w:tr>
      <w:tr w:rsidR="008722DA" w:rsidRPr="008F314B" w14:paraId="7F0A623B" w14:textId="77777777" w:rsidTr="00B136CF">
        <w:trPr>
          <w:trHeight w:val="1195"/>
        </w:trPr>
        <w:tc>
          <w:tcPr>
            <w:tcW w:w="1080" w:type="dxa"/>
            <w:tcBorders>
              <w:top w:val="single" w:sz="8" w:space="0" w:color="auto"/>
              <w:left w:val="nil"/>
              <w:bottom w:val="nil"/>
              <w:right w:val="nil"/>
            </w:tcBorders>
            <w:shd w:val="clear" w:color="auto" w:fill="auto"/>
            <w:vAlign w:val="center"/>
          </w:tcPr>
          <w:p w14:paraId="5F9C184F" w14:textId="77777777" w:rsidR="008722DA" w:rsidRPr="005E0964" w:rsidRDefault="008722DA" w:rsidP="00B136CF">
            <w:pPr>
              <w:ind w:left="-90"/>
              <w:rPr>
                <w:sz w:val="22"/>
                <w:szCs w:val="22"/>
                <w:lang w:val="en-GB"/>
              </w:rPr>
            </w:pPr>
            <w:r w:rsidRPr="005E0964">
              <w:rPr>
                <w:sz w:val="22"/>
                <w:szCs w:val="22"/>
                <w:lang w:val="en-GB"/>
              </w:rPr>
              <w:t>EBC</w:t>
            </w:r>
          </w:p>
        </w:tc>
        <w:tc>
          <w:tcPr>
            <w:tcW w:w="1710" w:type="dxa"/>
            <w:tcBorders>
              <w:top w:val="single" w:sz="8" w:space="0" w:color="auto"/>
              <w:left w:val="nil"/>
              <w:bottom w:val="dotted" w:sz="4" w:space="0" w:color="auto"/>
              <w:right w:val="single" w:sz="8" w:space="0" w:color="auto"/>
            </w:tcBorders>
            <w:shd w:val="clear" w:color="auto" w:fill="auto"/>
            <w:vAlign w:val="center"/>
          </w:tcPr>
          <w:p w14:paraId="025D67B8" w14:textId="77777777" w:rsidR="008722DA" w:rsidRPr="005E0964" w:rsidRDefault="008722DA" w:rsidP="00B136CF">
            <w:pPr>
              <w:ind w:left="-108"/>
              <w:rPr>
                <w:sz w:val="22"/>
                <w:szCs w:val="22"/>
                <w:vertAlign w:val="superscript"/>
                <w:lang w:val="en-GB"/>
              </w:rPr>
            </w:pPr>
            <w:r w:rsidRPr="005E0964">
              <w:rPr>
                <w:sz w:val="22"/>
                <w:szCs w:val="22"/>
                <w:lang w:val="en-GB"/>
              </w:rPr>
              <w:t>Benguela</w:t>
            </w:r>
          </w:p>
        </w:tc>
        <w:tc>
          <w:tcPr>
            <w:tcW w:w="2052" w:type="dxa"/>
            <w:tcBorders>
              <w:top w:val="single" w:sz="8" w:space="0" w:color="auto"/>
              <w:left w:val="single" w:sz="8" w:space="0" w:color="auto"/>
              <w:bottom w:val="dotted" w:sz="4" w:space="0" w:color="auto"/>
              <w:right w:val="single" w:sz="8" w:space="0" w:color="auto"/>
            </w:tcBorders>
          </w:tcPr>
          <w:p w14:paraId="5460A93A" w14:textId="77777777" w:rsidR="008722DA" w:rsidRPr="005E0964" w:rsidRDefault="008722DA" w:rsidP="00B136CF">
            <w:pPr>
              <w:rPr>
                <w:sz w:val="22"/>
                <w:szCs w:val="22"/>
                <w:lang w:val="en-GB"/>
              </w:rPr>
            </w:pPr>
            <w:r w:rsidRPr="005E0964">
              <w:rPr>
                <w:sz w:val="22"/>
                <w:szCs w:val="22"/>
                <w:lang w:val="en-GB"/>
              </w:rPr>
              <w:t>1982/83</w:t>
            </w:r>
            <w:r w:rsidRPr="005E0964">
              <w:rPr>
                <w:sz w:val="22"/>
                <w:szCs w:val="22"/>
                <w:lang w:val="en-GB"/>
              </w:rPr>
              <w:fldChar w:fldCharType="begin" w:fldLock="1"/>
            </w:r>
            <w:r>
              <w:rPr>
                <w:sz w:val="22"/>
                <w:szCs w:val="22"/>
                <w:lang w:val="en-GB"/>
              </w:rPr>
              <w:instrText>ADDIN CSL_CITATION {"citationItems":[{"id":"ITEM-1","itemData":{"DOI":"10.1357/002224086788403105","ISBN":"0022-2402","ISSN":"00222402","abstract":"Since the early 19508,although there have been several warm and cool periods in the Benguela region off southwestern Africa, e.g. the warm event in the southern part of the system during the austral summer of 1982/83, only two events which approximate to an £1 Nino-type situation have occurred, viz in 1963 and in 1984. During the 1963 event temperatures 2-4°C and salinities 0.1-0.2 x 10-3 above normal were recorded in the upper 50 m off Namibia up to at least 150 kIn offshore. The pressure adjusted sea level during 1963 was on average 4 cm above the mean. During early 1984 an intrusion of equatorial water moved southward along the coast of northern and central Namibia to 25S. This most recent Benguela Nino was preceded by an extended period of vigorous upwelling during 1982 and 1983. Higher than average pressure adjusted sea levels were recorded at Walvis Bay between October 1983 and September 1984 with maximum positive monthly anomalies of 7 cm during March and August 1984. Equatorward windstress was above average during both the 1963 and 1984 events. Although long time series in the Benguela are few, historic records indicate that in March 1950 the 27°C isotherm in the eastern Atlantic lay 600 km further south than normal, while there is evidence that a major £1 Niiio-like event occurred here between February and August 1934, with sea temperatures 2-3°C above the long term average from March to July 1934. During the 1934 perturbation there was a reported slackening and reversal of the usual equatorward surface flow of the Benguela current and abnormally high rainfall occurred which resulted in extensive flooding of Namib Desert rivers. High rainfall over the Namib was recorded in 1950 and 1963 while some flooding occurred in 1984. Conditions were clearly anomalous in low latitudes in the Atlantic in 1934 and 1963, while there was a major perturbation in the equatorial Atlantic in 1984. This strongly suggests a nonlocal cause of the Benguela anomalies. It is suggested that there is a South Atlantic equivalent of the Pacific £1 NiFlO, but that in the Benguela region these events are less pronounced and less frequent. Their causal mechanism may also be different. The effect of these events on the southern Benguela is minimal.","author":[{"dropping-particle":"V.","family":"Shannon","given":"L.","non-dropping-particle":"","parse-names":false,"suffix":""},{"dropping-particle":"","family":"Boyd","given":"A. J.","non-dropping-particle":"","parse-names":false,"suffix":""},{"dropping-particle":"","family":"Brundrit","given":"G. B.","non-dropping-particle":"","parse-names":false,"suffix":""},{"dropping-particle":"","family":"Taunton-Clark","given":"J.","non-dropping-particle":"","parse-names":false,"suffix":""}],"container-title":"Journal of Marine Research","id":"ITEM-1","issue":"3","issued":{"date-parts":[["1986"]]},"page":"495-520","title":"On the existence of an El Niño-type phenomenon in the Benguela System","type":"article-journal","volume":"44"},"uris":["http://www.mendeley.com/documents/?uuid=0dea97a1-b76d-48bc-b548-0db5de306cf0"]}],"mendeley":{"formattedCitation":"&lt;sup&gt;3&lt;/sup&gt;","plainTextFormattedCitation":"3","previouslyFormattedCitation":"&lt;sup&gt;3&lt;/sup&gt;"},"properties":{"noteIndex":0},"schema":"https://github.com/citation-style-language/schema/raw/master/csl-citation.json"}</w:instrText>
            </w:r>
            <w:r w:rsidRPr="005E0964">
              <w:rPr>
                <w:sz w:val="22"/>
                <w:szCs w:val="22"/>
                <w:lang w:val="en-GB"/>
              </w:rPr>
              <w:fldChar w:fldCharType="separate"/>
            </w:r>
            <w:r w:rsidRPr="005E0964">
              <w:rPr>
                <w:noProof/>
                <w:sz w:val="22"/>
                <w:szCs w:val="22"/>
                <w:vertAlign w:val="superscript"/>
                <w:lang w:val="en-GB"/>
              </w:rPr>
              <w:t>3</w:t>
            </w:r>
            <w:r w:rsidRPr="005E0964">
              <w:rPr>
                <w:sz w:val="22"/>
                <w:szCs w:val="22"/>
                <w:lang w:val="en-GB"/>
              </w:rPr>
              <w:fldChar w:fldCharType="end"/>
            </w:r>
          </w:p>
          <w:p w14:paraId="1B48F66F" w14:textId="77777777" w:rsidR="008722DA" w:rsidRPr="005E0964" w:rsidRDefault="008722DA" w:rsidP="00B136CF">
            <w:pPr>
              <w:rPr>
                <w:sz w:val="22"/>
                <w:szCs w:val="22"/>
                <w:lang w:val="en-GB"/>
              </w:rPr>
            </w:pPr>
            <w:r w:rsidRPr="005E0964">
              <w:rPr>
                <w:sz w:val="22"/>
                <w:szCs w:val="22"/>
                <w:lang w:val="en-GB"/>
              </w:rPr>
              <w:t>1984</w:t>
            </w:r>
            <w:r w:rsidRPr="005E0964">
              <w:rPr>
                <w:sz w:val="22"/>
                <w:szCs w:val="22"/>
                <w:lang w:val="en-GB"/>
              </w:rPr>
              <w:fldChar w:fldCharType="begin" w:fldLock="1"/>
            </w:r>
            <w:r>
              <w:rPr>
                <w:sz w:val="22"/>
                <w:szCs w:val="22"/>
                <w:lang w:val="en-GB"/>
              </w:rPr>
              <w:instrText>ADDIN CSL_CITATION {"citationItems":[{"id":"ITEM-1","itemData":{"DOI":"10.1357/002224086788403105","ISBN":"0022-2402","ISSN":"00222402","abstract":"Since the early 19508,although there have been several warm and cool periods in the Benguela region off southwestern Africa, e.g. the warm event in the southern part of the system during the austral summer of 1982/83, only two events which approximate to an £1 Nino-type situation have occurred, viz in 1963 and in 1984. During the 1963 event temperatures 2-4°C and salinities 0.1-0.2 x 10-3 above normal were recorded in the upper 50 m off Namibia up to at least 150 kIn offshore. The pressure adjusted sea level during 1963 was on average 4 cm above the mean. During early 1984 an intrusion of equatorial water moved southward along the coast of northern and central Namibia to 25S. This most recent Benguela Nino was preceded by an extended period of vigorous upwelling during 1982 and 1983. Higher than average pressure adjusted sea levels were recorded at Walvis Bay between October 1983 and September 1984 with maximum positive monthly anomalies of 7 cm during March and August 1984. Equatorward windstress was above average during both the 1963 and 1984 events. Although long time series in the Benguela are few, historic records indicate that in March 1950 the 27°C isotherm in the eastern Atlantic lay 600 km further south than normal, while there is evidence that a major £1 Niiio-like event occurred here between February and August 1934, with sea temperatures 2-3°C above the long term average from March to July 1934. During the 1934 perturbation there was a reported slackening and reversal of the usual equatorward surface flow of the Benguela current and abnormally high rainfall occurred which resulted in extensive flooding of Namib Desert rivers. High rainfall over the Namib was recorded in 1950 and 1963 while some flooding occurred in 1984. Conditions were clearly anomalous in low latitudes in the Atlantic in 1934 and 1963, while there was a major perturbation in the equatorial Atlantic in 1984. This strongly suggests a nonlocal cause of the Benguela anomalies. It is suggested that there is a South Atlantic equivalent of the Pacific £1 NiFlO, but that in the Benguela region these events are less pronounced and less frequent. Their causal mechanism may also be different. The effect of these events on the southern Benguela is minimal.","author":[{"dropping-particle":"V.","family":"Shannon","given":"L.","non-dropping-particle":"","parse-names":false,"suffix":""},{"dropping-particle":"","family":"Boyd","given":"A. J.","non-dropping-particle":"","parse-names":false,"suffix":""},{"dropping-particle":"","family":"Brundrit","given":"G. B.","non-dropping-particle":"","parse-names":false,"suffix":""},{"dropping-particle":"","family":"Taunton-Clark","given":"J.","non-dropping-particle":"","parse-names":false,"suffix":""}],"container-title":"Journal of Marine Research","id":"ITEM-1","issue":"3","issued":{"date-parts":[["1986"]]},"page":"495-520","title":"On the existence of an El Niño-type phenomenon in the Benguela System","type":"article-journal","volume":"44"},"uris":["http://www.mendeley.com/documents/?uuid=0dea97a1-b76d-48bc-b548-0db5de306cf0"]}],"mendeley":{"formattedCitation":"&lt;sup&gt;3&lt;/sup&gt;","plainTextFormattedCitation":"3","previouslyFormattedCitation":"&lt;sup&gt;3&lt;/sup&gt;"},"properties":{"noteIndex":0},"schema":"https://github.com/citation-style-language/schema/raw/master/csl-citation.json"}</w:instrText>
            </w:r>
            <w:r w:rsidRPr="005E0964">
              <w:rPr>
                <w:sz w:val="22"/>
                <w:szCs w:val="22"/>
                <w:lang w:val="en-GB"/>
              </w:rPr>
              <w:fldChar w:fldCharType="separate"/>
            </w:r>
            <w:r w:rsidRPr="005E0964">
              <w:rPr>
                <w:noProof/>
                <w:sz w:val="22"/>
                <w:szCs w:val="22"/>
                <w:vertAlign w:val="superscript"/>
                <w:lang w:val="en-GB"/>
              </w:rPr>
              <w:t>3</w:t>
            </w:r>
            <w:r w:rsidRPr="005E0964">
              <w:rPr>
                <w:sz w:val="22"/>
                <w:szCs w:val="22"/>
                <w:lang w:val="en-GB"/>
              </w:rPr>
              <w:fldChar w:fldCharType="end"/>
            </w:r>
            <w:r w:rsidRPr="005E0964">
              <w:rPr>
                <w:sz w:val="22"/>
                <w:szCs w:val="22"/>
                <w:vertAlign w:val="superscript"/>
                <w:lang w:val="en-GB"/>
              </w:rPr>
              <w:t>,71</w:t>
            </w:r>
          </w:p>
          <w:p w14:paraId="5922BB11" w14:textId="77777777" w:rsidR="008722DA" w:rsidRPr="005E0964" w:rsidRDefault="008722DA" w:rsidP="00B136CF">
            <w:pPr>
              <w:rPr>
                <w:sz w:val="22"/>
                <w:szCs w:val="22"/>
                <w:lang w:val="en-GB"/>
              </w:rPr>
            </w:pPr>
            <w:r w:rsidRPr="005E0964">
              <w:rPr>
                <w:sz w:val="22"/>
                <w:szCs w:val="22"/>
                <w:lang w:val="en-GB"/>
              </w:rPr>
              <w:t>1995</w:t>
            </w:r>
            <w:r w:rsidRPr="005E0964">
              <w:rPr>
                <w:sz w:val="22"/>
                <w:szCs w:val="22"/>
                <w:lang w:val="en-GB"/>
              </w:rPr>
              <w:fldChar w:fldCharType="begin" w:fldLock="1"/>
            </w:r>
            <w:r>
              <w:rPr>
                <w:sz w:val="22"/>
                <w:szCs w:val="22"/>
                <w:lang w:val="en-GB"/>
              </w:rPr>
              <w:instrText>ADDIN CSL_CITATION {"citationItems":[{"id":"ITEM-1","itemData":{"DOI":"10.2989/025776198784126719","ISBN":"0257-7615","ISSN":"0257-7615","abstract":"The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trachurus capensis and kob Argyrosomus inodorus off the coast. It also caused a southward displacement of sardine stocks from Angola, resulting in an increased availability of pelagic fish in Namibian waters. Conditions have occasionally been anomalously warm in Angolan and Namibian waters in the past, with the last major event in 1984. These events are known as Benguela Niños, because of their resemblance to the well known Pacific El Niño The 1995 Benguela Niño appeared to be associated with a positive subsurface salinity anomaly of 0.5 ? 10?3 in Namibian waters and a negative (?4.0 ? 10?3) surface salinity anomaly in Angolan waters, thought to be derived from the freshwater input of the Congo River.\\nThe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trachur…","author":[{"dropping-particle":"","family":"Gammelsrød","given":"T.","non-dropping-particle":"","parse-names":false,"suffix":""},{"dropping-particle":"","family":"Bartholomae","given":"C. H.","non-dropping-particle":"","parse-names":false,"suffix":""},{"dropping-particle":"","family":"Boyer","given":"D. C.","non-dropping-particle":"","parse-names":false,"suffix":""},{"dropping-particle":"","family":"Filipe","given":"V. L. L.","non-dropping-particle":"","parse-names":false,"suffix":""},{"dropping-particle":"","family":"O'Toole","given":"M. J.","non-dropping-particle":"","parse-names":false,"suffix":""}],"container-title":"South African Journal of Marine Science","id":"ITEM-1","issue":"March 2015","issued":{"date-parts":[["1998"]]},"page":"41-56","title":"Intrusion of warm surface water along the Angolan-Namibian coast in February–March 1995: the 1995 Benguela Nino","type":"article-journal","volume":"19"},"uris":["http://www.mendeley.com/documents/?uuid=2b27b39e-ff35-4ef1-baf7-2016724a5a9c"]}],"mendeley":{"formattedCitation":"&lt;sup&gt;2&lt;/sup&gt;","plainTextFormattedCitation":"2","previouslyFormattedCitation":"&lt;sup&gt;2&lt;/sup&gt;"},"properties":{"noteIndex":0},"schema":"https://github.com/citation-style-language/schema/raw/master/csl-citation.json"}</w:instrText>
            </w:r>
            <w:r w:rsidRPr="005E0964">
              <w:rPr>
                <w:sz w:val="22"/>
                <w:szCs w:val="22"/>
                <w:lang w:val="en-GB"/>
              </w:rPr>
              <w:fldChar w:fldCharType="separate"/>
            </w:r>
            <w:r w:rsidRPr="005E0964">
              <w:rPr>
                <w:noProof/>
                <w:sz w:val="22"/>
                <w:szCs w:val="22"/>
                <w:vertAlign w:val="superscript"/>
                <w:lang w:val="en-GB"/>
              </w:rPr>
              <w:t>2</w:t>
            </w:r>
            <w:r w:rsidRPr="005E0964">
              <w:rPr>
                <w:sz w:val="22"/>
                <w:szCs w:val="22"/>
                <w:lang w:val="en-GB"/>
              </w:rPr>
              <w:fldChar w:fldCharType="end"/>
            </w:r>
          </w:p>
          <w:p w14:paraId="246F649A" w14:textId="77777777" w:rsidR="008722DA" w:rsidRPr="005E0964" w:rsidRDefault="008722DA" w:rsidP="00B136CF">
            <w:pPr>
              <w:rPr>
                <w:sz w:val="22"/>
                <w:szCs w:val="22"/>
                <w:lang w:val="en-GB"/>
              </w:rPr>
            </w:pPr>
          </w:p>
          <w:p w14:paraId="60733139" w14:textId="77777777" w:rsidR="008722DA" w:rsidRPr="005E0964" w:rsidRDefault="008722DA" w:rsidP="00B136CF">
            <w:pPr>
              <w:rPr>
                <w:sz w:val="22"/>
                <w:szCs w:val="22"/>
                <w:lang w:val="en-GB"/>
              </w:rPr>
            </w:pPr>
          </w:p>
          <w:p w14:paraId="3E344A46" w14:textId="77777777" w:rsidR="008722DA" w:rsidRPr="005E0964" w:rsidRDefault="008722DA" w:rsidP="00B136CF">
            <w:pPr>
              <w:rPr>
                <w:sz w:val="22"/>
                <w:szCs w:val="22"/>
                <w:lang w:val="en-GB"/>
              </w:rPr>
            </w:pPr>
            <w:r w:rsidRPr="005E0964">
              <w:rPr>
                <w:sz w:val="22"/>
                <w:szCs w:val="22"/>
                <w:lang w:val="en-GB"/>
              </w:rPr>
              <w:t>2001</w:t>
            </w:r>
            <w:r w:rsidRPr="005E0964">
              <w:rPr>
                <w:sz w:val="22"/>
                <w:szCs w:val="22"/>
                <w:lang w:val="en-GB"/>
              </w:rPr>
              <w:fldChar w:fldCharType="begin" w:fldLock="1"/>
            </w:r>
            <w:r>
              <w:rPr>
                <w:sz w:val="22"/>
                <w:szCs w:val="22"/>
                <w:lang w:val="en-GB"/>
              </w:rPr>
              <w:instrText>ADDIN CSL_CITATION {"citationItems":[{"id":"ITEM-1","itemData":{"DOI":"10.1016/j.jmarsys.2006.11.010","ISBN":"0924-7963","ISSN":"09247963","abstract":"Warmer than average sea surface temperatures were observed by the Tropical Rainfall Mission Microwave Imager in the Angola Benguela Current system in late austral summer 2001 and persisted for about three months. These coastal anomalies extended offshore by 1 to 4?? longitude and were not due to local ocean atmosphere interaction or relaxation of the upwelling favorable southerly winds. Instead, they were remotely forced by ocean atmosphere interaction in the Tropical Atlantic. Satellite remote sensing and a linear ocean model suggest that relaxation of trade winds along the equator triggered Kelvin waves that crossed the basin within a month in early 2001. Westerly wind anomalies were also observed in December 2000 and January 2001 over most of the Tropical Atlantic contributing to a warm preconditioning due to an enhancement of the oceanic annual cycle. This led to abnormal sea level heights near equatorial Africa that propagated southwards along the coast towards the Angola Benguela Frontal zone. This process increased the seasonal penetration of warm and salty water of tropical origin into the Angola Benguela upwelling system. ?? 2006 Elsevier B.V. All rights reserved.","author":[{"dropping-particle":"","family":"Rouault","given":"M.","non-dropping-particle":"","parse-names":false,"suffix":""},{"dropping-particle":"","family":"Illig","given":"S.","non-dropping-particle":"","parse-names":false,"suffix":""},{"dropping-particle":"","family":"Bartholomae","given":"C.","non-dropping-particle":"","parse-names":false,"suffix":""},{"dropping-particle":"","family":"Reason","given":"C. J C","non-dropping-particle":"","parse-names":false,"suffix":""},{"dropping-particle":"","family":"Bentamy","given":"A.","non-dropping-particle":"","parse-names":false,"suffix":""}],"container-title":"Journal of Marine Systems","id":"ITEM-1","issue":"3-4","issued":{"date-parts":[["2007"]]},"page":"473-488","title":"Propagation and origin of warm anomalies in the Angola Benguela upwelling system in 2001","type":"article-journal","volume":"68"},"uris":["http://www.mendeley.com/documents/?uuid=d652f145-4943-46f3-b254-1c33659ea9dd"]}],"mendeley":{"formattedCitation":"&lt;sup&gt;1&lt;/sup&gt;","plainTextFormattedCitation":"1","previouslyFormattedCitation":"&lt;sup&gt;1&lt;/sup&gt;"},"properties":{"noteIndex":0},"schema":"https://github.com/citation-style-language/schema/raw/master/csl-citation.json"}</w:instrText>
            </w:r>
            <w:r w:rsidRPr="005E0964">
              <w:rPr>
                <w:sz w:val="22"/>
                <w:szCs w:val="22"/>
                <w:lang w:val="en-GB"/>
              </w:rPr>
              <w:fldChar w:fldCharType="separate"/>
            </w:r>
            <w:r w:rsidRPr="005E0964">
              <w:rPr>
                <w:noProof/>
                <w:sz w:val="22"/>
                <w:szCs w:val="22"/>
                <w:vertAlign w:val="superscript"/>
                <w:lang w:val="en-GB"/>
              </w:rPr>
              <w:t>1</w:t>
            </w:r>
            <w:r w:rsidRPr="005E0964">
              <w:rPr>
                <w:sz w:val="22"/>
                <w:szCs w:val="22"/>
                <w:lang w:val="en-GB"/>
              </w:rPr>
              <w:fldChar w:fldCharType="end"/>
            </w:r>
          </w:p>
        </w:tc>
        <w:tc>
          <w:tcPr>
            <w:tcW w:w="1926" w:type="dxa"/>
            <w:gridSpan w:val="2"/>
            <w:tcBorders>
              <w:top w:val="single" w:sz="8" w:space="0" w:color="auto"/>
              <w:left w:val="single" w:sz="8" w:space="0" w:color="auto"/>
              <w:bottom w:val="dotted" w:sz="4" w:space="0" w:color="auto"/>
              <w:right w:val="single" w:sz="4" w:space="0" w:color="auto"/>
            </w:tcBorders>
            <w:shd w:val="clear" w:color="auto" w:fill="auto"/>
          </w:tcPr>
          <w:p w14:paraId="77122EDA" w14:textId="77777777" w:rsidR="008722DA" w:rsidRPr="005E0964" w:rsidRDefault="008722DA" w:rsidP="00B136CF">
            <w:pPr>
              <w:rPr>
                <w:sz w:val="22"/>
                <w:szCs w:val="22"/>
                <w:lang w:val="en-GB"/>
              </w:rPr>
            </w:pPr>
            <w:r w:rsidRPr="005E0964">
              <w:rPr>
                <w:sz w:val="22"/>
                <w:szCs w:val="22"/>
                <w:lang w:val="en-GB"/>
              </w:rPr>
              <w:t>21/12/1982</w:t>
            </w:r>
          </w:p>
          <w:p w14:paraId="0F9C4FB8" w14:textId="77777777" w:rsidR="008722DA" w:rsidRPr="005E0964" w:rsidRDefault="008722DA" w:rsidP="00B136CF">
            <w:pPr>
              <w:rPr>
                <w:sz w:val="22"/>
                <w:szCs w:val="22"/>
                <w:lang w:val="en-GB"/>
              </w:rPr>
            </w:pPr>
            <w:r w:rsidRPr="005E0964">
              <w:rPr>
                <w:sz w:val="22"/>
                <w:szCs w:val="22"/>
                <w:lang w:val="en-GB"/>
              </w:rPr>
              <w:t>8/3/1984</w:t>
            </w:r>
          </w:p>
          <w:p w14:paraId="7AAAF652" w14:textId="77777777" w:rsidR="008722DA" w:rsidRPr="005E0964" w:rsidRDefault="008722DA" w:rsidP="00B136CF">
            <w:pPr>
              <w:rPr>
                <w:sz w:val="22"/>
                <w:szCs w:val="22"/>
                <w:lang w:val="en-GB"/>
              </w:rPr>
            </w:pPr>
            <w:r w:rsidRPr="005E0964">
              <w:rPr>
                <w:sz w:val="22"/>
                <w:szCs w:val="22"/>
                <w:lang w:val="en-GB"/>
              </w:rPr>
              <w:t>5/2/1995</w:t>
            </w:r>
          </w:p>
          <w:p w14:paraId="0BB895A3" w14:textId="77777777" w:rsidR="008722DA" w:rsidRPr="005E0964" w:rsidRDefault="008722DA" w:rsidP="00B136CF">
            <w:pPr>
              <w:rPr>
                <w:sz w:val="22"/>
                <w:szCs w:val="22"/>
                <w:lang w:val="en-GB"/>
              </w:rPr>
            </w:pPr>
            <w:r w:rsidRPr="005E0964">
              <w:rPr>
                <w:sz w:val="22"/>
                <w:szCs w:val="22"/>
                <w:lang w:val="en-GB"/>
              </w:rPr>
              <w:t>21/3/1995</w:t>
            </w:r>
          </w:p>
          <w:p w14:paraId="43514CC8" w14:textId="77777777" w:rsidR="008722DA" w:rsidRPr="005E0964" w:rsidRDefault="008722DA" w:rsidP="00B136CF">
            <w:pPr>
              <w:rPr>
                <w:sz w:val="22"/>
                <w:szCs w:val="22"/>
                <w:lang w:val="en-GB"/>
              </w:rPr>
            </w:pPr>
            <w:r w:rsidRPr="005E0964">
              <w:rPr>
                <w:sz w:val="22"/>
                <w:szCs w:val="22"/>
                <w:lang w:val="en-GB"/>
              </w:rPr>
              <w:t>11/4/1995</w:t>
            </w:r>
          </w:p>
          <w:p w14:paraId="20FB61D6" w14:textId="77777777" w:rsidR="008722DA" w:rsidRPr="005E0964" w:rsidRDefault="008722DA" w:rsidP="00B136CF">
            <w:pPr>
              <w:rPr>
                <w:sz w:val="22"/>
                <w:szCs w:val="22"/>
                <w:lang w:val="en-GB"/>
              </w:rPr>
            </w:pPr>
            <w:r w:rsidRPr="005E0964">
              <w:rPr>
                <w:sz w:val="22"/>
                <w:szCs w:val="22"/>
                <w:lang w:val="en-GB"/>
              </w:rPr>
              <w:t>27/4/2001</w:t>
            </w:r>
          </w:p>
        </w:tc>
        <w:tc>
          <w:tcPr>
            <w:tcW w:w="1962" w:type="dxa"/>
            <w:tcBorders>
              <w:top w:val="single" w:sz="8" w:space="0" w:color="auto"/>
              <w:left w:val="single" w:sz="4" w:space="0" w:color="auto"/>
              <w:bottom w:val="dotted" w:sz="4" w:space="0" w:color="auto"/>
              <w:right w:val="single" w:sz="4" w:space="0" w:color="auto"/>
            </w:tcBorders>
          </w:tcPr>
          <w:p w14:paraId="66E505AA" w14:textId="77777777" w:rsidR="008722DA" w:rsidRPr="005E0964" w:rsidRDefault="008722DA" w:rsidP="00B136CF">
            <w:pPr>
              <w:rPr>
                <w:sz w:val="22"/>
                <w:szCs w:val="22"/>
                <w:lang w:val="en-GB"/>
              </w:rPr>
            </w:pPr>
            <w:r w:rsidRPr="005E0964">
              <w:rPr>
                <w:sz w:val="22"/>
                <w:szCs w:val="22"/>
                <w:lang w:val="en-GB"/>
              </w:rPr>
              <w:t>31/1/1983</w:t>
            </w:r>
          </w:p>
          <w:p w14:paraId="7B172A10" w14:textId="77777777" w:rsidR="008722DA" w:rsidRPr="005E0964" w:rsidRDefault="008722DA" w:rsidP="00B136CF">
            <w:pPr>
              <w:rPr>
                <w:sz w:val="22"/>
                <w:szCs w:val="22"/>
                <w:lang w:val="en-GB"/>
              </w:rPr>
            </w:pPr>
            <w:r w:rsidRPr="005E0964">
              <w:rPr>
                <w:sz w:val="22"/>
                <w:szCs w:val="22"/>
                <w:lang w:val="en-GB"/>
              </w:rPr>
              <w:t>12/3/1984</w:t>
            </w:r>
          </w:p>
          <w:p w14:paraId="42B5A9D0" w14:textId="77777777" w:rsidR="008722DA" w:rsidRPr="005E0964" w:rsidRDefault="008722DA" w:rsidP="00B136CF">
            <w:pPr>
              <w:rPr>
                <w:sz w:val="22"/>
                <w:szCs w:val="22"/>
                <w:lang w:val="en-GB"/>
              </w:rPr>
            </w:pPr>
            <w:r w:rsidRPr="005E0964">
              <w:rPr>
                <w:sz w:val="22"/>
                <w:szCs w:val="22"/>
                <w:lang w:val="en-GB"/>
              </w:rPr>
              <w:t>19/2/1995</w:t>
            </w:r>
          </w:p>
          <w:p w14:paraId="4E407018" w14:textId="77777777" w:rsidR="008722DA" w:rsidRPr="005E0964" w:rsidRDefault="008722DA" w:rsidP="00B136CF">
            <w:pPr>
              <w:rPr>
                <w:sz w:val="22"/>
                <w:szCs w:val="22"/>
                <w:lang w:val="en-GB"/>
              </w:rPr>
            </w:pPr>
            <w:r w:rsidRPr="005E0964">
              <w:rPr>
                <w:sz w:val="22"/>
                <w:szCs w:val="22"/>
                <w:lang w:val="en-GB"/>
              </w:rPr>
              <w:t>1/4/1995</w:t>
            </w:r>
          </w:p>
          <w:p w14:paraId="19193944" w14:textId="77777777" w:rsidR="008722DA" w:rsidRPr="005E0964" w:rsidRDefault="008722DA" w:rsidP="00B136CF">
            <w:pPr>
              <w:rPr>
                <w:sz w:val="22"/>
                <w:szCs w:val="22"/>
                <w:lang w:val="en-GB"/>
              </w:rPr>
            </w:pPr>
            <w:r w:rsidRPr="005E0964">
              <w:rPr>
                <w:sz w:val="22"/>
                <w:szCs w:val="22"/>
                <w:lang w:val="en-GB"/>
              </w:rPr>
              <w:t>21/4/1995</w:t>
            </w:r>
          </w:p>
          <w:p w14:paraId="77B6926F" w14:textId="77777777" w:rsidR="008722DA" w:rsidRPr="005E0964" w:rsidRDefault="008722DA" w:rsidP="00B136CF">
            <w:pPr>
              <w:rPr>
                <w:sz w:val="22"/>
                <w:szCs w:val="22"/>
                <w:lang w:val="en-GB"/>
              </w:rPr>
            </w:pPr>
            <w:r w:rsidRPr="005E0964">
              <w:rPr>
                <w:sz w:val="22"/>
                <w:szCs w:val="22"/>
                <w:lang w:val="en-GB"/>
              </w:rPr>
              <w:t>20/5/2001</w:t>
            </w:r>
          </w:p>
        </w:tc>
        <w:tc>
          <w:tcPr>
            <w:tcW w:w="1890" w:type="dxa"/>
            <w:tcBorders>
              <w:top w:val="single" w:sz="8" w:space="0" w:color="auto"/>
              <w:left w:val="single" w:sz="4" w:space="0" w:color="auto"/>
              <w:bottom w:val="dotted" w:sz="4" w:space="0" w:color="auto"/>
              <w:right w:val="single" w:sz="4" w:space="0" w:color="auto"/>
            </w:tcBorders>
            <w:shd w:val="clear" w:color="auto" w:fill="auto"/>
          </w:tcPr>
          <w:p w14:paraId="321C9706" w14:textId="77777777" w:rsidR="008722DA" w:rsidRPr="005E0964" w:rsidRDefault="008722DA" w:rsidP="00B136CF">
            <w:pPr>
              <w:rPr>
                <w:sz w:val="22"/>
                <w:szCs w:val="22"/>
                <w:lang w:val="en-GB"/>
              </w:rPr>
            </w:pPr>
            <w:r w:rsidRPr="005E0964">
              <w:rPr>
                <w:sz w:val="22"/>
                <w:szCs w:val="22"/>
                <w:lang w:val="en-GB"/>
              </w:rPr>
              <w:t>4.8 (22/1/1983)</w:t>
            </w:r>
          </w:p>
          <w:p w14:paraId="0DDA8DD6" w14:textId="77777777" w:rsidR="008722DA" w:rsidRPr="005E0964" w:rsidRDefault="008722DA" w:rsidP="00B136CF">
            <w:pPr>
              <w:rPr>
                <w:sz w:val="22"/>
                <w:szCs w:val="22"/>
                <w:lang w:val="en-GB"/>
              </w:rPr>
            </w:pPr>
            <w:r w:rsidRPr="005E0964">
              <w:rPr>
                <w:sz w:val="22"/>
                <w:szCs w:val="22"/>
                <w:lang w:val="en-GB"/>
              </w:rPr>
              <w:t>4.6(9/3/1984)</w:t>
            </w:r>
          </w:p>
          <w:p w14:paraId="147FF741" w14:textId="77777777" w:rsidR="008722DA" w:rsidRPr="005E0964" w:rsidRDefault="008722DA" w:rsidP="00B136CF">
            <w:pPr>
              <w:rPr>
                <w:sz w:val="22"/>
                <w:szCs w:val="22"/>
                <w:lang w:val="en-GB"/>
              </w:rPr>
            </w:pPr>
            <w:r w:rsidRPr="005E0964">
              <w:rPr>
                <w:sz w:val="22"/>
                <w:szCs w:val="22"/>
                <w:lang w:val="en-GB"/>
              </w:rPr>
              <w:t>4.7(7/2/1995)</w:t>
            </w:r>
          </w:p>
          <w:p w14:paraId="0C3D280C" w14:textId="77777777" w:rsidR="008722DA" w:rsidRPr="005E0964" w:rsidRDefault="008722DA" w:rsidP="00B136CF">
            <w:pPr>
              <w:rPr>
                <w:sz w:val="22"/>
                <w:szCs w:val="22"/>
                <w:lang w:val="en-GB"/>
              </w:rPr>
            </w:pPr>
            <w:r w:rsidRPr="005E0964">
              <w:rPr>
                <w:sz w:val="22"/>
                <w:szCs w:val="22"/>
                <w:lang w:val="en-GB"/>
              </w:rPr>
              <w:t>5.7(22/3/1995)</w:t>
            </w:r>
          </w:p>
          <w:p w14:paraId="21360703" w14:textId="77777777" w:rsidR="008722DA" w:rsidRPr="005E0964" w:rsidRDefault="008722DA" w:rsidP="00B136CF">
            <w:pPr>
              <w:rPr>
                <w:sz w:val="22"/>
                <w:szCs w:val="22"/>
                <w:lang w:val="en-GB"/>
              </w:rPr>
            </w:pPr>
            <w:r w:rsidRPr="005E0964">
              <w:rPr>
                <w:sz w:val="22"/>
                <w:szCs w:val="22"/>
                <w:lang w:val="en-GB"/>
              </w:rPr>
              <w:t>6.7(16/4/1995)</w:t>
            </w:r>
          </w:p>
          <w:p w14:paraId="30B7CFD6" w14:textId="77777777" w:rsidR="008722DA" w:rsidRPr="005E0964" w:rsidRDefault="008722DA" w:rsidP="00B136CF">
            <w:pPr>
              <w:rPr>
                <w:sz w:val="22"/>
                <w:szCs w:val="22"/>
                <w:lang w:val="en-GB"/>
              </w:rPr>
            </w:pPr>
            <w:r w:rsidRPr="005E0964">
              <w:rPr>
                <w:sz w:val="22"/>
                <w:szCs w:val="22"/>
                <w:lang w:val="en-GB"/>
              </w:rPr>
              <w:t>5.3 (14/5/2001)</w:t>
            </w:r>
          </w:p>
        </w:tc>
        <w:tc>
          <w:tcPr>
            <w:tcW w:w="1926" w:type="dxa"/>
            <w:tcBorders>
              <w:top w:val="single" w:sz="8" w:space="0" w:color="auto"/>
              <w:left w:val="single" w:sz="4" w:space="0" w:color="auto"/>
              <w:bottom w:val="dotted" w:sz="4" w:space="0" w:color="auto"/>
              <w:right w:val="nil"/>
            </w:tcBorders>
            <w:shd w:val="clear" w:color="auto" w:fill="auto"/>
          </w:tcPr>
          <w:p w14:paraId="16AD251A" w14:textId="77777777" w:rsidR="008722DA" w:rsidRPr="005E0964" w:rsidRDefault="008722DA" w:rsidP="00B136CF">
            <w:pPr>
              <w:rPr>
                <w:sz w:val="22"/>
                <w:szCs w:val="22"/>
                <w:lang w:val="en-GB"/>
              </w:rPr>
            </w:pPr>
            <w:r w:rsidRPr="005E0964">
              <w:rPr>
                <w:sz w:val="22"/>
                <w:szCs w:val="22"/>
                <w:lang w:val="en-GB"/>
              </w:rPr>
              <w:t>1.4 (24/1/1983)</w:t>
            </w:r>
          </w:p>
          <w:p w14:paraId="0B75208E" w14:textId="77777777" w:rsidR="008722DA" w:rsidRPr="005E0964" w:rsidRDefault="008722DA" w:rsidP="00B136CF">
            <w:pPr>
              <w:rPr>
                <w:sz w:val="22"/>
                <w:szCs w:val="22"/>
                <w:lang w:val="en-GB"/>
              </w:rPr>
            </w:pPr>
            <w:r w:rsidRPr="005E0964">
              <w:rPr>
                <w:sz w:val="22"/>
                <w:szCs w:val="22"/>
                <w:lang w:val="en-GB"/>
              </w:rPr>
              <w:t>0.13(9/3/1984)</w:t>
            </w:r>
          </w:p>
          <w:p w14:paraId="276E8D5A" w14:textId="77777777" w:rsidR="008722DA" w:rsidRPr="005E0964" w:rsidRDefault="008722DA" w:rsidP="00B136CF">
            <w:pPr>
              <w:rPr>
                <w:sz w:val="22"/>
                <w:szCs w:val="22"/>
                <w:lang w:val="en-GB"/>
              </w:rPr>
            </w:pPr>
            <w:r w:rsidRPr="005E0964">
              <w:rPr>
                <w:sz w:val="22"/>
                <w:szCs w:val="22"/>
                <w:lang w:val="en-GB"/>
              </w:rPr>
              <w:t>0.2 (17/2/1995)</w:t>
            </w:r>
          </w:p>
          <w:p w14:paraId="57317E26" w14:textId="77777777" w:rsidR="008722DA" w:rsidRPr="005E0964" w:rsidRDefault="008722DA" w:rsidP="00B136CF">
            <w:pPr>
              <w:rPr>
                <w:sz w:val="22"/>
                <w:szCs w:val="22"/>
                <w:lang w:val="en-GB"/>
              </w:rPr>
            </w:pPr>
            <w:r w:rsidRPr="005E0964">
              <w:rPr>
                <w:sz w:val="22"/>
                <w:szCs w:val="22"/>
                <w:lang w:val="en-GB"/>
              </w:rPr>
              <w:t>0.3 (27/3/1995)</w:t>
            </w:r>
          </w:p>
          <w:p w14:paraId="20C16A72" w14:textId="77777777" w:rsidR="008722DA" w:rsidRPr="005E0964" w:rsidRDefault="008722DA" w:rsidP="00B136CF">
            <w:pPr>
              <w:rPr>
                <w:sz w:val="22"/>
                <w:szCs w:val="22"/>
                <w:lang w:val="en-GB"/>
              </w:rPr>
            </w:pPr>
            <w:r w:rsidRPr="005E0964">
              <w:rPr>
                <w:sz w:val="22"/>
                <w:szCs w:val="22"/>
                <w:lang w:val="en-GB"/>
              </w:rPr>
              <w:t>0.6 (17/4/1995)</w:t>
            </w:r>
          </w:p>
          <w:p w14:paraId="371D6DCF" w14:textId="77777777" w:rsidR="008722DA" w:rsidRPr="005E0964" w:rsidRDefault="008722DA" w:rsidP="00B136CF">
            <w:pPr>
              <w:rPr>
                <w:sz w:val="22"/>
                <w:szCs w:val="22"/>
                <w:lang w:val="en-GB"/>
              </w:rPr>
            </w:pPr>
            <w:r w:rsidRPr="005E0964">
              <w:rPr>
                <w:sz w:val="22"/>
                <w:szCs w:val="22"/>
                <w:lang w:val="en-GB"/>
              </w:rPr>
              <w:t>0.7 (16/5/2001)</w:t>
            </w:r>
          </w:p>
        </w:tc>
      </w:tr>
      <w:tr w:rsidR="008722DA" w:rsidRPr="008F314B" w14:paraId="6995EEAC" w14:textId="77777777" w:rsidTr="00B136CF">
        <w:trPr>
          <w:trHeight w:val="1052"/>
        </w:trPr>
        <w:tc>
          <w:tcPr>
            <w:tcW w:w="1080" w:type="dxa"/>
            <w:tcBorders>
              <w:top w:val="nil"/>
              <w:left w:val="nil"/>
              <w:bottom w:val="nil"/>
              <w:right w:val="nil"/>
            </w:tcBorders>
            <w:shd w:val="clear" w:color="auto" w:fill="auto"/>
            <w:vAlign w:val="center"/>
          </w:tcPr>
          <w:p w14:paraId="4C676EF0" w14:textId="77777777" w:rsidR="008722DA" w:rsidRPr="005E0964" w:rsidRDefault="008722DA" w:rsidP="00B136CF">
            <w:pPr>
              <w:ind w:left="-90"/>
              <w:rPr>
                <w:sz w:val="22"/>
                <w:szCs w:val="22"/>
                <w:lang w:val="en-GB"/>
              </w:rPr>
            </w:pPr>
          </w:p>
        </w:tc>
        <w:tc>
          <w:tcPr>
            <w:tcW w:w="1710" w:type="dxa"/>
            <w:tcBorders>
              <w:top w:val="dotted" w:sz="4" w:space="0" w:color="auto"/>
              <w:left w:val="nil"/>
              <w:bottom w:val="dotted" w:sz="4" w:space="0" w:color="auto"/>
              <w:right w:val="single" w:sz="8" w:space="0" w:color="auto"/>
            </w:tcBorders>
            <w:shd w:val="clear" w:color="auto" w:fill="auto"/>
            <w:vAlign w:val="center"/>
          </w:tcPr>
          <w:p w14:paraId="3717D09E" w14:textId="77777777" w:rsidR="008722DA" w:rsidRPr="005E0964" w:rsidRDefault="008722DA" w:rsidP="00B136CF">
            <w:pPr>
              <w:ind w:left="-108"/>
              <w:rPr>
                <w:sz w:val="22"/>
                <w:szCs w:val="22"/>
                <w:vertAlign w:val="superscript"/>
                <w:lang w:val="en-GB"/>
              </w:rPr>
            </w:pPr>
            <w:proofErr w:type="spellStart"/>
            <w:r w:rsidRPr="005E0964">
              <w:rPr>
                <w:sz w:val="22"/>
                <w:szCs w:val="22"/>
                <w:lang w:val="en-GB"/>
              </w:rPr>
              <w:t>Leeuwin</w:t>
            </w:r>
            <w:proofErr w:type="spellEnd"/>
          </w:p>
        </w:tc>
        <w:tc>
          <w:tcPr>
            <w:tcW w:w="2052" w:type="dxa"/>
            <w:tcBorders>
              <w:top w:val="dotted" w:sz="4" w:space="0" w:color="auto"/>
              <w:left w:val="single" w:sz="8" w:space="0" w:color="auto"/>
              <w:bottom w:val="dotted" w:sz="4" w:space="0" w:color="auto"/>
              <w:right w:val="single" w:sz="8" w:space="0" w:color="auto"/>
            </w:tcBorders>
          </w:tcPr>
          <w:p w14:paraId="27AB18AA" w14:textId="77777777" w:rsidR="008722DA" w:rsidRPr="005E0964" w:rsidRDefault="008722DA" w:rsidP="00B136CF">
            <w:pPr>
              <w:rPr>
                <w:sz w:val="22"/>
                <w:szCs w:val="22"/>
                <w:lang w:val="fr-FR"/>
              </w:rPr>
            </w:pPr>
            <w:r w:rsidRPr="005E0964">
              <w:rPr>
                <w:sz w:val="22"/>
                <w:szCs w:val="22"/>
                <w:lang w:val="fr-FR"/>
              </w:rPr>
              <w:t xml:space="preserve">1989 </w:t>
            </w:r>
            <w:r w:rsidRPr="005E0964">
              <w:rPr>
                <w:sz w:val="22"/>
                <w:szCs w:val="22"/>
                <w:vertAlign w:val="superscript"/>
                <w:lang w:val="en-GB"/>
              </w:rPr>
              <w:fldChar w:fldCharType="begin" w:fldLock="1"/>
            </w:r>
            <w:r>
              <w:rPr>
                <w:sz w:val="22"/>
                <w:szCs w:val="22"/>
                <w:vertAlign w:val="superscript"/>
                <w:lang w:val="fr-FR"/>
              </w:rPr>
              <w:instrText>ADDIN CSL_CITATION {"citationItems":[{"id":"ITEM-1","itemData":{"DOI":"10.1002/2014GL062509","ISBN":"00948276","ISSN":"19448007","abstract":"Ningaloo Niño refers to the episodic occurrence of anomalously warm ocean conditions along the subtropical coast of Western Australia (WA). Ningaloo Niño typically develops in austral spring, peaks in summer, and decays in autumn, and it often occurs in conjunction with La Niña conditions in the Pacific which promote poleward transport of warm tropical waters by the Leeuwin Current. Since the late 1990s, there has been a marked increase in the occurrence of Ningaloo Niño, which is likely related to the recent swing to the negative phase of the Interdecadal Pacific Oscillation (IPO) and enhanced El Niño–Southern Oscillation variance since 1970s. The swing to the negative IPO sustains positive heat content anomalies and initiates more frequent cyclonic wind anomalies off the WA coast so favoring enhanced poleward heat transport by the Leeuwin Current. The anthropogenically forced global warming has made it easier for natural variability to drive extreme ocean temperatures in the region.","author":[{"dropping-particle":"","family":"Feng","given":"Ming","non-dropping-particle":"","parse-names":false,"suffix":""},{"dropping-particle":"","family":"Hendon","given":"Harry H.","non-dropping-particle":"","parse-names":false,"suffix":""},{"dropping-particle":"","family":"Xie","given":"Shang Ping","non-dropping-particle":"","parse-names":false,"suffix":""},{"dropping-particle":"","family":"Marshall","given":"Andrew G.","non-dropping-particle":"","parse-names":false,"suffix":""},{"dropping-particle":"","family":"Schiller","given":"Andreas","non-dropping-particle":"","parse-names":false,"suffix":""},{"dropping-particle":"","family":"Kosaka","given":"Yu","non-dropping-particle":"","parse-names":false,"suffix":""},{"dropping-particle":"","family":"Caputi","given":"Nick","non-dropping-particle":"","parse-names":false,"suffix":""},{"dropping-particle":"","family":"Pearce","given":"Alan","non-dropping-particle":"","parse-names":false,"suffix":""}],"container-title":"Geophysical Research Letters","id":"ITEM-1","issue":"1","issued":{"date-parts":[["2015"]]},"page":"104-112","title":"Decadal increase in Ningaloo Niño since the late 1990s","type":"article-journal","volume":"42"},"uris":["http://www.mendeley.com/documents/?uuid=e4e8fba7-67e1-4805-bbbf-1605880bb72e"]}],"mendeley":{"formattedCitation":"&lt;sup&gt;75&lt;/sup&gt;","plainTextFormattedCitation":"75","previouslyFormattedCitation":"&lt;sup&gt;75&lt;/sup&gt;"},"properties":{"noteIndex":0},"schema":"https://github.com/citation-style-language/schema/raw/master/csl-citation.json"}</w:instrText>
            </w:r>
            <w:r w:rsidRPr="005E0964">
              <w:rPr>
                <w:sz w:val="22"/>
                <w:szCs w:val="22"/>
                <w:vertAlign w:val="superscript"/>
                <w:lang w:val="en-GB"/>
              </w:rPr>
              <w:fldChar w:fldCharType="separate"/>
            </w:r>
            <w:r w:rsidRPr="0013387E">
              <w:rPr>
                <w:noProof/>
                <w:sz w:val="22"/>
                <w:szCs w:val="22"/>
                <w:vertAlign w:val="superscript"/>
                <w:lang w:val="fr-FR"/>
              </w:rPr>
              <w:t>75</w:t>
            </w:r>
            <w:r w:rsidRPr="005E0964">
              <w:rPr>
                <w:sz w:val="22"/>
                <w:szCs w:val="22"/>
                <w:vertAlign w:val="superscript"/>
                <w:lang w:val="en-GB"/>
              </w:rPr>
              <w:fldChar w:fldCharType="end"/>
            </w:r>
          </w:p>
          <w:p w14:paraId="69DDEE5F" w14:textId="77777777" w:rsidR="008722DA" w:rsidRPr="005E0964" w:rsidRDefault="008722DA" w:rsidP="00B136CF">
            <w:pPr>
              <w:rPr>
                <w:sz w:val="22"/>
                <w:szCs w:val="22"/>
                <w:lang w:val="fr-FR"/>
              </w:rPr>
            </w:pPr>
            <w:r w:rsidRPr="005E0964">
              <w:rPr>
                <w:sz w:val="22"/>
                <w:szCs w:val="22"/>
                <w:lang w:val="fr-FR"/>
              </w:rPr>
              <w:t xml:space="preserve">1999/2000 </w:t>
            </w:r>
            <w:r w:rsidRPr="005E0964">
              <w:rPr>
                <w:sz w:val="22"/>
                <w:szCs w:val="22"/>
                <w:lang w:val="en-GB"/>
              </w:rPr>
              <w:fldChar w:fldCharType="begin" w:fldLock="1"/>
            </w:r>
            <w:r>
              <w:rPr>
                <w:sz w:val="22"/>
                <w:szCs w:val="22"/>
                <w:lang w:val="fr-FR"/>
              </w:rPr>
              <w:instrText>ADDIN CSL_CITATION {"citationItems":[{"id":"ITEM-1","itemData":{"DOI":"10.1007/s00382-013-1961-z","ISBN":"0930-7575","ISSN":"14320894","abstract":"sing both observational and reanalysis data, evolution processes of a regional climate phenomenon off Western Australia named recently “Ningaloo Niño (Niña)” are studied in detail. It is also shown that the Ningaloo Niño (Niña) has significant impacts on the precipitation over Australia. The Ningaloo Niño (Niña), which is associated with positive (negative) sea surface temperature (SST) anomalies and atmospheric anomalies off the western coast of Australia, peaks during austral summer and is classified into two types based on the difference in the evolution process. The first type called a locally amplified mode develops through an intrinsic unstable air–sea interaction off the western coast of Australia; an anomalous cyclone (anticyclone) generated by positive (negative) SST anomalies forces northerly (southerly) alongshore wind anomalies, which induce coastal downwelling (upwelling) anomalies, and enhance the positive (negative) SST anomalies further. The second type called a non-locally amplified mode is associated with coastally trapped waves originating in either the western tropical Pacific, mostly related to El Niño/Southern Oscillation, or the northern coast of Australia. Positive (negative) SST anomalies in both modes are associated with an anomalous low (high) off the western coast of Australia. The sea level pressure (SLP) anomalies in the locally amplified mode are regionally confined with a cell-like pattern and produce a sharp offshore pressure gradient along the western coast of Australia, whereas those in the non-locally amplified mode tend to show a zonally elongated pattern. The difference is found to be related to conditions of the continental SLP modulated by the Australian summer monsoon and/or the Southern Annular Mode.","author":[{"dropping-particle":"","family":"Kataoka","given":"Takahito","non-dropping-particle":"","parse-names":false,"suffix":""},{"dropping-particle":"","family":"Tozuka","given":"Tomoki","non-dropping-particle":"","parse-names":false,"suffix":""},{"dropping-particle":"","family":"Behera","given":"Swadhin","non-dropping-particle":"","parse-names":false,"suffix":""},{"dropping-particle":"","family":"Yamagata","given":"Toshio","non-dropping-particle":"","parse-names":false,"suffix":""}],"container-title":"Climate Dynamics","id":"ITEM-1","issue":"5-6","issued":{"date-parts":[["2014"]]},"page":"1463-1482","title":"On the Ningaloo Niño/Niña","type":"article-journal","volume":"43"},"uris":["http://www.mendeley.com/documents/?uuid=ffaad8a0-c3f4-42eb-acf3-ba41c52f1ca6"]},{"id":"ITEM-2","itemData":{"DOI":"10.1002/2014GL062509","ISBN":"00948276","ISSN":"19448007","abstract":"Ningaloo Niño refers to the episodic occurrence of anomalously warm ocean conditions along the subtropical coast of Western Australia (WA). Ningaloo Niño typically develops in austral spring, peaks in summer, and decays in autumn, and it often occurs in conjunction with La Niña conditions in the Pacific which promote poleward transport of warm tropical waters by the Leeuwin Current. Since the late 1990s, there has been a marked increase in the occurrence of Ningaloo Niño, which is likely related to the recent swing to the negative phase of the Interdecadal Pacific Oscillation (IPO) and enhanced El Niño–Southern Oscillation variance since 1970s. The swing to the negative IPO sustains positive heat content anomalies and initiates more frequent cyclonic wind anomalies off the WA coast so favoring enhanced poleward heat transport by the Leeuwin Current. The anthropogenically forced global warming has made it easier for natural variability to drive extreme ocean temperatures in the region.","author":[{"dropping-particle":"","family":"Feng","given":"Ming","non-dropping-particle":"","parse-names":false,"suffix":""},{"dropping-particle":"","family":"Hendon","given":"Harry H.","non-dropping-particle":"","parse-names":false,"suffix":""},{"dropping-particle":"","family":"Xie","given":"Shang Ping","non-dropping-particle":"","parse-names":false,"suffix":""},{"dropping-particle":"","family":"Marshall","given":"Andrew G.","non-dropping-particle":"","parse-names":false,"suffix":""},{"dropping-particle":"","family":"Schiller","given":"Andreas","non-dropping-particle":"","parse-names":false,"suffix":""},{"dropping-particle":"","family":"Kosaka","given":"Yu","non-dropping-particle":"","parse-names":false,"suffix":""},{"dropping-particle":"","family":"Caputi","given":"Nick","non-dropping-particle":"","parse-names":false,"suffix":""},{"dropping-particle":"","family":"Pearce","given":"Alan","non-dropping-particle":"","parse-names":false,"suffix":""}],"container-title":"Geophysical Research Letters","id":"ITEM-2","issue":"1","issued":{"date-parts":[["2015"]]},"page":"104-112","title":"Decadal increase in Ningaloo Niño since the late 1990s","type":"article-journal","volume":"42"},"uris":["http://www.mendeley.com/documents/?uuid=e4e8fba7-67e1-4805-bbbf-1605880bb72e"]}],"mendeley":{"formattedCitation":"&lt;sup&gt;75,76&lt;/sup&gt;","plainTextFormattedCitation":"75,76","previouslyFormattedCitation":"&lt;sup&gt;75,76&lt;/sup&gt;"},"properties":{"noteIndex":0},"schema":"https://github.com/citation-style-language/schema/raw/master/csl-citation.json"}</w:instrText>
            </w:r>
            <w:r w:rsidRPr="005E0964">
              <w:rPr>
                <w:sz w:val="22"/>
                <w:szCs w:val="22"/>
                <w:lang w:val="en-GB"/>
              </w:rPr>
              <w:fldChar w:fldCharType="separate"/>
            </w:r>
            <w:r w:rsidRPr="0013387E">
              <w:rPr>
                <w:noProof/>
                <w:sz w:val="22"/>
                <w:szCs w:val="22"/>
                <w:vertAlign w:val="superscript"/>
                <w:lang w:val="fr-FR"/>
              </w:rPr>
              <w:t>75,76</w:t>
            </w:r>
            <w:r w:rsidRPr="005E0964">
              <w:rPr>
                <w:sz w:val="22"/>
                <w:szCs w:val="22"/>
                <w:lang w:val="en-GB"/>
              </w:rPr>
              <w:fldChar w:fldCharType="end"/>
            </w:r>
            <w:r w:rsidRPr="005E0964">
              <w:rPr>
                <w:sz w:val="22"/>
                <w:szCs w:val="22"/>
                <w:lang w:val="fr-FR"/>
              </w:rPr>
              <w:t xml:space="preserve"> </w:t>
            </w:r>
          </w:p>
          <w:p w14:paraId="020EB0B2" w14:textId="77777777" w:rsidR="008722DA" w:rsidRPr="005E0964" w:rsidRDefault="008722DA" w:rsidP="00B136CF">
            <w:pPr>
              <w:rPr>
                <w:sz w:val="22"/>
                <w:szCs w:val="22"/>
                <w:lang w:val="en-GB"/>
              </w:rPr>
            </w:pPr>
            <w:r w:rsidRPr="005E0964">
              <w:rPr>
                <w:sz w:val="22"/>
                <w:szCs w:val="22"/>
                <w:lang w:val="en-GB"/>
              </w:rPr>
              <w:t>2011</w:t>
            </w:r>
            <w:r w:rsidRPr="005E0964">
              <w:rPr>
                <w:sz w:val="22"/>
                <w:szCs w:val="22"/>
                <w:lang w:val="en-GB"/>
              </w:rPr>
              <w:fldChar w:fldCharType="begin" w:fldLock="1"/>
            </w:r>
            <w:r>
              <w:rPr>
                <w:sz w:val="22"/>
                <w:szCs w:val="22"/>
                <w:lang w:val="en-GB"/>
              </w:rPr>
              <w:instrText>ADDIN CSL_CITATION {"citationItems":[{"id":"ITEM-1","itemData":{"DOI":"10.1016/j.jmarsys.2012.10.009","ISBN":"09247963","ISSN":"09247963","abstract":"Record high ocean temperatures were experienced along the Western Australian coast during the austral summer of 2010/2011. Satellite-derived sea surface temperature (SST) anomalies in February 2011 peaked at 3. ??C above the long-term monthly means over a wide area from Ningaloo (22??S) to Cape Leeuwin (34??S) along the coast and out to &gt;200km offshore. Hourly temperature measurements at a number of mooring sites along the coast revealed that the temperature anomalies were mostly trapped in the surface mixed layer, with peak nearshore temperatures rising to ~. 5. ??C above average in the central west coastal region over a week encompassing the end of February and early March, resulting in some devastating fish kills as well as temporary southward range extensions of tropical fish species and megafauna such as whale sharks and manta rays. The elevated temperatures were a result of a combination of a record strength Leeuwin Current, a near-record La Ni??a event, and anomalously high air-sea heat flux into the ocean even though the SST was high. This heat wave was an unprecedented thermal event in Western Australian waters, superimposed on an underlying long-term temperature rise. ?? 2012 Elsevier B.V..","author":[{"dropping-particle":"","family":"Pearce","given":"Alan F.","non-dropping-particle":"","parse-names":false,"suffix":""},{"dropping-particle":"","family":"Feng","given":"Ming","non-dropping-particle":"","parse-names":false,"suffix":""}],"container-title":"Journal of Marine Systems","id":"ITEM-1","issued":{"date-parts":[["2013"]]},"page":"139-156","publisher":"Elsevier B.V.","title":"The rise and fall of the \"marine heat wave\" off Western Australia during the summer of 2010/2011","type":"article-journal","volume":"111-112"},"uris":["http://www.mendeley.com/documents/?uuid=6df90cde-2072-4320-b7da-538fa4c34bcc"]},{"id":"ITEM-2","itemData":{"DOI":"10.1038/srep01277","ISBN":"2045-2322","ISSN":"20452322","PMID":"23429502","abstract":"Unprecedented warm sea surface temperature (SST) anomalies were observed off the west coast of Australia in February-March 2011. Peak SST during a 2-week period were 5°C warmer than normal, causing widespread coral bleaching and fish kills. Understanding the climatic drivers of this extreme event, which we dub \"Ningaloo Niño\", is crucial for predicting similar events under the influence of global warming. Here we use observational data and numerical models to demonstrate that the extreme warming was mostly driven by an unseasonable surge of the poleward-flowing Leeuwin Current in austral summer, which transported anomalously warm water southward along the coast. The unusual intensification of the Leeuwin Current was forced remotely by oceanic and atmospheric teleconnections associated with the extraordinary 2010-2011 La Niña. The amplitude of the warming was boosted by both multi-decadal trends in the Pacific toward more La Niña-like conditions and intraseasonal variations in the Indian Ocean.","author":[{"dropping-particle":"","family":"Feng","given":"Ming","non-dropping-particle":"","parse-names":false,"suffix":""},{"dropping-particle":"","family":"McPhaden","given":"Michael J.","non-dropping-particle":"","parse-names":false,"suffix":""},{"dropping-particle":"","family":"Xie","given":"Shang Ping","non-dropping-particle":"","parse-names":false,"suffix":""},{"dropping-particle":"","family":"Hafner","given":"Jan","non-dropping-particle":"","parse-names":false,"suffix":""}],"container-title":"Scientific Reports","id":"ITEM-2","issued":{"date-parts":[["2013"]]},"page":"1277","title":"La Niña forces unprecedented Leeuwin Current warming in 2011","type":"article-journal","volume":"3"},"uris":["http://www.mendeley.com/documents/?uuid=df45eaee-4998-49cb-b54f-87ff981b7f4a"]},{"id":"ITEM-3","itemData":{"DOI":"10.1016/j.csr.2014.09.014","ISSN":"0278-4343","author":[{"dropping-particle":"","family":"Benthuysen","given":"Jessica","non-dropping-particle":"","parse-names":false,"suffix":""},{"dropping-particle":"","family":"Feng","given":"Ming","non-dropping-particle":"","parse-names":false,"suffix":""},{"dropping-particle":"","family":"Zhong","given":"Liejun","non-dropping-particle":"","parse-names":false,"suffix":""}],"container-title":"Continental Shelf Research","id":"ITEM-3","issued":{"date-parts":[["2014"]]},"page":"232-246","publisher":"Elsevier","title":"Spatial patterns of warming off Western Australia during the 2011 Ningaloo Niño : Quantifying impacts of remote and local forcing","type":"article-journal","volume":"91"},"uris":["http://www.mendeley.com/documents/?uuid=e3223850-afd1-4238-8297-56c836bd86a1"]},{"id":"ITEM-4","itemData":{"ISBN":"978-1-921845-72-7","abstract":"* Water temperatures off the south-western coast of Western Australia rose to unprecedented levels during February and March 2011, and this warming event has been termed a “marine heat wave”. While surface temperatures were more than 3°C above the long-term monthly average over an extended area in February 2011, the temperature in some localised areas in coastal waters exceeded the long-term monthly average by 5°C for periods of a day or two in late February/early March. * A scientific Workshop was organised on Thursday 5 May, 2011 to review the oceanic processes and biological/fisheries consequences of the heat wave and to provide a means for capturing much of the anecdotal information. * This heat wave, which coincided with an extremely strong La Niña event and a record strength Leeuwin Current, is viewed as a major temperature anomaly superimposed on the underlying long-term ocean-warming trend. * While sudden changes in water temperature have been recorded in waters off the Western Australian coast in the past, there have been no previous records of such strongly elevated temperatures. * Biological effects reported to date include fish and invertebrate deaths, extensions and contractions in species distributions, variations in recruitment and growth-rates, impacts on trophic relationships and community structure, and variations in catch rates of exploited species. * As such, the elevated water temperatures were viewed as resulting either in mortality or in a variety of “sub-lethal” effects, both of which can have either short or long-term implications. * These observed and expected biological consequences are based primarily on anecdotal information collected during or directly after the passage of the heat wave. However, as results from ongoing research and monitoring programs become available, a more comprehensive and considered view of the effects will be forthcoming in the form of peer-reviewed journal papers. * While widespread mortality of fish and invertebrates were reported, none were shown to be attributable to disease. * It appears that the incursions of large volumes of silt-laden water from river outflows into the adjacent coastal waters of the mid-west coast between Dongara and NW Cape following the passage of the tropical cyclone Bianca in late January are also likely to have contributed to the mortality experienced by the marine biota of that region. * While the nature of the impacts will to a large extent dictate the type and degree …","author":[{"dropping-particle":"","family":"Caputi","given":"Nick","non-dropping-particle":"","parse-names":false,"suffix":""},{"dropping-particle":"","family":"Jackson","given":"Gary","non-dropping-particle":"","parse-names":false,"suffix":""},{"dropping-particle":"","family":"Pearce","given":"Alan","non-dropping-particle":"","parse-names":false,"suffix":""}],"container-title":"Fisheries Research Report","id":"ITEM-4","issue":"250","issued":{"date-parts":[["2014"]]},"number-of-pages":"40","title":"The marine heat wave off Western Australia during the summer of 2010/11 – 2 years on Management implications of climate change effects on fisheries in WA: an example of an extreme event","type":"report"},"uris":["http://www.mendeley.com/documents/?uuid=af0954b8-d0d5-4355-ba61-646353bdad66"]}],"mendeley":{"formattedCitation":"&lt;sup&gt;4–7&lt;/sup&gt;","plainTextFormattedCitation":"4–7","previouslyFormattedCitation":"&lt;sup&gt;4–7&lt;/sup&gt;"},"properties":{"noteIndex":0},"schema":"https://github.com/citation-style-language/schema/raw/master/csl-citation.json"}</w:instrText>
            </w:r>
            <w:r w:rsidRPr="005E0964">
              <w:rPr>
                <w:sz w:val="22"/>
                <w:szCs w:val="22"/>
                <w:lang w:val="en-GB"/>
              </w:rPr>
              <w:fldChar w:fldCharType="separate"/>
            </w:r>
            <w:r w:rsidRPr="005E0964">
              <w:rPr>
                <w:noProof/>
                <w:sz w:val="22"/>
                <w:szCs w:val="22"/>
                <w:vertAlign w:val="superscript"/>
                <w:lang w:val="en-GB"/>
              </w:rPr>
              <w:t>4–7</w:t>
            </w:r>
            <w:r w:rsidRPr="005E0964">
              <w:rPr>
                <w:sz w:val="22"/>
                <w:szCs w:val="22"/>
                <w:lang w:val="en-GB"/>
              </w:rPr>
              <w:fldChar w:fldCharType="end"/>
            </w:r>
          </w:p>
          <w:p w14:paraId="089D4BA6" w14:textId="77777777" w:rsidR="008722DA" w:rsidRPr="005E0964" w:rsidRDefault="008722DA" w:rsidP="00B136CF">
            <w:pPr>
              <w:rPr>
                <w:sz w:val="22"/>
                <w:szCs w:val="22"/>
                <w:lang w:val="fr-FR"/>
              </w:rPr>
            </w:pPr>
            <w:r w:rsidRPr="005E0964">
              <w:rPr>
                <w:sz w:val="22"/>
                <w:szCs w:val="22"/>
                <w:lang w:val="fr-FR"/>
              </w:rPr>
              <w:t>2012</w:t>
            </w:r>
            <w:r w:rsidRPr="005E0964">
              <w:rPr>
                <w:sz w:val="22"/>
                <w:szCs w:val="22"/>
                <w:vertAlign w:val="superscript"/>
                <w:lang w:val="en-GB"/>
              </w:rPr>
              <w:fldChar w:fldCharType="begin" w:fldLock="1"/>
            </w:r>
            <w:r>
              <w:rPr>
                <w:sz w:val="22"/>
                <w:szCs w:val="22"/>
                <w:vertAlign w:val="superscript"/>
                <w:lang w:val="fr-FR"/>
              </w:rPr>
              <w:instrText>ADDIN CSL_CITATION {"citationItems":[{"id":"ITEM-1","itemData":{"DOI":"10.1002/2014GL062509","ISBN":"00948276","ISSN":"19448007","abstract":"Ningaloo Niño refers to the episodic occurrence of anomalously warm ocean conditions along the subtropical coast of Western Australia (WA). Ningaloo Niño typically develops in austral spring, peaks in summer, and decays in autumn, and it often occurs in conjunction with La Niña conditions in the Pacific which promote poleward transport of warm tropical waters by the Leeuwin Current. Since the late 1990s, there has been a marked increase in the occurrence of Ningaloo Niño, which is likely related to the recent swing to the negative phase of the Interdecadal Pacific Oscillation (IPO) and enhanced El Niño–Southern Oscillation variance since 1970s. The swing to the negative IPO sustains positive heat content anomalies and initiates more frequent cyclonic wind anomalies off the WA coast so favoring enhanced poleward heat transport by the Leeuwin Current. The anthropogenically forced global warming has made it easier for natural variability to drive extreme ocean temperatures in the region.","author":[{"dropping-particle":"","family":"Feng","given":"Ming","non-dropping-particle":"","parse-names":false,"suffix":""},{"dropping-particle":"","family":"Hendon","given":"Harry H.","non-dropping-particle":"","parse-names":false,"suffix":""},{"dropping-particle":"","family":"Xie","given":"Shang Ping","non-dropping-particle":"","parse-names":false,"suffix":""},{"dropping-particle":"","family":"Marshall","given":"Andrew G.","non-dropping-particle":"","parse-names":false,"suffix":""},{"dropping-particle":"","family":"Schiller","given":"Andreas","non-dropping-particle":"","parse-names":false,"suffix":""},{"dropping-particle":"","family":"Kosaka","given":"Yu","non-dropping-particle":"","parse-names":false,"suffix":""},{"dropping-particle":"","family":"Caputi","given":"Nick","non-dropping-particle":"","parse-names":false,"suffix":""},{"dropping-particle":"","family":"Pearce","given":"Alan","non-dropping-particle":"","parse-names":false,"suffix":""}],"container-title":"Geophysical Research Letters","id":"ITEM-1","issue":"1","issued":{"date-parts":[["2015"]]},"page":"104-112","title":"Decadal increase in Ningaloo Niño since the late 1990s","type":"article-journal","volume":"42"},"uris":["http://www.mendeley.com/documents/?uuid=e4e8fba7-67e1-4805-bbbf-1605880bb72e"]}],"mendeley":{"formattedCitation":"&lt;sup&gt;75&lt;/sup&gt;","plainTextFormattedCitation":"75","previouslyFormattedCitation":"&lt;sup&gt;75&lt;/sup&gt;"},"properties":{"noteIndex":0},"schema":"https://github.com/citation-style-language/schema/raw/master/csl-citation.json"}</w:instrText>
            </w:r>
            <w:r w:rsidRPr="005E0964">
              <w:rPr>
                <w:sz w:val="22"/>
                <w:szCs w:val="22"/>
                <w:vertAlign w:val="superscript"/>
                <w:lang w:val="en-GB"/>
              </w:rPr>
              <w:fldChar w:fldCharType="separate"/>
            </w:r>
            <w:r w:rsidRPr="0013387E">
              <w:rPr>
                <w:noProof/>
                <w:sz w:val="22"/>
                <w:szCs w:val="22"/>
                <w:vertAlign w:val="superscript"/>
                <w:lang w:val="fr-FR"/>
              </w:rPr>
              <w:t>75</w:t>
            </w:r>
            <w:r w:rsidRPr="005E0964">
              <w:rPr>
                <w:sz w:val="22"/>
                <w:szCs w:val="22"/>
                <w:vertAlign w:val="superscript"/>
                <w:lang w:val="en-GB"/>
              </w:rPr>
              <w:fldChar w:fldCharType="end"/>
            </w:r>
          </w:p>
          <w:p w14:paraId="156BCE84" w14:textId="77777777" w:rsidR="008722DA" w:rsidRPr="005E0964" w:rsidRDefault="008722DA" w:rsidP="00B136CF">
            <w:pPr>
              <w:rPr>
                <w:sz w:val="22"/>
                <w:szCs w:val="22"/>
                <w:lang w:val="fr-FR"/>
              </w:rPr>
            </w:pPr>
            <w:r w:rsidRPr="005E0964">
              <w:rPr>
                <w:sz w:val="22"/>
                <w:szCs w:val="22"/>
                <w:lang w:val="fr-FR"/>
              </w:rPr>
              <w:t>2012/13</w:t>
            </w:r>
            <w:r w:rsidRPr="005E0964">
              <w:rPr>
                <w:sz w:val="22"/>
                <w:szCs w:val="22"/>
                <w:vertAlign w:val="superscript"/>
                <w:lang w:val="en-GB"/>
              </w:rPr>
              <w:fldChar w:fldCharType="begin" w:fldLock="1"/>
            </w:r>
            <w:r>
              <w:rPr>
                <w:sz w:val="22"/>
                <w:szCs w:val="22"/>
                <w:vertAlign w:val="superscript"/>
                <w:lang w:val="fr-FR"/>
              </w:rPr>
              <w:instrText>ADDIN CSL_CITATION {"citationItems":[{"id":"ITEM-1","itemData":{"DOI":"10.1002/2014GL062509","ISBN":"00948276","ISSN":"19448007","abstract":"Ningaloo Niño refers to the episodic occurrence of anomalously warm ocean conditions along the subtropical coast of Western Australia (WA). Ningaloo Niño typically develops in austral spring, peaks in summer, and decays in autumn, and it often occurs in conjunction with La Niña conditions in the Pacific which promote poleward transport of warm tropical waters by the Leeuwin Current. Since the late 1990s, there has been a marked increase in the occurrence of Ningaloo Niño, which is likely related to the recent swing to the negative phase of the Interdecadal Pacific Oscillation (IPO) and enhanced El Niño–Southern Oscillation variance since 1970s. The swing to the negative IPO sustains positive heat content anomalies and initiates more frequent cyclonic wind anomalies off the WA coast so favoring enhanced poleward heat transport by the Leeuwin Current. The anthropogenically forced global warming has made it easier for natural variability to drive extreme ocean temperatures in the region.","author":[{"dropping-particle":"","family":"Feng","given":"Ming","non-dropping-particle":"","parse-names":false,"suffix":""},{"dropping-particle":"","family":"Hendon","given":"Harry H.","non-dropping-particle":"","parse-names":false,"suffix":""},{"dropping-particle":"","family":"Xie","given":"Shang Ping","non-dropping-particle":"","parse-names":false,"suffix":""},{"dropping-particle":"","family":"Marshall","given":"Andrew G.","non-dropping-particle":"","parse-names":false,"suffix":""},{"dropping-particle":"","family":"Schiller","given":"Andreas","non-dropping-particle":"","parse-names":false,"suffix":""},{"dropping-particle":"","family":"Kosaka","given":"Yu","non-dropping-particle":"","parse-names":false,"suffix":""},{"dropping-particle":"","family":"Caputi","given":"Nick","non-dropping-particle":"","parse-names":false,"suffix":""},{"dropping-particle":"","family":"Pearce","given":"Alan","non-dropping-particle":"","parse-names":false,"suffix":""}],"container-title":"Geophysical Research Letters","id":"ITEM-1","issue":"1","issued":{"date-parts":[["2015"]]},"page":"104-112","title":"Decadal increase in Ningaloo Niño since the late 1990s","type":"article-journal","volume":"42"},"uris":["http://www.mendeley.com/documents/?uuid=e4e8fba7-67e1-4805-bbbf-1605880bb72e"]}],"mendeley":{"formattedCitation":"&lt;sup&gt;75&lt;/sup&gt;","plainTextFormattedCitation":"75","previouslyFormattedCitation":"&lt;sup&gt;75&lt;/sup&gt;"},"properties":{"noteIndex":0},"schema":"https://github.com/citation-style-language/schema/raw/master/csl-citation.json"}</w:instrText>
            </w:r>
            <w:r w:rsidRPr="005E0964">
              <w:rPr>
                <w:sz w:val="22"/>
                <w:szCs w:val="22"/>
                <w:vertAlign w:val="superscript"/>
                <w:lang w:val="en-GB"/>
              </w:rPr>
              <w:fldChar w:fldCharType="separate"/>
            </w:r>
            <w:r w:rsidRPr="0013387E">
              <w:rPr>
                <w:noProof/>
                <w:sz w:val="22"/>
                <w:szCs w:val="22"/>
                <w:vertAlign w:val="superscript"/>
                <w:lang w:val="fr-FR"/>
              </w:rPr>
              <w:t>75</w:t>
            </w:r>
            <w:r w:rsidRPr="005E0964">
              <w:rPr>
                <w:sz w:val="22"/>
                <w:szCs w:val="22"/>
                <w:vertAlign w:val="superscript"/>
                <w:lang w:val="en-GB"/>
              </w:rPr>
              <w:fldChar w:fldCharType="end"/>
            </w:r>
          </w:p>
        </w:tc>
        <w:tc>
          <w:tcPr>
            <w:tcW w:w="1926" w:type="dxa"/>
            <w:gridSpan w:val="2"/>
            <w:tcBorders>
              <w:top w:val="dotted" w:sz="4" w:space="0" w:color="auto"/>
              <w:left w:val="single" w:sz="8" w:space="0" w:color="auto"/>
              <w:bottom w:val="dotted" w:sz="4" w:space="0" w:color="auto"/>
              <w:right w:val="single" w:sz="4" w:space="0" w:color="auto"/>
            </w:tcBorders>
            <w:shd w:val="clear" w:color="auto" w:fill="auto"/>
          </w:tcPr>
          <w:p w14:paraId="63DE52B1" w14:textId="77777777" w:rsidR="008722DA" w:rsidRPr="005E0964" w:rsidRDefault="008722DA" w:rsidP="00B136CF">
            <w:pPr>
              <w:rPr>
                <w:sz w:val="22"/>
                <w:szCs w:val="22"/>
                <w:lang w:val="en-GB"/>
              </w:rPr>
            </w:pPr>
            <w:r w:rsidRPr="005E0964">
              <w:rPr>
                <w:sz w:val="22"/>
                <w:szCs w:val="22"/>
                <w:lang w:val="en-GB"/>
              </w:rPr>
              <w:t>-</w:t>
            </w:r>
          </w:p>
          <w:p w14:paraId="63173C75" w14:textId="77777777" w:rsidR="008722DA" w:rsidRPr="005E0964" w:rsidRDefault="008722DA" w:rsidP="00B136CF">
            <w:pPr>
              <w:rPr>
                <w:sz w:val="22"/>
                <w:szCs w:val="22"/>
                <w:lang w:val="en-GB"/>
              </w:rPr>
            </w:pPr>
            <w:r w:rsidRPr="005E0964">
              <w:rPr>
                <w:sz w:val="22"/>
                <w:szCs w:val="22"/>
                <w:lang w:val="en-GB"/>
              </w:rPr>
              <w:t>-</w:t>
            </w:r>
          </w:p>
          <w:p w14:paraId="0D774919" w14:textId="77777777" w:rsidR="008722DA" w:rsidRPr="005E0964" w:rsidRDefault="008722DA" w:rsidP="00B136CF">
            <w:pPr>
              <w:rPr>
                <w:sz w:val="22"/>
                <w:szCs w:val="22"/>
                <w:lang w:val="en-GB"/>
              </w:rPr>
            </w:pPr>
            <w:r w:rsidRPr="005E0964">
              <w:rPr>
                <w:sz w:val="22"/>
                <w:szCs w:val="22"/>
                <w:lang w:val="en-GB"/>
              </w:rPr>
              <w:t>8/2/2011</w:t>
            </w:r>
          </w:p>
          <w:p w14:paraId="343BE979" w14:textId="77777777" w:rsidR="008722DA" w:rsidRPr="005E0964" w:rsidRDefault="008722DA" w:rsidP="00B136CF">
            <w:pPr>
              <w:rPr>
                <w:sz w:val="22"/>
                <w:szCs w:val="22"/>
                <w:lang w:val="en-GB"/>
              </w:rPr>
            </w:pPr>
            <w:r w:rsidRPr="005E0964">
              <w:rPr>
                <w:sz w:val="22"/>
                <w:szCs w:val="22"/>
                <w:lang w:val="en-GB"/>
              </w:rPr>
              <w:t>20/1/12</w:t>
            </w:r>
          </w:p>
          <w:p w14:paraId="797892EE" w14:textId="77777777" w:rsidR="008722DA" w:rsidRPr="005E0964" w:rsidRDefault="008722DA" w:rsidP="00B136CF">
            <w:pPr>
              <w:rPr>
                <w:sz w:val="22"/>
                <w:szCs w:val="22"/>
                <w:lang w:val="en-GB"/>
              </w:rPr>
            </w:pPr>
            <w:r w:rsidRPr="005E0964">
              <w:rPr>
                <w:sz w:val="22"/>
                <w:szCs w:val="22"/>
                <w:lang w:val="en-GB"/>
              </w:rPr>
              <w:t>2/1/2013</w:t>
            </w:r>
          </w:p>
        </w:tc>
        <w:tc>
          <w:tcPr>
            <w:tcW w:w="1962" w:type="dxa"/>
            <w:tcBorders>
              <w:top w:val="dotted" w:sz="4" w:space="0" w:color="auto"/>
              <w:left w:val="single" w:sz="4" w:space="0" w:color="auto"/>
              <w:bottom w:val="dotted" w:sz="4" w:space="0" w:color="auto"/>
              <w:right w:val="single" w:sz="4" w:space="0" w:color="auto"/>
            </w:tcBorders>
          </w:tcPr>
          <w:p w14:paraId="21A9BBB5" w14:textId="77777777" w:rsidR="008722DA" w:rsidRPr="005E0964" w:rsidRDefault="008722DA" w:rsidP="00B136CF">
            <w:pPr>
              <w:rPr>
                <w:sz w:val="22"/>
                <w:szCs w:val="22"/>
                <w:lang w:val="en-GB"/>
              </w:rPr>
            </w:pPr>
            <w:r w:rsidRPr="005E0964">
              <w:rPr>
                <w:sz w:val="22"/>
                <w:szCs w:val="22"/>
                <w:lang w:val="en-GB"/>
              </w:rPr>
              <w:t>-</w:t>
            </w:r>
          </w:p>
          <w:p w14:paraId="0792E35A" w14:textId="77777777" w:rsidR="008722DA" w:rsidRPr="005E0964" w:rsidRDefault="008722DA" w:rsidP="00B136CF">
            <w:pPr>
              <w:rPr>
                <w:sz w:val="22"/>
                <w:szCs w:val="22"/>
                <w:lang w:val="en-GB"/>
              </w:rPr>
            </w:pPr>
            <w:r w:rsidRPr="005E0964">
              <w:rPr>
                <w:sz w:val="22"/>
                <w:szCs w:val="22"/>
                <w:lang w:val="en-GB"/>
              </w:rPr>
              <w:t>-</w:t>
            </w:r>
          </w:p>
          <w:p w14:paraId="2928A9F2" w14:textId="77777777" w:rsidR="008722DA" w:rsidRPr="005E0964" w:rsidRDefault="008722DA" w:rsidP="00B136CF">
            <w:pPr>
              <w:rPr>
                <w:sz w:val="22"/>
                <w:szCs w:val="22"/>
                <w:lang w:val="en-GB"/>
              </w:rPr>
            </w:pPr>
            <w:r w:rsidRPr="005E0964">
              <w:rPr>
                <w:sz w:val="22"/>
                <w:szCs w:val="22"/>
                <w:lang w:val="en-GB"/>
              </w:rPr>
              <w:t>23/3/2011</w:t>
            </w:r>
          </w:p>
          <w:p w14:paraId="180C6FE0" w14:textId="77777777" w:rsidR="008722DA" w:rsidRPr="005E0964" w:rsidRDefault="008722DA" w:rsidP="00B136CF">
            <w:pPr>
              <w:rPr>
                <w:sz w:val="22"/>
                <w:szCs w:val="22"/>
                <w:lang w:val="en-GB"/>
              </w:rPr>
            </w:pPr>
            <w:r w:rsidRPr="005E0964">
              <w:rPr>
                <w:sz w:val="22"/>
                <w:szCs w:val="22"/>
                <w:lang w:val="en-GB"/>
              </w:rPr>
              <w:t>29/1/12</w:t>
            </w:r>
          </w:p>
          <w:p w14:paraId="302C9860" w14:textId="77777777" w:rsidR="008722DA" w:rsidRPr="005E0964" w:rsidRDefault="008722DA" w:rsidP="00B136CF">
            <w:pPr>
              <w:rPr>
                <w:sz w:val="22"/>
                <w:szCs w:val="22"/>
                <w:lang w:val="en-GB"/>
              </w:rPr>
            </w:pPr>
            <w:r w:rsidRPr="005E0964">
              <w:rPr>
                <w:sz w:val="22"/>
                <w:szCs w:val="22"/>
                <w:lang w:val="en-GB"/>
              </w:rPr>
              <w:t>10/1/2013</w:t>
            </w:r>
          </w:p>
        </w:tc>
        <w:tc>
          <w:tcPr>
            <w:tcW w:w="1890" w:type="dxa"/>
            <w:tcBorders>
              <w:top w:val="dotted" w:sz="4" w:space="0" w:color="auto"/>
              <w:left w:val="single" w:sz="4" w:space="0" w:color="auto"/>
              <w:bottom w:val="dotted" w:sz="4" w:space="0" w:color="auto"/>
              <w:right w:val="single" w:sz="4" w:space="0" w:color="auto"/>
            </w:tcBorders>
            <w:shd w:val="clear" w:color="auto" w:fill="auto"/>
          </w:tcPr>
          <w:p w14:paraId="39DE76F6" w14:textId="77777777" w:rsidR="008722DA" w:rsidRPr="005E0964" w:rsidRDefault="008722DA" w:rsidP="00B136CF">
            <w:pPr>
              <w:rPr>
                <w:sz w:val="22"/>
                <w:szCs w:val="22"/>
                <w:lang w:val="en-GB"/>
              </w:rPr>
            </w:pPr>
            <w:r w:rsidRPr="005E0964">
              <w:rPr>
                <w:sz w:val="22"/>
                <w:szCs w:val="22"/>
                <w:lang w:val="en-GB"/>
              </w:rPr>
              <w:t>-</w:t>
            </w:r>
          </w:p>
          <w:p w14:paraId="26869E46" w14:textId="77777777" w:rsidR="008722DA" w:rsidRPr="005E0964" w:rsidRDefault="008722DA" w:rsidP="00B136CF">
            <w:pPr>
              <w:rPr>
                <w:sz w:val="22"/>
                <w:szCs w:val="22"/>
                <w:lang w:val="en-GB"/>
              </w:rPr>
            </w:pPr>
            <w:r w:rsidRPr="005E0964">
              <w:rPr>
                <w:sz w:val="22"/>
                <w:szCs w:val="22"/>
                <w:lang w:val="en-GB"/>
              </w:rPr>
              <w:t>-</w:t>
            </w:r>
          </w:p>
          <w:p w14:paraId="1572B448" w14:textId="77777777" w:rsidR="008722DA" w:rsidRPr="005E0964" w:rsidRDefault="008722DA" w:rsidP="00B136CF">
            <w:pPr>
              <w:rPr>
                <w:sz w:val="22"/>
                <w:szCs w:val="22"/>
                <w:lang w:val="en-GB"/>
              </w:rPr>
            </w:pPr>
            <w:r w:rsidRPr="005E0964">
              <w:rPr>
                <w:sz w:val="22"/>
                <w:szCs w:val="22"/>
                <w:lang w:val="en-GB"/>
              </w:rPr>
              <w:t>6.8(26/2/2011)</w:t>
            </w:r>
          </w:p>
          <w:p w14:paraId="6C7AE141" w14:textId="77777777" w:rsidR="008722DA" w:rsidRPr="005E0964" w:rsidRDefault="008722DA" w:rsidP="00B136CF">
            <w:pPr>
              <w:rPr>
                <w:sz w:val="22"/>
                <w:szCs w:val="22"/>
                <w:lang w:val="en-GB"/>
              </w:rPr>
            </w:pPr>
            <w:r w:rsidRPr="005E0964">
              <w:rPr>
                <w:sz w:val="22"/>
                <w:szCs w:val="22"/>
                <w:lang w:val="en-GB"/>
              </w:rPr>
              <w:t>5.1(28/1/11)</w:t>
            </w:r>
          </w:p>
          <w:p w14:paraId="4120762C" w14:textId="77777777" w:rsidR="008722DA" w:rsidRPr="005E0964" w:rsidRDefault="008722DA" w:rsidP="00B136CF">
            <w:pPr>
              <w:rPr>
                <w:sz w:val="22"/>
                <w:szCs w:val="22"/>
                <w:lang w:val="en-GB"/>
              </w:rPr>
            </w:pPr>
            <w:r w:rsidRPr="005E0964">
              <w:rPr>
                <w:sz w:val="22"/>
                <w:szCs w:val="22"/>
                <w:lang w:val="en-GB"/>
              </w:rPr>
              <w:t>4.0 (2/1/2013)</w:t>
            </w:r>
          </w:p>
        </w:tc>
        <w:tc>
          <w:tcPr>
            <w:tcW w:w="1926" w:type="dxa"/>
            <w:tcBorders>
              <w:top w:val="dotted" w:sz="4" w:space="0" w:color="auto"/>
              <w:left w:val="single" w:sz="4" w:space="0" w:color="auto"/>
              <w:bottom w:val="dotted" w:sz="4" w:space="0" w:color="auto"/>
              <w:right w:val="nil"/>
            </w:tcBorders>
            <w:shd w:val="clear" w:color="auto" w:fill="auto"/>
          </w:tcPr>
          <w:p w14:paraId="15623DB2" w14:textId="77777777" w:rsidR="008722DA" w:rsidRPr="005E0964" w:rsidRDefault="008722DA" w:rsidP="00B136CF">
            <w:pPr>
              <w:rPr>
                <w:sz w:val="22"/>
                <w:szCs w:val="22"/>
                <w:lang w:val="en-GB"/>
              </w:rPr>
            </w:pPr>
            <w:r w:rsidRPr="005E0964">
              <w:rPr>
                <w:sz w:val="22"/>
                <w:szCs w:val="22"/>
                <w:lang w:val="en-GB"/>
              </w:rPr>
              <w:t>-</w:t>
            </w:r>
          </w:p>
          <w:p w14:paraId="74E5829E" w14:textId="77777777" w:rsidR="008722DA" w:rsidRPr="005E0964" w:rsidRDefault="008722DA" w:rsidP="00B136CF">
            <w:pPr>
              <w:rPr>
                <w:sz w:val="22"/>
                <w:szCs w:val="22"/>
                <w:lang w:val="en-GB"/>
              </w:rPr>
            </w:pPr>
            <w:r w:rsidRPr="005E0964">
              <w:rPr>
                <w:sz w:val="22"/>
                <w:szCs w:val="22"/>
                <w:lang w:val="en-GB"/>
              </w:rPr>
              <w:t>-</w:t>
            </w:r>
          </w:p>
          <w:p w14:paraId="23D0E701" w14:textId="77777777" w:rsidR="008722DA" w:rsidRPr="005E0964" w:rsidRDefault="008722DA" w:rsidP="00B136CF">
            <w:pPr>
              <w:rPr>
                <w:sz w:val="22"/>
                <w:szCs w:val="22"/>
                <w:lang w:val="en-GB"/>
              </w:rPr>
            </w:pPr>
            <w:r w:rsidRPr="005E0964">
              <w:rPr>
                <w:sz w:val="22"/>
                <w:szCs w:val="22"/>
                <w:lang w:val="en-GB"/>
              </w:rPr>
              <w:t>0.95(4/3/2011)</w:t>
            </w:r>
          </w:p>
          <w:p w14:paraId="203AD1BB" w14:textId="77777777" w:rsidR="008722DA" w:rsidRPr="005E0964" w:rsidRDefault="008722DA" w:rsidP="00B136CF">
            <w:pPr>
              <w:rPr>
                <w:sz w:val="22"/>
                <w:szCs w:val="22"/>
                <w:lang w:val="en-GB"/>
              </w:rPr>
            </w:pPr>
            <w:r w:rsidRPr="005E0964">
              <w:rPr>
                <w:sz w:val="22"/>
                <w:szCs w:val="22"/>
                <w:lang w:val="en-GB"/>
              </w:rPr>
              <w:t>0.3 (17/1/11)</w:t>
            </w:r>
          </w:p>
          <w:p w14:paraId="0B8CA789" w14:textId="77777777" w:rsidR="008722DA" w:rsidRPr="005E0964" w:rsidRDefault="008722DA" w:rsidP="00B136CF">
            <w:pPr>
              <w:rPr>
                <w:sz w:val="22"/>
                <w:szCs w:val="22"/>
                <w:lang w:val="en-GB"/>
              </w:rPr>
            </w:pPr>
            <w:r w:rsidRPr="005E0964">
              <w:rPr>
                <w:sz w:val="22"/>
                <w:szCs w:val="22"/>
                <w:lang w:val="en-GB"/>
              </w:rPr>
              <w:t>0.24 (5/1/2013)</w:t>
            </w:r>
          </w:p>
          <w:p w14:paraId="2E03F9E1" w14:textId="77777777" w:rsidR="008722DA" w:rsidRPr="005E0964" w:rsidRDefault="008722DA" w:rsidP="00B136CF">
            <w:pPr>
              <w:rPr>
                <w:sz w:val="22"/>
                <w:szCs w:val="22"/>
                <w:lang w:val="en-GB"/>
              </w:rPr>
            </w:pPr>
          </w:p>
        </w:tc>
      </w:tr>
      <w:tr w:rsidR="008722DA" w:rsidRPr="008F314B" w14:paraId="64A5DD25" w14:textId="77777777" w:rsidTr="00B136CF">
        <w:trPr>
          <w:trHeight w:val="482"/>
        </w:trPr>
        <w:tc>
          <w:tcPr>
            <w:tcW w:w="1080" w:type="dxa"/>
            <w:tcBorders>
              <w:top w:val="nil"/>
              <w:left w:val="nil"/>
              <w:bottom w:val="nil"/>
              <w:right w:val="nil"/>
            </w:tcBorders>
            <w:shd w:val="clear" w:color="auto" w:fill="auto"/>
            <w:vAlign w:val="center"/>
          </w:tcPr>
          <w:p w14:paraId="37F236B1" w14:textId="77777777" w:rsidR="008722DA" w:rsidRPr="005E0964" w:rsidRDefault="008722DA" w:rsidP="00B136CF">
            <w:pPr>
              <w:ind w:left="-90"/>
              <w:rPr>
                <w:sz w:val="22"/>
                <w:szCs w:val="22"/>
                <w:lang w:val="en-GB"/>
              </w:rPr>
            </w:pPr>
          </w:p>
        </w:tc>
        <w:tc>
          <w:tcPr>
            <w:tcW w:w="1710" w:type="dxa"/>
            <w:tcBorders>
              <w:top w:val="dotted" w:sz="4" w:space="0" w:color="auto"/>
              <w:left w:val="nil"/>
              <w:bottom w:val="dotted" w:sz="4" w:space="0" w:color="auto"/>
              <w:right w:val="single" w:sz="8" w:space="0" w:color="auto"/>
            </w:tcBorders>
            <w:shd w:val="clear" w:color="auto" w:fill="auto"/>
            <w:vAlign w:val="center"/>
          </w:tcPr>
          <w:p w14:paraId="622907F4" w14:textId="77777777" w:rsidR="008722DA" w:rsidRPr="005E0964" w:rsidRDefault="008722DA" w:rsidP="00B136CF">
            <w:pPr>
              <w:ind w:left="-108"/>
              <w:rPr>
                <w:sz w:val="22"/>
                <w:szCs w:val="22"/>
                <w:vertAlign w:val="superscript"/>
                <w:lang w:val="en-GB"/>
              </w:rPr>
            </w:pPr>
            <w:r>
              <w:rPr>
                <w:sz w:val="22"/>
                <w:szCs w:val="22"/>
                <w:lang w:val="en-GB"/>
              </w:rPr>
              <w:t xml:space="preserve">Baja </w:t>
            </w:r>
            <w:r w:rsidRPr="005E0964">
              <w:rPr>
                <w:sz w:val="22"/>
                <w:szCs w:val="22"/>
                <w:lang w:val="en-GB"/>
              </w:rPr>
              <w:t xml:space="preserve">California </w:t>
            </w:r>
          </w:p>
        </w:tc>
        <w:tc>
          <w:tcPr>
            <w:tcW w:w="2052" w:type="dxa"/>
            <w:tcBorders>
              <w:top w:val="dotted" w:sz="4" w:space="0" w:color="auto"/>
              <w:left w:val="single" w:sz="8" w:space="0" w:color="auto"/>
              <w:bottom w:val="dotted" w:sz="4" w:space="0" w:color="auto"/>
              <w:right w:val="single" w:sz="8" w:space="0" w:color="auto"/>
            </w:tcBorders>
          </w:tcPr>
          <w:p w14:paraId="5B230BCF" w14:textId="77777777" w:rsidR="008722DA" w:rsidRPr="005E0964" w:rsidRDefault="008722DA" w:rsidP="00B136CF">
            <w:pPr>
              <w:rPr>
                <w:sz w:val="22"/>
                <w:szCs w:val="22"/>
                <w:lang w:val="en-GB"/>
              </w:rPr>
            </w:pPr>
            <w:r w:rsidRPr="005E0964">
              <w:rPr>
                <w:sz w:val="22"/>
                <w:szCs w:val="22"/>
                <w:lang w:val="en-GB"/>
              </w:rPr>
              <w:t>1982/83</w:t>
            </w:r>
            <w:r w:rsidRPr="005E0964">
              <w:rPr>
                <w:sz w:val="22"/>
                <w:szCs w:val="22"/>
                <w:lang w:val="en-GB"/>
              </w:rPr>
              <w:fldChar w:fldCharType="begin" w:fldLock="1"/>
            </w:r>
            <w:r>
              <w:rPr>
                <w:sz w:val="22"/>
                <w:szCs w:val="22"/>
                <w:lang w:val="en-GB"/>
              </w:rPr>
              <w:instrText>ADDIN CSL_CITATION {"citationItems":[{"id":"ITEM-1","itemData":{"DOI":"10.1038/srep04801","ISSN":"20452322","PMID":"24763062","abstract":"The present study shows the existence of intrinsic coastal air-sea coupled phenomenon in the coastal ocean off Baja California and California in boreal summer for the first time. It contributes significantly to the interannual sea surface temperature (SST) anomalies there. An initial decrease/increase in the equatorward alongshore surface winds weakens/strengthens the coastal upwelling and raises/lowers the coastal SSTs through oceanic mixed-layer processes. The resultant coastal warming/cooling, in turn, heats/cools the overlying atmosphere anomalously, decreases/increases the atmospheric pressure in the lower troposphere, generates an anomalous cross-shore pressure gradient, and thus reinforces or maintains the alongshore surface wind anomalies. The regional air-sea coupled phenomenon seems to be analogous to the well-known El Niño/Southern Oscillation (ENSO) in the tropical Pacific but with much smaller time and space scales, and may be referred to as California Niño/Niña in its intrinsic sense.","author":[{"dropping-particle":"","family":"Yuan","given":"Chaoxia","non-dropping-particle":"","parse-names":false,"suffix":""},{"dropping-particle":"","family":"Yamagata","given":"Toshio","non-dropping-particle":"","parse-names":false,"suffix":""}],"container-title":"Scientific Reports","id":"ITEM-1","issued":{"date-parts":[["2014"]]},"page":"4801","title":"California Niño/Niña","type":"article-journal","volume":"4"},"uris":["http://www.mendeley.com/documents/?uuid=dd27d914-5e5b-49b3-83cb-81db3822aa44"]},{"id":"ITEM-2","itemData":{"author":[{"dropping-particle":"","family":"Norton","given":"J","non-dropping-particle":"","parse-names":false,"suffix":""},{"dropping-particle":"","family":"McLain","given":"D","non-dropping-particle":"","parse-names":false,"suffix":""},{"dropping-particle":"","family":"Brainard","given":"R","non-dropping-particle":"","parse-names":false,"suffix":""},{"dropping-particle":"","family":"Husby","given":"D","non-dropping-particle":"","parse-names":false,"suffix":""}],"container-title":"El Niño North: Niño effects in the Eastern Subarctic and Pacific Ocean","id":"ITEM-2","issue":"1969","issued":{"date-parts":[["1985"]]},"page":"44-72","title":"The 1982–83 El Niño event off Baja and Alta California and its ocean climate context","type":"chapter"},"uris":["http://www.mendeley.com/documents/?uuid=69ab87c6-cbfe-481e-a573-8e633480a3c7"]},{"id":"ITEM-3","itemData":{"author":[{"dropping-particle":"","family":"McLain","given":"D.R.","non-dropping-particle":"","parse-names":false,"suffix":""},{"dropping-particle":"","family":"Brainard","given":"R.E.","non-dropping-particle":"","parse-names":false,"suffix":""},{"dropping-particle":"","family":"Norton","given":"J.G.","non-dropping-particle":"","parse-names":false,"suffix":""}],"container-title":"CalCOFI Rep.","id":"ITEM-3","issued":{"date-parts":[["1985"]]},"page":"51-64","title":"Anomalous warm events in eastern boundary current systems","type":"article-journal","volume":"26"},"uris":["http://www.mendeley.com/documents/?uuid=1eb3b556-8324-4ce5-888a-aea2a1ce1f6e"]}],"mendeley":{"formattedCitation":"&lt;sup&gt;8,9,12&lt;/sup&gt;","plainTextFormattedCitation":"8,9,12","previouslyFormattedCitation":"&lt;sup&gt;8,9,12&lt;/sup&gt;"},"properties":{"noteIndex":0},"schema":"https://github.com/citation-style-language/schema/raw/master/csl-citation.json"}</w:instrText>
            </w:r>
            <w:r w:rsidRPr="005E0964">
              <w:rPr>
                <w:sz w:val="22"/>
                <w:szCs w:val="22"/>
                <w:lang w:val="en-GB"/>
              </w:rPr>
              <w:fldChar w:fldCharType="separate"/>
            </w:r>
            <w:r w:rsidRPr="005E0964">
              <w:rPr>
                <w:noProof/>
                <w:sz w:val="22"/>
                <w:szCs w:val="22"/>
                <w:vertAlign w:val="superscript"/>
                <w:lang w:val="en-GB"/>
              </w:rPr>
              <w:t>8,9,12</w:t>
            </w:r>
            <w:r w:rsidRPr="005E0964">
              <w:rPr>
                <w:sz w:val="22"/>
                <w:szCs w:val="22"/>
                <w:lang w:val="en-GB"/>
              </w:rPr>
              <w:fldChar w:fldCharType="end"/>
            </w:r>
          </w:p>
          <w:p w14:paraId="6A88DAD0" w14:textId="77777777" w:rsidR="008722DA" w:rsidRPr="005E0964" w:rsidRDefault="008722DA" w:rsidP="00B136CF">
            <w:pPr>
              <w:rPr>
                <w:sz w:val="22"/>
                <w:szCs w:val="22"/>
                <w:lang w:val="en-GB"/>
              </w:rPr>
            </w:pPr>
            <w:r w:rsidRPr="005E0964">
              <w:rPr>
                <w:sz w:val="22"/>
                <w:szCs w:val="22"/>
                <w:lang w:val="en-GB"/>
              </w:rPr>
              <w:t>1997</w:t>
            </w:r>
            <w:r w:rsidRPr="005E0964">
              <w:rPr>
                <w:sz w:val="22"/>
                <w:szCs w:val="22"/>
                <w:lang w:val="en-GB"/>
              </w:rPr>
              <w:fldChar w:fldCharType="begin" w:fldLock="1"/>
            </w:r>
            <w:r>
              <w:rPr>
                <w:sz w:val="22"/>
                <w:szCs w:val="22"/>
                <w:lang w:val="en-GB"/>
              </w:rPr>
              <w:instrText>ADDIN CSL_CITATION {"citationItems":[{"id":"ITEM-1","itemData":{"DOI":"10.1016/S0079-6611(02)00041-1","ISSN":"00796611","abstract":"4. Dynamic height at the sea relative to 500 dbar (dyn cm, 1 dyn cm equal to 0.01 J/kg ). CalCOFI anomalies are based on a climatology of the period from 1951 to present-day that includes the effects of warming the west 6. section along line 120 (see Fig","author":[{"dropping-particle":"","family":"Durazo","given":"R","non-dropping-particle":"","parse-names":false,"suffix":""},{"dropping-particle":"","family":"Baumgartner","given":"T.R R","non-dropping-particle":"","parse-names":false,"suffix":""}],"container-title":"Progress in Oceanography","id":"ITEM-1","issued":{"date-parts":[["2002"]]},"page":"7-31","title":"Evolution of oceanographic conditions off Baja California :","type":"article-journal","volume":"54"},"uris":["http://www.mendeley.com/documents/?uuid=e99a021a-c72f-45ac-a9aa-b13bb2050d3a"]},{"id":"ITEM-2","itemData":{"DOI":"10.1038/srep04801","ISSN":"20452322","PMID":"24763062","abstract":"The present study shows the existence of intrinsic coastal air-sea coupled phenomenon in the coastal ocean off Baja California and California in boreal summer for the first time. It contributes significantly to the interannual sea surface temperature (SST) anomalies there. An initial decrease/increase in the equatorward alongshore surface winds weakens/strengthens the coastal upwelling and raises/lowers the coastal SSTs through oceanic mixed-layer processes. The resultant coastal warming/cooling, in turn, heats/cools the overlying atmosphere anomalously, decreases/increases the atmospheric pressure in the lower troposphere, generates an anomalous cross-shore pressure gradient, and thus reinforces or maintains the alongshore surface wind anomalies. The regional air-sea coupled phenomenon seems to be analogous to the well-known El Niño/Southern Oscillation (ENSO) in the tropical Pacific but with much smaller time and space scales, and may be referred to as California Niño/Niña in its intrinsic sense.","author":[{"dropping-particle":"","family":"Yuan","given":"Chaoxia","non-dropping-particle":"","parse-names":false,"suffix":""},{"dropping-particle":"","family":"Yamagata","given":"Toshio","non-dropping-particle":"","parse-names":false,"suffix":""}],"container-title":"Scientific Reports","id":"ITEM-2","issued":{"date-parts":[["2014"]]},"page":"4801","title":"California Niño/Niña","type":"article-journal","volume":"4"},"uris":["http://www.mendeley.com/documents/?uuid=dd27d914-5e5b-49b3-83cb-81db3822aa44"]}],"mendeley":{"formattedCitation":"&lt;sup&gt;10,12&lt;/sup&gt;","plainTextFormattedCitation":"10,12","previouslyFormattedCitation":"&lt;sup&gt;10,12&lt;/sup&gt;"},"properties":{"noteIndex":0},"schema":"https://github.com/citation-style-language/schema/raw/master/csl-citation.json"}</w:instrText>
            </w:r>
            <w:r w:rsidRPr="005E0964">
              <w:rPr>
                <w:sz w:val="22"/>
                <w:szCs w:val="22"/>
                <w:lang w:val="en-GB"/>
              </w:rPr>
              <w:fldChar w:fldCharType="separate"/>
            </w:r>
            <w:r w:rsidRPr="005E0964">
              <w:rPr>
                <w:noProof/>
                <w:sz w:val="22"/>
                <w:szCs w:val="22"/>
                <w:vertAlign w:val="superscript"/>
                <w:lang w:val="en-GB"/>
              </w:rPr>
              <w:t>10,12</w:t>
            </w:r>
            <w:r w:rsidRPr="005E0964">
              <w:rPr>
                <w:sz w:val="22"/>
                <w:szCs w:val="22"/>
                <w:lang w:val="en-GB"/>
              </w:rPr>
              <w:fldChar w:fldCharType="end"/>
            </w:r>
          </w:p>
          <w:p w14:paraId="1F3F5CDE" w14:textId="77777777" w:rsidR="008722DA" w:rsidRDefault="008722DA" w:rsidP="00B136CF">
            <w:pPr>
              <w:rPr>
                <w:sz w:val="22"/>
                <w:szCs w:val="22"/>
                <w:lang w:val="en-GB"/>
              </w:rPr>
            </w:pPr>
          </w:p>
          <w:p w14:paraId="5CDA7B6D" w14:textId="77777777" w:rsidR="008722DA" w:rsidRDefault="008722DA" w:rsidP="00B136CF">
            <w:pPr>
              <w:rPr>
                <w:sz w:val="22"/>
                <w:szCs w:val="22"/>
                <w:lang w:val="en-GB"/>
              </w:rPr>
            </w:pPr>
          </w:p>
          <w:p w14:paraId="44BDE914" w14:textId="77777777" w:rsidR="008722DA" w:rsidRPr="005E0964" w:rsidRDefault="008722DA" w:rsidP="00B136CF">
            <w:pPr>
              <w:rPr>
                <w:sz w:val="22"/>
                <w:szCs w:val="22"/>
                <w:lang w:val="en-GB"/>
              </w:rPr>
            </w:pPr>
            <w:r>
              <w:rPr>
                <w:sz w:val="22"/>
                <w:szCs w:val="22"/>
                <w:lang w:val="en-GB"/>
              </w:rPr>
              <w:t>2015/16</w:t>
            </w:r>
            <w:r>
              <w:rPr>
                <w:sz w:val="22"/>
                <w:szCs w:val="22"/>
                <w:lang w:val="en-GB"/>
              </w:rPr>
              <w:fldChar w:fldCharType="begin" w:fldLock="1"/>
            </w:r>
            <w:r>
              <w:rPr>
                <w:sz w:val="22"/>
                <w:szCs w:val="22"/>
                <w:lang w:val="en-GB"/>
              </w:rPr>
              <w:instrText>ADDIN CSL_CITATION {"citationItems":[{"id":"ITEM-1","itemData":{"DOI":"10.1038/nclimate3082","ISBN":"1758-6798","ISSN":"17586798","abstract":"Between the winters of 2013/14 and 2014/15 during the strong North American drought, the northeast Pacific experienced the largest marine heatwave ever recorded. Here we combine observations with an ensemble of climate model simulations to show that teleconnections between the North Pacific and the weak 2014/2015 El Nino linked the atmospheric forcing patterns of this event. These teleconnection dynamics from the extratropics to the tropics during winter 2013/14, and then back to the extratropics during winter 2014/15, are a key source of multi-year persistence of the North Pacific atmosphere. The corresponding ocean anomalies map onto known patterns of North Pacific decadal variability, specifically the North Pacific Gyre Oscillation (NPGO) in 2014 and the Pacific Decadal Oscillation (PDO) in 2015. A large ensemble of climate model simulations predicts that the winter variance of the NPGO- and PDO-like patterns increases under greenhouse forcing, consistent with other studies suggesting an increase in the atmospheric extremes that lead to drought over North America.","author":[{"dropping-particle":"","family":"Lorenzo","given":"Emanuele","non-dropping-particle":"Di","parse-names":false,"suffix":""},{"dropping-particle":"","family":"Mantua","given":"Nathan","non-dropping-particle":"","parse-names":false,"suffix":""}],"container-title":"Nature Climate Change","id":"ITEM-1","issue":"11","issued":{"date-parts":[["2016"]]},"page":"1042-1047","title":"Multi-year persistence of the 2014/15 North Pacific marine heatwave","type":"article-journal","volume":"6"},"uris":["http://www.mendeley.com/documents/?uuid=e43c3fb7-25db-4e01-bf80-1337d9c444f3"]}],"mendeley":{"formattedCitation":"&lt;sup&gt;72&lt;/sup&gt;","plainTextFormattedCitation":"72","previouslyFormattedCitation":"&lt;sup&gt;72&lt;/sup&gt;"},"properties":{"noteIndex":0},"schema":"https://github.com/citation-style-language/schema/raw/master/csl-citation.json"}</w:instrText>
            </w:r>
            <w:r>
              <w:rPr>
                <w:sz w:val="22"/>
                <w:szCs w:val="22"/>
                <w:lang w:val="en-GB"/>
              </w:rPr>
              <w:fldChar w:fldCharType="separate"/>
            </w:r>
            <w:r w:rsidRPr="00F13C75">
              <w:rPr>
                <w:noProof/>
                <w:sz w:val="22"/>
                <w:szCs w:val="22"/>
                <w:vertAlign w:val="superscript"/>
                <w:lang w:val="en-GB"/>
              </w:rPr>
              <w:t>72</w:t>
            </w:r>
            <w:r>
              <w:rPr>
                <w:sz w:val="22"/>
                <w:szCs w:val="22"/>
                <w:lang w:val="en-GB"/>
              </w:rPr>
              <w:fldChar w:fldCharType="end"/>
            </w:r>
          </w:p>
        </w:tc>
        <w:tc>
          <w:tcPr>
            <w:tcW w:w="1926" w:type="dxa"/>
            <w:gridSpan w:val="2"/>
            <w:tcBorders>
              <w:top w:val="dotted" w:sz="4" w:space="0" w:color="auto"/>
              <w:left w:val="single" w:sz="8" w:space="0" w:color="auto"/>
              <w:bottom w:val="dotted" w:sz="4" w:space="0" w:color="auto"/>
              <w:right w:val="single" w:sz="4" w:space="0" w:color="auto"/>
            </w:tcBorders>
            <w:shd w:val="clear" w:color="auto" w:fill="auto"/>
          </w:tcPr>
          <w:p w14:paraId="44A36DFF" w14:textId="77777777" w:rsidR="008722DA" w:rsidRPr="005E0964" w:rsidRDefault="008722DA" w:rsidP="00B136CF">
            <w:pPr>
              <w:rPr>
                <w:sz w:val="22"/>
                <w:szCs w:val="22"/>
                <w:lang w:val="en-GB"/>
              </w:rPr>
            </w:pPr>
            <w:r w:rsidRPr="005E0964">
              <w:rPr>
                <w:sz w:val="22"/>
                <w:szCs w:val="22"/>
                <w:lang w:val="en-GB"/>
              </w:rPr>
              <w:t>10/2/1983</w:t>
            </w:r>
          </w:p>
          <w:p w14:paraId="4CBF9F49" w14:textId="77777777" w:rsidR="008722DA" w:rsidRPr="005E0964" w:rsidRDefault="008722DA" w:rsidP="00B136CF">
            <w:pPr>
              <w:rPr>
                <w:sz w:val="22"/>
                <w:szCs w:val="22"/>
                <w:lang w:val="en-GB"/>
              </w:rPr>
            </w:pPr>
            <w:r w:rsidRPr="005E0964">
              <w:rPr>
                <w:sz w:val="22"/>
                <w:szCs w:val="22"/>
                <w:lang w:val="en-GB"/>
              </w:rPr>
              <w:t>14/11/1997</w:t>
            </w:r>
          </w:p>
          <w:p w14:paraId="6E4E9094" w14:textId="77777777" w:rsidR="008722DA" w:rsidRPr="005E0964" w:rsidRDefault="008722DA" w:rsidP="00B136CF">
            <w:pPr>
              <w:rPr>
                <w:sz w:val="22"/>
                <w:szCs w:val="22"/>
                <w:lang w:val="en-GB"/>
              </w:rPr>
            </w:pPr>
            <w:r w:rsidRPr="005E0964">
              <w:rPr>
                <w:sz w:val="22"/>
                <w:szCs w:val="22"/>
                <w:lang w:val="en-GB"/>
              </w:rPr>
              <w:t>30/12/1997</w:t>
            </w:r>
          </w:p>
          <w:p w14:paraId="570D6E88" w14:textId="77777777" w:rsidR="008722DA" w:rsidRDefault="008722DA" w:rsidP="00B136CF">
            <w:pPr>
              <w:rPr>
                <w:sz w:val="22"/>
                <w:szCs w:val="22"/>
                <w:lang w:val="en-GB"/>
              </w:rPr>
            </w:pPr>
            <w:r w:rsidRPr="005E0964">
              <w:rPr>
                <w:sz w:val="22"/>
                <w:szCs w:val="22"/>
                <w:lang w:val="en-GB"/>
              </w:rPr>
              <w:t>10/2/1998</w:t>
            </w:r>
          </w:p>
          <w:p w14:paraId="39563F7B" w14:textId="77777777" w:rsidR="008722DA" w:rsidRPr="005E0964" w:rsidRDefault="008722DA" w:rsidP="00B136CF">
            <w:pPr>
              <w:rPr>
                <w:sz w:val="22"/>
                <w:szCs w:val="22"/>
                <w:lang w:val="en-GB"/>
              </w:rPr>
            </w:pPr>
            <w:r>
              <w:rPr>
                <w:sz w:val="22"/>
                <w:szCs w:val="22"/>
                <w:lang w:val="en-GB"/>
              </w:rPr>
              <w:t>1/7/2015</w:t>
            </w:r>
          </w:p>
        </w:tc>
        <w:tc>
          <w:tcPr>
            <w:tcW w:w="1962" w:type="dxa"/>
            <w:tcBorders>
              <w:top w:val="dotted" w:sz="4" w:space="0" w:color="auto"/>
              <w:left w:val="single" w:sz="4" w:space="0" w:color="auto"/>
              <w:bottom w:val="dotted" w:sz="4" w:space="0" w:color="auto"/>
              <w:right w:val="single" w:sz="4" w:space="0" w:color="auto"/>
            </w:tcBorders>
          </w:tcPr>
          <w:p w14:paraId="3CCE36FD" w14:textId="77777777" w:rsidR="008722DA" w:rsidRPr="005E0964" w:rsidRDefault="008722DA" w:rsidP="00B136CF">
            <w:pPr>
              <w:rPr>
                <w:sz w:val="22"/>
                <w:szCs w:val="22"/>
                <w:lang w:val="en-GB"/>
              </w:rPr>
            </w:pPr>
            <w:r w:rsidRPr="005E0964">
              <w:rPr>
                <w:sz w:val="22"/>
                <w:szCs w:val="22"/>
                <w:lang w:val="en-GB"/>
              </w:rPr>
              <w:t>5/3/1984</w:t>
            </w:r>
          </w:p>
          <w:p w14:paraId="4E205190" w14:textId="77777777" w:rsidR="008722DA" w:rsidRPr="005E0964" w:rsidRDefault="008722DA" w:rsidP="00B136CF">
            <w:pPr>
              <w:rPr>
                <w:sz w:val="22"/>
                <w:szCs w:val="22"/>
                <w:lang w:val="en-GB"/>
              </w:rPr>
            </w:pPr>
            <w:r w:rsidRPr="005E0964">
              <w:rPr>
                <w:sz w:val="22"/>
                <w:szCs w:val="22"/>
                <w:lang w:val="en-GB"/>
              </w:rPr>
              <w:t>11/12/1997</w:t>
            </w:r>
          </w:p>
          <w:p w14:paraId="48E5F05B" w14:textId="77777777" w:rsidR="008722DA" w:rsidRPr="005E0964" w:rsidRDefault="008722DA" w:rsidP="00B136CF">
            <w:pPr>
              <w:rPr>
                <w:sz w:val="22"/>
                <w:szCs w:val="22"/>
                <w:lang w:val="en-GB"/>
              </w:rPr>
            </w:pPr>
            <w:r w:rsidRPr="005E0964">
              <w:rPr>
                <w:sz w:val="22"/>
                <w:szCs w:val="22"/>
                <w:lang w:val="en-GB"/>
              </w:rPr>
              <w:t>14/1/1998</w:t>
            </w:r>
          </w:p>
          <w:p w14:paraId="3842B43E" w14:textId="77777777" w:rsidR="008722DA" w:rsidRDefault="008722DA" w:rsidP="00B136CF">
            <w:pPr>
              <w:rPr>
                <w:sz w:val="22"/>
                <w:szCs w:val="22"/>
                <w:lang w:val="en-GB"/>
              </w:rPr>
            </w:pPr>
            <w:r w:rsidRPr="005E0964">
              <w:rPr>
                <w:sz w:val="22"/>
                <w:szCs w:val="22"/>
                <w:lang w:val="en-GB"/>
              </w:rPr>
              <w:t>20/2/1998</w:t>
            </w:r>
          </w:p>
          <w:p w14:paraId="7209788D" w14:textId="77777777" w:rsidR="008722DA" w:rsidRPr="005E0964" w:rsidRDefault="008722DA" w:rsidP="00B136CF">
            <w:pPr>
              <w:rPr>
                <w:sz w:val="22"/>
                <w:szCs w:val="22"/>
                <w:lang w:val="en-GB"/>
              </w:rPr>
            </w:pPr>
            <w:r>
              <w:rPr>
                <w:sz w:val="22"/>
                <w:szCs w:val="22"/>
                <w:lang w:val="en-GB"/>
              </w:rPr>
              <w:t>2/1/2016</w:t>
            </w:r>
          </w:p>
        </w:tc>
        <w:tc>
          <w:tcPr>
            <w:tcW w:w="1890" w:type="dxa"/>
            <w:tcBorders>
              <w:top w:val="dotted" w:sz="4" w:space="0" w:color="auto"/>
              <w:left w:val="single" w:sz="4" w:space="0" w:color="auto"/>
              <w:bottom w:val="dotted" w:sz="4" w:space="0" w:color="auto"/>
              <w:right w:val="single" w:sz="4" w:space="0" w:color="auto"/>
            </w:tcBorders>
            <w:shd w:val="clear" w:color="auto" w:fill="auto"/>
          </w:tcPr>
          <w:p w14:paraId="7062A4BE" w14:textId="77777777" w:rsidR="008722DA" w:rsidRPr="005E0964" w:rsidRDefault="008722DA" w:rsidP="00B136CF">
            <w:pPr>
              <w:rPr>
                <w:sz w:val="22"/>
                <w:szCs w:val="22"/>
                <w:lang w:val="en-GB"/>
              </w:rPr>
            </w:pPr>
            <w:r w:rsidRPr="005E0964">
              <w:rPr>
                <w:sz w:val="22"/>
                <w:szCs w:val="22"/>
                <w:lang w:val="en-GB"/>
              </w:rPr>
              <w:t>4.0(23/2/1983)</w:t>
            </w:r>
          </w:p>
          <w:p w14:paraId="1357000B" w14:textId="77777777" w:rsidR="008722DA" w:rsidRPr="005E0964" w:rsidRDefault="008722DA" w:rsidP="00B136CF">
            <w:pPr>
              <w:rPr>
                <w:sz w:val="22"/>
                <w:szCs w:val="22"/>
                <w:lang w:val="en-GB"/>
              </w:rPr>
            </w:pPr>
            <w:r w:rsidRPr="005E0964">
              <w:rPr>
                <w:sz w:val="22"/>
                <w:szCs w:val="22"/>
                <w:lang w:val="en-GB"/>
              </w:rPr>
              <w:t>4.6(26/11/1997)</w:t>
            </w:r>
          </w:p>
          <w:p w14:paraId="0BA95295" w14:textId="77777777" w:rsidR="008722DA" w:rsidRPr="005E0964" w:rsidRDefault="008722DA" w:rsidP="00B136CF">
            <w:pPr>
              <w:rPr>
                <w:sz w:val="22"/>
                <w:szCs w:val="22"/>
                <w:lang w:val="en-GB"/>
              </w:rPr>
            </w:pPr>
            <w:r w:rsidRPr="005E0964">
              <w:rPr>
                <w:sz w:val="22"/>
                <w:szCs w:val="22"/>
                <w:lang w:val="en-GB"/>
              </w:rPr>
              <w:t>4.2(31/12/1997)</w:t>
            </w:r>
          </w:p>
          <w:p w14:paraId="79D1D486" w14:textId="77777777" w:rsidR="008722DA" w:rsidRDefault="008722DA" w:rsidP="00B136CF">
            <w:pPr>
              <w:rPr>
                <w:sz w:val="22"/>
                <w:szCs w:val="22"/>
                <w:lang w:val="en-GB"/>
              </w:rPr>
            </w:pPr>
            <w:r w:rsidRPr="005E0964">
              <w:rPr>
                <w:sz w:val="22"/>
                <w:szCs w:val="22"/>
                <w:lang w:val="en-GB"/>
              </w:rPr>
              <w:t>3.5(19/2/1998)</w:t>
            </w:r>
          </w:p>
          <w:p w14:paraId="01D313F1" w14:textId="77777777" w:rsidR="008722DA" w:rsidRPr="005E0964" w:rsidRDefault="008722DA" w:rsidP="00B136CF">
            <w:pPr>
              <w:rPr>
                <w:sz w:val="22"/>
                <w:szCs w:val="22"/>
                <w:lang w:val="en-GB"/>
              </w:rPr>
            </w:pPr>
            <w:r>
              <w:rPr>
                <w:sz w:val="22"/>
                <w:szCs w:val="22"/>
                <w:lang w:val="en-GB"/>
              </w:rPr>
              <w:t>6.4(12/9/2015)</w:t>
            </w:r>
          </w:p>
        </w:tc>
        <w:tc>
          <w:tcPr>
            <w:tcW w:w="1926" w:type="dxa"/>
            <w:tcBorders>
              <w:top w:val="dotted" w:sz="4" w:space="0" w:color="auto"/>
              <w:left w:val="single" w:sz="4" w:space="0" w:color="auto"/>
              <w:bottom w:val="dotted" w:sz="4" w:space="0" w:color="auto"/>
              <w:right w:val="nil"/>
            </w:tcBorders>
            <w:shd w:val="clear" w:color="auto" w:fill="auto"/>
          </w:tcPr>
          <w:p w14:paraId="19B0B063" w14:textId="77777777" w:rsidR="008722DA" w:rsidRPr="005E0964" w:rsidRDefault="008722DA" w:rsidP="00B136CF">
            <w:pPr>
              <w:rPr>
                <w:sz w:val="22"/>
                <w:szCs w:val="22"/>
                <w:lang w:val="en-GB"/>
              </w:rPr>
            </w:pPr>
            <w:r w:rsidRPr="005E0964">
              <w:rPr>
                <w:sz w:val="22"/>
                <w:szCs w:val="22"/>
                <w:lang w:val="en-GB"/>
              </w:rPr>
              <w:t>0.12(24/2/1983)</w:t>
            </w:r>
          </w:p>
          <w:p w14:paraId="2A6B8369" w14:textId="77777777" w:rsidR="008722DA" w:rsidRPr="005E0964" w:rsidRDefault="008722DA" w:rsidP="00B136CF">
            <w:pPr>
              <w:rPr>
                <w:sz w:val="22"/>
                <w:szCs w:val="22"/>
                <w:lang w:val="en-GB"/>
              </w:rPr>
            </w:pPr>
            <w:r w:rsidRPr="005E0964">
              <w:rPr>
                <w:sz w:val="22"/>
                <w:szCs w:val="22"/>
                <w:lang w:val="en-GB"/>
              </w:rPr>
              <w:t>0.37(6/12/1997)</w:t>
            </w:r>
          </w:p>
          <w:p w14:paraId="799D1B86" w14:textId="77777777" w:rsidR="008722DA" w:rsidRPr="005E0964" w:rsidRDefault="008722DA" w:rsidP="00B136CF">
            <w:pPr>
              <w:rPr>
                <w:sz w:val="22"/>
                <w:szCs w:val="22"/>
                <w:lang w:val="en-GB"/>
              </w:rPr>
            </w:pPr>
            <w:r w:rsidRPr="005E0964">
              <w:rPr>
                <w:sz w:val="22"/>
                <w:szCs w:val="22"/>
                <w:lang w:val="en-GB"/>
              </w:rPr>
              <w:t>0.39 (3/1/1998)</w:t>
            </w:r>
          </w:p>
          <w:p w14:paraId="1B35CF5B" w14:textId="77777777" w:rsidR="008722DA" w:rsidRDefault="008722DA" w:rsidP="00B136CF">
            <w:pPr>
              <w:rPr>
                <w:sz w:val="22"/>
                <w:szCs w:val="22"/>
                <w:lang w:val="en-GB"/>
              </w:rPr>
            </w:pPr>
            <w:r w:rsidRPr="005E0964">
              <w:rPr>
                <w:sz w:val="22"/>
                <w:szCs w:val="22"/>
                <w:lang w:val="en-GB"/>
              </w:rPr>
              <w:t>0.17(16/2/1998)</w:t>
            </w:r>
          </w:p>
          <w:p w14:paraId="7A608A48" w14:textId="77777777" w:rsidR="008722DA" w:rsidRPr="005E0964" w:rsidRDefault="008722DA" w:rsidP="00B136CF">
            <w:pPr>
              <w:rPr>
                <w:sz w:val="22"/>
                <w:szCs w:val="22"/>
                <w:lang w:val="en-GB"/>
              </w:rPr>
            </w:pPr>
            <w:r>
              <w:rPr>
                <w:sz w:val="22"/>
                <w:szCs w:val="22"/>
                <w:lang w:val="en-GB"/>
              </w:rPr>
              <w:t>21.2(2/11/2015)</w:t>
            </w:r>
          </w:p>
        </w:tc>
      </w:tr>
      <w:tr w:rsidR="008722DA" w:rsidRPr="008F314B" w14:paraId="38299111" w14:textId="77777777" w:rsidTr="00B136CF">
        <w:trPr>
          <w:trHeight w:val="431"/>
        </w:trPr>
        <w:tc>
          <w:tcPr>
            <w:tcW w:w="1080" w:type="dxa"/>
            <w:tcBorders>
              <w:top w:val="nil"/>
              <w:left w:val="nil"/>
              <w:bottom w:val="nil"/>
              <w:right w:val="nil"/>
            </w:tcBorders>
            <w:shd w:val="clear" w:color="auto" w:fill="auto"/>
            <w:vAlign w:val="center"/>
          </w:tcPr>
          <w:p w14:paraId="4A21D159" w14:textId="77777777" w:rsidR="008722DA" w:rsidRPr="005E0964" w:rsidRDefault="008722DA" w:rsidP="00B136CF">
            <w:pPr>
              <w:ind w:left="-90"/>
              <w:rPr>
                <w:sz w:val="22"/>
                <w:szCs w:val="22"/>
                <w:lang w:val="en-GB"/>
              </w:rPr>
            </w:pPr>
          </w:p>
        </w:tc>
        <w:tc>
          <w:tcPr>
            <w:tcW w:w="1710" w:type="dxa"/>
            <w:tcBorders>
              <w:top w:val="dotted" w:sz="4" w:space="0" w:color="auto"/>
              <w:left w:val="nil"/>
              <w:bottom w:val="dotted" w:sz="4" w:space="0" w:color="auto"/>
              <w:right w:val="single" w:sz="8" w:space="0" w:color="auto"/>
            </w:tcBorders>
            <w:shd w:val="clear" w:color="auto" w:fill="auto"/>
            <w:vAlign w:val="center"/>
          </w:tcPr>
          <w:p w14:paraId="0E69154F" w14:textId="77777777" w:rsidR="008722DA" w:rsidRPr="005E0964" w:rsidRDefault="008722DA" w:rsidP="00B136CF">
            <w:pPr>
              <w:ind w:left="-108"/>
              <w:rPr>
                <w:sz w:val="22"/>
                <w:szCs w:val="22"/>
                <w:lang w:val="en-GB"/>
              </w:rPr>
            </w:pPr>
            <w:r w:rsidRPr="005E0964">
              <w:rPr>
                <w:sz w:val="22"/>
                <w:szCs w:val="22"/>
                <w:lang w:val="en-GB"/>
              </w:rPr>
              <w:t>Iberian / Canary</w:t>
            </w:r>
          </w:p>
        </w:tc>
        <w:tc>
          <w:tcPr>
            <w:tcW w:w="2052" w:type="dxa"/>
            <w:tcBorders>
              <w:top w:val="dotted" w:sz="4" w:space="0" w:color="auto"/>
              <w:left w:val="single" w:sz="8" w:space="0" w:color="auto"/>
              <w:bottom w:val="dotted" w:sz="4" w:space="0" w:color="auto"/>
              <w:right w:val="single" w:sz="8" w:space="0" w:color="auto"/>
            </w:tcBorders>
            <w:shd w:val="clear" w:color="auto" w:fill="auto"/>
          </w:tcPr>
          <w:p w14:paraId="7063203C" w14:textId="77777777" w:rsidR="008722DA" w:rsidRPr="005E0964" w:rsidRDefault="008722DA" w:rsidP="00B136CF">
            <w:pPr>
              <w:rPr>
                <w:sz w:val="22"/>
                <w:szCs w:val="22"/>
                <w:lang w:val="en-GB"/>
              </w:rPr>
            </w:pPr>
            <w:r>
              <w:rPr>
                <w:sz w:val="22"/>
                <w:szCs w:val="22"/>
                <w:lang w:val="en-GB"/>
              </w:rPr>
              <w:t>-</w:t>
            </w:r>
          </w:p>
        </w:tc>
        <w:tc>
          <w:tcPr>
            <w:tcW w:w="1926" w:type="dxa"/>
            <w:gridSpan w:val="2"/>
            <w:tcBorders>
              <w:top w:val="dotted" w:sz="4" w:space="0" w:color="auto"/>
              <w:left w:val="single" w:sz="8" w:space="0" w:color="auto"/>
              <w:bottom w:val="dotted" w:sz="4" w:space="0" w:color="auto"/>
              <w:right w:val="single" w:sz="4" w:space="0" w:color="auto"/>
            </w:tcBorders>
            <w:shd w:val="clear" w:color="auto" w:fill="auto"/>
          </w:tcPr>
          <w:p w14:paraId="25D881E7" w14:textId="77777777" w:rsidR="008722DA" w:rsidRPr="005E0964" w:rsidRDefault="008722DA" w:rsidP="00B136CF">
            <w:pPr>
              <w:rPr>
                <w:sz w:val="22"/>
                <w:szCs w:val="22"/>
                <w:lang w:val="en-GB"/>
              </w:rPr>
            </w:pPr>
            <w:r w:rsidRPr="005E0964">
              <w:rPr>
                <w:sz w:val="22"/>
                <w:szCs w:val="22"/>
                <w:lang w:val="en-GB"/>
              </w:rPr>
              <w:t>-</w:t>
            </w:r>
          </w:p>
        </w:tc>
        <w:tc>
          <w:tcPr>
            <w:tcW w:w="1962" w:type="dxa"/>
            <w:tcBorders>
              <w:top w:val="dotted" w:sz="4" w:space="0" w:color="auto"/>
              <w:left w:val="single" w:sz="4" w:space="0" w:color="auto"/>
              <w:bottom w:val="dotted" w:sz="4" w:space="0" w:color="auto"/>
              <w:right w:val="single" w:sz="4" w:space="0" w:color="auto"/>
            </w:tcBorders>
            <w:shd w:val="clear" w:color="auto" w:fill="auto"/>
          </w:tcPr>
          <w:p w14:paraId="7DFC482A" w14:textId="77777777" w:rsidR="008722DA" w:rsidRPr="005E0964" w:rsidRDefault="008722DA" w:rsidP="00B136CF">
            <w:pPr>
              <w:rPr>
                <w:sz w:val="22"/>
                <w:szCs w:val="22"/>
                <w:lang w:val="en-GB"/>
              </w:rPr>
            </w:pPr>
            <w:r w:rsidRPr="005E0964">
              <w:rPr>
                <w:sz w:val="22"/>
                <w:szCs w:val="22"/>
                <w:lang w:val="en-GB"/>
              </w:rPr>
              <w:t>-</w:t>
            </w:r>
          </w:p>
        </w:tc>
        <w:tc>
          <w:tcPr>
            <w:tcW w:w="1890" w:type="dxa"/>
            <w:tcBorders>
              <w:top w:val="dotted" w:sz="4" w:space="0" w:color="auto"/>
              <w:left w:val="single" w:sz="4" w:space="0" w:color="auto"/>
              <w:bottom w:val="dotted" w:sz="4" w:space="0" w:color="auto"/>
              <w:right w:val="single" w:sz="4" w:space="0" w:color="auto"/>
            </w:tcBorders>
            <w:shd w:val="clear" w:color="auto" w:fill="auto"/>
          </w:tcPr>
          <w:p w14:paraId="52697DE0" w14:textId="77777777" w:rsidR="008722DA" w:rsidRPr="005E0964" w:rsidRDefault="008722DA" w:rsidP="00B136CF">
            <w:pPr>
              <w:rPr>
                <w:sz w:val="22"/>
                <w:szCs w:val="22"/>
                <w:lang w:val="en-GB"/>
              </w:rPr>
            </w:pPr>
            <w:r w:rsidRPr="005E0964">
              <w:rPr>
                <w:sz w:val="22"/>
                <w:szCs w:val="22"/>
                <w:lang w:val="en-GB"/>
              </w:rPr>
              <w:t>-</w:t>
            </w:r>
          </w:p>
        </w:tc>
        <w:tc>
          <w:tcPr>
            <w:tcW w:w="1926" w:type="dxa"/>
            <w:tcBorders>
              <w:top w:val="dotted" w:sz="4" w:space="0" w:color="auto"/>
              <w:left w:val="single" w:sz="4" w:space="0" w:color="auto"/>
              <w:bottom w:val="dotted" w:sz="4" w:space="0" w:color="auto"/>
              <w:right w:val="nil"/>
            </w:tcBorders>
            <w:shd w:val="clear" w:color="auto" w:fill="auto"/>
          </w:tcPr>
          <w:p w14:paraId="340ED5B7" w14:textId="77777777" w:rsidR="008722DA" w:rsidRPr="005E0964" w:rsidRDefault="008722DA" w:rsidP="00B136CF">
            <w:pPr>
              <w:rPr>
                <w:sz w:val="22"/>
                <w:szCs w:val="22"/>
                <w:lang w:val="en-GB"/>
              </w:rPr>
            </w:pPr>
            <w:r w:rsidRPr="005E0964">
              <w:rPr>
                <w:sz w:val="22"/>
                <w:szCs w:val="22"/>
                <w:lang w:val="en-GB"/>
              </w:rPr>
              <w:t>-</w:t>
            </w:r>
          </w:p>
        </w:tc>
      </w:tr>
      <w:tr w:rsidR="008722DA" w:rsidRPr="008F314B" w14:paraId="4E455D49" w14:textId="77777777" w:rsidTr="00B136CF">
        <w:trPr>
          <w:trHeight w:val="242"/>
        </w:trPr>
        <w:tc>
          <w:tcPr>
            <w:tcW w:w="1080" w:type="dxa"/>
            <w:tcBorders>
              <w:top w:val="nil"/>
              <w:left w:val="nil"/>
              <w:bottom w:val="single" w:sz="8" w:space="0" w:color="auto"/>
              <w:right w:val="nil"/>
            </w:tcBorders>
            <w:shd w:val="clear" w:color="auto" w:fill="auto"/>
            <w:vAlign w:val="center"/>
          </w:tcPr>
          <w:p w14:paraId="2DAF0CDF" w14:textId="77777777" w:rsidR="008722DA" w:rsidRPr="005E0964" w:rsidRDefault="008722DA" w:rsidP="00B136CF">
            <w:pPr>
              <w:ind w:left="-90"/>
              <w:rPr>
                <w:sz w:val="22"/>
                <w:szCs w:val="22"/>
                <w:lang w:val="en-GB"/>
              </w:rPr>
            </w:pPr>
          </w:p>
        </w:tc>
        <w:tc>
          <w:tcPr>
            <w:tcW w:w="1710" w:type="dxa"/>
            <w:tcBorders>
              <w:top w:val="dotted" w:sz="4" w:space="0" w:color="auto"/>
              <w:left w:val="nil"/>
              <w:bottom w:val="single" w:sz="8" w:space="0" w:color="auto"/>
              <w:right w:val="single" w:sz="8" w:space="0" w:color="auto"/>
            </w:tcBorders>
            <w:shd w:val="clear" w:color="auto" w:fill="auto"/>
            <w:vAlign w:val="center"/>
          </w:tcPr>
          <w:p w14:paraId="2F8D9CBB" w14:textId="77777777" w:rsidR="008722DA" w:rsidRPr="005E0964" w:rsidRDefault="008722DA" w:rsidP="00B136CF">
            <w:pPr>
              <w:ind w:left="-108"/>
              <w:rPr>
                <w:sz w:val="22"/>
                <w:szCs w:val="22"/>
                <w:lang w:val="en-GB"/>
              </w:rPr>
            </w:pPr>
            <w:r w:rsidRPr="005E0964">
              <w:rPr>
                <w:sz w:val="22"/>
                <w:szCs w:val="22"/>
                <w:lang w:val="en-GB"/>
              </w:rPr>
              <w:t xml:space="preserve">Humboldt / Peru </w:t>
            </w:r>
          </w:p>
        </w:tc>
        <w:tc>
          <w:tcPr>
            <w:tcW w:w="2052" w:type="dxa"/>
            <w:tcBorders>
              <w:top w:val="dotted" w:sz="4" w:space="0" w:color="auto"/>
              <w:left w:val="single" w:sz="8" w:space="0" w:color="auto"/>
              <w:bottom w:val="single" w:sz="8" w:space="0" w:color="auto"/>
              <w:right w:val="single" w:sz="8" w:space="0" w:color="auto"/>
            </w:tcBorders>
          </w:tcPr>
          <w:p w14:paraId="66C283FA" w14:textId="77777777" w:rsidR="008722DA" w:rsidRPr="005E0964" w:rsidRDefault="008722DA" w:rsidP="00B136CF">
            <w:pPr>
              <w:rPr>
                <w:sz w:val="22"/>
                <w:szCs w:val="22"/>
                <w:lang w:val="en-GB"/>
              </w:rPr>
            </w:pPr>
            <w:r w:rsidRPr="005E0964">
              <w:rPr>
                <w:sz w:val="22"/>
                <w:szCs w:val="22"/>
                <w:lang w:val="en-GB"/>
              </w:rPr>
              <w:t>1982</w:t>
            </w:r>
            <w:r w:rsidRPr="005E0964">
              <w:rPr>
                <w:sz w:val="22"/>
                <w:szCs w:val="22"/>
                <w:lang w:val="en-GB"/>
              </w:rPr>
              <w:fldChar w:fldCharType="begin" w:fldLock="1"/>
            </w:r>
            <w:r>
              <w:rPr>
                <w:sz w:val="22"/>
                <w:szCs w:val="22"/>
                <w:lang w:val="en-GB"/>
              </w:rPr>
              <w:instrText>ADDIN CSL_CITATION {"citationItems":[{"id":"ITEM-1","itemData":{"DOI":"10.1126/science.221.4618.1397","ISSN":"0036-8075","PMID":"17759015","abstract":"Year-long measurements of subsurface current and temperature on Peru's continental shelf included the onset of El Niño in 1976 and 1982. The Peru Coastal Undercurrent more than doubled in speed and advected anomalously warm water poleward. El Niño began in different seasons in 1976 and 1982, but the current and temperature responses were very similar. Acceleration of poleward flow at 10 degrees S occurred several days after sea level rose at the Galápagos Islands in October 1982, suggesting the onset of El Niño propagated as a Kelvin wave.","author":[{"dropping-particle":"","family":"Smith","given":"R L","non-dropping-particle":"","parse-names":false,"suffix":""}],"container-title":"Science","id":"ITEM-1","issue":"4618","issued":{"date-parts":[["1983"]]},"page":"1397-1399","title":"Peru coastal currents during el nino: 1976 and 1982.","type":"article-journal","volume":"221"},"uris":["http://www.mendeley.com/documents/?uuid=c1b03301-692f-46b0-8992-38d0d71d99da"]},{"id":"ITEM-2","itemData":{"author":[{"dropping-particle":"","family":"Cane","given":"M. A.","non-dropping-particle":"","parse-names":false,"suffix":""}],"container-title":"Science","id":"ITEM-2","issue":"4629","issued":{"date-parts":[["1983"]]},"page":"1189-1195","title":"Oceanographic Events During El Nino","type":"article-journal","volume":"222"},"uris":["http://www.mendeley.com/documents/?uuid=598ae8e9-21bf-4256-b483-9b6a4a16d3b2"]}],"mendeley":{"formattedCitation":"&lt;sup&gt;14,16&lt;/sup&gt;","plainTextFormattedCitation":"14,16","previouslyFormattedCitation":"&lt;sup&gt;14,16&lt;/sup&gt;"},"properties":{"noteIndex":0},"schema":"https://github.com/citation-style-language/schema/raw/master/csl-citation.json"}</w:instrText>
            </w:r>
            <w:r w:rsidRPr="005E0964">
              <w:rPr>
                <w:sz w:val="22"/>
                <w:szCs w:val="22"/>
                <w:lang w:val="en-GB"/>
              </w:rPr>
              <w:fldChar w:fldCharType="separate"/>
            </w:r>
            <w:r w:rsidRPr="005E0964">
              <w:rPr>
                <w:noProof/>
                <w:sz w:val="22"/>
                <w:szCs w:val="22"/>
                <w:vertAlign w:val="superscript"/>
                <w:lang w:val="en-GB"/>
              </w:rPr>
              <w:t>14,16</w:t>
            </w:r>
            <w:r w:rsidRPr="005E0964">
              <w:rPr>
                <w:sz w:val="22"/>
                <w:szCs w:val="22"/>
                <w:lang w:val="en-GB"/>
              </w:rPr>
              <w:fldChar w:fldCharType="end"/>
            </w:r>
          </w:p>
          <w:p w14:paraId="4F4E0A0D" w14:textId="77777777" w:rsidR="008722DA" w:rsidRPr="005E0964" w:rsidRDefault="008722DA" w:rsidP="00B136CF">
            <w:pPr>
              <w:rPr>
                <w:sz w:val="22"/>
                <w:szCs w:val="22"/>
                <w:lang w:val="en-GB"/>
              </w:rPr>
            </w:pPr>
          </w:p>
          <w:p w14:paraId="7FE474B4" w14:textId="77777777" w:rsidR="008722DA" w:rsidRPr="005E0964" w:rsidRDefault="008722DA" w:rsidP="00B136CF">
            <w:pPr>
              <w:rPr>
                <w:sz w:val="22"/>
                <w:szCs w:val="22"/>
                <w:lang w:val="en-GB"/>
              </w:rPr>
            </w:pPr>
          </w:p>
          <w:p w14:paraId="7A5E1160" w14:textId="77777777" w:rsidR="008722DA" w:rsidRPr="005E0964" w:rsidRDefault="008722DA" w:rsidP="00B136CF">
            <w:pPr>
              <w:rPr>
                <w:sz w:val="22"/>
                <w:szCs w:val="22"/>
                <w:lang w:val="en-GB"/>
              </w:rPr>
            </w:pPr>
            <w:r w:rsidRPr="005E0964">
              <w:rPr>
                <w:sz w:val="22"/>
                <w:szCs w:val="22"/>
                <w:lang w:val="en-GB"/>
              </w:rPr>
              <w:t>1983</w:t>
            </w:r>
            <w:r w:rsidRPr="005E0964">
              <w:rPr>
                <w:sz w:val="22"/>
                <w:szCs w:val="22"/>
                <w:lang w:val="en-GB"/>
              </w:rPr>
              <w:fldChar w:fldCharType="begin" w:fldLock="1"/>
            </w:r>
            <w:r>
              <w:rPr>
                <w:sz w:val="22"/>
                <w:szCs w:val="22"/>
                <w:lang w:val="en-GB"/>
              </w:rPr>
              <w:instrText>ADDIN CSL_CITATION {"citationItems":[{"id":"ITEM-1","itemData":{"DOI":"10.1126/science.222.4629.1203","ISBN":"0036-8075","ISSN":"0036-8075","PMID":"17806711","abstract":"Observations of the 1982-1983 El Niño make it possible to relate the anomalous ocean conditions to specific biological responses. In October 1982 upwelling ecosystems in the eastern equatorial Pacific began a series of transitions from the normal highly productive condition to greatly reduced productivity. The highly productive condition had returned by July 1983. Nutrients, phytoplankton biomass, and primary productivity are clearly regulated by the physical changes of El Niño. Evidence from 1982 and 1983 also suggests effects on higher organisms such as fish, seabirds, and marine mammals, but several more years of observation are required to accurately determine the magnitude of the consequences on these higher trophic levels.","author":[{"dropping-particle":"","family":"Barber","given":"Richard T","non-dropping-particle":"","parse-names":false,"suffix":""},{"dropping-particle":"","family":"Chavez","given":"Francisco P","non-dropping-particle":"","parse-names":false,"suffix":""}],"container-title":"Science","id":"ITEM-1","issue":"4629","issued":{"date-parts":[["1983"]]},"page":"1203-1210","title":"Biological Consequences of El Niño","type":"article-journal","volume":"222"},"uris":["http://www.mendeley.com/documents/?uuid=f6b99c48-e5a5-4275-8e98-f62393648ac7"]}],"mendeley":{"formattedCitation":"&lt;sup&gt;15&lt;/sup&gt;","plainTextFormattedCitation":"15","previouslyFormattedCitation":"&lt;sup&gt;15&lt;/sup&gt;"},"properties":{"noteIndex":0},"schema":"https://github.com/citation-style-language/schema/raw/master/csl-citation.json"}</w:instrText>
            </w:r>
            <w:r w:rsidRPr="005E0964">
              <w:rPr>
                <w:sz w:val="22"/>
                <w:szCs w:val="22"/>
                <w:lang w:val="en-GB"/>
              </w:rPr>
              <w:fldChar w:fldCharType="separate"/>
            </w:r>
            <w:r w:rsidRPr="005E0964">
              <w:rPr>
                <w:noProof/>
                <w:sz w:val="22"/>
                <w:szCs w:val="22"/>
                <w:vertAlign w:val="superscript"/>
                <w:lang w:val="en-GB"/>
              </w:rPr>
              <w:t>15</w:t>
            </w:r>
            <w:r w:rsidRPr="005E0964">
              <w:rPr>
                <w:sz w:val="22"/>
                <w:szCs w:val="22"/>
                <w:lang w:val="en-GB"/>
              </w:rPr>
              <w:fldChar w:fldCharType="end"/>
            </w:r>
          </w:p>
          <w:p w14:paraId="05CD96F9" w14:textId="77777777" w:rsidR="008722DA" w:rsidRPr="005E0964" w:rsidRDefault="008722DA" w:rsidP="00B136CF">
            <w:pPr>
              <w:rPr>
                <w:sz w:val="22"/>
                <w:szCs w:val="22"/>
                <w:lang w:val="en-GB"/>
              </w:rPr>
            </w:pPr>
            <w:r w:rsidRPr="005E0964">
              <w:rPr>
                <w:sz w:val="22"/>
                <w:szCs w:val="22"/>
                <w:lang w:val="en-GB"/>
              </w:rPr>
              <w:t>1997/98</w:t>
            </w:r>
            <w:r w:rsidRPr="005E0964">
              <w:rPr>
                <w:sz w:val="22"/>
                <w:szCs w:val="22"/>
                <w:lang w:val="en-GB"/>
              </w:rPr>
              <w:fldChar w:fldCharType="begin" w:fldLock="1"/>
            </w:r>
            <w:r>
              <w:rPr>
                <w:sz w:val="22"/>
                <w:szCs w:val="22"/>
                <w:lang w:val="en-GB"/>
              </w:rPr>
              <w:instrText>ADDIN CSL_CITATION {"citationItems":[{"id":"ITEM-1","itemData":{"DOI":"10.1029/2001gl014097","ISSN":"00948276","abstract":"1 Satellite ocean vector wind measurements are used to describe onshore-offshore Ekman transport and Ekman pumping/ suction (i.e., downward/upward velocity) in the coastal ocean at 15degreesS off Peru, where upwelling is the dominant physical process. Normal and El Nino conditions are defined for May 1992 - April 1997 and May 1997 - May 1998, respectively. During normal conditions, both Ekman suction and offshore Ekman transport produced upwelling. During the El Nino, the May-August speed of Ekman pumping (-9 x 10(-6) m s(-1)) was nearly 4 times larger than the normal speed of Ekman suction and offshore Ekman transport nearly doubled. The strong Ekman pumping may be the source for the deepened coastal thermocline during El Nino, although the evidence is not conclusive because of the absence of in situ observations.","author":[{"dropping-particle":"","family":"Halpern","given":"David","non-dropping-particle":"","parse-names":false,"suffix":""}],"container-title":"Geophysical Research Letters","id":"ITEM-1","issue":"5","issued":{"date-parts":[["2002"]]},"page":"19-1-19-4","title":"Offshore Ekman transport and Ekman pumping off Peru during the 1997-1998 El Niño","type":"article-journal","volume":"29"},"uris":["http://www.mendeley.com/documents/?uuid=6a1b79fc-f1a7-4d07-a828-d95dc7c4ebd2"]},{"id":"ITEM-2","itemData":{"DOI":"10.1126/science.283.5404.950","ISBN":"00368075 (ISSN)","ISSN":"00368075","PMID":"9974381","abstract":"JSTOR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The 1997-98 El Nifio was, by some measures, the strongest on record, with major climatic impacts felt around the world. A newly completed tropical Pacific atmo-sphere-ocean observing system documented this El Nifio from its rapid onset to its sudden demise in greater detail than was ever before possible. The unprecedented measurements challenge existing theories about El Nifio-related climate swings and suggest why climate forecast modeLs underpredicted the strength of the El Nifio before its onset.","author":[{"dropping-particle":"","family":"McPhaden","given":"Michael J.","non-dropping-particle":"","parse-names":false,"suffix":""}],"container-title":"Science","id":"ITEM-2","issue":"5404","issued":{"date-parts":[["1999"]]},"page":"950-954","title":"Genesis and evolution of the 1997-98 El Niño","type":"article","volume":"283"},"uris":["http://www.mendeley.com/documents/?uuid=6669b8e0-5ac9-475c-8eb4-fa8671d6d7cb"]}],"mendeley":{"formattedCitation":"&lt;sup&gt;17,18&lt;/sup&gt;","plainTextFormattedCitation":"17,18","previouslyFormattedCitation":"&lt;sup&gt;17,18&lt;/sup&gt;"},"properties":{"noteIndex":0},"schema":"https://github.com/citation-style-language/schema/raw/master/csl-citation.json"}</w:instrText>
            </w:r>
            <w:r w:rsidRPr="005E0964">
              <w:rPr>
                <w:sz w:val="22"/>
                <w:szCs w:val="22"/>
                <w:lang w:val="en-GB"/>
              </w:rPr>
              <w:fldChar w:fldCharType="separate"/>
            </w:r>
            <w:r w:rsidRPr="005E0964">
              <w:rPr>
                <w:noProof/>
                <w:sz w:val="22"/>
                <w:szCs w:val="22"/>
                <w:vertAlign w:val="superscript"/>
                <w:lang w:val="en-GB"/>
              </w:rPr>
              <w:t>17,18</w:t>
            </w:r>
            <w:r w:rsidRPr="005E0964">
              <w:rPr>
                <w:sz w:val="22"/>
                <w:szCs w:val="22"/>
                <w:lang w:val="en-GB"/>
              </w:rPr>
              <w:fldChar w:fldCharType="end"/>
            </w:r>
          </w:p>
          <w:p w14:paraId="3B25951D" w14:textId="77777777" w:rsidR="008722DA" w:rsidRPr="005E0964" w:rsidRDefault="008722DA" w:rsidP="00B136CF">
            <w:pPr>
              <w:rPr>
                <w:sz w:val="22"/>
                <w:szCs w:val="22"/>
                <w:lang w:val="en-GB"/>
              </w:rPr>
            </w:pPr>
          </w:p>
          <w:p w14:paraId="2BD65E64" w14:textId="77777777" w:rsidR="008722DA" w:rsidRPr="005E0964" w:rsidRDefault="008722DA" w:rsidP="00B136CF">
            <w:pPr>
              <w:rPr>
                <w:sz w:val="22"/>
                <w:szCs w:val="22"/>
                <w:lang w:val="en-GB"/>
              </w:rPr>
            </w:pPr>
          </w:p>
          <w:p w14:paraId="59EFE889" w14:textId="77777777" w:rsidR="008722DA" w:rsidRPr="005E0964" w:rsidRDefault="008722DA" w:rsidP="00B136CF">
            <w:pPr>
              <w:rPr>
                <w:sz w:val="22"/>
                <w:szCs w:val="22"/>
                <w:lang w:val="en-GB"/>
              </w:rPr>
            </w:pPr>
          </w:p>
        </w:tc>
        <w:tc>
          <w:tcPr>
            <w:tcW w:w="1926" w:type="dxa"/>
            <w:gridSpan w:val="2"/>
            <w:tcBorders>
              <w:top w:val="dotted" w:sz="4" w:space="0" w:color="auto"/>
              <w:left w:val="single" w:sz="8" w:space="0" w:color="auto"/>
              <w:bottom w:val="single" w:sz="8" w:space="0" w:color="auto"/>
              <w:right w:val="single" w:sz="4" w:space="0" w:color="auto"/>
            </w:tcBorders>
            <w:shd w:val="clear" w:color="auto" w:fill="auto"/>
          </w:tcPr>
          <w:p w14:paraId="63B8B12D" w14:textId="77777777" w:rsidR="008722DA" w:rsidRPr="005E0964" w:rsidRDefault="008722DA" w:rsidP="00B136CF">
            <w:pPr>
              <w:rPr>
                <w:sz w:val="22"/>
                <w:szCs w:val="22"/>
                <w:lang w:val="en-GB"/>
              </w:rPr>
            </w:pPr>
            <w:r w:rsidRPr="005E0964">
              <w:rPr>
                <w:sz w:val="22"/>
                <w:szCs w:val="22"/>
                <w:lang w:val="en-GB"/>
              </w:rPr>
              <w:t>23/8/1982</w:t>
            </w:r>
          </w:p>
          <w:p w14:paraId="3F71EA48" w14:textId="77777777" w:rsidR="008722DA" w:rsidRPr="005E0964" w:rsidRDefault="008722DA" w:rsidP="00B136CF">
            <w:pPr>
              <w:rPr>
                <w:sz w:val="22"/>
                <w:szCs w:val="22"/>
                <w:lang w:val="en-GB"/>
              </w:rPr>
            </w:pPr>
            <w:r w:rsidRPr="005E0964">
              <w:rPr>
                <w:sz w:val="22"/>
                <w:szCs w:val="22"/>
                <w:lang w:val="en-GB"/>
              </w:rPr>
              <w:t>14/10/1982</w:t>
            </w:r>
          </w:p>
          <w:p w14:paraId="1035AB52" w14:textId="77777777" w:rsidR="008722DA" w:rsidRPr="005E0964" w:rsidRDefault="008722DA" w:rsidP="00B136CF">
            <w:pPr>
              <w:rPr>
                <w:sz w:val="22"/>
                <w:szCs w:val="22"/>
                <w:lang w:val="en-GB"/>
              </w:rPr>
            </w:pPr>
            <w:r w:rsidRPr="005E0964">
              <w:rPr>
                <w:sz w:val="22"/>
                <w:szCs w:val="22"/>
                <w:lang w:val="en-GB"/>
              </w:rPr>
              <w:t>26/11/1982</w:t>
            </w:r>
          </w:p>
          <w:p w14:paraId="75FA1020" w14:textId="77777777" w:rsidR="008722DA" w:rsidRPr="005E0964" w:rsidRDefault="008722DA" w:rsidP="00B136CF">
            <w:pPr>
              <w:rPr>
                <w:sz w:val="22"/>
                <w:szCs w:val="22"/>
                <w:lang w:val="en-GB"/>
              </w:rPr>
            </w:pPr>
            <w:r w:rsidRPr="005E0964">
              <w:rPr>
                <w:sz w:val="22"/>
                <w:szCs w:val="22"/>
                <w:lang w:val="en-GB"/>
              </w:rPr>
              <w:t>5/1/1983</w:t>
            </w:r>
          </w:p>
          <w:p w14:paraId="15498354" w14:textId="77777777" w:rsidR="008722DA" w:rsidRPr="005E0964" w:rsidRDefault="008722DA" w:rsidP="00B136CF">
            <w:pPr>
              <w:rPr>
                <w:sz w:val="22"/>
                <w:szCs w:val="22"/>
                <w:lang w:val="en-GB"/>
              </w:rPr>
            </w:pPr>
            <w:r w:rsidRPr="005E0964">
              <w:rPr>
                <w:sz w:val="22"/>
                <w:szCs w:val="22"/>
                <w:lang w:val="en-GB"/>
              </w:rPr>
              <w:t>30/5/1997</w:t>
            </w:r>
          </w:p>
          <w:p w14:paraId="403FEFFA" w14:textId="77777777" w:rsidR="008722DA" w:rsidRPr="005E0964" w:rsidRDefault="008722DA" w:rsidP="00B136CF">
            <w:pPr>
              <w:rPr>
                <w:sz w:val="22"/>
                <w:szCs w:val="22"/>
                <w:lang w:val="en-GB"/>
              </w:rPr>
            </w:pPr>
            <w:r w:rsidRPr="005E0964">
              <w:rPr>
                <w:sz w:val="22"/>
                <w:szCs w:val="22"/>
                <w:lang w:val="en-GB"/>
              </w:rPr>
              <w:t>9/7/1997</w:t>
            </w:r>
          </w:p>
          <w:p w14:paraId="6FE62814" w14:textId="77777777" w:rsidR="008722DA" w:rsidRPr="005E0964" w:rsidRDefault="008722DA" w:rsidP="00B136CF">
            <w:pPr>
              <w:rPr>
                <w:sz w:val="22"/>
                <w:szCs w:val="22"/>
                <w:lang w:val="en-GB"/>
              </w:rPr>
            </w:pPr>
            <w:r w:rsidRPr="005E0964">
              <w:rPr>
                <w:sz w:val="22"/>
                <w:szCs w:val="22"/>
                <w:lang w:val="en-GB"/>
              </w:rPr>
              <w:t>3/9/1997</w:t>
            </w:r>
          </w:p>
          <w:p w14:paraId="6B9C746F" w14:textId="77777777" w:rsidR="008722DA" w:rsidRPr="005E0964" w:rsidRDefault="008722DA" w:rsidP="00B136CF">
            <w:pPr>
              <w:rPr>
                <w:sz w:val="22"/>
                <w:szCs w:val="22"/>
                <w:lang w:val="en-GB"/>
              </w:rPr>
            </w:pPr>
            <w:r w:rsidRPr="005E0964">
              <w:rPr>
                <w:sz w:val="22"/>
                <w:szCs w:val="22"/>
                <w:lang w:val="en-GB"/>
              </w:rPr>
              <w:t>24/9/1997</w:t>
            </w:r>
          </w:p>
          <w:p w14:paraId="6C2BB930" w14:textId="77777777" w:rsidR="008722DA" w:rsidRPr="005E0964" w:rsidRDefault="008722DA" w:rsidP="00B136CF">
            <w:pPr>
              <w:rPr>
                <w:sz w:val="22"/>
                <w:szCs w:val="22"/>
                <w:lang w:val="en-GB"/>
              </w:rPr>
            </w:pPr>
            <w:r w:rsidRPr="005E0964">
              <w:rPr>
                <w:sz w:val="22"/>
                <w:szCs w:val="22"/>
                <w:lang w:val="en-GB"/>
              </w:rPr>
              <w:t>25/11/1997</w:t>
            </w:r>
          </w:p>
        </w:tc>
        <w:tc>
          <w:tcPr>
            <w:tcW w:w="1962" w:type="dxa"/>
            <w:tcBorders>
              <w:top w:val="dotted" w:sz="4" w:space="0" w:color="auto"/>
              <w:left w:val="single" w:sz="4" w:space="0" w:color="auto"/>
              <w:bottom w:val="single" w:sz="8" w:space="0" w:color="auto"/>
              <w:right w:val="single" w:sz="4" w:space="0" w:color="auto"/>
            </w:tcBorders>
          </w:tcPr>
          <w:p w14:paraId="646C51CF" w14:textId="77777777" w:rsidR="008722DA" w:rsidRPr="005E0964" w:rsidRDefault="008722DA" w:rsidP="00B136CF">
            <w:pPr>
              <w:rPr>
                <w:sz w:val="22"/>
                <w:szCs w:val="22"/>
                <w:lang w:val="en-GB"/>
              </w:rPr>
            </w:pPr>
            <w:r w:rsidRPr="005E0964">
              <w:rPr>
                <w:sz w:val="22"/>
                <w:szCs w:val="22"/>
                <w:lang w:val="en-GB"/>
              </w:rPr>
              <w:t>7/10/1982</w:t>
            </w:r>
          </w:p>
          <w:p w14:paraId="2A8B5747" w14:textId="77777777" w:rsidR="008722DA" w:rsidRPr="005E0964" w:rsidRDefault="008722DA" w:rsidP="00B136CF">
            <w:pPr>
              <w:rPr>
                <w:sz w:val="22"/>
                <w:szCs w:val="22"/>
                <w:lang w:val="en-GB"/>
              </w:rPr>
            </w:pPr>
            <w:r w:rsidRPr="005E0964">
              <w:rPr>
                <w:sz w:val="22"/>
                <w:szCs w:val="22"/>
                <w:lang w:val="en-GB"/>
              </w:rPr>
              <w:t>18/11/1982</w:t>
            </w:r>
          </w:p>
          <w:p w14:paraId="3EA019E8" w14:textId="77777777" w:rsidR="008722DA" w:rsidRPr="005E0964" w:rsidRDefault="008722DA" w:rsidP="00B136CF">
            <w:pPr>
              <w:rPr>
                <w:sz w:val="22"/>
                <w:szCs w:val="22"/>
                <w:lang w:val="en-GB"/>
              </w:rPr>
            </w:pPr>
            <w:r w:rsidRPr="005E0964">
              <w:rPr>
                <w:sz w:val="22"/>
                <w:szCs w:val="22"/>
                <w:lang w:val="en-GB"/>
              </w:rPr>
              <w:t>14/12/1982</w:t>
            </w:r>
          </w:p>
          <w:p w14:paraId="1F0EAE54" w14:textId="77777777" w:rsidR="008722DA" w:rsidRPr="005E0964" w:rsidRDefault="008722DA" w:rsidP="00B136CF">
            <w:pPr>
              <w:rPr>
                <w:sz w:val="22"/>
                <w:szCs w:val="22"/>
                <w:lang w:val="en-GB"/>
              </w:rPr>
            </w:pPr>
            <w:r w:rsidRPr="005E0964">
              <w:rPr>
                <w:sz w:val="22"/>
                <w:szCs w:val="22"/>
                <w:lang w:val="en-GB"/>
              </w:rPr>
              <w:t>24/7/1983</w:t>
            </w:r>
          </w:p>
          <w:p w14:paraId="11428637" w14:textId="77777777" w:rsidR="008722DA" w:rsidRPr="005E0964" w:rsidRDefault="008722DA" w:rsidP="00B136CF">
            <w:pPr>
              <w:rPr>
                <w:sz w:val="22"/>
                <w:szCs w:val="22"/>
                <w:lang w:val="en-GB"/>
              </w:rPr>
            </w:pPr>
            <w:r w:rsidRPr="005E0964">
              <w:rPr>
                <w:sz w:val="22"/>
                <w:szCs w:val="22"/>
                <w:lang w:val="en-GB"/>
              </w:rPr>
              <w:t>18/6/1997</w:t>
            </w:r>
          </w:p>
          <w:p w14:paraId="40239A36" w14:textId="77777777" w:rsidR="008722DA" w:rsidRPr="005E0964" w:rsidRDefault="008722DA" w:rsidP="00B136CF">
            <w:pPr>
              <w:rPr>
                <w:sz w:val="22"/>
                <w:szCs w:val="22"/>
                <w:lang w:val="en-GB"/>
              </w:rPr>
            </w:pPr>
            <w:r w:rsidRPr="005E0964">
              <w:rPr>
                <w:sz w:val="22"/>
                <w:szCs w:val="22"/>
                <w:lang w:val="en-GB"/>
              </w:rPr>
              <w:t>25/8/1997</w:t>
            </w:r>
          </w:p>
          <w:p w14:paraId="30DFE63B" w14:textId="77777777" w:rsidR="008722DA" w:rsidRPr="005E0964" w:rsidRDefault="008722DA" w:rsidP="00B136CF">
            <w:pPr>
              <w:rPr>
                <w:sz w:val="22"/>
                <w:szCs w:val="22"/>
                <w:lang w:val="en-GB"/>
              </w:rPr>
            </w:pPr>
            <w:r w:rsidRPr="005E0964">
              <w:rPr>
                <w:sz w:val="22"/>
                <w:szCs w:val="22"/>
                <w:lang w:val="en-GB"/>
              </w:rPr>
              <w:t>17/9/1997</w:t>
            </w:r>
          </w:p>
          <w:p w14:paraId="18902C65" w14:textId="77777777" w:rsidR="008722DA" w:rsidRPr="005E0964" w:rsidRDefault="008722DA" w:rsidP="00B136CF">
            <w:pPr>
              <w:rPr>
                <w:sz w:val="22"/>
                <w:szCs w:val="22"/>
                <w:lang w:val="en-GB"/>
              </w:rPr>
            </w:pPr>
            <w:r w:rsidRPr="005E0964">
              <w:rPr>
                <w:sz w:val="22"/>
                <w:szCs w:val="22"/>
                <w:lang w:val="en-GB"/>
              </w:rPr>
              <w:t>17/11/1997</w:t>
            </w:r>
          </w:p>
          <w:p w14:paraId="6E03D2B0" w14:textId="77777777" w:rsidR="008722DA" w:rsidRPr="005E0964" w:rsidRDefault="008722DA" w:rsidP="00B136CF">
            <w:pPr>
              <w:rPr>
                <w:sz w:val="22"/>
                <w:szCs w:val="22"/>
                <w:lang w:val="en-GB"/>
              </w:rPr>
            </w:pPr>
            <w:r w:rsidRPr="005E0964">
              <w:rPr>
                <w:sz w:val="22"/>
                <w:szCs w:val="22"/>
                <w:lang w:val="en-GB"/>
              </w:rPr>
              <w:t>28/12/1997</w:t>
            </w:r>
          </w:p>
        </w:tc>
        <w:tc>
          <w:tcPr>
            <w:tcW w:w="1890" w:type="dxa"/>
            <w:tcBorders>
              <w:top w:val="dotted" w:sz="4" w:space="0" w:color="auto"/>
              <w:left w:val="single" w:sz="4" w:space="0" w:color="auto"/>
              <w:bottom w:val="single" w:sz="8" w:space="0" w:color="auto"/>
              <w:right w:val="single" w:sz="4" w:space="0" w:color="auto"/>
            </w:tcBorders>
            <w:shd w:val="clear" w:color="auto" w:fill="auto"/>
          </w:tcPr>
          <w:p w14:paraId="23B6AC64" w14:textId="77777777" w:rsidR="008722DA" w:rsidRPr="005E0964" w:rsidRDefault="008722DA" w:rsidP="00B136CF">
            <w:pPr>
              <w:rPr>
                <w:sz w:val="22"/>
                <w:szCs w:val="22"/>
                <w:lang w:val="en-GB"/>
              </w:rPr>
            </w:pPr>
            <w:r w:rsidRPr="005E0964">
              <w:rPr>
                <w:sz w:val="22"/>
                <w:szCs w:val="22"/>
                <w:lang w:val="en-GB"/>
              </w:rPr>
              <w:t>4.2(10/9/1982)</w:t>
            </w:r>
          </w:p>
          <w:p w14:paraId="320034F2" w14:textId="77777777" w:rsidR="008722DA" w:rsidRPr="005E0964" w:rsidRDefault="008722DA" w:rsidP="00B136CF">
            <w:pPr>
              <w:rPr>
                <w:sz w:val="22"/>
                <w:szCs w:val="22"/>
                <w:lang w:val="en-GB"/>
              </w:rPr>
            </w:pPr>
            <w:r w:rsidRPr="005E0964">
              <w:rPr>
                <w:sz w:val="22"/>
                <w:szCs w:val="22"/>
                <w:lang w:val="en-GB"/>
              </w:rPr>
              <w:t>3.9(16/11/1982)</w:t>
            </w:r>
          </w:p>
          <w:p w14:paraId="4CFBFFBB" w14:textId="77777777" w:rsidR="008722DA" w:rsidRPr="005E0964" w:rsidRDefault="008722DA" w:rsidP="00B136CF">
            <w:pPr>
              <w:rPr>
                <w:sz w:val="22"/>
                <w:szCs w:val="22"/>
                <w:lang w:val="en-GB"/>
              </w:rPr>
            </w:pPr>
            <w:r w:rsidRPr="005E0964">
              <w:rPr>
                <w:sz w:val="22"/>
                <w:szCs w:val="22"/>
                <w:lang w:val="en-GB"/>
              </w:rPr>
              <w:t>5.5(11/12/1982)</w:t>
            </w:r>
          </w:p>
          <w:p w14:paraId="7A8E7E46" w14:textId="77777777" w:rsidR="008722DA" w:rsidRPr="005E0964" w:rsidRDefault="008722DA" w:rsidP="00B136CF">
            <w:pPr>
              <w:rPr>
                <w:sz w:val="22"/>
                <w:szCs w:val="22"/>
                <w:lang w:val="en-GB"/>
              </w:rPr>
            </w:pPr>
            <w:r w:rsidRPr="005E0964">
              <w:rPr>
                <w:sz w:val="22"/>
                <w:szCs w:val="22"/>
                <w:lang w:val="en-GB"/>
              </w:rPr>
              <w:t>9.6 (6/5/1983)</w:t>
            </w:r>
          </w:p>
          <w:p w14:paraId="478F3F5C" w14:textId="77777777" w:rsidR="008722DA" w:rsidRPr="005E0964" w:rsidRDefault="008722DA" w:rsidP="00B136CF">
            <w:pPr>
              <w:rPr>
                <w:sz w:val="22"/>
                <w:szCs w:val="22"/>
                <w:lang w:val="en-GB"/>
              </w:rPr>
            </w:pPr>
            <w:r w:rsidRPr="005E0964">
              <w:rPr>
                <w:sz w:val="22"/>
                <w:szCs w:val="22"/>
                <w:lang w:val="en-GB"/>
              </w:rPr>
              <w:t>4.1(2/6/1997)</w:t>
            </w:r>
          </w:p>
          <w:p w14:paraId="5D7E970B" w14:textId="77777777" w:rsidR="008722DA" w:rsidRPr="005E0964" w:rsidRDefault="008722DA" w:rsidP="00B136CF">
            <w:pPr>
              <w:rPr>
                <w:sz w:val="22"/>
                <w:szCs w:val="22"/>
                <w:lang w:val="en-GB"/>
              </w:rPr>
            </w:pPr>
            <w:r w:rsidRPr="005E0964">
              <w:rPr>
                <w:sz w:val="22"/>
                <w:szCs w:val="22"/>
                <w:lang w:val="en-GB"/>
              </w:rPr>
              <w:t>6.2(21/7/1997)</w:t>
            </w:r>
          </w:p>
          <w:p w14:paraId="5C756D0B" w14:textId="77777777" w:rsidR="008722DA" w:rsidRPr="005E0964" w:rsidRDefault="008722DA" w:rsidP="00B136CF">
            <w:pPr>
              <w:rPr>
                <w:sz w:val="22"/>
                <w:szCs w:val="22"/>
                <w:lang w:val="en-GB"/>
              </w:rPr>
            </w:pPr>
            <w:r w:rsidRPr="005E0964">
              <w:rPr>
                <w:sz w:val="22"/>
                <w:szCs w:val="22"/>
                <w:lang w:val="en-GB"/>
              </w:rPr>
              <w:t>6.5(7/9/1997)</w:t>
            </w:r>
          </w:p>
          <w:p w14:paraId="1FE515FD" w14:textId="77777777" w:rsidR="008722DA" w:rsidRPr="005E0964" w:rsidRDefault="008722DA" w:rsidP="00B136CF">
            <w:pPr>
              <w:rPr>
                <w:sz w:val="22"/>
                <w:szCs w:val="22"/>
                <w:lang w:val="en-GB"/>
              </w:rPr>
            </w:pPr>
            <w:r w:rsidRPr="005E0964">
              <w:rPr>
                <w:sz w:val="22"/>
                <w:szCs w:val="22"/>
                <w:lang w:val="en-GB"/>
              </w:rPr>
              <w:t>6.2(7/11/1997)</w:t>
            </w:r>
          </w:p>
          <w:p w14:paraId="32896054" w14:textId="77777777" w:rsidR="008722DA" w:rsidRPr="005E0964" w:rsidRDefault="008722DA" w:rsidP="00B136CF">
            <w:pPr>
              <w:rPr>
                <w:sz w:val="22"/>
                <w:szCs w:val="22"/>
                <w:lang w:val="en-GB"/>
              </w:rPr>
            </w:pPr>
            <w:r w:rsidRPr="005E0964">
              <w:rPr>
                <w:sz w:val="22"/>
                <w:szCs w:val="22"/>
                <w:lang w:val="en-GB"/>
              </w:rPr>
              <w:t>6.9(28/11/1997)</w:t>
            </w:r>
          </w:p>
        </w:tc>
        <w:tc>
          <w:tcPr>
            <w:tcW w:w="1926" w:type="dxa"/>
            <w:tcBorders>
              <w:top w:val="dotted" w:sz="4" w:space="0" w:color="auto"/>
              <w:left w:val="single" w:sz="4" w:space="0" w:color="auto"/>
              <w:bottom w:val="single" w:sz="8" w:space="0" w:color="auto"/>
              <w:right w:val="nil"/>
            </w:tcBorders>
            <w:shd w:val="clear" w:color="auto" w:fill="auto"/>
          </w:tcPr>
          <w:p w14:paraId="5B41530D" w14:textId="77777777" w:rsidR="008722DA" w:rsidRPr="005E0964" w:rsidRDefault="008722DA" w:rsidP="00B136CF">
            <w:pPr>
              <w:rPr>
                <w:sz w:val="22"/>
                <w:szCs w:val="22"/>
                <w:lang w:val="en-GB"/>
              </w:rPr>
            </w:pPr>
            <w:r w:rsidRPr="005E0964">
              <w:rPr>
                <w:sz w:val="22"/>
                <w:szCs w:val="22"/>
                <w:lang w:val="en-GB"/>
              </w:rPr>
              <w:t>2.1(29/9/1982)</w:t>
            </w:r>
          </w:p>
          <w:p w14:paraId="741C0012" w14:textId="77777777" w:rsidR="008722DA" w:rsidRPr="005E0964" w:rsidRDefault="008722DA" w:rsidP="00B136CF">
            <w:pPr>
              <w:rPr>
                <w:sz w:val="22"/>
                <w:szCs w:val="22"/>
                <w:lang w:val="en-GB"/>
              </w:rPr>
            </w:pPr>
            <w:r w:rsidRPr="005E0964">
              <w:rPr>
                <w:sz w:val="22"/>
                <w:szCs w:val="22"/>
                <w:lang w:val="en-GB"/>
              </w:rPr>
              <w:t>0.25(16/11/1982)</w:t>
            </w:r>
          </w:p>
          <w:p w14:paraId="713BB762" w14:textId="77777777" w:rsidR="008722DA" w:rsidRPr="005E0964" w:rsidRDefault="008722DA" w:rsidP="00B136CF">
            <w:pPr>
              <w:rPr>
                <w:sz w:val="22"/>
                <w:szCs w:val="22"/>
                <w:lang w:val="en-GB"/>
              </w:rPr>
            </w:pPr>
            <w:r w:rsidRPr="005E0964">
              <w:rPr>
                <w:sz w:val="22"/>
                <w:szCs w:val="22"/>
                <w:lang w:val="en-GB"/>
              </w:rPr>
              <w:t>1.0(9/12/1982)</w:t>
            </w:r>
          </w:p>
          <w:p w14:paraId="1AF72CC1" w14:textId="77777777" w:rsidR="008722DA" w:rsidRPr="005E0964" w:rsidRDefault="008722DA" w:rsidP="00B136CF">
            <w:pPr>
              <w:rPr>
                <w:sz w:val="22"/>
                <w:szCs w:val="22"/>
                <w:lang w:val="en-GB"/>
              </w:rPr>
            </w:pPr>
            <w:r w:rsidRPr="005E0964">
              <w:rPr>
                <w:sz w:val="22"/>
                <w:szCs w:val="22"/>
                <w:lang w:val="en-GB"/>
              </w:rPr>
              <w:t>4.4 (24/6/1983)</w:t>
            </w:r>
          </w:p>
          <w:p w14:paraId="177CAF39" w14:textId="77777777" w:rsidR="008722DA" w:rsidRPr="005E0964" w:rsidRDefault="008722DA" w:rsidP="00B136CF">
            <w:pPr>
              <w:rPr>
                <w:sz w:val="22"/>
                <w:szCs w:val="22"/>
                <w:lang w:val="en-GB"/>
              </w:rPr>
            </w:pPr>
            <w:r w:rsidRPr="005E0964">
              <w:rPr>
                <w:sz w:val="22"/>
                <w:szCs w:val="22"/>
                <w:lang w:val="en-GB"/>
              </w:rPr>
              <w:t>5.4(12/6/1997)</w:t>
            </w:r>
          </w:p>
          <w:p w14:paraId="255ADFA5" w14:textId="77777777" w:rsidR="008722DA" w:rsidRPr="005E0964" w:rsidRDefault="008722DA" w:rsidP="00B136CF">
            <w:pPr>
              <w:rPr>
                <w:sz w:val="22"/>
                <w:szCs w:val="22"/>
                <w:lang w:val="en-GB"/>
              </w:rPr>
            </w:pPr>
            <w:r w:rsidRPr="005E0964">
              <w:rPr>
                <w:sz w:val="22"/>
                <w:szCs w:val="22"/>
                <w:lang w:val="en-GB"/>
              </w:rPr>
              <w:t>4.7(18/8/1997)</w:t>
            </w:r>
          </w:p>
          <w:p w14:paraId="2A4290CA" w14:textId="77777777" w:rsidR="008722DA" w:rsidRPr="005E0964" w:rsidRDefault="008722DA" w:rsidP="00B136CF">
            <w:pPr>
              <w:rPr>
                <w:sz w:val="22"/>
                <w:szCs w:val="22"/>
                <w:lang w:val="en-GB"/>
              </w:rPr>
            </w:pPr>
            <w:r w:rsidRPr="005E0964">
              <w:rPr>
                <w:sz w:val="22"/>
                <w:szCs w:val="22"/>
                <w:lang w:val="en-GB"/>
              </w:rPr>
              <w:t>8.1 (4/9/1997)</w:t>
            </w:r>
          </w:p>
          <w:p w14:paraId="56B952AC" w14:textId="77777777" w:rsidR="008722DA" w:rsidRPr="005E0964" w:rsidRDefault="008722DA" w:rsidP="00B136CF">
            <w:pPr>
              <w:rPr>
                <w:sz w:val="22"/>
                <w:szCs w:val="22"/>
                <w:lang w:val="en-GB"/>
              </w:rPr>
            </w:pPr>
            <w:r w:rsidRPr="005E0964">
              <w:rPr>
                <w:sz w:val="22"/>
                <w:szCs w:val="22"/>
                <w:lang w:val="en-GB"/>
              </w:rPr>
              <w:t>7.0(26/9/1997)</w:t>
            </w:r>
          </w:p>
          <w:p w14:paraId="1EA580A8" w14:textId="77777777" w:rsidR="008722DA" w:rsidRPr="005E0964" w:rsidRDefault="008722DA" w:rsidP="00B136CF">
            <w:pPr>
              <w:rPr>
                <w:sz w:val="22"/>
                <w:szCs w:val="22"/>
                <w:lang w:val="en-GB"/>
              </w:rPr>
            </w:pPr>
            <w:r w:rsidRPr="005E0964">
              <w:rPr>
                <w:sz w:val="22"/>
                <w:szCs w:val="22"/>
                <w:lang w:val="en-GB"/>
              </w:rPr>
              <w:t>4.1(5/12/1997)</w:t>
            </w:r>
          </w:p>
        </w:tc>
      </w:tr>
      <w:tr w:rsidR="008722DA" w:rsidRPr="008F314B" w14:paraId="64B18CE0" w14:textId="77777777" w:rsidTr="00B136CF">
        <w:trPr>
          <w:trHeight w:val="628"/>
        </w:trPr>
        <w:tc>
          <w:tcPr>
            <w:tcW w:w="1080" w:type="dxa"/>
            <w:tcBorders>
              <w:top w:val="nil"/>
              <w:left w:val="nil"/>
              <w:bottom w:val="nil"/>
              <w:right w:val="nil"/>
            </w:tcBorders>
            <w:shd w:val="clear" w:color="auto" w:fill="auto"/>
            <w:vAlign w:val="center"/>
          </w:tcPr>
          <w:p w14:paraId="56189275" w14:textId="77777777" w:rsidR="008722DA" w:rsidRPr="005E0964" w:rsidRDefault="008722DA" w:rsidP="00B136CF">
            <w:pPr>
              <w:ind w:left="-90"/>
              <w:rPr>
                <w:sz w:val="22"/>
                <w:szCs w:val="22"/>
                <w:lang w:val="en-GB"/>
              </w:rPr>
            </w:pPr>
            <w:r>
              <w:rPr>
                <w:sz w:val="22"/>
                <w:szCs w:val="22"/>
                <w:lang w:val="en-GB"/>
              </w:rPr>
              <w:lastRenderedPageBreak/>
              <w:t>WBC</w:t>
            </w:r>
          </w:p>
        </w:tc>
        <w:tc>
          <w:tcPr>
            <w:tcW w:w="1710" w:type="dxa"/>
            <w:tcBorders>
              <w:top w:val="dotted" w:sz="4" w:space="0" w:color="auto"/>
              <w:left w:val="nil"/>
              <w:bottom w:val="dotted" w:sz="4" w:space="0" w:color="auto"/>
              <w:right w:val="single" w:sz="8" w:space="0" w:color="auto"/>
            </w:tcBorders>
            <w:shd w:val="clear" w:color="auto" w:fill="auto"/>
            <w:vAlign w:val="center"/>
          </w:tcPr>
          <w:p w14:paraId="07B783A6" w14:textId="77777777" w:rsidR="008722DA" w:rsidRPr="005E0964" w:rsidRDefault="008722DA" w:rsidP="00B136CF">
            <w:pPr>
              <w:ind w:left="-108"/>
              <w:rPr>
                <w:sz w:val="22"/>
                <w:szCs w:val="22"/>
                <w:lang w:val="en-GB"/>
              </w:rPr>
            </w:pPr>
            <w:r w:rsidRPr="005E0964">
              <w:rPr>
                <w:sz w:val="22"/>
                <w:szCs w:val="22"/>
                <w:lang w:val="en-GB"/>
              </w:rPr>
              <w:t>East Australian Current Extension</w:t>
            </w:r>
          </w:p>
        </w:tc>
        <w:tc>
          <w:tcPr>
            <w:tcW w:w="2052" w:type="dxa"/>
            <w:tcBorders>
              <w:top w:val="dotted" w:sz="4" w:space="0" w:color="auto"/>
              <w:left w:val="single" w:sz="8" w:space="0" w:color="auto"/>
              <w:bottom w:val="dotted" w:sz="4" w:space="0" w:color="auto"/>
              <w:right w:val="single" w:sz="8" w:space="0" w:color="auto"/>
            </w:tcBorders>
          </w:tcPr>
          <w:p w14:paraId="2642356C" w14:textId="77777777" w:rsidR="008722DA" w:rsidRPr="005E0964" w:rsidRDefault="008722DA" w:rsidP="00B136CF">
            <w:pPr>
              <w:rPr>
                <w:sz w:val="22"/>
                <w:szCs w:val="22"/>
                <w:lang w:val="en-GB"/>
              </w:rPr>
            </w:pPr>
            <w:r w:rsidRPr="005E0964">
              <w:rPr>
                <w:color w:val="000000" w:themeColor="text1"/>
                <w:sz w:val="22"/>
                <w:szCs w:val="22"/>
                <w:lang w:val="en-GB"/>
              </w:rPr>
              <w:t>2016</w:t>
            </w:r>
            <w:r w:rsidRPr="005E0964">
              <w:rPr>
                <w:color w:val="000000" w:themeColor="text1"/>
                <w:sz w:val="22"/>
                <w:szCs w:val="22"/>
                <w:lang w:val="en-GB"/>
              </w:rPr>
              <w:fldChar w:fldCharType="begin" w:fldLock="1"/>
            </w:r>
            <w:r>
              <w:rPr>
                <w:color w:val="000000" w:themeColor="text1"/>
                <w:sz w:val="22"/>
                <w:szCs w:val="22"/>
                <w:lang w:val="en-GB"/>
              </w:rPr>
              <w:instrText>ADDIN CSL_CITATION {"citationItems":[{"id":"ITEM-1","itemData":{"DOI":"10.1038/ncomms16101","ISBN":"20411723 (ISSN)","ISSN":"20411723","PMID":"28706247","abstract":"The Tasman Sea experienced an unprecedented marine heatwave in 2015/16, with important ecological impacts. Oliver et al. link this event to warm, southwards flowing waters from East Australia and find that climate change has made these events almost seven times more likely.","author":[{"dropping-particle":"","family":"Oliver","given":"Eric C.J.","non-dropping-particle":"","parse-names":false,"suffix":""},{"dropping-particle":"","family":"Benthuysen","given":"Jessica A.","non-dropping-particle":"","parse-names":false,"suffix":""},{"dropping-particle":"","family":"Bindoff","given":"Nathaniel L.","non-dropping-particle":"","parse-names":false,"suffix":""},{"dropping-particle":"","family":"Hobday","given":"Alistair J.","non-dropping-particle":"","parse-names":false,"suffix":""},{"dropping-particle":"","family":"Holbrook","given":"Neil J.","non-dropping-particle":"","parse-names":false,"suffix":""},{"dropping-particle":"","family":"Mundy","given":"Craig N.","non-dropping-particle":"","parse-names":false,"suffix":""},{"dropping-particle":"","family":"Perkins-Kirkpatrick","given":"Sarah E.","non-dropping-particle":"","parse-names":false,"suffix":""}],"container-title":"Nature Communications","id":"ITEM-1","issued":{"date-parts":[["2017"]]},"title":"The unprecedented 2015/16 Tasman Sea marine heatwave","type":"article-journal","volume":"8"},"uris":["http://www.mendeley.com/documents/?uuid=61a95c5c-52a3-41da-b6f6-b3429fceb9fb"]}],"mendeley":{"formattedCitation":"&lt;sup&gt;30&lt;/sup&gt;","plainTextFormattedCitation":"30","previouslyFormattedCitation":"&lt;sup&gt;30&lt;/sup&gt;"},"properties":{"noteIndex":0},"schema":"https://github.com/citation-style-language/schema/raw/master/csl-citation.json"}</w:instrText>
            </w:r>
            <w:r w:rsidRPr="005E0964">
              <w:rPr>
                <w:color w:val="000000" w:themeColor="text1"/>
                <w:sz w:val="22"/>
                <w:szCs w:val="22"/>
                <w:lang w:val="en-GB"/>
              </w:rPr>
              <w:fldChar w:fldCharType="separate"/>
            </w:r>
            <w:r w:rsidRPr="00625239">
              <w:rPr>
                <w:noProof/>
                <w:color w:val="000000" w:themeColor="text1"/>
                <w:sz w:val="22"/>
                <w:szCs w:val="22"/>
                <w:vertAlign w:val="superscript"/>
                <w:lang w:val="en-GB"/>
              </w:rPr>
              <w:t>30</w:t>
            </w:r>
            <w:r w:rsidRPr="005E0964">
              <w:rPr>
                <w:color w:val="000000" w:themeColor="text1"/>
                <w:sz w:val="22"/>
                <w:szCs w:val="22"/>
                <w:lang w:val="en-GB"/>
              </w:rPr>
              <w:fldChar w:fldCharType="end"/>
            </w:r>
          </w:p>
        </w:tc>
        <w:tc>
          <w:tcPr>
            <w:tcW w:w="1926" w:type="dxa"/>
            <w:gridSpan w:val="2"/>
            <w:tcBorders>
              <w:top w:val="dotted" w:sz="4" w:space="0" w:color="auto"/>
              <w:left w:val="single" w:sz="8" w:space="0" w:color="auto"/>
              <w:bottom w:val="dotted" w:sz="4" w:space="0" w:color="auto"/>
              <w:right w:val="single" w:sz="4" w:space="0" w:color="auto"/>
            </w:tcBorders>
            <w:shd w:val="clear" w:color="auto" w:fill="auto"/>
          </w:tcPr>
          <w:p w14:paraId="550839F6" w14:textId="77777777" w:rsidR="008722DA" w:rsidRPr="005E0964" w:rsidRDefault="008722DA" w:rsidP="00B136CF">
            <w:pPr>
              <w:rPr>
                <w:sz w:val="22"/>
                <w:szCs w:val="22"/>
                <w:lang w:val="en-GB"/>
              </w:rPr>
            </w:pPr>
            <w:r w:rsidRPr="005E0964">
              <w:rPr>
                <w:sz w:val="22"/>
                <w:szCs w:val="22"/>
                <w:lang w:val="en-GB"/>
              </w:rPr>
              <w:t>7/12/2015</w:t>
            </w:r>
          </w:p>
        </w:tc>
        <w:tc>
          <w:tcPr>
            <w:tcW w:w="1962" w:type="dxa"/>
            <w:tcBorders>
              <w:top w:val="dotted" w:sz="4" w:space="0" w:color="auto"/>
              <w:left w:val="single" w:sz="4" w:space="0" w:color="auto"/>
              <w:bottom w:val="dotted" w:sz="4" w:space="0" w:color="auto"/>
              <w:right w:val="single" w:sz="4" w:space="0" w:color="auto"/>
            </w:tcBorders>
          </w:tcPr>
          <w:p w14:paraId="37A48861" w14:textId="77777777" w:rsidR="008722DA" w:rsidRPr="005E0964" w:rsidRDefault="008722DA" w:rsidP="00B136CF">
            <w:pPr>
              <w:rPr>
                <w:sz w:val="22"/>
                <w:szCs w:val="22"/>
                <w:lang w:val="en-GB"/>
              </w:rPr>
            </w:pPr>
            <w:r w:rsidRPr="005E0964">
              <w:rPr>
                <w:sz w:val="22"/>
                <w:szCs w:val="22"/>
                <w:lang w:val="en-GB"/>
              </w:rPr>
              <w:t>12/4/2016</w:t>
            </w:r>
          </w:p>
        </w:tc>
        <w:tc>
          <w:tcPr>
            <w:tcW w:w="1890" w:type="dxa"/>
            <w:tcBorders>
              <w:top w:val="dotted" w:sz="4" w:space="0" w:color="auto"/>
              <w:left w:val="single" w:sz="4" w:space="0" w:color="auto"/>
              <w:bottom w:val="dotted" w:sz="4" w:space="0" w:color="auto"/>
              <w:right w:val="single" w:sz="4" w:space="0" w:color="auto"/>
            </w:tcBorders>
            <w:shd w:val="clear" w:color="auto" w:fill="auto"/>
          </w:tcPr>
          <w:p w14:paraId="3E10CE4D" w14:textId="77777777" w:rsidR="008722DA" w:rsidRPr="005E0964" w:rsidRDefault="008722DA" w:rsidP="00B136CF">
            <w:pPr>
              <w:rPr>
                <w:sz w:val="22"/>
                <w:szCs w:val="22"/>
                <w:lang w:val="en-GB"/>
              </w:rPr>
            </w:pPr>
            <w:r w:rsidRPr="005E0964">
              <w:rPr>
                <w:sz w:val="22"/>
                <w:szCs w:val="22"/>
                <w:lang w:val="en-GB"/>
              </w:rPr>
              <w:t>7.5(8.2.2016)</w:t>
            </w:r>
          </w:p>
        </w:tc>
        <w:tc>
          <w:tcPr>
            <w:tcW w:w="1926" w:type="dxa"/>
            <w:tcBorders>
              <w:top w:val="dotted" w:sz="4" w:space="0" w:color="auto"/>
              <w:left w:val="single" w:sz="4" w:space="0" w:color="auto"/>
              <w:bottom w:val="dotted" w:sz="4" w:space="0" w:color="auto"/>
              <w:right w:val="nil"/>
            </w:tcBorders>
            <w:shd w:val="clear" w:color="auto" w:fill="auto"/>
          </w:tcPr>
          <w:p w14:paraId="25C72A61" w14:textId="77777777" w:rsidR="008722DA" w:rsidRPr="005E0964" w:rsidRDefault="008722DA" w:rsidP="00B136CF">
            <w:pPr>
              <w:rPr>
                <w:sz w:val="22"/>
                <w:szCs w:val="22"/>
                <w:lang w:val="en-GB"/>
              </w:rPr>
            </w:pPr>
            <w:r w:rsidRPr="005E0964">
              <w:rPr>
                <w:sz w:val="22"/>
                <w:szCs w:val="22"/>
                <w:lang w:val="en-GB"/>
              </w:rPr>
              <w:t>0.7(6/3/2016)</w:t>
            </w:r>
          </w:p>
        </w:tc>
      </w:tr>
      <w:tr w:rsidR="008722DA" w:rsidRPr="008F314B" w14:paraId="3000F6A3" w14:textId="77777777" w:rsidTr="00B136CF">
        <w:trPr>
          <w:trHeight w:val="134"/>
        </w:trPr>
        <w:tc>
          <w:tcPr>
            <w:tcW w:w="1080" w:type="dxa"/>
            <w:tcBorders>
              <w:top w:val="nil"/>
              <w:left w:val="nil"/>
              <w:bottom w:val="single" w:sz="8" w:space="0" w:color="auto"/>
              <w:right w:val="nil"/>
            </w:tcBorders>
            <w:shd w:val="clear" w:color="auto" w:fill="auto"/>
            <w:vAlign w:val="center"/>
          </w:tcPr>
          <w:p w14:paraId="0A764BB7" w14:textId="77777777" w:rsidR="008722DA" w:rsidRPr="005E0964" w:rsidRDefault="008722DA" w:rsidP="00B136CF">
            <w:pPr>
              <w:ind w:left="-90"/>
              <w:rPr>
                <w:sz w:val="22"/>
                <w:szCs w:val="22"/>
                <w:lang w:val="en-GB"/>
              </w:rPr>
            </w:pPr>
          </w:p>
        </w:tc>
        <w:tc>
          <w:tcPr>
            <w:tcW w:w="1710" w:type="dxa"/>
            <w:tcBorders>
              <w:top w:val="dotted" w:sz="4" w:space="0" w:color="auto"/>
              <w:left w:val="nil"/>
              <w:bottom w:val="single" w:sz="8" w:space="0" w:color="auto"/>
              <w:right w:val="single" w:sz="8" w:space="0" w:color="auto"/>
            </w:tcBorders>
            <w:shd w:val="clear" w:color="auto" w:fill="auto"/>
            <w:vAlign w:val="center"/>
          </w:tcPr>
          <w:p w14:paraId="774352E4" w14:textId="77777777" w:rsidR="008722DA" w:rsidRPr="005E0964" w:rsidRDefault="008722DA" w:rsidP="00B136CF">
            <w:pPr>
              <w:ind w:left="-108"/>
              <w:rPr>
                <w:sz w:val="22"/>
                <w:szCs w:val="22"/>
                <w:lang w:val="en-GB"/>
              </w:rPr>
            </w:pPr>
            <w:r w:rsidRPr="005E0964">
              <w:rPr>
                <w:sz w:val="22"/>
                <w:szCs w:val="22"/>
                <w:lang w:val="en-GB"/>
              </w:rPr>
              <w:t>Agulhas Retroflection</w:t>
            </w:r>
          </w:p>
        </w:tc>
        <w:tc>
          <w:tcPr>
            <w:tcW w:w="2052" w:type="dxa"/>
            <w:tcBorders>
              <w:top w:val="dotted" w:sz="4" w:space="0" w:color="auto"/>
              <w:left w:val="single" w:sz="8" w:space="0" w:color="auto"/>
              <w:bottom w:val="single" w:sz="8" w:space="0" w:color="auto"/>
              <w:right w:val="single" w:sz="8" w:space="0" w:color="auto"/>
            </w:tcBorders>
          </w:tcPr>
          <w:p w14:paraId="6CCFE37F" w14:textId="77777777" w:rsidR="008722DA" w:rsidRPr="005E0964" w:rsidRDefault="008722DA" w:rsidP="00B136CF">
            <w:pPr>
              <w:rPr>
                <w:sz w:val="22"/>
                <w:szCs w:val="22"/>
                <w:lang w:val="en-GB"/>
              </w:rPr>
            </w:pPr>
            <w:r w:rsidRPr="005E0964">
              <w:rPr>
                <w:sz w:val="22"/>
                <w:szCs w:val="22"/>
                <w:lang w:val="en-GB"/>
              </w:rPr>
              <w:t>1985</w:t>
            </w:r>
            <w:r w:rsidRPr="005E0964">
              <w:rPr>
                <w:sz w:val="22"/>
                <w:szCs w:val="22"/>
                <w:lang w:val="en-GB"/>
              </w:rPr>
              <w:fldChar w:fldCharType="begin" w:fldLock="1"/>
            </w:r>
            <w:r>
              <w:rPr>
                <w:sz w:val="22"/>
                <w:szCs w:val="22"/>
                <w:lang w:val="en-GB"/>
              </w:rPr>
              <w:instrText>ADDIN CSL_CITATION {"citationItems":[{"id":"ITEM-1","itemData":{"DOI":"10.1016/0198-0149(90)90021-M","ISBN":"0198-0149","ISSN":"01980149","abstract":"During late 1985 and in 1986 a major perturbation in the retroflection of the Agulhas Current occurred. A combination of climatological data and satellite-derived sea surface temperature observations are used to describe the evolution of the disturbance which resulted in 1986 being the warmest year on record in the southeast Atlantic. Possible causes of the changes in the retroflection and the associated input of Agulhas water into the southern Benguela Current region are discussed. Results show that, following intermittent leakage of elements of the Agulhas Current around the Cape of Good Hope, during the second half of 1985 and the first part of 1986, an offshoot of the Current developed in June as a flow into the Atlantic around the edge of the Agulhas Bank. Subsequently a major change in the retroflection occurred, and in August 1986 a large body of warm water joined to the Current moved northwards and was situated within 20 km of the Cape Peninsula and Cape Columbine. Boundary thermal gradients associated with this warm intrusion were 3-4°C in 25 km. This intrusion moved progressively northwards and westwards at 4.5-9.5 cm s-1during the winter and spring of 1986 and had a typical zonal width of 240 km. The intrusion was evidently terminated when filaments of subtarctic water moved northwards, flooding much of the area with cold water during December 1986 and January 1987. Although intermittent leakage of Agulhas water into the southeast Atlantic continued during 1987, it was not substantial. By late 1987 the situation in the retroflection area had returned to normal. The observations of the Agulhas intrusion, when viewed in the light of changes in wind stress in the southwest Indian Ocean and south of Africa, are consistent with published numerical modelling results which predict a substantial flow of Agulhas water around the Cape of Good Hope under certain conditions. © 1990.","author":[{"dropping-particle":"V.","family":"Shannon","given":"L.","non-dropping-particle":"","parse-names":false,"suffix":""},{"dropping-particle":"","family":"Agenbag","given":"J. J.","non-dropping-particle":"","parse-names":false,"suffix":""},{"dropping-particle":"","family":"Walker","given":"N. D.","non-dropping-particle":"","parse-names":false,"suffix":""},{"dropping-particle":"","family":"Lutjeharms","given":"J. R. E.","non-dropping-particle":"","parse-names":false,"suffix":""}],"container-title":"Deep Sea Research Part A, Oceanographic Research Papers","id":"ITEM-1","issue":"3","issued":{"date-parts":[["1990"]]},"page":"493-512","title":"A major perturbation in the Agulhas retroflection area in 1986","type":"article-journal","volume":"37"},"uris":["http://www.mendeley.com/documents/?uuid=fdf2f15b-916f-4e95-a219-d85a881d0a60"]}],"mendeley":{"formattedCitation":"&lt;sup&gt;77&lt;/sup&gt;","plainTextFormattedCitation":"77","previouslyFormattedCitation":"&lt;sup&gt;77&lt;/sup&gt;"},"properties":{"noteIndex":0},"schema":"https://github.com/citation-style-language/schema/raw/master/csl-citation.json"}</w:instrText>
            </w:r>
            <w:r w:rsidRPr="005E0964">
              <w:rPr>
                <w:sz w:val="22"/>
                <w:szCs w:val="22"/>
                <w:lang w:val="en-GB"/>
              </w:rPr>
              <w:fldChar w:fldCharType="separate"/>
            </w:r>
            <w:r w:rsidRPr="0013387E">
              <w:rPr>
                <w:noProof/>
                <w:sz w:val="22"/>
                <w:szCs w:val="22"/>
                <w:vertAlign w:val="superscript"/>
                <w:lang w:val="en-GB"/>
              </w:rPr>
              <w:t>77</w:t>
            </w:r>
            <w:r w:rsidRPr="005E0964">
              <w:rPr>
                <w:sz w:val="22"/>
                <w:szCs w:val="22"/>
                <w:lang w:val="en-GB"/>
              </w:rPr>
              <w:fldChar w:fldCharType="end"/>
            </w:r>
          </w:p>
        </w:tc>
        <w:tc>
          <w:tcPr>
            <w:tcW w:w="1926" w:type="dxa"/>
            <w:gridSpan w:val="2"/>
            <w:tcBorders>
              <w:top w:val="dotted" w:sz="4" w:space="0" w:color="auto"/>
              <w:left w:val="single" w:sz="8" w:space="0" w:color="auto"/>
              <w:bottom w:val="single" w:sz="8" w:space="0" w:color="auto"/>
              <w:right w:val="single" w:sz="4" w:space="0" w:color="auto"/>
            </w:tcBorders>
            <w:shd w:val="clear" w:color="auto" w:fill="auto"/>
          </w:tcPr>
          <w:p w14:paraId="7E5763E9" w14:textId="77777777" w:rsidR="008722DA" w:rsidRPr="005E0964" w:rsidRDefault="008722DA" w:rsidP="00B136CF">
            <w:pPr>
              <w:rPr>
                <w:sz w:val="22"/>
                <w:szCs w:val="22"/>
                <w:lang w:val="en-GB"/>
              </w:rPr>
            </w:pPr>
            <w:r w:rsidRPr="005E0964">
              <w:rPr>
                <w:sz w:val="22"/>
                <w:szCs w:val="22"/>
                <w:lang w:val="en-GB"/>
              </w:rPr>
              <w:t>29/11/1985</w:t>
            </w:r>
          </w:p>
        </w:tc>
        <w:tc>
          <w:tcPr>
            <w:tcW w:w="1962" w:type="dxa"/>
            <w:tcBorders>
              <w:top w:val="dotted" w:sz="4" w:space="0" w:color="auto"/>
              <w:left w:val="single" w:sz="4" w:space="0" w:color="auto"/>
              <w:bottom w:val="single" w:sz="8" w:space="0" w:color="auto"/>
              <w:right w:val="single" w:sz="4" w:space="0" w:color="auto"/>
            </w:tcBorders>
          </w:tcPr>
          <w:p w14:paraId="79A0EDAF" w14:textId="77777777" w:rsidR="008722DA" w:rsidRPr="005E0964" w:rsidRDefault="008722DA" w:rsidP="00B136CF">
            <w:pPr>
              <w:rPr>
                <w:sz w:val="22"/>
                <w:szCs w:val="22"/>
                <w:lang w:val="en-GB"/>
              </w:rPr>
            </w:pPr>
            <w:r w:rsidRPr="005E0964">
              <w:rPr>
                <w:sz w:val="22"/>
                <w:szCs w:val="22"/>
                <w:lang w:val="en-GB"/>
              </w:rPr>
              <w:t>5/12/1985</w:t>
            </w:r>
          </w:p>
        </w:tc>
        <w:tc>
          <w:tcPr>
            <w:tcW w:w="1890" w:type="dxa"/>
            <w:tcBorders>
              <w:top w:val="dotted" w:sz="4" w:space="0" w:color="auto"/>
              <w:left w:val="single" w:sz="4" w:space="0" w:color="auto"/>
              <w:bottom w:val="single" w:sz="8" w:space="0" w:color="auto"/>
              <w:right w:val="single" w:sz="4" w:space="0" w:color="auto"/>
            </w:tcBorders>
            <w:shd w:val="clear" w:color="auto" w:fill="auto"/>
          </w:tcPr>
          <w:p w14:paraId="2DCB3F26" w14:textId="77777777" w:rsidR="008722DA" w:rsidRPr="005E0964" w:rsidRDefault="008722DA" w:rsidP="00B136CF">
            <w:pPr>
              <w:rPr>
                <w:sz w:val="22"/>
                <w:szCs w:val="22"/>
                <w:lang w:val="en-GB"/>
              </w:rPr>
            </w:pPr>
            <w:r w:rsidRPr="005E0964">
              <w:rPr>
                <w:sz w:val="22"/>
                <w:szCs w:val="22"/>
                <w:lang w:val="en-GB"/>
              </w:rPr>
              <w:t>0.2(2/12/1985)</w:t>
            </w:r>
          </w:p>
        </w:tc>
        <w:tc>
          <w:tcPr>
            <w:tcW w:w="1926" w:type="dxa"/>
            <w:tcBorders>
              <w:top w:val="dotted" w:sz="4" w:space="0" w:color="auto"/>
              <w:left w:val="single" w:sz="4" w:space="0" w:color="auto"/>
              <w:bottom w:val="single" w:sz="8" w:space="0" w:color="auto"/>
              <w:right w:val="nil"/>
            </w:tcBorders>
            <w:shd w:val="clear" w:color="auto" w:fill="auto"/>
          </w:tcPr>
          <w:p w14:paraId="69424FEC" w14:textId="77777777" w:rsidR="008722DA" w:rsidRPr="005E0964" w:rsidRDefault="008722DA" w:rsidP="00B136CF">
            <w:pPr>
              <w:rPr>
                <w:sz w:val="22"/>
                <w:szCs w:val="22"/>
                <w:lang w:val="en-GB"/>
              </w:rPr>
            </w:pPr>
            <w:r w:rsidRPr="005E0964">
              <w:rPr>
                <w:sz w:val="22"/>
                <w:szCs w:val="22"/>
                <w:lang w:val="en-GB"/>
              </w:rPr>
              <w:t>5.7(29/11/1985)</w:t>
            </w:r>
          </w:p>
        </w:tc>
      </w:tr>
      <w:tr w:rsidR="008722DA" w:rsidRPr="008F314B" w14:paraId="34EB78EC" w14:textId="77777777" w:rsidTr="00B136CF">
        <w:trPr>
          <w:trHeight w:val="637"/>
        </w:trPr>
        <w:tc>
          <w:tcPr>
            <w:tcW w:w="1080" w:type="dxa"/>
            <w:tcBorders>
              <w:left w:val="nil"/>
              <w:bottom w:val="nil"/>
              <w:right w:val="nil"/>
            </w:tcBorders>
            <w:shd w:val="clear" w:color="auto" w:fill="auto"/>
            <w:vAlign w:val="center"/>
          </w:tcPr>
          <w:p w14:paraId="3002A641" w14:textId="77777777" w:rsidR="008722DA" w:rsidRPr="005E0964" w:rsidRDefault="008722DA" w:rsidP="00B136CF">
            <w:pPr>
              <w:ind w:left="-90"/>
              <w:rPr>
                <w:sz w:val="22"/>
                <w:szCs w:val="22"/>
                <w:lang w:val="en-GB"/>
              </w:rPr>
            </w:pPr>
            <w:r w:rsidRPr="005E0964">
              <w:rPr>
                <w:sz w:val="22"/>
                <w:szCs w:val="22"/>
                <w:lang w:val="en-GB"/>
              </w:rPr>
              <w:t>Tropics</w:t>
            </w:r>
          </w:p>
        </w:tc>
        <w:tc>
          <w:tcPr>
            <w:tcW w:w="1710" w:type="dxa"/>
            <w:tcBorders>
              <w:top w:val="single" w:sz="8" w:space="0" w:color="auto"/>
              <w:left w:val="nil"/>
              <w:bottom w:val="dotted" w:sz="4" w:space="0" w:color="auto"/>
              <w:right w:val="single" w:sz="8" w:space="0" w:color="auto"/>
            </w:tcBorders>
            <w:shd w:val="clear" w:color="auto" w:fill="auto"/>
            <w:vAlign w:val="center"/>
          </w:tcPr>
          <w:p w14:paraId="70B0D9B0" w14:textId="77777777" w:rsidR="008722DA" w:rsidRPr="005E0964" w:rsidRDefault="008722DA" w:rsidP="00B136CF">
            <w:pPr>
              <w:ind w:left="-108"/>
              <w:rPr>
                <w:sz w:val="22"/>
                <w:szCs w:val="22"/>
                <w:vertAlign w:val="superscript"/>
                <w:lang w:val="en-GB"/>
              </w:rPr>
            </w:pPr>
            <w:r w:rsidRPr="005E0964">
              <w:rPr>
                <w:sz w:val="22"/>
                <w:szCs w:val="22"/>
                <w:lang w:val="en-GB"/>
              </w:rPr>
              <w:t>Great Barrier Reef / Coral Sea</w:t>
            </w:r>
          </w:p>
        </w:tc>
        <w:tc>
          <w:tcPr>
            <w:tcW w:w="2052" w:type="dxa"/>
            <w:tcBorders>
              <w:top w:val="single" w:sz="8" w:space="0" w:color="auto"/>
              <w:left w:val="single" w:sz="8" w:space="0" w:color="auto"/>
              <w:bottom w:val="dotted" w:sz="4" w:space="0" w:color="auto"/>
              <w:right w:val="single" w:sz="8" w:space="0" w:color="auto"/>
            </w:tcBorders>
          </w:tcPr>
          <w:p w14:paraId="4B9C191E" w14:textId="77777777" w:rsidR="008722DA" w:rsidRPr="005E0964" w:rsidRDefault="008722DA" w:rsidP="00B136CF">
            <w:pPr>
              <w:rPr>
                <w:sz w:val="22"/>
                <w:szCs w:val="22"/>
                <w:lang w:val="en-GB"/>
              </w:rPr>
            </w:pPr>
            <w:r w:rsidRPr="005E0964">
              <w:rPr>
                <w:sz w:val="22"/>
                <w:szCs w:val="22"/>
                <w:lang w:val="en-GB"/>
              </w:rPr>
              <w:t>1998</w:t>
            </w:r>
            <w:r w:rsidRPr="005E0964">
              <w:rPr>
                <w:sz w:val="22"/>
                <w:szCs w:val="22"/>
                <w:lang w:val="en-GB"/>
              </w:rPr>
              <w:fldChar w:fldCharType="begin" w:fldLock="1"/>
            </w:r>
            <w:r>
              <w:rPr>
                <w:sz w:val="22"/>
                <w:szCs w:val="22"/>
                <w:lang w:val="en-GB"/>
              </w:rPr>
              <w:instrText>ADDIN CSL_CITATION {"citationItems":[{"id":"ITEM-1","itemData":{"DOI":"10.1029/1999GL900072","ISSN":"0094-8276","author":[{"dropping-particle":"","family":"Yu","given":"Lisan","non-dropping-particle":"","parse-names":false,"suffix":""},{"dropping-particle":"","family":"Rienecker","given":"Michele M.","non-dropping-particle":"","parse-names":false,"suffix":""}],"container-title":"Geophysical Research Letters","id":"ITEM-1","issue":"6","issued":{"date-parts":[["1999"]]},"page":"735","title":"Mechanisms for the Indian Ocean warming during the 1997–98 El Niño","type":"article-journal","volume":"26"},"uris":["http://www.mendeley.com/documents/?uuid=116ed2ad-04c5-4d09-8d34-c0e035729fde"]},{"id":"ITEM-2","itemData":{"DOI":"10.4319/lo.2010.55.6.2634","ISBN":"0024-3590","ISSN":"00243590","abstract":"We investigate a range of indices to quantify upwelling on the central Great Barrier Reef (GBR), Australia, so that environmental and biological relationships associated with upwelling in this area can be explored. We show that \"Upwelling days\" (the number of days of upwelling) and diurnal variation in subsurface temperature (maximum-minimum, 20-m depth) are satisfactory metrics to describe the duration and intensity of upwelling events, respectively. We use these to examine key characteristics of shelf-break upwelling in the central GBR. Our results show, somewhat paradoxically, that although upwelling involves cold water being brought near to the surface, it is linked to positive thermal anomalies on the GBR, both locally and regionally. Summers (December to February) with strongest upwelling occurred during the GBR-wide bleaching events of 1997-1998 and 2001-2002. Upwelling in the GBR is enhanced during doldrums conditions that were a feature of these summers. During these conditions, the poleward-flowing East Australian Current flows faster, lifting the thermocline closer to the surface, spilling more sub-thermocline waters onto the shelf. Doldrums conditions also result in intense local heating, stratification of the water column, and, when severe, coral bleaching. Upwelling intrusions are spatially restricted (central GBR), generally remain subsurface, and are often intermittent, allowing GBR-wide bleaching to occur despite conditions resulting in enhanced upwelling. Intense upwelling events precede anomalous seasonal temperature maxima by up to 2 months and bleaching by 1-3 wk, leading to the prospect of using upwelling activity as a seasonal forecasting index of unusually warm summers and widespread bleaching.","author":[{"dropping-particle":"","family":"Berkelmans","given":"Ray","non-dropping-particle":"","parse-names":false,"suffix":""},{"dropping-particle":"","family":"Weeks","given":"Scarla J","non-dropping-particle":"","parse-names":false,"suffix":""},{"dropping-particle":"","family":"Steinberga","given":"Craig R.","non-dropping-particle":"","parse-names":false,"suffix":""}],"container-title":"Limnology and Oceanography","id":"ITEM-2","issue":"6","issued":{"date-parts":[["2010"]]},"page":"2634-2644","title":"Upwelling linked to warm summers and bleaching on the Great Barrier Reef","type":"article-journal","volume":"55"},"uris":["http://www.mendeley.com/documents/?uuid=22d9b8d5-c1d4-4399-84b5-300565895b4c"]},{"id":"ITEM-3","itemData":{"DOI":"10.1029/2008GL036997","ISSN":"0094-8276","author":[{"dropping-particle":"","family":"Schiller","given":"A.","non-dropping-particle":"","parse-names":false,"suffix":""},{"dropping-particle":"","family":"Ridgway","given":"K. R.","non-dropping-particle":"","parse-names":false,"suffix":""},{"dropping-particle":"","family":"Steinberg","given":"C. R.","non-dropping-particle":"","parse-names":false,"suffix":""},{"dropping-particle":"","family":"Oke","given":"P. R.","non-dropping-particle":"","parse-names":false,"suffix":""}],"container-title":"Geophysical Research Letters","id":"ITEM-3","issue":"6","issued":{"date-parts":[["2009","3"]]},"page":"L06606","title":"Dynamics of three anomalous SST events in the Coral Sea","type":"article-journal","volume":"36"},"uris":["http://www.mendeley.com/documents/?uuid=0908283b-c573-4271-b68a-b5d3dec3588c"]},{"id":"ITEM-4","itemData":{"DOI":"10.1007/s00338-003-0353-y","ISBN":"0722-4028","ISSN":"07224028","PMID":"2274","abstract":"Detailed mapping of coral bleaching events provides an opportunity to examine spatial patterns in bleaching over scales of 10 s to 1,000 s of km and the spatial correlation between sea surface temperature (SST) and bleaching. We present data for two large-scale (2,000 km) bleaching events on the Great Barrier Reef (GBR): one from 1998 and another from 2002, both mapped by aerial survey methods. We examined a wide range of satellite-derived SST variables to determine which one best correlated with the observed bleaching patterns. We found that the maximum SST occurring over any 3-day period (max3d) during the bleaching season predicted bleaching better than anomaly-based SST variables and that short averaging periods (3– 6 days) predicted bleaching better than longer averaging periods. Short periods of high temperature are therefore highly stressful to corals and result in highly predictable bleaching patterns. Max3d SST predicted the presence/ absence of bleaching with an accuracy of 73.2%. Largescale (GBR-wide) spatial patterns of bleaching were similar between 1998 and 2002 with more inshore reefs bleached compared to o</w:instrText>
            </w:r>
            <w:r>
              <w:rPr>
                <w:rFonts w:ascii="Cambria Math" w:hAnsi="Cambria Math" w:cs="Cambria Math"/>
                <w:sz w:val="22"/>
                <w:szCs w:val="22"/>
                <w:lang w:val="en-GB"/>
              </w:rPr>
              <w:instrText>ﬀ</w:instrText>
            </w:r>
            <w:r>
              <w:rPr>
                <w:sz w:val="22"/>
                <w:szCs w:val="22"/>
                <w:lang w:val="en-GB"/>
              </w:rPr>
              <w:instrText>shore reefs. Spatial change in patterns of bleaching occurred at scales of 10 s km, indicating that reefs bleach (or not) in spatial clusters, possibly due to local weather patterns, oceanographic conditions, or both. Approximately 42% of reefs bleached to some extent in 1998 with 18% strongly bleached, while in 2002, 54% of reefs bleached to some extent with 18% strongly bleached. These statistics and the fact that nearly twice as many o</w:instrText>
            </w:r>
            <w:r>
              <w:rPr>
                <w:rFonts w:ascii="Cambria Math" w:hAnsi="Cambria Math" w:cs="Cambria Math"/>
                <w:sz w:val="22"/>
                <w:szCs w:val="22"/>
                <w:lang w:val="en-GB"/>
              </w:rPr>
              <w:instrText>ﬀ</w:instrText>
            </w:r>
            <w:r>
              <w:rPr>
                <w:sz w:val="22"/>
                <w:szCs w:val="22"/>
                <w:lang w:val="en-GB"/>
              </w:rPr>
              <w:instrText>shore reefs bleached in 2002 compared to 1998 (41 vs. 21%, respectively) makes the 2002 event the worst bleaching event on record for the GBR. Modeling of the relationship between bleaching and max3d SST indicates that a 1 C increase would increase the bleaching occurrence of reefs from 50% (approximate occurrence in 1998 and 2002) to 82%, while a 2 C increase would increase the occurrence to 97% and a 3 C increase to 100%. These results suggest that coral reefs are profoundly sensitive to even modest increases in temperature and, in the absence of acclimatization/adaptation, are likely to su</w:instrText>
            </w:r>
            <w:r>
              <w:rPr>
                <w:rFonts w:ascii="Cambria Math" w:hAnsi="Cambria Math" w:cs="Cambria Math"/>
                <w:sz w:val="22"/>
                <w:szCs w:val="22"/>
                <w:lang w:val="en-GB"/>
              </w:rPr>
              <w:instrText>ﬀ</w:instrText>
            </w:r>
            <w:r>
              <w:rPr>
                <w:sz w:val="22"/>
                <w:szCs w:val="22"/>
                <w:lang w:val="en-GB"/>
              </w:rPr>
              <w:instrText>er large declines under mid-range International Panel for Climate Change predictions by 2050.","author":[{"dropping-particle":"","family":"Berkelmans","given":"Ray","non-dropping-particle":"","parse-names":false,"suffix":""},{"dropping-particle":"","family":"De'ath","given":"Glenn","non-dropping-particle":"","parse-names":false,"suffix":""},{"dropping-particle":"","family":"Kininmonth","given":"Stuart","non-dropping-particle":"","parse-names":false,"suffix":""},{"dropping-particle":"","family":"Skirving","given":"William J.","non-dropping-particle":"","parse-names":false,"suffix":""}],"container-title":"Coral Reefs","id":"ITEM-4","issue":"1","issued":{"date-parts":[["2004"]]},"page":"74-83","title":"A comparison of the 1998 and 2002 coral bleaching events on the Great Barrier Reef: Spatial correlation, patterns, and predictions","type":"article-journal","volume":"23"},"uris":["http://www.mendeley.com/documents/?uuid=9cc98a01-a79f-4529-abad-5c4bc76c4466"]},{"id":"ITEM-5","itemData":{"DOI":"10.1126/science.283.5404.950","ISBN":"00368075 (ISSN)","ISSN":"00368075","PMID":"9974381","abstract":"JSTOR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The 1997-98 El Nifio was, by some measures, the strongest on record, with major climatic impacts felt around the world. A newly completed tropical Pacific atmo-sphere-ocean observing system documented this El Nifio from its rapid onset to its sudden demise in greater detail than was ever before possible. The unprecedented measurements challenge existing theories about El Nifio-related climate swings and suggest why climate forecast modeLs underpredicted the strength of the El Nifio before its onset.","author":[{"dropping-particle":"","family":"McPhaden","given":"Michael J.","non-dropping-particle":"","parse-names":false,"suffix":""}],"container-title":"Science","id":"ITEM-5","issue":"5404","issued":{"date-parts":[["1999"]]},"page":"950-954","title":"Genesis and evolution of the 1997-98 El Niño","type":"article","volume":"283"},"uris":["http://www.mendeley.com/documents/?uuid=6669b8e0-5ac9-475c-8eb4-fa8671d6d7cb"]}],"mendeley":{"formattedCitation":"&lt;sup&gt;18,31,33,36,40&lt;/sup&gt;","plainTextFormattedCitation":"18,31,33,36,40","previouslyFormattedCitation":"&lt;sup&gt;18,31,33,36,40&lt;/sup&gt;"},"properties":{"noteIndex":0},"schema":"https://github.com/citation-style-language/schema/raw/master/csl-citation.json"}</w:instrText>
            </w:r>
            <w:r w:rsidRPr="005E0964">
              <w:rPr>
                <w:sz w:val="22"/>
                <w:szCs w:val="22"/>
                <w:lang w:val="en-GB"/>
              </w:rPr>
              <w:fldChar w:fldCharType="separate"/>
            </w:r>
            <w:r w:rsidRPr="00625239">
              <w:rPr>
                <w:noProof/>
                <w:sz w:val="22"/>
                <w:szCs w:val="22"/>
                <w:vertAlign w:val="superscript"/>
                <w:lang w:val="en-GB"/>
              </w:rPr>
              <w:t>18,31,33,36,40</w:t>
            </w:r>
            <w:r w:rsidRPr="005E0964">
              <w:rPr>
                <w:sz w:val="22"/>
                <w:szCs w:val="22"/>
                <w:lang w:val="en-GB"/>
              </w:rPr>
              <w:fldChar w:fldCharType="end"/>
            </w:r>
          </w:p>
          <w:p w14:paraId="3E7C6831" w14:textId="77777777" w:rsidR="008722DA" w:rsidRPr="005E0964" w:rsidRDefault="008722DA" w:rsidP="00B136CF">
            <w:pPr>
              <w:rPr>
                <w:sz w:val="22"/>
                <w:szCs w:val="22"/>
                <w:vertAlign w:val="superscript"/>
                <w:lang w:val="en-GB"/>
              </w:rPr>
            </w:pPr>
            <w:r w:rsidRPr="005E0964">
              <w:rPr>
                <w:sz w:val="22"/>
                <w:szCs w:val="22"/>
                <w:lang w:val="fr-FR"/>
              </w:rPr>
              <w:t xml:space="preserve">2001/02 </w:t>
            </w:r>
            <w:r w:rsidRPr="005E0964">
              <w:rPr>
                <w:sz w:val="22"/>
                <w:szCs w:val="22"/>
                <w:vertAlign w:val="superscript"/>
                <w:lang w:val="en-GB"/>
              </w:rPr>
              <w:fldChar w:fldCharType="begin" w:fldLock="1"/>
            </w:r>
            <w:r>
              <w:rPr>
                <w:sz w:val="22"/>
                <w:szCs w:val="22"/>
                <w:vertAlign w:val="superscript"/>
                <w:lang w:val="fr-FR"/>
              </w:rPr>
              <w:instrText>ADDIN CSL_CITATION {"citationItems":[{"id":"ITEM-1","itemData":{"DOI":"10.1029/2008GL036997","ISSN":"0094-8276","author":[{"dropping-particle":"","family":"Schiller","given":"A.","non-dropping-particle":"","parse-names":false,"suffix":""},{"dropping-particle":"","family":"Ridgway","given":"K. R.","non-dropping-particle":"","parse-names":false,"suffix":""},{"dropping-particle":"","family":"Steinberg","given":"C. R.","non-dropping-particle":"","parse-names":false,"suffix":""},{"dropping-particle":"","family":"Oke","given":"P. R.","non-dropping-particle":"","parse-names":false,"suffix":""}],"container-title":"Geophysical Research Letters","id":"ITEM-1","issue":"6","issued":{"date-parts":[["2009","3"]]},"page":"L06606","title":"Dynamics of three anomalous SST events in the Coral Sea","type":"article-journal","volume":"36"},"uris":["http://www.mendeley.com/documents/?uuid=0908283b-c573-4271-b68a-b5d3dec3588c"]},{"id":"ITEM-2","itemData":{"DOI":"10.1007/s00338-003-0353-y","ISBN":"0722-4028","ISSN":"07224028","PMID":"2274","abstract":"Detailed mapping of coral bleaching events provides an opportunity to examine spatial patterns in bleaching over scales of 10 s to 1,000 s of km and the spatial correlation between sea surface temperature (SST) and bleaching. We present data for two large-scale (2,000 km) bleaching events on the Great Barrier Reef (GBR): one from 1998 and another from 2002, both mapped by aerial survey methods. We examined a wide range of satellite-derived SST variables to determine which one best correlated with the observed bleaching patterns. We found that the maximum SST occurring over any 3-day period (max3d) during the bleaching season predicted bleaching better than anomaly-based SST variables and that short averaging periods (3– 6 days) predicted bleaching better than longer averaging periods. Short periods of high temperature are therefore highly stressful to corals and result in highly predictable bleaching patterns. Max3d SST predicted the presence/ absence of bleaching with an accuracy of 73.2%. Largescale (GBR-wide) spatial patterns of bleaching were similar between 1998 and 2002 with more inshore reefs bleached compared to o</w:instrText>
            </w:r>
            <w:r>
              <w:rPr>
                <w:rFonts w:ascii="Cambria Math" w:hAnsi="Cambria Math" w:cs="Cambria Math"/>
                <w:sz w:val="22"/>
                <w:szCs w:val="22"/>
                <w:vertAlign w:val="superscript"/>
                <w:lang w:val="fr-FR"/>
              </w:rPr>
              <w:instrText>ﬀ</w:instrText>
            </w:r>
            <w:r>
              <w:rPr>
                <w:sz w:val="22"/>
                <w:szCs w:val="22"/>
                <w:vertAlign w:val="superscript"/>
                <w:lang w:val="fr-FR"/>
              </w:rPr>
              <w:instrText>shore reefs. Spatial change in patterns of bleaching occurred at scales of 10 s km, indicating that reefs bleach (or not) in spatial clusters, possibly due to local weather patterns, oceanographic conditions, or both. Approximately 42% of reefs bleached to some extent in 1998 with 18% strongly bleached, while in 2002, 54% of reefs bleached to some extent with 18% strongly bleached. These statistics and the fact that nearly twice as many o</w:instrText>
            </w:r>
            <w:r>
              <w:rPr>
                <w:rFonts w:ascii="Cambria Math" w:hAnsi="Cambria Math" w:cs="Cambria Math"/>
                <w:sz w:val="22"/>
                <w:szCs w:val="22"/>
                <w:vertAlign w:val="superscript"/>
                <w:lang w:val="fr-FR"/>
              </w:rPr>
              <w:instrText>ﬀ</w:instrText>
            </w:r>
            <w:r>
              <w:rPr>
                <w:sz w:val="22"/>
                <w:szCs w:val="22"/>
                <w:vertAlign w:val="superscript"/>
                <w:lang w:val="fr-FR"/>
              </w:rPr>
              <w:instrText>shore reefs bleached in 2002 compared to 1998 (41 vs. 21%, respectively) makes the 2002 event the worst bleaching event on record for the GBR. Modeling of the relationship between bleaching and max3d SST indicates that a 1 C increase would increase the bleaching occurrence of reefs from 50% (approximate occurrence in 1998 and 2002) to 82%, while a 2 C increase would increase the occurrence to 97% and a 3 C increase to 100%. These results suggest that coral reefs are profoundly sensitive to even modest increases in temperature and, in the absence of acclimatization/adaptation, are likely to su</w:instrText>
            </w:r>
            <w:r>
              <w:rPr>
                <w:rFonts w:ascii="Cambria Math" w:hAnsi="Cambria Math" w:cs="Cambria Math"/>
                <w:sz w:val="22"/>
                <w:szCs w:val="22"/>
                <w:vertAlign w:val="superscript"/>
                <w:lang w:val="fr-FR"/>
              </w:rPr>
              <w:instrText>ﬀ</w:instrText>
            </w:r>
            <w:r>
              <w:rPr>
                <w:sz w:val="22"/>
                <w:szCs w:val="22"/>
                <w:vertAlign w:val="superscript"/>
                <w:lang w:val="fr-FR"/>
              </w:rPr>
              <w:instrText>er large declines under mid-range International Panel for Climate Change predictions by 2050.","author":[{"dropping-particle":"","family":"Berkelmans","given":"Ray","non-dropping-particle":"","parse-names":false,"suffix":""},{"dropping-particle":"","family":"De'ath","given":"Glenn","non-dropping-particle":"","parse-names":false,"suffix":""},{"dropping-particle":"","family":"Kininmonth","given":"Stuart","non-dropping-particle":"","parse-names":false,"suffix":""},{"dropping-particle":"","family":"Skirving","given":"William J.","non-dropping-particle":"","parse-names":false,"suffix":""}],"container-title":"Coral Reefs","id":"ITEM-2","issue":"1","issued":{"date-parts":[["2004"]]},"page":"74-83","title":"A comparison of the 1998 and 2002 coral bleaching events on the Great Barrier Reef: Spatial correlation, patterns, and predictions","type":"article-journal","volume":"23"},"uris":["http://www.mendeley.com/documents/?uuid=9cc98a01-a79f-4529-abad-5c4bc76c4466"]}],"mendeley":{"formattedCitation":"&lt;sup&gt;31,36&lt;/sup&gt;","plainTextFormattedCitation":"31,36","previouslyFormattedCitation":"&lt;sup&gt;31,36&lt;/sup&gt;"},"properties":{"noteIndex":0},"schema":"https://github.com/citation-style-language/schema/raw/master/csl-citation.json"}</w:instrText>
            </w:r>
            <w:r w:rsidRPr="005E0964">
              <w:rPr>
                <w:sz w:val="22"/>
                <w:szCs w:val="22"/>
                <w:vertAlign w:val="superscript"/>
                <w:lang w:val="en-GB"/>
              </w:rPr>
              <w:fldChar w:fldCharType="separate"/>
            </w:r>
            <w:r w:rsidRPr="00625239">
              <w:rPr>
                <w:noProof/>
                <w:sz w:val="22"/>
                <w:szCs w:val="22"/>
                <w:vertAlign w:val="superscript"/>
                <w:lang w:val="fr-FR"/>
              </w:rPr>
              <w:t>31,36</w:t>
            </w:r>
            <w:r w:rsidRPr="005E0964">
              <w:rPr>
                <w:sz w:val="22"/>
                <w:szCs w:val="22"/>
                <w:vertAlign w:val="superscript"/>
                <w:lang w:val="en-GB"/>
              </w:rPr>
              <w:fldChar w:fldCharType="end"/>
            </w:r>
          </w:p>
          <w:p w14:paraId="45B606E7" w14:textId="77777777" w:rsidR="008722DA" w:rsidRPr="005E0964" w:rsidRDefault="008722DA" w:rsidP="00B136CF">
            <w:pPr>
              <w:rPr>
                <w:sz w:val="22"/>
                <w:szCs w:val="22"/>
                <w:lang w:val="en-GB"/>
              </w:rPr>
            </w:pPr>
            <w:r w:rsidRPr="005E0964">
              <w:rPr>
                <w:sz w:val="22"/>
                <w:szCs w:val="22"/>
                <w:lang w:val="en-GB"/>
              </w:rPr>
              <w:t xml:space="preserve">2015/16 </w:t>
            </w:r>
            <w:r w:rsidRPr="005E0964">
              <w:rPr>
                <w:sz w:val="22"/>
                <w:szCs w:val="22"/>
                <w:lang w:val="en-GB"/>
              </w:rPr>
              <w:fldChar w:fldCharType="begin" w:fldLock="1"/>
            </w:r>
            <w:r>
              <w:rPr>
                <w:sz w:val="22"/>
                <w:szCs w:val="22"/>
                <w:lang w:val="en-GB"/>
              </w:rPr>
              <w:instrText>ADDIN CSL_CITATION {"citationItems":[{"id":"ITEM-1","itemData":{"DOI":"10.1038/nature21707","author":[{"dropping-particle":"","family":"Hughes","given":"Terry P","non-dropping-particle":"","parse-names":false,"suffix":""},{"dropping-particle":"","family":"Kerry","given":"James T","non-dropping-particle":"","parse-names":false,"suffix":""},{"dropping-particle":"","family":"Álvarez-noriega","given":"Mariana","non-dropping-particle":"","parse-names":false,"suffix":""},{"dropping-particle":"","family":"Álvarez-romero","given":"Jorge G","non-dropping-particle":"","parse-names":false,"suffix":""},{"dropping-particle":"","family":"Anderson","given":"Kristen D","non-dropping-particle":"","parse-names":false,"suffix":""},{"dropping-particle":"","family":"Baird","given":"Andrew H","non-dropping-particle":"","parse-names":false,"suffix":""},{"dropping-particle":"","family":"Babcock","given":"Russell C","non-dropping-particle":"","parse-names":false,"suffix":""},{"dropping-particle":"","family":"Beger","given":"Maria","non-dropping-particle":"","parse-names":false,"suffix":""},{"dropping-particle":"","family":"Bellwood","given":"David R","non-dropping-particle":"","parse-names":false,"suffix":""},{"dropping-particle":"","family":"Berkelmans","given":"Ray","non-dropping-particle":"","parse-names":false,"suffix":""},{"dropping-particle":"","family":"Bridge","given":"Tom C","non-dropping-particle":"","parse-names":false,"suffix":""},{"dropping-particle":"","family":"Butler","given":"Ian R","non-dropping-particle":"","parse-names":false,"suffix":""},{"dropping-particle":"","family":"Byrne","given":"Maria","non-dropping-particle":"","parse-names":false,"suffix":""},{"dropping-particle":"","family":"Cantin","given":"Neal E","non-dropping-particle":"","parse-names":false,"suffix":""},{"dropping-particle":"","family":"Comeau","given":"Steeve","non-dropping-particle":"","parse-names":false,"suffix":""},{"dropping-particle":"","family":"Connolly","given":"Sean R","non-dropping-particle":"","parse-names":false,"suffix":""},{"dropping-particle":"","family":"Cumming","given":"Graeme S","non-dropping-particle":"","parse-names":false,"suffix":""},{"dropping-particle":"","family":"Dalton","given":"Steven J","non-dropping-particle":"","parse-names":false,"suffix":""},{"dropping-particle":"","family":"Kuo","given":"Chao-yang","non-dropping-particle":"","parse-names":false,"suffix":""},{"dropping-particle":"","family":"Lough","given":"Janice M","non-dropping-particle":"","parse-names":false,"suffix":""},{"dropping-particle":"","family":"Hoey","given":"Andrew S","non-dropping-particle":"","parse-names":false,"suffix":""},{"dropping-particle":"","family":"Hobbs","given":"Jean-paul A","non-dropping-particle":"","parse-names":false,"suffix":""},{"dropping-particle":"","family":"Hoogenboom","given":"Mia O","non-dropping-particle":"","parse-names":false,"suffix":""},{"dropping-particle":"","family":"Emma","given":"V","non-dropping-particle":"","parse-names":false,"suffix":""},{"dropping-particle":"","family":"Pears","given":"Rachel J","non-dropping-particle":"","parse-names":false,"suffix":""},{"dropping-particle":"","family":"Pratchett","given":"Morgan S","non-dropping-particle":"","parse-names":false,"suffix":""},{"dropping-particle":"","family":"Schoepf","given":"Verena","non-dropping-particle":"","parse-names":false,"suffix":""},{"dropping-particle":"","family":"Simpson","given":"Tristan","non-dropping-particle":"","parse-names":false,"suffix":""},{"dropping-particle":"","family":"Skirving","given":"William J","non-dropping-particle":"","parse-names":false,"suffix":""},{"dropping-particle":"","family":"Sommer","given":"Brigitte","non-dropping-particle":"","parse-names":false,"suffix":""}],"container-title":"Nature","id":"ITEM-1","issued":{"date-parts":[["2017"]]},"page":"373-378","title":"Global warming and recurrent mass bleaching of corals","type":"article-journal","volume":"543"},"uris":["http://www.mendeley.com/documents/?uuid=25521f45-e485-4419-84d9-c1a60a5a8878"]},{"id":"ITEM-2","itemData":{"ISBN":"9780995373167","author":[{"dropping-particle":"","family":"Great Berrier Reef Marine Park Authority 2017","given":"","non-dropping-particle":"","parse-names":false,"suffix":""}],"id":"ITEM-2","issued":{"date-parts":[["0"]]},"publisher-place":"Townsville","title":"Final report : 2016 coral bleaching event on the Great Barrier Reef","type":"report"},"uris":["http://www.mendeley.com/documents/?uuid=934845fc-71bb-413b-ac40-993160ba5620"]},{"id":"ITEM-3","itemData":{"DOI":"10.1038/NCLIMATE3296","author":[{"dropping-particle":"","family":"King","given":"Andrew D","non-dropping-particle":"","parse-names":false,"suffix":""},{"dropping-particle":"","family":"Karoly","given":"David J","non-dropping-particle":"","parse-names":false,"suffix":""},{"dropping-particle":"","family":"Henley","given":"Benjamin J","non-dropping-particle":"","parse-names":false,"suffix":""}],"container-title":"Nature Clim. Change","id":"ITEM-3","issued":{"date-parts":[["2017"]]},"page":"412-418","title":"Australian climate extremes at 1.5 ºC and 2ºC of global warming","type":"article-journal","volume":"7"},"uris":["http://www.mendeley.com/documents/?uuid=147aea15-df70-48bd-8182-6252f3338e00"]},{"id":"ITEM-4","itemData":{"DOI":"10.1002/2017JC013326","ISBN":"8653282898678","ISSN":"21699291","abstract":"maximum intensity tended to occur in March, coinciding with the timing of the maximum sea surface temperature (SST). Large areas were in a MHW state for 3-4 months continuously with maximum intensities over 2°C. In 2016, the Indonesian-Australian Basin and areas including the Timor Sea and Kimberley Shelf experienced the longest and most intense MHW from remotely sensed SST dating back to 1982. In situ temperature data from temperature loggers at coastal sites revealed a consistent picture, with MHWs appearing from west to east and peaking in March 2016. Temperature data from moorings, an Argo float, and Slocum gliders showed the extent of warming with depth. The events occurred during a strong El Niño and weakened monsoon activity, enhanced by the extended suppressed phase of the Madden-Julian Oscillation. Reduced cloud cover in January and February 2016 led to positive air-sea heat flux anomalies into the ocean, predominantly due to the shortwave radiation contribution with a smaller additional contribution from the latent heat flux anomalies. A data-assimilating ocean model showed regional changes in the upper ocean circulation and a change in summer surface mixed layer depths and barrier layer thicknesses consistent with past El Niño events.","author":[{"dropping-particle":"","family":"Benthuysen","given":"Jessica A.","non-dropping-particle":"","parse-names":false,"suffix":""},{"dropping-particle":"","family":"Oliver","given":"Eric C.J.","non-dropping-particle":"","parse-names":false,"suffix":""},{"dropping-particle":"","family":"Feng","given":"Ming","non-dropping-particle":"","parse-names":false,"suffix":""},{"dropping-particle":"","family":"Marshall","given":"Andrew G.","non-dropping-particle":"","parse-names":false,"suffix":""}],"container-title":"Journal of Geophysical Research: Oceans","id":"ITEM-4","issue":"2","issued":{"date-parts":[["2018"]]},"page":"1301-1326","title":"Extreme Marine Warming Across Tropical Australia During Austral Summer 2015–2016","type":"paper-conference","volume":"123"},"uris":["http://www.mendeley.com/documents/?uuid=75d2fc95-17ab-40a2-83e6-b13e14b2b91d"]}],"mendeley":{"formattedCitation":"&lt;sup&gt;78–81&lt;/sup&gt;","plainTextFormattedCitation":"78–81","previouslyFormattedCitation":"&lt;sup&gt;78–81&lt;/sup&gt;"},"properties":{"noteIndex":0},"schema":"https://github.com/citation-style-language/schema/raw/master/csl-citation.json"}</w:instrText>
            </w:r>
            <w:r w:rsidRPr="005E0964">
              <w:rPr>
                <w:sz w:val="22"/>
                <w:szCs w:val="22"/>
                <w:lang w:val="en-GB"/>
              </w:rPr>
              <w:fldChar w:fldCharType="separate"/>
            </w:r>
            <w:r w:rsidRPr="0013387E">
              <w:rPr>
                <w:noProof/>
                <w:sz w:val="22"/>
                <w:szCs w:val="22"/>
                <w:vertAlign w:val="superscript"/>
                <w:lang w:val="en-GB"/>
              </w:rPr>
              <w:t>78–81</w:t>
            </w:r>
            <w:r w:rsidRPr="005E0964">
              <w:rPr>
                <w:sz w:val="22"/>
                <w:szCs w:val="22"/>
                <w:lang w:val="en-GB"/>
              </w:rPr>
              <w:fldChar w:fldCharType="end"/>
            </w:r>
          </w:p>
        </w:tc>
        <w:tc>
          <w:tcPr>
            <w:tcW w:w="1926" w:type="dxa"/>
            <w:gridSpan w:val="2"/>
            <w:tcBorders>
              <w:top w:val="single" w:sz="8" w:space="0" w:color="auto"/>
              <w:left w:val="single" w:sz="8" w:space="0" w:color="auto"/>
              <w:bottom w:val="dotted" w:sz="4" w:space="0" w:color="auto"/>
              <w:right w:val="single" w:sz="4" w:space="0" w:color="auto"/>
            </w:tcBorders>
            <w:shd w:val="clear" w:color="auto" w:fill="auto"/>
          </w:tcPr>
          <w:p w14:paraId="7333A35B" w14:textId="77777777" w:rsidR="008722DA" w:rsidRPr="005E0964" w:rsidRDefault="008722DA" w:rsidP="00B136CF">
            <w:pPr>
              <w:rPr>
                <w:sz w:val="22"/>
                <w:szCs w:val="22"/>
                <w:lang w:val="en-GB"/>
              </w:rPr>
            </w:pPr>
            <w:r w:rsidRPr="005E0964">
              <w:rPr>
                <w:sz w:val="22"/>
                <w:szCs w:val="22"/>
                <w:lang w:val="en-GB"/>
              </w:rPr>
              <w:t>9/2/1998</w:t>
            </w:r>
          </w:p>
          <w:p w14:paraId="1F0ED94A" w14:textId="77777777" w:rsidR="008722DA" w:rsidRPr="005E0964" w:rsidRDefault="008722DA" w:rsidP="00B136CF">
            <w:pPr>
              <w:rPr>
                <w:sz w:val="22"/>
                <w:szCs w:val="22"/>
                <w:lang w:val="en-GB"/>
              </w:rPr>
            </w:pPr>
            <w:r w:rsidRPr="005E0964">
              <w:rPr>
                <w:sz w:val="22"/>
                <w:szCs w:val="22"/>
                <w:lang w:val="en-GB"/>
              </w:rPr>
              <w:t>30/12/2001</w:t>
            </w:r>
          </w:p>
          <w:p w14:paraId="17B2AFD8" w14:textId="77777777" w:rsidR="008722DA" w:rsidRPr="005E0964" w:rsidRDefault="008722DA" w:rsidP="00B136CF">
            <w:pPr>
              <w:rPr>
                <w:sz w:val="22"/>
                <w:szCs w:val="22"/>
                <w:lang w:val="en-GB"/>
              </w:rPr>
            </w:pPr>
            <w:r w:rsidRPr="005E0964">
              <w:rPr>
                <w:sz w:val="22"/>
                <w:szCs w:val="22"/>
                <w:lang w:val="en-GB"/>
              </w:rPr>
              <w:t>28/2/2016</w:t>
            </w:r>
          </w:p>
        </w:tc>
        <w:tc>
          <w:tcPr>
            <w:tcW w:w="1962" w:type="dxa"/>
            <w:tcBorders>
              <w:top w:val="single" w:sz="8" w:space="0" w:color="auto"/>
              <w:left w:val="single" w:sz="4" w:space="0" w:color="auto"/>
              <w:bottom w:val="dotted" w:sz="4" w:space="0" w:color="auto"/>
              <w:right w:val="single" w:sz="4" w:space="0" w:color="auto"/>
            </w:tcBorders>
          </w:tcPr>
          <w:p w14:paraId="3D10C1A4" w14:textId="77777777" w:rsidR="008722DA" w:rsidRPr="005E0964" w:rsidRDefault="008722DA" w:rsidP="00B136CF">
            <w:pPr>
              <w:rPr>
                <w:sz w:val="22"/>
                <w:szCs w:val="22"/>
                <w:lang w:val="en-GB"/>
              </w:rPr>
            </w:pPr>
            <w:r w:rsidRPr="005E0964">
              <w:rPr>
                <w:sz w:val="22"/>
                <w:szCs w:val="22"/>
                <w:lang w:val="en-GB"/>
              </w:rPr>
              <w:t>18/3/1998</w:t>
            </w:r>
          </w:p>
          <w:p w14:paraId="46E1980E" w14:textId="77777777" w:rsidR="008722DA" w:rsidRPr="005E0964" w:rsidRDefault="008722DA" w:rsidP="00B136CF">
            <w:pPr>
              <w:rPr>
                <w:sz w:val="22"/>
                <w:szCs w:val="22"/>
                <w:lang w:val="en-GB"/>
              </w:rPr>
            </w:pPr>
            <w:r w:rsidRPr="005E0964">
              <w:rPr>
                <w:sz w:val="22"/>
                <w:szCs w:val="22"/>
                <w:lang w:val="en-GB"/>
              </w:rPr>
              <w:t>15/1/2002</w:t>
            </w:r>
          </w:p>
          <w:p w14:paraId="57932501" w14:textId="77777777" w:rsidR="008722DA" w:rsidRPr="005E0964" w:rsidRDefault="008722DA" w:rsidP="00B136CF">
            <w:pPr>
              <w:rPr>
                <w:sz w:val="22"/>
                <w:szCs w:val="22"/>
                <w:lang w:val="en-GB"/>
              </w:rPr>
            </w:pPr>
            <w:r w:rsidRPr="005E0964">
              <w:rPr>
                <w:sz w:val="22"/>
                <w:szCs w:val="22"/>
                <w:lang w:val="en-GB"/>
              </w:rPr>
              <w:t>4/4/2016</w:t>
            </w:r>
          </w:p>
        </w:tc>
        <w:tc>
          <w:tcPr>
            <w:tcW w:w="1890" w:type="dxa"/>
            <w:tcBorders>
              <w:top w:val="single" w:sz="8" w:space="0" w:color="auto"/>
              <w:left w:val="single" w:sz="4" w:space="0" w:color="auto"/>
              <w:bottom w:val="dotted" w:sz="4" w:space="0" w:color="auto"/>
              <w:right w:val="single" w:sz="4" w:space="0" w:color="auto"/>
            </w:tcBorders>
            <w:shd w:val="clear" w:color="auto" w:fill="auto"/>
          </w:tcPr>
          <w:p w14:paraId="42FF81FD" w14:textId="77777777" w:rsidR="008722DA" w:rsidRPr="005E0964" w:rsidRDefault="008722DA" w:rsidP="00B136CF">
            <w:pPr>
              <w:rPr>
                <w:sz w:val="22"/>
                <w:szCs w:val="22"/>
                <w:lang w:val="en-GB"/>
              </w:rPr>
            </w:pPr>
            <w:r w:rsidRPr="005E0964">
              <w:rPr>
                <w:sz w:val="22"/>
                <w:szCs w:val="22"/>
                <w:lang w:val="en-GB"/>
              </w:rPr>
              <w:t>3.4(4/3/1998)</w:t>
            </w:r>
          </w:p>
          <w:p w14:paraId="5F2A8C98" w14:textId="77777777" w:rsidR="008722DA" w:rsidRPr="005E0964" w:rsidRDefault="008722DA" w:rsidP="00B136CF">
            <w:pPr>
              <w:rPr>
                <w:sz w:val="22"/>
                <w:szCs w:val="22"/>
                <w:lang w:val="en-GB"/>
              </w:rPr>
            </w:pPr>
            <w:r w:rsidRPr="005E0964">
              <w:rPr>
                <w:sz w:val="22"/>
                <w:szCs w:val="22"/>
                <w:lang w:val="en-GB"/>
              </w:rPr>
              <w:t>3.3 (6/1/2002)</w:t>
            </w:r>
          </w:p>
          <w:p w14:paraId="7E607A35" w14:textId="77777777" w:rsidR="008722DA" w:rsidRPr="005E0964" w:rsidRDefault="008722DA" w:rsidP="00B136CF">
            <w:pPr>
              <w:rPr>
                <w:sz w:val="22"/>
                <w:szCs w:val="22"/>
                <w:lang w:val="en-GB"/>
              </w:rPr>
            </w:pPr>
            <w:r w:rsidRPr="005E0964">
              <w:rPr>
                <w:sz w:val="22"/>
                <w:szCs w:val="22"/>
                <w:lang w:val="en-GB"/>
              </w:rPr>
              <w:t>4.0 (15/3/2016)</w:t>
            </w:r>
          </w:p>
        </w:tc>
        <w:tc>
          <w:tcPr>
            <w:tcW w:w="1926" w:type="dxa"/>
            <w:tcBorders>
              <w:top w:val="single" w:sz="8" w:space="0" w:color="auto"/>
              <w:left w:val="single" w:sz="4" w:space="0" w:color="auto"/>
              <w:bottom w:val="dotted" w:sz="4" w:space="0" w:color="auto"/>
              <w:right w:val="nil"/>
            </w:tcBorders>
            <w:shd w:val="clear" w:color="auto" w:fill="auto"/>
          </w:tcPr>
          <w:p w14:paraId="563D3F09" w14:textId="77777777" w:rsidR="008722DA" w:rsidRPr="005E0964" w:rsidRDefault="008722DA" w:rsidP="00B136CF">
            <w:pPr>
              <w:rPr>
                <w:sz w:val="22"/>
                <w:szCs w:val="22"/>
                <w:lang w:val="en-GB"/>
              </w:rPr>
            </w:pPr>
            <w:r w:rsidRPr="005E0964">
              <w:rPr>
                <w:sz w:val="22"/>
                <w:szCs w:val="22"/>
                <w:lang w:val="en-GB"/>
              </w:rPr>
              <w:t>0.14 (5/3/1998)</w:t>
            </w:r>
          </w:p>
          <w:p w14:paraId="06A818CF" w14:textId="77777777" w:rsidR="008722DA" w:rsidRPr="005E0964" w:rsidRDefault="008722DA" w:rsidP="00B136CF">
            <w:pPr>
              <w:rPr>
                <w:sz w:val="22"/>
                <w:szCs w:val="22"/>
                <w:lang w:val="en-GB"/>
              </w:rPr>
            </w:pPr>
            <w:r w:rsidRPr="005E0964">
              <w:rPr>
                <w:sz w:val="22"/>
                <w:szCs w:val="22"/>
                <w:lang w:val="en-GB"/>
              </w:rPr>
              <w:t>0.5(8/1/2002)</w:t>
            </w:r>
          </w:p>
          <w:p w14:paraId="79CC7D2F" w14:textId="77777777" w:rsidR="008722DA" w:rsidRPr="005E0964" w:rsidRDefault="008722DA" w:rsidP="00B136CF">
            <w:pPr>
              <w:rPr>
                <w:sz w:val="22"/>
                <w:szCs w:val="22"/>
                <w:lang w:val="en-GB"/>
              </w:rPr>
            </w:pPr>
            <w:r w:rsidRPr="005E0964">
              <w:rPr>
                <w:sz w:val="22"/>
                <w:szCs w:val="22"/>
                <w:lang w:val="en-GB"/>
              </w:rPr>
              <w:t>2.6 (12/3/2016)</w:t>
            </w:r>
          </w:p>
        </w:tc>
      </w:tr>
      <w:tr w:rsidR="008722DA" w:rsidRPr="008F314B" w14:paraId="43528B46" w14:textId="77777777" w:rsidTr="00B136CF">
        <w:trPr>
          <w:trHeight w:val="359"/>
        </w:trPr>
        <w:tc>
          <w:tcPr>
            <w:tcW w:w="1080" w:type="dxa"/>
            <w:tcBorders>
              <w:top w:val="nil"/>
              <w:left w:val="nil"/>
              <w:bottom w:val="nil"/>
              <w:right w:val="nil"/>
            </w:tcBorders>
            <w:shd w:val="clear" w:color="auto" w:fill="auto"/>
            <w:vAlign w:val="center"/>
          </w:tcPr>
          <w:p w14:paraId="488AD185" w14:textId="77777777" w:rsidR="008722DA" w:rsidRPr="005E0964" w:rsidRDefault="008722DA" w:rsidP="00B136CF">
            <w:pPr>
              <w:ind w:left="-90"/>
              <w:rPr>
                <w:sz w:val="22"/>
                <w:szCs w:val="22"/>
                <w:lang w:val="en-GB"/>
              </w:rPr>
            </w:pPr>
          </w:p>
        </w:tc>
        <w:tc>
          <w:tcPr>
            <w:tcW w:w="1710" w:type="dxa"/>
            <w:tcBorders>
              <w:top w:val="dotted" w:sz="4" w:space="0" w:color="auto"/>
              <w:left w:val="nil"/>
              <w:bottom w:val="dotted" w:sz="4" w:space="0" w:color="auto"/>
              <w:right w:val="single" w:sz="8" w:space="0" w:color="auto"/>
            </w:tcBorders>
            <w:shd w:val="clear" w:color="auto" w:fill="auto"/>
            <w:vAlign w:val="center"/>
          </w:tcPr>
          <w:p w14:paraId="1094C8B7" w14:textId="77777777" w:rsidR="008722DA" w:rsidRPr="005E0964" w:rsidRDefault="008722DA" w:rsidP="00B136CF">
            <w:pPr>
              <w:ind w:left="-108"/>
              <w:rPr>
                <w:sz w:val="22"/>
                <w:szCs w:val="22"/>
                <w:lang w:val="en-GB"/>
              </w:rPr>
            </w:pPr>
            <w:r w:rsidRPr="005E0964">
              <w:rPr>
                <w:sz w:val="22"/>
                <w:szCs w:val="22"/>
                <w:lang w:val="en-GB"/>
              </w:rPr>
              <w:t>Seychelles Is.</w:t>
            </w:r>
          </w:p>
        </w:tc>
        <w:tc>
          <w:tcPr>
            <w:tcW w:w="2052" w:type="dxa"/>
            <w:tcBorders>
              <w:top w:val="dotted" w:sz="4" w:space="0" w:color="auto"/>
              <w:left w:val="single" w:sz="8" w:space="0" w:color="auto"/>
              <w:bottom w:val="dotted" w:sz="4" w:space="0" w:color="auto"/>
              <w:right w:val="single" w:sz="8" w:space="0" w:color="auto"/>
            </w:tcBorders>
            <w:shd w:val="clear" w:color="auto" w:fill="auto"/>
          </w:tcPr>
          <w:p w14:paraId="36E4CF73" w14:textId="77777777" w:rsidR="008722DA" w:rsidRPr="005E0964" w:rsidRDefault="008722DA" w:rsidP="00B136CF">
            <w:pPr>
              <w:rPr>
                <w:sz w:val="22"/>
                <w:szCs w:val="22"/>
                <w:lang w:val="en-GB"/>
              </w:rPr>
            </w:pPr>
            <w:r w:rsidRPr="005E0964">
              <w:rPr>
                <w:sz w:val="22"/>
                <w:szCs w:val="22"/>
                <w:lang w:val="en-GB"/>
              </w:rPr>
              <w:t>1997/98</w:t>
            </w:r>
            <w:r w:rsidRPr="005E0964">
              <w:rPr>
                <w:sz w:val="22"/>
                <w:szCs w:val="22"/>
                <w:lang w:val="en-GB"/>
              </w:rPr>
              <w:fldChar w:fldCharType="begin" w:fldLock="1"/>
            </w:r>
            <w:r>
              <w:rPr>
                <w:sz w:val="22"/>
                <w:szCs w:val="22"/>
                <w:lang w:val="en-GB"/>
              </w:rPr>
              <w:instrText>ADDIN CSL_CITATION {"citationItems":[{"id":"ITEM-1","itemData":{"DOI":"10.1029/1999JC900294","ISBN":"0148-0227","ISSN":"0148-0227","abstract":"An anomalous climatic event occurred in the Indian Ocean (IO) region during 1997–1998, which coincided with a severe drought in Indonesia and floods in parts of eastern Africa. Cool sea surface temperature anomalies (SSTAs) were present in the eastern IO along and south of the equator. Beginning in July 1997, warm SSTAs appeared in the western IO, and they peaked in February 1998. An ocean general circulation model is employed to investigate the dynamic and thermodynamic processes that caused the SSTAs associated with this and other similar IO events. The eastern cooling resulted from unusually strong upwelling along the equator and Sumatra. The Sumatran upwelling was forced both locally by the stronger alongshore winds and remotely by equatorial and coastal Kelvin waves. By the end of 1997, weakening of the winds and the associated reduction in latent heat loss led to the elimination of the cold SST anomalies in the east. The western warming was initiated by weaker Southwest Monsoon winds and maintained by enhanced precipitation forcing, which resulted in a barrier layer structure. Analysis of the mixed layer temperature equation indicates that a downwelling Rossby wave contribution was crucial for sustaining the warming into February 1998. It is tempting to suppose that the 1997 event was related to the El Nin ˜o-Southern Oscillation (ENSO) event that took place in the Pacific at the same time. Indeed, weaker IO events occur quite regularly in the control run that evolve similarly to the 1997 event, and they are often but not always related to ENSO. We speculate that these events represent a natural mode of oscillation in the IO, which is externally forced by ENSO but also excited by ocean-atmosphere interactions internal to the IO.","author":[{"dropping-particle":"","family":"Murtugudde","given":"Raghu","non-dropping-particle":"","parse-names":false,"suffix":""},{"dropping-particle":"","family":"McCreary","given":"Julian P.","non-dropping-particle":"","parse-names":false,"suffix":""},{"dropping-particle":"","family":"Busalacchi","given":"Antonio J.","non-dropping-particle":"","parse-names":false,"suffix":""}],"container-title":"Journal of Geophysical Research","id":"ITEM-1","issue":"C2","issued":{"date-parts":[["2000"]]},"page":"3295","title":"Oceanic processes associated with anomalous events in the Indian Ocean with relevance to 1997–1998","type":"article-journal","volume":"105"},"uris":["http://www.mendeley.com/documents/?uuid=2610be8e-da27-43fe-9e1d-c9714da1d263"]},{"id":"ITEM-2","itemData":{"DOI":"10.1016/S0025-326X(00)00026-6","ISBN":"0025-326X","ISSN":"0025326X","abstract":"Coral bleaching shows complex spatial-temporal dynamics at several scales. Recent developments in ocean surface remote sensing technologies allow for both a better appreciation of these dynamics and an opportunity to place more local studies of coral bleaching and bleaching-related coral mortality into wider oceanographic and biogeographic contexts. Coral bleaching is described at four coral reefs in the southern Seychelles (sea area 6-10??S 45-54??E) during March-May 1998. Bleaching intensity varied between locations, between environments at the within-reef scale, and between coral growth forms. These data are compared with bleaching reports and sea surface temperature statistics for eight further stations in the western Indian Ocean to establish a link between bleaching and the unprecedented warming of the Indian Ocean during 1997/98. Implications for long-term reef history, and coral reef futures, in the western Indian Ocean are discussed. Copyright (C) 2000 Elsevier Science Ltd.","author":[{"dropping-particle":"","family":"Spencer","given":"Thomas","non-dropping-particle":"","parse-names":false,"suffix":""},{"dropping-particle":"","family":"Teleki","given":"Kristian A.","non-dropping-particle":"","parse-names":false,"suffix":""},{"dropping-particle":"","family":"Bradshaw","given":"Clare","non-dropping-particle":"","parse-names":false,"suffix":""},{"dropping-particle":"","family":"Spalding","given":"Mark D.","non-dropping-particle":"","parse-names":false,"suffix":""}],"container-title":"Marine Pollution Bulletin","id":"ITEM-2","issue":"7","issued":{"date-parts":[["2000"]]},"page":"569-586","title":"Coral bleaching in the Southern Seychelles during the 1997-1998 Indian Ocean warm event","type":"article-journal","volume":"40"},"uris":["http://www.mendeley.com/documents/?uuid=f16b5464-71aa-4d67-ab58-4a00933facd8"]},{"id":"ITEM-3","itemData":{"DOI":"10.1029/1999GL900072","ISSN":"0094-8276","author":[{"dropping-particle":"","family":"Yu","given":"Lisan","non-dropping-particle":"","parse-names":false,"suffix":""},{"dropping-particle":"","family":"Rienecker","given":"Michele M.","non-dropping-particle":"","parse-names":false,"suffix":""}],"container-title":"Geophysical Research Letters","id":"ITEM-3","issue":"6","issued":{"date-parts":[["1999"]]},"page":"735","title":"Mechanisms for the Indian Ocean warming during the 1997–98 El Niño","type":"article-journal","volume":"26"},"uris":["http://www.mendeley.com/documents/?uuid=116ed2ad-04c5-4d09-8d34-c0e035729fde"]}],"mendeley":{"formattedCitation":"&lt;sup&gt;37,39,40&lt;/sup&gt;","plainTextFormattedCitation":"37,39,40","previouslyFormattedCitation":"&lt;sup&gt;37,39,40&lt;/sup&gt;"},"properties":{"noteIndex":0},"schema":"https://github.com/citation-style-language/schema/raw/master/csl-citation.json"}</w:instrText>
            </w:r>
            <w:r w:rsidRPr="005E0964">
              <w:rPr>
                <w:sz w:val="22"/>
                <w:szCs w:val="22"/>
                <w:lang w:val="en-GB"/>
              </w:rPr>
              <w:fldChar w:fldCharType="separate"/>
            </w:r>
            <w:r w:rsidRPr="00625239">
              <w:rPr>
                <w:noProof/>
                <w:sz w:val="22"/>
                <w:szCs w:val="22"/>
                <w:vertAlign w:val="superscript"/>
                <w:lang w:val="en-GB"/>
              </w:rPr>
              <w:t>37,39,40</w:t>
            </w:r>
            <w:r w:rsidRPr="005E0964">
              <w:rPr>
                <w:sz w:val="22"/>
                <w:szCs w:val="22"/>
                <w:lang w:val="en-GB"/>
              </w:rPr>
              <w:fldChar w:fldCharType="end"/>
            </w:r>
          </w:p>
        </w:tc>
        <w:tc>
          <w:tcPr>
            <w:tcW w:w="1926" w:type="dxa"/>
            <w:gridSpan w:val="2"/>
            <w:tcBorders>
              <w:top w:val="dotted" w:sz="4" w:space="0" w:color="auto"/>
              <w:left w:val="single" w:sz="8" w:space="0" w:color="auto"/>
              <w:bottom w:val="dotted" w:sz="4" w:space="0" w:color="auto"/>
              <w:right w:val="single" w:sz="4" w:space="0" w:color="auto"/>
            </w:tcBorders>
            <w:shd w:val="clear" w:color="auto" w:fill="auto"/>
          </w:tcPr>
          <w:p w14:paraId="02F746BF" w14:textId="77777777" w:rsidR="008722DA" w:rsidRPr="005E0964" w:rsidRDefault="008722DA" w:rsidP="00B136CF">
            <w:pPr>
              <w:rPr>
                <w:sz w:val="22"/>
                <w:szCs w:val="22"/>
                <w:lang w:val="en-GB"/>
              </w:rPr>
            </w:pPr>
            <w:r w:rsidRPr="005E0964">
              <w:rPr>
                <w:sz w:val="22"/>
                <w:szCs w:val="22"/>
                <w:lang w:val="en-GB"/>
              </w:rPr>
              <w:t>14/1/1998</w:t>
            </w:r>
          </w:p>
          <w:p w14:paraId="6361CA4D" w14:textId="77777777" w:rsidR="008722DA" w:rsidRPr="005E0964" w:rsidRDefault="008722DA" w:rsidP="00B136CF">
            <w:pPr>
              <w:rPr>
                <w:sz w:val="22"/>
                <w:szCs w:val="22"/>
                <w:lang w:val="en-GB"/>
              </w:rPr>
            </w:pPr>
            <w:r w:rsidRPr="005E0964">
              <w:rPr>
                <w:sz w:val="22"/>
                <w:szCs w:val="22"/>
                <w:lang w:val="en-GB"/>
              </w:rPr>
              <w:t>14/2/1998</w:t>
            </w:r>
          </w:p>
        </w:tc>
        <w:tc>
          <w:tcPr>
            <w:tcW w:w="1962" w:type="dxa"/>
            <w:tcBorders>
              <w:top w:val="dotted" w:sz="4" w:space="0" w:color="auto"/>
              <w:left w:val="single" w:sz="4" w:space="0" w:color="auto"/>
              <w:bottom w:val="dotted" w:sz="4" w:space="0" w:color="auto"/>
              <w:right w:val="single" w:sz="4" w:space="0" w:color="auto"/>
            </w:tcBorders>
            <w:shd w:val="clear" w:color="auto" w:fill="auto"/>
          </w:tcPr>
          <w:p w14:paraId="399ADFAA" w14:textId="77777777" w:rsidR="008722DA" w:rsidRPr="005E0964" w:rsidRDefault="008722DA" w:rsidP="00B136CF">
            <w:pPr>
              <w:rPr>
                <w:sz w:val="22"/>
                <w:szCs w:val="22"/>
                <w:lang w:val="en-GB"/>
              </w:rPr>
            </w:pPr>
            <w:r w:rsidRPr="005E0964">
              <w:rPr>
                <w:sz w:val="22"/>
                <w:szCs w:val="22"/>
                <w:lang w:val="en-GB"/>
              </w:rPr>
              <w:t>3/2/1998</w:t>
            </w:r>
          </w:p>
          <w:p w14:paraId="058358A0" w14:textId="77777777" w:rsidR="008722DA" w:rsidRPr="005E0964" w:rsidRDefault="008722DA" w:rsidP="00B136CF">
            <w:pPr>
              <w:rPr>
                <w:sz w:val="22"/>
                <w:szCs w:val="22"/>
                <w:lang w:val="en-GB"/>
              </w:rPr>
            </w:pPr>
            <w:r w:rsidRPr="005E0964">
              <w:rPr>
                <w:sz w:val="22"/>
                <w:szCs w:val="22"/>
                <w:lang w:val="en-GB"/>
              </w:rPr>
              <w:t>22/2/1998</w:t>
            </w:r>
          </w:p>
        </w:tc>
        <w:tc>
          <w:tcPr>
            <w:tcW w:w="1890" w:type="dxa"/>
            <w:tcBorders>
              <w:top w:val="dotted" w:sz="4" w:space="0" w:color="auto"/>
              <w:left w:val="single" w:sz="4" w:space="0" w:color="auto"/>
              <w:bottom w:val="dotted" w:sz="4" w:space="0" w:color="auto"/>
              <w:right w:val="single" w:sz="4" w:space="0" w:color="auto"/>
            </w:tcBorders>
            <w:shd w:val="clear" w:color="auto" w:fill="auto"/>
          </w:tcPr>
          <w:p w14:paraId="1AEB99C4" w14:textId="77777777" w:rsidR="008722DA" w:rsidRPr="005E0964" w:rsidRDefault="008722DA" w:rsidP="00B136CF">
            <w:pPr>
              <w:rPr>
                <w:sz w:val="22"/>
                <w:szCs w:val="22"/>
                <w:lang w:val="en-GB"/>
              </w:rPr>
            </w:pPr>
            <w:r w:rsidRPr="005E0964">
              <w:rPr>
                <w:sz w:val="22"/>
                <w:szCs w:val="22"/>
                <w:lang w:val="en-GB"/>
              </w:rPr>
              <w:t>3.7(25/1/1998)</w:t>
            </w:r>
          </w:p>
          <w:p w14:paraId="5B76AB0D" w14:textId="77777777" w:rsidR="008722DA" w:rsidRPr="005E0964" w:rsidRDefault="008722DA" w:rsidP="00B136CF">
            <w:pPr>
              <w:rPr>
                <w:sz w:val="22"/>
                <w:szCs w:val="22"/>
                <w:lang w:val="en-GB"/>
              </w:rPr>
            </w:pPr>
            <w:r w:rsidRPr="005E0964">
              <w:rPr>
                <w:sz w:val="22"/>
                <w:szCs w:val="22"/>
                <w:lang w:val="en-GB"/>
              </w:rPr>
              <w:t>3.4(21/2/1998)</w:t>
            </w:r>
          </w:p>
        </w:tc>
        <w:tc>
          <w:tcPr>
            <w:tcW w:w="1926" w:type="dxa"/>
            <w:tcBorders>
              <w:top w:val="dotted" w:sz="4" w:space="0" w:color="auto"/>
              <w:left w:val="single" w:sz="4" w:space="0" w:color="auto"/>
              <w:bottom w:val="dotted" w:sz="4" w:space="0" w:color="auto"/>
              <w:right w:val="nil"/>
            </w:tcBorders>
            <w:shd w:val="clear" w:color="auto" w:fill="auto"/>
          </w:tcPr>
          <w:p w14:paraId="728CEA0F" w14:textId="77777777" w:rsidR="008722DA" w:rsidRPr="005E0964" w:rsidRDefault="008722DA" w:rsidP="00B136CF">
            <w:pPr>
              <w:rPr>
                <w:sz w:val="22"/>
                <w:szCs w:val="22"/>
                <w:lang w:val="en-GB"/>
              </w:rPr>
            </w:pPr>
            <w:r w:rsidRPr="005E0964">
              <w:rPr>
                <w:sz w:val="22"/>
                <w:szCs w:val="22"/>
                <w:lang w:val="en-GB"/>
              </w:rPr>
              <w:t>0.4(18/1/1998)</w:t>
            </w:r>
          </w:p>
          <w:p w14:paraId="22FC4793" w14:textId="77777777" w:rsidR="008722DA" w:rsidRPr="005E0964" w:rsidRDefault="008722DA" w:rsidP="00B136CF">
            <w:pPr>
              <w:rPr>
                <w:sz w:val="22"/>
                <w:szCs w:val="22"/>
                <w:lang w:val="en-GB"/>
              </w:rPr>
            </w:pPr>
            <w:r w:rsidRPr="005E0964">
              <w:rPr>
                <w:sz w:val="22"/>
                <w:szCs w:val="22"/>
                <w:lang w:val="en-GB"/>
              </w:rPr>
              <w:t>0.9(18/2/1998)</w:t>
            </w:r>
          </w:p>
        </w:tc>
      </w:tr>
      <w:tr w:rsidR="008722DA" w:rsidRPr="008F314B" w14:paraId="3B398E18" w14:textId="77777777" w:rsidTr="00B136CF">
        <w:trPr>
          <w:trHeight w:val="881"/>
        </w:trPr>
        <w:tc>
          <w:tcPr>
            <w:tcW w:w="1080" w:type="dxa"/>
            <w:tcBorders>
              <w:top w:val="nil"/>
              <w:left w:val="nil"/>
              <w:bottom w:val="nil"/>
              <w:right w:val="nil"/>
            </w:tcBorders>
            <w:shd w:val="clear" w:color="auto" w:fill="auto"/>
            <w:vAlign w:val="center"/>
          </w:tcPr>
          <w:p w14:paraId="50B5D119" w14:textId="77777777" w:rsidR="008722DA" w:rsidRPr="005E0964" w:rsidRDefault="008722DA" w:rsidP="00B136CF">
            <w:pPr>
              <w:ind w:left="-90"/>
              <w:rPr>
                <w:sz w:val="22"/>
                <w:szCs w:val="22"/>
                <w:lang w:val="en-GB"/>
              </w:rPr>
            </w:pPr>
          </w:p>
        </w:tc>
        <w:tc>
          <w:tcPr>
            <w:tcW w:w="1710" w:type="dxa"/>
            <w:tcBorders>
              <w:top w:val="dotted" w:sz="4" w:space="0" w:color="auto"/>
              <w:left w:val="nil"/>
              <w:bottom w:val="dotted" w:sz="4" w:space="0" w:color="auto"/>
              <w:right w:val="single" w:sz="8" w:space="0" w:color="auto"/>
            </w:tcBorders>
            <w:shd w:val="clear" w:color="auto" w:fill="auto"/>
            <w:vAlign w:val="center"/>
          </w:tcPr>
          <w:p w14:paraId="6A238FA9" w14:textId="77777777" w:rsidR="008722DA" w:rsidRPr="005E0964" w:rsidRDefault="008722DA" w:rsidP="00B136CF">
            <w:pPr>
              <w:ind w:left="-108"/>
              <w:rPr>
                <w:sz w:val="22"/>
                <w:szCs w:val="22"/>
                <w:lang w:val="en-GB"/>
              </w:rPr>
            </w:pPr>
            <w:r w:rsidRPr="005E0964">
              <w:rPr>
                <w:sz w:val="22"/>
                <w:szCs w:val="22"/>
                <w:lang w:val="en-GB"/>
              </w:rPr>
              <w:t>Galápagos Is. (Eq. Pac)</w:t>
            </w:r>
          </w:p>
        </w:tc>
        <w:tc>
          <w:tcPr>
            <w:tcW w:w="2052" w:type="dxa"/>
            <w:tcBorders>
              <w:top w:val="dotted" w:sz="4" w:space="0" w:color="auto"/>
              <w:left w:val="single" w:sz="8" w:space="0" w:color="auto"/>
              <w:bottom w:val="dotted" w:sz="4" w:space="0" w:color="auto"/>
              <w:right w:val="single" w:sz="8" w:space="0" w:color="auto"/>
            </w:tcBorders>
          </w:tcPr>
          <w:p w14:paraId="714B2F97" w14:textId="77777777" w:rsidR="008722DA" w:rsidRPr="005E0964" w:rsidRDefault="008722DA" w:rsidP="00B136CF">
            <w:pPr>
              <w:rPr>
                <w:sz w:val="22"/>
                <w:szCs w:val="22"/>
                <w:lang w:val="en-GB"/>
              </w:rPr>
            </w:pPr>
            <w:r w:rsidRPr="005E0964">
              <w:rPr>
                <w:sz w:val="22"/>
                <w:szCs w:val="22"/>
                <w:lang w:val="en-GB"/>
              </w:rPr>
              <w:t>1982/83</w:t>
            </w:r>
            <w:r w:rsidRPr="005E0964">
              <w:rPr>
                <w:sz w:val="22"/>
                <w:szCs w:val="22"/>
                <w:lang w:val="en-GB"/>
              </w:rPr>
              <w:fldChar w:fldCharType="begin" w:fldLock="1"/>
            </w:r>
            <w:r>
              <w:rPr>
                <w:sz w:val="22"/>
                <w:szCs w:val="22"/>
                <w:lang w:val="en-GB"/>
              </w:rPr>
              <w:instrText>ADDIN CSL_CITATION {"citationItems":[{"id":"ITEM-1","itemData":{"abstract":"We examined associations between warm sea surface temperature (SST) anomalies and coral bleaching in the Galfipagos Islands and the Gulf of Panamfi, in the tropical eastern Pacific Ocean. Interannual SST variability is dominated by the E1 Nifio-Southern Oscillation phenomenon at Galfipagos, whereas only strong events have an SST signature in Panamfi. We explored various SST-related metrics potentially associated with bleaching occurrence: maximum absolute SST, SST anomaly, and the combined effect of intensity and duration of both SST anomalies (described via a \"degree days\" index) and high SST events. In Galfipagos, three Nifio years (1983, 1987, and 1992) coincided with bleaching. These were the top three years in both maximum annual SSTs and degree days values. In Panamfi, bleaching in 1983 coincided with high maximum SSTs and high degree days. In contrast, no bleaching was detected in 1972 despite high values of both quantities. We found all temperature-related metrics to be highly correlated, and it was impossible to isolate their effects.","author":[{"dropping-particle":"","family":"Podestà","given":"Guillermo P","non-dropping-particle":"","parse-names":false,"suffix":""},{"dropping-particle":"","family":"Glynn","given":"Peter W","non-dropping-particle":"","parse-names":false,"suffix":""}],"container-title":"Journal of Geophysical Research","id":"ITEM-1","issue":"96","issued":{"date-parts":[["1997"]]},"page":"15749-15759","title":"Galfipagos : Extreme temperatures causing coral bleaching","type":"article-journal","volume":"102 NO. C7"},"uris":["http://www.mendeley.com/documents/?uuid=75612fef-3f7f-49f2-b112-7234222847d3"]}],"mendeley":{"formattedCitation":"&lt;sup&gt;41&lt;/sup&gt;","plainTextFormattedCitation":"41","previouslyFormattedCitation":"&lt;sup&gt;41&lt;/sup&gt;"},"properties":{"noteIndex":0},"schema":"https://github.com/citation-style-language/schema/raw/master/csl-citation.json"}</w:instrText>
            </w:r>
            <w:r w:rsidRPr="005E0964">
              <w:rPr>
                <w:sz w:val="22"/>
                <w:szCs w:val="22"/>
                <w:lang w:val="en-GB"/>
              </w:rPr>
              <w:fldChar w:fldCharType="separate"/>
            </w:r>
            <w:r w:rsidRPr="00625239">
              <w:rPr>
                <w:noProof/>
                <w:sz w:val="22"/>
                <w:szCs w:val="22"/>
                <w:vertAlign w:val="superscript"/>
                <w:lang w:val="en-GB"/>
              </w:rPr>
              <w:t>41</w:t>
            </w:r>
            <w:r w:rsidRPr="005E0964">
              <w:rPr>
                <w:sz w:val="22"/>
                <w:szCs w:val="22"/>
                <w:lang w:val="en-GB"/>
              </w:rPr>
              <w:fldChar w:fldCharType="end"/>
            </w:r>
            <w:r w:rsidRPr="005E0964">
              <w:rPr>
                <w:sz w:val="22"/>
                <w:szCs w:val="22"/>
                <w:lang w:val="en-GB"/>
              </w:rPr>
              <w:t xml:space="preserve"> </w:t>
            </w:r>
          </w:p>
          <w:p w14:paraId="6C6DB4F4" w14:textId="77777777" w:rsidR="008722DA" w:rsidRPr="005E0964" w:rsidRDefault="008722DA" w:rsidP="00B136CF">
            <w:pPr>
              <w:rPr>
                <w:sz w:val="22"/>
                <w:szCs w:val="22"/>
                <w:lang w:val="en-GB"/>
              </w:rPr>
            </w:pPr>
            <w:r w:rsidRPr="005E0964">
              <w:rPr>
                <w:sz w:val="22"/>
                <w:szCs w:val="22"/>
                <w:lang w:val="en-GB"/>
              </w:rPr>
              <w:t>1987</w:t>
            </w:r>
            <w:r w:rsidRPr="005E0964">
              <w:rPr>
                <w:sz w:val="22"/>
                <w:szCs w:val="22"/>
                <w:lang w:val="en-GB"/>
              </w:rPr>
              <w:fldChar w:fldCharType="begin" w:fldLock="1"/>
            </w:r>
            <w:r>
              <w:rPr>
                <w:sz w:val="22"/>
                <w:szCs w:val="22"/>
                <w:lang w:val="en-GB"/>
              </w:rPr>
              <w:instrText>ADDIN CSL_CITATION {"citationItems":[{"id":"ITEM-1","itemData":{"abstract":"We examined associations between warm sea surface temperature (SST) anomalies and coral bleaching in the Galfipagos Islands and the Gulf of Panamfi, in the tropical eastern Pacific Ocean. Interannual SST variability is dominated by the E1 Nifio-Southern Oscillation phenomenon at Galfipagos, whereas only strong events have an SST signature in Panamfi. We explored various SST-related metrics potentially associated with bleaching occurrence: maximum absolute SST, SST anomaly, and the combined effect of intensity and duration of both SST anomalies (described via a \"degree days\" index) and high SST events. In Galfipagos, three Nifio years (1983, 1987, and 1992) coincided with bleaching. These were the top three years in both maximum annual SSTs and degree days values. In Panamfi, bleaching in 1983 coincided with high maximum SSTs and high degree days. In contrast, no bleaching was detected in 1972 despite high values of both quantities. We found all temperature-related metrics to be highly correlated, and it was impossible to isolate their effects.","author":[{"dropping-particle":"","family":"Podestà","given":"Guillermo P","non-dropping-particle":"","parse-names":false,"suffix":""},{"dropping-particle":"","family":"Glynn","given":"Peter W","non-dropping-particle":"","parse-names":false,"suffix":""}],"container-title":"Journal of Geophysical Research","id":"ITEM-1","issue":"96","issued":{"date-parts":[["1997"]]},"page":"15749-15759","title":"Galfipagos : Extreme temperatures causing coral bleaching","type":"article-journal","volume":"102 NO. C7"},"uris":["http://www.mendeley.com/documents/?uuid=75612fef-3f7f-49f2-b112-7234222847d3"]}],"mendeley":{"formattedCitation":"&lt;sup&gt;41&lt;/sup&gt;","plainTextFormattedCitation":"41","previouslyFormattedCitation":"&lt;sup&gt;41&lt;/sup&gt;"},"properties":{"noteIndex":0},"schema":"https://github.com/citation-style-language/schema/raw/master/csl-citation.json"}</w:instrText>
            </w:r>
            <w:r w:rsidRPr="005E0964">
              <w:rPr>
                <w:sz w:val="22"/>
                <w:szCs w:val="22"/>
                <w:lang w:val="en-GB"/>
              </w:rPr>
              <w:fldChar w:fldCharType="separate"/>
            </w:r>
            <w:r w:rsidRPr="00625239">
              <w:rPr>
                <w:noProof/>
                <w:sz w:val="22"/>
                <w:szCs w:val="22"/>
                <w:vertAlign w:val="superscript"/>
                <w:lang w:val="en-GB"/>
              </w:rPr>
              <w:t>41</w:t>
            </w:r>
            <w:r w:rsidRPr="005E0964">
              <w:rPr>
                <w:sz w:val="22"/>
                <w:szCs w:val="22"/>
                <w:lang w:val="en-GB"/>
              </w:rPr>
              <w:fldChar w:fldCharType="end"/>
            </w:r>
          </w:p>
          <w:p w14:paraId="47C3F3A5" w14:textId="77777777" w:rsidR="008722DA" w:rsidRPr="005E0964" w:rsidRDefault="008722DA" w:rsidP="00B136CF">
            <w:pPr>
              <w:rPr>
                <w:sz w:val="22"/>
                <w:szCs w:val="22"/>
                <w:lang w:val="en-GB"/>
              </w:rPr>
            </w:pPr>
            <w:r w:rsidRPr="005E0964">
              <w:rPr>
                <w:sz w:val="22"/>
                <w:szCs w:val="22"/>
                <w:lang w:val="en-GB"/>
              </w:rPr>
              <w:t>1992</w:t>
            </w:r>
            <w:r w:rsidRPr="005E0964">
              <w:rPr>
                <w:sz w:val="22"/>
                <w:szCs w:val="22"/>
                <w:lang w:val="en-GB"/>
              </w:rPr>
              <w:fldChar w:fldCharType="begin" w:fldLock="1"/>
            </w:r>
            <w:r>
              <w:rPr>
                <w:sz w:val="22"/>
                <w:szCs w:val="22"/>
                <w:lang w:val="en-GB"/>
              </w:rPr>
              <w:instrText>ADDIN CSL_CITATION {"citationItems":[{"id":"ITEM-1","itemData":{"abstract":"We examined associations between warm sea surface temperature (SST) anomalies and coral bleaching in the Galfipagos Islands and the Gulf of Panamfi, in the tropical eastern Pacific Ocean. Interannual SST variability is dominated by the E1 Nifio-Southern Oscillation phenomenon at Galfipagos, whereas only strong events have an SST signature in Panamfi. We explored various SST-related metrics potentially associated with bleaching occurrence: maximum absolute SST, SST anomaly, and the combined effect of intensity and duration of both SST anomalies (described via a \"degree days\" index) and high SST events. In Galfipagos, three Nifio years (1983, 1987, and 1992) coincided with bleaching. These were the top three years in both maximum annual SSTs and degree days values. In Panamfi, bleaching in 1983 coincided with high maximum SSTs and high degree days. In contrast, no bleaching was detected in 1972 despite high values of both quantities. We found all temperature-related metrics to be highly correlated, and it was impossible to isolate their effects.","author":[{"dropping-particle":"","family":"Podestà","given":"Guillermo P","non-dropping-particle":"","parse-names":false,"suffix":""},{"dropping-particle":"","family":"Glynn","given":"Peter W","non-dropping-particle":"","parse-names":false,"suffix":""}],"container-title":"Journal of Geophysical Research","id":"ITEM-1","issue":"96","issued":{"date-parts":[["1997"]]},"page":"15749-15759","title":"Galfipagos : Extreme temperatures causing coral bleaching","type":"article-journal","volume":"102 NO. C7"},"uris":["http://www.mendeley.com/documents/?uuid=75612fef-3f7f-49f2-b112-7234222847d3"]}],"mendeley":{"formattedCitation":"&lt;sup&gt;41&lt;/sup&gt;","plainTextFormattedCitation":"41","previouslyFormattedCitation":"&lt;sup&gt;41&lt;/sup&gt;"},"properties":{"noteIndex":0},"schema":"https://github.com/citation-style-language/schema/raw/master/csl-citation.json"}</w:instrText>
            </w:r>
            <w:r w:rsidRPr="005E0964">
              <w:rPr>
                <w:sz w:val="22"/>
                <w:szCs w:val="22"/>
                <w:lang w:val="en-GB"/>
              </w:rPr>
              <w:fldChar w:fldCharType="separate"/>
            </w:r>
            <w:r w:rsidRPr="00625239">
              <w:rPr>
                <w:noProof/>
                <w:sz w:val="22"/>
                <w:szCs w:val="22"/>
                <w:vertAlign w:val="superscript"/>
                <w:lang w:val="en-GB"/>
              </w:rPr>
              <w:t>41</w:t>
            </w:r>
            <w:r w:rsidRPr="005E0964">
              <w:rPr>
                <w:sz w:val="22"/>
                <w:szCs w:val="22"/>
                <w:lang w:val="en-GB"/>
              </w:rPr>
              <w:fldChar w:fldCharType="end"/>
            </w:r>
          </w:p>
          <w:p w14:paraId="4366D649" w14:textId="77777777" w:rsidR="008722DA" w:rsidRPr="005E0964" w:rsidRDefault="008722DA" w:rsidP="00B136CF">
            <w:pPr>
              <w:rPr>
                <w:sz w:val="22"/>
                <w:szCs w:val="22"/>
                <w:lang w:val="en-GB"/>
              </w:rPr>
            </w:pPr>
            <w:r w:rsidRPr="005E0964">
              <w:rPr>
                <w:sz w:val="22"/>
                <w:szCs w:val="22"/>
                <w:lang w:val="en-GB"/>
              </w:rPr>
              <w:t>1997/98</w:t>
            </w:r>
            <w:r w:rsidRPr="005E0964">
              <w:rPr>
                <w:sz w:val="22"/>
                <w:szCs w:val="22"/>
                <w:vertAlign w:val="superscript"/>
                <w:lang w:val="en-GB"/>
              </w:rPr>
              <w:fldChar w:fldCharType="begin" w:fldLock="1"/>
            </w:r>
            <w:r>
              <w:rPr>
                <w:sz w:val="22"/>
                <w:szCs w:val="22"/>
                <w:vertAlign w:val="superscript"/>
                <w:lang w:val="en-GB"/>
              </w:rPr>
              <w:instrText>ADDIN CSL_CITATION {"citationItems":[{"id":"ITEM-1","itemData":{"ISBN":"0007-4977, 1553-6955","ISSN":"00074977","abstract":"Associations were examined between warm sea surface temperature (SST) anomalies (mostly associated with the occurrence of warm El Nino-Southern Oscillation events) and coral bleaching in Academy Bay, Galapagos Is. and Naos Is., Gulf of Panama, in the tropical eastern Pacific Ocean. Various SST-related metrics potentially associated with bleaching occurrence were computed. These quantities suggested that the 1997-98 event, considered one of the strongest in recent history, was comparable in intensity to the strong 1982-83 event for the regions studied. Previously established 'bleaching conditions' (function of maximum annual SST values and a degree-days index) were shown to be valid for the 1997-98 ENSO event. In Galapagos, the 1997- 98 metrics fell within the previously identified 'bleaching conditions' and bleaching indeed was observed (although not so severe as earlier and populations subsequently recovered). In the Gulf of Panama, the metrics' values were outside the range of bleaching conditions and no bleaching was detected. Lower coral mortality in Galapagos in 1997-98 may have been due in part to the timing of largest SST anomalies and to SST fluctuations in early 1998. Additionally, since current coral populations in the Galapagos have originated from coral survivors and their progeny following the 1982-83 disturbance, the presently-ob served lower mortality rates may also have resulted from host/symbiont combinations more resistant to high temperatures.","author":[{"dropping-particle":"","family":"Podestà","given":"Guillermo P","non-dropping-particle":"","parse-names":false,"suffix":""},{"dropping-particle":"","family":"Glynn","given":"Peter W.","non-dropping-particle":"","parse-names":false,"suffix":""}],"container-title":"Bulletin of Marine Science","id":"ITEM-1","issue":"1","issued":{"date-parts":[["2001"]]},"page":"43-59","title":"The 1997-98 El Nino event in Panama and Galapagos: an update of thermal stress indices relative to coral bleaching","type":"article-journal","volume":"69"},"uris":["http://www.mendeley.com/documents/?uuid=a2ebb844-498e-449e-9e1b-f42b832f301f"]}],"mendeley":{"formattedCitation":"&lt;sup&gt;42&lt;/sup&gt;","plainTextFormattedCitation":"42","previouslyFormattedCitation":"&lt;sup&gt;42&lt;/sup&gt;"},"properties":{"noteIndex":0},"schema":"https://github.com/citation-style-language/schema/raw/master/csl-citation.json"}</w:instrText>
            </w:r>
            <w:r w:rsidRPr="005E0964">
              <w:rPr>
                <w:sz w:val="22"/>
                <w:szCs w:val="22"/>
                <w:vertAlign w:val="superscript"/>
                <w:lang w:val="en-GB"/>
              </w:rPr>
              <w:fldChar w:fldCharType="separate"/>
            </w:r>
            <w:r w:rsidRPr="00625239">
              <w:rPr>
                <w:noProof/>
                <w:sz w:val="22"/>
                <w:szCs w:val="22"/>
                <w:vertAlign w:val="superscript"/>
                <w:lang w:val="en-GB"/>
              </w:rPr>
              <w:t>42</w:t>
            </w:r>
            <w:r w:rsidRPr="005E0964">
              <w:rPr>
                <w:sz w:val="22"/>
                <w:szCs w:val="22"/>
                <w:vertAlign w:val="superscript"/>
                <w:lang w:val="en-GB"/>
              </w:rPr>
              <w:fldChar w:fldCharType="end"/>
            </w:r>
          </w:p>
        </w:tc>
        <w:tc>
          <w:tcPr>
            <w:tcW w:w="1926" w:type="dxa"/>
            <w:gridSpan w:val="2"/>
            <w:tcBorders>
              <w:top w:val="dotted" w:sz="4" w:space="0" w:color="auto"/>
              <w:left w:val="single" w:sz="8" w:space="0" w:color="auto"/>
              <w:bottom w:val="dotted" w:sz="4" w:space="0" w:color="auto"/>
              <w:right w:val="single" w:sz="4" w:space="0" w:color="auto"/>
            </w:tcBorders>
            <w:shd w:val="clear" w:color="auto" w:fill="auto"/>
          </w:tcPr>
          <w:p w14:paraId="5B378416" w14:textId="77777777" w:rsidR="008722DA" w:rsidRPr="005E0964" w:rsidRDefault="008722DA" w:rsidP="00B136CF">
            <w:pPr>
              <w:rPr>
                <w:sz w:val="22"/>
                <w:szCs w:val="22"/>
                <w:lang w:val="en-GB"/>
              </w:rPr>
            </w:pPr>
            <w:r w:rsidRPr="005E0964">
              <w:rPr>
                <w:sz w:val="22"/>
                <w:szCs w:val="22"/>
                <w:lang w:val="en-GB"/>
              </w:rPr>
              <w:t>5/5/1983</w:t>
            </w:r>
          </w:p>
          <w:p w14:paraId="7BD32A76" w14:textId="77777777" w:rsidR="008722DA" w:rsidRPr="005E0964" w:rsidRDefault="008722DA" w:rsidP="00B136CF">
            <w:pPr>
              <w:rPr>
                <w:sz w:val="22"/>
                <w:szCs w:val="22"/>
                <w:lang w:val="en-GB"/>
              </w:rPr>
            </w:pPr>
            <w:r w:rsidRPr="005E0964">
              <w:rPr>
                <w:sz w:val="22"/>
                <w:szCs w:val="22"/>
                <w:lang w:val="en-GB"/>
              </w:rPr>
              <w:t>-</w:t>
            </w:r>
          </w:p>
          <w:p w14:paraId="6F10F556" w14:textId="77777777" w:rsidR="008722DA" w:rsidRPr="005E0964" w:rsidRDefault="008722DA" w:rsidP="00B136CF">
            <w:pPr>
              <w:rPr>
                <w:sz w:val="22"/>
                <w:szCs w:val="22"/>
                <w:lang w:val="en-GB"/>
              </w:rPr>
            </w:pPr>
            <w:r w:rsidRPr="005E0964">
              <w:rPr>
                <w:sz w:val="22"/>
                <w:szCs w:val="22"/>
                <w:lang w:val="en-GB"/>
              </w:rPr>
              <w:t>-</w:t>
            </w:r>
          </w:p>
          <w:p w14:paraId="78A0E9D6" w14:textId="77777777" w:rsidR="008722DA" w:rsidRPr="005E0964" w:rsidRDefault="008722DA" w:rsidP="00B136CF">
            <w:pPr>
              <w:rPr>
                <w:sz w:val="22"/>
                <w:szCs w:val="22"/>
                <w:lang w:val="en-GB"/>
              </w:rPr>
            </w:pPr>
            <w:r w:rsidRPr="005E0964">
              <w:rPr>
                <w:sz w:val="22"/>
                <w:szCs w:val="22"/>
                <w:lang w:val="en-GB"/>
              </w:rPr>
              <w:t>14/7/1997</w:t>
            </w:r>
          </w:p>
        </w:tc>
        <w:tc>
          <w:tcPr>
            <w:tcW w:w="1962" w:type="dxa"/>
            <w:tcBorders>
              <w:top w:val="dotted" w:sz="4" w:space="0" w:color="auto"/>
              <w:left w:val="single" w:sz="4" w:space="0" w:color="auto"/>
              <w:bottom w:val="dotted" w:sz="4" w:space="0" w:color="auto"/>
              <w:right w:val="single" w:sz="4" w:space="0" w:color="auto"/>
            </w:tcBorders>
          </w:tcPr>
          <w:p w14:paraId="5037B1D9" w14:textId="77777777" w:rsidR="008722DA" w:rsidRPr="005E0964" w:rsidRDefault="008722DA" w:rsidP="00B136CF">
            <w:pPr>
              <w:rPr>
                <w:sz w:val="22"/>
                <w:szCs w:val="22"/>
                <w:lang w:val="en-GB"/>
              </w:rPr>
            </w:pPr>
            <w:r w:rsidRPr="005E0964">
              <w:rPr>
                <w:sz w:val="22"/>
                <w:szCs w:val="22"/>
                <w:lang w:val="en-GB"/>
              </w:rPr>
              <w:t>31/7/1983</w:t>
            </w:r>
          </w:p>
          <w:p w14:paraId="03AEBC76" w14:textId="77777777" w:rsidR="008722DA" w:rsidRPr="005E0964" w:rsidRDefault="008722DA" w:rsidP="00B136CF">
            <w:pPr>
              <w:rPr>
                <w:sz w:val="22"/>
                <w:szCs w:val="22"/>
                <w:lang w:val="en-GB"/>
              </w:rPr>
            </w:pPr>
          </w:p>
          <w:p w14:paraId="61809A2F" w14:textId="77777777" w:rsidR="008722DA" w:rsidRPr="005E0964" w:rsidRDefault="008722DA" w:rsidP="00B136CF">
            <w:pPr>
              <w:rPr>
                <w:sz w:val="22"/>
                <w:szCs w:val="22"/>
                <w:lang w:val="en-GB"/>
              </w:rPr>
            </w:pPr>
          </w:p>
          <w:p w14:paraId="1DA7FA6F" w14:textId="77777777" w:rsidR="008722DA" w:rsidRPr="005E0964" w:rsidRDefault="008722DA" w:rsidP="00B136CF">
            <w:pPr>
              <w:rPr>
                <w:sz w:val="22"/>
                <w:szCs w:val="22"/>
                <w:lang w:val="en-GB"/>
              </w:rPr>
            </w:pPr>
            <w:r w:rsidRPr="005E0964">
              <w:rPr>
                <w:sz w:val="22"/>
                <w:szCs w:val="22"/>
                <w:lang w:val="en-GB"/>
              </w:rPr>
              <w:t>3/6/1998</w:t>
            </w:r>
          </w:p>
        </w:tc>
        <w:tc>
          <w:tcPr>
            <w:tcW w:w="1890" w:type="dxa"/>
            <w:tcBorders>
              <w:top w:val="dotted" w:sz="4" w:space="0" w:color="auto"/>
              <w:left w:val="single" w:sz="4" w:space="0" w:color="auto"/>
              <w:bottom w:val="dotted" w:sz="4" w:space="0" w:color="auto"/>
              <w:right w:val="single" w:sz="4" w:space="0" w:color="auto"/>
            </w:tcBorders>
            <w:shd w:val="clear" w:color="auto" w:fill="auto"/>
          </w:tcPr>
          <w:p w14:paraId="503F2361" w14:textId="77777777" w:rsidR="008722DA" w:rsidRPr="005E0964" w:rsidRDefault="008722DA" w:rsidP="00B136CF">
            <w:pPr>
              <w:rPr>
                <w:sz w:val="22"/>
                <w:szCs w:val="22"/>
                <w:lang w:val="en-GB"/>
              </w:rPr>
            </w:pPr>
            <w:r w:rsidRPr="005E0964">
              <w:rPr>
                <w:sz w:val="22"/>
                <w:szCs w:val="22"/>
                <w:lang w:val="en-GB"/>
              </w:rPr>
              <w:t>9.56(6/5/1983)</w:t>
            </w:r>
          </w:p>
          <w:p w14:paraId="213D1CC7" w14:textId="77777777" w:rsidR="008722DA" w:rsidRPr="005E0964" w:rsidRDefault="008722DA" w:rsidP="00B136CF">
            <w:pPr>
              <w:rPr>
                <w:sz w:val="22"/>
                <w:szCs w:val="22"/>
                <w:lang w:val="en-GB"/>
              </w:rPr>
            </w:pPr>
          </w:p>
          <w:p w14:paraId="4085BE48" w14:textId="77777777" w:rsidR="008722DA" w:rsidRPr="005E0964" w:rsidRDefault="008722DA" w:rsidP="00B136CF">
            <w:pPr>
              <w:rPr>
                <w:sz w:val="22"/>
                <w:szCs w:val="22"/>
                <w:lang w:val="en-GB"/>
              </w:rPr>
            </w:pPr>
          </w:p>
          <w:p w14:paraId="65E1AEA4" w14:textId="77777777" w:rsidR="008722DA" w:rsidRPr="005E0964" w:rsidRDefault="008722DA" w:rsidP="00B136CF">
            <w:pPr>
              <w:rPr>
                <w:sz w:val="22"/>
                <w:szCs w:val="22"/>
                <w:lang w:val="en-GB"/>
              </w:rPr>
            </w:pPr>
            <w:r w:rsidRPr="005E0964">
              <w:rPr>
                <w:sz w:val="22"/>
                <w:szCs w:val="22"/>
                <w:lang w:val="en-GB"/>
              </w:rPr>
              <w:t>6.9(28/11/1997)</w:t>
            </w:r>
          </w:p>
        </w:tc>
        <w:tc>
          <w:tcPr>
            <w:tcW w:w="1926" w:type="dxa"/>
            <w:tcBorders>
              <w:top w:val="dotted" w:sz="4" w:space="0" w:color="auto"/>
              <w:left w:val="single" w:sz="4" w:space="0" w:color="auto"/>
              <w:bottom w:val="dotted" w:sz="4" w:space="0" w:color="auto"/>
              <w:right w:val="nil"/>
            </w:tcBorders>
            <w:shd w:val="clear" w:color="auto" w:fill="auto"/>
          </w:tcPr>
          <w:p w14:paraId="1DF5A54B" w14:textId="77777777" w:rsidR="008722DA" w:rsidRPr="005E0964" w:rsidRDefault="008722DA" w:rsidP="00B136CF">
            <w:pPr>
              <w:rPr>
                <w:sz w:val="22"/>
                <w:szCs w:val="22"/>
                <w:lang w:val="en-GB"/>
              </w:rPr>
            </w:pPr>
            <w:r w:rsidRPr="005E0964">
              <w:rPr>
                <w:sz w:val="22"/>
                <w:szCs w:val="22"/>
                <w:lang w:val="en-GB"/>
              </w:rPr>
              <w:t>4</w:t>
            </w:r>
            <w:r>
              <w:rPr>
                <w:sz w:val="22"/>
                <w:szCs w:val="22"/>
                <w:lang w:val="en-GB"/>
              </w:rPr>
              <w:t>.</w:t>
            </w:r>
            <w:r w:rsidRPr="005E0964">
              <w:rPr>
                <w:sz w:val="22"/>
                <w:szCs w:val="22"/>
                <w:lang w:val="en-GB"/>
              </w:rPr>
              <w:t>7(5/6/1983)</w:t>
            </w:r>
          </w:p>
          <w:p w14:paraId="73D2EE4F" w14:textId="77777777" w:rsidR="008722DA" w:rsidRPr="005E0964" w:rsidRDefault="008722DA" w:rsidP="00B136CF">
            <w:pPr>
              <w:rPr>
                <w:sz w:val="22"/>
                <w:szCs w:val="22"/>
                <w:lang w:val="en-GB"/>
              </w:rPr>
            </w:pPr>
          </w:p>
          <w:p w14:paraId="7E0D3226" w14:textId="77777777" w:rsidR="008722DA" w:rsidRPr="005E0964" w:rsidRDefault="008722DA" w:rsidP="00B136CF">
            <w:pPr>
              <w:rPr>
                <w:sz w:val="22"/>
                <w:szCs w:val="22"/>
                <w:lang w:val="en-GB"/>
              </w:rPr>
            </w:pPr>
          </w:p>
          <w:p w14:paraId="5B49D9E8" w14:textId="77777777" w:rsidR="008722DA" w:rsidRPr="005E0964" w:rsidRDefault="008722DA" w:rsidP="00B136CF">
            <w:pPr>
              <w:rPr>
                <w:sz w:val="22"/>
                <w:szCs w:val="22"/>
                <w:lang w:val="en-GB"/>
              </w:rPr>
            </w:pPr>
            <w:r w:rsidRPr="005E0964">
              <w:rPr>
                <w:sz w:val="22"/>
                <w:szCs w:val="22"/>
                <w:lang w:val="en-GB"/>
              </w:rPr>
              <w:t>11(9/11/1997)</w:t>
            </w:r>
          </w:p>
        </w:tc>
      </w:tr>
      <w:tr w:rsidR="008722DA" w:rsidRPr="008F314B" w14:paraId="2FB87A24" w14:textId="77777777" w:rsidTr="00B136CF">
        <w:trPr>
          <w:trHeight w:val="377"/>
        </w:trPr>
        <w:tc>
          <w:tcPr>
            <w:tcW w:w="1080" w:type="dxa"/>
            <w:tcBorders>
              <w:top w:val="nil"/>
              <w:left w:val="nil"/>
              <w:bottom w:val="nil"/>
              <w:right w:val="nil"/>
            </w:tcBorders>
            <w:shd w:val="clear" w:color="auto" w:fill="auto"/>
            <w:vAlign w:val="center"/>
          </w:tcPr>
          <w:p w14:paraId="2A0D0F61" w14:textId="77777777" w:rsidR="008722DA" w:rsidRPr="005E0964" w:rsidRDefault="008722DA" w:rsidP="00B136CF">
            <w:pPr>
              <w:ind w:left="-90"/>
              <w:rPr>
                <w:sz w:val="22"/>
                <w:szCs w:val="22"/>
                <w:lang w:val="en-GB"/>
              </w:rPr>
            </w:pPr>
          </w:p>
        </w:tc>
        <w:tc>
          <w:tcPr>
            <w:tcW w:w="1710" w:type="dxa"/>
            <w:tcBorders>
              <w:top w:val="dotted" w:sz="4" w:space="0" w:color="auto"/>
              <w:left w:val="nil"/>
              <w:bottom w:val="dotted" w:sz="4" w:space="0" w:color="auto"/>
              <w:right w:val="single" w:sz="8" w:space="0" w:color="auto"/>
            </w:tcBorders>
            <w:shd w:val="clear" w:color="auto" w:fill="auto"/>
            <w:vAlign w:val="center"/>
          </w:tcPr>
          <w:p w14:paraId="5213BBDA" w14:textId="77777777" w:rsidR="008722DA" w:rsidRPr="005E0964" w:rsidRDefault="008722DA" w:rsidP="00B136CF">
            <w:pPr>
              <w:ind w:left="-108"/>
              <w:rPr>
                <w:sz w:val="22"/>
                <w:szCs w:val="22"/>
                <w:lang w:val="en-GB"/>
              </w:rPr>
            </w:pPr>
            <w:r w:rsidRPr="005E0964">
              <w:rPr>
                <w:sz w:val="22"/>
                <w:szCs w:val="22"/>
                <w:lang w:val="en-GB"/>
              </w:rPr>
              <w:t xml:space="preserve">Bay of Bengal </w:t>
            </w:r>
          </w:p>
        </w:tc>
        <w:tc>
          <w:tcPr>
            <w:tcW w:w="2052" w:type="dxa"/>
            <w:tcBorders>
              <w:top w:val="dotted" w:sz="4" w:space="0" w:color="auto"/>
              <w:left w:val="single" w:sz="8" w:space="0" w:color="auto"/>
              <w:bottom w:val="dotted" w:sz="4" w:space="0" w:color="auto"/>
              <w:right w:val="single" w:sz="8" w:space="0" w:color="auto"/>
            </w:tcBorders>
          </w:tcPr>
          <w:p w14:paraId="5A1A7C33" w14:textId="77777777" w:rsidR="008722DA" w:rsidRPr="005E0964" w:rsidRDefault="008722DA" w:rsidP="00B136CF">
            <w:pPr>
              <w:rPr>
                <w:sz w:val="22"/>
                <w:szCs w:val="22"/>
                <w:lang w:val="en-GB"/>
              </w:rPr>
            </w:pPr>
            <w:r w:rsidRPr="005E0964">
              <w:rPr>
                <w:sz w:val="22"/>
                <w:szCs w:val="22"/>
                <w:lang w:val="en-GB"/>
              </w:rPr>
              <w:t>2010</w:t>
            </w:r>
            <w:r w:rsidRPr="005E0964">
              <w:rPr>
                <w:sz w:val="22"/>
                <w:szCs w:val="22"/>
                <w:lang w:val="en-GB"/>
              </w:rPr>
              <w:fldChar w:fldCharType="begin" w:fldLock="1"/>
            </w:r>
            <w:r>
              <w:rPr>
                <w:sz w:val="22"/>
                <w:szCs w:val="22"/>
                <w:lang w:val="en-GB"/>
              </w:rPr>
              <w:instrText>ADDIN CSL_CITATION {"citationItems":[{"id":"ITEM-1","itemData":{"author":[{"dropping-particle":"","family":"Farukh","given":"M A","non-dropping-particle":"","parse-names":false,"suffix":""},{"dropping-particle":"","family":"Chowdhury","given":"M J R","non-dropping-particle":"","parse-names":false,"suffix":""},{"dropping-particle":"","family":"Basak","given":"S C","non-dropping-particle":"","parse-names":false,"suffix":""}],"id":"ITEM-1","issue":"2","issued":{"date-parts":[["2012"]]},"page":"77-80","title":"Sea Surface Temperature Anomaly in the Bay of Bengal in 2010","type":"article-journal","volume":"5"},"uris":["http://www.mendeley.com/documents/?uuid=879b0e09-5c61-47bc-b250-87bd5da8b56e"]}],"mendeley":{"formattedCitation":"&lt;sup&gt;44&lt;/sup&gt;","plainTextFormattedCitation":"44","previouslyFormattedCitation":"&lt;sup&gt;44&lt;/sup&gt;"},"properties":{"noteIndex":0},"schema":"https://github.com/citation-style-language/schema/raw/master/csl-citation.json"}</w:instrText>
            </w:r>
            <w:r w:rsidRPr="005E0964">
              <w:rPr>
                <w:sz w:val="22"/>
                <w:szCs w:val="22"/>
                <w:lang w:val="en-GB"/>
              </w:rPr>
              <w:fldChar w:fldCharType="separate"/>
            </w:r>
            <w:r w:rsidRPr="00625239">
              <w:rPr>
                <w:noProof/>
                <w:sz w:val="22"/>
                <w:szCs w:val="22"/>
                <w:vertAlign w:val="superscript"/>
                <w:lang w:val="en-GB"/>
              </w:rPr>
              <w:t>44</w:t>
            </w:r>
            <w:r w:rsidRPr="005E0964">
              <w:rPr>
                <w:sz w:val="22"/>
                <w:szCs w:val="22"/>
                <w:lang w:val="en-GB"/>
              </w:rPr>
              <w:fldChar w:fldCharType="end"/>
            </w:r>
          </w:p>
        </w:tc>
        <w:tc>
          <w:tcPr>
            <w:tcW w:w="1926" w:type="dxa"/>
            <w:gridSpan w:val="2"/>
            <w:tcBorders>
              <w:top w:val="dotted" w:sz="4" w:space="0" w:color="auto"/>
              <w:left w:val="single" w:sz="8" w:space="0" w:color="auto"/>
              <w:bottom w:val="dotted" w:sz="4" w:space="0" w:color="auto"/>
              <w:right w:val="single" w:sz="4" w:space="0" w:color="auto"/>
            </w:tcBorders>
            <w:shd w:val="clear" w:color="auto" w:fill="auto"/>
          </w:tcPr>
          <w:p w14:paraId="451BA0D8" w14:textId="77777777" w:rsidR="008722DA" w:rsidRPr="005E0964" w:rsidRDefault="008722DA" w:rsidP="00B136CF">
            <w:pPr>
              <w:rPr>
                <w:sz w:val="22"/>
                <w:szCs w:val="22"/>
                <w:lang w:val="en-GB"/>
              </w:rPr>
            </w:pPr>
            <w:r w:rsidRPr="005E0964">
              <w:rPr>
                <w:sz w:val="22"/>
                <w:szCs w:val="22"/>
                <w:lang w:val="en-GB"/>
              </w:rPr>
              <w:t>4/5/2010</w:t>
            </w:r>
          </w:p>
        </w:tc>
        <w:tc>
          <w:tcPr>
            <w:tcW w:w="1962" w:type="dxa"/>
            <w:tcBorders>
              <w:top w:val="dotted" w:sz="4" w:space="0" w:color="auto"/>
              <w:left w:val="single" w:sz="4" w:space="0" w:color="auto"/>
              <w:bottom w:val="dotted" w:sz="4" w:space="0" w:color="auto"/>
              <w:right w:val="single" w:sz="4" w:space="0" w:color="auto"/>
            </w:tcBorders>
          </w:tcPr>
          <w:p w14:paraId="4FF66306" w14:textId="77777777" w:rsidR="008722DA" w:rsidRPr="005E0964" w:rsidRDefault="008722DA" w:rsidP="00B136CF">
            <w:pPr>
              <w:rPr>
                <w:sz w:val="22"/>
                <w:szCs w:val="22"/>
                <w:lang w:val="en-GB"/>
              </w:rPr>
            </w:pPr>
            <w:r w:rsidRPr="005E0964">
              <w:rPr>
                <w:sz w:val="22"/>
                <w:szCs w:val="22"/>
                <w:lang w:val="en-GB"/>
              </w:rPr>
              <w:t>6/6/2010</w:t>
            </w:r>
          </w:p>
        </w:tc>
        <w:tc>
          <w:tcPr>
            <w:tcW w:w="1890" w:type="dxa"/>
            <w:tcBorders>
              <w:top w:val="dotted" w:sz="4" w:space="0" w:color="auto"/>
              <w:left w:val="single" w:sz="4" w:space="0" w:color="auto"/>
              <w:bottom w:val="dotted" w:sz="4" w:space="0" w:color="auto"/>
              <w:right w:val="single" w:sz="4" w:space="0" w:color="auto"/>
            </w:tcBorders>
            <w:shd w:val="clear" w:color="auto" w:fill="auto"/>
          </w:tcPr>
          <w:p w14:paraId="3A41ADE1" w14:textId="77777777" w:rsidR="008722DA" w:rsidRPr="005E0964" w:rsidRDefault="008722DA" w:rsidP="00B136CF">
            <w:pPr>
              <w:rPr>
                <w:sz w:val="22"/>
                <w:szCs w:val="22"/>
                <w:lang w:val="en-GB"/>
              </w:rPr>
            </w:pPr>
            <w:r w:rsidRPr="005E0964">
              <w:rPr>
                <w:sz w:val="22"/>
                <w:szCs w:val="22"/>
                <w:lang w:val="en-GB"/>
              </w:rPr>
              <w:t>3.4(15/5/2010)</w:t>
            </w:r>
          </w:p>
        </w:tc>
        <w:tc>
          <w:tcPr>
            <w:tcW w:w="1926" w:type="dxa"/>
            <w:tcBorders>
              <w:top w:val="dotted" w:sz="4" w:space="0" w:color="auto"/>
              <w:left w:val="single" w:sz="4" w:space="0" w:color="auto"/>
              <w:bottom w:val="dotted" w:sz="4" w:space="0" w:color="auto"/>
              <w:right w:val="nil"/>
            </w:tcBorders>
            <w:shd w:val="clear" w:color="auto" w:fill="auto"/>
          </w:tcPr>
          <w:p w14:paraId="04B85C45" w14:textId="77777777" w:rsidR="008722DA" w:rsidRPr="005E0964" w:rsidRDefault="008722DA" w:rsidP="00B136CF">
            <w:pPr>
              <w:rPr>
                <w:sz w:val="22"/>
                <w:szCs w:val="22"/>
                <w:lang w:val="en-GB"/>
              </w:rPr>
            </w:pPr>
            <w:r w:rsidRPr="005E0964">
              <w:rPr>
                <w:sz w:val="22"/>
                <w:szCs w:val="22"/>
                <w:lang w:val="en-GB"/>
              </w:rPr>
              <w:t>1</w:t>
            </w:r>
            <w:r>
              <w:rPr>
                <w:sz w:val="22"/>
                <w:szCs w:val="22"/>
                <w:lang w:val="en-GB"/>
              </w:rPr>
              <w:t>.</w:t>
            </w:r>
            <w:r w:rsidRPr="005E0964">
              <w:rPr>
                <w:sz w:val="22"/>
                <w:szCs w:val="22"/>
                <w:lang w:val="en-GB"/>
              </w:rPr>
              <w:t>1(14/5/2010)</w:t>
            </w:r>
          </w:p>
        </w:tc>
      </w:tr>
      <w:tr w:rsidR="008722DA" w:rsidRPr="008F314B" w14:paraId="7FC06283" w14:textId="77777777" w:rsidTr="00B136CF">
        <w:trPr>
          <w:trHeight w:val="786"/>
        </w:trPr>
        <w:tc>
          <w:tcPr>
            <w:tcW w:w="1080" w:type="dxa"/>
            <w:tcBorders>
              <w:top w:val="nil"/>
              <w:left w:val="nil"/>
              <w:bottom w:val="single" w:sz="8" w:space="0" w:color="auto"/>
              <w:right w:val="nil"/>
            </w:tcBorders>
            <w:shd w:val="clear" w:color="auto" w:fill="auto"/>
            <w:vAlign w:val="center"/>
          </w:tcPr>
          <w:p w14:paraId="53327DF6" w14:textId="77777777" w:rsidR="008722DA" w:rsidRPr="005E0964" w:rsidRDefault="008722DA" w:rsidP="00B136CF">
            <w:pPr>
              <w:ind w:left="-90"/>
              <w:rPr>
                <w:sz w:val="22"/>
                <w:szCs w:val="22"/>
                <w:lang w:val="en-GB"/>
              </w:rPr>
            </w:pPr>
          </w:p>
        </w:tc>
        <w:tc>
          <w:tcPr>
            <w:tcW w:w="1710" w:type="dxa"/>
            <w:tcBorders>
              <w:top w:val="dotted" w:sz="4" w:space="0" w:color="auto"/>
              <w:left w:val="nil"/>
              <w:bottom w:val="single" w:sz="8" w:space="0" w:color="auto"/>
              <w:right w:val="single" w:sz="8" w:space="0" w:color="auto"/>
            </w:tcBorders>
            <w:shd w:val="clear" w:color="auto" w:fill="auto"/>
            <w:vAlign w:val="center"/>
          </w:tcPr>
          <w:p w14:paraId="531719C3" w14:textId="77777777" w:rsidR="008722DA" w:rsidRPr="005E0964" w:rsidRDefault="008722DA" w:rsidP="00B136CF">
            <w:pPr>
              <w:ind w:left="-108"/>
              <w:rPr>
                <w:sz w:val="22"/>
                <w:szCs w:val="22"/>
                <w:lang w:val="en-GB"/>
              </w:rPr>
            </w:pPr>
            <w:r w:rsidRPr="005E0964">
              <w:rPr>
                <w:sz w:val="22"/>
                <w:szCs w:val="22"/>
                <w:lang w:val="en-GB"/>
              </w:rPr>
              <w:t>Caribbean Sea</w:t>
            </w:r>
          </w:p>
        </w:tc>
        <w:tc>
          <w:tcPr>
            <w:tcW w:w="2052" w:type="dxa"/>
            <w:tcBorders>
              <w:top w:val="dotted" w:sz="4" w:space="0" w:color="auto"/>
              <w:left w:val="single" w:sz="8" w:space="0" w:color="auto"/>
              <w:bottom w:val="single" w:sz="8" w:space="0" w:color="auto"/>
              <w:right w:val="single" w:sz="8" w:space="0" w:color="auto"/>
            </w:tcBorders>
            <w:shd w:val="clear" w:color="auto" w:fill="auto"/>
          </w:tcPr>
          <w:p w14:paraId="38442E0C" w14:textId="77777777" w:rsidR="008722DA" w:rsidRPr="005E0964" w:rsidRDefault="008722DA" w:rsidP="00B136CF">
            <w:pPr>
              <w:rPr>
                <w:sz w:val="22"/>
                <w:szCs w:val="22"/>
                <w:lang w:val="en-GB"/>
              </w:rPr>
            </w:pPr>
            <w:r w:rsidRPr="005E0964">
              <w:rPr>
                <w:sz w:val="22"/>
                <w:szCs w:val="22"/>
                <w:lang w:val="en-GB"/>
              </w:rPr>
              <w:t>1982/83</w:t>
            </w:r>
            <w:r w:rsidRPr="005E0964">
              <w:rPr>
                <w:sz w:val="22"/>
                <w:szCs w:val="22"/>
                <w:lang w:val="en-GB"/>
              </w:rPr>
              <w:fldChar w:fldCharType="begin" w:fldLock="1"/>
            </w:r>
            <w:r>
              <w:rPr>
                <w:sz w:val="22"/>
                <w:szCs w:val="22"/>
                <w:lang w:val="en-GB"/>
              </w:rPr>
              <w:instrText>ADDIN CSL_CITATION {"citationItems":[{"id":"ITEM-1","itemData":{"DOI":"10.1126/science.238.4831.1228","ISSN":"0036-8075","PMID":"17744359","author":[{"dropping-particle":"","family":"Roberts","given":"L","non-dropping-particle":"","parse-names":false,"suffix":""}],"container-title":"Science (New York, N.Y.)","id":"ITEM-1","issue":"4831","issued":{"date-parts":[["1987","11"]]},"page":"1228-9","title":"Coral Bleaching Threatens Atlantic Reefs: Unexplained changes are occurring in some of the most productive ecosystems on the planet, the Caribbean coral reefs.","type":"article-journal","volume":"238"},"uris":["http://www.mendeley.com/documents/?uuid=762d34f3-83f9-4210-804a-0f7a9bd2edc8"]}],"mendeley":{"formattedCitation":"&lt;sup&gt;46&lt;/sup&gt;","plainTextFormattedCitation":"46","previouslyFormattedCitation":"&lt;sup&gt;46&lt;/sup&gt;"},"properties":{"noteIndex":0},"schema":"https://github.com/citation-style-language/schema/raw/master/csl-citation.json"}</w:instrText>
            </w:r>
            <w:r w:rsidRPr="005E0964">
              <w:rPr>
                <w:sz w:val="22"/>
                <w:szCs w:val="22"/>
                <w:lang w:val="en-GB"/>
              </w:rPr>
              <w:fldChar w:fldCharType="separate"/>
            </w:r>
            <w:r w:rsidRPr="00625239">
              <w:rPr>
                <w:noProof/>
                <w:sz w:val="22"/>
                <w:szCs w:val="22"/>
                <w:vertAlign w:val="superscript"/>
                <w:lang w:val="en-GB"/>
              </w:rPr>
              <w:t>46</w:t>
            </w:r>
            <w:r w:rsidRPr="005E0964">
              <w:rPr>
                <w:sz w:val="22"/>
                <w:szCs w:val="22"/>
                <w:lang w:val="en-GB"/>
              </w:rPr>
              <w:fldChar w:fldCharType="end"/>
            </w:r>
          </w:p>
          <w:p w14:paraId="2AA764E4" w14:textId="77777777" w:rsidR="008722DA" w:rsidRPr="005E0964" w:rsidRDefault="008722DA" w:rsidP="00B136CF">
            <w:pPr>
              <w:rPr>
                <w:sz w:val="22"/>
                <w:szCs w:val="22"/>
                <w:lang w:val="en-GB"/>
              </w:rPr>
            </w:pPr>
            <w:r w:rsidRPr="005E0964">
              <w:rPr>
                <w:sz w:val="22"/>
                <w:szCs w:val="22"/>
                <w:lang w:val="en-GB"/>
              </w:rPr>
              <w:t>1987/88</w:t>
            </w:r>
            <w:r w:rsidRPr="005E0964">
              <w:rPr>
                <w:sz w:val="22"/>
                <w:szCs w:val="22"/>
                <w:lang w:val="en-GB"/>
              </w:rPr>
              <w:fldChar w:fldCharType="begin" w:fldLock="1"/>
            </w:r>
            <w:r>
              <w:rPr>
                <w:sz w:val="22"/>
                <w:szCs w:val="22"/>
                <w:lang w:val="en-GB"/>
              </w:rPr>
              <w:instrText>ADDIN CSL_CITATION {"citationItems":[{"id":"ITEM-1","itemData":{"author":[{"dropping-particle":"","family":"Goreau","given":"T. J.","non-dropping-particle":"","parse-names":false,"suffix":""}],"container-title":"Nature","id":"ITEM-1","issue":"6257","issued":{"date-parts":[["1990"]]},"page":"417","title":"Coral Bleaching in Jamaica","type":"article-journal","volume":"343"},"uris":["http://www.mendeley.com/documents/?uuid=b5f5d20b-7a0e-4c24-8cfe-13d9485da43e"]}],"mendeley":{"formattedCitation":"&lt;sup&gt;47&lt;/sup&gt;","plainTextFormattedCitation":"47","previouslyFormattedCitation":"&lt;sup&gt;47&lt;/sup&gt;"},"properties":{"noteIndex":0},"schema":"https://github.com/citation-style-language/schema/raw/master/csl-citation.json"}</w:instrText>
            </w:r>
            <w:r w:rsidRPr="005E0964">
              <w:rPr>
                <w:sz w:val="22"/>
                <w:szCs w:val="22"/>
                <w:lang w:val="en-GB"/>
              </w:rPr>
              <w:fldChar w:fldCharType="separate"/>
            </w:r>
            <w:r w:rsidRPr="00625239">
              <w:rPr>
                <w:noProof/>
                <w:sz w:val="22"/>
                <w:szCs w:val="22"/>
                <w:vertAlign w:val="superscript"/>
                <w:lang w:val="en-GB"/>
              </w:rPr>
              <w:t>47</w:t>
            </w:r>
            <w:r w:rsidRPr="005E0964">
              <w:rPr>
                <w:sz w:val="22"/>
                <w:szCs w:val="22"/>
                <w:lang w:val="en-GB"/>
              </w:rPr>
              <w:fldChar w:fldCharType="end"/>
            </w:r>
          </w:p>
          <w:p w14:paraId="72D65332" w14:textId="77777777" w:rsidR="008722DA" w:rsidRPr="005E0964" w:rsidRDefault="008722DA" w:rsidP="00B136CF">
            <w:pPr>
              <w:rPr>
                <w:sz w:val="22"/>
                <w:szCs w:val="22"/>
                <w:lang w:val="en-GB"/>
              </w:rPr>
            </w:pPr>
            <w:r w:rsidRPr="005E0964">
              <w:rPr>
                <w:sz w:val="22"/>
                <w:szCs w:val="22"/>
                <w:lang w:val="en-GB"/>
              </w:rPr>
              <w:t>1989/90</w:t>
            </w:r>
            <w:r w:rsidRPr="005E0964">
              <w:rPr>
                <w:sz w:val="22"/>
                <w:szCs w:val="22"/>
                <w:lang w:val="en-GB"/>
              </w:rPr>
              <w:fldChar w:fldCharType="begin" w:fldLock="1"/>
            </w:r>
            <w:r>
              <w:rPr>
                <w:sz w:val="22"/>
                <w:szCs w:val="22"/>
                <w:lang w:val="en-GB"/>
              </w:rPr>
              <w:instrText>ADDIN CSL_CITATION {"citationItems":[{"id":"ITEM-1","itemData":{"author":[{"dropping-particle":"","family":"Goreau","given":"T. J.","non-dropping-particle":"","parse-names":false,"suffix":""}],"container-title":"Nature","id":"ITEM-1","issue":"6257","issued":{"date-parts":[["1990"]]},"page":"417","title":"Coral Bleaching in Jamaica","type":"article-journal","volume":"343"},"uris":["http://www.mendeley.com/documents/?uuid=b5f5d20b-7a0e-4c24-8cfe-13d9485da43e"]}],"mendeley":{"formattedCitation":"&lt;sup&gt;47&lt;/sup&gt;","plainTextFormattedCitation":"47","previouslyFormattedCitation":"&lt;sup&gt;47&lt;/sup&gt;"},"properties":{"noteIndex":0},"schema":"https://github.com/citation-style-language/schema/raw/master/csl-citation.json"}</w:instrText>
            </w:r>
            <w:r w:rsidRPr="005E0964">
              <w:rPr>
                <w:sz w:val="22"/>
                <w:szCs w:val="22"/>
                <w:lang w:val="en-GB"/>
              </w:rPr>
              <w:fldChar w:fldCharType="separate"/>
            </w:r>
            <w:r w:rsidRPr="00625239">
              <w:rPr>
                <w:noProof/>
                <w:sz w:val="22"/>
                <w:szCs w:val="22"/>
                <w:vertAlign w:val="superscript"/>
                <w:lang w:val="en-GB"/>
              </w:rPr>
              <w:t>47</w:t>
            </w:r>
            <w:r w:rsidRPr="005E0964">
              <w:rPr>
                <w:sz w:val="22"/>
                <w:szCs w:val="22"/>
                <w:lang w:val="en-GB"/>
              </w:rPr>
              <w:fldChar w:fldCharType="end"/>
            </w:r>
          </w:p>
        </w:tc>
        <w:tc>
          <w:tcPr>
            <w:tcW w:w="1926" w:type="dxa"/>
            <w:gridSpan w:val="2"/>
            <w:tcBorders>
              <w:top w:val="dotted" w:sz="4" w:space="0" w:color="auto"/>
              <w:left w:val="single" w:sz="8" w:space="0" w:color="auto"/>
              <w:bottom w:val="single" w:sz="8" w:space="0" w:color="auto"/>
              <w:right w:val="single" w:sz="4" w:space="0" w:color="auto"/>
            </w:tcBorders>
            <w:shd w:val="clear" w:color="auto" w:fill="auto"/>
          </w:tcPr>
          <w:p w14:paraId="2342933C" w14:textId="77777777" w:rsidR="008722DA" w:rsidRPr="005E0964" w:rsidRDefault="008722DA" w:rsidP="00B136CF">
            <w:pPr>
              <w:rPr>
                <w:sz w:val="22"/>
                <w:szCs w:val="22"/>
                <w:lang w:val="en-GB"/>
              </w:rPr>
            </w:pPr>
            <w:r w:rsidRPr="005E0964">
              <w:rPr>
                <w:sz w:val="22"/>
                <w:szCs w:val="22"/>
                <w:lang w:val="en-GB"/>
              </w:rPr>
              <w:t>-</w:t>
            </w:r>
          </w:p>
          <w:p w14:paraId="4C173831" w14:textId="77777777" w:rsidR="008722DA" w:rsidRPr="005E0964" w:rsidRDefault="008722DA" w:rsidP="00B136CF">
            <w:pPr>
              <w:rPr>
                <w:sz w:val="22"/>
                <w:szCs w:val="22"/>
                <w:lang w:val="en-GB"/>
              </w:rPr>
            </w:pPr>
            <w:r w:rsidRPr="005E0964">
              <w:rPr>
                <w:sz w:val="22"/>
                <w:szCs w:val="22"/>
                <w:lang w:val="en-GB"/>
              </w:rPr>
              <w:t>-</w:t>
            </w:r>
          </w:p>
          <w:p w14:paraId="31D39003" w14:textId="77777777" w:rsidR="008722DA" w:rsidRPr="005E0964" w:rsidRDefault="008722DA" w:rsidP="00B136CF">
            <w:pPr>
              <w:rPr>
                <w:sz w:val="22"/>
                <w:szCs w:val="22"/>
                <w:lang w:val="en-GB"/>
              </w:rPr>
            </w:pPr>
            <w:r w:rsidRPr="005E0964">
              <w:rPr>
                <w:sz w:val="22"/>
                <w:szCs w:val="22"/>
                <w:lang w:val="en-GB"/>
              </w:rPr>
              <w:t>-</w:t>
            </w:r>
          </w:p>
        </w:tc>
        <w:tc>
          <w:tcPr>
            <w:tcW w:w="1962" w:type="dxa"/>
            <w:tcBorders>
              <w:top w:val="dotted" w:sz="4" w:space="0" w:color="auto"/>
              <w:left w:val="single" w:sz="4" w:space="0" w:color="auto"/>
              <w:bottom w:val="single" w:sz="8" w:space="0" w:color="auto"/>
              <w:right w:val="single" w:sz="4" w:space="0" w:color="auto"/>
            </w:tcBorders>
            <w:shd w:val="clear" w:color="auto" w:fill="auto"/>
          </w:tcPr>
          <w:p w14:paraId="1C487F43" w14:textId="77777777" w:rsidR="008722DA" w:rsidRPr="005E0964" w:rsidRDefault="008722DA" w:rsidP="00B136CF">
            <w:pPr>
              <w:rPr>
                <w:sz w:val="22"/>
                <w:szCs w:val="22"/>
                <w:lang w:val="en-GB"/>
              </w:rPr>
            </w:pPr>
            <w:r w:rsidRPr="005E0964">
              <w:rPr>
                <w:sz w:val="22"/>
                <w:szCs w:val="22"/>
                <w:lang w:val="en-GB"/>
              </w:rPr>
              <w:t>-</w:t>
            </w:r>
          </w:p>
          <w:p w14:paraId="2446DB59" w14:textId="77777777" w:rsidR="008722DA" w:rsidRPr="005E0964" w:rsidRDefault="008722DA" w:rsidP="00B136CF">
            <w:pPr>
              <w:rPr>
                <w:sz w:val="22"/>
                <w:szCs w:val="22"/>
                <w:lang w:val="en-GB"/>
              </w:rPr>
            </w:pPr>
            <w:r w:rsidRPr="005E0964">
              <w:rPr>
                <w:sz w:val="22"/>
                <w:szCs w:val="22"/>
                <w:lang w:val="en-GB"/>
              </w:rPr>
              <w:t>-</w:t>
            </w:r>
          </w:p>
          <w:p w14:paraId="4D59AD0A" w14:textId="77777777" w:rsidR="008722DA" w:rsidRPr="005E0964" w:rsidRDefault="008722DA" w:rsidP="00B136CF">
            <w:pPr>
              <w:rPr>
                <w:sz w:val="22"/>
                <w:szCs w:val="22"/>
                <w:lang w:val="en-GB"/>
              </w:rPr>
            </w:pPr>
            <w:r w:rsidRPr="005E0964">
              <w:rPr>
                <w:sz w:val="22"/>
                <w:szCs w:val="22"/>
                <w:lang w:val="en-GB"/>
              </w:rPr>
              <w:t>-</w:t>
            </w:r>
          </w:p>
        </w:tc>
        <w:tc>
          <w:tcPr>
            <w:tcW w:w="1890" w:type="dxa"/>
            <w:tcBorders>
              <w:top w:val="dotted" w:sz="4" w:space="0" w:color="auto"/>
              <w:left w:val="single" w:sz="4" w:space="0" w:color="auto"/>
              <w:bottom w:val="single" w:sz="8" w:space="0" w:color="auto"/>
              <w:right w:val="single" w:sz="4" w:space="0" w:color="auto"/>
            </w:tcBorders>
            <w:shd w:val="clear" w:color="auto" w:fill="auto"/>
          </w:tcPr>
          <w:p w14:paraId="04502BF5" w14:textId="77777777" w:rsidR="008722DA" w:rsidRPr="005E0964" w:rsidRDefault="008722DA" w:rsidP="00B136CF">
            <w:pPr>
              <w:rPr>
                <w:sz w:val="22"/>
                <w:szCs w:val="22"/>
                <w:lang w:val="en-GB"/>
              </w:rPr>
            </w:pPr>
            <w:r w:rsidRPr="005E0964">
              <w:rPr>
                <w:sz w:val="22"/>
                <w:szCs w:val="22"/>
                <w:lang w:val="en-GB"/>
              </w:rPr>
              <w:t>-</w:t>
            </w:r>
          </w:p>
          <w:p w14:paraId="12B308E2" w14:textId="77777777" w:rsidR="008722DA" w:rsidRPr="005E0964" w:rsidRDefault="008722DA" w:rsidP="00B136CF">
            <w:pPr>
              <w:rPr>
                <w:sz w:val="22"/>
                <w:szCs w:val="22"/>
                <w:lang w:val="en-GB"/>
              </w:rPr>
            </w:pPr>
            <w:r w:rsidRPr="005E0964">
              <w:rPr>
                <w:sz w:val="22"/>
                <w:szCs w:val="22"/>
                <w:lang w:val="en-GB"/>
              </w:rPr>
              <w:t>-</w:t>
            </w:r>
          </w:p>
          <w:p w14:paraId="79688663" w14:textId="77777777" w:rsidR="008722DA" w:rsidRPr="005E0964" w:rsidRDefault="008722DA" w:rsidP="00B136CF">
            <w:pPr>
              <w:rPr>
                <w:sz w:val="22"/>
                <w:szCs w:val="22"/>
                <w:lang w:val="en-GB"/>
              </w:rPr>
            </w:pPr>
            <w:r w:rsidRPr="005E0964">
              <w:rPr>
                <w:sz w:val="22"/>
                <w:szCs w:val="22"/>
                <w:lang w:val="en-GB"/>
              </w:rPr>
              <w:t>-</w:t>
            </w:r>
          </w:p>
        </w:tc>
        <w:tc>
          <w:tcPr>
            <w:tcW w:w="1926" w:type="dxa"/>
            <w:tcBorders>
              <w:top w:val="dotted" w:sz="4" w:space="0" w:color="auto"/>
              <w:left w:val="single" w:sz="4" w:space="0" w:color="auto"/>
              <w:bottom w:val="single" w:sz="8" w:space="0" w:color="auto"/>
              <w:right w:val="nil"/>
            </w:tcBorders>
            <w:shd w:val="clear" w:color="auto" w:fill="auto"/>
          </w:tcPr>
          <w:p w14:paraId="39F87E53" w14:textId="77777777" w:rsidR="008722DA" w:rsidRPr="005E0964" w:rsidRDefault="008722DA" w:rsidP="00B136CF">
            <w:pPr>
              <w:rPr>
                <w:sz w:val="22"/>
                <w:szCs w:val="22"/>
                <w:lang w:val="en-GB"/>
              </w:rPr>
            </w:pPr>
            <w:r w:rsidRPr="005E0964">
              <w:rPr>
                <w:sz w:val="22"/>
                <w:szCs w:val="22"/>
                <w:lang w:val="en-GB"/>
              </w:rPr>
              <w:t>-</w:t>
            </w:r>
          </w:p>
          <w:p w14:paraId="0D130175" w14:textId="77777777" w:rsidR="008722DA" w:rsidRPr="005E0964" w:rsidRDefault="008722DA" w:rsidP="00B136CF">
            <w:pPr>
              <w:rPr>
                <w:sz w:val="22"/>
                <w:szCs w:val="22"/>
                <w:lang w:val="en-GB"/>
              </w:rPr>
            </w:pPr>
            <w:r w:rsidRPr="005E0964">
              <w:rPr>
                <w:sz w:val="22"/>
                <w:szCs w:val="22"/>
                <w:lang w:val="en-GB"/>
              </w:rPr>
              <w:t>-</w:t>
            </w:r>
          </w:p>
          <w:p w14:paraId="2D2BAE09" w14:textId="77777777" w:rsidR="008722DA" w:rsidRPr="005E0964" w:rsidRDefault="008722DA" w:rsidP="00B136CF">
            <w:pPr>
              <w:rPr>
                <w:sz w:val="22"/>
                <w:szCs w:val="22"/>
                <w:lang w:val="en-GB"/>
              </w:rPr>
            </w:pPr>
            <w:r w:rsidRPr="005E0964">
              <w:rPr>
                <w:sz w:val="22"/>
                <w:szCs w:val="22"/>
                <w:lang w:val="en-GB"/>
              </w:rPr>
              <w:t>-</w:t>
            </w:r>
          </w:p>
        </w:tc>
      </w:tr>
      <w:tr w:rsidR="008722DA" w:rsidRPr="008F314B" w14:paraId="3629775B" w14:textId="77777777" w:rsidTr="00B136CF">
        <w:trPr>
          <w:trHeight w:val="646"/>
        </w:trPr>
        <w:tc>
          <w:tcPr>
            <w:tcW w:w="1080" w:type="dxa"/>
            <w:tcBorders>
              <w:top w:val="single" w:sz="8" w:space="0" w:color="auto"/>
              <w:left w:val="nil"/>
              <w:bottom w:val="nil"/>
              <w:right w:val="nil"/>
            </w:tcBorders>
            <w:shd w:val="clear" w:color="auto" w:fill="auto"/>
            <w:vAlign w:val="center"/>
          </w:tcPr>
          <w:p w14:paraId="1290343A" w14:textId="77777777" w:rsidR="008722DA" w:rsidRPr="005E0964" w:rsidRDefault="008722DA" w:rsidP="00B136CF">
            <w:pPr>
              <w:ind w:left="-90"/>
              <w:rPr>
                <w:sz w:val="22"/>
                <w:szCs w:val="22"/>
                <w:lang w:val="en-GB"/>
              </w:rPr>
            </w:pPr>
            <w:r w:rsidRPr="005E0964">
              <w:rPr>
                <w:sz w:val="22"/>
                <w:szCs w:val="22"/>
                <w:lang w:val="en-GB"/>
              </w:rPr>
              <w:t>MHL</w:t>
            </w:r>
          </w:p>
        </w:tc>
        <w:tc>
          <w:tcPr>
            <w:tcW w:w="1710" w:type="dxa"/>
            <w:tcBorders>
              <w:top w:val="single" w:sz="8" w:space="0" w:color="auto"/>
              <w:left w:val="nil"/>
              <w:bottom w:val="dotted" w:sz="4" w:space="0" w:color="auto"/>
              <w:right w:val="single" w:sz="8" w:space="0" w:color="auto"/>
            </w:tcBorders>
            <w:shd w:val="clear" w:color="auto" w:fill="auto"/>
            <w:vAlign w:val="center"/>
          </w:tcPr>
          <w:p w14:paraId="413059A1" w14:textId="77777777" w:rsidR="008722DA" w:rsidRPr="005E0964" w:rsidRDefault="008722DA" w:rsidP="00B136CF">
            <w:pPr>
              <w:ind w:left="-108"/>
              <w:rPr>
                <w:sz w:val="22"/>
                <w:szCs w:val="22"/>
                <w:vertAlign w:val="superscript"/>
                <w:lang w:val="en-GB"/>
              </w:rPr>
            </w:pPr>
            <w:r w:rsidRPr="005E0964">
              <w:rPr>
                <w:sz w:val="22"/>
                <w:szCs w:val="22"/>
                <w:lang w:val="en-GB"/>
              </w:rPr>
              <w:t>Mediterranean Sea</w:t>
            </w:r>
          </w:p>
        </w:tc>
        <w:tc>
          <w:tcPr>
            <w:tcW w:w="2052" w:type="dxa"/>
            <w:tcBorders>
              <w:top w:val="single" w:sz="8" w:space="0" w:color="auto"/>
              <w:left w:val="single" w:sz="8" w:space="0" w:color="auto"/>
              <w:bottom w:val="dotted" w:sz="4" w:space="0" w:color="auto"/>
              <w:right w:val="single" w:sz="8" w:space="0" w:color="auto"/>
            </w:tcBorders>
          </w:tcPr>
          <w:p w14:paraId="76EB570B" w14:textId="77777777" w:rsidR="008722DA" w:rsidRPr="005E0964" w:rsidRDefault="008722DA" w:rsidP="00B136CF">
            <w:pPr>
              <w:rPr>
                <w:sz w:val="22"/>
                <w:szCs w:val="22"/>
                <w:lang w:val="fr-FR"/>
              </w:rPr>
            </w:pPr>
            <w:r w:rsidRPr="005E0964">
              <w:rPr>
                <w:sz w:val="22"/>
                <w:szCs w:val="22"/>
                <w:lang w:val="fr-FR"/>
              </w:rPr>
              <w:t xml:space="preserve">1999 </w:t>
            </w:r>
            <w:r w:rsidRPr="005E0964">
              <w:rPr>
                <w:sz w:val="22"/>
                <w:szCs w:val="22"/>
                <w:vertAlign w:val="superscript"/>
                <w:lang w:val="en-GB"/>
              </w:rPr>
              <w:fldChar w:fldCharType="begin" w:fldLock="1"/>
            </w:r>
            <w:r>
              <w:rPr>
                <w:sz w:val="22"/>
                <w:szCs w:val="22"/>
                <w:vertAlign w:val="superscript"/>
                <w:lang w:val="fr-FR"/>
              </w:rPr>
              <w:instrText>ADDIN CSL_CITATION {"citationItems":[{"id":"ITEM-1","itemData":{"author":[{"dropping-particle":"","family":"Romano","given":"Jean-Claude","non-dropping-particle":"","parse-names":false,"suffix":""},{"dropping-particle":"","family":"Bensoussan","given":"Nathaniel","non-dropping-particle":"","parse-names":false,"suffix":""},{"dropping-particle":"","family":"Younes","given":"W.a.N.","non-dropping-particle":"","parse-names":false,"suffix":""},{"dropping-particle":"","family":"Arlhac","given":"D.","non-dropping-particle":"","parse-names":false,"suffix":""}],"container-title":"C.R. Acad. Sci., Ser. III","id":"ITEM-1","issued":{"date-parts":[["2000"]]},"page":"853-865","title":"Anomalies thermiques dans les eaux du Golfe de Marseille durant l’été 1999. Une explication partielle de la mortalité des invertébrés fixés","type":"article-journal","volume":"323"},"uris":["http://www.mendeley.com/documents/?uuid=e173c2db-e03d-46e1-9e0b-bd7a240d575f"]}],"mendeley":{"formattedCitation":"&lt;sup&gt;82&lt;/sup&gt;","plainTextFormattedCitation":"82","previouslyFormattedCitation":"&lt;sup&gt;82&lt;/sup&gt;"},"properties":{"noteIndex":0},"schema":"https://github.com/citation-style-language/schema/raw/master/csl-citation.json"}</w:instrText>
            </w:r>
            <w:r w:rsidRPr="005E0964">
              <w:rPr>
                <w:sz w:val="22"/>
                <w:szCs w:val="22"/>
                <w:vertAlign w:val="superscript"/>
                <w:lang w:val="en-GB"/>
              </w:rPr>
              <w:fldChar w:fldCharType="separate"/>
            </w:r>
            <w:r w:rsidRPr="0013387E">
              <w:rPr>
                <w:noProof/>
                <w:sz w:val="22"/>
                <w:szCs w:val="22"/>
                <w:vertAlign w:val="superscript"/>
                <w:lang w:val="fr-FR"/>
              </w:rPr>
              <w:t>82</w:t>
            </w:r>
            <w:r w:rsidRPr="005E0964">
              <w:rPr>
                <w:sz w:val="22"/>
                <w:szCs w:val="22"/>
                <w:vertAlign w:val="superscript"/>
                <w:lang w:val="en-GB"/>
              </w:rPr>
              <w:fldChar w:fldCharType="end"/>
            </w:r>
          </w:p>
          <w:p w14:paraId="3D772DDE" w14:textId="77777777" w:rsidR="008722DA" w:rsidRPr="005E0964" w:rsidRDefault="008722DA" w:rsidP="00B136CF">
            <w:pPr>
              <w:rPr>
                <w:sz w:val="22"/>
                <w:szCs w:val="22"/>
                <w:vertAlign w:val="superscript"/>
                <w:lang w:val="en-GB"/>
              </w:rPr>
            </w:pPr>
            <w:r w:rsidRPr="005E0964">
              <w:rPr>
                <w:sz w:val="22"/>
                <w:szCs w:val="22"/>
                <w:lang w:val="en-GB"/>
              </w:rPr>
              <w:t>2003</w:t>
            </w:r>
            <w:r w:rsidRPr="005E0964">
              <w:rPr>
                <w:sz w:val="22"/>
                <w:szCs w:val="22"/>
                <w:vertAlign w:val="superscript"/>
                <w:lang w:val="en-GB"/>
              </w:rPr>
              <w:fldChar w:fldCharType="begin" w:fldLock="1"/>
            </w:r>
            <w:r>
              <w:rPr>
                <w:sz w:val="22"/>
                <w:szCs w:val="22"/>
                <w:vertAlign w:val="superscript"/>
                <w:lang w:val="en-GB"/>
              </w:rPr>
              <w:instrText>ADDIN CSL_CITATION {"citationItems":[{"id":"ITEM-1","itemData":{"DOI":"10.1256/wea.74.04","ISSN":"00431656","author":[{"dropping-particle":"","family":"Black","given":"E.","non-dropping-particle":"","parse-names":false,"suffix":""},{"dropping-particle":"","family":"Blackburn","given":"M.","non-dropping-particle":"","parse-names":false,"suffix":""},{"dropping-particle":"","family":"Harrison","given":"R. G.","non-dropping-particle":"","parse-names":false,"suffix":""},{"dropping-particle":"","family":"Hoskins","given":"B. J.","non-dropping-particle":"","parse-names":false,"suffix":""},{"dropping-particle":"","family":"Methven","given":"J.","non-dropping-particle":"","parse-names":false,"suffix":""}],"container-title":"Royal Meteorological Society","id":"ITEM-1","issue":"8","issued":{"date-parts":[["2004"]]},"page":"217-223","title":"Factors contributing to the summer 2003 European heatwave","type":"article-journal","volume":"59"},"uris":["http://www.mendeley.com/documents/?uuid=881a4a4f-15c3-4973-b4f9-a8e75f48059c"]},{"id":"ITEM-2","itemData":{"DOI":"10.5194/osd-3-85-2006","author":[{"dropping-particle":"","family":"Olita","given":"A.","non-dropping-particle":"","parse-names":false,"suffix":""},{"dropping-particle":"","family":"Sorgente","given":"R.","non-dropping-particle":"","parse-names":false,"suffix":""},{"dropping-particle":"","family":"Ribotti","given":"A.","non-dropping-particle":"","parse-names":false,"suffix":""},{"dropping-particle":"","family":"Natale","given":"S.","non-dropping-particle":"","parse-names":false,"suffix":""},{"dropping-particle":"","family":"Gaberšek","given":"S.","non-dropping-particle":"","parse-names":false,"suffix":""}],"container-title":"Ocean Science Discussions","id":"ITEM-2","issue":"2003","issued":{"date-parts":[["2006"]]},"page":"85-125","title":"Effects of the 2003 European heatwave on the Central Mediterranean Sea surface layer: a numerical simulation","type":"article-journal","volume":"3"},"uris":["http://www.mendeley.com/documents/?uuid=09904c78-6f92-4358-964f-637d94c4e9fa"]},{"id":"ITEM-3","itemData":{"DOI":"10.1111/j.1365-2486.2008.01823.x","ISBN":"1365-2486","ISSN":"13541013","PMID":"7404","abstract":"Late in summer 2003, extensive mass mortality of at least 25 rocky benthic macro-invertebrate species (mainly gorgonians and sponges) was observed in the entire Northwestern (NW) Mediterranean region, affecting several thousand kilometers of coastline. We were able to characterize the mortality event by studying six areas covering the main regions of the NW Mediterranean basin. The degree of impact on each study area was quantified at 49 sites by estimating the proportion of colonies affected in populations of several gorgonian species compared with reference data obtained in years without mortality signs. According to these data, the western areas (Catalan coast and Balearic Islands) were the least affected, while the central areas (Provence coast and Corsica-Sardinia) showed a moderate impact. The northernmost and eastern areas (Gulf of Genoa and Gulf of Naples) displayed the highest impact, with almost 80% of gorgonian colonies affected. The heat wave of 2003 in Europe caused an anomalous warming of seawater, which reached the highest temperatures ever recorded in the studied regions, between 1 and 3 °C above the climatic values (mean and maximum). Because this exceptional warming was observed in the depth ranges most affected by the mortality, it seems likely that the 2003 anomalous temperature played a key role in the observed mortality event. A correlation analysis between temperature conditions and degree of impact seems to support this hypothesis. Under the present climate warming trend, new mass mortality events may occur in the near future, possibly driving a major biodiversity crisis in the Mediterranean Sea.","author":[{"dropping-particle":"","family":"Garrabou","given":"J.","non-dropping-particle":"","parse-names":false,"suffix":""},{"dropping-particle":"","family":"Coma","given":"R.","non-dropping-particle":"","parse-names":false,"suffix":""},{"dropping-particle":"","family":"Bensoussan","given":"N.","non-dropping-particle":"","parse-names":false,"suffix":""},{"dropping-particle":"","family":"Bally","given":"M.","non-dropping-particle":"","parse-names":false,"suffix":""},{"dropping-particle":"","family":"Chevaldonné","given":"P.","non-dropping-particle":"","parse-names":false,"suffix":""},{"dropping-particle":"","family":"Cigliano","given":"M.","non-dropping-particle":"","parse-names":false,"suffix":""},{"dropping-particle":"","family":"Diaz","given":"D.","non-dropping-particle":"","parse-names":false,"suffix":""},{"dropping-particle":"","family":"Harmelin","given":"J. G.","non-dropping-particle":"","parse-names":false,"suffix":""},{"dropping-particle":"","family":"Gambi","given":"M. C.","non-dropping-particle":"","parse-names":false,"suffix":""},{"dropping-particle":"","family":"Kersting","given":"D. K.","non-dropping-particle":"","parse-names":false,"suffix":""},{"dropping-particle":"","family":"Ledoux","given":"J. B.","non-dropping-particle":"","parse-names":false,"suffix":""},{"dropping-particle":"","family":"Lejeusne","given":"C.","non-dropping-particle":"","parse-names":false,"suffix":""},{"dropping-particle":"","family":"Linares","given":"C.","non-dropping-particle":"","parse-names":false,"suffix":""},{"dropping-particle":"","family":"Marschal","given":"C.","non-dropping-particle":"","parse-names":false,"suffix":""},{"dropping-particle":"","family":"Pérez","given":"T.","non-dropping-particle":"","parse-names":false,"suffix":""},{"dropping-particle":"","family":"Ribes","given":"M.","non-dropping-particle":"","parse-names":false,"suffix":""},{"dropping-particle":"","family":"Romano","given":"J. C.","non-dropping-particle":"","parse-names":false,"suffix":""},{"dropping-particle":"","family":"Serrano","given":"E.","non-dropping-particle":"","parse-names":false,"suffix":""},{"dropping-particle":"","family":"Teixido","given":"N.","non-dropping-particle":"","parse-names":false,"suffix":""},{"dropping-particle":"","family":"Torrents","given":"O.","non-dropping-particle":"","parse-names":false,"suffix":""},{"dropping-particle":"","family":"Zabala","given":"M.","non-dropping-particle":"","parse-names":false,"suffix":""},{"dropping-particle":"","family":"Zuberer","given":"F.","non-dropping-particle":"","parse-names":false,"suffix":""},{"dropping-particle":"","family":"Cerrano","given":"C.","non-dropping-particle":"","parse-names":false,"suffix":""}],"container-title":"Global Change Biology","id":"ITEM-3","issued":{"date-parts":[["2009"]]},"page":"1090-1103","title":"Mass mortality in Northwestern Mediterranean rocky benthic communities: Effects of the 2003 heat wave","type":"article-journal","volume":"15"},"uris":["http://www.mendeley.com/documents/?uuid=85c76af9-8ac3-41e2-99e3-f6221fb2c05b"]},{"id":"ITEM-4","itemData":{"author":[{"dropping-particle":"","family":"Grazzini","given":"F.","non-dropping-particle":"","parse-names":false,"suffix":""},{"dropping-particle":"","family":"Ferranti","given":"L.","non-dropping-particle":"","parse-names":false,"suffix":""},{"dropping-particle":"","family":"Lalaurette","given":"F.","non-dropping-particle":"","parse-names":false,"suffix":""},{"dropping-particle":"","family":"Vitart","given":"F.","non-dropping-particle":"","parse-names":false,"suffix":""}],"container-title":"ECMWF Newsletter","id":"ITEM-4","issued":{"date-parts":[["2003"]]},"page":"2-8","title":"The exceptional warm anomalies of summer 2003","type":"article-journal","volume":"99"},"uris":["http://www.mendeley.com/documents/?uuid=6dbca877-4eab-465b-b5a9-48abd27fe8f5"]},{"id":"ITEM-5","itemData":{"DOI":"10.5194/angeo-24-443-2006","ISSN":"14320576","abstract":"Meteorological and sea temperature data from the ODAS Italia 1 buoy\\n(Ligurian Sea, Western Mediterranean) are used to study the anomalous\\nwarming of summer 2003 at sea. The event was related to the record\\nheat wave that interested much of Europe from June to September of\\nthat year. The data show that the anomalous warming was prevalently\\nconfined to within a few meters below the sea surface. On the contrary,\\nthe temperatures in the underlying layers were lower than usual.\\nThe limited vertical propagation of heat is ascribed to the high\\ntemperature difference that arose between the surface and the deeper\\nlayers due to protracted calm weather conditions. The degree of penetration\\nof heat deduced from the observations is consistent with that computed\\non the basis of an energetic argument, wherein the wind constitutes\\nthe sole supply of kinetic energy, while the heating is viewed as\\nthe source of potential energy that must be \"subtracted\" by mixing.\\nThe results support the hypothesis that the scanty energy from the\\nwind is mainly responsible for the development of the temperature\\nanomaly at the sea surface.","author":[{"dropping-particle":"","family":"Sparnocchia","given":"S.","non-dropping-particle":"","parse-names":false,"suffix":""},{"dropping-particle":"","family":"Schiano","given":"M. E.","non-dropping-particle":"","parse-names":false,"suffix":""},{"dropping-particle":"","family":"Picco","given":"P.","non-dropping-particle":"","parse-names":false,"suffix":""},{"dropping-particle":"","family":"Bozzano","given":"R.","non-dropping-particle":"","parse-names":false,"suffix":""},{"dropping-particle":"","family":"Cappelletti","given":"A.","non-dropping-particle":"","parse-names":false,"suffix":""}],"container-title":"Annales Geophysicae","id":"ITEM-5","issue":"2","issued":{"date-parts":[["2006"]]},"page":"443-452","title":"The anomalous warming of summer 2003 in the surface layer of the Central Ligurian Sea (Western Mediterranean)","type":"article-journal","volume":"24"},"uris":["http://www.mendeley.com/documents/?uuid=1ba8a9a6-f188-4280-9bf8-e22229b2b787"]}],"mendeley":{"formattedCitation":"&lt;sup&gt;48,50–52,54&lt;/sup&gt;","plainTextFormattedCitation":"48,50–52,54","previouslyFormattedCitation":"&lt;sup&gt;48,50–52,54&lt;/sup&gt;"},"properties":{"noteIndex":0},"schema":"https://github.com/citation-style-language/schema/raw/master/csl-citation.json"}</w:instrText>
            </w:r>
            <w:r w:rsidRPr="005E0964">
              <w:rPr>
                <w:sz w:val="22"/>
                <w:szCs w:val="22"/>
                <w:vertAlign w:val="superscript"/>
                <w:lang w:val="en-GB"/>
              </w:rPr>
              <w:fldChar w:fldCharType="separate"/>
            </w:r>
            <w:r w:rsidRPr="00625239">
              <w:rPr>
                <w:noProof/>
                <w:sz w:val="22"/>
                <w:szCs w:val="22"/>
                <w:vertAlign w:val="superscript"/>
              </w:rPr>
              <w:t>48,50–52,54</w:t>
            </w:r>
            <w:r w:rsidRPr="005E0964">
              <w:rPr>
                <w:sz w:val="22"/>
                <w:szCs w:val="22"/>
                <w:vertAlign w:val="superscript"/>
                <w:lang w:val="en-GB"/>
              </w:rPr>
              <w:fldChar w:fldCharType="end"/>
            </w:r>
          </w:p>
          <w:p w14:paraId="202774A4" w14:textId="77777777" w:rsidR="008722DA" w:rsidRPr="005E0964" w:rsidRDefault="008722DA" w:rsidP="00B136CF">
            <w:pPr>
              <w:rPr>
                <w:sz w:val="22"/>
                <w:szCs w:val="22"/>
              </w:rPr>
            </w:pPr>
          </w:p>
        </w:tc>
        <w:tc>
          <w:tcPr>
            <w:tcW w:w="1926" w:type="dxa"/>
            <w:gridSpan w:val="2"/>
            <w:tcBorders>
              <w:top w:val="single" w:sz="8" w:space="0" w:color="auto"/>
              <w:left w:val="single" w:sz="8" w:space="0" w:color="auto"/>
              <w:bottom w:val="dotted" w:sz="4" w:space="0" w:color="auto"/>
              <w:right w:val="single" w:sz="4" w:space="0" w:color="auto"/>
            </w:tcBorders>
            <w:shd w:val="clear" w:color="auto" w:fill="auto"/>
          </w:tcPr>
          <w:p w14:paraId="24B28D00" w14:textId="77777777" w:rsidR="008722DA" w:rsidRPr="005E0964" w:rsidRDefault="008722DA" w:rsidP="00B136CF">
            <w:pPr>
              <w:rPr>
                <w:sz w:val="22"/>
                <w:szCs w:val="22"/>
                <w:lang w:val="en-GB"/>
              </w:rPr>
            </w:pPr>
            <w:r w:rsidRPr="005E0964">
              <w:rPr>
                <w:sz w:val="22"/>
                <w:szCs w:val="22"/>
                <w:lang w:val="en-GB"/>
              </w:rPr>
              <w:t>-</w:t>
            </w:r>
          </w:p>
          <w:p w14:paraId="70D7EF2C" w14:textId="77777777" w:rsidR="008722DA" w:rsidRPr="005E0964" w:rsidRDefault="008722DA" w:rsidP="00B136CF">
            <w:pPr>
              <w:rPr>
                <w:sz w:val="22"/>
                <w:szCs w:val="22"/>
                <w:lang w:val="en-GB"/>
              </w:rPr>
            </w:pPr>
            <w:r w:rsidRPr="005E0964">
              <w:rPr>
                <w:sz w:val="22"/>
                <w:szCs w:val="22"/>
                <w:lang w:val="en-GB"/>
              </w:rPr>
              <w:t>6/9/2003</w:t>
            </w:r>
          </w:p>
          <w:p w14:paraId="26FF5157" w14:textId="77777777" w:rsidR="008722DA" w:rsidRPr="005E0964" w:rsidRDefault="008722DA" w:rsidP="00B136CF">
            <w:pPr>
              <w:rPr>
                <w:sz w:val="22"/>
                <w:szCs w:val="22"/>
                <w:lang w:val="en-GB"/>
              </w:rPr>
            </w:pPr>
            <w:r w:rsidRPr="005E0964">
              <w:rPr>
                <w:sz w:val="22"/>
                <w:szCs w:val="22"/>
                <w:lang w:val="en-GB"/>
              </w:rPr>
              <w:t>8/8/2003</w:t>
            </w:r>
          </w:p>
        </w:tc>
        <w:tc>
          <w:tcPr>
            <w:tcW w:w="1962" w:type="dxa"/>
            <w:tcBorders>
              <w:top w:val="single" w:sz="8" w:space="0" w:color="auto"/>
              <w:left w:val="single" w:sz="4" w:space="0" w:color="auto"/>
              <w:bottom w:val="dotted" w:sz="4" w:space="0" w:color="auto"/>
              <w:right w:val="single" w:sz="4" w:space="0" w:color="auto"/>
            </w:tcBorders>
          </w:tcPr>
          <w:p w14:paraId="2BE02EE1" w14:textId="77777777" w:rsidR="008722DA" w:rsidRPr="005E0964" w:rsidRDefault="008722DA" w:rsidP="00B136CF">
            <w:pPr>
              <w:rPr>
                <w:sz w:val="22"/>
                <w:szCs w:val="22"/>
                <w:lang w:val="en-GB"/>
              </w:rPr>
            </w:pPr>
            <w:r w:rsidRPr="005E0964">
              <w:rPr>
                <w:sz w:val="22"/>
                <w:szCs w:val="22"/>
                <w:lang w:val="en-GB"/>
              </w:rPr>
              <w:t>-</w:t>
            </w:r>
          </w:p>
          <w:p w14:paraId="52733106" w14:textId="77777777" w:rsidR="008722DA" w:rsidRPr="005E0964" w:rsidRDefault="008722DA" w:rsidP="00B136CF">
            <w:pPr>
              <w:rPr>
                <w:sz w:val="22"/>
                <w:szCs w:val="22"/>
                <w:lang w:val="en-GB"/>
              </w:rPr>
            </w:pPr>
            <w:r w:rsidRPr="005E0964">
              <w:rPr>
                <w:sz w:val="22"/>
                <w:szCs w:val="22"/>
                <w:lang w:val="en-GB"/>
              </w:rPr>
              <w:t>16/7/2003</w:t>
            </w:r>
          </w:p>
          <w:p w14:paraId="282C915E" w14:textId="77777777" w:rsidR="008722DA" w:rsidRPr="005E0964" w:rsidRDefault="008722DA" w:rsidP="00B136CF">
            <w:pPr>
              <w:rPr>
                <w:sz w:val="22"/>
                <w:szCs w:val="22"/>
                <w:lang w:val="en-GB"/>
              </w:rPr>
            </w:pPr>
            <w:r w:rsidRPr="005E0964">
              <w:rPr>
                <w:sz w:val="22"/>
                <w:szCs w:val="22"/>
                <w:lang w:val="en-GB"/>
              </w:rPr>
              <w:t>4/9/2003</w:t>
            </w:r>
          </w:p>
        </w:tc>
        <w:tc>
          <w:tcPr>
            <w:tcW w:w="1890" w:type="dxa"/>
            <w:tcBorders>
              <w:top w:val="single" w:sz="8" w:space="0" w:color="auto"/>
              <w:left w:val="single" w:sz="4" w:space="0" w:color="auto"/>
              <w:bottom w:val="dotted" w:sz="4" w:space="0" w:color="auto"/>
              <w:right w:val="single" w:sz="4" w:space="0" w:color="auto"/>
            </w:tcBorders>
            <w:shd w:val="clear" w:color="auto" w:fill="auto"/>
          </w:tcPr>
          <w:p w14:paraId="50D182FD" w14:textId="77777777" w:rsidR="008722DA" w:rsidRPr="005E0964" w:rsidRDefault="008722DA" w:rsidP="00B136CF">
            <w:pPr>
              <w:rPr>
                <w:sz w:val="22"/>
                <w:szCs w:val="22"/>
                <w:lang w:val="en-GB"/>
              </w:rPr>
            </w:pPr>
            <w:r w:rsidRPr="005E0964">
              <w:rPr>
                <w:sz w:val="22"/>
                <w:szCs w:val="22"/>
                <w:lang w:val="en-GB"/>
              </w:rPr>
              <w:t>-</w:t>
            </w:r>
          </w:p>
          <w:p w14:paraId="109AF476" w14:textId="77777777" w:rsidR="008722DA" w:rsidRPr="005E0964" w:rsidRDefault="008722DA" w:rsidP="00B136CF">
            <w:pPr>
              <w:rPr>
                <w:sz w:val="22"/>
                <w:szCs w:val="22"/>
                <w:lang w:val="en-GB"/>
              </w:rPr>
            </w:pPr>
            <w:r w:rsidRPr="005E0964">
              <w:rPr>
                <w:sz w:val="22"/>
                <w:szCs w:val="22"/>
                <w:lang w:val="en-GB"/>
              </w:rPr>
              <w:t>5.5(14/6/2003)</w:t>
            </w:r>
          </w:p>
          <w:p w14:paraId="23A11076" w14:textId="77777777" w:rsidR="008722DA" w:rsidRPr="005E0964" w:rsidRDefault="008722DA" w:rsidP="00B136CF">
            <w:pPr>
              <w:rPr>
                <w:sz w:val="22"/>
                <w:szCs w:val="22"/>
                <w:lang w:val="en-GB"/>
              </w:rPr>
            </w:pPr>
            <w:r w:rsidRPr="005E0964">
              <w:rPr>
                <w:sz w:val="22"/>
                <w:szCs w:val="22"/>
                <w:lang w:val="en-GB"/>
              </w:rPr>
              <w:t>4.6 (29/8/2003)</w:t>
            </w:r>
          </w:p>
        </w:tc>
        <w:tc>
          <w:tcPr>
            <w:tcW w:w="1926" w:type="dxa"/>
            <w:tcBorders>
              <w:top w:val="single" w:sz="8" w:space="0" w:color="auto"/>
              <w:left w:val="single" w:sz="4" w:space="0" w:color="auto"/>
              <w:bottom w:val="dotted" w:sz="4" w:space="0" w:color="auto"/>
              <w:right w:val="nil"/>
            </w:tcBorders>
            <w:shd w:val="clear" w:color="auto" w:fill="auto"/>
          </w:tcPr>
          <w:p w14:paraId="75013E2E" w14:textId="77777777" w:rsidR="008722DA" w:rsidRPr="005E0964" w:rsidRDefault="008722DA" w:rsidP="00B136CF">
            <w:pPr>
              <w:rPr>
                <w:sz w:val="22"/>
                <w:szCs w:val="22"/>
                <w:lang w:val="en-GB"/>
              </w:rPr>
            </w:pPr>
            <w:r w:rsidRPr="005E0964">
              <w:rPr>
                <w:sz w:val="22"/>
                <w:szCs w:val="22"/>
                <w:lang w:val="en-GB"/>
              </w:rPr>
              <w:t>-</w:t>
            </w:r>
          </w:p>
          <w:p w14:paraId="4BBB5735" w14:textId="77777777" w:rsidR="008722DA" w:rsidRPr="005E0964" w:rsidRDefault="008722DA" w:rsidP="00B136CF">
            <w:pPr>
              <w:rPr>
                <w:sz w:val="22"/>
                <w:szCs w:val="22"/>
                <w:lang w:val="en-GB"/>
              </w:rPr>
            </w:pPr>
            <w:r w:rsidRPr="005E0964">
              <w:rPr>
                <w:sz w:val="22"/>
                <w:szCs w:val="22"/>
                <w:lang w:val="en-GB"/>
              </w:rPr>
              <w:t>0.5(16/6/2003)</w:t>
            </w:r>
          </w:p>
          <w:p w14:paraId="6D0D66B1" w14:textId="77777777" w:rsidR="008722DA" w:rsidRPr="005E0964" w:rsidRDefault="008722DA" w:rsidP="00B136CF">
            <w:pPr>
              <w:rPr>
                <w:sz w:val="22"/>
                <w:szCs w:val="22"/>
                <w:lang w:val="en-GB"/>
              </w:rPr>
            </w:pPr>
            <w:r w:rsidRPr="005E0964">
              <w:rPr>
                <w:sz w:val="22"/>
                <w:szCs w:val="22"/>
                <w:lang w:val="en-GB"/>
              </w:rPr>
              <w:t>1.2(23/8/2003)</w:t>
            </w:r>
          </w:p>
        </w:tc>
      </w:tr>
      <w:tr w:rsidR="008722DA" w:rsidRPr="008F314B" w14:paraId="63601BBF" w14:textId="77777777" w:rsidTr="00B136CF">
        <w:trPr>
          <w:trHeight w:val="431"/>
        </w:trPr>
        <w:tc>
          <w:tcPr>
            <w:tcW w:w="1080" w:type="dxa"/>
            <w:tcBorders>
              <w:top w:val="nil"/>
              <w:left w:val="nil"/>
              <w:bottom w:val="nil"/>
              <w:right w:val="nil"/>
            </w:tcBorders>
            <w:shd w:val="clear" w:color="auto" w:fill="auto"/>
            <w:vAlign w:val="center"/>
          </w:tcPr>
          <w:p w14:paraId="6FD4BCFD" w14:textId="77777777" w:rsidR="008722DA" w:rsidRPr="005E0964" w:rsidRDefault="008722DA" w:rsidP="00B136CF">
            <w:pPr>
              <w:rPr>
                <w:sz w:val="22"/>
                <w:szCs w:val="22"/>
                <w:lang w:val="en-GB"/>
              </w:rPr>
            </w:pPr>
          </w:p>
        </w:tc>
        <w:tc>
          <w:tcPr>
            <w:tcW w:w="1710" w:type="dxa"/>
            <w:tcBorders>
              <w:top w:val="dotted" w:sz="4" w:space="0" w:color="auto"/>
              <w:left w:val="nil"/>
              <w:bottom w:val="dotted" w:sz="4" w:space="0" w:color="auto"/>
              <w:right w:val="single" w:sz="8" w:space="0" w:color="auto"/>
            </w:tcBorders>
            <w:shd w:val="clear" w:color="auto" w:fill="auto"/>
            <w:vAlign w:val="center"/>
          </w:tcPr>
          <w:p w14:paraId="4F633B6F" w14:textId="77777777" w:rsidR="008722DA" w:rsidRPr="005E0964" w:rsidRDefault="008722DA" w:rsidP="00B136CF">
            <w:pPr>
              <w:ind w:left="-108"/>
              <w:rPr>
                <w:sz w:val="22"/>
                <w:szCs w:val="22"/>
                <w:lang w:val="en-GB"/>
              </w:rPr>
            </w:pPr>
            <w:r w:rsidRPr="005E0964">
              <w:rPr>
                <w:sz w:val="22"/>
                <w:szCs w:val="22"/>
                <w:lang w:val="en-GB"/>
              </w:rPr>
              <w:t xml:space="preserve">Bering Sea </w:t>
            </w:r>
          </w:p>
        </w:tc>
        <w:tc>
          <w:tcPr>
            <w:tcW w:w="2052" w:type="dxa"/>
            <w:tcBorders>
              <w:top w:val="dotted" w:sz="4" w:space="0" w:color="auto"/>
              <w:left w:val="single" w:sz="8" w:space="0" w:color="auto"/>
              <w:bottom w:val="dotted" w:sz="4" w:space="0" w:color="auto"/>
              <w:right w:val="single" w:sz="8" w:space="0" w:color="auto"/>
            </w:tcBorders>
          </w:tcPr>
          <w:p w14:paraId="2CEBDF2D" w14:textId="77777777" w:rsidR="008722DA" w:rsidRPr="005E0964" w:rsidRDefault="008722DA" w:rsidP="00B136CF">
            <w:pPr>
              <w:rPr>
                <w:sz w:val="22"/>
                <w:szCs w:val="22"/>
                <w:lang w:val="en-GB"/>
              </w:rPr>
            </w:pPr>
            <w:r w:rsidRPr="005E0964">
              <w:rPr>
                <w:sz w:val="22"/>
                <w:szCs w:val="22"/>
                <w:lang w:val="en-GB"/>
              </w:rPr>
              <w:t>1997</w:t>
            </w:r>
            <w:r w:rsidRPr="005E0964">
              <w:rPr>
                <w:sz w:val="22"/>
                <w:szCs w:val="22"/>
                <w:lang w:val="en-GB"/>
              </w:rPr>
              <w:fldChar w:fldCharType="begin" w:fldLock="1"/>
            </w:r>
            <w:r>
              <w:rPr>
                <w:sz w:val="22"/>
                <w:szCs w:val="22"/>
                <w:lang w:val="en-GB"/>
              </w:rPr>
              <w:instrText>ADDIN CSL_CITATION {"citationItems":[{"id":"ITEM-1","itemData":{"DOI":"10.1007/s00382-013-2042-z","ISSN":"14320894","abstract":"The thermal state of the Bering Sea exhibits interdecadal variations, with distinct changes occurred in 1997–1998. After the unusual thermal condition of the Bering Sea in 1997–1998, we found that the recent climate variability (1999–2010) in the Bering Sea is closely related to Pacific basin-scale atmospheric and oceanic circulation patterns. Specifically, warming in the Bering and Chukchi Seas in this period involves sea ice reduction and stronger oceanic heat flux to the atmosphere in winter. The atmo- spheric response to the recent warming in the Bering and Chukchi Seas resembles the North Pacific Oscillation (NPO) pattern. Further analysis reveals that the recent cli- mate variability in the Bering and Chukchi Seas has strong covariability with large-scale climate modes in the Pacific, that is, the North Pacific Gyre Oscillation and the central Pacific El Nin ˜o. In this study, physical connections among the recent climate variations in the Bering and Chukchi Seas, the NPO pattern and the Pacific large-scale climate patterns are investigated via cyclostationary empirical orthogonal function analysis. An additional model experiment using the National Center for Atmospheric Research Community Atmospheric Model, version 3, is conducted to support the robustness of the results","author":[{"dropping-particle":"","family":"Yeh","given":"Sang Wook Sae-rim Yeo Kwang-yul Kim Sang-wook","non-dropping-particle":"","parse-names":false,"suffix":""},{"dropping-particle":"","family":"Yeo","given":"Sae Rim","non-dropping-particle":"","parse-names":false,"suffix":""},{"dropping-particle":"","family":"Kim","given":"Kwang Yul","non-dropping-particle":"","parse-names":false,"suffix":""},{"dropping-particle":"","family":"Yeh","given":"Sang Wook Sae-rim Yeo Kwang-yul Kim Sang-wook","non-dropping-particle":"","parse-names":false,"suffix":""},{"dropping-particle":"","family":"Kim","given":"Baek Min","non-dropping-particle":"","parse-names":false,"suffix":""},{"dropping-particle":"","family":"Shim","given":"Taehyoun","non-dropping-particle":"","parse-names":false,"suffix":""},{"dropping-particle":"","family":"Jhun","given":"Jong Ghap","non-dropping-particle":"","parse-names":false,"suffix":""}],"container-title":"Climate Dynamics","id":"ITEM-1","issued":{"date-parts":[["2014"]]},"page":"2423-2437","title":"Recent climate variation in the Bering and Chukchi Seas and its linkages to large-scale circulation in the Pacific","type":"article-journal","volume":"42"},"uris":["http://www.mendeley.com/documents/?uuid=89a9be7b-db8d-4fa2-b84a-f9c52f78483f"]},{"id":"ITEM-2","itemData":{"DOI":"10.1029/98EO00083","ISSN":"0096-3941","author":[{"dropping-particle":"","family":"Vance","given":"T.C. et al.","non-dropping-particle":"","parse-names":false,"suffix":""}],"container-title":"Earth in Space","id":"ITEM-2","issue":"8","issued":{"date-parts":[["1999"]]},"page":"1-16","title":"Aquamarine Waters Recorded for the First Time in Eastern Bering Sea","type":"article-journal","volume":"10"},"uris":["http://www.mendeley.com/documents/?uuid=3f756796-9802-485c-9b25-34fe6d352b54"]},{"id":"ITEM-3","itemData":{"author":[{"dropping-particle":"","family":"Stabeno","given":"Phyllis J","non-dropping-particle":"","parse-names":false,"suffix":""}],"id":"ITEM-3","issued":{"date-parts":[["1998"]]},"page":"6-8","title":"The status of the Bering Sea during the first 8 months of 1998","type":"article-journal"},"uris":["http://www.mendeley.com/documents/?uuid=f2f7179f-2a89-4819-a7e6-505f9f73907c"]},{"id":"ITEM-4","itemData":{"DOI":"10.1046/j.1365-2419.2001.00155.x","ISBN":"1054-6006","ISSN":"10546006","abstract":"In 1997, the Bering Sea ecosystem, a productive, high-latitude marginal\\nsea, demonstrated that it responds on very short time scales to\\natmospheric anomalies. That year, a combination of atmospheric\\nmechanisms produced notable summer weather anomalies over the eastern\\nBering Sea. Calm winds, clear skies, and warm air temperatures resulted\\nin a larger-than-normal transfer of heat to surface waters and the\\nestablishment of a shallow mixed layer. In spring, significant new\\nproduction occurred below the shallow pycnocline over the Middle Shelf,\\ndepleting the subpycnocline nutrient reservoir that normally exists\\nduring summer. Following the depletion of nitrate and silicate from the\\nsystem, a sustained (greater than or equal to 4 months) bloom of\\ncoccolithophores (Emiliania huxleyi) was observed - a phenomenon not\\npreviously documented in this region. Summer Middle Shelf Domain copepod\\nconcentrations were higher for some species in 1997 than in the early\\n1980s. Warmer surface water and lack of wind mixing also changed the\\nbasic distribution of hydrographic regimes on the south-eastern shelf\\nand altered the strength and position of fronts or transition zones\\nwhere apex predators seek elevated food concentrations. The Inner Front\\nwas well inshore of its normal position, and adult euphausiids (the\\nprimary prey of short-tailed shearwaters, Puffinus tenuirostris) were\\nunavailable at, and shoreward of, the front in autumn. High shearwater\\nmortality rates followed the period of low euphausiid availability.\\nSome, but not all, of these anomalous conditions re-occurred in 1998.\\nThese observations are another demonstration that the structure and\\nfunction of marine ecosystems are intimately tied to forcing from the\\natmosphere. Alteration of climatological forcing functions, expressed as\\nweather, can be expected to have large impacts on this ecosystem and its\\nnatural resources.","author":[{"dropping-particle":"","family":"Napp","given":"Jeffrey M.","non-dropping-particle":"","parse-names":false,"suffix":""},{"dropping-particle":"","family":"Hunt","given":"George L.","non-dropping-particle":"","parse-names":false,"suffix":""}],"container-title":"Fisheries Oceanography","id":"ITEM-4","issued":{"date-parts":[["2001"]]},"page":"61-68","title":"Anomalous conditions in the south-eastern Bering Sea 1997: Linkages among climate, weather, ocean, and biology","type":"article-journal","volume":"10"},"uris":["http://www.mendeley.com/documents/?uuid=c1bd40b0-857d-41e8-bf91-eaf0a3a8f750"]},{"id":"ITEM-5","itemData":{"DOI":"10.1016/j.dsr2.2012.02.013","ISSN":"0967-0645","author":[{"dropping-particle":"","family":"Overland","given":"James E","non-dropping-particle":"","parse-names":false,"suffix":""},{"dropping-particle":"","family":"Wang","given":"Muyin","non-dropping-particle":"","parse-names":false,"suffix":""},{"dropping-particle":"","family":"Wood","given":"Kevin R","non-dropping-particle":"","parse-names":false,"suffix":""},{"dropping-particle":"","family":"Percival","given":"Donald B","non-dropping-particle":"","parse-names":false,"suffix":""},{"dropping-particle":"","family":"Bond","given":"Nicholas A","non-dropping-particle":"","parse-names":false,"suffix":""}],"container-title":"Deep-Sea Research Part II","id":"ITEM-5","issued":{"date-parts":[["2012"]]},"page":"6-13","publisher":"Elsevier","title":"Deep-Sea Research II Recent Bering Sea warm and cold events in a 95-year context","type":"article-journal","volume":"65-70"},"uris":["http://www.mendeley.com/documents/?uuid=bd837ba7-5904-43be-a35c-0a4aa26018eb"]},{"id":"ITEM-6","itemData":{"DOI":"10.1029/98EO00083","ISSN":"0096-3941","author":[{"dropping-particle":"","family":"Vance","given":"T.","non-dropping-particle":"","parse-names":false,"suffix":""},{"dropping-particle":"","family":"Schumacher","given":"J.","non-dropping-particle":"","parse-names":false,"suffix":""},{"dropping-particle":"","family":"Stabeno","given":"P.","non-dropping-particle":"","parse-names":false,"suffix":""},{"dropping-particle":"","family":"Baier","given":"C.","non-dropping-particle":"","parse-names":false,"suffix":""},{"dropping-particle":"","family":"Wyllie-Echeverria","given":"T.","non-dropping-particle":"","parse-names":false,"suffix":""},{"dropping-particle":"","family":"Tynan","given":"C.","non-dropping-particle":"","parse-names":false,"suffix":""},{"dropping-particle":"","family":"Brodeur","given":"R.","non-dropping-particle":"","parse-names":false,"suffix":""},{"dropping-particle":"","family":"Napp","given":"J.","non-dropping-particle":"","parse-names":false,"suffix":""}],"container-title":"Eos, Transactions American Geophysical Union","id":"ITEM-6","issue":"10","issued":{"date-parts":[["1998"]]},"page":"121-121","title":"Aquamarine waters recorded for first time in eastern bering sea","type":"article-journal","volume":"79"},"uris":["http://www.mendeley.com/documents/?uuid=32fb6c9d-8fdb-4639-8233-387e9c93e92b"]}],"mendeley":{"formattedCitation":"&lt;sup&gt;55–58,61,83&lt;/sup&gt;","plainTextFormattedCitation":"55–58,61,83","previouslyFormattedCitation":"&lt;sup&gt;55–58,61,83&lt;/sup&gt;"},"properties":{"noteIndex":0},"schema":"https://github.com/citation-style-language/schema/raw/master/csl-citation.json"}</w:instrText>
            </w:r>
            <w:r w:rsidRPr="005E0964">
              <w:rPr>
                <w:sz w:val="22"/>
                <w:szCs w:val="22"/>
                <w:lang w:val="en-GB"/>
              </w:rPr>
              <w:fldChar w:fldCharType="separate"/>
            </w:r>
            <w:r w:rsidRPr="0013387E">
              <w:rPr>
                <w:noProof/>
                <w:sz w:val="22"/>
                <w:szCs w:val="22"/>
                <w:vertAlign w:val="superscript"/>
                <w:lang w:val="en-GB"/>
              </w:rPr>
              <w:t>55–58,61,83</w:t>
            </w:r>
            <w:r w:rsidRPr="005E0964">
              <w:rPr>
                <w:sz w:val="22"/>
                <w:szCs w:val="22"/>
                <w:lang w:val="en-GB"/>
              </w:rPr>
              <w:fldChar w:fldCharType="end"/>
            </w:r>
            <w:r w:rsidRPr="005E0964">
              <w:rPr>
                <w:sz w:val="22"/>
                <w:szCs w:val="22"/>
                <w:lang w:val="en-GB"/>
              </w:rPr>
              <w:t xml:space="preserve"> </w:t>
            </w:r>
          </w:p>
        </w:tc>
        <w:tc>
          <w:tcPr>
            <w:tcW w:w="1926" w:type="dxa"/>
            <w:gridSpan w:val="2"/>
            <w:tcBorders>
              <w:top w:val="dotted" w:sz="4" w:space="0" w:color="auto"/>
              <w:left w:val="single" w:sz="8" w:space="0" w:color="auto"/>
              <w:bottom w:val="dotted" w:sz="4" w:space="0" w:color="auto"/>
              <w:right w:val="single" w:sz="4" w:space="0" w:color="auto"/>
            </w:tcBorders>
            <w:shd w:val="clear" w:color="auto" w:fill="auto"/>
          </w:tcPr>
          <w:p w14:paraId="6FDD909F" w14:textId="77777777" w:rsidR="008722DA" w:rsidRPr="005E0964" w:rsidRDefault="008722DA" w:rsidP="00B136CF">
            <w:pPr>
              <w:rPr>
                <w:sz w:val="22"/>
                <w:szCs w:val="22"/>
                <w:lang w:val="en-GB"/>
              </w:rPr>
            </w:pPr>
            <w:r w:rsidRPr="005E0964">
              <w:rPr>
                <w:sz w:val="22"/>
                <w:szCs w:val="22"/>
                <w:lang w:val="en-GB"/>
              </w:rPr>
              <w:t>31/5/1997</w:t>
            </w:r>
          </w:p>
        </w:tc>
        <w:tc>
          <w:tcPr>
            <w:tcW w:w="1962" w:type="dxa"/>
            <w:tcBorders>
              <w:top w:val="dotted" w:sz="4" w:space="0" w:color="auto"/>
              <w:left w:val="single" w:sz="4" w:space="0" w:color="auto"/>
              <w:bottom w:val="dotted" w:sz="4" w:space="0" w:color="auto"/>
              <w:right w:val="single" w:sz="4" w:space="0" w:color="auto"/>
            </w:tcBorders>
          </w:tcPr>
          <w:p w14:paraId="22020459" w14:textId="77777777" w:rsidR="008722DA" w:rsidRPr="005E0964" w:rsidRDefault="008722DA" w:rsidP="00B136CF">
            <w:pPr>
              <w:rPr>
                <w:sz w:val="22"/>
                <w:szCs w:val="22"/>
                <w:lang w:val="en-GB"/>
              </w:rPr>
            </w:pPr>
            <w:r w:rsidRPr="005E0964">
              <w:rPr>
                <w:sz w:val="22"/>
                <w:szCs w:val="22"/>
                <w:lang w:val="en-GB"/>
              </w:rPr>
              <w:t>27/6/1997</w:t>
            </w:r>
          </w:p>
        </w:tc>
        <w:tc>
          <w:tcPr>
            <w:tcW w:w="1890" w:type="dxa"/>
            <w:tcBorders>
              <w:top w:val="dotted" w:sz="4" w:space="0" w:color="auto"/>
              <w:left w:val="single" w:sz="4" w:space="0" w:color="auto"/>
              <w:bottom w:val="dotted" w:sz="4" w:space="0" w:color="auto"/>
              <w:right w:val="single" w:sz="4" w:space="0" w:color="auto"/>
            </w:tcBorders>
            <w:shd w:val="clear" w:color="auto" w:fill="auto"/>
          </w:tcPr>
          <w:p w14:paraId="426D830E" w14:textId="77777777" w:rsidR="008722DA" w:rsidRPr="005E0964" w:rsidRDefault="008722DA" w:rsidP="00B136CF">
            <w:pPr>
              <w:rPr>
                <w:sz w:val="22"/>
                <w:szCs w:val="22"/>
                <w:lang w:val="en-GB"/>
              </w:rPr>
            </w:pPr>
            <w:r w:rsidRPr="005E0964">
              <w:rPr>
                <w:sz w:val="22"/>
                <w:szCs w:val="22"/>
                <w:lang w:val="en-GB"/>
              </w:rPr>
              <w:t>5.1(12/6/1997)</w:t>
            </w:r>
          </w:p>
        </w:tc>
        <w:tc>
          <w:tcPr>
            <w:tcW w:w="1926" w:type="dxa"/>
            <w:tcBorders>
              <w:top w:val="dotted" w:sz="4" w:space="0" w:color="auto"/>
              <w:left w:val="single" w:sz="4" w:space="0" w:color="auto"/>
              <w:bottom w:val="dotted" w:sz="4" w:space="0" w:color="auto"/>
              <w:right w:val="nil"/>
            </w:tcBorders>
            <w:shd w:val="clear" w:color="auto" w:fill="auto"/>
          </w:tcPr>
          <w:p w14:paraId="7E4976D1" w14:textId="77777777" w:rsidR="008722DA" w:rsidRPr="005E0964" w:rsidRDefault="008722DA" w:rsidP="00B136CF">
            <w:pPr>
              <w:rPr>
                <w:sz w:val="22"/>
                <w:szCs w:val="22"/>
                <w:lang w:val="en-GB"/>
              </w:rPr>
            </w:pPr>
            <w:r w:rsidRPr="005E0964">
              <w:rPr>
                <w:sz w:val="22"/>
                <w:szCs w:val="22"/>
                <w:lang w:val="en-GB"/>
              </w:rPr>
              <w:t>0.05(4/6/1997)</w:t>
            </w:r>
          </w:p>
        </w:tc>
      </w:tr>
      <w:tr w:rsidR="008722DA" w:rsidRPr="008F314B" w14:paraId="79CFD712" w14:textId="77777777" w:rsidTr="00B136CF">
        <w:trPr>
          <w:trHeight w:val="1196"/>
        </w:trPr>
        <w:tc>
          <w:tcPr>
            <w:tcW w:w="1080" w:type="dxa"/>
            <w:tcBorders>
              <w:top w:val="nil"/>
              <w:left w:val="nil"/>
              <w:bottom w:val="nil"/>
              <w:right w:val="nil"/>
            </w:tcBorders>
            <w:shd w:val="clear" w:color="auto" w:fill="auto"/>
            <w:vAlign w:val="center"/>
          </w:tcPr>
          <w:p w14:paraId="791556E9" w14:textId="77777777" w:rsidR="008722DA" w:rsidRPr="005E0964" w:rsidRDefault="008722DA" w:rsidP="00B136CF">
            <w:pPr>
              <w:rPr>
                <w:sz w:val="22"/>
                <w:szCs w:val="22"/>
                <w:lang w:val="en-GB"/>
              </w:rPr>
            </w:pPr>
          </w:p>
        </w:tc>
        <w:tc>
          <w:tcPr>
            <w:tcW w:w="1710" w:type="dxa"/>
            <w:tcBorders>
              <w:top w:val="dotted" w:sz="4" w:space="0" w:color="auto"/>
              <w:left w:val="nil"/>
              <w:bottom w:val="dotted" w:sz="4" w:space="0" w:color="auto"/>
              <w:right w:val="single" w:sz="8" w:space="0" w:color="auto"/>
            </w:tcBorders>
            <w:shd w:val="clear" w:color="auto" w:fill="auto"/>
            <w:vAlign w:val="center"/>
          </w:tcPr>
          <w:p w14:paraId="42B41165" w14:textId="77777777" w:rsidR="008722DA" w:rsidRPr="005E0964" w:rsidRDefault="008722DA" w:rsidP="00B136CF">
            <w:pPr>
              <w:ind w:left="-108"/>
              <w:rPr>
                <w:sz w:val="22"/>
                <w:szCs w:val="22"/>
                <w:lang w:val="en-GB"/>
              </w:rPr>
            </w:pPr>
            <w:r w:rsidRPr="005E0964">
              <w:rPr>
                <w:sz w:val="22"/>
                <w:szCs w:val="22"/>
                <w:lang w:val="en-GB"/>
              </w:rPr>
              <w:t>Northwest Atlantic Ocean</w:t>
            </w:r>
          </w:p>
        </w:tc>
        <w:tc>
          <w:tcPr>
            <w:tcW w:w="2052" w:type="dxa"/>
            <w:tcBorders>
              <w:top w:val="dotted" w:sz="4" w:space="0" w:color="auto"/>
              <w:left w:val="single" w:sz="8" w:space="0" w:color="auto"/>
              <w:bottom w:val="dotted" w:sz="4" w:space="0" w:color="auto"/>
              <w:right w:val="single" w:sz="8" w:space="0" w:color="auto"/>
            </w:tcBorders>
          </w:tcPr>
          <w:p w14:paraId="110C2723" w14:textId="77777777" w:rsidR="008722DA" w:rsidRPr="005E0964" w:rsidRDefault="008722DA" w:rsidP="00B136CF">
            <w:pPr>
              <w:rPr>
                <w:sz w:val="22"/>
                <w:szCs w:val="22"/>
                <w:vertAlign w:val="superscript"/>
                <w:lang w:val="en-GB"/>
              </w:rPr>
            </w:pPr>
            <w:r w:rsidRPr="005E0964">
              <w:rPr>
                <w:sz w:val="22"/>
                <w:szCs w:val="22"/>
                <w:lang w:val="en-GB"/>
              </w:rPr>
              <w:t xml:space="preserve">2012 </w:t>
            </w:r>
            <w:r w:rsidRPr="005E0964">
              <w:rPr>
                <w:sz w:val="22"/>
                <w:szCs w:val="22"/>
                <w:vertAlign w:val="superscript"/>
                <w:lang w:val="en-GB"/>
              </w:rPr>
              <w:fldChar w:fldCharType="begin" w:fldLock="1"/>
            </w:r>
            <w:r>
              <w:rPr>
                <w:sz w:val="22"/>
                <w:szCs w:val="22"/>
                <w:vertAlign w:val="superscript"/>
                <w:lang w:val="en-GB"/>
              </w:rPr>
              <w:instrText>ADDIN CSL_CITATION {"citationItems":[{"id":"ITEM-1","itemData":{"DOI":"10.1002/2015JC011486","ISSN":"2169-9291","author":[{"dropping-particle":"","family":"Chen","given":"K.","non-dropping-particle":"","parse-names":false,"suffix":""},{"dropping-particle":"","family":"Kwon","given":"Young-Oh","non-dropping-particle":"","parse-names":false,"suffix":""},{"dropping-particle":"","family":"Gawarkiewicz","given":"Glen","non-dropping-particle":"","parse-names":false,"suffix":""}],"container-title":"Journal of Geophysical Research: Oceans","id":"ITEM-1","issue":"121","issued":{"date-parts":[["2016"]]},"page":"1-14","title":"Interannual variability of winter-spring temperature in the Middle Atlantic Bight: Relative contributions of atmospheric and oceanic processes","type":"article-journal"},"uris":["http://www.mendeley.com/documents/?uuid=db46db8b-a17a-4dce-b7a2-50ed90e79e28"]},{"id":"ITEM-2","itemData":{"DOI":"10.1002/2013JC009393","ISBN":"2169-9291","ISSN":"21699291","abstract":"The temperature in the coastal ocean off the northeastern U.S. during the first half of 2012 was anomalously warm, and this resulted in major impacts on the marine ecosystem and commercial fisheries. Understanding the spatio-temporal characteristics of the warming and its underlying dynamical processes is important for improving ecosystem management. Here we show that the warming in the first half of 2012 was systematic from the Gulf of Maine to Cape Hatteras. Moreover, the warm anomalies extended through the water column, and the local temperature change of shelf water in the Middle Atlantic Bight was largely balanced by the atmospheric heat flux. The anomalous atmospheric jet stream position induced smaller heat loss from the ocean and caused a much slower cooling rate in late autumn and early winter of 2011-2012. Strong jet stream intraseasonal oscillations in the first half of 2012 systematically increased the warm anomalies over the continental shelf. Despite the importance of advection in prior Northeast U.S. continental shelf inter-annual temperature anomalies, our analyses show that much of the 2012 warming event was attributed to local warming from the atmosphere.","author":[{"dropping-particle":"","family":"Chen","given":"K.","non-dropping-particle":"","parse-names":false,"suffix":""},{"dropping-particle":"","family":"Gawarkiewicz","given":"Glen G.","non-dropping-particle":"","parse-names":false,"suffix":""},{"dropping-particle":"","family":"Lentz","given":"Steven J.","non-dropping-particle":"","parse-names":false,"suffix":""},{"dropping-particle":"","family":"Bane","given":"John M.","non-dropping-particle":"","parse-names":false,"suffix":""}],"container-title":"Journal of Geophysical Research: Oceans","id":"ITEM-2","issued":{"date-parts":[["2014"]]},"page":"218-227","title":"Diagnosing the warming of the Northeastern U.S. Coastal Ocean in 2012: A linkage between the atmospheric jet stream variability and ocean response","type":"article-journal","volume":"119"},"uris":["http://www.mendeley.com/documents/?uuid=a0c4305d-c76b-4fd7-8cbc-eacc02e7b87d"]},{"id":"ITEM-3","itemData":{"DOI":"10.1002/2015GL067308","ISSN":"00948276","abstract":"Extreme and large-scale warming events in the ocean have been dubbed marine heatwaves, and these have been documented in both the Northern and Southern Hemispheres. This paper examines the intensity, duration, and frequency of positive sea surface temperature anomalies in the North Atlantic and North Pacific Oceans over the period 1950–2014 using an objective definition for marine heatwaves based on their probability of occurrence. Small-area anomalies occur more frequently than large-area anomalies, and this relationship can be characterized by a power law distribution. The relative frequency of large- versus small-area anomalies, represented by the power law slope parameter, is modulated by basin-scale modes of natural climate variability and anthropogenic warming. Findings suggest that the probability of marine heatwaves is a trade-off between size, intensity, and duration and that region specific variability modulates the frequency of these events","author":[{"dropping-particle":"","family":"Scannell","given":"Hillary","non-dropping-particle":"","parse-names":false,"suffix":""},{"dropping-particle":"","family":"Pershing","given":"Andrew","non-dropping-particle":"","parse-names":false,"suffix":""},{"dropping-particle":"","family":"A.","given":"Alexander Micheal","non-dropping-particle":"","parse-names":false,"suffix":""},{"dropping-particle":"","family":"Thomas","given":"Andrew C.","non-dropping-particle":"","parse-names":false,"suffix":""},{"dropping-particle":"","family":"Mills","given":"Katherine E","non-dropping-particle":"","parse-names":false,"suffix":""}],"container-title":"Geophysical Research Letters","id":"ITEM-3","issued":{"date-parts":[["2016"]]},"page":"2069-2076","title":"Frequency of marine heatwaves in the North Atlantic and North Pacific since 1950","type":"article-journal","volume":"43"},"uris":["http://www.mendeley.com/documents/?uuid=5f0197ff-ea7d-46de-ac83-35a70360239a"]}],"mendeley":{"formattedCitation":"&lt;sup&gt;64,67,84&lt;/sup&gt;","plainTextFormattedCitation":"64,67,84","previouslyFormattedCitation":"&lt;sup&gt;64,67,84&lt;/sup&gt;"},"properties":{"noteIndex":0},"schema":"https://github.com/citation-style-language/schema/raw/master/csl-citation.json"}</w:instrText>
            </w:r>
            <w:r w:rsidRPr="005E0964">
              <w:rPr>
                <w:sz w:val="22"/>
                <w:szCs w:val="22"/>
                <w:vertAlign w:val="superscript"/>
                <w:lang w:val="en-GB"/>
              </w:rPr>
              <w:fldChar w:fldCharType="separate"/>
            </w:r>
            <w:r w:rsidRPr="0013387E">
              <w:rPr>
                <w:noProof/>
                <w:sz w:val="22"/>
                <w:szCs w:val="22"/>
                <w:vertAlign w:val="superscript"/>
                <w:lang w:val="en-GB"/>
              </w:rPr>
              <w:t>64,67,84</w:t>
            </w:r>
            <w:r w:rsidRPr="005E0964">
              <w:rPr>
                <w:sz w:val="22"/>
                <w:szCs w:val="22"/>
                <w:vertAlign w:val="superscript"/>
                <w:lang w:val="en-GB"/>
              </w:rPr>
              <w:fldChar w:fldCharType="end"/>
            </w:r>
          </w:p>
          <w:p w14:paraId="1A461C38" w14:textId="77777777" w:rsidR="008722DA" w:rsidRPr="005E0964" w:rsidRDefault="008722DA" w:rsidP="00B136CF">
            <w:pPr>
              <w:rPr>
                <w:sz w:val="22"/>
                <w:szCs w:val="22"/>
                <w:lang w:val="en-GB"/>
              </w:rPr>
            </w:pPr>
          </w:p>
          <w:p w14:paraId="0EB55428" w14:textId="77777777" w:rsidR="008722DA" w:rsidRPr="005E0964" w:rsidRDefault="008722DA" w:rsidP="00B136CF">
            <w:pPr>
              <w:rPr>
                <w:sz w:val="22"/>
                <w:szCs w:val="22"/>
                <w:lang w:val="en-GB"/>
              </w:rPr>
            </w:pPr>
          </w:p>
          <w:p w14:paraId="5D6A44C4" w14:textId="77777777" w:rsidR="008722DA" w:rsidRPr="005E0964" w:rsidRDefault="008722DA" w:rsidP="00B136CF">
            <w:pPr>
              <w:rPr>
                <w:sz w:val="22"/>
                <w:szCs w:val="22"/>
                <w:lang w:val="en-GB"/>
              </w:rPr>
            </w:pPr>
          </w:p>
          <w:p w14:paraId="50DD02EC" w14:textId="77777777" w:rsidR="008722DA" w:rsidRPr="005E0964" w:rsidRDefault="008722DA" w:rsidP="00B136CF">
            <w:pPr>
              <w:rPr>
                <w:sz w:val="22"/>
                <w:szCs w:val="22"/>
                <w:lang w:val="en-GB"/>
              </w:rPr>
            </w:pPr>
          </w:p>
          <w:p w14:paraId="49C5EAE8" w14:textId="77777777" w:rsidR="008722DA" w:rsidRPr="005E0964" w:rsidRDefault="008722DA" w:rsidP="00B136CF">
            <w:pPr>
              <w:rPr>
                <w:sz w:val="22"/>
                <w:szCs w:val="22"/>
                <w:lang w:val="en-GB"/>
              </w:rPr>
            </w:pPr>
          </w:p>
        </w:tc>
        <w:tc>
          <w:tcPr>
            <w:tcW w:w="1926" w:type="dxa"/>
            <w:gridSpan w:val="2"/>
            <w:tcBorders>
              <w:top w:val="dotted" w:sz="4" w:space="0" w:color="auto"/>
              <w:left w:val="single" w:sz="8" w:space="0" w:color="auto"/>
              <w:bottom w:val="dotted" w:sz="4" w:space="0" w:color="auto"/>
              <w:right w:val="single" w:sz="4" w:space="0" w:color="auto"/>
            </w:tcBorders>
            <w:shd w:val="clear" w:color="auto" w:fill="auto"/>
          </w:tcPr>
          <w:p w14:paraId="48D19195" w14:textId="77777777" w:rsidR="008722DA" w:rsidRPr="005E0964" w:rsidRDefault="008722DA" w:rsidP="00B136CF">
            <w:pPr>
              <w:rPr>
                <w:sz w:val="22"/>
                <w:szCs w:val="22"/>
                <w:lang w:val="en-GB"/>
              </w:rPr>
            </w:pPr>
            <w:r w:rsidRPr="005E0964">
              <w:rPr>
                <w:sz w:val="22"/>
                <w:szCs w:val="22"/>
                <w:lang w:val="en-GB"/>
              </w:rPr>
              <w:t>18/3/2012</w:t>
            </w:r>
          </w:p>
          <w:p w14:paraId="2ACAF006" w14:textId="77777777" w:rsidR="008722DA" w:rsidRPr="005E0964" w:rsidRDefault="008722DA" w:rsidP="00B136CF">
            <w:pPr>
              <w:rPr>
                <w:sz w:val="22"/>
                <w:szCs w:val="22"/>
                <w:lang w:val="en-GB"/>
              </w:rPr>
            </w:pPr>
            <w:r w:rsidRPr="005E0964">
              <w:rPr>
                <w:sz w:val="22"/>
                <w:szCs w:val="22"/>
                <w:lang w:val="en-GB"/>
              </w:rPr>
              <w:t>17/4/2012</w:t>
            </w:r>
          </w:p>
          <w:p w14:paraId="4666E96D" w14:textId="77777777" w:rsidR="008722DA" w:rsidRPr="005E0964" w:rsidRDefault="008722DA" w:rsidP="00B136CF">
            <w:pPr>
              <w:rPr>
                <w:sz w:val="22"/>
                <w:szCs w:val="22"/>
                <w:lang w:val="en-GB"/>
              </w:rPr>
            </w:pPr>
            <w:r w:rsidRPr="005E0964">
              <w:rPr>
                <w:sz w:val="22"/>
                <w:szCs w:val="22"/>
                <w:lang w:val="en-GB"/>
              </w:rPr>
              <w:t>19/5/2012</w:t>
            </w:r>
          </w:p>
          <w:p w14:paraId="7515CCDE" w14:textId="77777777" w:rsidR="008722DA" w:rsidRPr="005E0964" w:rsidRDefault="008722DA" w:rsidP="00B136CF">
            <w:pPr>
              <w:rPr>
                <w:sz w:val="22"/>
                <w:szCs w:val="22"/>
                <w:lang w:val="en-GB"/>
              </w:rPr>
            </w:pPr>
            <w:r w:rsidRPr="005E0964">
              <w:rPr>
                <w:sz w:val="22"/>
                <w:szCs w:val="22"/>
                <w:lang w:val="en-GB"/>
              </w:rPr>
              <w:t>21/6/2012</w:t>
            </w:r>
          </w:p>
          <w:p w14:paraId="60614B6B" w14:textId="77777777" w:rsidR="008722DA" w:rsidRPr="005E0964" w:rsidRDefault="008722DA" w:rsidP="00B136CF">
            <w:pPr>
              <w:rPr>
                <w:sz w:val="22"/>
                <w:szCs w:val="22"/>
                <w:lang w:val="en-GB"/>
              </w:rPr>
            </w:pPr>
            <w:r w:rsidRPr="005E0964">
              <w:rPr>
                <w:sz w:val="22"/>
                <w:szCs w:val="22"/>
                <w:lang w:val="en-GB"/>
              </w:rPr>
              <w:t>19/9/2012</w:t>
            </w:r>
          </w:p>
          <w:p w14:paraId="0F9741EF" w14:textId="77777777" w:rsidR="008722DA" w:rsidRPr="005E0964" w:rsidRDefault="008722DA" w:rsidP="00B136CF">
            <w:pPr>
              <w:rPr>
                <w:sz w:val="22"/>
                <w:szCs w:val="22"/>
                <w:lang w:val="en-GB"/>
              </w:rPr>
            </w:pPr>
            <w:r w:rsidRPr="005E0964">
              <w:rPr>
                <w:sz w:val="22"/>
                <w:szCs w:val="22"/>
                <w:lang w:val="en-GB"/>
              </w:rPr>
              <w:t>31/10/2012</w:t>
            </w:r>
          </w:p>
        </w:tc>
        <w:tc>
          <w:tcPr>
            <w:tcW w:w="1962" w:type="dxa"/>
            <w:tcBorders>
              <w:top w:val="dotted" w:sz="4" w:space="0" w:color="auto"/>
              <w:left w:val="single" w:sz="4" w:space="0" w:color="auto"/>
              <w:bottom w:val="dotted" w:sz="4" w:space="0" w:color="auto"/>
              <w:right w:val="single" w:sz="4" w:space="0" w:color="auto"/>
            </w:tcBorders>
          </w:tcPr>
          <w:p w14:paraId="38C91D2E" w14:textId="77777777" w:rsidR="008722DA" w:rsidRPr="005E0964" w:rsidRDefault="008722DA" w:rsidP="00B136CF">
            <w:pPr>
              <w:rPr>
                <w:sz w:val="22"/>
                <w:szCs w:val="22"/>
                <w:lang w:val="en-GB"/>
              </w:rPr>
            </w:pPr>
            <w:r w:rsidRPr="005E0964">
              <w:rPr>
                <w:sz w:val="22"/>
                <w:szCs w:val="22"/>
                <w:lang w:val="en-GB"/>
              </w:rPr>
              <w:t>25/3/2012</w:t>
            </w:r>
          </w:p>
          <w:p w14:paraId="16713FC3" w14:textId="77777777" w:rsidR="008722DA" w:rsidRPr="005E0964" w:rsidRDefault="008722DA" w:rsidP="00B136CF">
            <w:pPr>
              <w:rPr>
                <w:sz w:val="22"/>
                <w:szCs w:val="22"/>
                <w:lang w:val="en-GB"/>
              </w:rPr>
            </w:pPr>
            <w:r w:rsidRPr="005E0964">
              <w:rPr>
                <w:sz w:val="22"/>
                <w:szCs w:val="22"/>
                <w:lang w:val="en-GB"/>
              </w:rPr>
              <w:t>28/4/12</w:t>
            </w:r>
          </w:p>
          <w:p w14:paraId="11A7CB59" w14:textId="77777777" w:rsidR="008722DA" w:rsidRPr="005E0964" w:rsidRDefault="008722DA" w:rsidP="00B136CF">
            <w:pPr>
              <w:rPr>
                <w:sz w:val="22"/>
                <w:szCs w:val="22"/>
                <w:lang w:val="en-GB"/>
              </w:rPr>
            </w:pPr>
            <w:r w:rsidRPr="005E0964">
              <w:rPr>
                <w:sz w:val="22"/>
                <w:szCs w:val="22"/>
                <w:lang w:val="en-GB"/>
              </w:rPr>
              <w:t>31/5/2012</w:t>
            </w:r>
          </w:p>
          <w:p w14:paraId="6D30CEF3" w14:textId="77777777" w:rsidR="008722DA" w:rsidRPr="005E0964" w:rsidRDefault="008722DA" w:rsidP="00B136CF">
            <w:pPr>
              <w:rPr>
                <w:sz w:val="22"/>
                <w:szCs w:val="22"/>
                <w:lang w:val="en-GB"/>
              </w:rPr>
            </w:pPr>
            <w:r w:rsidRPr="005E0964">
              <w:rPr>
                <w:sz w:val="22"/>
                <w:szCs w:val="22"/>
                <w:lang w:val="en-GB"/>
              </w:rPr>
              <w:t>10/9/2012</w:t>
            </w:r>
          </w:p>
          <w:p w14:paraId="04803445" w14:textId="77777777" w:rsidR="008722DA" w:rsidRPr="005E0964" w:rsidRDefault="008722DA" w:rsidP="00B136CF">
            <w:pPr>
              <w:rPr>
                <w:sz w:val="22"/>
                <w:szCs w:val="22"/>
                <w:lang w:val="en-GB"/>
              </w:rPr>
            </w:pPr>
            <w:r w:rsidRPr="005E0964">
              <w:rPr>
                <w:sz w:val="22"/>
                <w:szCs w:val="22"/>
                <w:lang w:val="en-GB"/>
              </w:rPr>
              <w:t>13/10/2012</w:t>
            </w:r>
          </w:p>
          <w:p w14:paraId="4561F56F" w14:textId="77777777" w:rsidR="008722DA" w:rsidRPr="005E0964" w:rsidRDefault="008722DA" w:rsidP="00B136CF">
            <w:pPr>
              <w:rPr>
                <w:sz w:val="22"/>
                <w:szCs w:val="22"/>
                <w:lang w:val="en-GB"/>
              </w:rPr>
            </w:pPr>
            <w:r w:rsidRPr="005E0964">
              <w:rPr>
                <w:sz w:val="22"/>
                <w:szCs w:val="22"/>
                <w:lang w:val="en-GB"/>
              </w:rPr>
              <w:t>27/11/2012</w:t>
            </w:r>
          </w:p>
        </w:tc>
        <w:tc>
          <w:tcPr>
            <w:tcW w:w="1890" w:type="dxa"/>
            <w:tcBorders>
              <w:top w:val="dotted" w:sz="4" w:space="0" w:color="auto"/>
              <w:left w:val="single" w:sz="4" w:space="0" w:color="auto"/>
              <w:bottom w:val="dotted" w:sz="4" w:space="0" w:color="auto"/>
              <w:right w:val="single" w:sz="4" w:space="0" w:color="auto"/>
            </w:tcBorders>
            <w:shd w:val="clear" w:color="auto" w:fill="auto"/>
          </w:tcPr>
          <w:p w14:paraId="5A119045" w14:textId="77777777" w:rsidR="008722DA" w:rsidRPr="005E0964" w:rsidRDefault="008722DA" w:rsidP="00B136CF">
            <w:pPr>
              <w:rPr>
                <w:sz w:val="22"/>
                <w:szCs w:val="22"/>
                <w:lang w:val="en-GB"/>
              </w:rPr>
            </w:pPr>
            <w:r w:rsidRPr="005E0964">
              <w:rPr>
                <w:sz w:val="22"/>
                <w:szCs w:val="22"/>
                <w:lang w:val="en-GB"/>
              </w:rPr>
              <w:t>10.3 (23/3/2012)</w:t>
            </w:r>
          </w:p>
          <w:p w14:paraId="6ED884F3" w14:textId="77777777" w:rsidR="008722DA" w:rsidRPr="005E0964" w:rsidRDefault="008722DA" w:rsidP="00B136CF">
            <w:pPr>
              <w:rPr>
                <w:sz w:val="22"/>
                <w:szCs w:val="22"/>
                <w:lang w:val="en-GB"/>
              </w:rPr>
            </w:pPr>
            <w:r w:rsidRPr="005E0964">
              <w:rPr>
                <w:sz w:val="22"/>
                <w:szCs w:val="22"/>
                <w:lang w:val="en-GB"/>
              </w:rPr>
              <w:t>5.4(17/4/2012)</w:t>
            </w:r>
          </w:p>
          <w:p w14:paraId="03714EF9" w14:textId="77777777" w:rsidR="008722DA" w:rsidRPr="005E0964" w:rsidRDefault="008722DA" w:rsidP="00B136CF">
            <w:pPr>
              <w:rPr>
                <w:sz w:val="22"/>
                <w:szCs w:val="22"/>
                <w:lang w:val="en-GB"/>
              </w:rPr>
            </w:pPr>
            <w:r w:rsidRPr="005E0964">
              <w:rPr>
                <w:sz w:val="22"/>
                <w:szCs w:val="22"/>
                <w:lang w:val="en-GB"/>
              </w:rPr>
              <w:t>7.5(23/5/2012)</w:t>
            </w:r>
          </w:p>
          <w:p w14:paraId="2CEF6121" w14:textId="77777777" w:rsidR="008722DA" w:rsidRPr="005E0964" w:rsidRDefault="008722DA" w:rsidP="00B136CF">
            <w:pPr>
              <w:rPr>
                <w:sz w:val="22"/>
                <w:szCs w:val="22"/>
                <w:lang w:val="en-GB"/>
              </w:rPr>
            </w:pPr>
            <w:r w:rsidRPr="005E0964">
              <w:rPr>
                <w:sz w:val="22"/>
                <w:szCs w:val="22"/>
                <w:lang w:val="en-GB"/>
              </w:rPr>
              <w:t>9.2(6.7/2012)</w:t>
            </w:r>
          </w:p>
          <w:p w14:paraId="766DEB14" w14:textId="77777777" w:rsidR="008722DA" w:rsidRPr="005E0964" w:rsidRDefault="008722DA" w:rsidP="00B136CF">
            <w:pPr>
              <w:rPr>
                <w:sz w:val="22"/>
                <w:szCs w:val="22"/>
                <w:lang w:val="en-GB"/>
              </w:rPr>
            </w:pPr>
            <w:r w:rsidRPr="005E0964">
              <w:rPr>
                <w:sz w:val="22"/>
                <w:szCs w:val="22"/>
                <w:lang w:val="en-GB"/>
              </w:rPr>
              <w:t>6.1 (8/10/2012)</w:t>
            </w:r>
          </w:p>
          <w:p w14:paraId="71E05207" w14:textId="77777777" w:rsidR="008722DA" w:rsidRPr="005E0964" w:rsidRDefault="008722DA" w:rsidP="00B136CF">
            <w:pPr>
              <w:rPr>
                <w:sz w:val="22"/>
                <w:szCs w:val="22"/>
                <w:lang w:val="en-GB"/>
              </w:rPr>
            </w:pPr>
            <w:r w:rsidRPr="005E0964">
              <w:rPr>
                <w:sz w:val="22"/>
                <w:szCs w:val="22"/>
                <w:lang w:val="en-GB"/>
              </w:rPr>
              <w:t>8.1(27/11/2012)</w:t>
            </w:r>
          </w:p>
        </w:tc>
        <w:tc>
          <w:tcPr>
            <w:tcW w:w="1926" w:type="dxa"/>
            <w:tcBorders>
              <w:top w:val="dotted" w:sz="4" w:space="0" w:color="auto"/>
              <w:left w:val="single" w:sz="4" w:space="0" w:color="auto"/>
              <w:bottom w:val="dotted" w:sz="4" w:space="0" w:color="auto"/>
              <w:right w:val="nil"/>
            </w:tcBorders>
            <w:shd w:val="clear" w:color="auto" w:fill="auto"/>
          </w:tcPr>
          <w:p w14:paraId="45B7C8CF" w14:textId="77777777" w:rsidR="008722DA" w:rsidRPr="005E0964" w:rsidRDefault="008722DA" w:rsidP="00B136CF">
            <w:pPr>
              <w:rPr>
                <w:sz w:val="22"/>
                <w:szCs w:val="22"/>
                <w:lang w:val="en-GB"/>
              </w:rPr>
            </w:pPr>
            <w:r w:rsidRPr="005E0964">
              <w:rPr>
                <w:sz w:val="22"/>
                <w:szCs w:val="22"/>
                <w:lang w:val="en-GB"/>
              </w:rPr>
              <w:t>0.3(22/3/2012)</w:t>
            </w:r>
          </w:p>
          <w:p w14:paraId="369F8730" w14:textId="77777777" w:rsidR="008722DA" w:rsidRPr="005E0964" w:rsidRDefault="008722DA" w:rsidP="00B136CF">
            <w:pPr>
              <w:rPr>
                <w:sz w:val="22"/>
                <w:szCs w:val="22"/>
                <w:lang w:val="en-GB"/>
              </w:rPr>
            </w:pPr>
            <w:r w:rsidRPr="005E0964">
              <w:rPr>
                <w:sz w:val="22"/>
                <w:szCs w:val="22"/>
                <w:lang w:val="en-GB"/>
              </w:rPr>
              <w:t>0.3(25/4/2012)</w:t>
            </w:r>
          </w:p>
          <w:p w14:paraId="21121C0C" w14:textId="77777777" w:rsidR="008722DA" w:rsidRPr="005E0964" w:rsidRDefault="008722DA" w:rsidP="00B136CF">
            <w:pPr>
              <w:rPr>
                <w:sz w:val="22"/>
                <w:szCs w:val="22"/>
                <w:lang w:val="en-GB"/>
              </w:rPr>
            </w:pPr>
            <w:r w:rsidRPr="005E0964">
              <w:rPr>
                <w:sz w:val="22"/>
                <w:szCs w:val="22"/>
                <w:lang w:val="en-GB"/>
              </w:rPr>
              <w:t>0.2(26/5/2012)</w:t>
            </w:r>
          </w:p>
          <w:p w14:paraId="4ECAC982" w14:textId="77777777" w:rsidR="008722DA" w:rsidRPr="005E0964" w:rsidRDefault="008722DA" w:rsidP="00B136CF">
            <w:pPr>
              <w:rPr>
                <w:sz w:val="22"/>
                <w:szCs w:val="22"/>
                <w:lang w:val="en-GB"/>
              </w:rPr>
            </w:pPr>
            <w:r w:rsidRPr="005E0964">
              <w:rPr>
                <w:sz w:val="22"/>
                <w:szCs w:val="22"/>
                <w:lang w:val="en-GB"/>
              </w:rPr>
              <w:t>0.1(1/8/2012)</w:t>
            </w:r>
          </w:p>
          <w:p w14:paraId="54A14F33" w14:textId="77777777" w:rsidR="008722DA" w:rsidRPr="005E0964" w:rsidRDefault="008722DA" w:rsidP="00B136CF">
            <w:pPr>
              <w:rPr>
                <w:sz w:val="22"/>
                <w:szCs w:val="22"/>
                <w:lang w:val="en-GB"/>
              </w:rPr>
            </w:pPr>
            <w:r w:rsidRPr="005E0964">
              <w:rPr>
                <w:sz w:val="22"/>
                <w:szCs w:val="22"/>
                <w:lang w:val="en-GB"/>
              </w:rPr>
              <w:t>0.3(8/10/12)</w:t>
            </w:r>
          </w:p>
          <w:p w14:paraId="4B684299" w14:textId="77777777" w:rsidR="008722DA" w:rsidRPr="005E0964" w:rsidRDefault="008722DA" w:rsidP="00B136CF">
            <w:pPr>
              <w:rPr>
                <w:sz w:val="22"/>
                <w:szCs w:val="22"/>
                <w:lang w:val="en-GB"/>
              </w:rPr>
            </w:pPr>
            <w:r w:rsidRPr="005E0964">
              <w:rPr>
                <w:sz w:val="22"/>
                <w:szCs w:val="22"/>
                <w:lang w:val="en-GB"/>
              </w:rPr>
              <w:t>0.2(3/11/2012)</w:t>
            </w:r>
          </w:p>
        </w:tc>
      </w:tr>
      <w:tr w:rsidR="008722DA" w:rsidRPr="008F314B" w14:paraId="01194AE4" w14:textId="77777777" w:rsidTr="00B136CF">
        <w:trPr>
          <w:trHeight w:val="485"/>
        </w:trPr>
        <w:tc>
          <w:tcPr>
            <w:tcW w:w="1080" w:type="dxa"/>
            <w:tcBorders>
              <w:top w:val="nil"/>
              <w:left w:val="nil"/>
              <w:bottom w:val="nil"/>
              <w:right w:val="nil"/>
            </w:tcBorders>
            <w:shd w:val="clear" w:color="auto" w:fill="auto"/>
            <w:vAlign w:val="center"/>
          </w:tcPr>
          <w:p w14:paraId="357AD888" w14:textId="77777777" w:rsidR="008722DA" w:rsidRPr="005E0964" w:rsidRDefault="008722DA" w:rsidP="00B136CF">
            <w:pPr>
              <w:rPr>
                <w:sz w:val="22"/>
                <w:szCs w:val="22"/>
                <w:lang w:val="en-GB"/>
              </w:rPr>
            </w:pPr>
          </w:p>
        </w:tc>
        <w:tc>
          <w:tcPr>
            <w:tcW w:w="1710" w:type="dxa"/>
            <w:tcBorders>
              <w:top w:val="dotted" w:sz="4" w:space="0" w:color="auto"/>
              <w:left w:val="nil"/>
              <w:bottom w:val="dotted" w:sz="4" w:space="0" w:color="auto"/>
              <w:right w:val="single" w:sz="8" w:space="0" w:color="auto"/>
            </w:tcBorders>
            <w:shd w:val="clear" w:color="auto" w:fill="auto"/>
            <w:vAlign w:val="center"/>
          </w:tcPr>
          <w:p w14:paraId="44D1B126" w14:textId="77777777" w:rsidR="008722DA" w:rsidRPr="005E0964" w:rsidRDefault="008722DA" w:rsidP="00B136CF">
            <w:pPr>
              <w:ind w:left="-108"/>
              <w:rPr>
                <w:sz w:val="22"/>
                <w:szCs w:val="22"/>
                <w:lang w:val="en-GB"/>
              </w:rPr>
            </w:pPr>
            <w:r w:rsidRPr="005E0964">
              <w:rPr>
                <w:sz w:val="22"/>
                <w:szCs w:val="22"/>
                <w:lang w:val="en-GB"/>
              </w:rPr>
              <w:t>Northeast Pacific Ocean</w:t>
            </w:r>
          </w:p>
        </w:tc>
        <w:tc>
          <w:tcPr>
            <w:tcW w:w="2052" w:type="dxa"/>
            <w:tcBorders>
              <w:top w:val="dotted" w:sz="4" w:space="0" w:color="auto"/>
              <w:left w:val="single" w:sz="8" w:space="0" w:color="auto"/>
              <w:bottom w:val="dotted" w:sz="4" w:space="0" w:color="auto"/>
              <w:right w:val="single" w:sz="8" w:space="0" w:color="auto"/>
            </w:tcBorders>
          </w:tcPr>
          <w:p w14:paraId="3B85CD2E" w14:textId="77777777" w:rsidR="008722DA" w:rsidRPr="005E0964" w:rsidRDefault="008722DA" w:rsidP="00B136CF">
            <w:pPr>
              <w:rPr>
                <w:sz w:val="22"/>
                <w:szCs w:val="22"/>
                <w:lang w:val="en-GB"/>
              </w:rPr>
            </w:pPr>
            <w:r w:rsidRPr="005E0964">
              <w:rPr>
                <w:sz w:val="22"/>
                <w:szCs w:val="22"/>
                <w:lang w:val="en-GB"/>
              </w:rPr>
              <w:t xml:space="preserve">2013/14 </w:t>
            </w:r>
            <w:r w:rsidRPr="005E0964">
              <w:rPr>
                <w:sz w:val="22"/>
                <w:szCs w:val="22"/>
                <w:lang w:val="en-GB"/>
              </w:rPr>
              <w:fldChar w:fldCharType="begin" w:fldLock="1"/>
            </w:r>
            <w:r>
              <w:rPr>
                <w:sz w:val="22"/>
                <w:szCs w:val="22"/>
                <w:lang w:val="en-GB"/>
              </w:rPr>
              <w:instrText>ADDIN CSL_CITATION {"citationItems":[{"id":"ITEM-1","itemData":{"DOI":"10.1002/2015GL063306","ISBN":"1944-8007","ISSN":"19448007","abstract":"Strongly positive temperature anomalies developed in the NE Pacific Ocean during the boreal winter of 2013–2014. Based on a mixed layer temperature budget, these anomalies were caused by lower than normal rates of the loss of heat from the ocean to the atmosphere and of relatively weak cold advection in the upper ocean. Both of these mechanisms can be attributed to an unusually strong and persistent weather pattern featuring much higher than normal sea level pressure over the waters of interest. This anomaly was the greatest observed in this region since at least the 1980s. The region of warm sea surface temperature anomalies subsequently expanded and reached coastal waters in spring and summer 2014. Impacts on fisheries and regional weather are discussed. It is found that sea surface temperature anomalies in this region affect air temperatures downwind in Washington state.","author":[{"dropping-particle":"","family":"Bond","given":"Nicholas A.","non-dropping-particle":"","parse-names":false,"suffix":""},{"dropping-particle":"","family":"Cronin","given":"Meghan F.","non-dropping-particle":"","parse-names":false,"suffix":""},{"dropping-particle":"","family":"Freeland","given":"Howard","non-dropping-particle":"","parse-names":false,"suffix":""},{"dropping-particle":"","family":"Mantua","given":"Nathan","non-dropping-particle":"","parse-names":false,"suffix":""}],"container-title":"Geophysical Research Letters","id":"ITEM-1","issue":"9","issued":{"date-parts":[["2015"]]},"page":"3414-3420","title":"Causes and impacts of the 2014 warm anomaly in the NE Pacific","type":"article-journal","volume":"42"},"uris":["http://www.mendeley.com/documents/?uuid=9ce4ce5c-b464-4ecc-bce5-cb3375aafe07"]},{"id":"ITEM-2","itemData":{"DOI":"10.1038/nclimate3082","ISBN":"1758-6798","ISSN":"17586798","abstract":"Between the winters of 2013/14 and 2014/15 during the strong North American drought, the northeast Pacific experienced the largest marine heatwave ever recorded. Here we combine observations with an ensemble of climate model simulations to show that teleconnections between the North Pacific and the weak 2014/2015 El Nino linked the atmospheric forcing patterns of this event. These teleconnection dynamics from the extratropics to the tropics during winter 2013/14, and then back to the extratropics during winter 2014/15, are a key source of multi-year persistence of the North Pacific atmosphere. The corresponding ocean anomalies map onto known patterns of North Pacific decadal variability, specifically the North Pacific Gyre Oscillation (NPGO) in 2014 and the Pacific Decadal Oscillation (PDO) in 2015. A large ensemble of climate model simulations predicts that the winter variance of the NPGO- and PDO-like patterns increases under greenhouse forcing, consistent with other studies suggesting an increase in the atmospheric extremes that lead to drought over North America.","author":[{"dropping-particle":"","family":"Lorenzo","given":"Emanuele","non-dropping-particle":"Di","parse-names":false,"suffix":""},{"dropping-particle":"","family":"Mantua","given":"Nathan","non-dropping-particle":"","parse-names":false,"suffix":""}],"container-title":"Nature Climate Change","id":"ITEM-2","issue":"11","issued":{"date-parts":[["2016"]]},"page":"1042-1047","title":"Multi-year persistence of the 2014/15 North Pacific marine heatwave","type":"article-journal","volume":"6"},"uris":["http://www.mendeley.com/documents/?uuid=e43c3fb7-25db-4e01-bf80-1337d9c444f3"]},{"id":"ITEM-3","itemData":{"author":[{"dropping-particle":"","family":"Lee","given":"Ming-ying","non-dropping-particle":"","parse-names":false,"suffix":""},{"dropping-particle":"","family":"Hong","given":"Chi-cherng","non-dropping-particle":"","parse-names":false,"suffix":""},{"dropping-particle":"","family":"Hsu","given":"Huang-hsiung","non-dropping-particle":"","parse-names":false,"suffix":""}],"container-title":"Geophysical Research Letters","id":"ITEM-3","issued":{"date-parts":[["2015"]]},"page":"1612-1618","title":"Compounding effects of warm sea surface temperature and reduced sea ice on the extreme circulation over the extratropical North Pacific and North America during the 2013–2014 boreal winter","type":"article-journal","volume":"42"},"uris":["http://www.mendeley.com/documents/?uuid=9e3c6e34-6265-402a-8562-d1738af1f07f"]},{"id":"ITEM-4","itemData":{"DOI":"10.1002/2014GL062634.Received","author":[{"dropping-particle":"","family":"Whitney","given":"Frank A","non-dropping-particle":"","parse-names":false,"suffix":""}],"container-title":"Geophys. Res. Lett.","id":"ITEM-4","issue":"October 2013","issued":{"date-parts":[["2015"]]},"page":"428-431","title":"Anomalous winter winds decrease 2014 transition zone productivity in the NE Pacific","type":"article-journal","volume":"2014"},"uris":["http://www.mendeley.com/documents/?uuid=6d344844-7a05-49d2-b9cb-7e2284aa2186"]}],"mendeley":{"formattedCitation":"&lt;sup&gt;68,69,71,72&lt;/sup&gt;","plainTextFormattedCitation":"68,69,71,72","previouslyFormattedCitation":"&lt;sup&gt;68,69,71,72&lt;/sup&gt;"},"properties":{"noteIndex":0},"schema":"https://github.com/citation-style-language/schema/raw/master/csl-citation.json"}</w:instrText>
            </w:r>
            <w:r w:rsidRPr="005E0964">
              <w:rPr>
                <w:sz w:val="22"/>
                <w:szCs w:val="22"/>
                <w:lang w:val="en-GB"/>
              </w:rPr>
              <w:fldChar w:fldCharType="separate"/>
            </w:r>
            <w:r w:rsidRPr="00625239">
              <w:rPr>
                <w:noProof/>
                <w:sz w:val="22"/>
                <w:szCs w:val="22"/>
                <w:vertAlign w:val="superscript"/>
                <w:lang w:val="en-GB"/>
              </w:rPr>
              <w:t>68,69,71,72</w:t>
            </w:r>
            <w:r w:rsidRPr="005E0964">
              <w:rPr>
                <w:sz w:val="22"/>
                <w:szCs w:val="22"/>
                <w:lang w:val="en-GB"/>
              </w:rPr>
              <w:fldChar w:fldCharType="end"/>
            </w:r>
          </w:p>
          <w:p w14:paraId="171D3767" w14:textId="77777777" w:rsidR="008722DA" w:rsidRPr="005E0964" w:rsidRDefault="008722DA" w:rsidP="00B136CF">
            <w:pPr>
              <w:rPr>
                <w:sz w:val="22"/>
                <w:szCs w:val="22"/>
                <w:lang w:val="en-GB"/>
              </w:rPr>
            </w:pPr>
          </w:p>
        </w:tc>
        <w:tc>
          <w:tcPr>
            <w:tcW w:w="1926" w:type="dxa"/>
            <w:gridSpan w:val="2"/>
            <w:tcBorders>
              <w:top w:val="dotted" w:sz="4" w:space="0" w:color="auto"/>
              <w:left w:val="single" w:sz="8" w:space="0" w:color="auto"/>
              <w:bottom w:val="dotted" w:sz="4" w:space="0" w:color="auto"/>
              <w:right w:val="single" w:sz="4" w:space="0" w:color="auto"/>
            </w:tcBorders>
            <w:shd w:val="clear" w:color="auto" w:fill="auto"/>
          </w:tcPr>
          <w:p w14:paraId="56E32E27" w14:textId="77777777" w:rsidR="008722DA" w:rsidRPr="005E0964" w:rsidRDefault="008722DA" w:rsidP="00B136CF">
            <w:pPr>
              <w:rPr>
                <w:sz w:val="22"/>
                <w:szCs w:val="22"/>
                <w:lang w:val="en-GB"/>
              </w:rPr>
            </w:pPr>
            <w:r w:rsidRPr="005E0964">
              <w:rPr>
                <w:sz w:val="22"/>
                <w:szCs w:val="22"/>
                <w:lang w:val="en-GB"/>
              </w:rPr>
              <w:t>14/11/2013</w:t>
            </w:r>
          </w:p>
          <w:p w14:paraId="646E6FCC" w14:textId="77777777" w:rsidR="008722DA" w:rsidRPr="005E0964" w:rsidRDefault="008722DA" w:rsidP="00B136CF">
            <w:pPr>
              <w:rPr>
                <w:sz w:val="22"/>
                <w:szCs w:val="22"/>
                <w:lang w:val="en-GB"/>
              </w:rPr>
            </w:pPr>
            <w:r w:rsidRPr="005E0964">
              <w:rPr>
                <w:sz w:val="22"/>
                <w:szCs w:val="22"/>
                <w:lang w:val="en-GB"/>
              </w:rPr>
              <w:t>28/7/2014</w:t>
            </w:r>
          </w:p>
        </w:tc>
        <w:tc>
          <w:tcPr>
            <w:tcW w:w="1962" w:type="dxa"/>
            <w:tcBorders>
              <w:top w:val="dotted" w:sz="4" w:space="0" w:color="auto"/>
              <w:left w:val="single" w:sz="4" w:space="0" w:color="auto"/>
              <w:bottom w:val="dotted" w:sz="4" w:space="0" w:color="auto"/>
              <w:right w:val="single" w:sz="4" w:space="0" w:color="auto"/>
            </w:tcBorders>
          </w:tcPr>
          <w:p w14:paraId="7BC3D8F2" w14:textId="77777777" w:rsidR="008722DA" w:rsidRPr="005E0964" w:rsidRDefault="008722DA" w:rsidP="00B136CF">
            <w:pPr>
              <w:rPr>
                <w:sz w:val="22"/>
                <w:szCs w:val="22"/>
                <w:lang w:val="en-GB"/>
              </w:rPr>
            </w:pPr>
            <w:r w:rsidRPr="005E0964">
              <w:rPr>
                <w:sz w:val="22"/>
                <w:szCs w:val="22"/>
                <w:lang w:val="en-GB"/>
              </w:rPr>
              <w:t>30/6/2014</w:t>
            </w:r>
          </w:p>
          <w:p w14:paraId="2366B513" w14:textId="77777777" w:rsidR="008722DA" w:rsidRPr="005E0964" w:rsidRDefault="008722DA" w:rsidP="00B136CF">
            <w:pPr>
              <w:rPr>
                <w:sz w:val="22"/>
                <w:szCs w:val="22"/>
                <w:lang w:val="en-GB"/>
              </w:rPr>
            </w:pPr>
            <w:r w:rsidRPr="005E0964">
              <w:rPr>
                <w:sz w:val="22"/>
                <w:szCs w:val="22"/>
                <w:lang w:val="en-GB"/>
              </w:rPr>
              <w:t>31/8/2015</w:t>
            </w:r>
          </w:p>
        </w:tc>
        <w:tc>
          <w:tcPr>
            <w:tcW w:w="1890" w:type="dxa"/>
            <w:tcBorders>
              <w:top w:val="dotted" w:sz="4" w:space="0" w:color="auto"/>
              <w:left w:val="single" w:sz="4" w:space="0" w:color="auto"/>
              <w:bottom w:val="dotted" w:sz="4" w:space="0" w:color="auto"/>
              <w:right w:val="single" w:sz="4" w:space="0" w:color="auto"/>
            </w:tcBorders>
            <w:shd w:val="clear" w:color="auto" w:fill="auto"/>
          </w:tcPr>
          <w:p w14:paraId="363D68CE" w14:textId="77777777" w:rsidR="008722DA" w:rsidRPr="005E0964" w:rsidRDefault="008722DA" w:rsidP="00B136CF">
            <w:pPr>
              <w:rPr>
                <w:sz w:val="22"/>
                <w:szCs w:val="22"/>
                <w:lang w:val="en-GB"/>
              </w:rPr>
            </w:pPr>
            <w:r w:rsidRPr="005E0964">
              <w:rPr>
                <w:sz w:val="22"/>
                <w:szCs w:val="22"/>
                <w:lang w:val="en-GB"/>
              </w:rPr>
              <w:t>4.8(3/6/2014)</w:t>
            </w:r>
          </w:p>
          <w:p w14:paraId="6CEA6493" w14:textId="77777777" w:rsidR="008722DA" w:rsidRPr="005E0964" w:rsidRDefault="008722DA" w:rsidP="00B136CF">
            <w:pPr>
              <w:rPr>
                <w:sz w:val="22"/>
                <w:szCs w:val="22"/>
                <w:lang w:val="en-GB"/>
              </w:rPr>
            </w:pPr>
            <w:r w:rsidRPr="005E0964">
              <w:rPr>
                <w:sz w:val="22"/>
                <w:szCs w:val="22"/>
                <w:lang w:val="en-GB"/>
              </w:rPr>
              <w:t>6.7(28/6/2015)</w:t>
            </w:r>
          </w:p>
        </w:tc>
        <w:tc>
          <w:tcPr>
            <w:tcW w:w="1926" w:type="dxa"/>
            <w:tcBorders>
              <w:top w:val="dotted" w:sz="4" w:space="0" w:color="auto"/>
              <w:left w:val="single" w:sz="4" w:space="0" w:color="auto"/>
              <w:bottom w:val="dotted" w:sz="4" w:space="0" w:color="auto"/>
              <w:right w:val="nil"/>
            </w:tcBorders>
            <w:shd w:val="clear" w:color="auto" w:fill="auto"/>
          </w:tcPr>
          <w:p w14:paraId="77214F03" w14:textId="77777777" w:rsidR="008722DA" w:rsidRPr="005E0964" w:rsidRDefault="008722DA" w:rsidP="00B136CF">
            <w:pPr>
              <w:rPr>
                <w:sz w:val="22"/>
                <w:szCs w:val="22"/>
                <w:lang w:val="en-GB"/>
              </w:rPr>
            </w:pPr>
            <w:r w:rsidRPr="005E0964">
              <w:rPr>
                <w:sz w:val="22"/>
                <w:szCs w:val="22"/>
                <w:lang w:val="en-GB"/>
              </w:rPr>
              <w:t>4.5(17/1/2014)</w:t>
            </w:r>
          </w:p>
          <w:p w14:paraId="53E130C8" w14:textId="77777777" w:rsidR="008722DA" w:rsidRPr="005E0964" w:rsidRDefault="008722DA" w:rsidP="00B136CF">
            <w:pPr>
              <w:rPr>
                <w:sz w:val="22"/>
                <w:szCs w:val="22"/>
                <w:lang w:val="en-GB"/>
              </w:rPr>
            </w:pPr>
            <w:r w:rsidRPr="005E0964">
              <w:rPr>
                <w:sz w:val="22"/>
                <w:szCs w:val="22"/>
                <w:lang w:val="en-GB"/>
              </w:rPr>
              <w:t>11.7(15/2/2015)</w:t>
            </w:r>
          </w:p>
        </w:tc>
      </w:tr>
      <w:tr w:rsidR="008722DA" w:rsidRPr="008F314B" w14:paraId="5BF80414" w14:textId="77777777" w:rsidTr="00B136CF">
        <w:trPr>
          <w:trHeight w:val="359"/>
        </w:trPr>
        <w:tc>
          <w:tcPr>
            <w:tcW w:w="1080" w:type="dxa"/>
            <w:tcBorders>
              <w:top w:val="nil"/>
              <w:left w:val="nil"/>
              <w:bottom w:val="single" w:sz="8" w:space="0" w:color="auto"/>
              <w:right w:val="nil"/>
            </w:tcBorders>
            <w:shd w:val="clear" w:color="auto" w:fill="auto"/>
            <w:vAlign w:val="center"/>
          </w:tcPr>
          <w:p w14:paraId="425AC553" w14:textId="77777777" w:rsidR="008722DA" w:rsidRPr="005E0964" w:rsidRDefault="008722DA" w:rsidP="00B136CF">
            <w:pPr>
              <w:rPr>
                <w:sz w:val="22"/>
                <w:szCs w:val="22"/>
                <w:lang w:val="en-GB"/>
              </w:rPr>
            </w:pPr>
          </w:p>
        </w:tc>
        <w:tc>
          <w:tcPr>
            <w:tcW w:w="1710" w:type="dxa"/>
            <w:tcBorders>
              <w:top w:val="dotted" w:sz="4" w:space="0" w:color="auto"/>
              <w:left w:val="nil"/>
              <w:bottom w:val="single" w:sz="8" w:space="0" w:color="auto"/>
              <w:right w:val="single" w:sz="8" w:space="0" w:color="auto"/>
            </w:tcBorders>
            <w:shd w:val="clear" w:color="auto" w:fill="auto"/>
            <w:vAlign w:val="center"/>
          </w:tcPr>
          <w:p w14:paraId="2F50D958" w14:textId="77777777" w:rsidR="008722DA" w:rsidRPr="005E0964" w:rsidRDefault="008722DA" w:rsidP="00B136CF">
            <w:pPr>
              <w:ind w:left="-108"/>
              <w:rPr>
                <w:sz w:val="22"/>
                <w:szCs w:val="22"/>
                <w:lang w:val="en-GB"/>
              </w:rPr>
            </w:pPr>
            <w:r w:rsidRPr="005E0964">
              <w:rPr>
                <w:sz w:val="22"/>
                <w:szCs w:val="22"/>
                <w:lang w:val="en-GB"/>
              </w:rPr>
              <w:t>South Central Pacific Ocean</w:t>
            </w:r>
          </w:p>
        </w:tc>
        <w:tc>
          <w:tcPr>
            <w:tcW w:w="2052" w:type="dxa"/>
            <w:tcBorders>
              <w:top w:val="dotted" w:sz="4" w:space="0" w:color="auto"/>
              <w:left w:val="single" w:sz="8" w:space="0" w:color="auto"/>
              <w:bottom w:val="single" w:sz="8" w:space="0" w:color="auto"/>
              <w:right w:val="single" w:sz="8" w:space="0" w:color="auto"/>
            </w:tcBorders>
          </w:tcPr>
          <w:p w14:paraId="4BAEE241" w14:textId="77777777" w:rsidR="008722DA" w:rsidRPr="005E0964" w:rsidRDefault="008722DA" w:rsidP="00B136CF">
            <w:pPr>
              <w:rPr>
                <w:sz w:val="22"/>
                <w:szCs w:val="22"/>
                <w:lang w:val="en-GB"/>
              </w:rPr>
            </w:pPr>
            <w:r w:rsidRPr="005E0964">
              <w:rPr>
                <w:sz w:val="22"/>
                <w:szCs w:val="22"/>
                <w:lang w:val="en-GB"/>
              </w:rPr>
              <w:t xml:space="preserve">2009/10 </w:t>
            </w:r>
            <w:r w:rsidRPr="005E0964">
              <w:rPr>
                <w:sz w:val="22"/>
                <w:szCs w:val="22"/>
                <w:vertAlign w:val="superscript"/>
                <w:lang w:val="en-GB"/>
              </w:rPr>
              <w:fldChar w:fldCharType="begin" w:fldLock="1"/>
            </w:r>
            <w:r>
              <w:rPr>
                <w:sz w:val="22"/>
                <w:szCs w:val="22"/>
                <w:vertAlign w:val="superscript"/>
                <w:lang w:val="en-GB"/>
              </w:rPr>
              <w:instrText>ADDIN CSL_CITATION {"citationItems":[{"id":"ITEM-1","itemData":{"DOI":"10.1029/2010GL044865","ISBN":"0094-8276","ISSN":"00948276","abstract":"Satellite data for the past three decades reveal a record-high sea surface temperature (SST) anomaly within a large mid-latitude region of the south-central Pacific (SCP) during the mature phase of the 200910 El Nio, with a peak magnitude that is 5 times the standard deviation of local SST anomaly and is warmer than the concurrent tropical-Pacific SST anomaly. The SCP oceanic warming was confined to the upper 50 meters and is associated with an extreme and persistent anticyclone. Wind changes associated with the anticyclone caused the oceanic warming with surface heat flux and ocean processes playing equally important roles. The anticyclone diverted circumpolar westerlies and warm air towards Antarctica. Austral-summer SST in the Bellingshausen Sea also reached a three-decade high. The extreme atmospheric and oceanic anomalies in the South Pacific may have been fueled by the 200910 El Nio because of its record-high SST anomaly in the central-equatorial Pacific.","author":[{"dropping-particle":"","family":"Lee","given":"Tong","non-dropping-particle":"","parse-names":false,"suffix":""},{"dropping-particle":"","family":"Hobbs","given":"William R.","non-dropping-particle":"","parse-names":false,"suffix":""},{"dropping-particle":"","family":"Willis","given":"Joshua K.","non-dropping-particle":"","parse-names":false,"suffix":""},{"dropping-particle":"","family":"Halkides","given":"Daria","non-dropping-particle":"","parse-names":false,"suffix":""},{"dropping-particle":"","family":"Fukumori","given":"Ichiro","non-dropping-particle":"","parse-names":false,"suffix":""},{"dropping-particle":"","family":"Armstrong","given":"Edward M.","non-dropping-particle":"","parse-names":false,"suffix":""},{"dropping-particle":"","family":"Hayashi","given":"Akiko K.","non-dropping-particle":"","parse-names":false,"suffix":""},{"dropping-particle":"","family":"Liu","given":"W. Timothy","non-dropping-particle":"","parse-names":false,"suffix":""},{"dropping-particle":"","family":"Patzert","given":"William","non-dropping-particle":"","parse-names":false,"suffix":""},{"dropping-particle":"","family":"Wang","given":"Ou","non-dropping-particle":"","parse-names":false,"suffix":""}],"container-title":"Geophysical Research Letters","id":"ITEM-1","issued":{"date-parts":[["2010"]]},"page":"1-6","title":"Record warming in the South Pacific and western Antarctica associated with the strong central-Pacific El Nio in 2009-10","type":"article-journal","volume":"37"},"uris":["http://www.mendeley.com/documents/?uuid=2714e150-0676-49ab-96a0-c2c81f17ec21"]}],"mendeley":{"formattedCitation":"&lt;sup&gt;73&lt;/sup&gt;","plainTextFormattedCitation":"73","previouslyFormattedCitation":"&lt;sup&gt;73&lt;/sup&gt;"},"properties":{"noteIndex":0},"schema":"https://github.com/citation-style-language/schema/raw/master/csl-citation.json"}</w:instrText>
            </w:r>
            <w:r w:rsidRPr="005E0964">
              <w:rPr>
                <w:sz w:val="22"/>
                <w:szCs w:val="22"/>
                <w:vertAlign w:val="superscript"/>
                <w:lang w:val="en-GB"/>
              </w:rPr>
              <w:fldChar w:fldCharType="separate"/>
            </w:r>
            <w:r w:rsidRPr="0013387E">
              <w:rPr>
                <w:noProof/>
                <w:sz w:val="22"/>
                <w:szCs w:val="22"/>
                <w:vertAlign w:val="superscript"/>
                <w:lang w:val="en-GB"/>
              </w:rPr>
              <w:t>73</w:t>
            </w:r>
            <w:r w:rsidRPr="005E0964">
              <w:rPr>
                <w:sz w:val="22"/>
                <w:szCs w:val="22"/>
                <w:vertAlign w:val="superscript"/>
                <w:lang w:val="en-GB"/>
              </w:rPr>
              <w:fldChar w:fldCharType="end"/>
            </w:r>
          </w:p>
        </w:tc>
        <w:tc>
          <w:tcPr>
            <w:tcW w:w="1926" w:type="dxa"/>
            <w:gridSpan w:val="2"/>
            <w:tcBorders>
              <w:top w:val="dotted" w:sz="4" w:space="0" w:color="auto"/>
              <w:left w:val="single" w:sz="8" w:space="0" w:color="auto"/>
              <w:bottom w:val="single" w:sz="8" w:space="0" w:color="auto"/>
              <w:right w:val="single" w:sz="4" w:space="0" w:color="auto"/>
            </w:tcBorders>
            <w:shd w:val="clear" w:color="auto" w:fill="auto"/>
          </w:tcPr>
          <w:p w14:paraId="0F2AB6ED" w14:textId="77777777" w:rsidR="008722DA" w:rsidRPr="005E0964" w:rsidRDefault="008722DA" w:rsidP="00B136CF">
            <w:pPr>
              <w:rPr>
                <w:sz w:val="22"/>
                <w:szCs w:val="22"/>
                <w:lang w:val="en-GB"/>
              </w:rPr>
            </w:pPr>
            <w:r w:rsidRPr="005E0964">
              <w:rPr>
                <w:sz w:val="22"/>
                <w:szCs w:val="22"/>
                <w:lang w:val="en-GB"/>
              </w:rPr>
              <w:t>9/11/2009</w:t>
            </w:r>
          </w:p>
        </w:tc>
        <w:tc>
          <w:tcPr>
            <w:tcW w:w="1962" w:type="dxa"/>
            <w:tcBorders>
              <w:top w:val="dotted" w:sz="4" w:space="0" w:color="auto"/>
              <w:left w:val="single" w:sz="4" w:space="0" w:color="auto"/>
              <w:bottom w:val="single" w:sz="8" w:space="0" w:color="auto"/>
              <w:right w:val="single" w:sz="4" w:space="0" w:color="auto"/>
            </w:tcBorders>
          </w:tcPr>
          <w:p w14:paraId="74B8575E" w14:textId="77777777" w:rsidR="008722DA" w:rsidRPr="005E0964" w:rsidRDefault="008722DA" w:rsidP="00B136CF">
            <w:pPr>
              <w:rPr>
                <w:sz w:val="22"/>
                <w:szCs w:val="22"/>
                <w:lang w:val="en-GB"/>
              </w:rPr>
            </w:pPr>
            <w:r w:rsidRPr="005E0964">
              <w:rPr>
                <w:sz w:val="22"/>
                <w:szCs w:val="22"/>
                <w:lang w:val="en-GB"/>
              </w:rPr>
              <w:t>2/3/2010</w:t>
            </w:r>
          </w:p>
        </w:tc>
        <w:tc>
          <w:tcPr>
            <w:tcW w:w="1890" w:type="dxa"/>
            <w:tcBorders>
              <w:top w:val="dotted" w:sz="4" w:space="0" w:color="auto"/>
              <w:left w:val="single" w:sz="4" w:space="0" w:color="auto"/>
              <w:bottom w:val="single" w:sz="8" w:space="0" w:color="auto"/>
              <w:right w:val="single" w:sz="4" w:space="0" w:color="auto"/>
            </w:tcBorders>
            <w:shd w:val="clear" w:color="auto" w:fill="auto"/>
          </w:tcPr>
          <w:p w14:paraId="5EFCB6F8" w14:textId="77777777" w:rsidR="008722DA" w:rsidRPr="005E0964" w:rsidRDefault="008722DA" w:rsidP="00B136CF">
            <w:pPr>
              <w:rPr>
                <w:sz w:val="22"/>
                <w:szCs w:val="22"/>
                <w:lang w:val="en-GB"/>
              </w:rPr>
            </w:pPr>
            <w:r w:rsidRPr="005E0964">
              <w:rPr>
                <w:sz w:val="22"/>
                <w:szCs w:val="22"/>
                <w:lang w:val="en-GB"/>
              </w:rPr>
              <w:t>6.0(24//12/2009)</w:t>
            </w:r>
          </w:p>
        </w:tc>
        <w:tc>
          <w:tcPr>
            <w:tcW w:w="1926" w:type="dxa"/>
            <w:tcBorders>
              <w:top w:val="dotted" w:sz="4" w:space="0" w:color="auto"/>
              <w:left w:val="single" w:sz="4" w:space="0" w:color="auto"/>
              <w:bottom w:val="single" w:sz="8" w:space="0" w:color="auto"/>
              <w:right w:val="nil"/>
            </w:tcBorders>
            <w:shd w:val="clear" w:color="auto" w:fill="auto"/>
          </w:tcPr>
          <w:p w14:paraId="200431D2" w14:textId="77777777" w:rsidR="008722DA" w:rsidRPr="005E0964" w:rsidRDefault="008722DA" w:rsidP="00B136CF">
            <w:pPr>
              <w:rPr>
                <w:sz w:val="22"/>
                <w:szCs w:val="22"/>
                <w:lang w:val="en-GB"/>
              </w:rPr>
            </w:pPr>
            <w:r w:rsidRPr="005E0964">
              <w:rPr>
                <w:sz w:val="22"/>
                <w:szCs w:val="22"/>
                <w:lang w:val="en-GB"/>
              </w:rPr>
              <w:t>3.9(25/12/2009)</w:t>
            </w:r>
          </w:p>
        </w:tc>
      </w:tr>
    </w:tbl>
    <w:p w14:paraId="54C15559" w14:textId="77777777" w:rsidR="008722DA" w:rsidRPr="00640C86" w:rsidRDefault="008722DA" w:rsidP="008722DA">
      <w:pPr>
        <w:rPr>
          <w:rFonts w:ascii="Calibri" w:hAnsi="Calibri"/>
          <w:b/>
          <w:sz w:val="36"/>
          <w:szCs w:val="36"/>
        </w:rPr>
        <w:sectPr w:rsidR="008722DA" w:rsidRPr="00640C86" w:rsidSect="00CB04A6">
          <w:footerReference w:type="even" r:id="rId12"/>
          <w:footerReference w:type="default" r:id="rId13"/>
          <w:pgSz w:w="15840" w:h="12240" w:orient="landscape"/>
          <w:pgMar w:top="1440" w:right="1440" w:bottom="1440" w:left="1440" w:header="720" w:footer="720" w:gutter="0"/>
          <w:cols w:space="720"/>
          <w:docGrid w:linePitch="360"/>
        </w:sectPr>
      </w:pPr>
    </w:p>
    <w:p w14:paraId="2D9DF40F" w14:textId="15D3232A" w:rsidR="008F2788" w:rsidRDefault="008F2788">
      <w:pPr>
        <w:rPr>
          <w:b/>
          <w:lang w:val="en-GB"/>
        </w:rPr>
      </w:pPr>
    </w:p>
    <w:p w14:paraId="5904BD03" w14:textId="77777777" w:rsidR="008F2788" w:rsidRPr="00404CED" w:rsidRDefault="008F2788" w:rsidP="008F2788">
      <w:pPr>
        <w:rPr>
          <w:lang w:val="en-GB"/>
        </w:rPr>
      </w:pPr>
      <w:r>
        <w:rPr>
          <w:b/>
          <w:lang w:val="en-GB"/>
        </w:rPr>
        <w:t xml:space="preserve">Supplementary </w:t>
      </w:r>
      <w:r w:rsidRPr="00404CED">
        <w:rPr>
          <w:b/>
          <w:lang w:val="en-GB"/>
        </w:rPr>
        <w:t xml:space="preserve">Table </w:t>
      </w:r>
      <w:r>
        <w:rPr>
          <w:b/>
          <w:lang w:val="en-GB"/>
        </w:rPr>
        <w:t>3 |</w:t>
      </w:r>
      <w:r w:rsidRPr="006D7D06">
        <w:rPr>
          <w:b/>
          <w:lang w:val="en-GB"/>
        </w:rPr>
        <w:t xml:space="preserve"> Literature review criteria for marine heatwave case studies. </w:t>
      </w:r>
      <w:r>
        <w:rPr>
          <w:lang w:val="en-GB"/>
        </w:rPr>
        <w:t>This is</w:t>
      </w:r>
      <w:r w:rsidRPr="00404CED">
        <w:rPr>
          <w:lang w:val="en-GB"/>
        </w:rPr>
        <w:t xml:space="preserve"> informed by the </w:t>
      </w:r>
      <w:r>
        <w:rPr>
          <w:lang w:val="en-GB"/>
        </w:rPr>
        <w:t>qualitative</w:t>
      </w:r>
      <w:r w:rsidRPr="00404CED">
        <w:rPr>
          <w:lang w:val="en-GB"/>
        </w:rPr>
        <w:t xml:space="preserve"> marine heatwave </w:t>
      </w:r>
      <w:r>
        <w:rPr>
          <w:lang w:val="en-GB"/>
        </w:rPr>
        <w:t>definition</w:t>
      </w:r>
      <w:r>
        <w:rPr>
          <w:lang w:val="en-GB"/>
        </w:rPr>
        <w:fldChar w:fldCharType="begin" w:fldLock="1"/>
      </w:r>
      <w:r>
        <w:rPr>
          <w:lang w:val="en-GB"/>
        </w:rPr>
        <w:instrText>ADDIN CSL_CITATION {"citationItems":[{"id":"ITEM-1","itemData":{"DOI":"10.1016/j.pocean.2015.12.014","ISBN":"http://dx.doi.org/10.1016/j.pocean.2015.12.014","ISSN":"00796611","PMID":"26047380","abstract":"Marine heatwaves (MHWs) have been observed around the world and are expected to increase in intensity and frequency under anthropogenic climate change. A variety of impacts have been associated with these anomalous events, including shifts in species ranges, local extinctions and economic impacts on seafood industries through declines in important fishery species and impacts on aquaculture. Extreme temperatures are increasingly seen as important influences on biological systems, yet a consistent definition of MHWs does not exist. A clear definition will facilitate retrospective comparisons between MHWs, enabling the synthesis and a mechanistic understanding of the role of MHWs in marine ecosystems. Building on research into atmospheric heatwaves, we propose both a general and specific definition for MHWs, based on a hierarchy of metrics that allow for different data sets to be used in identifying MHWs. We generally define a MHW as a prolonged discrete anomalously warm water event that can be described by its duration, intensity, rate of evolution, and spatial extent. Specifically, we consider an anomalously warm event to be a MHW if it lasts for five or more days, with temperatures warmer than the 90th percentile based on a 30-year historical baseline period. This structure provides flexibility with regard to the description of MHWs and transparency in communicating MHWs to a general audience. The use of these metrics is illustrated for three 21st century MHWs; the northern Mediterranean event in 2003, the Western Australia 'Ningaloo Niño' in 2011, and the northwest Atlantic event in 2012. We recommend a specific quantitative definition for MHWs to facilitate global comparisons and to advance our understanding of these phenomena.","author":[{"dropping-particle":"","family":"Hobday","given":"Alistair J.","non-dropping-particle":"","parse-names":false,"suffix":""},{"dropping-particle":"V.","family":"Alexander","given":"Lisa","non-dropping-particle":"","parse-names":false,"suffix":""},{"dropping-particle":"","family":"Perkins","given":"Sarah E.","non-dropping-particle":"","parse-names":false,"suffix":""},{"dropping-particle":"","family":"Smale","given":"Dan A.","non-dropping-particle":"","parse-names":false,"suffix":""},{"dropping-particle":"","family":"Straub","given":"Sandra C.","non-dropping-particle":"","parse-names":false,"suffix":""},{"dropping-particle":"","family":"Oliver","given":"Eric C J","non-dropping-particle":"","parse-names":false,"suffix":""},{"dropping-particle":"","family":"Benthuysen","given":"Jessica A.","non-dropping-particle":"","parse-names":false,"suffix":""},{"dropping-particle":"","family":"Burrows","given":"Michael T.","non-dropping-particle":"","parse-names":false,"suffix":""},{"dropping-particle":"","family":"Donat","given":"Markus G.","non-dropping-particle":"","parse-names":false,"suffix":""},{"dropping-particle":"","family":"Feng","given":"Ming","non-dropping-particle":"","parse-names":false,"suffix":""},{"dropping-particle":"","family":"Holbrook","given":"Neil J.","non-dropping-particle":"","parse-names":false,"suffix":""},{"dropping-particle":"","family":"Moore","given":"Pippa J.","non-dropping-particle":"","parse-names":false,"suffix":""},{"dropping-particle":"","family":"Scannell","given":"Hillary A.","non-dropping-particle":"","parse-names":false,"suffix":""},{"dropping-particle":"","family":"Gupta","given":"Alex","non-dropping-particle":"Sen","parse-names":false,"suffix":""},{"dropping-particle":"","family":"Wernberg","given":"Thomas","non-dropping-particle":"","parse-names":false,"suffix":""}],"container-title":"Progress in Oceanography","id":"ITEM-1","issued":{"date-parts":[["2016"]]},"page":"227-238","publisher":"Elsevier Ltd","title":"A hierarchical approach to defining marine heatwaves","type":"article-journal","volume":"141"},"uris":["http://www.mendeley.com/documents/?uuid=0cd0ceb3-db32-4ef2-a4f0-f5a1820a14c4"]}],"mendeley":{"formattedCitation":"&lt;sup&gt;74&lt;/sup&gt;","plainTextFormattedCitation":"74","previouslyFormattedCitation":"&lt;sup&gt;74&lt;/sup&gt;"},"properties":{"noteIndex":0},"schema":"https://github.com/citation-style-language/schema/raw/master/csl-citation.json"}</w:instrText>
      </w:r>
      <w:r>
        <w:rPr>
          <w:lang w:val="en-GB"/>
        </w:rPr>
        <w:fldChar w:fldCharType="separate"/>
      </w:r>
      <w:r w:rsidRPr="0013387E">
        <w:rPr>
          <w:noProof/>
          <w:vertAlign w:val="superscript"/>
          <w:lang w:val="en-GB"/>
        </w:rPr>
        <w:t>74</w:t>
      </w:r>
      <w:r>
        <w:rPr>
          <w:lang w:val="en-GB"/>
        </w:rPr>
        <w:fldChar w:fldCharType="end"/>
      </w:r>
      <w:r>
        <w:rPr>
          <w:lang w:val="en-GB"/>
        </w:rPr>
        <w:t xml:space="preserve"> focused during the period of improved data availability and coverage beginning in 1950.</w:t>
      </w:r>
    </w:p>
    <w:p w14:paraId="25D41015" w14:textId="77777777" w:rsidR="008F2788" w:rsidRPr="00404CED" w:rsidRDefault="008F2788" w:rsidP="008F2788">
      <w:pPr>
        <w:rPr>
          <w:lang w:val="en-GB"/>
        </w:rPr>
      </w:pPr>
    </w:p>
    <w:tbl>
      <w:tblPr>
        <w:tblW w:w="0" w:type="auto"/>
        <w:tblInd w:w="108" w:type="dxa"/>
        <w:shd w:val="clear" w:color="auto" w:fill="FFFFFF" w:themeFill="background1"/>
        <w:tblLook w:val="04A0" w:firstRow="1" w:lastRow="0" w:firstColumn="1" w:lastColumn="0" w:noHBand="0" w:noVBand="1"/>
      </w:tblPr>
      <w:tblGrid>
        <w:gridCol w:w="5296"/>
      </w:tblGrid>
      <w:tr w:rsidR="008F2788" w:rsidRPr="00404CED" w14:paraId="7E61B694" w14:textId="77777777" w:rsidTr="00165050">
        <w:trPr>
          <w:trHeight w:val="405"/>
        </w:trPr>
        <w:tc>
          <w:tcPr>
            <w:tcW w:w="5296" w:type="dxa"/>
            <w:tcBorders>
              <w:top w:val="single" w:sz="4" w:space="0" w:color="auto"/>
              <w:bottom w:val="single" w:sz="4" w:space="0" w:color="auto"/>
            </w:tcBorders>
            <w:shd w:val="clear" w:color="auto" w:fill="FFFFFF" w:themeFill="background1"/>
            <w:vAlign w:val="center"/>
          </w:tcPr>
          <w:p w14:paraId="5379AFFF" w14:textId="77777777" w:rsidR="008F2788" w:rsidRPr="00404CED" w:rsidRDefault="008F2788" w:rsidP="00165050">
            <w:pPr>
              <w:tabs>
                <w:tab w:val="center" w:pos="4680"/>
              </w:tabs>
              <w:jc w:val="center"/>
              <w:rPr>
                <w:b/>
                <w:color w:val="000000"/>
                <w:lang w:val="en-GB"/>
              </w:rPr>
            </w:pPr>
            <w:r w:rsidRPr="00404CED">
              <w:rPr>
                <w:b/>
                <w:color w:val="000000"/>
                <w:lang w:val="en-GB"/>
              </w:rPr>
              <w:t>Marine Heatwave Literature Review Criteria</w:t>
            </w:r>
          </w:p>
        </w:tc>
      </w:tr>
      <w:tr w:rsidR="008F2788" w:rsidRPr="00404CED" w14:paraId="585873DB" w14:textId="77777777" w:rsidTr="00165050">
        <w:trPr>
          <w:trHeight w:val="360"/>
        </w:trPr>
        <w:tc>
          <w:tcPr>
            <w:tcW w:w="5296" w:type="dxa"/>
            <w:tcBorders>
              <w:top w:val="single" w:sz="4" w:space="0" w:color="auto"/>
            </w:tcBorders>
            <w:shd w:val="clear" w:color="auto" w:fill="FFFFFF" w:themeFill="background1"/>
            <w:vAlign w:val="center"/>
          </w:tcPr>
          <w:p w14:paraId="05A65005" w14:textId="77777777" w:rsidR="008F2788" w:rsidRPr="00404CED" w:rsidRDefault="008F2788" w:rsidP="00165050">
            <w:pPr>
              <w:numPr>
                <w:ilvl w:val="0"/>
                <w:numId w:val="1"/>
              </w:numPr>
              <w:rPr>
                <w:color w:val="000000"/>
                <w:lang w:val="en-GB"/>
              </w:rPr>
            </w:pPr>
            <w:r w:rsidRPr="00404CED">
              <w:rPr>
                <w:lang w:val="en-GB"/>
              </w:rPr>
              <w:t>Expressed</w:t>
            </w:r>
            <w:r w:rsidRPr="00404CED">
              <w:rPr>
                <w:color w:val="000000"/>
                <w:lang w:val="en-GB"/>
              </w:rPr>
              <w:t xml:space="preserve"> or measured through sea surface temperature</w:t>
            </w:r>
          </w:p>
        </w:tc>
      </w:tr>
      <w:tr w:rsidR="008F2788" w:rsidRPr="00404CED" w14:paraId="3B8DCC49" w14:textId="77777777" w:rsidTr="00165050">
        <w:trPr>
          <w:trHeight w:val="360"/>
        </w:trPr>
        <w:tc>
          <w:tcPr>
            <w:tcW w:w="5296" w:type="dxa"/>
            <w:shd w:val="clear" w:color="auto" w:fill="FFFFFF" w:themeFill="background1"/>
            <w:vAlign w:val="center"/>
          </w:tcPr>
          <w:p w14:paraId="5461808F" w14:textId="77777777" w:rsidR="008F2788" w:rsidRPr="00404CED" w:rsidRDefault="008F2788" w:rsidP="00165050">
            <w:pPr>
              <w:numPr>
                <w:ilvl w:val="0"/>
                <w:numId w:val="1"/>
              </w:numPr>
              <w:rPr>
                <w:color w:val="000000"/>
                <w:lang w:val="en-GB"/>
              </w:rPr>
            </w:pPr>
            <w:r w:rsidRPr="00404CED">
              <w:rPr>
                <w:color w:val="000000"/>
                <w:lang w:val="en-GB"/>
              </w:rPr>
              <w:t xml:space="preserve">Discrete event with a fixed start and end period </w:t>
            </w:r>
          </w:p>
        </w:tc>
      </w:tr>
      <w:tr w:rsidR="008F2788" w:rsidRPr="00404CED" w14:paraId="1EDD5DEB" w14:textId="77777777" w:rsidTr="00165050">
        <w:trPr>
          <w:trHeight w:val="360"/>
        </w:trPr>
        <w:tc>
          <w:tcPr>
            <w:tcW w:w="5296" w:type="dxa"/>
            <w:shd w:val="clear" w:color="auto" w:fill="FFFFFF" w:themeFill="background1"/>
            <w:vAlign w:val="center"/>
          </w:tcPr>
          <w:p w14:paraId="49E2DA4B" w14:textId="77777777" w:rsidR="008F2788" w:rsidRPr="00404CED" w:rsidRDefault="008F2788" w:rsidP="00165050">
            <w:pPr>
              <w:numPr>
                <w:ilvl w:val="0"/>
                <w:numId w:val="1"/>
              </w:numPr>
              <w:rPr>
                <w:color w:val="000000"/>
                <w:lang w:val="en-GB"/>
              </w:rPr>
            </w:pPr>
            <w:r w:rsidRPr="00404CED">
              <w:rPr>
                <w:color w:val="000000"/>
                <w:lang w:val="en-GB"/>
              </w:rPr>
              <w:t xml:space="preserve">Having an extended spatial area </w:t>
            </w:r>
          </w:p>
        </w:tc>
      </w:tr>
      <w:tr w:rsidR="008F2788" w:rsidRPr="00404CED" w14:paraId="26692AC1" w14:textId="77777777" w:rsidTr="00165050">
        <w:trPr>
          <w:trHeight w:val="360"/>
        </w:trPr>
        <w:tc>
          <w:tcPr>
            <w:tcW w:w="5296" w:type="dxa"/>
            <w:shd w:val="clear" w:color="auto" w:fill="FFFFFF" w:themeFill="background1"/>
            <w:vAlign w:val="center"/>
          </w:tcPr>
          <w:p w14:paraId="2D68BEB7" w14:textId="77777777" w:rsidR="008F2788" w:rsidRPr="00404CED" w:rsidRDefault="008F2788" w:rsidP="00165050">
            <w:pPr>
              <w:numPr>
                <w:ilvl w:val="0"/>
                <w:numId w:val="1"/>
              </w:numPr>
              <w:rPr>
                <w:color w:val="000000"/>
                <w:lang w:val="en-GB"/>
              </w:rPr>
            </w:pPr>
            <w:r w:rsidRPr="00404CED">
              <w:rPr>
                <w:color w:val="000000"/>
                <w:lang w:val="en-GB"/>
              </w:rPr>
              <w:t xml:space="preserve">Exceeding climatological norms </w:t>
            </w:r>
          </w:p>
        </w:tc>
      </w:tr>
      <w:tr w:rsidR="008F2788" w:rsidRPr="00404CED" w14:paraId="4BCEB43D" w14:textId="77777777" w:rsidTr="00165050">
        <w:trPr>
          <w:trHeight w:val="360"/>
        </w:trPr>
        <w:tc>
          <w:tcPr>
            <w:tcW w:w="5296" w:type="dxa"/>
            <w:tcBorders>
              <w:bottom w:val="single" w:sz="4" w:space="0" w:color="auto"/>
            </w:tcBorders>
            <w:shd w:val="clear" w:color="auto" w:fill="FFFFFF" w:themeFill="background1"/>
            <w:vAlign w:val="center"/>
          </w:tcPr>
          <w:p w14:paraId="2B99F167" w14:textId="77777777" w:rsidR="008F2788" w:rsidRPr="00404CED" w:rsidRDefault="008F2788" w:rsidP="00165050">
            <w:pPr>
              <w:numPr>
                <w:ilvl w:val="0"/>
                <w:numId w:val="1"/>
              </w:numPr>
              <w:rPr>
                <w:color w:val="000000"/>
                <w:lang w:val="en-GB"/>
              </w:rPr>
            </w:pPr>
            <w:r w:rsidRPr="00404CED">
              <w:rPr>
                <w:color w:val="000000"/>
                <w:lang w:val="en-GB"/>
              </w:rPr>
              <w:t>Occurring during or after 1950</w:t>
            </w:r>
          </w:p>
        </w:tc>
      </w:tr>
    </w:tbl>
    <w:p w14:paraId="3FAABED5" w14:textId="77777777" w:rsidR="008F2788" w:rsidRDefault="008F2788" w:rsidP="008F2788">
      <w:pPr>
        <w:spacing w:line="480" w:lineRule="auto"/>
        <w:rPr>
          <w:b/>
          <w:lang w:val="en-GB"/>
        </w:rPr>
      </w:pPr>
    </w:p>
    <w:p w14:paraId="6EB22094" w14:textId="77777777" w:rsidR="008F2788" w:rsidRDefault="008F2788" w:rsidP="008F2788">
      <w:pPr>
        <w:spacing w:line="480" w:lineRule="auto"/>
        <w:rPr>
          <w:b/>
          <w:lang w:val="en-GB"/>
        </w:rPr>
      </w:pPr>
    </w:p>
    <w:p w14:paraId="5DFE20E9" w14:textId="1467D70F" w:rsidR="008F2788" w:rsidRPr="00404CED" w:rsidRDefault="008F2788" w:rsidP="008F2788">
      <w:pPr>
        <w:spacing w:line="480" w:lineRule="auto"/>
        <w:rPr>
          <w:b/>
          <w:lang w:val="en-GB"/>
        </w:rPr>
      </w:pPr>
      <w:r>
        <w:rPr>
          <w:b/>
          <w:lang w:val="en-GB"/>
        </w:rPr>
        <w:t xml:space="preserve">Supplementary </w:t>
      </w:r>
      <w:r w:rsidRPr="00404CED">
        <w:rPr>
          <w:b/>
          <w:lang w:val="en-GB"/>
        </w:rPr>
        <w:t xml:space="preserve">Table </w:t>
      </w:r>
      <w:r>
        <w:rPr>
          <w:b/>
          <w:lang w:val="en-GB"/>
        </w:rPr>
        <w:t>4</w:t>
      </w:r>
      <w:r>
        <w:rPr>
          <w:lang w:val="en-GB"/>
        </w:rPr>
        <w:t xml:space="preserve"> |</w:t>
      </w:r>
      <w:r w:rsidRPr="00404CED">
        <w:rPr>
          <w:lang w:val="en-GB"/>
        </w:rPr>
        <w:t xml:space="preserve"> </w:t>
      </w:r>
      <w:r>
        <w:rPr>
          <w:lang w:val="en-GB"/>
        </w:rPr>
        <w:t>Benguela Current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9"/>
        <w:gridCol w:w="3700"/>
        <w:gridCol w:w="3053"/>
      </w:tblGrid>
      <w:tr w:rsidR="008F2788" w:rsidRPr="00404CED" w14:paraId="54070037" w14:textId="77777777" w:rsidTr="00165050">
        <w:trPr>
          <w:trHeight w:val="279"/>
        </w:trPr>
        <w:tc>
          <w:tcPr>
            <w:tcW w:w="2520" w:type="dxa"/>
            <w:tcBorders>
              <w:top w:val="single" w:sz="4" w:space="0" w:color="auto"/>
              <w:bottom w:val="single" w:sz="12" w:space="0" w:color="auto"/>
            </w:tcBorders>
            <w:vAlign w:val="center"/>
          </w:tcPr>
          <w:p w14:paraId="794169BA" w14:textId="77777777" w:rsidR="008F2788" w:rsidRPr="003306FB" w:rsidRDefault="008F2788" w:rsidP="00165050">
            <w:pPr>
              <w:rPr>
                <w:rFonts w:ascii="Times New Roman" w:hAnsi="Times New Roman"/>
                <w:b/>
                <w:sz w:val="24"/>
                <w:szCs w:val="24"/>
                <w:lang w:val="en-GB"/>
              </w:rPr>
            </w:pPr>
            <w:r w:rsidRPr="003306FB">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5D81F1AA" w14:textId="77777777" w:rsidR="008F2788" w:rsidRPr="003306FB" w:rsidRDefault="008F2788" w:rsidP="00165050">
            <w:pPr>
              <w:rPr>
                <w:rFonts w:ascii="Times New Roman" w:hAnsi="Times New Roman"/>
                <w:b/>
                <w:sz w:val="24"/>
                <w:szCs w:val="24"/>
                <w:lang w:val="en-GB"/>
              </w:rPr>
            </w:pPr>
            <w:r w:rsidRPr="003306FB">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5D20F294" w14:textId="77777777" w:rsidR="008F2788" w:rsidRPr="003306FB" w:rsidRDefault="008F2788" w:rsidP="00165050">
            <w:pPr>
              <w:rPr>
                <w:rFonts w:ascii="Times New Roman" w:hAnsi="Times New Roman"/>
                <w:b/>
                <w:sz w:val="24"/>
                <w:szCs w:val="24"/>
                <w:lang w:val="en-GB"/>
              </w:rPr>
            </w:pPr>
            <w:r w:rsidRPr="003306FB">
              <w:rPr>
                <w:rFonts w:ascii="Times New Roman" w:hAnsi="Times New Roman"/>
                <w:b/>
                <w:sz w:val="24"/>
                <w:szCs w:val="24"/>
                <w:lang w:val="en-GB"/>
              </w:rPr>
              <w:t>Reference</w:t>
            </w:r>
          </w:p>
        </w:tc>
      </w:tr>
      <w:tr w:rsidR="008F2788" w:rsidRPr="00404CED" w14:paraId="1A98F833" w14:textId="77777777" w:rsidTr="00165050">
        <w:trPr>
          <w:trHeight w:val="305"/>
        </w:trPr>
        <w:tc>
          <w:tcPr>
            <w:tcW w:w="2520" w:type="dxa"/>
            <w:tcBorders>
              <w:top w:val="single" w:sz="4" w:space="0" w:color="auto"/>
              <w:bottom w:val="single" w:sz="4" w:space="0" w:color="auto"/>
            </w:tcBorders>
          </w:tcPr>
          <w:p w14:paraId="2BA01FC3"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Austral Summer 1982/83</w:t>
            </w:r>
          </w:p>
        </w:tc>
        <w:tc>
          <w:tcPr>
            <w:tcW w:w="3756" w:type="dxa"/>
            <w:tcBorders>
              <w:top w:val="single" w:sz="4" w:space="0" w:color="auto"/>
              <w:bottom w:val="single" w:sz="4" w:space="0" w:color="auto"/>
            </w:tcBorders>
          </w:tcPr>
          <w:p w14:paraId="38EF5741"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Benguela Current</w:t>
            </w:r>
          </w:p>
        </w:tc>
        <w:tc>
          <w:tcPr>
            <w:tcW w:w="3092" w:type="dxa"/>
            <w:tcBorders>
              <w:top w:val="single" w:sz="4" w:space="0" w:color="auto"/>
              <w:bottom w:val="single" w:sz="4" w:space="0" w:color="auto"/>
            </w:tcBorders>
          </w:tcPr>
          <w:p w14:paraId="50F3232B" w14:textId="77777777" w:rsidR="008F2788" w:rsidRPr="009A487A" w:rsidRDefault="008F2788" w:rsidP="00165050">
            <w:pPr>
              <w:rPr>
                <w:rFonts w:ascii="Times New Roman" w:hAnsi="Times New Roman"/>
                <w:sz w:val="24"/>
                <w:szCs w:val="24"/>
                <w:lang w:val="en-GB"/>
              </w:rPr>
            </w:pPr>
            <w:r w:rsidRPr="009A487A">
              <w:rPr>
                <w:lang w:val="en-GB"/>
              </w:rPr>
              <w:fldChar w:fldCharType="begin" w:fldLock="1"/>
            </w:r>
            <w:r w:rsidRPr="009A487A">
              <w:rPr>
                <w:rFonts w:ascii="Times New Roman" w:hAnsi="Times New Roman"/>
                <w:sz w:val="24"/>
                <w:szCs w:val="24"/>
                <w:lang w:val="en-GB"/>
              </w:rPr>
              <w:instrText>ADDIN CSL_CITATION {"citationItems":[{"id":"ITEM-1","itemData":{"DOI":"10.1357/002224086788403105","ISBN":"0022-2402","ISSN":"00222402","abstract":"Since the early 19508,although there have been several warm and cool periods in the Benguela region off southwestern Africa, e.g. the warm event in the southern part of the system during the austral summer of 1982/83, only two events which approximate to an £1 Nino-type situation have occurred, viz in 1963 and in 1984. During the 1963 event temperatures 2-4°C and salinities 0.1-0.2 x 10-3 above normal were recorded in the upper 50 m off Namibia up to at least 150 kIn offshore. The pressure adjusted sea level during 1963 was on average 4 cm above the mean. During early 1984 an intrusion of equatorial water moved southward along the coast of northern and central Namibia to 25S. This most recent Benguela Nino was preceded by an extended period of vigorous upwelling during 1982 and 1983. Higher than average pressure adjusted sea levels were recorded at Walvis Bay between October 1983 and September 1984 with maximum positive monthly anomalies of 7 cm during March and August 1984. Equatorward windstress was above average during both the 1963 and 1984 events. Although long time series in the Benguela are few, historic records indicate that in March 1950 the 27°C isotherm in the eastern Atlantic lay 600 km further south than normal, while there is evidence that a major £1 Niiio-like event occurred here between February and August 1934, with sea temperatures 2-3°C above the long term average from March to July 1934. During the 1934 perturbation there was a reported slackening and reversal of the usual equatorward surface flow of the Benguela current and abnormally high rainfall occurred which resulted in extensive flooding of Namib Desert rivers. High rainfall over the Namib was recorded in 1950 and 1963 while some flooding occurred in 1984. Conditions were clearly anomalous in low latitudes in the Atlantic in 1934 and 1963, while there was a major perturbation in the equatorial Atlantic in 1984. This strongly suggests a nonlocal cause of the Benguela anomalies. It is suggested that there is a South Atlantic equivalent of the Pacific £1 NiFlO, but that in the Benguela region these events are less pronounced and less frequent. Their causal mechanism may also be different. The effect of these events on the southern Benguela is minimal.","author":[{"dropping-particle":"V.","family":"Shannon","given":"L.","non-dropping-particle":"","parse-names":false,"suffix":""},{"dropping-particle":"","family":"Boyd","given":"A. J.","non-dropping-particle":"","parse-names":false,"suffix":""},{"dropping-particle":"","family":"Brundrit","given":"G. B.","non-dropping-particle":"","parse-names":false,"suffix":""},{"dropping-particle":"","family":"Taunton-Clark","given":"J.","non-dropping-particle":"","parse-names":false,"suffix":""}],"container-title":"Journal of Marine Research","id":"ITEM-1","issue":"3","issued":{"date-parts":[["1986"]]},"page":"495-520","title":"On the existence of an El Niño-type phenomenon in the Benguela System","type":"article-journal","volume":"44"},"uris":["http://www.mendeley.com/documents/?uuid=0dea97a1-b76d-48bc-b548-0db5de306cf0"]}],"mendeley":{"formattedCitation":"&lt;sup&gt;3&lt;/sup&gt;","plainTextFormattedCitation":"3","previouslyFormattedCitation":"&lt;sup&gt;3&lt;/sup&gt;"},"properties":{"noteIndex":0},"schema":"https://github.com/citation-style-language/schema/raw/master/csl-citation.json"}</w:instrText>
            </w:r>
            <w:r w:rsidRPr="009A487A">
              <w:rPr>
                <w:lang w:val="en-GB"/>
              </w:rPr>
              <w:fldChar w:fldCharType="separate"/>
            </w:r>
            <w:r w:rsidRPr="009A487A">
              <w:rPr>
                <w:rFonts w:ascii="Times New Roman" w:hAnsi="Times New Roman"/>
                <w:noProof/>
                <w:sz w:val="24"/>
                <w:szCs w:val="24"/>
                <w:vertAlign w:val="superscript"/>
                <w:lang w:val="en-GB"/>
              </w:rPr>
              <w:t>3</w:t>
            </w:r>
            <w:r w:rsidRPr="009A487A">
              <w:rPr>
                <w:lang w:val="en-GB"/>
              </w:rPr>
              <w:fldChar w:fldCharType="end"/>
            </w:r>
          </w:p>
        </w:tc>
      </w:tr>
      <w:tr w:rsidR="008F2788" w:rsidRPr="00404CED" w14:paraId="74E9897A" w14:textId="77777777" w:rsidTr="00165050">
        <w:trPr>
          <w:trHeight w:val="305"/>
        </w:trPr>
        <w:tc>
          <w:tcPr>
            <w:tcW w:w="2520" w:type="dxa"/>
            <w:tcBorders>
              <w:top w:val="single" w:sz="4" w:space="0" w:color="auto"/>
              <w:bottom w:val="single" w:sz="4" w:space="0" w:color="auto"/>
            </w:tcBorders>
          </w:tcPr>
          <w:p w14:paraId="79766C41"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Mar-Apr 1984</w:t>
            </w:r>
          </w:p>
        </w:tc>
        <w:tc>
          <w:tcPr>
            <w:tcW w:w="3756" w:type="dxa"/>
            <w:tcBorders>
              <w:top w:val="single" w:sz="4" w:space="0" w:color="auto"/>
              <w:bottom w:val="single" w:sz="4" w:space="0" w:color="auto"/>
            </w:tcBorders>
          </w:tcPr>
          <w:p w14:paraId="4F23EE80"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 xml:space="preserve">Eastern South Atlantic </w:t>
            </w:r>
          </w:p>
        </w:tc>
        <w:tc>
          <w:tcPr>
            <w:tcW w:w="3092" w:type="dxa"/>
            <w:tcBorders>
              <w:top w:val="single" w:sz="4" w:space="0" w:color="auto"/>
              <w:bottom w:val="single" w:sz="4" w:space="0" w:color="auto"/>
            </w:tcBorders>
          </w:tcPr>
          <w:p w14:paraId="30818C21" w14:textId="77777777" w:rsidR="008F2788" w:rsidRPr="009A487A" w:rsidRDefault="008F2788" w:rsidP="00165050">
            <w:pPr>
              <w:rPr>
                <w:rFonts w:ascii="Times New Roman" w:hAnsi="Times New Roman"/>
                <w:sz w:val="24"/>
                <w:szCs w:val="24"/>
                <w:lang w:val="en-GB"/>
              </w:rPr>
            </w:pPr>
            <w:r w:rsidRPr="009A487A">
              <w:rPr>
                <w:lang w:val="en-GB"/>
              </w:rPr>
              <w:fldChar w:fldCharType="begin" w:fldLock="1"/>
            </w:r>
            <w:r w:rsidRPr="009A487A">
              <w:rPr>
                <w:rFonts w:ascii="Times New Roman" w:hAnsi="Times New Roman"/>
                <w:sz w:val="24"/>
                <w:szCs w:val="24"/>
                <w:lang w:val="en-GB"/>
              </w:rPr>
              <w:instrText>ADDIN CSL_CITATION {"citationItems":[{"id":"ITEM-1","itemData":{"DOI":"10.1175/1520-0442(2004)017&lt;2318:EOIWAC&gt;2.0.CO;2","ISBN":"0894-8755","ISSN":"08948755","abstract":"Extreme warm episodes in the southeast Atlantic Ocean, known as Benguela Ninos, have devastating environmental impacts and have been shown to be remotely forced. To place these extreme events into perspective, the investigation is here extended to minor warm events as well as to cold episodes. To this end, different sets of observations have been combined with outputs from a numerical simulation of the tropical Atlantic for the period 1982-99. It is shown that both warm and cold surface events develop regularly in the same specific region along the coast of Angola and Namibia. Some cold events compete in magnitude with major warm episodes. Local sea-air heat flux exchanges do not seem to precondition the sea surface in the Angola-Benguela region prior to the arrival of an event. Most warm and cold episodes are large-scale events despite their limited surface signature. They appear to be generated by wind anomalies in the western and central equatorial Atlantic in the same way as Benguela Ninos. Seasonal fluctuations of the depth and shape of the tropical thermocline seem partly to control the way subsurface anomalies eventually impact the surface. During austral summer, surface anomalies create an identifiable pool centered near 15degreesS, whereas in winter they show an elongated pattern along the coast stretching toward the equator. Local upwelling or downwelling favorable wind regimes, as well as local net heat fluxes, may modulate the surface expression of events.","author":[{"dropping-particle":"","family":"Florenchie","given":"P.","non-dropping-particle":"","parse-names":false,"suffix":""},{"dropping-particle":"","family":"Reason","given":"C. J C","non-dropping-particle":"","parse-names":false,"suffix":""},{"dropping-particle":"","family":"Lutjeharms","given":"J. R E","non-dropping-particle":"","parse-names":false,"suffix":""},{"dropping-particle":"","family":"Rouault","given":"M.","non-dropping-particle":"","parse-names":false,"suffix":""},{"dropping-particle":"","family":"Roy","given":"C.","non-dropping-particle":"","parse-names":false,"suffix":""},{"dropping-particle":"","family":"Masson","given":"S.","non-dropping-particle":"","parse-names":false,"suffix":""}],"container-title":"Journal of Climate","id":"ITEM-1","issue":"1994","issued":{"date-parts":[["2004"]]},"page":"2318-2334","title":"Evolution of interannual warm and cold events in the Southeast Atlantic Ocean","type":"article-journal","volume":"17"},"uris":["http://www.mendeley.com/documents/?uuid=26a31b0c-80d5-47a5-9fbb-15d7c8bddb2c"]}],"mendeley":{"formattedCitation":"&lt;sup&gt;85&lt;/sup&gt;","plainTextFormattedCitation":"85","previouslyFormattedCitation":"&lt;sup&gt;85&lt;/sup&gt;"},"properties":{"noteIndex":0},"schema":"https://github.com/citation-style-language/schema/raw/master/csl-citation.json"}</w:instrText>
            </w:r>
            <w:r w:rsidRPr="009A487A">
              <w:rPr>
                <w:lang w:val="en-GB"/>
              </w:rPr>
              <w:fldChar w:fldCharType="separate"/>
            </w:r>
            <w:r w:rsidRPr="009A487A">
              <w:rPr>
                <w:rFonts w:ascii="Times New Roman" w:hAnsi="Times New Roman"/>
                <w:noProof/>
                <w:sz w:val="24"/>
                <w:szCs w:val="24"/>
                <w:vertAlign w:val="superscript"/>
                <w:lang w:val="en-GB"/>
              </w:rPr>
              <w:t>85</w:t>
            </w:r>
            <w:r w:rsidRPr="009A487A">
              <w:rPr>
                <w:lang w:val="en-GB"/>
              </w:rPr>
              <w:fldChar w:fldCharType="end"/>
            </w:r>
          </w:p>
        </w:tc>
      </w:tr>
      <w:tr w:rsidR="008F2788" w:rsidRPr="00404CED" w14:paraId="4BEE5039" w14:textId="77777777" w:rsidTr="00165050">
        <w:trPr>
          <w:trHeight w:val="305"/>
        </w:trPr>
        <w:tc>
          <w:tcPr>
            <w:tcW w:w="2520" w:type="dxa"/>
            <w:tcBorders>
              <w:top w:val="single" w:sz="4" w:space="0" w:color="auto"/>
              <w:bottom w:val="single" w:sz="4" w:space="0" w:color="auto"/>
            </w:tcBorders>
          </w:tcPr>
          <w:p w14:paraId="3E4C1611"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Late 1985/86</w:t>
            </w:r>
          </w:p>
        </w:tc>
        <w:tc>
          <w:tcPr>
            <w:tcW w:w="3756" w:type="dxa"/>
            <w:tcBorders>
              <w:top w:val="single" w:sz="4" w:space="0" w:color="auto"/>
              <w:bottom w:val="single" w:sz="4" w:space="0" w:color="auto"/>
            </w:tcBorders>
          </w:tcPr>
          <w:p w14:paraId="07F750B0"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Southern Benguela Current region</w:t>
            </w:r>
          </w:p>
        </w:tc>
        <w:tc>
          <w:tcPr>
            <w:tcW w:w="3092" w:type="dxa"/>
            <w:tcBorders>
              <w:top w:val="single" w:sz="4" w:space="0" w:color="auto"/>
              <w:bottom w:val="single" w:sz="4" w:space="0" w:color="auto"/>
            </w:tcBorders>
          </w:tcPr>
          <w:p w14:paraId="35DF207E" w14:textId="77777777" w:rsidR="008F2788" w:rsidRPr="009A487A" w:rsidRDefault="008F2788" w:rsidP="00165050">
            <w:pPr>
              <w:rPr>
                <w:rFonts w:ascii="Times New Roman" w:hAnsi="Times New Roman"/>
                <w:sz w:val="24"/>
                <w:szCs w:val="24"/>
                <w:lang w:val="en-GB"/>
              </w:rPr>
            </w:pPr>
            <w:r w:rsidRPr="009A487A">
              <w:rPr>
                <w:lang w:val="en-GB"/>
              </w:rPr>
              <w:fldChar w:fldCharType="begin" w:fldLock="1"/>
            </w:r>
            <w:r w:rsidRPr="009A487A">
              <w:rPr>
                <w:rFonts w:ascii="Times New Roman" w:hAnsi="Times New Roman"/>
                <w:sz w:val="24"/>
                <w:szCs w:val="24"/>
                <w:lang w:val="en-GB"/>
              </w:rPr>
              <w:instrText>ADDIN CSL_CITATION {"citationItems":[{"id":"ITEM-1","itemData":{"DOI":"10.1016/0198-0149(90)90021-M","ISBN":"0198-0149","ISSN":"01980149","abstract":"During late 1985 and in 1986 a major perturbation in the retroflection of the Agulhas Current occurred. A combination of climatological data and satellite-derived sea surface temperature observations are used to describe the evolution of the disturbance which resulted in 1986 being the warmest year on record in the southeast Atlantic. Possible causes of the changes in the retroflection and the associated input of Agulhas water into the southern Benguela Current region are discussed. Results show that, following intermittent leakage of elements of the Agulhas Current around the Cape of Good Hope, during the second half of 1985 and the first part of 1986, an offshoot of the Current developed in June as a flow into the Atlantic around the edge of the Agulhas Bank. Subsequently a major change in the retroflection occurred, and in August 1986 a large body of warm water joined to the Current moved northwards and was situated within 20 km of the Cape Peninsula and Cape Columbine. Boundary thermal gradients associated with this warm intrusion were 3-4°C in 25 km. This intrusion moved progressively northwards and westwards at 4.5-9.5 cm s-1during the winter and spring of 1986 and had a typical zonal width of 240 km. The intrusion was evidently terminated when filaments of subtarctic water moved northwards, flooding much of the area with cold water during December 1986 and January 1987. Although intermittent leakage of Agulhas water into the southeast Atlantic continued during 1987, it was not substantial. By late 1987 the situation in the retroflection area had returned to normal. The observations of the Agulhas intrusion, when viewed in the light of changes in wind stress in the southwest Indian Ocean and south of Africa, are consistent with published numerical modelling results which predict a substantial flow of Agulhas water around the Cape of Good Hope under certain conditions. © 1990.","author":[{"dropping-particle":"V.","family":"Shannon","given":"L.","non-dropping-particle":"","parse-names":false,"suffix":""},{"dropping-particle":"","family":"Agenbag","given":"J. J.","non-dropping-particle":"","parse-names":false,"suffix":""},{"dropping-particle":"","family":"Walker","given":"N. D.","non-dropping-particle":"","parse-names":false,"suffix":""},{"dropping-particle":"","family":"Lutjeharms","given":"J. R. E.","non-dropping-particle":"","parse-names":false,"suffix":""}],"container-title":"Deep Sea Research Part A, Oceanographic Research Papers","id":"ITEM-1","issue":"3","issued":{"date-parts":[["1990"]]},"page":"493-512","title":"A major perturbation in the Agulhas retroflection area in 1986","type":"article-journal","volume":"37"},"uris":["http://www.mendeley.com/documents/?uuid=fdf2f15b-916f-4e95-a219-d85a881d0a60"]}],"mendeley":{"formattedCitation":"&lt;sup&gt;77&lt;/sup&gt;","plainTextFormattedCitation":"77","previouslyFormattedCitation":"&lt;sup&gt;77&lt;/sup&gt;"},"properties":{"noteIndex":0},"schema":"https://github.com/citation-style-language/schema/raw/master/csl-citation.json"}</w:instrText>
            </w:r>
            <w:r w:rsidRPr="009A487A">
              <w:rPr>
                <w:lang w:val="en-GB"/>
              </w:rPr>
              <w:fldChar w:fldCharType="separate"/>
            </w:r>
            <w:r w:rsidRPr="009A487A">
              <w:rPr>
                <w:rFonts w:ascii="Times New Roman" w:hAnsi="Times New Roman"/>
                <w:noProof/>
                <w:sz w:val="24"/>
                <w:szCs w:val="24"/>
                <w:vertAlign w:val="superscript"/>
                <w:lang w:val="en-GB"/>
              </w:rPr>
              <w:t>77</w:t>
            </w:r>
            <w:r w:rsidRPr="009A487A">
              <w:rPr>
                <w:lang w:val="en-GB"/>
              </w:rPr>
              <w:fldChar w:fldCharType="end"/>
            </w:r>
          </w:p>
        </w:tc>
      </w:tr>
      <w:tr w:rsidR="008F2788" w:rsidRPr="00404CED" w14:paraId="0F6964CA" w14:textId="77777777" w:rsidTr="00165050">
        <w:trPr>
          <w:trHeight w:val="305"/>
        </w:trPr>
        <w:tc>
          <w:tcPr>
            <w:tcW w:w="2520" w:type="dxa"/>
            <w:tcBorders>
              <w:top w:val="single" w:sz="4" w:space="0" w:color="auto"/>
              <w:bottom w:val="single" w:sz="4" w:space="0" w:color="auto"/>
            </w:tcBorders>
          </w:tcPr>
          <w:p w14:paraId="10887B5E"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Feb-Mar 1995</w:t>
            </w:r>
          </w:p>
        </w:tc>
        <w:tc>
          <w:tcPr>
            <w:tcW w:w="3756" w:type="dxa"/>
            <w:tcBorders>
              <w:top w:val="single" w:sz="4" w:space="0" w:color="auto"/>
              <w:bottom w:val="single" w:sz="4" w:space="0" w:color="auto"/>
            </w:tcBorders>
          </w:tcPr>
          <w:p w14:paraId="5EF184C3"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Benguela Current</w:t>
            </w:r>
          </w:p>
        </w:tc>
        <w:tc>
          <w:tcPr>
            <w:tcW w:w="3092" w:type="dxa"/>
            <w:tcBorders>
              <w:top w:val="single" w:sz="4" w:space="0" w:color="auto"/>
              <w:bottom w:val="single" w:sz="4" w:space="0" w:color="auto"/>
            </w:tcBorders>
          </w:tcPr>
          <w:p w14:paraId="727F0ED8" w14:textId="77777777" w:rsidR="008F2788" w:rsidRPr="009A487A" w:rsidRDefault="008F2788" w:rsidP="00165050">
            <w:pPr>
              <w:rPr>
                <w:rFonts w:ascii="Times New Roman" w:hAnsi="Times New Roman"/>
                <w:sz w:val="24"/>
                <w:szCs w:val="24"/>
                <w:lang w:val="en-GB"/>
              </w:rPr>
            </w:pPr>
            <w:r w:rsidRPr="009A487A">
              <w:rPr>
                <w:lang w:val="en-GB"/>
              </w:rPr>
              <w:fldChar w:fldCharType="begin" w:fldLock="1"/>
            </w:r>
            <w:r w:rsidRPr="009A487A">
              <w:rPr>
                <w:rFonts w:ascii="Times New Roman" w:hAnsi="Times New Roman"/>
                <w:sz w:val="24"/>
                <w:szCs w:val="24"/>
                <w:lang w:val="en-GB"/>
              </w:rPr>
              <w:instrText>ADDIN CSL_CITATION {"citationItems":[{"id":"ITEM-1","itemData":{"DOI":"10.2989/025776198784126719","ISBN":"0257-7615","ISSN":"0257-7615","abstract":"The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trachurus capensis and kob Argyrosomus inodorus off the coast. It also caused a southward displacement of sardine stocks from Angola, resulting in an increased availability of pelagic fish in Namibian waters. Conditions have occasionally been anomalously warm in Angolan and Namibian waters in the past, with the last major event in 1984. These events are known as Benguela Niños, because of their resemblance to the well known Pacific El Niño The 1995 Benguela Niño appeared to be associated with a positive subsurface salinity anomaly of 0.5 ? 10?3 in Namibian waters and a negative (?4.0 ? 10?3) surface salinity anomaly in Angolan waters, thought to be derived from the freshwater input of the Congo River.\\nThe upper ocean temperatures in the Angolan-Namibian coastal waters were anomalously high during March 1995, with positive temperature anomalies of up to 8°C. Maximum temperature differences were 30?50 m deep, reflecting a deepening of the thermocline from normal depths of 10?30 m. The unusually warm water mass covered the Angolan coast from Cabinda (5°S), the northern limit of the survey area, to at least 24°S off central Namibia. Higher than normal temperatures were observed as far south as Lüderitz (27°S). Satellite-derived SST and direct observations indicated that the seaward distribution of warm water extended more than 300 km from the coast. Surface drogues released inshore along the central Namibian shelf suggested a maximum southward extension by 3 March 1995. The warm event was associated with observed mortalities in sardine Sardinops sagax, horse mackerel Trachurus trachur…","author":[{"dropping-particle":"","family":"Gammelsrød","given":"T.","non-dropping-particle":"","parse-names":false,"suffix":""},{"dropping-particle":"","family":"Bartholomae","given":"C. H.","non-dropping-particle":"","parse-names":false,"suffix":""},{"dropping-particle":"","family":"Boyer","given":"D. C.","non-dropping-particle":"","parse-names":false,"suffix":""},{"dropping-particle":"","family":"Filipe","given":"V. L. L.","non-dropping-particle":"","parse-names":false,"suffix":""},{"dropping-particle":"","family":"O'Toole","given":"M. J.","non-dropping-particle":"","parse-names":false,"suffix":""}],"container-title":"South African Journal of Marine Science","id":"ITEM-1","issue":"March 2015","issued":{"date-parts":[["1998"]]},"page":"41-56","title":"Intrusion of warm surface water along the Angolan-Namibian coast in February–March 1995: the 1995 Benguela Nino","type":"article-journal","volume":"19"},"uris":["http://www.mendeley.com/documents/?uuid=2b27b39e-ff35-4ef1-baf7-2016724a5a9c"]}],"mendeley":{"formattedCitation":"&lt;sup&gt;2&lt;/sup&gt;","plainTextFormattedCitation":"2","previouslyFormattedCitation":"&lt;sup&gt;2&lt;/sup&gt;"},"properties":{"noteIndex":0},"schema":"https://github.com/citation-style-language/schema/raw/master/csl-citation.json"}</w:instrText>
            </w:r>
            <w:r w:rsidRPr="009A487A">
              <w:rPr>
                <w:lang w:val="en-GB"/>
              </w:rPr>
              <w:fldChar w:fldCharType="separate"/>
            </w:r>
            <w:r w:rsidRPr="009A487A">
              <w:rPr>
                <w:rFonts w:ascii="Times New Roman" w:hAnsi="Times New Roman"/>
                <w:noProof/>
                <w:sz w:val="24"/>
                <w:szCs w:val="24"/>
                <w:vertAlign w:val="superscript"/>
                <w:lang w:val="en-GB"/>
              </w:rPr>
              <w:t>2</w:t>
            </w:r>
            <w:r w:rsidRPr="009A487A">
              <w:rPr>
                <w:lang w:val="en-GB"/>
              </w:rPr>
              <w:fldChar w:fldCharType="end"/>
            </w:r>
          </w:p>
        </w:tc>
      </w:tr>
      <w:tr w:rsidR="008F2788" w:rsidRPr="00404CED" w14:paraId="34F7B919" w14:textId="77777777" w:rsidTr="00165050">
        <w:trPr>
          <w:trHeight w:val="305"/>
        </w:trPr>
        <w:tc>
          <w:tcPr>
            <w:tcW w:w="2520" w:type="dxa"/>
            <w:tcBorders>
              <w:top w:val="single" w:sz="4" w:space="0" w:color="auto"/>
              <w:bottom w:val="single" w:sz="4" w:space="0" w:color="auto"/>
            </w:tcBorders>
          </w:tcPr>
          <w:p w14:paraId="594C57A6"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Mar-Apr 1995</w:t>
            </w:r>
          </w:p>
        </w:tc>
        <w:tc>
          <w:tcPr>
            <w:tcW w:w="3756" w:type="dxa"/>
            <w:tcBorders>
              <w:top w:val="single" w:sz="4" w:space="0" w:color="auto"/>
              <w:bottom w:val="single" w:sz="4" w:space="0" w:color="auto"/>
            </w:tcBorders>
          </w:tcPr>
          <w:p w14:paraId="60CB52F8"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 xml:space="preserve">Eastern South Atlantic </w:t>
            </w:r>
          </w:p>
        </w:tc>
        <w:tc>
          <w:tcPr>
            <w:tcW w:w="3092" w:type="dxa"/>
            <w:tcBorders>
              <w:top w:val="single" w:sz="4" w:space="0" w:color="auto"/>
              <w:bottom w:val="single" w:sz="4" w:space="0" w:color="auto"/>
            </w:tcBorders>
          </w:tcPr>
          <w:p w14:paraId="733AE1DC" w14:textId="77777777" w:rsidR="008F2788" w:rsidRPr="009A487A" w:rsidRDefault="008F2788" w:rsidP="00165050">
            <w:pPr>
              <w:rPr>
                <w:rFonts w:ascii="Times New Roman" w:hAnsi="Times New Roman"/>
                <w:sz w:val="24"/>
                <w:szCs w:val="24"/>
                <w:lang w:val="en-GB"/>
              </w:rPr>
            </w:pPr>
            <w:r w:rsidRPr="009A487A">
              <w:rPr>
                <w:lang w:val="en-GB"/>
              </w:rPr>
              <w:fldChar w:fldCharType="begin" w:fldLock="1"/>
            </w:r>
            <w:r w:rsidRPr="009A487A">
              <w:rPr>
                <w:rFonts w:ascii="Times New Roman" w:hAnsi="Times New Roman"/>
                <w:sz w:val="24"/>
                <w:szCs w:val="24"/>
                <w:lang w:val="en-GB"/>
              </w:rPr>
              <w:instrText>ADDIN CSL_CITATION {"citationItems":[{"id":"ITEM-1","itemData":{"DOI":"10.1175/1520-0442(2004)017&lt;2318:EOIWAC&gt;2.0.CO;2","ISBN":"0894-8755","ISSN":"08948755","abstract":"Extreme warm episodes in the southeast Atlantic Ocean, known as Benguela Ninos, have devastating environmental impacts and have been shown to be remotely forced. To place these extreme events into perspective, the investigation is here extended to minor warm events as well as to cold episodes. To this end, different sets of observations have been combined with outputs from a numerical simulation of the tropical Atlantic for the period 1982-99. It is shown that both warm and cold surface events develop regularly in the same specific region along the coast of Angola and Namibia. Some cold events compete in magnitude with major warm episodes. Local sea-air heat flux exchanges do not seem to precondition the sea surface in the Angola-Benguela region prior to the arrival of an event. Most warm and cold episodes are large-scale events despite their limited surface signature. They appear to be generated by wind anomalies in the western and central equatorial Atlantic in the same way as Benguela Ninos. Seasonal fluctuations of the depth and shape of the tropical thermocline seem partly to control the way subsurface anomalies eventually impact the surface. During austral summer, surface anomalies create an identifiable pool centered near 15degreesS, whereas in winter they show an elongated pattern along the coast stretching toward the equator. Local upwelling or downwelling favorable wind regimes, as well as local net heat fluxes, may modulate the surface expression of events.","author":[{"dropping-particle":"","family":"Florenchie","given":"P.","non-dropping-particle":"","parse-names":false,"suffix":""},{"dropping-particle":"","family":"Reason","given":"C. J C","non-dropping-particle":"","parse-names":false,"suffix":""},{"dropping-particle":"","family":"Lutjeharms","given":"J. R E","non-dropping-particle":"","parse-names":false,"suffix":""},{"dropping-particle":"","family":"Rouault","given":"M.","non-dropping-particle":"","parse-names":false,"suffix":""},{"dropping-particle":"","family":"Roy","given":"C.","non-dropping-particle":"","parse-names":false,"suffix":""},{"dropping-particle":"","family":"Masson","given":"S.","non-dropping-particle":"","parse-names":false,"suffix":""}],"container-title":"Journal of Climate","id":"ITEM-1","issue":"1994","issued":{"date-parts":[["2004"]]},"page":"2318-2334","title":"Evolution of interannual warm and cold events in the Southeast Atlantic Ocean","type":"article-journal","volume":"17"},"uris":["http://www.mendeley.com/documents/?uuid=26a31b0c-80d5-47a5-9fbb-15d7c8bddb2c"]}],"mendeley":{"formattedCitation":"&lt;sup&gt;85&lt;/sup&gt;","plainTextFormattedCitation":"85","previouslyFormattedCitation":"&lt;sup&gt;85&lt;/sup&gt;"},"properties":{"noteIndex":0},"schema":"https://github.com/citation-style-language/schema/raw/master/csl-citation.json"}</w:instrText>
            </w:r>
            <w:r w:rsidRPr="009A487A">
              <w:rPr>
                <w:lang w:val="en-GB"/>
              </w:rPr>
              <w:fldChar w:fldCharType="separate"/>
            </w:r>
            <w:r w:rsidRPr="009A487A">
              <w:rPr>
                <w:rFonts w:ascii="Times New Roman" w:hAnsi="Times New Roman"/>
                <w:noProof/>
                <w:sz w:val="24"/>
                <w:szCs w:val="24"/>
                <w:vertAlign w:val="superscript"/>
                <w:lang w:val="en-GB"/>
              </w:rPr>
              <w:t>85</w:t>
            </w:r>
            <w:r w:rsidRPr="009A487A">
              <w:rPr>
                <w:lang w:val="en-GB"/>
              </w:rPr>
              <w:fldChar w:fldCharType="end"/>
            </w:r>
          </w:p>
        </w:tc>
      </w:tr>
      <w:tr w:rsidR="008F2788" w:rsidRPr="00404CED" w14:paraId="1BBBA462" w14:textId="77777777" w:rsidTr="00165050">
        <w:trPr>
          <w:trHeight w:val="305"/>
        </w:trPr>
        <w:tc>
          <w:tcPr>
            <w:tcW w:w="2520" w:type="dxa"/>
            <w:tcBorders>
              <w:top w:val="single" w:sz="4" w:space="0" w:color="auto"/>
              <w:bottom w:val="single" w:sz="4" w:space="0" w:color="auto"/>
            </w:tcBorders>
          </w:tcPr>
          <w:p w14:paraId="1E84B772"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Feb-Apr, 2001</w:t>
            </w:r>
          </w:p>
        </w:tc>
        <w:tc>
          <w:tcPr>
            <w:tcW w:w="3756" w:type="dxa"/>
            <w:tcBorders>
              <w:top w:val="single" w:sz="4" w:space="0" w:color="auto"/>
              <w:bottom w:val="single" w:sz="4" w:space="0" w:color="auto"/>
            </w:tcBorders>
          </w:tcPr>
          <w:p w14:paraId="647E4F34"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Benguela Current</w:t>
            </w:r>
          </w:p>
        </w:tc>
        <w:tc>
          <w:tcPr>
            <w:tcW w:w="3092" w:type="dxa"/>
            <w:tcBorders>
              <w:top w:val="single" w:sz="4" w:space="0" w:color="auto"/>
              <w:bottom w:val="single" w:sz="4" w:space="0" w:color="auto"/>
            </w:tcBorders>
          </w:tcPr>
          <w:p w14:paraId="5CB15FF8" w14:textId="77777777" w:rsidR="008F2788" w:rsidRPr="009A487A" w:rsidRDefault="008F2788" w:rsidP="00165050">
            <w:pPr>
              <w:rPr>
                <w:rFonts w:ascii="Times New Roman" w:hAnsi="Times New Roman"/>
                <w:sz w:val="24"/>
                <w:szCs w:val="24"/>
                <w:lang w:val="en-GB"/>
              </w:rPr>
            </w:pPr>
            <w:r w:rsidRPr="009A487A">
              <w:rPr>
                <w:lang w:val="en-GB"/>
              </w:rPr>
              <w:fldChar w:fldCharType="begin" w:fldLock="1"/>
            </w:r>
            <w:r w:rsidRPr="009A487A">
              <w:rPr>
                <w:rFonts w:ascii="Times New Roman" w:hAnsi="Times New Roman"/>
                <w:sz w:val="24"/>
                <w:szCs w:val="24"/>
                <w:lang w:val="en-GB"/>
              </w:rPr>
              <w:instrText>ADDIN CSL_CITATION {"citationItems":[{"id":"ITEM-1","itemData":{"DOI":"10.1016/j.jmarsys.2006.11.010","ISBN":"0924-7963","ISSN":"09247963","abstract":"Warmer than average sea surface temperatures were observed by the Tropical Rainfall Mission Microwave Imager in the Angola Benguela Current system in late austral summer 2001 and persisted for about three months. These coastal anomalies extended offshore by 1 to 4?? longitude and were not due to local ocean atmosphere interaction or relaxation of the upwelling favorable southerly winds. Instead, they were remotely forced by ocean atmosphere interaction in the Tropical Atlantic. Satellite remote sensing and a linear ocean model suggest that relaxation of trade winds along the equator triggered Kelvin waves that crossed the basin within a month in early 2001. Westerly wind anomalies were also observed in December 2000 and January 2001 over most of the Tropical Atlantic contributing to a warm preconditioning due to an enhancement of the oceanic annual cycle. This led to abnormal sea level heights near equatorial Africa that propagated southwards along the coast towards the Angola Benguela Frontal zone. This process increased the seasonal penetration of warm and salty water of tropical origin into the Angola Benguela upwelling system. ?? 2006 Elsevier B.V. All rights reserved.","author":[{"dropping-particle":"","family":"Rouault","given":"M.","non-dropping-particle":"","parse-names":false,"suffix":""},{"dropping-particle":"","family":"Illig","given":"S.","non-dropping-particle":"","parse-names":false,"suffix":""},{"dropping-particle":"","family":"Bartholomae","given":"C.","non-dropping-particle":"","parse-names":false,"suffix":""},{"dropping-particle":"","family":"Reason","given":"C. J C","non-dropping-particle":"","parse-names":false,"suffix":""},{"dropping-particle":"","family":"Bentamy","given":"A.","non-dropping-particle":"","parse-names":false,"suffix":""}],"container-title":"Journal of Marine Systems","id":"ITEM-1","issue":"3-4","issued":{"date-parts":[["2007"]]},"page":"473-488","title":"Propagation and origin of warm anomalies in the Angola Benguela upwelling system in 2001","type":"article-journal","volume":"68"},"uris":["http://www.mendeley.com/documents/?uuid=d652f145-4943-46f3-b254-1c33659ea9dd"]}],"mendeley":{"formattedCitation":"&lt;sup&gt;1&lt;/sup&gt;","plainTextFormattedCitation":"1","previouslyFormattedCitation":"&lt;sup&gt;1&lt;/sup&gt;"},"properties":{"noteIndex":0},"schema":"https://github.com/citation-style-language/schema/raw/master/csl-citation.json"}</w:instrText>
            </w:r>
            <w:r w:rsidRPr="009A487A">
              <w:rPr>
                <w:lang w:val="en-GB"/>
              </w:rPr>
              <w:fldChar w:fldCharType="separate"/>
            </w:r>
            <w:r w:rsidRPr="009A487A">
              <w:rPr>
                <w:rFonts w:ascii="Times New Roman" w:hAnsi="Times New Roman"/>
                <w:noProof/>
                <w:sz w:val="24"/>
                <w:szCs w:val="24"/>
                <w:vertAlign w:val="superscript"/>
                <w:lang w:val="en-GB"/>
              </w:rPr>
              <w:t>1</w:t>
            </w:r>
            <w:r w:rsidRPr="009A487A">
              <w:rPr>
                <w:lang w:val="en-GB"/>
              </w:rPr>
              <w:fldChar w:fldCharType="end"/>
            </w:r>
          </w:p>
        </w:tc>
      </w:tr>
    </w:tbl>
    <w:p w14:paraId="59C147DD" w14:textId="7857D9F2" w:rsidR="008F2788" w:rsidRDefault="008F2788" w:rsidP="00DE25C3">
      <w:pPr>
        <w:spacing w:line="480" w:lineRule="auto"/>
        <w:rPr>
          <w:lang w:val="en-GB"/>
        </w:rPr>
      </w:pPr>
    </w:p>
    <w:p w14:paraId="58644878" w14:textId="77777777" w:rsidR="008F2788" w:rsidRPr="00404CED" w:rsidRDefault="008F2788" w:rsidP="008F2788">
      <w:pPr>
        <w:spacing w:line="480" w:lineRule="auto"/>
        <w:rPr>
          <w:lang w:val="en-GB"/>
        </w:rPr>
      </w:pPr>
    </w:p>
    <w:p w14:paraId="790E0CD6" w14:textId="77777777" w:rsidR="008F2788" w:rsidRPr="0074173C" w:rsidRDefault="008F2788" w:rsidP="008F2788">
      <w:pPr>
        <w:spacing w:line="480" w:lineRule="auto"/>
        <w:rPr>
          <w:b/>
          <w:lang w:val="en-GB"/>
        </w:rPr>
      </w:pPr>
      <w:r>
        <w:rPr>
          <w:b/>
          <w:lang w:val="en-GB"/>
        </w:rPr>
        <w:t xml:space="preserve">Supplementary </w:t>
      </w:r>
      <w:r w:rsidRPr="00404CED">
        <w:rPr>
          <w:b/>
          <w:lang w:val="en-GB"/>
        </w:rPr>
        <w:t xml:space="preserve">Table </w:t>
      </w:r>
      <w:r>
        <w:rPr>
          <w:b/>
          <w:lang w:val="en-GB"/>
        </w:rPr>
        <w:t>5 |</w:t>
      </w:r>
      <w:r w:rsidRPr="00404CED">
        <w:rPr>
          <w:lang w:val="en-GB"/>
        </w:rPr>
        <w:t xml:space="preserve"> </w:t>
      </w:r>
      <w:proofErr w:type="spellStart"/>
      <w:r>
        <w:rPr>
          <w:lang w:val="en-GB"/>
        </w:rPr>
        <w:t>Leeuwin</w:t>
      </w:r>
      <w:proofErr w:type="spellEnd"/>
      <w:r>
        <w:rPr>
          <w:lang w:val="en-GB"/>
        </w:rPr>
        <w:t xml:space="preserve"> Current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505"/>
        <w:gridCol w:w="3691"/>
        <w:gridCol w:w="3046"/>
      </w:tblGrid>
      <w:tr w:rsidR="008F2788" w:rsidRPr="00404CED" w14:paraId="64EDDAF3" w14:textId="77777777" w:rsidTr="00165050">
        <w:trPr>
          <w:trHeight w:val="279"/>
        </w:trPr>
        <w:tc>
          <w:tcPr>
            <w:tcW w:w="2520" w:type="dxa"/>
            <w:tcBorders>
              <w:top w:val="single" w:sz="4" w:space="0" w:color="auto"/>
              <w:bottom w:val="single" w:sz="12" w:space="0" w:color="auto"/>
            </w:tcBorders>
            <w:vAlign w:val="center"/>
          </w:tcPr>
          <w:p w14:paraId="2B0F6448" w14:textId="77777777" w:rsidR="008F2788" w:rsidRPr="00CB2DA5" w:rsidRDefault="008F2788" w:rsidP="00165050">
            <w:pPr>
              <w:rPr>
                <w:rFonts w:ascii="Times New Roman" w:hAnsi="Times New Roman"/>
                <w:b/>
                <w:sz w:val="24"/>
                <w:szCs w:val="24"/>
                <w:lang w:val="en-GB"/>
              </w:rPr>
            </w:pPr>
            <w:r w:rsidRPr="00CB2DA5">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0886DF6C" w14:textId="77777777" w:rsidR="008F2788" w:rsidRPr="00CB2DA5" w:rsidRDefault="008F2788" w:rsidP="00165050">
            <w:pPr>
              <w:rPr>
                <w:rFonts w:ascii="Times New Roman" w:hAnsi="Times New Roman"/>
                <w:b/>
                <w:sz w:val="24"/>
                <w:szCs w:val="24"/>
                <w:lang w:val="en-GB"/>
              </w:rPr>
            </w:pPr>
            <w:r w:rsidRPr="00CB2DA5">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3935EDBA" w14:textId="77777777" w:rsidR="008F2788" w:rsidRPr="00CB2DA5" w:rsidRDefault="008F2788" w:rsidP="00165050">
            <w:pPr>
              <w:rPr>
                <w:rFonts w:ascii="Times New Roman" w:hAnsi="Times New Roman"/>
                <w:b/>
                <w:sz w:val="24"/>
                <w:szCs w:val="24"/>
                <w:lang w:val="en-GB"/>
              </w:rPr>
            </w:pPr>
            <w:r w:rsidRPr="00CB2DA5">
              <w:rPr>
                <w:rFonts w:ascii="Times New Roman" w:hAnsi="Times New Roman"/>
                <w:b/>
                <w:sz w:val="24"/>
                <w:szCs w:val="24"/>
                <w:lang w:val="en-GB"/>
              </w:rPr>
              <w:t>Reference</w:t>
            </w:r>
          </w:p>
        </w:tc>
      </w:tr>
      <w:tr w:rsidR="008F2788" w:rsidRPr="00404CED" w14:paraId="5DF4A79F" w14:textId="77777777" w:rsidTr="00165050">
        <w:trPr>
          <w:trHeight w:val="305"/>
        </w:trPr>
        <w:tc>
          <w:tcPr>
            <w:tcW w:w="2520" w:type="dxa"/>
            <w:tcBorders>
              <w:top w:val="single" w:sz="8" w:space="0" w:color="auto"/>
              <w:bottom w:val="single" w:sz="8" w:space="0" w:color="auto"/>
            </w:tcBorders>
          </w:tcPr>
          <w:p w14:paraId="13F58914"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1955/56, 1960/61, 1961/62, 1962/63,1966/67, 1973/74,</w:t>
            </w:r>
          </w:p>
          <w:p w14:paraId="4D986DDA"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1982/83, 1996/97, 2010/11</w:t>
            </w:r>
          </w:p>
        </w:tc>
        <w:tc>
          <w:tcPr>
            <w:tcW w:w="3756" w:type="dxa"/>
            <w:tcBorders>
              <w:top w:val="single" w:sz="8" w:space="0" w:color="auto"/>
              <w:bottom w:val="single" w:sz="8" w:space="0" w:color="auto"/>
            </w:tcBorders>
          </w:tcPr>
          <w:p w14:paraId="6BBB16C4"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 xml:space="preserve">Ningaloo Reef to Cape </w:t>
            </w:r>
            <w:proofErr w:type="spellStart"/>
            <w:r w:rsidRPr="009A487A">
              <w:rPr>
                <w:rFonts w:ascii="Times New Roman" w:hAnsi="Times New Roman"/>
                <w:sz w:val="24"/>
                <w:szCs w:val="24"/>
                <w:lang w:val="en-GB"/>
              </w:rPr>
              <w:t>Leeuwin</w:t>
            </w:r>
            <w:proofErr w:type="spellEnd"/>
          </w:p>
        </w:tc>
        <w:tc>
          <w:tcPr>
            <w:tcW w:w="3092" w:type="dxa"/>
            <w:tcBorders>
              <w:top w:val="single" w:sz="8" w:space="0" w:color="auto"/>
              <w:bottom w:val="single" w:sz="8" w:space="0" w:color="auto"/>
            </w:tcBorders>
          </w:tcPr>
          <w:p w14:paraId="03653D7D"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rPr>
              <w:t xml:space="preserve"> </w:t>
            </w:r>
            <w:r w:rsidRPr="009A487A">
              <w:fldChar w:fldCharType="begin" w:fldLock="1"/>
            </w:r>
            <w:r w:rsidRPr="009A487A">
              <w:rPr>
                <w:rFonts w:ascii="Times New Roman" w:hAnsi="Times New Roman"/>
                <w:sz w:val="24"/>
                <w:szCs w:val="24"/>
              </w:rPr>
              <w:instrText>ADDIN CSL_CITATION {"citationItems":[{"id":"ITEM-1","itemData":{"DOI":"10.1007/s00382-013-1961-z","ISBN":"0930-7575","ISSN":"14320894","abstract":"sing both observational and reanalysis data, evolution processes of a regional climate phenomenon off Western Australia named recently “Ningaloo Niño (Niña)” are studied in detail. It is also shown that the Ningaloo Niño (Niña) has significant impacts on the precipitation over Australia. The Ningaloo Niño (Niña), which is associated with positive (negative) sea surface temperature (SST) anomalies and atmospheric anomalies off the western coast of Australia, peaks during austral summer and is classified into two types based on the difference in the evolution process. The first type called a locally amplified mode develops through an intrinsic unstable air–sea interaction off the western coast of Australia; an anomalous cyclone (anticyclone) generated by positive (negative) SST anomalies forces northerly (southerly) alongshore wind anomalies, which induce coastal downwelling (upwelling) anomalies, and enhance the positive (negative) SST anomalies further. The second type called a non-locally amplified mode is associated with coastally trapped waves originating in either the western tropical Pacific, mostly related to El Niño/Southern Oscillation, or the northern coast of Australia. Positive (negative) SST anomalies in both modes are associated with an anomalous low (high) off the western coast of Australia. The sea level pressure (SLP) anomalies in the locally amplified mode are regionally confined with a cell-like pattern and produce a sharp offshore pressure gradient along the western coast of Australia, whereas those in the non-locally amplified mode tend to show a zonally elongated pattern. The difference is found to be related to conditions of the continental SLP modulated by the Australian summer monsoon and/or the Southern Annular Mode.","author":[{"dropping-particle":"","family":"Kataoka","given":"Takahito","non-dropping-particle":"","parse-names":false,"suffix":""},{"dropping-particle":"","family":"Tozuka","given":"Tomoki","non-dropping-particle":"","parse-names":false,"suffix":""},{"dropping-particle":"","family":"Behera","given":"Swadhin","non-dropping-particle":"","parse-names":false,"suffix":""},{"dropping-particle":"","family":"Yamagata","given":"Toshio","non-dropping-particle":"","parse-names":false,"suffix":""}],"container-title":"Climate Dynamics","id":"ITEM-1","issue":"5-6","issued":{"date-parts":[["2014"]]},"page":"1463-1482","title":"On the Ningaloo Niño/Niña","type":"article-journal","volume":"43"},"uris":["http://www.mendeley.com/documents/?uuid=ffaad8a0-c3f4-42eb-acf3-ba41c52f1ca6"]}],"mendeley":{"formattedCitation":"&lt;sup&gt;76&lt;/sup&gt;","plainTextFormattedCitation":"76","previouslyFormattedCitation":"&lt;sup&gt;76&lt;/sup&gt;"},"properties":{"noteIndex":0},"schema":"https://github.com/citation-style-language/schema/raw/master/csl-citation.json"}</w:instrText>
            </w:r>
            <w:r w:rsidRPr="009A487A">
              <w:fldChar w:fldCharType="separate"/>
            </w:r>
            <w:r w:rsidRPr="009A487A">
              <w:rPr>
                <w:rFonts w:ascii="Times New Roman" w:hAnsi="Times New Roman"/>
                <w:noProof/>
                <w:sz w:val="24"/>
                <w:szCs w:val="24"/>
                <w:vertAlign w:val="superscript"/>
              </w:rPr>
              <w:t>76</w:t>
            </w:r>
            <w:r w:rsidRPr="009A487A">
              <w:fldChar w:fldCharType="end"/>
            </w:r>
          </w:p>
        </w:tc>
      </w:tr>
      <w:tr w:rsidR="008F2788" w:rsidRPr="00A35CD6" w14:paraId="63F14F82" w14:textId="77777777" w:rsidTr="00165050">
        <w:trPr>
          <w:trHeight w:val="305"/>
        </w:trPr>
        <w:tc>
          <w:tcPr>
            <w:tcW w:w="2520" w:type="dxa"/>
            <w:tcBorders>
              <w:top w:val="single" w:sz="8" w:space="0" w:color="auto"/>
              <w:bottom w:val="single" w:sz="8" w:space="0" w:color="auto"/>
            </w:tcBorders>
          </w:tcPr>
          <w:p w14:paraId="0DCF55FB"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1999/2000</w:t>
            </w:r>
          </w:p>
        </w:tc>
        <w:tc>
          <w:tcPr>
            <w:tcW w:w="3756" w:type="dxa"/>
            <w:tcBorders>
              <w:top w:val="single" w:sz="8" w:space="0" w:color="auto"/>
              <w:bottom w:val="single" w:sz="8" w:space="0" w:color="auto"/>
            </w:tcBorders>
          </w:tcPr>
          <w:p w14:paraId="66224224"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 xml:space="preserve">Ningaloo Reef to Cape </w:t>
            </w:r>
            <w:proofErr w:type="spellStart"/>
            <w:r w:rsidRPr="009A487A">
              <w:rPr>
                <w:rFonts w:ascii="Times New Roman" w:hAnsi="Times New Roman"/>
                <w:sz w:val="24"/>
                <w:szCs w:val="24"/>
                <w:lang w:val="en-GB"/>
              </w:rPr>
              <w:t>Leeuwin</w:t>
            </w:r>
            <w:proofErr w:type="spellEnd"/>
          </w:p>
        </w:tc>
        <w:tc>
          <w:tcPr>
            <w:tcW w:w="3092" w:type="dxa"/>
            <w:tcBorders>
              <w:top w:val="single" w:sz="8" w:space="0" w:color="auto"/>
              <w:bottom w:val="single" w:sz="8" w:space="0" w:color="auto"/>
            </w:tcBorders>
          </w:tcPr>
          <w:p w14:paraId="4B50559D" w14:textId="77777777" w:rsidR="008F2788" w:rsidRPr="009A487A" w:rsidRDefault="008F2788" w:rsidP="00165050">
            <w:pPr>
              <w:rPr>
                <w:rFonts w:ascii="Times New Roman" w:hAnsi="Times New Roman"/>
                <w:sz w:val="24"/>
                <w:szCs w:val="24"/>
                <w:lang w:val="fr-FR"/>
              </w:rPr>
            </w:pPr>
            <w:r w:rsidRPr="009A487A">
              <w:rPr>
                <w:lang w:val="fr-FR"/>
              </w:rPr>
              <w:fldChar w:fldCharType="begin" w:fldLock="1"/>
            </w:r>
            <w:r w:rsidRPr="009A487A">
              <w:rPr>
                <w:rFonts w:ascii="Times New Roman" w:hAnsi="Times New Roman"/>
                <w:sz w:val="24"/>
                <w:szCs w:val="24"/>
                <w:lang w:val="fr-FR"/>
              </w:rPr>
              <w:instrText>ADDIN CSL_CITATION {"citationItems":[{"id":"ITEM-1","itemData":{"DOI":"10.1007/s00382-013-1961-z","ISBN":"0930-7575","ISSN":"14320894","abstract":"sing both observational and reanalysis data, evolution processes of a regional climate phenomenon off Western Australia named recently “Ningaloo Niño (Niña)” are studied in detail. It is also shown that the Ningaloo Niño (Niña) has significant impacts on the precipitation over Australia. The Ningaloo Niño (Niña), which is associated with positive (negative) sea surface temperature (SST) anomalies and atmospheric anomalies off the western coast of Australia, peaks during austral summer and is classified into two types based on the difference in the evolution process. The first type called a locally amplified mode develops through an intrinsic unstable air–sea interaction off the western coast of Australia; an anomalous cyclone (anticyclone) generated by positive (negative) SST anomalies forces northerly (southerly) alongshore wind anomalies, which induce coastal downwelling (upwelling) anomalies, and enhance the positive (negative) SST anomalies further. The second type called a non-locally amplified mode is associated with coastally trapped waves originating in either the western tropical Pacific, mostly related to El Niño/Southern Oscillation, or the northern coast of Australia. Positive (negative) SST anomalies in both modes are associated with an anomalous low (high) off the western coast of Australia. The sea level pressure (SLP) anomalies in the locally amplified mode are regionally confined with a cell-like pattern and produce a sharp offshore pressure gradient along the western coast of Australia, whereas those in the non-locally amplified mode tend to show a zonally elongated pattern. The difference is found to be related to conditions of the continental SLP modulated by the Australian summer monsoon and/or the Southern Annular Mode.","author":[{"dropping-particle":"","family":"Kataoka","given":"Takahito","non-dropping-particle":"","parse-names":false,"suffix":""},{"dropping-particle":"","family":"Tozuka","given":"Tomoki","non-dropping-particle":"","parse-names":false,"suffix":""},{"dropping-particle":"","family":"Behera","given":"Swadhin","non-dropping-particle":"","parse-names":false,"suffix":""},{"dropping-particle":"","family":"Yamagata","given":"Toshio","non-dropping-particle":"","parse-names":false,"suffix":""}],"container-title":"Climate Dynamics","id":"ITEM-1","issue":"5-6","issued":{"date-parts":[["2014"]]},"page":"1463-1482","title":"On the Ningaloo Niño/Niña","type":"article-journal","volume":"43"},"uris":["http://www.mendeley.com/documents/?uuid=ffaad8a0-c3f4-42eb-acf3-ba41c52f1ca6"]},{"id":"ITEM-2","itemData":{"DOI":"10.1002/2014GL062509","ISBN":"00948276","ISSN":"19448007","abstract":"Ningaloo Niño refers to the episodic occurrence of anomalously warm ocean conditions along the subtropical coast of Western Australia (WA). Ningaloo Niño typically develops in austral spring, peaks in summer, and decays in autumn, and it often occurs in conjunction with La Niña conditions in the Pacific which promote poleward transport of warm tropical waters by the Leeuwin Current. Since the late 1990s, there has been a marked increase in the occurrence of Ningaloo Niño, which is likely related to the recent swing to the negative phase of the Interdecadal Pacific Oscillation (IPO) and enhanced El Niño–Southern Oscillation variance since 1970s. The swing to the negative IPO sustains positive heat content anomalies and initiates more frequent cyclonic wind anomalies off the WA coast so favoring enhanced poleward heat transport by the Leeuwin Current. The anthropogenically forced global warming has made it easier for natural variability to drive extreme ocean temperatures in the region.","author":[{"dropping-particle":"","family":"Feng","given":"Ming","non-dropping-particle":"","parse-names":false,"suffix":""},{"dropping-particle":"","family":"Hendon","given":"Harry H.","non-dropping-particle":"","parse-names":false,"suffix":""},{"dropping-particle":"","family":"Xie","given":"Shang Ping","non-dropping-particle":"","parse-names":false,"suffix":""},{"dropping-particle":"","family":"Marshall","given":"Andrew G.","non-dropping-particle":"","parse-names":false,"suffix":""},{"dropping-particle":"","family":"Schiller","given":"Andreas","non-dropping-particle":"","parse-names":false,"suffix":""},{"dropping-particle":"","family":"Kosaka","given":"Yu","non-dropping-particle":"","parse-names":false,"suffix":""},{"dropping-particle":"","family":"Caputi","given":"Nick","non-dropping-particle":"","parse-names":false,"suffix":""},{"dropping-particle":"","family":"Pearce","given":"Alan","non-dropping-particle":"","parse-names":false,"suffix":""}],"container-title":"Geophysical Research Letters","id":"ITEM-2","issue":"1","issued":{"date-parts":[["2015"]]},"page":"104-112","title":"Decadal increase in Ningaloo Niño since the late 1990s","type":"article-journal","volume":"42"},"uris":["http://www.mendeley.com/documents/?uuid=e4e8fba7-67e1-4805-bbbf-1605880bb72e"]}],"mendeley":{"formattedCitation":"&lt;sup&gt;75,76&lt;/sup&gt;","plainTextFormattedCitation":"75,76","previouslyFormattedCitation":"&lt;sup&gt;75,76&lt;/sup&gt;"},"properties":{"noteIndex":0},"schema":"https://github.com/citation-style-language/schema/raw/master/csl-citation.json"}</w:instrText>
            </w:r>
            <w:r w:rsidRPr="009A487A">
              <w:rPr>
                <w:lang w:val="fr-FR"/>
              </w:rPr>
              <w:fldChar w:fldCharType="separate"/>
            </w:r>
            <w:r w:rsidRPr="009A487A">
              <w:rPr>
                <w:rFonts w:ascii="Times New Roman" w:hAnsi="Times New Roman"/>
                <w:noProof/>
                <w:sz w:val="24"/>
                <w:szCs w:val="24"/>
                <w:vertAlign w:val="superscript"/>
                <w:lang w:val="fr-FR"/>
              </w:rPr>
              <w:t>75,76</w:t>
            </w:r>
            <w:r w:rsidRPr="009A487A">
              <w:rPr>
                <w:lang w:val="fr-FR"/>
              </w:rPr>
              <w:fldChar w:fldCharType="end"/>
            </w:r>
          </w:p>
        </w:tc>
      </w:tr>
      <w:tr w:rsidR="008F2788" w:rsidRPr="006100AC" w14:paraId="2F0A025A" w14:textId="77777777" w:rsidTr="00165050">
        <w:trPr>
          <w:trHeight w:val="305"/>
        </w:trPr>
        <w:tc>
          <w:tcPr>
            <w:tcW w:w="2520" w:type="dxa"/>
            <w:tcBorders>
              <w:top w:val="single" w:sz="8" w:space="0" w:color="auto"/>
              <w:bottom w:val="single" w:sz="8" w:space="0" w:color="auto"/>
            </w:tcBorders>
          </w:tcPr>
          <w:p w14:paraId="3B842883"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2012</w:t>
            </w:r>
          </w:p>
          <w:p w14:paraId="5812EDD9"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2012/13</w:t>
            </w:r>
          </w:p>
        </w:tc>
        <w:tc>
          <w:tcPr>
            <w:tcW w:w="3756" w:type="dxa"/>
            <w:tcBorders>
              <w:top w:val="single" w:sz="8" w:space="0" w:color="auto"/>
              <w:bottom w:val="single" w:sz="8" w:space="0" w:color="auto"/>
            </w:tcBorders>
          </w:tcPr>
          <w:p w14:paraId="693B89E0"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 xml:space="preserve">Ningaloo Reef to Cape </w:t>
            </w:r>
            <w:proofErr w:type="spellStart"/>
            <w:r w:rsidRPr="009A487A">
              <w:rPr>
                <w:rFonts w:ascii="Times New Roman" w:hAnsi="Times New Roman"/>
                <w:sz w:val="24"/>
                <w:szCs w:val="24"/>
                <w:lang w:val="en-GB"/>
              </w:rPr>
              <w:t>Leeuwin</w:t>
            </w:r>
            <w:proofErr w:type="spellEnd"/>
          </w:p>
        </w:tc>
        <w:tc>
          <w:tcPr>
            <w:tcW w:w="3092" w:type="dxa"/>
            <w:tcBorders>
              <w:top w:val="single" w:sz="8" w:space="0" w:color="auto"/>
              <w:bottom w:val="single" w:sz="8" w:space="0" w:color="auto"/>
            </w:tcBorders>
          </w:tcPr>
          <w:p w14:paraId="2C2553BB" w14:textId="77777777" w:rsidR="008F2788" w:rsidRPr="009A487A" w:rsidRDefault="008F2788" w:rsidP="00165050">
            <w:pPr>
              <w:rPr>
                <w:rFonts w:ascii="Times New Roman" w:hAnsi="Times New Roman"/>
                <w:sz w:val="24"/>
                <w:szCs w:val="24"/>
                <w:lang w:val="fr-FR"/>
              </w:rPr>
            </w:pPr>
            <w:r w:rsidRPr="009A487A">
              <w:rPr>
                <w:lang w:val="fr-FR"/>
              </w:rPr>
              <w:fldChar w:fldCharType="begin" w:fldLock="1"/>
            </w:r>
            <w:r w:rsidRPr="009A487A">
              <w:rPr>
                <w:rFonts w:ascii="Times New Roman" w:hAnsi="Times New Roman"/>
                <w:sz w:val="24"/>
                <w:szCs w:val="24"/>
                <w:lang w:val="fr-FR"/>
              </w:rPr>
              <w:instrText>ADDIN CSL_CITATION {"citationItems":[{"id":"ITEM-1","itemData":{"DOI":"10.1002/2014GL062509","ISBN":"00948276","ISSN":"19448007","abstract":"Ningaloo Niño refers to the episodic occurrence of anomalously warm ocean conditions along the subtropical coast of Western Australia (WA). Ningaloo Niño typically develops in austral spring, peaks in summer, and decays in autumn, and it often occurs in conjunction with La Niña conditions in the Pacific which promote poleward transport of warm tropical waters by the Leeuwin Current. Since the late 1990s, there has been a marked increase in the occurrence of Ningaloo Niño, which is likely related to the recent swing to the negative phase of the Interdecadal Pacific Oscillation (IPO) and enhanced El Niño–Southern Oscillation variance since 1970s. The swing to the negative IPO sustains positive heat content anomalies and initiates more frequent cyclonic wind anomalies off the WA coast so favoring enhanced poleward heat transport by the Leeuwin Current. The anthropogenically forced global warming has made it easier for natural variability to drive extreme ocean temperatures in the region.","author":[{"dropping-particle":"","family":"Feng","given":"Ming","non-dropping-particle":"","parse-names":false,"suffix":""},{"dropping-particle":"","family":"Hendon","given":"Harry H.","non-dropping-particle":"","parse-names":false,"suffix":""},{"dropping-particle":"","family":"Xie","given":"Shang Ping","non-dropping-particle":"","parse-names":false,"suffix":""},{"dropping-particle":"","family":"Marshall","given":"Andrew G.","non-dropping-particle":"","parse-names":false,"suffix":""},{"dropping-particle":"","family":"Schiller","given":"Andreas","non-dropping-particle":"","parse-names":false,"suffix":""},{"dropping-particle":"","family":"Kosaka","given":"Yu","non-dropping-particle":"","parse-names":false,"suffix":""},{"dropping-particle":"","family":"Caputi","given":"Nick","non-dropping-particle":"","parse-names":false,"suffix":""},{"dropping-particle":"","family":"Pearce","given":"Alan","non-dropping-particle":"","parse-names":false,"suffix":""}],"container-title":"Geophysical Research Letters","id":"ITEM-1","issue":"1","issued":{"date-parts":[["2015"]]},"page":"104-112","title":"Decadal increase in Ningaloo Niño since the late 1990s","type":"article-journal","volume":"42"},"uris":["http://www.mendeley.com/documents/?uuid=e4e8fba7-67e1-4805-bbbf-1605880bb72e"]}],"mendeley":{"formattedCitation":"&lt;sup&gt;75&lt;/sup&gt;","plainTextFormattedCitation":"75","previouslyFormattedCitation":"&lt;sup&gt;75&lt;/sup&gt;"},"properties":{"noteIndex":0},"schema":"https://github.com/citation-style-language/schema/raw/master/csl-citation.json"}</w:instrText>
            </w:r>
            <w:r w:rsidRPr="009A487A">
              <w:rPr>
                <w:lang w:val="fr-FR"/>
              </w:rPr>
              <w:fldChar w:fldCharType="separate"/>
            </w:r>
            <w:r w:rsidRPr="009A487A">
              <w:rPr>
                <w:rFonts w:ascii="Times New Roman" w:hAnsi="Times New Roman"/>
                <w:noProof/>
                <w:sz w:val="24"/>
                <w:szCs w:val="24"/>
                <w:vertAlign w:val="superscript"/>
                <w:lang w:val="fr-FR"/>
              </w:rPr>
              <w:t>75</w:t>
            </w:r>
            <w:r w:rsidRPr="009A487A">
              <w:rPr>
                <w:lang w:val="fr-FR"/>
              </w:rPr>
              <w:fldChar w:fldCharType="end"/>
            </w:r>
          </w:p>
        </w:tc>
      </w:tr>
      <w:tr w:rsidR="008F2788" w:rsidRPr="006100AC" w14:paraId="54EBDD93" w14:textId="77777777" w:rsidTr="00165050">
        <w:trPr>
          <w:trHeight w:val="305"/>
        </w:trPr>
        <w:tc>
          <w:tcPr>
            <w:tcW w:w="2520" w:type="dxa"/>
            <w:tcBorders>
              <w:top w:val="single" w:sz="8" w:space="0" w:color="auto"/>
              <w:bottom w:val="single" w:sz="8" w:space="0" w:color="auto"/>
            </w:tcBorders>
          </w:tcPr>
          <w:p w14:paraId="2E09133C"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Feb-Mar 2011</w:t>
            </w:r>
          </w:p>
        </w:tc>
        <w:tc>
          <w:tcPr>
            <w:tcW w:w="3756" w:type="dxa"/>
            <w:tcBorders>
              <w:top w:val="single" w:sz="8" w:space="0" w:color="auto"/>
              <w:bottom w:val="single" w:sz="8" w:space="0" w:color="auto"/>
            </w:tcBorders>
          </w:tcPr>
          <w:p w14:paraId="2D33A4CA" w14:textId="77777777" w:rsidR="008F2788" w:rsidRPr="009A487A" w:rsidRDefault="008F2788" w:rsidP="00165050">
            <w:pPr>
              <w:rPr>
                <w:rFonts w:ascii="Times New Roman" w:hAnsi="Times New Roman"/>
                <w:sz w:val="24"/>
                <w:szCs w:val="24"/>
                <w:lang w:val="en-GB"/>
              </w:rPr>
            </w:pPr>
            <w:r w:rsidRPr="009A487A">
              <w:rPr>
                <w:rFonts w:ascii="Times New Roman" w:hAnsi="Times New Roman"/>
                <w:sz w:val="24"/>
                <w:szCs w:val="24"/>
                <w:lang w:val="en-GB"/>
              </w:rPr>
              <w:t xml:space="preserve">Ningaloo Reef to Cape </w:t>
            </w:r>
            <w:proofErr w:type="spellStart"/>
            <w:r w:rsidRPr="009A487A">
              <w:rPr>
                <w:rFonts w:ascii="Times New Roman" w:hAnsi="Times New Roman"/>
                <w:sz w:val="24"/>
                <w:szCs w:val="24"/>
                <w:lang w:val="en-GB"/>
              </w:rPr>
              <w:t>Leeuwin</w:t>
            </w:r>
            <w:proofErr w:type="spellEnd"/>
          </w:p>
        </w:tc>
        <w:tc>
          <w:tcPr>
            <w:tcW w:w="3092" w:type="dxa"/>
            <w:tcBorders>
              <w:top w:val="single" w:sz="8" w:space="0" w:color="auto"/>
              <w:bottom w:val="single" w:sz="8" w:space="0" w:color="auto"/>
            </w:tcBorders>
          </w:tcPr>
          <w:p w14:paraId="31459181" w14:textId="77777777" w:rsidR="008F2788" w:rsidRPr="009A487A" w:rsidRDefault="008F2788" w:rsidP="00165050">
            <w:pPr>
              <w:rPr>
                <w:rFonts w:ascii="Times New Roman" w:hAnsi="Times New Roman"/>
                <w:sz w:val="24"/>
                <w:szCs w:val="24"/>
              </w:rPr>
            </w:pPr>
            <w:r w:rsidRPr="009A487A">
              <w:rPr>
                <w:lang w:val="fr-FR"/>
              </w:rPr>
              <w:fldChar w:fldCharType="begin" w:fldLock="1"/>
            </w:r>
            <w:r w:rsidRPr="009A487A">
              <w:rPr>
                <w:rFonts w:ascii="Times New Roman" w:hAnsi="Times New Roman"/>
                <w:sz w:val="24"/>
                <w:szCs w:val="24"/>
                <w:lang w:val="fr-FR"/>
              </w:rPr>
              <w:instrText>ADDIN CSL_CITATION {"citationItems":[{"id":"ITEM-1","itemData":{"DOI":"10.1016/j.jmarsys.2012.10.009","ISBN":"09247963","ISSN":"09247963","abstract":"Record high ocean temperatures were experienced along the Western Australian coast during the austral summer of 2010/2011. Satellite-derived sea surface temperature (SST) anomalies in February 2011 peaked at 3. ??C above the long-term monthly means over a wide area from Ningaloo (22??S) to Cape Leeuwin (34??S) along the coast and out to &gt;200km offshore. Hourly temperature measurements at a number of mooring sites along the coast revealed that the temperature anomalies were mostly trapped in the surface mixed layer, with peak nearshore temperatures rising to ~. 5. ??C above average in the central west coastal region over a week encompassing the end of February and early March, resulting in some devastating fish kills as well as temporary southward range extensions of tropical fish species and megafauna such as whale sharks and manta rays. The elevated temperatures were a result of a combination of a record strength Leeuwin Current, a near-record La Ni??a event, and anomalously high air-sea heat flux into the ocean even though the SST was high. This heat wave was an unprecedented thermal event in Western Australian waters, superimposed on an underlying long-term temperature rise. ?? 2012 Elsevier B.V..","author":[{"dropping-particle":"","family":"Pearce","given":"Alan F.","non-dropping-particle":"","parse-names":false,"suffix":""},{"dropping-particle":"","family":"Feng","given":"Ming","non-dropping-particle":"","parse-names":false,"suffix":""}],"container-title":"Journal of Marine Systems","id":"ITEM-1","issued":{"date-parts":[["2013"]]},"page":"139-156","publisher":"Elsevier B.V.","title":"The rise and fall of the \"marine heat wave\" off Western Australia during the summer of 2010/2011","type":"article-journal","volume":"111-112"},"uris":["http://www.mendeley.com/documents/?uuid=6df90cde-2072-4320-b7da-538fa4c34bcc"]},{"id":"ITEM-2","itemData":{"DOI":"10.1038/srep01277","ISBN":"2045-2322","ISSN":"20452322","PMID":"23429502","abstract":"Unprecedented warm sea surface temperature (SST) anomalies were observed off the west coast of Australia in February-March 2011. Peak SST during a 2-week period were 5°C warmer than normal, causing widespread coral bleaching and fish kills. Understanding the climatic drivers of this extreme event, which we dub \"Ningaloo Niño\", is crucial for predicting similar events under the influence of global warming. Here we use observational data and numerical models to demonstrate that the extreme warming was mostly driven by an unseasonable surge of the poleward-flowing Leeuwin Current in austral summer, which transported anomalously warm water southward along the coast. The unusual intensification of the Leeuwin Current was forced remotely by oceanic and atmospheric teleconnections associated with the extraordinary 2010-2011 La Niña. The amplitude of the warming was boosted by both multi-decadal trends in the Pacific toward more La Niña-like conditions and intraseasonal variations in the Indian Ocean.","author":[{"dropping-particle":"","family":"Feng","given":"Ming","non-dropping-particle":"","parse-names":false,"suffix":""},{"dropping-particle":"","family":"McPhaden","given":"Michael J.","non-dropping-particle":"","parse-names":false,"suffix":""},{"dropping-particle":"","family":"Xie","given":"Shang Ping","non-dropping-particle":"","parse-names":false,"suffix":""},{"dropping-particle":"","family":"Hafner","given":"Jan","non-dropping-particle":"","parse-names":false,"suffix":""}],"container-title":"Scientific Reports","id":"ITEM-2","issued":{"date-parts":[["2013"]]},"page":"1277","title":"La Niña forces unprecedented Leeuwin Current warming in 2011","type":"article-journal","volume":"3"},"uris":["http://www.mendeley.com/documents/?uuid=df45eaee-4998-49cb-b54f-87ff981b7f4a"]},{"id":"ITEM-3","itemData":{"DOI":"10.1016/j.csr.2014.09.014","ISSN":"0278-4343","author":[{"dropping-particle":"","family":"Benthuysen","given":"Jessica","non-dropping-particle":"","parse-names":false,"suffix":""},{"dropping-particle":"","family":"Feng","given":"Ming","non-dropping-particle":"","parse-names":false,"suffix":""},{"dropping-particle":"","family":"Zhong","given":"Liejun","non-dropping-particle":"","parse-names":false,"suffix":""}],"container-title":"Continental Shelf Research","id":"ITEM-3","issued":{"date-parts":[["2014"]]},"page":"232-246","publisher":"Elsevier","title":"Spatial patterns of warming off Western Australia during the 2011 Ningaloo Niño : Quantifying impacts of remote and local forcing","type":"article-journal","volume":"91"},"uris":["http://www.mendeley.com/documents/?uuid=e3223850-afd1-4238-8297-56c836bd86a1"]},{"id":"ITEM-4","itemData":{"DOI":"10.1002/2014GL062509","ISBN":"00948276","ISSN":"19448007","abstract":"Ningaloo Niño refers to the episodic occurrence of anomalously warm ocean conditions along the subtropical coast of Western Australia (WA). Ningaloo Niño typically develops in austral spring, peaks in summer, and decays in autumn, and it often occurs in conjunction with La Niña conditions in the Pacific which promote poleward transport of warm tropical waters by the Leeuwin Current. Since the late 1990s, there has been a marked increase in the occurrence of Ningaloo Niño, which is likely related to the recent swing to the negative phase of the Interdecadal Pacific Oscillation (IPO) and enhanced El Niño–Southern Oscillation variance since 1970s. The swing to the negative IPO sustains positive heat content anomalies and initiates more frequent cyclonic wind anomalies off the WA coast so favoring enhanced poleward heat transport by the Leeuwin Current. The anthropogenically forced global warming has made it easier for natural variability to drive extreme ocean temperatures in the region.","author":[{"dropping-particle":"","family":"F</w:instrText>
            </w:r>
            <w:r w:rsidRPr="009A487A">
              <w:rPr>
                <w:rFonts w:ascii="Times New Roman" w:hAnsi="Times New Roman"/>
                <w:sz w:val="24"/>
                <w:szCs w:val="24"/>
              </w:rPr>
              <w:instrText>eng","given":"Ming","non-dropping-particle":"","parse-names":false,"suffix":""},{"dropping-particle":"","family":"Hendon","given":"Harry H.","non-dropping-particle":"","parse-names":false,"suffix":""},{"dropping-particle":"","family":"Xie","given":"Shang Ping","non-dropping-particle":"","parse-names":false,"suffix":""},{"dropping-particle":"","family":"Marshall","given":"Andrew G.","non-dropping-particle":"","parse-names":false,"suffix":""},{"dropping-particle":"","family":"Schiller","given":"Andreas","non-dropping-particle":"","parse-names":false,"suffix":""},{"dropping-particle":"","family":"Kosaka","given":"Yu","non-dropping-particle":"","parse-names":false,"suffix":""},{"dropping-particle":"","family":"Caputi","given":"Nick","non-dropping-particle":"","parse-names":false,"suffix":""},{"dropping-particle":"","family":"Pearce","given":"Alan","non-dropping-particle":"","parse-names":false,"suffix":""}],"container-title":"Geophysical Research Letters","id":"ITEM-4","issue":"1","issued":{"date-parts":[["2015"]]},"page":"104-112","title":"Decadal increase in Ningaloo Niño since the late 1990s","type":"article-journal","volume":"42"},"uris":["http://www.mendeley.com/documents/?uuid=e4e8fba7-67e1-4805-bbbf-1605880bb72e"]}],"mendeley":{"formattedCitation":"&lt;sup&gt;5–7,75&lt;/sup&gt;","plainTextFormattedCitation":"5–7,75","previouslyFormattedCitation":"&lt;sup&gt;5–7,75&lt;/sup&gt;"},"properties":{"noteIndex":0},"schema":"https://github.com/citation-style-language/schema/raw/master/csl-citation.json"}</w:instrText>
            </w:r>
            <w:r w:rsidRPr="009A487A">
              <w:rPr>
                <w:lang w:val="fr-FR"/>
              </w:rPr>
              <w:fldChar w:fldCharType="separate"/>
            </w:r>
            <w:r w:rsidRPr="009A487A">
              <w:rPr>
                <w:rFonts w:ascii="Times New Roman" w:hAnsi="Times New Roman"/>
                <w:noProof/>
                <w:sz w:val="24"/>
                <w:szCs w:val="24"/>
                <w:vertAlign w:val="superscript"/>
              </w:rPr>
              <w:t>5–7,75</w:t>
            </w:r>
            <w:r w:rsidRPr="009A487A">
              <w:rPr>
                <w:lang w:val="fr-FR"/>
              </w:rPr>
              <w:fldChar w:fldCharType="end"/>
            </w:r>
          </w:p>
        </w:tc>
      </w:tr>
    </w:tbl>
    <w:p w14:paraId="7F2D9CD1" w14:textId="54230415" w:rsidR="008F2788" w:rsidRDefault="008F2788" w:rsidP="00DE25C3">
      <w:pPr>
        <w:spacing w:line="480" w:lineRule="auto"/>
        <w:rPr>
          <w:lang w:val="en-GB"/>
        </w:rPr>
      </w:pPr>
    </w:p>
    <w:p w14:paraId="18D4DA0A" w14:textId="77777777" w:rsidR="008F2788" w:rsidRDefault="008F2788" w:rsidP="008F2788">
      <w:pPr>
        <w:spacing w:line="480" w:lineRule="auto"/>
        <w:rPr>
          <w:lang w:val="en-GB"/>
        </w:rPr>
      </w:pPr>
    </w:p>
    <w:p w14:paraId="38BD8315" w14:textId="77777777" w:rsidR="008F2788" w:rsidRPr="00404CED" w:rsidRDefault="008F2788" w:rsidP="008F2788">
      <w:pPr>
        <w:spacing w:line="480" w:lineRule="auto"/>
        <w:rPr>
          <w:b/>
          <w:lang w:val="en-GB"/>
        </w:rPr>
      </w:pPr>
      <w:r>
        <w:rPr>
          <w:b/>
          <w:lang w:val="en-GB"/>
        </w:rPr>
        <w:t xml:space="preserve">Supplementary </w:t>
      </w:r>
      <w:r w:rsidRPr="00404CED">
        <w:rPr>
          <w:b/>
          <w:lang w:val="en-GB"/>
        </w:rPr>
        <w:t xml:space="preserve">Table </w:t>
      </w:r>
      <w:r>
        <w:rPr>
          <w:b/>
          <w:lang w:val="en-GB"/>
        </w:rPr>
        <w:t>6 |</w:t>
      </w:r>
      <w:r w:rsidRPr="00404CED">
        <w:rPr>
          <w:lang w:val="en-GB"/>
        </w:rPr>
        <w:t xml:space="preserve"> </w:t>
      </w:r>
      <w:r>
        <w:rPr>
          <w:lang w:val="en-GB"/>
        </w:rPr>
        <w:t>California Current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156"/>
        <w:gridCol w:w="3823"/>
        <w:gridCol w:w="3263"/>
      </w:tblGrid>
      <w:tr w:rsidR="008F2788" w:rsidRPr="00642187" w14:paraId="5372A228" w14:textId="77777777" w:rsidTr="008F2788">
        <w:trPr>
          <w:trHeight w:val="279"/>
        </w:trPr>
        <w:tc>
          <w:tcPr>
            <w:tcW w:w="2156" w:type="dxa"/>
            <w:tcBorders>
              <w:top w:val="single" w:sz="4" w:space="0" w:color="auto"/>
              <w:bottom w:val="single" w:sz="12" w:space="0" w:color="auto"/>
            </w:tcBorders>
            <w:vAlign w:val="center"/>
          </w:tcPr>
          <w:p w14:paraId="595A811D" w14:textId="77777777" w:rsidR="008F2788" w:rsidRPr="00642187" w:rsidRDefault="008F2788" w:rsidP="00165050">
            <w:pPr>
              <w:rPr>
                <w:rFonts w:ascii="Times New Roman" w:hAnsi="Times New Roman"/>
                <w:b/>
                <w:sz w:val="24"/>
                <w:szCs w:val="24"/>
                <w:lang w:val="en-GB"/>
              </w:rPr>
            </w:pPr>
            <w:r w:rsidRPr="00642187">
              <w:rPr>
                <w:rFonts w:ascii="Times New Roman" w:hAnsi="Times New Roman"/>
                <w:b/>
                <w:sz w:val="24"/>
                <w:szCs w:val="24"/>
                <w:lang w:val="en-GB"/>
              </w:rPr>
              <w:t>Date</w:t>
            </w:r>
          </w:p>
        </w:tc>
        <w:tc>
          <w:tcPr>
            <w:tcW w:w="3823" w:type="dxa"/>
            <w:tcBorders>
              <w:top w:val="single" w:sz="4" w:space="0" w:color="auto"/>
              <w:bottom w:val="single" w:sz="12" w:space="0" w:color="auto"/>
            </w:tcBorders>
            <w:vAlign w:val="center"/>
          </w:tcPr>
          <w:p w14:paraId="00181021" w14:textId="77777777" w:rsidR="008F2788" w:rsidRPr="00642187" w:rsidRDefault="008F2788" w:rsidP="00165050">
            <w:pPr>
              <w:rPr>
                <w:rFonts w:ascii="Times New Roman" w:hAnsi="Times New Roman"/>
                <w:b/>
                <w:sz w:val="24"/>
                <w:szCs w:val="24"/>
                <w:lang w:val="en-GB"/>
              </w:rPr>
            </w:pPr>
            <w:r w:rsidRPr="00642187">
              <w:rPr>
                <w:rFonts w:ascii="Times New Roman" w:hAnsi="Times New Roman"/>
                <w:b/>
                <w:sz w:val="24"/>
                <w:szCs w:val="24"/>
                <w:lang w:val="en-GB"/>
              </w:rPr>
              <w:t>Location</w:t>
            </w:r>
          </w:p>
        </w:tc>
        <w:tc>
          <w:tcPr>
            <w:tcW w:w="3263" w:type="dxa"/>
            <w:tcBorders>
              <w:top w:val="single" w:sz="4" w:space="0" w:color="auto"/>
              <w:bottom w:val="single" w:sz="12" w:space="0" w:color="auto"/>
            </w:tcBorders>
            <w:vAlign w:val="center"/>
          </w:tcPr>
          <w:p w14:paraId="362F6641" w14:textId="77777777" w:rsidR="008F2788" w:rsidRPr="00642187" w:rsidRDefault="008F2788" w:rsidP="00165050">
            <w:pPr>
              <w:rPr>
                <w:rFonts w:ascii="Times New Roman" w:hAnsi="Times New Roman"/>
                <w:b/>
                <w:sz w:val="24"/>
                <w:szCs w:val="24"/>
                <w:lang w:val="en-GB"/>
              </w:rPr>
            </w:pPr>
            <w:r w:rsidRPr="00642187">
              <w:rPr>
                <w:rFonts w:ascii="Times New Roman" w:hAnsi="Times New Roman"/>
                <w:b/>
                <w:sz w:val="24"/>
                <w:szCs w:val="24"/>
                <w:lang w:val="en-GB"/>
              </w:rPr>
              <w:t>Reference</w:t>
            </w:r>
          </w:p>
        </w:tc>
      </w:tr>
      <w:tr w:rsidR="008F2788" w:rsidRPr="00642187" w14:paraId="5E9DEEF0" w14:textId="77777777" w:rsidTr="008F2788">
        <w:trPr>
          <w:trHeight w:val="305"/>
        </w:trPr>
        <w:tc>
          <w:tcPr>
            <w:tcW w:w="2156" w:type="dxa"/>
            <w:tcBorders>
              <w:top w:val="single" w:sz="4" w:space="0" w:color="auto"/>
              <w:bottom w:val="single" w:sz="4" w:space="0" w:color="auto"/>
            </w:tcBorders>
          </w:tcPr>
          <w:p w14:paraId="6FC3B823"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1957/58</w:t>
            </w:r>
          </w:p>
        </w:tc>
        <w:tc>
          <w:tcPr>
            <w:tcW w:w="3823" w:type="dxa"/>
            <w:tcBorders>
              <w:top w:val="single" w:sz="4" w:space="0" w:color="auto"/>
              <w:bottom w:val="single" w:sz="4" w:space="0" w:color="auto"/>
            </w:tcBorders>
          </w:tcPr>
          <w:p w14:paraId="427C0E3A"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Scripps Pier</w:t>
            </w:r>
          </w:p>
        </w:tc>
        <w:tc>
          <w:tcPr>
            <w:tcW w:w="3263" w:type="dxa"/>
            <w:tcBorders>
              <w:top w:val="single" w:sz="4" w:space="0" w:color="auto"/>
              <w:bottom w:val="single" w:sz="4" w:space="0" w:color="auto"/>
            </w:tcBorders>
          </w:tcPr>
          <w:p w14:paraId="2C3A961F" w14:textId="77777777" w:rsidR="008F2788" w:rsidRPr="00ED2C56" w:rsidRDefault="008F2788" w:rsidP="00165050">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author":[{"dropping-particle":"","family":"McLain","given":"D.R.","non-dropping-particle":"","parse-names":false,"suffix":""},{"dropping-particle":"","family":"Brainard","given":"R.E.","non-dropping-particle":"","parse-names":false,"suffix":""},{"dropping-particle":"","family":"Norton","given":"J.G.","non-dropping-particle":"","parse-names":false,"suffix":""}],"container-title":"CalCOFI Rep.","id":"ITEM-1","issued":{"date-parts":[["1985"]]},"page":"51-64","title":"Anomalous warm events in eastern boundary current systems","type":"article-journal","volume":"26"},"uris":["http://www.mendeley.com/documents/?uuid=1eb3b556-8324-4ce5-888a-aea2a1ce1f6e"]}],"mendeley":{"formattedCitation":"&lt;sup&gt;8&lt;/sup&gt;","plainTextFormattedCitation":"8","previouslyFormattedCitation":"&lt;sup&gt;8&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8</w:t>
            </w:r>
            <w:r w:rsidRPr="00ED2C56">
              <w:rPr>
                <w:lang w:val="en-GB"/>
              </w:rPr>
              <w:fldChar w:fldCharType="end"/>
            </w:r>
          </w:p>
        </w:tc>
      </w:tr>
      <w:tr w:rsidR="008F2788" w:rsidRPr="00642187" w14:paraId="2BA66630" w14:textId="77777777" w:rsidTr="008F2788">
        <w:trPr>
          <w:trHeight w:val="305"/>
        </w:trPr>
        <w:tc>
          <w:tcPr>
            <w:tcW w:w="2156" w:type="dxa"/>
            <w:tcBorders>
              <w:top w:val="single" w:sz="4" w:space="0" w:color="auto"/>
              <w:bottom w:val="single" w:sz="4" w:space="0" w:color="auto"/>
            </w:tcBorders>
          </w:tcPr>
          <w:p w14:paraId="6BE4588F"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1972/73</w:t>
            </w:r>
          </w:p>
        </w:tc>
        <w:tc>
          <w:tcPr>
            <w:tcW w:w="3823" w:type="dxa"/>
            <w:tcBorders>
              <w:top w:val="single" w:sz="4" w:space="0" w:color="auto"/>
              <w:bottom w:val="single" w:sz="4" w:space="0" w:color="auto"/>
            </w:tcBorders>
          </w:tcPr>
          <w:p w14:paraId="32264AF4"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Scripps Pier</w:t>
            </w:r>
          </w:p>
        </w:tc>
        <w:tc>
          <w:tcPr>
            <w:tcW w:w="3263" w:type="dxa"/>
            <w:tcBorders>
              <w:top w:val="single" w:sz="4" w:space="0" w:color="auto"/>
              <w:bottom w:val="single" w:sz="4" w:space="0" w:color="auto"/>
            </w:tcBorders>
          </w:tcPr>
          <w:p w14:paraId="021646CA" w14:textId="77777777" w:rsidR="008F2788" w:rsidRPr="00ED2C56" w:rsidRDefault="008F2788" w:rsidP="00165050">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author":[{"dropping-particle":"","family":"McLain","given":"D.R.","non-dropping-particle":"","parse-names":false,"suffix":""},{"dropping-particle":"","family":"Brainard","given":"R.E.","non-dropping-particle":"","parse-names":false,"suffix":""},{"dropping-particle":"","family":"Norton","given":"J.G.","non-dropping-particle":"","parse-names":false,"suffix":""}],"container-title":"CalCOFI Rep.","id":"ITEM-1","issued":{"date-parts":[["1985"]]},"page":"51-64","title":"Anomalous warm events in eastern boundary current systems","type":"article-journal","volume":"26"},"uris":["http://www.mendeley.com/documents/?uuid=1eb3b556-8324-4ce5-888a-aea2a1ce1f6e"]}],"mendeley":{"formattedCitation":"&lt;sup&gt;8&lt;/sup&gt;","plainTextFormattedCitation":"8","previouslyFormattedCitation":"&lt;sup&gt;8&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8</w:t>
            </w:r>
            <w:r w:rsidRPr="00ED2C56">
              <w:rPr>
                <w:lang w:val="en-GB"/>
              </w:rPr>
              <w:fldChar w:fldCharType="end"/>
            </w:r>
          </w:p>
        </w:tc>
      </w:tr>
      <w:tr w:rsidR="008F2788" w:rsidRPr="00642187" w14:paraId="22DA366C" w14:textId="77777777" w:rsidTr="008F2788">
        <w:trPr>
          <w:trHeight w:val="297"/>
        </w:trPr>
        <w:tc>
          <w:tcPr>
            <w:tcW w:w="2156" w:type="dxa"/>
            <w:tcBorders>
              <w:top w:val="single" w:sz="4" w:space="0" w:color="auto"/>
              <w:bottom w:val="single" w:sz="4" w:space="0" w:color="auto"/>
            </w:tcBorders>
          </w:tcPr>
          <w:p w14:paraId="29AAF8C3"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1976/77</w:t>
            </w:r>
          </w:p>
        </w:tc>
        <w:tc>
          <w:tcPr>
            <w:tcW w:w="3823" w:type="dxa"/>
            <w:tcBorders>
              <w:top w:val="single" w:sz="4" w:space="0" w:color="auto"/>
              <w:bottom w:val="single" w:sz="4" w:space="0" w:color="auto"/>
            </w:tcBorders>
          </w:tcPr>
          <w:p w14:paraId="1F161999"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Scripps Pier</w:t>
            </w:r>
          </w:p>
        </w:tc>
        <w:tc>
          <w:tcPr>
            <w:tcW w:w="3263" w:type="dxa"/>
            <w:tcBorders>
              <w:top w:val="single" w:sz="4" w:space="0" w:color="auto"/>
              <w:bottom w:val="single" w:sz="4" w:space="0" w:color="auto"/>
            </w:tcBorders>
          </w:tcPr>
          <w:p w14:paraId="2DE0C45F" w14:textId="77777777" w:rsidR="008F2788" w:rsidRPr="00ED2C56" w:rsidRDefault="008F2788" w:rsidP="00165050">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author":[{"dropping-particle":"","family":"McLain","given":"D.R.","non-dropping-particle":"","parse-names":false,"suffix":""},{"dropping-particle":"","family":"Brainard","given":"R.E.","non-dropping-particle":"","parse-names":false,"suffix":""},{"dropping-particle":"","family":"Norton","given":"J.G.","non-dropping-particle":"","parse-names":false,"suffix":""}],"container-title":"CalCOFI Rep.","id":"ITEM-1","issued":{"date-parts":[["1985"]]},"page":"51-64","title":"Anomalous warm events in eastern boundary current systems","type":"article-journal","volume":"26"},"uris":["http://www.mendeley.com/documents/?uuid=1eb3b556-8324-4ce5-888a-aea2a1ce1f6e"]}],"mendeley":{"formattedCitation":"&lt;sup&gt;8&lt;/sup&gt;","plainTextFormattedCitation":"8","previouslyFormattedCitation":"&lt;sup&gt;8&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8</w:t>
            </w:r>
            <w:r w:rsidRPr="00ED2C56">
              <w:rPr>
                <w:lang w:val="en-GB"/>
              </w:rPr>
              <w:fldChar w:fldCharType="end"/>
            </w:r>
          </w:p>
        </w:tc>
      </w:tr>
      <w:tr w:rsidR="008F2788" w:rsidRPr="00642187" w14:paraId="6D957005" w14:textId="77777777" w:rsidTr="008F2788">
        <w:trPr>
          <w:trHeight w:val="260"/>
        </w:trPr>
        <w:tc>
          <w:tcPr>
            <w:tcW w:w="2156" w:type="dxa"/>
            <w:tcBorders>
              <w:top w:val="single" w:sz="4" w:space="0" w:color="auto"/>
              <w:bottom w:val="single" w:sz="4" w:space="0" w:color="auto"/>
            </w:tcBorders>
          </w:tcPr>
          <w:p w14:paraId="286692C5"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1982/83</w:t>
            </w:r>
          </w:p>
        </w:tc>
        <w:tc>
          <w:tcPr>
            <w:tcW w:w="3823" w:type="dxa"/>
            <w:tcBorders>
              <w:top w:val="single" w:sz="4" w:space="0" w:color="auto"/>
              <w:bottom w:val="single" w:sz="4" w:space="0" w:color="auto"/>
            </w:tcBorders>
          </w:tcPr>
          <w:p w14:paraId="021958A0"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Scripps Pier</w:t>
            </w:r>
          </w:p>
        </w:tc>
        <w:tc>
          <w:tcPr>
            <w:tcW w:w="3263" w:type="dxa"/>
            <w:tcBorders>
              <w:top w:val="single" w:sz="4" w:space="0" w:color="auto"/>
              <w:bottom w:val="single" w:sz="4" w:space="0" w:color="auto"/>
            </w:tcBorders>
          </w:tcPr>
          <w:p w14:paraId="2169A96D" w14:textId="77777777" w:rsidR="008F2788" w:rsidRPr="00ED2C56" w:rsidRDefault="008F2788" w:rsidP="00165050">
            <w:pPr>
              <w:rPr>
                <w:rFonts w:ascii="Times New Roman" w:hAnsi="Times New Roman"/>
                <w:sz w:val="24"/>
                <w:szCs w:val="24"/>
                <w:lang w:val="en-GB"/>
              </w:rPr>
            </w:pPr>
            <w:r w:rsidRPr="00ED2C56">
              <w:rPr>
                <w:lang w:val="fr-FR"/>
              </w:rPr>
              <w:fldChar w:fldCharType="begin" w:fldLock="1"/>
            </w:r>
            <w:r w:rsidRPr="00ED2C56">
              <w:rPr>
                <w:rFonts w:ascii="Times New Roman" w:hAnsi="Times New Roman"/>
                <w:sz w:val="24"/>
                <w:szCs w:val="24"/>
                <w:lang w:val="fr-FR"/>
              </w:rPr>
              <w:instrText>ADDIN CSL_CITATION {"citationItems":[{"id":"ITEM-1","itemData":{"author":[{"dropping-particle":"","family":"McLain","given":"D.R.","non-dropping-particle":"","parse-names":false,"suffix":""},{"dropping-particle":"","family":"Brainard","given":"R.E.","non-dropping-particle":"","parse-names":false,"suffix":""},{"dropping-particle":"","family":"Norton","given":"J.G.","non-dropping-particle":"","parse-names":false,"suffix":""}],"container-title":"CalCOFI Rep.","id":"ITEM-1","issued":{"date-parts":[["1985"]]},"page":"51-64","title":"Anomalous warm events in eastern boundary current systems","type":"article-journal","volume":"26"},"uris":["http://www.mendeley.com/documents/?uuid=1eb3b556-8324-4ce5-888a-aea2a1ce1f6e"]},{"id":"ITEM-2","itemData":{"author":[{"dropping-particle":"","family":"Norton","given":"J","non-dropping-particle":"","parse-names":false,"suffix":""},{"dropping-particle":"","family":"McLain","given":"D","non-dropping-particle":"","parse-names":false,"suffix":""},{"dropping-particle":"","family":"Brainard","given":"R","non-dropping-particle":"","parse-names":false,"suffix":""},{"dropping-particle":"","family":"Husby","given":"D","non-dropping-particle":"","parse-names":false,"suffix":""}],"container-title":"El Niño North: Niño effects in the Eastern Subarctic and Pacific Ocean","id":"ITEM-2","issue":"1969","issued":{"date-parts":[["1985"]]},"page":"44-72","title":"The 1982–83 El Niño event off Baja and Alta California and its ocean climate context","type":"chapter"},"uris":["http://www.mendeley.com/documents/?uuid=69ab87c6-cbfe-481e-a573-8e633480a3c7"]}],"mendeley":{"formattedCitation":"&lt;sup&gt;8,9&lt;/sup&gt;","plainTextFormattedCitation":"8,9","previouslyFormattedCitation":"&lt;sup&gt;8,9&lt;/sup&gt;"},"properties":{"noteIndex":0},"schema":"https://github.com/citation-style-language/schema/raw/master/csl-citation.json"}</w:instrText>
            </w:r>
            <w:r w:rsidRPr="00ED2C56">
              <w:rPr>
                <w:lang w:val="fr-FR"/>
              </w:rPr>
              <w:fldChar w:fldCharType="separate"/>
            </w:r>
            <w:r w:rsidRPr="00ED2C56">
              <w:rPr>
                <w:rFonts w:ascii="Times New Roman" w:hAnsi="Times New Roman"/>
                <w:noProof/>
                <w:sz w:val="24"/>
                <w:szCs w:val="24"/>
                <w:vertAlign w:val="superscript"/>
                <w:lang w:val="fr-FR"/>
              </w:rPr>
              <w:t>8,9</w:t>
            </w:r>
            <w:r w:rsidRPr="00ED2C56">
              <w:rPr>
                <w:lang w:val="fr-FR"/>
              </w:rPr>
              <w:fldChar w:fldCharType="end"/>
            </w:r>
          </w:p>
        </w:tc>
      </w:tr>
      <w:tr w:rsidR="008F2788" w:rsidRPr="00642187" w14:paraId="599D48F1" w14:textId="77777777" w:rsidTr="008F2788">
        <w:trPr>
          <w:trHeight w:val="260"/>
        </w:trPr>
        <w:tc>
          <w:tcPr>
            <w:tcW w:w="2156" w:type="dxa"/>
            <w:tcBorders>
              <w:top w:val="single" w:sz="4" w:space="0" w:color="auto"/>
              <w:bottom w:val="single" w:sz="4" w:space="0" w:color="auto"/>
            </w:tcBorders>
          </w:tcPr>
          <w:p w14:paraId="18F77438"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Feb-July 1984</w:t>
            </w:r>
          </w:p>
        </w:tc>
        <w:tc>
          <w:tcPr>
            <w:tcW w:w="3823" w:type="dxa"/>
            <w:tcBorders>
              <w:top w:val="single" w:sz="4" w:space="0" w:color="auto"/>
              <w:bottom w:val="single" w:sz="4" w:space="0" w:color="auto"/>
            </w:tcBorders>
          </w:tcPr>
          <w:p w14:paraId="68323A52"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Point Conception to San Francisco</w:t>
            </w:r>
          </w:p>
        </w:tc>
        <w:tc>
          <w:tcPr>
            <w:tcW w:w="3263" w:type="dxa"/>
            <w:tcBorders>
              <w:top w:val="single" w:sz="4" w:space="0" w:color="auto"/>
              <w:bottom w:val="single" w:sz="4" w:space="0" w:color="auto"/>
            </w:tcBorders>
          </w:tcPr>
          <w:p w14:paraId="69F43B8C" w14:textId="77777777" w:rsidR="008F2788" w:rsidRPr="00ED2C56" w:rsidRDefault="008F2788" w:rsidP="00165050">
            <w:pPr>
              <w:rPr>
                <w:rFonts w:ascii="Times New Roman" w:hAnsi="Times New Roman"/>
                <w:sz w:val="24"/>
                <w:szCs w:val="24"/>
                <w:lang w:val="en-GB"/>
              </w:rPr>
            </w:pPr>
            <w:r w:rsidRPr="00ED2C56">
              <w:rPr>
                <w:lang w:val="fr-FR"/>
              </w:rPr>
              <w:fldChar w:fldCharType="begin" w:fldLock="1"/>
            </w:r>
            <w:r w:rsidRPr="00ED2C56">
              <w:rPr>
                <w:rFonts w:ascii="Times New Roman" w:hAnsi="Times New Roman"/>
                <w:sz w:val="24"/>
                <w:szCs w:val="24"/>
                <w:lang w:val="fr-FR"/>
              </w:rPr>
              <w:instrText>ADDIN CSL_CITATION {"citationItems":[{"id":"ITEM-1","itemData":{"DOI":"10.1029/JC093iC09p10604","ISSN":"0148-0227","abstract":"Currents and winds measured over the continental shelf and upper continental slope during the first I half of 1984 are analyzed to determine the character of the flow off central California (Point Conception t to San Francisco). The mean flow was poleward from Point Conception to Point Sur, in opposition to the equatorward wind stress. The mean flow was equatorward north of Point Sur. Fluctuations in C alongshore currents over the shelf were highly correlated with local winds everywhere except off Point Conception, where currents were not only uncorrelated with wind but also poorly correlated with currents farther north. North of Point Buchon there is evidence for poleward propagation of shelf current variability at 175-200 cm/s. The correlation between currents and local wind forcing dropped considerably beyond the shelf break, only 10-15 km offshore from the shelf moorings. During extended periods of weak equatorward winds, the poleward shelf flow south of Point Sur spreads farther offshore over the continental slope. A three week period of calm winds in July 1984 resulted in a 100-km-wide tongue of poleward flow extending 300 km along the California coast. Similar, but somewhat weaker, poleward surface flow occurred during the same period in 1981; a 2- to 3-week period of calm winds in late June and early July 1981 resulted in a 100-km-wide tongue of poleward flow extending at least 150 km along the California coast.</w:instrText>
            </w:r>
            <w:r w:rsidRPr="00ED2C56">
              <w:rPr>
                <w:rFonts w:ascii="Times New Roman" w:hAnsi="Times New Roman"/>
                <w:sz w:val="24"/>
                <w:szCs w:val="24"/>
              </w:rPr>
              <w:instrText xml:space="preserve"> In contrast to the poleward flow on the shelf, which appears to be normal during spring and summer, the poleward surface flow observed over the slope in July 1981 and 1984 is unusual, based on historical hydrographic surveys off the central California coast. Poleward surface flow over the continental slope occurs seasonally in the winter but is not generally observed after February.","author":[{"dropping-particle":"","family":"Chelton","given":"Dudley B.","non-dropping-particle":"","parse-names":false,"suffix":""},{"dropping-particle":"","family":"Bratkovich","given":"Alan W.","non-dropping-particle":"","parse-names":false,"suffix":""},{"dropping-particle":"","family":"Bernstein","given":"Robert L.","non-dropping-particle":"","parse-names":false,"suffix":""},{"dropping-particle":"","family":"Kosro","given":"P. Michael","non-dropping-particle":"","parse-names":false,"suffix":""}],"container-title":"Journal of Geophysical Research","id":"ITEM-1","issue":"C9","issued":{"date-parts":[["1988"]]},"page":"10604-10620","title":"Poleward flow off central California during the spring and summer of 1981 and 1984","type":"article-journal","volume":"93"},"uris":["http://www.mendeley.com/documents/?uuid=123cd29e-a051-4b8a-9cb1-9071eb692550"]}],"mendeley":{"formattedCitation":"&lt;sup&gt;91&lt;/sup&gt;","plainTextFormattedCitation":"91","previouslyFormattedCitation":"&lt;sup&gt;91&lt;/sup&gt;"},"properties":{"noteIndex":0},"schema":"https://github.com/citation-style-language/schema/raw/master/csl-citation.json"}</w:instrText>
            </w:r>
            <w:r w:rsidRPr="00ED2C56">
              <w:rPr>
                <w:lang w:val="fr-FR"/>
              </w:rPr>
              <w:fldChar w:fldCharType="separate"/>
            </w:r>
            <w:r w:rsidRPr="00ED2C56">
              <w:rPr>
                <w:rFonts w:ascii="Times New Roman" w:hAnsi="Times New Roman"/>
                <w:noProof/>
                <w:sz w:val="24"/>
                <w:szCs w:val="24"/>
                <w:vertAlign w:val="superscript"/>
              </w:rPr>
              <w:t>91</w:t>
            </w:r>
            <w:r w:rsidRPr="00ED2C56">
              <w:rPr>
                <w:lang w:val="fr-FR"/>
              </w:rPr>
              <w:fldChar w:fldCharType="end"/>
            </w:r>
          </w:p>
        </w:tc>
      </w:tr>
      <w:tr w:rsidR="008F2788" w:rsidRPr="00642187" w14:paraId="77D093BD" w14:textId="77777777" w:rsidTr="008F2788">
        <w:trPr>
          <w:trHeight w:val="260"/>
        </w:trPr>
        <w:tc>
          <w:tcPr>
            <w:tcW w:w="2156" w:type="dxa"/>
            <w:tcBorders>
              <w:top w:val="single" w:sz="4" w:space="0" w:color="auto"/>
              <w:bottom w:val="single" w:sz="4" w:space="0" w:color="auto"/>
            </w:tcBorders>
          </w:tcPr>
          <w:p w14:paraId="020432A7"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Oct 1997- Jan 1998</w:t>
            </w:r>
          </w:p>
        </w:tc>
        <w:tc>
          <w:tcPr>
            <w:tcW w:w="3823" w:type="dxa"/>
            <w:tcBorders>
              <w:top w:val="single" w:sz="4" w:space="0" w:color="auto"/>
              <w:bottom w:val="single" w:sz="4" w:space="0" w:color="auto"/>
            </w:tcBorders>
          </w:tcPr>
          <w:p w14:paraId="7617CFC3"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North Pacific Subtropical Gyre east of 125°W</w:t>
            </w:r>
          </w:p>
        </w:tc>
        <w:tc>
          <w:tcPr>
            <w:tcW w:w="3263" w:type="dxa"/>
            <w:tcBorders>
              <w:top w:val="single" w:sz="4" w:space="0" w:color="auto"/>
              <w:bottom w:val="single" w:sz="4" w:space="0" w:color="auto"/>
            </w:tcBorders>
          </w:tcPr>
          <w:p w14:paraId="0A8A544C" w14:textId="77777777" w:rsidR="008F2788" w:rsidRPr="00ED2C56" w:rsidRDefault="008F2788" w:rsidP="00165050">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{"citationItems":[{"id":"ITEM-1","itemData":{"DOI":"10.1016/S0079-6611(02)00041-1","ISSN":"00796611","abstract":"4. Dynamic height at the sea relative to 500 dbar (dyn cm, 1 dyn cm equal to 0.01 J/kg ). CalCOFI anomalies are based on a climatology of the period from 1951 to present-day that includes the effects of warming the west 6. section along line 120 (see Fig","author":[{"dropping-particle":"","family":"Durazo","given":"R","non-dropping-particle":"","parse-names":false,"suffix":""},{"dropping-particle":"","family":"Baumgartner","given":"T.R R","non-dropping-particle":"","parse-names":false,"suffix":""}],"container-title":"Progress in Oceanography","id":"ITEM-1","issued":{"date-parts":[["2002"]]},"page":"7-31","title":"Evolution of oceanographic conditions off Baja California :","type":"article-journal","volume":"54"},"uris":["http://www.mendeley.com/documents/?uuid=e99a021a-c72f-45ac-a9aa-b13bb2050d3a"]}],"mendeley":{"formattedCitation":"&lt;sup&gt;10&lt;/sup&gt;","plainTextFormattedCitation":"10","previouslyFormattedCitation":"&lt;sup&gt;10&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10</w:t>
            </w:r>
            <w:r w:rsidRPr="00ED2C56">
              <w:rPr>
                <w:lang w:val="en-GB"/>
              </w:rPr>
              <w:fldChar w:fldCharType="end"/>
            </w:r>
          </w:p>
        </w:tc>
      </w:tr>
      <w:tr w:rsidR="008F2788" w:rsidRPr="00642187" w14:paraId="5436537F" w14:textId="77777777" w:rsidTr="008F2788">
        <w:trPr>
          <w:trHeight w:val="260"/>
        </w:trPr>
        <w:tc>
          <w:tcPr>
            <w:tcW w:w="2156" w:type="dxa"/>
            <w:tcBorders>
              <w:top w:val="single" w:sz="4" w:space="0" w:color="auto"/>
              <w:bottom w:val="single" w:sz="4" w:space="0" w:color="auto"/>
            </w:tcBorders>
          </w:tcPr>
          <w:p w14:paraId="17C0B957"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2015/16</w:t>
            </w:r>
          </w:p>
        </w:tc>
        <w:tc>
          <w:tcPr>
            <w:tcW w:w="3823" w:type="dxa"/>
            <w:tcBorders>
              <w:top w:val="single" w:sz="4" w:space="0" w:color="auto"/>
              <w:bottom w:val="single" w:sz="4" w:space="0" w:color="auto"/>
            </w:tcBorders>
          </w:tcPr>
          <w:p w14:paraId="579305DC" w14:textId="77777777" w:rsidR="008F2788" w:rsidRPr="00ED2C56" w:rsidRDefault="008F2788" w:rsidP="00165050">
            <w:pPr>
              <w:rPr>
                <w:rFonts w:ascii="Times New Roman" w:hAnsi="Times New Roman"/>
                <w:sz w:val="24"/>
                <w:szCs w:val="24"/>
                <w:lang w:val="en-GB"/>
              </w:rPr>
            </w:pPr>
            <w:r w:rsidRPr="00ED2C56">
              <w:rPr>
                <w:rFonts w:ascii="Times New Roman" w:hAnsi="Times New Roman"/>
                <w:sz w:val="24"/>
                <w:szCs w:val="24"/>
                <w:lang w:val="en-GB"/>
              </w:rPr>
              <w:t>Off Baja California</w:t>
            </w:r>
          </w:p>
        </w:tc>
        <w:tc>
          <w:tcPr>
            <w:tcW w:w="3263" w:type="dxa"/>
            <w:tcBorders>
              <w:top w:val="single" w:sz="4" w:space="0" w:color="auto"/>
              <w:bottom w:val="single" w:sz="4" w:space="0" w:color="auto"/>
            </w:tcBorders>
          </w:tcPr>
          <w:p w14:paraId="3E54BF29" w14:textId="77777777" w:rsidR="008F2788" w:rsidRPr="00ED2C56" w:rsidRDefault="008F2788" w:rsidP="00165050">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{"citationItems":[{"id":"ITEM-1","itemData":{"DOI":"10.1038/nclimate3082","ISBN":"1758-6798","ISSN":"17586798","abstract":"Between the winters of 2013/14 and 2014/15 during the strong North American drought, the northeast Pacific experienced the largest marine heatwave ever recorded. Here we combine observations with an ensemble of climate model simulations to show that teleconnections between the North Pacific and the weak 2014/2015 El Nino linked the atmospheric forcing patterns of this event. These teleconnection dynamics from the extratropics to the tropics during winter 2013/14, and then back to the extratropics during winter 2014/15, are a key source of multi-year persistence of the North Pacific atmosphere. The corresponding ocean anomalies map onto known patterns of North Pacific decadal variability, specifically the North Pacific Gyre Oscillation (NPGO) in 2014 and the Pacific Decadal Oscillation (PDO) in 2015. A large ensemble of climate model simulations predicts that the winter variance of the NPGO- and PDO-like patterns increases under greenhouse forcing, consistent with other studies suggesting an increase in the atmospheric extremes that lead to drought over North America.","author":[{"dropping-particle":"","family":"Lorenzo","given":"Emanuele","non-dropping-particle":"Di","parse-names":false,"suffix":""},{"dropping-particle":"","family":"Mantua","given":"Nathan","non-dropping-particle":"","parse-names":false,"suffix":""}],"container-title":"Nature Climate Change","id":"ITEM-1","issue":"11","issued":{"date-parts":[["2016"]]},"page":"1042-1047","title":"Multi-year persistence of the 2014/15 North Pacific marine heatwave","type":"article-journal","volume":"6"},"uris":["http://www.mendeley.com/documents/?uuid=e43c3fb7-25db-4e01-bf80-1337d9c444f3"]}],"mendeley":{"formattedCitation":"&lt;sup&gt;72&lt;/sup&gt;","plainTextFormattedCitation":"72","previouslyFormattedCitation":"&lt;sup&gt;72&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72</w:t>
            </w:r>
            <w:r w:rsidRPr="00ED2C56">
              <w:rPr>
                <w:lang w:val="en-GB"/>
              </w:rPr>
              <w:fldChar w:fldCharType="end"/>
            </w:r>
          </w:p>
        </w:tc>
      </w:tr>
    </w:tbl>
    <w:p w14:paraId="7F149848" w14:textId="4EECDE70" w:rsidR="008F2788" w:rsidRDefault="008F2788" w:rsidP="00DE25C3">
      <w:pPr>
        <w:spacing w:line="480" w:lineRule="auto"/>
        <w:rPr>
          <w:lang w:val="en-GB"/>
        </w:rPr>
      </w:pPr>
    </w:p>
    <w:p w14:paraId="593F30AD" w14:textId="77777777" w:rsidR="00F85D43" w:rsidRDefault="00F85D43" w:rsidP="00F85D43">
      <w:pPr>
        <w:spacing w:line="480" w:lineRule="auto"/>
        <w:rPr>
          <w:b/>
        </w:rPr>
      </w:pPr>
    </w:p>
    <w:p w14:paraId="0C8B1042" w14:textId="77777777" w:rsidR="00F85D43" w:rsidRPr="006778FA" w:rsidRDefault="00F85D43" w:rsidP="00F85D43">
      <w:pPr>
        <w:spacing w:line="480" w:lineRule="auto"/>
        <w:rPr>
          <w:b/>
          <w:lang w:val="en-GB"/>
        </w:rPr>
      </w:pPr>
      <w:r>
        <w:rPr>
          <w:b/>
          <w:lang w:val="en-GB"/>
        </w:rPr>
        <w:t xml:space="preserve">Supplementary </w:t>
      </w:r>
      <w:r w:rsidRPr="006778FA">
        <w:rPr>
          <w:b/>
          <w:lang w:val="en-GB"/>
        </w:rPr>
        <w:t xml:space="preserve">Table </w:t>
      </w:r>
      <w:r>
        <w:rPr>
          <w:b/>
          <w:lang w:val="en-GB"/>
        </w:rPr>
        <w:t>7 |</w:t>
      </w:r>
      <w:r w:rsidRPr="006778FA">
        <w:rPr>
          <w:lang w:val="en-GB"/>
        </w:rPr>
        <w:t xml:space="preserve"> Iberian/Canary region warm SST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225"/>
        <w:gridCol w:w="3964"/>
        <w:gridCol w:w="3053"/>
      </w:tblGrid>
      <w:tr w:rsidR="00F85D43" w:rsidRPr="006778FA" w14:paraId="6D940FDE" w14:textId="77777777" w:rsidTr="00165050">
        <w:trPr>
          <w:trHeight w:val="305"/>
        </w:trPr>
        <w:tc>
          <w:tcPr>
            <w:tcW w:w="2250" w:type="dxa"/>
            <w:tcBorders>
              <w:top w:val="single" w:sz="4" w:space="0" w:color="auto"/>
              <w:bottom w:val="single" w:sz="12" w:space="0" w:color="auto"/>
            </w:tcBorders>
            <w:vAlign w:val="center"/>
          </w:tcPr>
          <w:p w14:paraId="4DFB6CFF" w14:textId="77777777" w:rsidR="00F85D43" w:rsidRPr="006778FA" w:rsidRDefault="00F85D43" w:rsidP="00165050">
            <w:pPr>
              <w:rPr>
                <w:rFonts w:ascii="Times New Roman" w:hAnsi="Times New Roman"/>
                <w:b/>
                <w:sz w:val="24"/>
                <w:szCs w:val="24"/>
                <w:lang w:val="en-GB"/>
              </w:rPr>
            </w:pPr>
            <w:r w:rsidRPr="006778FA">
              <w:rPr>
                <w:rFonts w:ascii="Times New Roman" w:hAnsi="Times New Roman"/>
                <w:b/>
                <w:sz w:val="24"/>
                <w:szCs w:val="24"/>
                <w:lang w:val="en-GB"/>
              </w:rPr>
              <w:t>Date</w:t>
            </w:r>
          </w:p>
        </w:tc>
        <w:tc>
          <w:tcPr>
            <w:tcW w:w="4026" w:type="dxa"/>
            <w:tcBorders>
              <w:top w:val="single" w:sz="4" w:space="0" w:color="auto"/>
              <w:bottom w:val="single" w:sz="12" w:space="0" w:color="auto"/>
            </w:tcBorders>
            <w:vAlign w:val="center"/>
          </w:tcPr>
          <w:p w14:paraId="4191553E" w14:textId="77777777" w:rsidR="00F85D43" w:rsidRPr="006778FA" w:rsidRDefault="00F85D43" w:rsidP="00165050">
            <w:pPr>
              <w:rPr>
                <w:rFonts w:ascii="Times New Roman" w:hAnsi="Times New Roman"/>
                <w:b/>
                <w:sz w:val="24"/>
                <w:szCs w:val="24"/>
                <w:lang w:val="en-GB"/>
              </w:rPr>
            </w:pPr>
            <w:r w:rsidRPr="006778FA">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7F8006DC" w14:textId="77777777" w:rsidR="00F85D43" w:rsidRPr="006778FA" w:rsidRDefault="00F85D43" w:rsidP="00165050">
            <w:pPr>
              <w:rPr>
                <w:rFonts w:ascii="Times New Roman" w:hAnsi="Times New Roman"/>
                <w:b/>
                <w:sz w:val="24"/>
                <w:szCs w:val="24"/>
                <w:lang w:val="en-GB"/>
              </w:rPr>
            </w:pPr>
            <w:r w:rsidRPr="006778FA">
              <w:rPr>
                <w:rFonts w:ascii="Times New Roman" w:hAnsi="Times New Roman"/>
                <w:b/>
                <w:sz w:val="24"/>
                <w:szCs w:val="24"/>
                <w:lang w:val="en-GB"/>
              </w:rPr>
              <w:t>Reference</w:t>
            </w:r>
          </w:p>
        </w:tc>
      </w:tr>
      <w:tr w:rsidR="00F85D43" w:rsidRPr="006778FA" w14:paraId="49E37C87" w14:textId="77777777" w:rsidTr="00165050">
        <w:trPr>
          <w:trHeight w:val="303"/>
        </w:trPr>
        <w:tc>
          <w:tcPr>
            <w:tcW w:w="2250" w:type="dxa"/>
            <w:tcBorders>
              <w:top w:val="single" w:sz="12" w:space="0" w:color="auto"/>
              <w:bottom w:val="single" w:sz="4" w:space="0" w:color="auto"/>
            </w:tcBorders>
          </w:tcPr>
          <w:p w14:paraId="6431B1DB" w14:textId="77777777" w:rsidR="00F85D43" w:rsidRPr="00ED2C56" w:rsidRDefault="00F85D43" w:rsidP="00165050">
            <w:pPr>
              <w:rPr>
                <w:rFonts w:ascii="Times New Roman" w:hAnsi="Times New Roman"/>
                <w:sz w:val="24"/>
                <w:szCs w:val="24"/>
                <w:lang w:val="en-GB"/>
              </w:rPr>
            </w:pPr>
            <w:r w:rsidRPr="00ED2C56">
              <w:rPr>
                <w:rFonts w:ascii="Times New Roman" w:hAnsi="Times New Roman"/>
                <w:sz w:val="24"/>
                <w:szCs w:val="24"/>
                <w:lang w:val="en-GB"/>
              </w:rPr>
              <w:t>1978, 1979/80, 1981/82, 1983/84</w:t>
            </w:r>
          </w:p>
        </w:tc>
        <w:tc>
          <w:tcPr>
            <w:tcW w:w="4026" w:type="dxa"/>
            <w:tcBorders>
              <w:top w:val="single" w:sz="12" w:space="0" w:color="auto"/>
              <w:bottom w:val="single" w:sz="4" w:space="0" w:color="auto"/>
            </w:tcBorders>
          </w:tcPr>
          <w:p w14:paraId="61810249" w14:textId="77777777" w:rsidR="00F85D43" w:rsidRPr="00ED2C56" w:rsidRDefault="00F85D43" w:rsidP="00165050">
            <w:pPr>
              <w:rPr>
                <w:rFonts w:ascii="Times New Roman" w:hAnsi="Times New Roman"/>
                <w:sz w:val="24"/>
                <w:szCs w:val="24"/>
                <w:lang w:val="en-GB"/>
              </w:rPr>
            </w:pPr>
            <w:r w:rsidRPr="00ED2C56">
              <w:rPr>
                <w:rFonts w:ascii="Times New Roman" w:hAnsi="Times New Roman"/>
                <w:sz w:val="24"/>
                <w:szCs w:val="24"/>
                <w:lang w:val="en-GB"/>
              </w:rPr>
              <w:t>Canary Current</w:t>
            </w:r>
          </w:p>
        </w:tc>
        <w:tc>
          <w:tcPr>
            <w:tcW w:w="3092" w:type="dxa"/>
            <w:tcBorders>
              <w:top w:val="single" w:sz="12" w:space="0" w:color="auto"/>
              <w:bottom w:val="single" w:sz="4" w:space="0" w:color="auto"/>
            </w:tcBorders>
          </w:tcPr>
          <w:p w14:paraId="2D41A1A8" w14:textId="77777777" w:rsidR="00F85D43" w:rsidRPr="00ED2C56" w:rsidRDefault="00F85D43" w:rsidP="00165050">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author":[{"dropping-particle":"","family":"McLain","given":"D.R.","non-dropping-particle":"","parse-names":false,"suffix":""},{"dropping-particle":"","family":"Brainard","given":"R.E.","non-dropping-particle":"","parse-names":false,"suffix":""},{"dropping-particle":"","family":"Norton","given":"J.G.","non-dropping-particle":"","parse-names":false,"suffix":""}],"container-title":"CalCOFI Rep.","id":"ITEM-1","issued":{"date-parts":[["1985"]]},"page":"51-64","title":"Anomalous warm events in eastern boundary current systems","type":"article-journal","volume":"26"},"uris":["http://www.mendeley.com/documents/?uuid=1eb3b556-8324-4ce5-888a-aea2a1ce1f6e"]}],"mendeley":{"formattedCitation":"&lt;sup&gt;8&lt;/sup&gt;","plainTextFormattedCitation":"8","previouslyFormattedCitation":"&lt;sup&gt;8&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8</w:t>
            </w:r>
            <w:r w:rsidRPr="00ED2C56">
              <w:rPr>
                <w:lang w:val="en-GB"/>
              </w:rPr>
              <w:fldChar w:fldCharType="end"/>
            </w:r>
          </w:p>
        </w:tc>
      </w:tr>
    </w:tbl>
    <w:p w14:paraId="593AC5C7" w14:textId="3EC24D3E" w:rsidR="008F2788" w:rsidRDefault="008F2788" w:rsidP="00DE25C3">
      <w:pPr>
        <w:spacing w:line="480" w:lineRule="auto"/>
        <w:rPr>
          <w:lang w:val="en-GB"/>
        </w:rPr>
      </w:pPr>
    </w:p>
    <w:p w14:paraId="369B037C" w14:textId="77777777" w:rsidR="00F85D43" w:rsidRPr="00014974" w:rsidRDefault="00F85D43" w:rsidP="00F85D43">
      <w:pPr>
        <w:spacing w:line="480" w:lineRule="auto"/>
        <w:rPr>
          <w:b/>
        </w:rPr>
      </w:pPr>
    </w:p>
    <w:p w14:paraId="3A2DE53C" w14:textId="77777777" w:rsidR="00F85D43" w:rsidRPr="00014974" w:rsidRDefault="00F85D43" w:rsidP="00F85D43">
      <w:pPr>
        <w:spacing w:line="480" w:lineRule="auto"/>
        <w:rPr>
          <w:b/>
          <w:lang w:val="en-GB"/>
        </w:rPr>
      </w:pPr>
      <w:r>
        <w:rPr>
          <w:b/>
          <w:lang w:val="en-GB"/>
        </w:rPr>
        <w:t xml:space="preserve">Supplementary </w:t>
      </w:r>
      <w:r w:rsidRPr="00014974">
        <w:rPr>
          <w:b/>
          <w:lang w:val="en-GB"/>
        </w:rPr>
        <w:t xml:space="preserve">Table </w:t>
      </w:r>
      <w:r>
        <w:rPr>
          <w:b/>
          <w:lang w:val="en-GB"/>
        </w:rPr>
        <w:t>8 |</w:t>
      </w:r>
      <w:r w:rsidRPr="00014974">
        <w:rPr>
          <w:lang w:val="en-GB"/>
        </w:rPr>
        <w:t xml:space="preserve"> Humboldt/Peru region warm SST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224"/>
        <w:gridCol w:w="3965"/>
        <w:gridCol w:w="3053"/>
      </w:tblGrid>
      <w:tr w:rsidR="00F85D43" w:rsidRPr="00014974" w14:paraId="0F110A16" w14:textId="77777777" w:rsidTr="00165050">
        <w:trPr>
          <w:trHeight w:val="323"/>
        </w:trPr>
        <w:tc>
          <w:tcPr>
            <w:tcW w:w="2250" w:type="dxa"/>
            <w:tcBorders>
              <w:top w:val="single" w:sz="4" w:space="0" w:color="auto"/>
              <w:bottom w:val="single" w:sz="12" w:space="0" w:color="auto"/>
            </w:tcBorders>
            <w:vAlign w:val="center"/>
          </w:tcPr>
          <w:p w14:paraId="0DBFFB14" w14:textId="77777777" w:rsidR="00F85D43" w:rsidRPr="00014974" w:rsidRDefault="00F85D43" w:rsidP="00165050">
            <w:pPr>
              <w:rPr>
                <w:rFonts w:ascii="Times New Roman" w:hAnsi="Times New Roman"/>
                <w:b/>
                <w:sz w:val="24"/>
                <w:szCs w:val="24"/>
                <w:lang w:val="en-GB"/>
              </w:rPr>
            </w:pPr>
            <w:r w:rsidRPr="00014974">
              <w:rPr>
                <w:rFonts w:ascii="Times New Roman" w:hAnsi="Times New Roman"/>
                <w:b/>
                <w:sz w:val="24"/>
                <w:szCs w:val="24"/>
                <w:lang w:val="en-GB"/>
              </w:rPr>
              <w:t>Date</w:t>
            </w:r>
          </w:p>
        </w:tc>
        <w:tc>
          <w:tcPr>
            <w:tcW w:w="4026" w:type="dxa"/>
            <w:tcBorders>
              <w:top w:val="single" w:sz="4" w:space="0" w:color="auto"/>
              <w:bottom w:val="single" w:sz="12" w:space="0" w:color="auto"/>
            </w:tcBorders>
            <w:vAlign w:val="center"/>
          </w:tcPr>
          <w:p w14:paraId="190FDE4C" w14:textId="77777777" w:rsidR="00F85D43" w:rsidRPr="00014974" w:rsidRDefault="00F85D43" w:rsidP="00165050">
            <w:pPr>
              <w:rPr>
                <w:rFonts w:ascii="Times New Roman" w:hAnsi="Times New Roman"/>
                <w:b/>
                <w:sz w:val="24"/>
                <w:szCs w:val="24"/>
                <w:lang w:val="en-GB"/>
              </w:rPr>
            </w:pPr>
            <w:r w:rsidRPr="00014974">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10CFCDA6" w14:textId="77777777" w:rsidR="00F85D43" w:rsidRPr="00014974" w:rsidRDefault="00F85D43" w:rsidP="00165050">
            <w:pPr>
              <w:rPr>
                <w:rFonts w:ascii="Times New Roman" w:hAnsi="Times New Roman"/>
                <w:b/>
                <w:sz w:val="24"/>
                <w:szCs w:val="24"/>
                <w:lang w:val="en-GB"/>
              </w:rPr>
            </w:pPr>
            <w:r w:rsidRPr="00014974">
              <w:rPr>
                <w:rFonts w:ascii="Times New Roman" w:hAnsi="Times New Roman"/>
                <w:b/>
                <w:sz w:val="24"/>
                <w:szCs w:val="24"/>
                <w:lang w:val="en-GB"/>
              </w:rPr>
              <w:t>Reference</w:t>
            </w:r>
          </w:p>
        </w:tc>
      </w:tr>
      <w:tr w:rsidR="00F85D43" w:rsidRPr="00014974" w14:paraId="17C5ECB3" w14:textId="77777777" w:rsidTr="00165050">
        <w:trPr>
          <w:trHeight w:val="303"/>
        </w:trPr>
        <w:tc>
          <w:tcPr>
            <w:tcW w:w="2250" w:type="dxa"/>
            <w:tcBorders>
              <w:top w:val="single" w:sz="4" w:space="0" w:color="auto"/>
              <w:bottom w:val="single" w:sz="4" w:space="0" w:color="auto"/>
            </w:tcBorders>
          </w:tcPr>
          <w:p w14:paraId="1BBCAAFD" w14:textId="77777777" w:rsidR="00F85D43" w:rsidRPr="00ED2C56" w:rsidRDefault="00F85D43" w:rsidP="00165050">
            <w:pPr>
              <w:rPr>
                <w:rFonts w:ascii="Times New Roman" w:hAnsi="Times New Roman"/>
                <w:sz w:val="24"/>
                <w:szCs w:val="24"/>
                <w:lang w:val="en-GB"/>
              </w:rPr>
            </w:pPr>
            <w:r w:rsidRPr="00ED2C56">
              <w:rPr>
                <w:rFonts w:ascii="Times New Roman" w:hAnsi="Times New Roman"/>
                <w:sz w:val="24"/>
                <w:szCs w:val="24"/>
                <w:lang w:val="en-GB"/>
              </w:rPr>
              <w:t>1976</w:t>
            </w:r>
          </w:p>
        </w:tc>
        <w:tc>
          <w:tcPr>
            <w:tcW w:w="4026" w:type="dxa"/>
            <w:tcBorders>
              <w:top w:val="single" w:sz="4" w:space="0" w:color="auto"/>
              <w:bottom w:val="single" w:sz="4" w:space="0" w:color="auto"/>
            </w:tcBorders>
          </w:tcPr>
          <w:p w14:paraId="2FF859D8" w14:textId="77777777" w:rsidR="00F85D43" w:rsidRPr="00ED2C56" w:rsidRDefault="00F85D43" w:rsidP="00165050">
            <w:pPr>
              <w:rPr>
                <w:rFonts w:ascii="Times New Roman" w:hAnsi="Times New Roman"/>
                <w:sz w:val="24"/>
                <w:szCs w:val="24"/>
                <w:lang w:val="en-GB"/>
              </w:rPr>
            </w:pPr>
            <w:r w:rsidRPr="00ED2C56">
              <w:rPr>
                <w:rFonts w:ascii="Times New Roman" w:hAnsi="Times New Roman"/>
                <w:sz w:val="24"/>
                <w:szCs w:val="24"/>
                <w:lang w:val="en-GB"/>
              </w:rPr>
              <w:t>Peruvian coast (~10</w:t>
            </w:r>
            <w:r w:rsidRPr="00ED2C56">
              <w:rPr>
                <w:rFonts w:ascii="Times New Roman" w:hAnsi="Times New Roman"/>
                <w:sz w:val="24"/>
                <w:szCs w:val="24"/>
                <w:vertAlign w:val="superscript"/>
                <w:lang w:val="en-GB"/>
              </w:rPr>
              <w:t>o</w:t>
            </w:r>
            <w:r w:rsidRPr="00ED2C56">
              <w:rPr>
                <w:rFonts w:ascii="Times New Roman" w:hAnsi="Times New Roman"/>
                <w:sz w:val="24"/>
                <w:szCs w:val="24"/>
                <w:lang w:val="en-GB"/>
              </w:rPr>
              <w:t>S)</w:t>
            </w:r>
          </w:p>
        </w:tc>
        <w:tc>
          <w:tcPr>
            <w:tcW w:w="3092" w:type="dxa"/>
            <w:tcBorders>
              <w:top w:val="single" w:sz="4" w:space="0" w:color="auto"/>
              <w:bottom w:val="single" w:sz="4" w:space="0" w:color="auto"/>
            </w:tcBorders>
          </w:tcPr>
          <w:p w14:paraId="659B7434" w14:textId="77777777" w:rsidR="00F85D43" w:rsidRPr="00ED2C56" w:rsidRDefault="00F85D43" w:rsidP="00165050">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{"citationItems":[{"id":"ITEM-1","itemData":{"DOI":"10.1126/science.221.4618.1397","ISSN":"0036-8075","PMID":"17759015","abstract":"Year-long measurements of subsurface current and temperature on Peru's continental shelf included the onset of El Niño in 1976 and 1982. The Peru Coastal Undercurrent more than doubled in speed and advected anomalously warm water poleward. El Niño began in different seasons in 1976 and 1982, but the current and temperature responses were very similar. Acceleration of poleward flow at 10 degrees S occurred several days after sea level rose at the Galápagos Islands in October 1982, suggesting the onset of El Niño propagated as a Kelvin wave.","author":[{"dropping-particle":"","family":"Smith","given":"R L","non-dropping-particle":"","parse-names":false,"suffix":""}],"container-title":"Science","id":"ITEM-1","issue":"4618","issued":{"date-parts":[["1983"]]},"page":"1397-1399","title":"Peru coastal currents during el nino: 1976 and 1982.","type":"article-journal","volume":"221"},"uris":["http://www.mendeley.com/documents/?uuid=c1b03301-692f-46b0-8992-38d0d71d99da"]}],"mendeley":{"formattedCitation":"&lt;sup&gt;16&lt;/sup&gt;","plainTextFormattedCitation":"16","previouslyFormattedCitation":"&lt;sup&gt;16&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16</w:t>
            </w:r>
            <w:r w:rsidRPr="00ED2C56">
              <w:rPr>
                <w:lang w:val="en-GB"/>
              </w:rPr>
              <w:fldChar w:fldCharType="end"/>
            </w:r>
          </w:p>
        </w:tc>
      </w:tr>
      <w:tr w:rsidR="00F85D43" w:rsidRPr="00014974" w14:paraId="07043D7D" w14:textId="77777777" w:rsidTr="00165050">
        <w:trPr>
          <w:trHeight w:val="303"/>
        </w:trPr>
        <w:tc>
          <w:tcPr>
            <w:tcW w:w="2250" w:type="dxa"/>
            <w:tcBorders>
              <w:top w:val="single" w:sz="4" w:space="0" w:color="auto"/>
              <w:bottom w:val="single" w:sz="4" w:space="0" w:color="auto"/>
            </w:tcBorders>
          </w:tcPr>
          <w:p w14:paraId="1F164188" w14:textId="77777777" w:rsidR="00F85D43" w:rsidRPr="00ED2C56" w:rsidRDefault="00F85D43" w:rsidP="00165050">
            <w:pPr>
              <w:rPr>
                <w:rFonts w:ascii="Times New Roman" w:hAnsi="Times New Roman"/>
                <w:sz w:val="24"/>
                <w:szCs w:val="24"/>
                <w:lang w:val="en-GB"/>
              </w:rPr>
            </w:pPr>
            <w:r w:rsidRPr="00ED2C56">
              <w:rPr>
                <w:rFonts w:ascii="Times New Roman" w:hAnsi="Times New Roman"/>
                <w:sz w:val="24"/>
                <w:szCs w:val="24"/>
                <w:lang w:val="en-GB"/>
              </w:rPr>
              <w:t>1982/83 late summer</w:t>
            </w:r>
          </w:p>
        </w:tc>
        <w:tc>
          <w:tcPr>
            <w:tcW w:w="4026" w:type="dxa"/>
            <w:tcBorders>
              <w:top w:val="single" w:sz="4" w:space="0" w:color="auto"/>
              <w:bottom w:val="single" w:sz="4" w:space="0" w:color="auto"/>
            </w:tcBorders>
          </w:tcPr>
          <w:p w14:paraId="33DCC238" w14:textId="77777777" w:rsidR="00F85D43" w:rsidRPr="00ED2C56" w:rsidRDefault="00F85D43" w:rsidP="00165050">
            <w:pPr>
              <w:rPr>
                <w:rFonts w:ascii="Times New Roman" w:hAnsi="Times New Roman"/>
                <w:sz w:val="24"/>
                <w:szCs w:val="24"/>
                <w:lang w:val="en-GB"/>
              </w:rPr>
            </w:pPr>
            <w:r w:rsidRPr="00ED2C56">
              <w:rPr>
                <w:rFonts w:ascii="Times New Roman" w:hAnsi="Times New Roman"/>
                <w:sz w:val="24"/>
                <w:szCs w:val="24"/>
                <w:lang w:val="en-GB"/>
              </w:rPr>
              <w:t>Peruvian coast</w:t>
            </w:r>
          </w:p>
        </w:tc>
        <w:tc>
          <w:tcPr>
            <w:tcW w:w="3092" w:type="dxa"/>
            <w:tcBorders>
              <w:top w:val="single" w:sz="4" w:space="0" w:color="auto"/>
              <w:bottom w:val="single" w:sz="4" w:space="0" w:color="auto"/>
            </w:tcBorders>
          </w:tcPr>
          <w:p w14:paraId="3713A095" w14:textId="77777777" w:rsidR="00F85D43" w:rsidRPr="00ED2C56" w:rsidRDefault="00F85D43" w:rsidP="00165050">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{"citationItems":[{"id":"ITEM-1","itemData":{"author":[{"dropping-particle":"","family":"Cane","given":"M. A.","non-dropping-particle":"","parse-names":false,"suffix":""}],"container-title":"Science","id":"ITEM-1","issue":"4629","issued":{"date-parts":[["1983"]]},"page":"1189-1195","title":"Oceanographic Events During El Nino","type":"article-journal","volume":"222"},"uris":["http://www.mendeley.com/documents/?uuid=598ae8e9-21bf-4256-b483-9b6a4a16d3b2"]},{"id":"ITEM-2","itemData":{"DOI":"10.1126/science.222.4629.1203","ISBN":"0036-8075","ISSN":"0036-8075","PMID":"17806711","abstract":"Observations of the 1982-1983 El Niño make it possible to relate the anomalous ocean conditions to specific biological responses. In October 1982 upwelling ecosystems in the eastern equatorial Pacific began a series of transitions from the normal highly productive condition to greatly reduced productivity. The highly productive condition had returned by July 1983. Nutrients, phytoplankton biomass, and primary productivity are clearly regulated by the physical changes of El Niño. Evidence from 1982 and 1983 also suggests effects on higher organisms such as fish, seabirds, and marine mammals, but several more years of observation are required to accurately determine the magnitude of the consequences on these higher trophic levels.","author":[{"dropping-particle":"","family":"Barber","given":"Richard T","non-dropping-particle":"","parse-names":false,"suffix":""},{"dropping-particle":"","family":"Chavez","given":"Francisco P","non-dropping-particle":"","parse-names":false,"suffix":""}],"container-title":"Science","id":"ITEM-2","issue":"4629","issued":{"date-parts":[["1983"]]},"page":"1203-1210","title":"Biological Consequences of El Niño","type":"article-journal","volume":"222"},"uris":["http://www.mendeley.com/documents/?uuid=f6b99c48-e5a5-4275-8e98-f62393648ac7"]},{"id":"ITEM-3","itemData":{"DOI":"10.1126/science.221.4618.1397","ISSN":"0036-8075","PMID":"17759015","abstract":"Year-long measurements of subsurface current and temperature on Peru's continental shelf included the onset of El Niño in 1976 and 1982. The Peru Coastal Undercurrent more than doubled in speed and advected anomalously warm water poleward. El Niño began in different seasons in 1976 and 1982, but the current and temperature responses were very similar. Acceleration of poleward flow at 10 degrees S occurred several days after sea level rose at the Galápagos Islands in October 1982, suggesting the onset of El Niño propagated as a Kelvin wave.","author":[{"dropping-particle":"","family":"Smith","given":"R L","non-dropping-particle":"","parse-names":false,"suffix":""}],"container-title":"Science","id":"ITEM-3","issue":"4618","issued":{"date-parts":[["1983"]]},"page":"1397-1399","title":"Peru coastal currents during el nino: 1976 and 1982.","type":"article-journal","volume":"221"},"uris":["http://www.mendeley.com/documents/?uuid=c1b03301-692f-46b0-8992-38d0d71d99da"]}],"mendeley":{"formattedCitation":"&lt;sup&gt;14–16&lt;/sup&gt;","plainTextFormattedCitation":"14–16","previouslyFormattedCitation":"&lt;sup&gt;14–16&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14–16</w:t>
            </w:r>
            <w:r w:rsidRPr="00ED2C56">
              <w:rPr>
                <w:lang w:val="en-GB"/>
              </w:rPr>
              <w:fldChar w:fldCharType="end"/>
            </w:r>
          </w:p>
        </w:tc>
      </w:tr>
      <w:tr w:rsidR="00F85D43" w:rsidRPr="00014974" w14:paraId="5EFDA8FC" w14:textId="77777777" w:rsidTr="00165050">
        <w:trPr>
          <w:trHeight w:val="303"/>
        </w:trPr>
        <w:tc>
          <w:tcPr>
            <w:tcW w:w="2250" w:type="dxa"/>
            <w:tcBorders>
              <w:top w:val="single" w:sz="4" w:space="0" w:color="auto"/>
              <w:bottom w:val="single" w:sz="4" w:space="0" w:color="auto"/>
            </w:tcBorders>
          </w:tcPr>
          <w:p w14:paraId="48B79138" w14:textId="77777777" w:rsidR="00F85D43" w:rsidRPr="00ED2C56" w:rsidRDefault="00F85D43" w:rsidP="00165050">
            <w:pPr>
              <w:rPr>
                <w:rFonts w:ascii="Times New Roman" w:hAnsi="Times New Roman"/>
                <w:sz w:val="24"/>
                <w:szCs w:val="24"/>
                <w:lang w:val="en-GB"/>
              </w:rPr>
            </w:pPr>
            <w:r w:rsidRPr="00ED2C56">
              <w:rPr>
                <w:rFonts w:ascii="Times New Roman" w:hAnsi="Times New Roman"/>
                <w:sz w:val="24"/>
                <w:szCs w:val="24"/>
                <w:lang w:val="en-GB"/>
              </w:rPr>
              <w:t>1997/98</w:t>
            </w:r>
          </w:p>
        </w:tc>
        <w:tc>
          <w:tcPr>
            <w:tcW w:w="4026" w:type="dxa"/>
            <w:tcBorders>
              <w:top w:val="single" w:sz="4" w:space="0" w:color="auto"/>
              <w:bottom w:val="single" w:sz="4" w:space="0" w:color="auto"/>
            </w:tcBorders>
          </w:tcPr>
          <w:p w14:paraId="454ADCA6" w14:textId="77777777" w:rsidR="00F85D43" w:rsidRPr="00ED2C56" w:rsidRDefault="00F85D43" w:rsidP="00165050">
            <w:pPr>
              <w:rPr>
                <w:rFonts w:ascii="Times New Roman" w:hAnsi="Times New Roman"/>
                <w:sz w:val="24"/>
                <w:szCs w:val="24"/>
                <w:lang w:val="en-GB"/>
              </w:rPr>
            </w:pPr>
            <w:r w:rsidRPr="00ED2C56">
              <w:rPr>
                <w:rFonts w:ascii="Times New Roman" w:hAnsi="Times New Roman"/>
                <w:sz w:val="24"/>
                <w:szCs w:val="24"/>
                <w:lang w:val="en-GB"/>
              </w:rPr>
              <w:t>Peruvian coast (San Juan, 15</w:t>
            </w:r>
            <w:r w:rsidRPr="00ED2C56">
              <w:rPr>
                <w:rFonts w:ascii="Times New Roman" w:hAnsi="Times New Roman"/>
                <w:sz w:val="24"/>
                <w:szCs w:val="24"/>
                <w:vertAlign w:val="superscript"/>
                <w:lang w:val="en-GB"/>
              </w:rPr>
              <w:t>o</w:t>
            </w:r>
            <w:r w:rsidRPr="00ED2C56">
              <w:rPr>
                <w:rFonts w:ascii="Times New Roman" w:hAnsi="Times New Roman"/>
                <w:sz w:val="24"/>
                <w:szCs w:val="24"/>
                <w:lang w:val="en-GB"/>
              </w:rPr>
              <w:t>S)</w:t>
            </w:r>
          </w:p>
        </w:tc>
        <w:tc>
          <w:tcPr>
            <w:tcW w:w="3092" w:type="dxa"/>
            <w:tcBorders>
              <w:top w:val="single" w:sz="4" w:space="0" w:color="auto"/>
              <w:bottom w:val="single" w:sz="4" w:space="0" w:color="auto"/>
            </w:tcBorders>
          </w:tcPr>
          <w:p w14:paraId="63FF94D5" w14:textId="77777777" w:rsidR="00F85D43" w:rsidRPr="00ED2C56" w:rsidRDefault="00F85D43" w:rsidP="00165050">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{"citationItems":[{"id":"ITEM-1","itemData":{"DOI":"10.1126/science.283.5404.950","ISBN":"00368075 (ISSN)","ISSN":"00368075","PMID":"9974381","abstract":"JSTOR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The 1997-98 El Nifio was, by some measures, the strongest on record, with major climatic impacts felt around the world. A newly completed tropical Pacific atmo-sphere-ocean observing system documented this El Nifio from its rapid onset to its sudden demise in greater detail than was ever before possible. The unprecedented measurements challenge existing theories about El Nifio-related climate swings and suggest why climate forecast modeLs underpredicted the strength of the El Nifio before its onset.","author":[{"dropping-particle":"","family":"McPhaden","given":"Michael J.","non-dropping-particle":"","parse-names":false,"suffix":""}],"container-title":"Science","id":"ITEM-1","issue":"5404","issued":{"date-parts":[["1999"]]},"page":"950-954","title":"Genesis and evolution of the 1997-98 El Niño","type":"article","volume":"283"},"uris":["http://www.mendeley.com/documents/?uuid=6669b8e0-5ac9-475c-8eb4-fa8671d6d7cb"]},{"id":"ITEM-2","itemData":{"DOI":"10.1029/2001gl014097","ISSN":"00948276","abstract":"1 Satellite ocean vector wind measurements are used to describe onshore-offshore Ekman transport and Ekman pumping/ suction (i.e., downward/upward velocity) in the coastal ocean at 15degreesS off Peru, where upwelling is the dominant physical process. Normal and El Nino conditions are defined for May 1992 - April 1997 and May 1997 - May 1998, respectively. During normal conditions, both Ekman suction and offshore Ekman transport produced upwelling. During the El Nino, the May-August speed of Ekman pumping (-9 x 10(-6) m s(-1)) was nearly 4 times larger than the normal speed of Ekman suction and offshore Ekman transport nearly doubled. The strong Ekman pumping may be the source for the deepened coastal thermocline during El Nino, although the evidence is not conclusive because of the absence of in situ observations.","author":[{"dropping-particle":"","family":"Halpern","given":"David","non-dropping-particle":"","parse-names":false,"suffix":""}],"container-title":"Geophysical Research Letters","id":"ITEM-2","issue":"5","issued":{"date-parts":[["2002"]]},"page":"19-1-19-4","title":"Offshore Ekman transport and Ekman pumping off Peru during the 1997-1998 El Niño","type":"article-journal","volume":"29"},"uris":["http://www.mendeley.com/documents/?uuid=6a1b79fc-f1a7-4d07-a828-d95dc7c4ebd2"]}],"mendeley":{"formattedCitation":"&lt;sup&gt;17,18&lt;/sup&gt;","plainTextFormattedCitation":"17,18","previouslyFormattedCitation":"&lt;sup&gt;17,18&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17,18</w:t>
            </w:r>
            <w:r w:rsidRPr="00ED2C56">
              <w:rPr>
                <w:lang w:val="en-GB"/>
              </w:rPr>
              <w:fldChar w:fldCharType="end"/>
            </w:r>
          </w:p>
        </w:tc>
      </w:tr>
    </w:tbl>
    <w:p w14:paraId="0FD858DD" w14:textId="79D5C5C9" w:rsidR="008F2788" w:rsidRDefault="008F2788" w:rsidP="00DE25C3">
      <w:pPr>
        <w:spacing w:line="480" w:lineRule="auto"/>
        <w:rPr>
          <w:lang w:val="en-GB"/>
        </w:rPr>
      </w:pPr>
    </w:p>
    <w:p w14:paraId="26ECFDDD" w14:textId="77777777" w:rsidR="00F85D43" w:rsidRPr="009705AF" w:rsidRDefault="00F85D43" w:rsidP="00F85D43">
      <w:pPr>
        <w:spacing w:line="480" w:lineRule="auto"/>
        <w:rPr>
          <w:rFonts w:eastAsia="Times New Roman"/>
          <w:noProof/>
          <w:color w:val="000000" w:themeColor="text1"/>
        </w:rPr>
      </w:pPr>
    </w:p>
    <w:p w14:paraId="6CD3D6EE" w14:textId="77777777" w:rsidR="00F85D43" w:rsidRPr="009705AF" w:rsidRDefault="00F85D43" w:rsidP="00F85D43">
      <w:pPr>
        <w:spacing w:line="480" w:lineRule="auto"/>
        <w:rPr>
          <w:b/>
          <w:color w:val="000000" w:themeColor="text1"/>
          <w:lang w:val="da-DK"/>
        </w:rPr>
      </w:pPr>
      <w:r>
        <w:rPr>
          <w:b/>
          <w:color w:val="000000" w:themeColor="text1"/>
          <w:lang w:val="en-GB"/>
        </w:rPr>
        <w:t xml:space="preserve">Supplementary </w:t>
      </w:r>
      <w:r w:rsidRPr="009705AF">
        <w:rPr>
          <w:b/>
          <w:color w:val="000000" w:themeColor="text1"/>
          <w:lang w:val="en-GB"/>
        </w:rPr>
        <w:t xml:space="preserve">Table </w:t>
      </w:r>
      <w:r>
        <w:rPr>
          <w:b/>
          <w:color w:val="000000" w:themeColor="text1"/>
          <w:lang w:val="en-GB"/>
        </w:rPr>
        <w:t>9 |</w:t>
      </w:r>
      <w:r w:rsidRPr="009705AF">
        <w:rPr>
          <w:color w:val="000000" w:themeColor="text1"/>
          <w:lang w:val="en-GB"/>
        </w:rPr>
        <w:t xml:space="preserve"> Agulhas Retroflection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4"/>
        <w:gridCol w:w="3710"/>
        <w:gridCol w:w="3048"/>
      </w:tblGrid>
      <w:tr w:rsidR="00F85D43" w:rsidRPr="009705AF" w14:paraId="43FD636C" w14:textId="77777777" w:rsidTr="00165050">
        <w:trPr>
          <w:trHeight w:val="279"/>
        </w:trPr>
        <w:tc>
          <w:tcPr>
            <w:tcW w:w="2520" w:type="dxa"/>
            <w:tcBorders>
              <w:top w:val="single" w:sz="4" w:space="0" w:color="auto"/>
              <w:bottom w:val="single" w:sz="12" w:space="0" w:color="auto"/>
            </w:tcBorders>
            <w:vAlign w:val="center"/>
          </w:tcPr>
          <w:p w14:paraId="15E96BE3" w14:textId="77777777" w:rsidR="00F85D43" w:rsidRPr="009705AF" w:rsidRDefault="00F85D43" w:rsidP="00165050">
            <w:pPr>
              <w:rPr>
                <w:rFonts w:ascii="Times New Roman" w:hAnsi="Times New Roman"/>
                <w:b/>
                <w:color w:val="000000" w:themeColor="text1"/>
                <w:sz w:val="24"/>
                <w:szCs w:val="24"/>
                <w:lang w:val="en-GB"/>
              </w:rPr>
            </w:pPr>
            <w:r w:rsidRPr="009705AF">
              <w:rPr>
                <w:rFonts w:ascii="Times New Roman" w:hAnsi="Times New Roman"/>
                <w:b/>
                <w:color w:val="000000" w:themeColor="text1"/>
                <w:sz w:val="24"/>
                <w:szCs w:val="24"/>
                <w:lang w:val="en-GB"/>
              </w:rPr>
              <w:t>Date</w:t>
            </w:r>
          </w:p>
        </w:tc>
        <w:tc>
          <w:tcPr>
            <w:tcW w:w="3756" w:type="dxa"/>
            <w:tcBorders>
              <w:top w:val="single" w:sz="4" w:space="0" w:color="auto"/>
              <w:bottom w:val="single" w:sz="12" w:space="0" w:color="auto"/>
            </w:tcBorders>
            <w:vAlign w:val="center"/>
          </w:tcPr>
          <w:p w14:paraId="36DCAE05" w14:textId="77777777" w:rsidR="00F85D43" w:rsidRPr="009705AF" w:rsidRDefault="00F85D43" w:rsidP="00165050">
            <w:pPr>
              <w:rPr>
                <w:rFonts w:ascii="Times New Roman" w:hAnsi="Times New Roman"/>
                <w:b/>
                <w:color w:val="000000" w:themeColor="text1"/>
                <w:sz w:val="24"/>
                <w:szCs w:val="24"/>
                <w:lang w:val="en-GB"/>
              </w:rPr>
            </w:pPr>
            <w:r w:rsidRPr="009705AF">
              <w:rPr>
                <w:rFonts w:ascii="Times New Roman" w:hAnsi="Times New Roman"/>
                <w:b/>
                <w:color w:val="000000" w:themeColor="text1"/>
                <w:sz w:val="24"/>
                <w:szCs w:val="24"/>
                <w:lang w:val="en-GB"/>
              </w:rPr>
              <w:t>Location</w:t>
            </w:r>
          </w:p>
        </w:tc>
        <w:tc>
          <w:tcPr>
            <w:tcW w:w="3092" w:type="dxa"/>
            <w:tcBorders>
              <w:top w:val="single" w:sz="4" w:space="0" w:color="auto"/>
              <w:bottom w:val="single" w:sz="12" w:space="0" w:color="auto"/>
            </w:tcBorders>
            <w:vAlign w:val="center"/>
          </w:tcPr>
          <w:p w14:paraId="4B0CC564" w14:textId="77777777" w:rsidR="00F85D43" w:rsidRPr="009705AF" w:rsidRDefault="00F85D43" w:rsidP="00165050">
            <w:pPr>
              <w:rPr>
                <w:rFonts w:ascii="Times New Roman" w:hAnsi="Times New Roman"/>
                <w:b/>
                <w:color w:val="000000" w:themeColor="text1"/>
                <w:sz w:val="24"/>
                <w:szCs w:val="24"/>
                <w:lang w:val="en-GB"/>
              </w:rPr>
            </w:pPr>
            <w:r w:rsidRPr="009705AF">
              <w:rPr>
                <w:rFonts w:ascii="Times New Roman" w:hAnsi="Times New Roman"/>
                <w:b/>
                <w:color w:val="000000" w:themeColor="text1"/>
                <w:sz w:val="24"/>
                <w:szCs w:val="24"/>
                <w:lang w:val="en-GB"/>
              </w:rPr>
              <w:t>Reference</w:t>
            </w:r>
          </w:p>
        </w:tc>
      </w:tr>
      <w:tr w:rsidR="00F85D43" w:rsidRPr="009705AF" w14:paraId="4E30A539" w14:textId="77777777" w:rsidTr="00165050">
        <w:trPr>
          <w:trHeight w:val="305"/>
        </w:trPr>
        <w:tc>
          <w:tcPr>
            <w:tcW w:w="2520" w:type="dxa"/>
            <w:tcBorders>
              <w:top w:val="single" w:sz="12" w:space="0" w:color="auto"/>
              <w:bottom w:val="single" w:sz="4" w:space="0" w:color="auto"/>
            </w:tcBorders>
          </w:tcPr>
          <w:p w14:paraId="6ADBF4C2" w14:textId="77777777" w:rsidR="00F85D43" w:rsidRPr="00ED2C56" w:rsidRDefault="00F85D43" w:rsidP="00165050">
            <w:pPr>
              <w:rPr>
                <w:rFonts w:ascii="Times New Roman" w:hAnsi="Times New Roman"/>
                <w:color w:val="000000" w:themeColor="text1"/>
                <w:sz w:val="24"/>
                <w:szCs w:val="24"/>
                <w:lang w:val="en-GB"/>
              </w:rPr>
            </w:pPr>
            <w:r w:rsidRPr="00ED2C56">
              <w:rPr>
                <w:rFonts w:ascii="Times New Roman" w:hAnsi="Times New Roman"/>
                <w:color w:val="000000" w:themeColor="text1"/>
                <w:sz w:val="24"/>
                <w:szCs w:val="24"/>
                <w:lang w:val="en-GB"/>
              </w:rPr>
              <w:t>1985/86</w:t>
            </w:r>
          </w:p>
        </w:tc>
        <w:tc>
          <w:tcPr>
            <w:tcW w:w="3756" w:type="dxa"/>
            <w:tcBorders>
              <w:top w:val="single" w:sz="12" w:space="0" w:color="auto"/>
              <w:bottom w:val="single" w:sz="4" w:space="0" w:color="auto"/>
            </w:tcBorders>
          </w:tcPr>
          <w:p w14:paraId="13499E1B" w14:textId="77777777" w:rsidR="00F85D43" w:rsidRPr="00ED2C56" w:rsidRDefault="00F85D43" w:rsidP="00165050">
            <w:pPr>
              <w:rPr>
                <w:rFonts w:ascii="Times New Roman" w:hAnsi="Times New Roman"/>
                <w:color w:val="000000" w:themeColor="text1"/>
                <w:sz w:val="24"/>
                <w:szCs w:val="24"/>
                <w:lang w:val="en-GB"/>
              </w:rPr>
            </w:pPr>
            <w:r w:rsidRPr="00ED2C56">
              <w:rPr>
                <w:rFonts w:ascii="Times New Roman" w:hAnsi="Times New Roman"/>
                <w:color w:val="000000" w:themeColor="text1"/>
                <w:sz w:val="24"/>
                <w:szCs w:val="24"/>
                <w:lang w:val="en-GB"/>
              </w:rPr>
              <w:t>Agulhas Retroflection/SE Atlantic</w:t>
            </w:r>
          </w:p>
        </w:tc>
        <w:tc>
          <w:tcPr>
            <w:tcW w:w="3092" w:type="dxa"/>
            <w:tcBorders>
              <w:top w:val="single" w:sz="12" w:space="0" w:color="auto"/>
              <w:bottom w:val="single" w:sz="4" w:space="0" w:color="auto"/>
            </w:tcBorders>
          </w:tcPr>
          <w:p w14:paraId="0A432D61" w14:textId="77777777" w:rsidR="00F85D43" w:rsidRPr="00ED2C56" w:rsidRDefault="00F85D43" w:rsidP="00165050">
            <w:pPr>
              <w:rPr>
                <w:rFonts w:ascii="Times New Roman" w:hAnsi="Times New Roman"/>
                <w:color w:val="000000" w:themeColor="text1"/>
                <w:sz w:val="24"/>
                <w:szCs w:val="24"/>
                <w:lang w:val="en-GB"/>
              </w:rPr>
            </w:pPr>
            <w:r w:rsidRPr="00ED2C56">
              <w:rPr>
                <w:color w:val="000000" w:themeColor="text1"/>
                <w:lang w:val="en-GB"/>
              </w:rPr>
              <w:fldChar w:fldCharType="begin" w:fldLock="1"/>
            </w:r>
            <w:r w:rsidRPr="00ED2C56">
              <w:rPr>
                <w:rFonts w:ascii="Times New Roman" w:hAnsi="Times New Roman"/>
                <w:color w:val="000000" w:themeColor="text1"/>
                <w:sz w:val="24"/>
                <w:szCs w:val="24"/>
                <w:lang w:val="en-GB"/>
              </w:rPr>
              <w:instrText>ADDIN CSL_CITATION {"citationItems":[{"id":"ITEM-1","itemData":{"DOI":"10.1016/0198-0149(90)90021-M","ISBN":"0198-0149","ISSN":"01980149","abstract":"During late 1985 and in 1986 a major perturbation in the retroflection of the Agulhas Current occurred. A combination of climatological data and satellite-derived sea surface temperature observations are used to describe the evolution of the disturbance which resulted in 1986 being the warmest year on record in the southeast Atlantic. Possible causes of the changes in the retroflection and the associated input of Agulhas water into the southern Benguela Current region are discussed. Results show that, following intermittent leakage of elements of the Agulhas Current around the Cape of Good Hope, during the second half of 1985 and the first part of 1986, an offshoot of the Current developed in June as a flow into the Atlantic around the edge of the Agulhas Bank. Subsequently a major change in the retroflection occurred, and in August 1986 a large body of warm water joined to the Current moved northwards and was situated within 20 km of the Cape Peninsula and Cape Columbine. Boundary thermal gradients associated with this warm intrusion were 3-4°C in 25 km. This intrusion moved progressively northwards and westwards at 4.5-9.5 cm s-1during the winter and spring of 1986 and had a typical zonal width of 240 km. The intrusion was evidently terminated when filaments of subtarctic water moved northwards, flooding much of the area with cold water during December 1986 and January 1987. Although intermittent leakage of Agulhas water into the southeast Atlantic continued during 1987, it was not substantial. By late 1987 the situation in the retroflection area had returned to normal. The observations of the Agulhas intrusion, when viewed in the light of changes in wind stress in the southwest Indian Ocean and south of Africa, are consistent with published numerical modelling results which predict a substantial flow of Agulhas water around the Cape of Good Hope under certain conditions. © 1990.","author":[{"dropping-particle":"V.","family":"Shannon","given":"L.","non-dropping-particle":"","parse-names":false,"suffix":""},{"dropping-particle":"","family":"Agenbag","given":"J. J.","non-dropping-particle":"","parse-names":false,"suffix":""},{"dropping-particle":"","family":"Walker","given":"N. D.","non-dropping-particle":"","parse-names":false,"suffix":""},{"dropping-particle":"","family":"Lutjeharms","given":"J. R. E.","non-dropping-particle":"","parse-names":false,"suffix":""}],"container-title":"Deep Sea Research Part A, Oceanographic Research Papers","id":"ITEM-1","issue":"3","issued":{"date-parts":[["1990"]]},"page":"493-512","title":"A major perturbation in the Agulhas retroflection area in 1986","type":"article-journal","volume":"37"},"uris":["http://www.mendeley.com/documents/?uuid=fdf2f15b-916f-4e95-a219-d85a881d0a60"]}],"mendeley":{"formattedCitation":"&lt;sup&gt;77&lt;/sup&gt;","plainTextFormattedCitation":"77","previouslyFormattedCitation":"&lt;sup&gt;77&lt;/sup&gt;"},"properties":{"noteIndex":0},"schema":"https://github.com/citation-style-language/schema/raw/master/csl-citation.json"}</w:instrText>
            </w:r>
            <w:r w:rsidRPr="00ED2C56">
              <w:rPr>
                <w:color w:val="000000" w:themeColor="text1"/>
                <w:lang w:val="en-GB"/>
              </w:rPr>
              <w:fldChar w:fldCharType="separate"/>
            </w:r>
            <w:r w:rsidRPr="00ED2C56">
              <w:rPr>
                <w:rFonts w:ascii="Times New Roman" w:hAnsi="Times New Roman"/>
                <w:noProof/>
                <w:color w:val="000000" w:themeColor="text1"/>
                <w:sz w:val="24"/>
                <w:szCs w:val="24"/>
                <w:vertAlign w:val="superscript"/>
                <w:lang w:val="en-GB"/>
              </w:rPr>
              <w:t>77</w:t>
            </w:r>
            <w:r w:rsidRPr="00ED2C56">
              <w:rPr>
                <w:color w:val="000000" w:themeColor="text1"/>
                <w:lang w:val="en-GB"/>
              </w:rPr>
              <w:fldChar w:fldCharType="end"/>
            </w:r>
          </w:p>
        </w:tc>
      </w:tr>
    </w:tbl>
    <w:p w14:paraId="3FF38B90" w14:textId="3921C5E4" w:rsidR="00F85D43" w:rsidRDefault="00F85D43" w:rsidP="004051A2">
      <w:pPr>
        <w:widowControl w:val="0"/>
        <w:autoSpaceDE w:val="0"/>
        <w:autoSpaceDN w:val="0"/>
        <w:adjustRightInd w:val="0"/>
        <w:spacing w:after="60"/>
        <w:ind w:left="640" w:hanging="640"/>
        <w:rPr>
          <w:lang w:val="en-GB"/>
        </w:rPr>
      </w:pPr>
    </w:p>
    <w:p w14:paraId="5FB18209" w14:textId="77777777" w:rsidR="00F85D43" w:rsidRDefault="00F85D43">
      <w:pPr>
        <w:rPr>
          <w:lang w:val="en-GB"/>
        </w:rPr>
      </w:pPr>
      <w:r>
        <w:rPr>
          <w:lang w:val="en-GB"/>
        </w:rPr>
        <w:br w:type="page"/>
      </w:r>
    </w:p>
    <w:p w14:paraId="3946EFC8" w14:textId="77777777" w:rsidR="00F85D43" w:rsidRPr="004E2D79" w:rsidRDefault="00F85D43" w:rsidP="00F85D43">
      <w:pPr>
        <w:spacing w:line="480" w:lineRule="auto"/>
        <w:rPr>
          <w:lang w:val="en-GB"/>
        </w:rPr>
      </w:pPr>
      <w:r>
        <w:rPr>
          <w:b/>
          <w:lang w:val="en-GB"/>
        </w:rPr>
        <w:lastRenderedPageBreak/>
        <w:t xml:space="preserve">Supplementary </w:t>
      </w:r>
      <w:r w:rsidRPr="004E2D79">
        <w:rPr>
          <w:b/>
          <w:lang w:val="en-GB"/>
        </w:rPr>
        <w:t xml:space="preserve">Table </w:t>
      </w:r>
      <w:r>
        <w:rPr>
          <w:b/>
          <w:lang w:val="en-GB"/>
        </w:rPr>
        <w:t>10 |</w:t>
      </w:r>
      <w:r w:rsidRPr="004E2D79">
        <w:rPr>
          <w:lang w:val="en-GB"/>
        </w:rPr>
        <w:t xml:space="preserve"> Tasman Sea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4"/>
        <w:gridCol w:w="3703"/>
        <w:gridCol w:w="3055"/>
      </w:tblGrid>
      <w:tr w:rsidR="00F85D43" w:rsidRPr="004E2D79" w14:paraId="5C62CD6C" w14:textId="77777777" w:rsidTr="00165050">
        <w:trPr>
          <w:trHeight w:val="279"/>
        </w:trPr>
        <w:tc>
          <w:tcPr>
            <w:tcW w:w="2520" w:type="dxa"/>
            <w:tcBorders>
              <w:top w:val="single" w:sz="4" w:space="0" w:color="auto"/>
              <w:bottom w:val="single" w:sz="12" w:space="0" w:color="auto"/>
            </w:tcBorders>
            <w:vAlign w:val="center"/>
          </w:tcPr>
          <w:p w14:paraId="7169AAD0" w14:textId="77777777" w:rsidR="00F85D43" w:rsidRPr="004E2D79" w:rsidRDefault="00F85D43" w:rsidP="00165050">
            <w:pPr>
              <w:rPr>
                <w:rFonts w:ascii="Times New Roman" w:hAnsi="Times New Roman"/>
                <w:b/>
                <w:sz w:val="24"/>
                <w:szCs w:val="24"/>
                <w:lang w:val="en-GB"/>
              </w:rPr>
            </w:pPr>
            <w:r w:rsidRPr="004E2D79">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7DCAE19F" w14:textId="77777777" w:rsidR="00F85D43" w:rsidRPr="004E2D79" w:rsidRDefault="00F85D43" w:rsidP="00165050">
            <w:pPr>
              <w:rPr>
                <w:rFonts w:ascii="Times New Roman" w:hAnsi="Times New Roman"/>
                <w:b/>
                <w:sz w:val="24"/>
                <w:szCs w:val="24"/>
                <w:lang w:val="en-GB"/>
              </w:rPr>
            </w:pPr>
            <w:r w:rsidRPr="004E2D79">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6B3E9EE6" w14:textId="77777777" w:rsidR="00F85D43" w:rsidRPr="004E2D79" w:rsidRDefault="00F85D43" w:rsidP="00165050">
            <w:pPr>
              <w:rPr>
                <w:rFonts w:ascii="Times New Roman" w:hAnsi="Times New Roman"/>
                <w:b/>
                <w:sz w:val="24"/>
                <w:szCs w:val="24"/>
                <w:lang w:val="en-GB"/>
              </w:rPr>
            </w:pPr>
            <w:r w:rsidRPr="004E2D79">
              <w:rPr>
                <w:rFonts w:ascii="Times New Roman" w:hAnsi="Times New Roman"/>
                <w:b/>
                <w:sz w:val="24"/>
                <w:szCs w:val="24"/>
                <w:lang w:val="en-GB"/>
              </w:rPr>
              <w:t>Reference</w:t>
            </w:r>
          </w:p>
        </w:tc>
      </w:tr>
      <w:tr w:rsidR="00F85D43" w:rsidRPr="004E2D79" w14:paraId="7BD951D7" w14:textId="77777777" w:rsidTr="00165050">
        <w:trPr>
          <w:trHeight w:val="276"/>
        </w:trPr>
        <w:tc>
          <w:tcPr>
            <w:tcW w:w="2520" w:type="dxa"/>
            <w:tcBorders>
              <w:top w:val="single" w:sz="12" w:space="0" w:color="auto"/>
              <w:bottom w:val="single" w:sz="4" w:space="0" w:color="auto"/>
            </w:tcBorders>
          </w:tcPr>
          <w:p w14:paraId="556F896A" w14:textId="77777777" w:rsidR="00F85D43" w:rsidRPr="00ED2C56" w:rsidRDefault="00F85D43" w:rsidP="00165050">
            <w:pPr>
              <w:rPr>
                <w:rFonts w:ascii="Times New Roman" w:hAnsi="Times New Roman"/>
                <w:sz w:val="24"/>
                <w:szCs w:val="24"/>
                <w:lang w:val="en-GB"/>
              </w:rPr>
            </w:pPr>
            <w:r w:rsidRPr="00ED2C56">
              <w:rPr>
                <w:rFonts w:ascii="Times New Roman" w:hAnsi="Times New Roman"/>
                <w:sz w:val="24"/>
                <w:szCs w:val="24"/>
                <w:lang w:val="en-GB"/>
              </w:rPr>
              <w:t>Sep 2015-May 2016</w:t>
            </w:r>
          </w:p>
        </w:tc>
        <w:tc>
          <w:tcPr>
            <w:tcW w:w="3756" w:type="dxa"/>
            <w:tcBorders>
              <w:top w:val="single" w:sz="12" w:space="0" w:color="auto"/>
              <w:bottom w:val="single" w:sz="4" w:space="0" w:color="auto"/>
            </w:tcBorders>
          </w:tcPr>
          <w:p w14:paraId="32F797E7" w14:textId="77777777" w:rsidR="00F85D43" w:rsidRPr="00ED2C56" w:rsidRDefault="00F85D43" w:rsidP="00165050">
            <w:pPr>
              <w:rPr>
                <w:rFonts w:ascii="Times New Roman" w:hAnsi="Times New Roman"/>
                <w:sz w:val="24"/>
                <w:szCs w:val="24"/>
                <w:lang w:val="en-GB"/>
              </w:rPr>
            </w:pPr>
            <w:r w:rsidRPr="00ED2C56">
              <w:rPr>
                <w:rFonts w:ascii="Times New Roman" w:hAnsi="Times New Roman"/>
                <w:sz w:val="24"/>
                <w:szCs w:val="24"/>
                <w:lang w:val="en-GB"/>
              </w:rPr>
              <w:t>West Tasman Sea</w:t>
            </w:r>
          </w:p>
        </w:tc>
        <w:tc>
          <w:tcPr>
            <w:tcW w:w="3092" w:type="dxa"/>
            <w:tcBorders>
              <w:top w:val="single" w:sz="12" w:space="0" w:color="auto"/>
              <w:bottom w:val="single" w:sz="4" w:space="0" w:color="auto"/>
            </w:tcBorders>
          </w:tcPr>
          <w:p w14:paraId="5F8B3E13" w14:textId="77777777" w:rsidR="00F85D43" w:rsidRPr="00ED2C56" w:rsidRDefault="00F85D43" w:rsidP="00165050">
            <w:pPr>
              <w:rPr>
                <w:rFonts w:ascii="Times New Roman" w:hAnsi="Times New Roman"/>
                <w:sz w:val="24"/>
                <w:szCs w:val="24"/>
                <w:lang w:val="en-GB"/>
              </w:rPr>
            </w:pPr>
            <w:r w:rsidRPr="00ED2C56">
              <w:rPr>
                <w:rFonts w:ascii="Times New Roman" w:hAnsi="Times New Roman"/>
                <w:sz w:val="24"/>
                <w:szCs w:val="24"/>
                <w:lang w:val="en-GB"/>
              </w:rPr>
              <w:t xml:space="preserve"> </w:t>
            </w:r>
            <w:r w:rsidRPr="00ED2C56">
              <w:rPr>
                <w:lang w:val="en-GB"/>
              </w:rPr>
              <w:fldChar w:fldCharType="begin" w:fldLock="1"/>
            </w:r>
            <w:r w:rsidRPr="00ED2C56">
              <w:rPr>
                <w:rFonts w:ascii="Times New Roman" w:hAnsi="Times New Roman"/>
                <w:sz w:val="24"/>
                <w:szCs w:val="24"/>
                <w:lang w:val="en-GB"/>
              </w:rPr>
              <w:instrText>ADDIN CSL_CITATION {"citationItems":[{"id":"ITEM-1","itemData":{"DOI":"10.1038/ncomms16101","ISBN":"20411723 (ISSN)","ISSN":"20411723","PMID":"28706247","abstract":"The Tasman Sea experienced an unprecedented marine heatwave in 2015/16, with important ecological impacts. Oliver et al. link this event to warm, southwards flowing waters from East Australia and find that climate change has made these events almost seven times more likely.","author":[{"dropping-particle":"","family":"Oliver","given":"Eric C.J.","non-dropping-particle":"","parse-names":false,"suffix":""},{"dropping-particle":"","family":"Benthuysen","given":"Jessica A.","non-dropping-particle":"","parse-names":false,"suffix":""},{"dropping-particle":"","family":"Bindoff","given":"Nathaniel L.","non-dropping-particle":"","parse-names":false,"suffix":""},{"dropping-particle":"","family":"Hobday","given":"Alistair J.","non-dropping-particle":"","parse-names":false,"suffix":""},{"dropping-particle":"","family":"Holbrook","given":"Neil J.","non-dropping-particle":"","parse-names":false,"suffix":""},{"dropping-particle":"","family":"Mundy","given":"Craig N.","non-dropping-particle":"","parse-names":false,"suffix":""},{"dropping-particle":"","family":"Perkins-Kirkpatrick","given":"Sarah E.","non-dropping-particle":"","parse-names":false,"suffix":""}],"container-title":"Nature Communications","id":"ITEM-1","issued":{"date-parts":[["2017"]]},"title":"The unprecedented 2015/16 Tasman Sea marine heatwave","type":"article-journal","volume":"8"},"uris":["http://www.mendeley.com/documents/?uuid=61a95c5c-52a3-41da-b6f6-b3429fceb9fb"]}],"mendeley":{"formattedCitation":"&lt;sup&gt;30&lt;/sup&gt;","plainTextFormattedCitation":"30","previouslyFormattedCitation":"&lt;sup&gt;30&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30</w:t>
            </w:r>
            <w:r w:rsidRPr="00ED2C56">
              <w:rPr>
                <w:lang w:val="en-GB"/>
              </w:rPr>
              <w:fldChar w:fldCharType="end"/>
            </w:r>
          </w:p>
        </w:tc>
      </w:tr>
    </w:tbl>
    <w:p w14:paraId="0429229E" w14:textId="5B25975F" w:rsidR="00194F7A" w:rsidRDefault="00194F7A" w:rsidP="004051A2">
      <w:pPr>
        <w:widowControl w:val="0"/>
        <w:autoSpaceDE w:val="0"/>
        <w:autoSpaceDN w:val="0"/>
        <w:adjustRightInd w:val="0"/>
        <w:spacing w:after="60"/>
        <w:ind w:left="640" w:hanging="640"/>
        <w:rPr>
          <w:lang w:val="en-GB"/>
        </w:rPr>
      </w:pPr>
    </w:p>
    <w:p w14:paraId="4C2CF180" w14:textId="73399B1B" w:rsidR="00F85D43" w:rsidRDefault="00F85D43" w:rsidP="004051A2">
      <w:pPr>
        <w:widowControl w:val="0"/>
        <w:autoSpaceDE w:val="0"/>
        <w:autoSpaceDN w:val="0"/>
        <w:adjustRightInd w:val="0"/>
        <w:spacing w:after="60"/>
        <w:ind w:left="640" w:hanging="640"/>
        <w:rPr>
          <w:lang w:val="en-GB"/>
        </w:rPr>
      </w:pPr>
    </w:p>
    <w:p w14:paraId="210C68A4" w14:textId="77777777" w:rsidR="005212EF" w:rsidRPr="006D59B7" w:rsidRDefault="005212EF" w:rsidP="005212EF">
      <w:pPr>
        <w:spacing w:line="480" w:lineRule="auto"/>
        <w:rPr>
          <w:lang w:val="en-GB"/>
        </w:rPr>
      </w:pPr>
    </w:p>
    <w:p w14:paraId="74171F16" w14:textId="77777777" w:rsidR="005212EF" w:rsidRPr="006D59B7" w:rsidRDefault="005212EF" w:rsidP="005212EF">
      <w:pPr>
        <w:spacing w:line="480" w:lineRule="auto"/>
        <w:rPr>
          <w:b/>
          <w:lang w:val="en-GB"/>
        </w:rPr>
      </w:pPr>
      <w:r>
        <w:rPr>
          <w:b/>
          <w:lang w:val="en-GB"/>
        </w:rPr>
        <w:t xml:space="preserve">Supplementary </w:t>
      </w:r>
      <w:r w:rsidRPr="006D59B7">
        <w:rPr>
          <w:b/>
          <w:lang w:val="en-GB"/>
        </w:rPr>
        <w:t xml:space="preserve">Table </w:t>
      </w:r>
      <w:r>
        <w:rPr>
          <w:b/>
          <w:lang w:val="en-GB"/>
        </w:rPr>
        <w:t>11 |</w:t>
      </w:r>
      <w:r w:rsidRPr="006D59B7">
        <w:rPr>
          <w:lang w:val="en-GB"/>
        </w:rPr>
        <w:t xml:space="preserve"> Great Barrier Reef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4"/>
        <w:gridCol w:w="3703"/>
        <w:gridCol w:w="3055"/>
      </w:tblGrid>
      <w:tr w:rsidR="005212EF" w:rsidRPr="006D59B7" w14:paraId="716A4417" w14:textId="77777777" w:rsidTr="008F04B5">
        <w:trPr>
          <w:trHeight w:val="279"/>
        </w:trPr>
        <w:tc>
          <w:tcPr>
            <w:tcW w:w="2520" w:type="dxa"/>
            <w:tcBorders>
              <w:top w:val="single" w:sz="4" w:space="0" w:color="auto"/>
              <w:bottom w:val="single" w:sz="12" w:space="0" w:color="auto"/>
            </w:tcBorders>
            <w:vAlign w:val="center"/>
          </w:tcPr>
          <w:p w14:paraId="36108215" w14:textId="77777777" w:rsidR="005212EF" w:rsidRPr="006D59B7" w:rsidRDefault="005212EF" w:rsidP="008F04B5">
            <w:pPr>
              <w:rPr>
                <w:rFonts w:ascii="Times New Roman" w:hAnsi="Times New Roman"/>
                <w:b/>
                <w:sz w:val="24"/>
                <w:szCs w:val="24"/>
                <w:lang w:val="en-GB"/>
              </w:rPr>
            </w:pPr>
            <w:r w:rsidRPr="006D59B7">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325B3978" w14:textId="77777777" w:rsidR="005212EF" w:rsidRPr="006D59B7" w:rsidRDefault="005212EF" w:rsidP="008F04B5">
            <w:pPr>
              <w:rPr>
                <w:rFonts w:ascii="Times New Roman" w:hAnsi="Times New Roman"/>
                <w:b/>
                <w:sz w:val="24"/>
                <w:szCs w:val="24"/>
                <w:lang w:val="en-GB"/>
              </w:rPr>
            </w:pPr>
            <w:r w:rsidRPr="006D59B7">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70B88243" w14:textId="77777777" w:rsidR="005212EF" w:rsidRPr="006D59B7" w:rsidRDefault="005212EF" w:rsidP="008F04B5">
            <w:pPr>
              <w:rPr>
                <w:rFonts w:ascii="Times New Roman" w:hAnsi="Times New Roman"/>
                <w:b/>
                <w:sz w:val="24"/>
                <w:szCs w:val="24"/>
                <w:lang w:val="en-GB"/>
              </w:rPr>
            </w:pPr>
            <w:r w:rsidRPr="006D59B7">
              <w:rPr>
                <w:rFonts w:ascii="Times New Roman" w:hAnsi="Times New Roman"/>
                <w:b/>
                <w:sz w:val="24"/>
                <w:szCs w:val="24"/>
                <w:lang w:val="en-GB"/>
              </w:rPr>
              <w:t>Reference</w:t>
            </w:r>
          </w:p>
        </w:tc>
      </w:tr>
      <w:tr w:rsidR="005212EF" w:rsidRPr="006D59B7" w14:paraId="2257DF0F" w14:textId="77777777" w:rsidTr="008F04B5">
        <w:trPr>
          <w:trHeight w:val="305"/>
        </w:trPr>
        <w:tc>
          <w:tcPr>
            <w:tcW w:w="2520" w:type="dxa"/>
            <w:tcBorders>
              <w:top w:val="single" w:sz="12" w:space="0" w:color="auto"/>
              <w:bottom w:val="single" w:sz="4" w:space="0" w:color="auto"/>
            </w:tcBorders>
          </w:tcPr>
          <w:p w14:paraId="14C31B06"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1997-1998</w:t>
            </w:r>
          </w:p>
        </w:tc>
        <w:tc>
          <w:tcPr>
            <w:tcW w:w="3756" w:type="dxa"/>
            <w:tcBorders>
              <w:top w:val="single" w:sz="12" w:space="0" w:color="auto"/>
              <w:bottom w:val="single" w:sz="4" w:space="0" w:color="auto"/>
            </w:tcBorders>
          </w:tcPr>
          <w:p w14:paraId="1BF0619D"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Great Barrier Reef</w:t>
            </w:r>
          </w:p>
        </w:tc>
        <w:tc>
          <w:tcPr>
            <w:tcW w:w="3092" w:type="dxa"/>
            <w:tcBorders>
              <w:top w:val="single" w:sz="12" w:space="0" w:color="auto"/>
              <w:bottom w:val="single" w:sz="4" w:space="0" w:color="auto"/>
            </w:tcBorders>
          </w:tcPr>
          <w:p w14:paraId="6FDD92DB" w14:textId="77777777" w:rsidR="005212EF" w:rsidRPr="00ED2C56" w:rsidRDefault="005212EF" w:rsidP="008F04B5">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{"citationItems":[{"id":"ITEM-1","itemData":{"author":[{"dropping-particle":"","family":"Lough","given":"J. M.","non-dropping-particle":"","parse-names":false,"suffix":""}],"container-title":"Oceanographic Processes of Coral Reefs: Physical and Biological Links in the Great Barrier Reef","editor":[{"dropping-particle":"","family":"Wolanski","given":"E.","non-dropping-particle":"","parse-names":false,"suffix":""}],"id":"ITEM-1","issued":{"date-parts":[["2001"]]},"page":"269-300","publisher":"CRC Press","publisher-place":"Bocan Raton, FL","title":"Climate variability and change on the Great Barrier Reef","type":"chapter"},"uris":["http://www.mendeley.com/documents/?uuid=7947333c-277f-430d-99cd-a1c2a72ee089"]},{"id":"ITEM-2","itemData":{"DOI":"10.1201/9781420041675","ISBN":"9781420041675","author":[{"dropping-particle":"","family":"Skirving","given":"William","non-dropping-particle":"","parse-names":false,"suffix":""},{"dropping-particle":"","family":"Guinotte","given":"John","non-dropping-particle":"","parse-names":false,"suffix":""}],"container-title":"Oceanographic Processes of Coral Reefs: Physical and Biological Links in the Great Barrier Reef","editor":[{"dropping-particle":"","family":"Wolanski","given":"E.","non-dropping-particle":"","parse-names":false,"suffix":""}],"id":"ITEM-2","issued":{"date-parts":[["2000"]]},"page":"301-313","publisher":"CRC Press","publisher-place":"Bocan Raton, FL","title":"The sea surface temperature story on the great barrier reef during the coral bleaching event of 1998","type":"chapter"},"uris":["http://www.mendeley.com/documents/?uuid=11f683c2-eea2-4974-87ce-f252a2e9a435"]}],"mendeley":{"formattedCitation":"&lt;sup&gt;35,109&lt;/sup&gt;","plainTextFormattedCitation":"35,109","previouslyFormattedCitation":"&lt;sup&gt;35,109&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35,109</w:t>
            </w:r>
            <w:r w:rsidRPr="00ED2C56">
              <w:rPr>
                <w:lang w:val="en-GB"/>
              </w:rPr>
              <w:fldChar w:fldCharType="end"/>
            </w:r>
          </w:p>
        </w:tc>
      </w:tr>
      <w:tr w:rsidR="005212EF" w:rsidRPr="006D59B7" w14:paraId="4C4B8256" w14:textId="77777777" w:rsidTr="008F04B5">
        <w:trPr>
          <w:trHeight w:val="305"/>
        </w:trPr>
        <w:tc>
          <w:tcPr>
            <w:tcW w:w="2520" w:type="dxa"/>
            <w:tcBorders>
              <w:top w:val="single" w:sz="4" w:space="0" w:color="auto"/>
              <w:bottom w:val="single" w:sz="4" w:space="0" w:color="auto"/>
            </w:tcBorders>
          </w:tcPr>
          <w:p w14:paraId="201513E6"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2002</w:t>
            </w:r>
          </w:p>
        </w:tc>
        <w:tc>
          <w:tcPr>
            <w:tcW w:w="3756" w:type="dxa"/>
            <w:tcBorders>
              <w:top w:val="single" w:sz="4" w:space="0" w:color="auto"/>
              <w:bottom w:val="single" w:sz="4" w:space="0" w:color="auto"/>
            </w:tcBorders>
          </w:tcPr>
          <w:p w14:paraId="63A9230A"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Great Barrier Reef</w:t>
            </w:r>
          </w:p>
        </w:tc>
        <w:tc>
          <w:tcPr>
            <w:tcW w:w="3092" w:type="dxa"/>
            <w:tcBorders>
              <w:top w:val="single" w:sz="4" w:space="0" w:color="auto"/>
              <w:bottom w:val="single" w:sz="4" w:space="0" w:color="auto"/>
            </w:tcBorders>
          </w:tcPr>
          <w:p w14:paraId="6AB21138" w14:textId="77777777" w:rsidR="005212EF" w:rsidRPr="00ED2C56" w:rsidRDefault="005212EF" w:rsidP="008F04B5">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{"citationItems":[{"id":"ITEM-1","itemData":{"abstract":"The broad-scale ecology of coral bleaching and coral upper thermal limits were investigated to improve the basis for risk assessment and prediction of possible climate change effects on the Great Barrier Reef (GBR). Evidence from the spatial distribution of bleaching on the GBR in 1998, and a temporal study of physical variables at two reefs over a 10 — 12 year period, indicates that temperature is the single most important factor leading to coral bleaching. A novel empirical approach was developed to quantify the bleaching thresholds of reefs in terms of the magnitude and duration of thermal stress. Results from this study provide the first comprehensive synthesis of exposure times and temperatures involved in coral thermal stress, allowing more accurate predictions of the time-temperature thresholds that are likely to lead to bleaching for a variety of reefs throughout the GBR. Bleaching threshold curves indicate that both latitudinal and cross-shelf trends exist in the bleaching thresholds of reefs. These trends correlate with local temperature regimes and suggest that thermal adaptation has taken place over local and regional scales (10's — 1000's km). These bleaching curves provide the basis for the development of an early warning system for coral bleaching using near real-time automatic weather stations. Experimental studies involving temperature manipulation show that three species of corals (Pocillopora damicornis, Acropora elseyi and A. formosa) from Orpheus Island on the inshore central GBR have sharply defined temperature tolerances and, like corals in other reef provinces, live precariously close to their upper thermal limits during most summers. Winter upper thermal limits of P. damicornis were 1°C lower than summer limits, raising the possibility that corals may be capable of short-term thermal acclimation. However, a short-term (10-day) acclimation study of two coral species (P. damicornis and Porites cylindrica) indicated that their thermal tolerance limits could not be extended beyond existing summer limits. Although these results indicate that the potential for development of short-term phenotypic tolerance to increasing temperatures\\tmay be limited, they do not preclude the possibility that acclimation may take place over longer time periods. Experimental studies also indicate that the breakdown of symbiosis between corals and zooxanthellae initiated by thermal stress continues for up to six weeks after removal of stress. Heat stress …","author":[{"dropping-particle":"","family":"Berkelmans","given":"R.","non-dropping-particle":"","parse-names":false,"suffix":""}],"container-title":"PhD thesis, James Cook University.","id":"ITEM-1","issued":{"date-parts":[["2001"]]},"title":"Bleaching, upper thermal limits and temperature adaptation in reef corals","type":"article-journal"},"uris":["http://www.mendeley.com/documents/?uuid=d0138aa2-0070-4156-842c-1be1fff5f5d8"]},{"id":"ITEM-2","itemData":{"DOI":"10.1007/s00338-003-0353-y","ISBN":"0722-4028","ISSN":"07224028","PMID":"2274","abstract":"Detailed mapping of coral bleaching events provides an opportunity to examine spatial patterns in bleaching over scales of 10 s to 1,000 s of km and the spatial correlation between sea surface temperature (SST) and bleaching. We present data for two large-scale (2,000 km) bleaching events on the Great Barrier Reef (GBR): one from 1998 and another from 2002, both mapped by aerial survey methods. We examined a wide range of satellite-derived SST variables to determine which one best correlated with the observed bleaching patterns. We found that the maximum SST occurring over any 3-day period (max3d) during the bleaching season predicted bleaching better than anomaly-based SST variables and that short averaging periods (3– 6 days) predicted bleaching better than longer averaging periods. Short periods of high temperature are therefore highly stressful to corals and result in highly predictable bleaching patterns. Max3d SST predicted the presence/ absence of bleaching with an accuracy of 73.2%. Largescale (GBR-wide) spatial patterns of bleaching were similar between 1998 and 2002 with more inshore reefs bleached compared to oﬀshore reefs. Spatial change in patterns of bleaching occurred at scales of 10 s km, indicating that reefs bleach (or not) in spatial clusters, possibly due to local weather patterns, oceanographic conditions, or both. Approximately 42% of reefs bleached to some extent in 1998 with 18% strongly bleached, while in 2002, 54% of reefs bleached to some extent with 18% strongly bleached. These statistics and the fact that nearly twice as many oﬀshore reefs bleached in 2002 compared to 1998 (41 vs. 21%, respectively) makes the 2002 event the worst bleaching event on record for the GBR. Modeling of the relationship between bleaching and max3d SST indicates that a 1 C increase would increase the bleaching occurrence of reefs from 50% (approximate occurrence in 1998 and 2002) to 82%, while a 2 C increase would increase the occurrence to 97% and a 3 C increase to 100%. These results suggest that coral reefs are profoundly sensitive to even modest increases in temperature and, in the absence of acclimatization/adaptation, are likely to suﬀer large declines under mid-range International Panel for Climate Change predictions by 2050.","author":[{"dropping-particle":"","family":"Berkelmans","given":"Ray","non-dropping-particle":"","parse-names":false,"suffix":""},{"dropping-particle":"","family":"De'ath","given":"Glenn","non-dropping-particle":"","parse-names":false,"suffix":""},{"dropping-particle":"","family":"Kininmonth","given":"Stuart","non-dropping-particle":"","parse-names":false,"suffix":""},{"dropping-particle":"","family":"Skirving","given":"William J.","non-dropping-particle":"","parse-names":false,"suffix":""}],"container-title":"Coral Reefs","id":"ITEM-2","issue":"1","issued":{"date-parts":[["2004"]]},"page":"74-83","title":"A comparison of the 1998 and 2002 coral bleaching events on the Great Barrier Reef: Spatial correlation, patterns, and predictions","type":"article-journal","volume":"23"},"uris":["http://www.mendeley.com/documents/?uuid=9cc98a01-a79f-4529-abad-5c4bc76c4466"]},{"id":"ITEM-3","itemData":{"DOI":"10.1175/2007JCLI2085.1","ISBN":"08948755","ISSN":"08948755","PMID":"222913535","abstract":"A regional-scale estimate of the surface heat budget of the Great Barrier Reef and Coral Sea (10°-26°S, 142°-155°E) has been developed for the period 1995-2005 in the hope of understanding the trends of sea surface temperatures and the surface heat balance. This report describes the methodology to acquire input parameters from satellite observations, the resultant individual components of the surface heat budget, and their validation with existing datasets and surface measurements. The accuracy of individual flux components of the heat budget were analyzed with an array of surface measurements. Derived monthly averaged latent and sensible heat flux estimates show RMS errors of approximately 25.2 and 3.4 W m^sup -2^, respectively. Monthly averaged longwave and shortwave radiation flux estimates show RMS errors of approximately 6.7 and 13.3 W m^sup -2^, respectively. These improved estimates allow a higher confidence in studies that examine recent sea surface temperature (SST) trends and observed mass coral bleaching for the region. It is proposed that the greatest uptake of heat occurs over the spring/summer period in the central and southern regions of the Great Barrier Reef, agreeing well with areas where anomalously high sea surface temperatures are observed and where the most significant coral bleaching has occurred, and not in the most northern, more tropical region, as might be expected. The surface heat budget climatology was used to examine the mass bleaching episode that occurred in 2002. Results show that areas of maximum and minimum bleaching are better discriminated by the anomaly from mean seasonal values in the net surface heat flux (Q^sub NET^), with accuracy of 86% and 79%, respectively, than by absolute Q^sub NET^, absolute SST, or SST anomaly. Possible reasons for this are discussed. [PUBLICATION ABSTRACT]","author":[{"dropping-particle":"","family":"Weller","given":"Evan","non-dropping-particle":"","parse-names":false,"suffix":""},{"dropping-particle":"","family":"Nunez","given":"Manuel","non-dropping-particle":"","parse-names":false,"suffix":""},{"dropping-particle":"","family":"Meyers","given":"Gary","non-dropping-particle":"","parse-names":false,"suffix":""},{"dropping-particle":"","family":"Masiri","given":"Itsara","non-dropping-particle":"","parse-names":false,"suffix":""}],"container-title":"Journal of Climate","id":"ITEM-3","issue":"15","issued":{"date-parts":[["2008"]]},"page":"3853-3871","title":"A climatology of ocean-atmosphere heat flux estimates over the Great Barrier Reef and Coral Sea: Implications for recent mass coral bleaching events","type":"article-journal","volume":"21"},"uris":["http://www.mendeley.com/documents/?uuid=6c0f8ed0-0181-4a83-9a1e-467224c52931"]}],"mendeley":{"formattedCitation":"&lt;sup&gt;31,110,111&lt;/sup&gt;","plainTextFormattedCitation":"31,110,111","previouslyFormattedCitation":"&lt;sup&gt;31,110,111&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31,110,111</w:t>
            </w:r>
            <w:r w:rsidRPr="00ED2C56">
              <w:rPr>
                <w:lang w:val="en-GB"/>
              </w:rPr>
              <w:fldChar w:fldCharType="end"/>
            </w:r>
          </w:p>
        </w:tc>
      </w:tr>
      <w:tr w:rsidR="005212EF" w:rsidRPr="006D59B7" w14:paraId="278AAE17" w14:textId="77777777" w:rsidTr="008F04B5">
        <w:trPr>
          <w:trHeight w:val="305"/>
        </w:trPr>
        <w:tc>
          <w:tcPr>
            <w:tcW w:w="2520" w:type="dxa"/>
            <w:tcBorders>
              <w:top w:val="single" w:sz="4" w:space="0" w:color="auto"/>
              <w:bottom w:val="single" w:sz="4" w:space="0" w:color="auto"/>
            </w:tcBorders>
          </w:tcPr>
          <w:p w14:paraId="07D3F3CA"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 xml:space="preserve">2016 </w:t>
            </w:r>
          </w:p>
        </w:tc>
        <w:tc>
          <w:tcPr>
            <w:tcW w:w="3756" w:type="dxa"/>
            <w:tcBorders>
              <w:top w:val="single" w:sz="4" w:space="0" w:color="auto"/>
              <w:bottom w:val="single" w:sz="4" w:space="0" w:color="auto"/>
            </w:tcBorders>
          </w:tcPr>
          <w:p w14:paraId="693C37FD"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Great Barrier Reef</w:t>
            </w:r>
          </w:p>
        </w:tc>
        <w:tc>
          <w:tcPr>
            <w:tcW w:w="3092" w:type="dxa"/>
            <w:tcBorders>
              <w:top w:val="single" w:sz="4" w:space="0" w:color="auto"/>
              <w:bottom w:val="single" w:sz="4" w:space="0" w:color="auto"/>
            </w:tcBorders>
          </w:tcPr>
          <w:p w14:paraId="463CDA2C" w14:textId="77777777" w:rsidR="005212EF" w:rsidRPr="00ED2C56" w:rsidRDefault="005212EF" w:rsidP="008F04B5">
            <w:pPr>
              <w:rPr>
                <w:rFonts w:ascii="Times New Roman" w:hAnsi="Times New Roman"/>
                <w:sz w:val="24"/>
                <w:szCs w:val="24"/>
                <w:lang w:val="da-DK"/>
              </w:rPr>
            </w:pPr>
            <w:r w:rsidRPr="00ED2C56">
              <w:rPr>
                <w:lang w:val="da-DK"/>
              </w:rPr>
              <w:fldChar w:fldCharType="begin" w:fldLock="1"/>
            </w:r>
            <w:r w:rsidRPr="00ED2C56">
              <w:rPr>
                <w:rFonts w:ascii="Times New Roman" w:hAnsi="Times New Roman"/>
                <w:sz w:val="24"/>
                <w:szCs w:val="24"/>
                <w:lang w:val="da-DK"/>
              </w:rPr>
              <w:instrText>ADDIN CSL_CITATION {"citationItems":[{"id":"ITEM-1","itemData":{"DOI":"10.1038/NCLIMATE3296","author":[{"dropping-particle":"","family":"King","given":"Andrew D","non-dropping-particle":"","parse-names":false,"suffix":""},{"dropping-particle":"","family":"Karoly","given":"David J","non-dropping-particle":"","parse-names":false,"suffix":""},{"dropping-particle":"","family":"Henley","given":"Benjamin J","non-dropping-particle":"","parse-names":false,"suffix":""}],"container-title":"Nature Clim. Change","id":"ITEM-1","issued":{"date-parts":[["2017"]]},"page":"412-418","title":"Australian climate extremes at 1.5 ºC and 2ºC of global warming","type":"article-journal","volume":"7"},"uris":["http://www.mendeley.com/documents/?uuid=147aea15-df70-48bd-8182-6252f3338e00"]},{"id":"ITEM-2","itemData":{"DOI":"10.1002/2016RG000545","ISSN":"19449208","abstract":"Collapse of the Antarctic Ice Sheet since the Last Glacial Maximum 18,000 years ago is most pronounced in the Ross Sea Embayment, which is partly ice-free during Antarctic summers, thereby breaching the O-ring of ice shelves and sea ice surrounding Antarctica that stabilizes the ice sheet. The O-ring may have vanished during Early Holocene (5000 to 3000 B.C.), Roman (1 to 400 A.D.), and Medieval (900 to 1300 A.D.) warm periods and reappeared during the Little Ice Age (1300 to 1900 A.D.). We postulate further collapse in the embayment during the post-1900 warming may be forestalled because East Antarctic outlet glaciers \"nail\" the Ross Ice Shelf to the Transantarctic Mountains so it can resist the push from West Antarctic ice streams. Our hypothesis is examined for Byrd Glacier and a static ice shelf using three modeling experiments having plastic, viscous, and viscoplastic solutions as more data and improved modeling became available. Observed crevasse patterns were not reproduced. A new research study is needed to model a dynamic Ross Ice Shelf with all its feeder ice streams, outlet glaciers, and ice calving dynamics in three dimensions over time to fully test our hypothesis. The required model must allow accelerated calving if further warming melts sea ice and discerps the ice shelf. Calving must then successively pull the outlet glacier \"nails\" so collapse of the marine West Antarctic Ice Sheet proceeds to completion.","author":[{"dropping-particle":"","family":"Hughes","given":"Terence","non-dropping-particle":"","parse-names":false,"suffix":""},{"dropping-particle":"","family":"Zhao","given":"Zihong","non-dropping-particle":"","parse-names":false,"suffix":""},{"dropping-particle":"","family":"Hintz","given":"Raymond","non-dropping-particle":"","parse-names":false,"suffix":""},{"dropping-particle":"","family":"Fastook","given":"James","non-dropping-particle":"","parse-names":false,"suffix":""}],"container-title":"Reviews of Geophysics","id":"ITEM-2","issue":"2","issued":{"date-parts":[["2017"]]},"page":"434-469","title":"Instability of the Antarctic Ross Sea Embayment as climate warms","type":"article-journal","volume":"55"},"uris":["http://www.mendeley.com/documents/?uuid=8da70222-c87e-49a1-89d7-c1300e6a3e76"]},{"id":"ITEM-3","itemData":{"DOI":"10.1080/1755876X.2017.1290863","ISSN":"17558778","abstract":"Data from real-time sensor networks along the Great Barrier Reef (GBR) over the 2015–2016 austral summer showed that reef water temperatures exceeded empirical coral bleaching thresholds at a number of sites. Temperatures in the southern GBR were within historically normal limits with temperatures below the empirical bleaching threshold. The central GBR just reached the empirical bleaching threshold while, in the north, Lizard Island recorded four consecutive days above the bleaching threshold. Thursday Island in the far northern GBR experienced 10 days above the bleaching threshold. The in situ data predicted only slight bleaching in the southern GBR, moderate bleaching in the central GBR, widespread bleaching in the north and severe bleaching in the far north, which compares well with the initial survey data. Peak temperatures occurred later in the year in the north (mid-March 2016) than in the south (early February 2015) with temperatures remaining above the long-term mean well into the austral autumn. Comparison against satellite sea surface temperature data highlighted issues of cloud cover with data only being available for 30–40% of days over the summer. While the agreement with the in situ data was good, the satellite data missed fine-scale events and under-estimated the event at Thursday Island.","author":[{"dropping-particle":"","family":"Bainbridge","given":"Scott J.","non-dropping-particle":"","parse-names":false,"suffix":""}],"container-title":"Journal of Operational Oceanography","id":"ITEM-3","issue":"1","issued":{"date-parts":[["2017"]]},"page":"16-29","title":"Temperature and light patterns at four reefs along the Great Barrier Reef during the 2015–2016 austral summer: understanding patterns of observed coral bleaching","type":"article-journal","volume":"10"},"uris":["http://www.mendeley.com/documents/?uuid=3087f175-4386-4164-9a06-295795fdc127"]},{"id":"ITEM-4","itemData":{"DOI":"10.1016/j.ecss.2017.06.018","ISSN":"02727714","abstract":"The 2015/16 ENSO event increased the temperature of waters surrounding northeast Australia to above 30 °C, with large patches of water reaching 32 °C, for over two months, which led to severe bleaching of corals of the Northern Great Barrier Reef (NGBR). This study provides evidence gained from remote-sensing data, oceanographic data and oceanographic modeling, that three factors caused this excessive heating, namely: 1) the shutdown of the North Queensland Coastal Current, which would otherwise have flushed and cooled the Northern Coral Sea and the NGBR through tidal mixing 2) the advection of warm (&amp;#x003E;30 °C) water from the Gulf of Carpentaria eastward through Torres Strait and then southward over the NGBR continental shelf, and 3) presumably local solar heating. The eastward flux of this warm water through Torres Strait was driven by a mean sea level difference on either side of the strait that in turn was controlled by the wind, which also generated the southward advection of this warm water onto the NGBR shelf. On the NGBR shelf, the residence time of this warm water was longer inshore than offshore, and this may explain the observed cross-shelf gradient of coral bleaching intensity. The fate of the Great Barrier Reef is thus controlled by the oceanography of surrounding seas.","author":[{"dropping-particle":"","family":"Wolanski","given":"E.","non-dropping-particle":"","parse-names":false,"suffix":""},{"dropping-particle":"","family":"Andutta","given":"F.","non-dropping-particle":"","parse-names":false,"suffix":""},{"dropping-particle":"","family":"Deleersnijder","given":"E.","non-dropping-particle":"","parse-names":false,"suffix":""},{"dropping-particle":"","family":"Li","given":"Y.","non-dropping-particle":"","parse-names":false,"suffix":""},{"dropping-particle":"","family":"Thomas","given":"C. J.","non-dropping-particle":"","parse-names":false,"suffix":""}],"container-title":"Estuarine, Coastal and Shelf Science","id":"ITEM-4","issued":{"date-parts":[["2017"]]},"page":"172-181","title":"The Gulf of Carpentaria heated Torres Strait and the Northern Great Barrier Reef during the 2016 mass coral bleaching event","type":"article-journal","volume":"194"},"uris":["http://www.mendeley.com/documents/?uuid=9e597ad8-a09a-43fc-93a3-659c51c9cbdb"]},{"id":"ITEM-5","itemData":{"DOI":"10.1002/2017JC013326","ISBN":"8653282898678","ISSN":"21699291","abstract":"maximum intensity tended to occur in March, coinciding with the timing of the maximum sea surface temperature (SST). Large areas were in a MHW state for 3-4 months continuously with maximum intensities over 2°C. In 2016, the Indonesian-Australian Basin and areas including the Timor Sea and Kimberley Shelf experienced the longest and most intense MHW from remotely sensed SST dating back to 1982. In situ temperature data from temperature loggers at coastal sites revealed a consistent picture, with MHWs appearing from west to east and peaking in March 2016. Temperature data from moorings, an Argo float, and Slocum gliders showed the extent of warming with depth. The events occurred during a strong El Niño and weakened monsoon activity, enhanced by the extended suppressed phase of the Madden-Julian Oscillation. Reduced cloud cover in January and February 2016 led to positive air-sea heat flux anomalies into the ocean, predominantly due to the shortwave radiation contribution with a smaller additional contribution from the latent heat flux anomalies. A data-assimilating ocean model showed regional changes in the upper ocean circulation and a change in summer surface mixed layer depths and barrier layer thicknesses consistent with past El Niño events.","author":[{"dropping-particle":"","family":"Benthuysen","given":"Jessica A.","non-dropping-particle":"","parse-names":false,"suffix":""},{"dropping-particle":"","family":"Oliver","given":"Eric C.J.","non-dropping-particle":"","parse-names":false,"suffix":""},{"dropping-particle":"","family":"Feng","given":"Ming","non-dropping-particle":"","parse-names":false,"suffix":""},{"dropping-particle":"","family":"Marshall","given":"Andrew G.","non-dropping-particle":"","parse-names":false,"suffix":""}],"container-title":"Journal of Geophysical Research: Oceans","id":"ITEM-5","issue":"2","issued":{"date-parts":[["2018"]]},"page":"1301-1326","title":"Extreme Marine Warming Across Tropical Australia During Austral Summer 2015–2016","type":"paper-conference","volume":"123"},"uris":["http://www.mendeley.com/documents/?uuid=75d2fc95-17ab-40a2-83e6-b13e14b2b91d"]}],"mendeley":{"formattedCitation":"&lt;sup&gt;80,81,112–114&lt;/sup&gt;","plainTextFormattedCitation":"80,81,112–114","previouslyFormattedCitation":"&lt;sup&gt;80,81,112–114&lt;/sup&gt;"},"properties":{"noteIndex":0},"schema":"https://github.com/citation-style-language/schema/raw/master/csl-citation.json"}</w:instrText>
            </w:r>
            <w:r w:rsidRPr="00ED2C56">
              <w:rPr>
                <w:lang w:val="da-DK"/>
              </w:rPr>
              <w:fldChar w:fldCharType="separate"/>
            </w:r>
            <w:r w:rsidRPr="00ED2C56">
              <w:rPr>
                <w:rFonts w:ascii="Times New Roman" w:hAnsi="Times New Roman"/>
                <w:noProof/>
                <w:sz w:val="24"/>
                <w:szCs w:val="24"/>
                <w:vertAlign w:val="superscript"/>
                <w:lang w:val="da-DK"/>
              </w:rPr>
              <w:t>80,81,112–114</w:t>
            </w:r>
            <w:r w:rsidRPr="00ED2C56">
              <w:rPr>
                <w:lang w:val="da-DK"/>
              </w:rPr>
              <w:fldChar w:fldCharType="end"/>
            </w:r>
            <w:r w:rsidRPr="00ED2C56">
              <w:rPr>
                <w:rFonts w:ascii="Times New Roman" w:hAnsi="Times New Roman"/>
                <w:sz w:val="24"/>
                <w:szCs w:val="24"/>
                <w:lang w:val="da-DK"/>
              </w:rPr>
              <w:t xml:space="preserve"> </w:t>
            </w:r>
          </w:p>
        </w:tc>
      </w:tr>
    </w:tbl>
    <w:p w14:paraId="35878A8C" w14:textId="2BDAF101" w:rsidR="00F85D43" w:rsidRDefault="00F85D43" w:rsidP="004051A2">
      <w:pPr>
        <w:widowControl w:val="0"/>
        <w:autoSpaceDE w:val="0"/>
        <w:autoSpaceDN w:val="0"/>
        <w:adjustRightInd w:val="0"/>
        <w:spacing w:after="60"/>
        <w:ind w:left="640" w:hanging="640"/>
        <w:rPr>
          <w:lang w:val="en-GB"/>
        </w:rPr>
      </w:pPr>
    </w:p>
    <w:p w14:paraId="095C8C88" w14:textId="3E87F6BA" w:rsidR="00F85D43" w:rsidRDefault="00F85D43" w:rsidP="004051A2">
      <w:pPr>
        <w:widowControl w:val="0"/>
        <w:autoSpaceDE w:val="0"/>
        <w:autoSpaceDN w:val="0"/>
        <w:adjustRightInd w:val="0"/>
        <w:spacing w:after="60"/>
        <w:ind w:left="640" w:hanging="640"/>
        <w:rPr>
          <w:lang w:val="en-GB"/>
        </w:rPr>
      </w:pPr>
    </w:p>
    <w:p w14:paraId="10FA6D0E" w14:textId="77777777" w:rsidR="005212EF" w:rsidRPr="006D59B7" w:rsidRDefault="005212EF" w:rsidP="005212EF">
      <w:pPr>
        <w:spacing w:line="480" w:lineRule="auto"/>
        <w:rPr>
          <w:lang w:val="en-GB"/>
        </w:rPr>
      </w:pPr>
    </w:p>
    <w:p w14:paraId="72366316" w14:textId="77777777" w:rsidR="005212EF" w:rsidRPr="006D59B7" w:rsidRDefault="005212EF" w:rsidP="005212EF">
      <w:pPr>
        <w:spacing w:line="480" w:lineRule="auto"/>
        <w:rPr>
          <w:b/>
          <w:lang w:val="en-GB"/>
        </w:rPr>
      </w:pPr>
      <w:r>
        <w:rPr>
          <w:b/>
          <w:lang w:val="en-GB"/>
        </w:rPr>
        <w:t xml:space="preserve">Supplementary </w:t>
      </w:r>
      <w:r w:rsidRPr="006D59B7">
        <w:rPr>
          <w:b/>
          <w:lang w:val="en-GB"/>
        </w:rPr>
        <w:t xml:space="preserve">Table </w:t>
      </w:r>
      <w:r>
        <w:rPr>
          <w:b/>
          <w:lang w:val="en-GB"/>
        </w:rPr>
        <w:t>12 |</w:t>
      </w:r>
      <w:r w:rsidRPr="006D59B7">
        <w:rPr>
          <w:lang w:val="en-GB"/>
        </w:rPr>
        <w:t xml:space="preserve"> Eastern Africa/Seychelles Islands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2"/>
        <w:gridCol w:w="3706"/>
        <w:gridCol w:w="3054"/>
      </w:tblGrid>
      <w:tr w:rsidR="005212EF" w:rsidRPr="006D59B7" w14:paraId="4F24CFF9" w14:textId="77777777" w:rsidTr="008F04B5">
        <w:trPr>
          <w:trHeight w:val="279"/>
        </w:trPr>
        <w:tc>
          <w:tcPr>
            <w:tcW w:w="2520" w:type="dxa"/>
            <w:tcBorders>
              <w:top w:val="single" w:sz="4" w:space="0" w:color="auto"/>
              <w:bottom w:val="single" w:sz="12" w:space="0" w:color="auto"/>
            </w:tcBorders>
            <w:vAlign w:val="center"/>
          </w:tcPr>
          <w:p w14:paraId="2B843B41" w14:textId="77777777" w:rsidR="005212EF" w:rsidRPr="006D59B7" w:rsidRDefault="005212EF" w:rsidP="008F04B5">
            <w:pPr>
              <w:rPr>
                <w:rFonts w:ascii="Times New Roman" w:hAnsi="Times New Roman"/>
                <w:b/>
                <w:sz w:val="24"/>
                <w:szCs w:val="24"/>
                <w:lang w:val="en-GB"/>
              </w:rPr>
            </w:pPr>
            <w:r w:rsidRPr="006D59B7">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0AE1F49F" w14:textId="77777777" w:rsidR="005212EF" w:rsidRPr="006D59B7" w:rsidRDefault="005212EF" w:rsidP="008F04B5">
            <w:pPr>
              <w:rPr>
                <w:rFonts w:ascii="Times New Roman" w:hAnsi="Times New Roman"/>
                <w:b/>
                <w:sz w:val="24"/>
                <w:szCs w:val="24"/>
                <w:lang w:val="en-GB"/>
              </w:rPr>
            </w:pPr>
            <w:r w:rsidRPr="006D59B7">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19724098" w14:textId="77777777" w:rsidR="005212EF" w:rsidRPr="006D59B7" w:rsidRDefault="005212EF" w:rsidP="008F04B5">
            <w:pPr>
              <w:rPr>
                <w:rFonts w:ascii="Times New Roman" w:hAnsi="Times New Roman"/>
                <w:b/>
                <w:sz w:val="24"/>
                <w:szCs w:val="24"/>
                <w:lang w:val="en-GB"/>
              </w:rPr>
            </w:pPr>
            <w:r w:rsidRPr="006D59B7">
              <w:rPr>
                <w:rFonts w:ascii="Times New Roman" w:hAnsi="Times New Roman"/>
                <w:b/>
                <w:sz w:val="24"/>
                <w:szCs w:val="24"/>
                <w:lang w:val="en-GB"/>
              </w:rPr>
              <w:t>Reference</w:t>
            </w:r>
          </w:p>
        </w:tc>
      </w:tr>
      <w:tr w:rsidR="005212EF" w:rsidRPr="006D59B7" w14:paraId="3E1D44D0" w14:textId="77777777" w:rsidTr="008F04B5">
        <w:trPr>
          <w:trHeight w:val="305"/>
        </w:trPr>
        <w:tc>
          <w:tcPr>
            <w:tcW w:w="2520" w:type="dxa"/>
            <w:tcBorders>
              <w:top w:val="single" w:sz="12" w:space="0" w:color="auto"/>
              <w:bottom w:val="single" w:sz="4" w:space="0" w:color="auto"/>
            </w:tcBorders>
          </w:tcPr>
          <w:p w14:paraId="524B6B9B"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1998</w:t>
            </w:r>
          </w:p>
        </w:tc>
        <w:tc>
          <w:tcPr>
            <w:tcW w:w="3756" w:type="dxa"/>
            <w:tcBorders>
              <w:top w:val="single" w:sz="12" w:space="0" w:color="auto"/>
              <w:bottom w:val="single" w:sz="4" w:space="0" w:color="auto"/>
            </w:tcBorders>
          </w:tcPr>
          <w:p w14:paraId="326C0595"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Seychelles, Western Indian Ocean</w:t>
            </w:r>
          </w:p>
        </w:tc>
        <w:tc>
          <w:tcPr>
            <w:tcW w:w="3092" w:type="dxa"/>
            <w:tcBorders>
              <w:top w:val="single" w:sz="12" w:space="0" w:color="auto"/>
              <w:bottom w:val="single" w:sz="4" w:space="0" w:color="auto"/>
            </w:tcBorders>
          </w:tcPr>
          <w:p w14:paraId="751EEAA9" w14:textId="77777777" w:rsidR="005212EF" w:rsidRPr="00ED2C56" w:rsidRDefault="005212EF" w:rsidP="008F04B5">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{"citationItems":[{"id":"ITEM-1","itemData":{"DOI":"10.1016/S0025-326X(00)00026-6","ISBN":"0025-326X","ISSN":"0025326X","abstract":"Coral bleaching shows complex spatial-temporal dynamics at several scales. Recent developments in ocean surface remote sensing technologies allow for both a better appreciation of these dynamics and an opportunity to place more local studies of coral bleaching and bleaching-related coral mortality into wider oceanographic and biogeographic contexts. Coral bleaching is described at four coral reefs in the southern Seychelles (sea area 6-10??S 45-54??E) during March-May 1998. Bleaching intensity varied between locations, between environments at the within-reef scale, and between coral growth forms. These data are compared with bleaching reports and sea surface temperature statistics for eight further stations in the western Indian Ocean to establish a link between bleaching and the unprecedented warming of the Indian Ocean during 1997/98. Implications for long-term reef history, and coral reef futures, in the western Indian Ocean are discussed. Copyright (C) 2000 Elsevier Science Ltd.","author":[{"dropping-particle":"","family":"Spencer","given":"Thomas","non-dropping-particle":"","parse-names":false,"suffix":""},{"dropping-particle":"","family":"Teleki","given":"Kristian A.","non-dropping-particle":"","parse-names":false,"suffix":""},{"dropping-particle":"","family":"Bradshaw","given":"Clare","non-dropping-particle":"","parse-names":false,"suffix":""},{"dropping-particle":"","family":"Spalding","given":"Mark D.","non-dropping-particle":"","parse-names":false,"suffix":""}],"container-title":"Marine Pollution Bulletin","id":"ITEM-1","issue":"7","issued":{"date-parts":[["2000"]]},"page":"569-586","title":"Coral bleaching in the Southern Seychelles during the 1997-1998 Indian Ocean warm event","type":"article-journal","volume":"40"},"uris":["http://www.mendeley.com/documents/?uuid=f16b5464-71aa-4d67-ab58-4a00933facd8"]},{"id":"ITEM-2","itemData":{"DOI":"10.1371/journal.pone.0003039","ISBN":"1932-6203 (Electronic)\\r1932-6203 (Linking)","ISSN":"19326203","PMID":"18728776","abstract":"Coral reefs have emerged as one of the ecosystems most vulnerable to climate variation and change. While the contribution of a warming climate to the loss of live coral cover has been well documented across large spatial and temporal scales, the associated effects on fish have not. Here, we respond to recent and repeated calls to assess the importance of local management in conserving coral reefs in the context of global climate change. Such information is important, as coral reef fish assemblages are the most species dense vertebrate communities on earth, contributing critical ecosystem functions and providing crucial ecosystem services to human societies in tropical countries. Our assessment of the impacts of the 1998 mass bleaching event on coral cover, reef structural complexity, and reef associated fishes spans 7 countries, 66 sites and 26 degrees of latitude in the Indian Ocean. Using Bayesian meta-analysis we show that changes in the size structure, diversity and trophic composition of the reef fish community have followed coral declines. Although the ocean scale integrity of these coral reef ecosystems has been lost, it is positive to see the effects are spatially variable at multiple scales, with impacts and vulnerability affected by geography but not management regime. Existing no-take marine protected areas still support high biomass of fish, however they had no positive affect on the ecosystem response to large-scale disturbance. This suggests a need for future conservation and management efforts to identify and protect regional refugia, which should be integrated into existing management frameworks and combined with policies to improve system-wide resilience to climate variation and change.","author":[{"dropping-particle":"","family":"Graham","given":"Nicholas A J","non-dropping-particle":"","parse-names":false,"suffix":""},{"dropping-particle":"","family":"McClanahan","given":"Tim R.","non-dropping-particle":"","parse-names":false,"suffix":""},{"dropping-particle":"","family":"MacNeil","given":"M. Aaron","non-dropping-particle":"","parse-names":false,"suffix":""},{"dropping-particle":"","family":"Wilson","given":"Shaun K.","non-dropping-particle":"","parse-names":false,"suffix":""},{"dropping-particle":"","family":"Polunin","given":"Nicholas V C","non-dropping-particle":"","parse-names":false,"suffix":""},{"dropping-particle":"","family":"Jennings","given":"Simon","non-dropping-particle":"","parse-names":false,"suffix":""},{"dropping-particle":"","family":"Chabanet","given":"Pascale","non-dropping-particle":"","parse-names":false,"suffix":""},{"dropping-particle":"","family":"Clark","given":"Susan","non-dropping-particle":"","parse-names":false,"suffix":""},{"dropping-particle":"","family":"Spalding","given":"Mark D.","non-dropping-particle":"","parse-names":false,"suffix":""},{"dropping-particle":"","family":"Letourneur","given":"Yves","non-dropping-particle":"","parse-names":false,"suffix":""},{"dropping-particle":"","family":"Bigot","given":"Lionel","non-dropping-particle":"","parse-names":false,"suffix":""},{"dropping-particle":"","family":"Galzin","given":"René","non-dropping-particle":"","parse-names":false,"suffix":""},{"dropping-particle":"","family":"Öhman","given":"Marcus C.","non-dropping-particle":"","parse-names":false,"suffix":""},{"dropping-particle":"","family":"Garpe","given":"Kajsa C.","non-dropping-particle":"","parse-names":false,"suffix":""},{"dropping-particle":"","family":"Edwards","given":"Alasdair J.","non-dropping-particle":"","parse-names":false,"suffix":""},{"dropping-particle":"","family":"Sheppard","given":"Charles R C","non-dropping-particle":"","parse-names":false,"suffix":""}],"container-title":"PLoS ONE","id":"ITEM-2","issue":"8","issued":{"date-parts":[["2008","1"]]},"page":"e3039","publisher":"Public Library of Science","title":"Climate warming, marine protected areas and the ocean-scale integrity of coral reef ecosystems","type":"article-journal","volume":"3"},"uris":["http://www.mendeley.com/documents/?uuid=90cf176a-1525-42e5-aba5-547f8c105e0a"]},{"id":"ITEM-3","itemData":{"DOI":"10.1016/j.marpolbul.2010.03.033","ISSN":"1879-3363","PMID":"20447661","abstract":"Many of the world's coral reefs suffered high coral mortality during the 1998 ENSO, with the highest mortality in the western Indian Ocean (WIO). A meta-analysis of field data on change in coral cover across the 1998 ENSO event was conducted for 36 major reef areas in the WIO, and relationship of the change with the historical sea-surface temperature (SST) variability investigated. WIO reefs were categorized into three major SST groups of differing coral cover change. Cover change was negatively associated with standard deviation (SD) SST until about SD 2.3, with increasing flatness of the SST frequency distributions. It increased with further increase in SD as the SST distributions became strongly bimodal in the Arabian/Persian Gulf area. The study indicates that environmental resistance/tolerance to extreme anomalous events could be predicted and management priorities directed accordingly for a warmer and more variable future climate.","author":[{"dropping-particle":"","family":"Ateweberhan","given":"M","non-dropping-particle":"","parse-names":false,"suffix":""},{"dropping-particle":"","family":"McClanahan","given":"Tim R","non-dropping-particle":"","parse-names":false,"suffix":""}],"container-title":"Marine pollution bulletin","id":"ITEM-3","issue":"7","issued":{"date-parts":[["2010","7"]]},"page":"964-70","title":"Relationship between historical sea-surface temperature variability and climate change-induced coral mortality in the western Indian Ocean.","type":"article-journal","volume":"60"},"uris":["http://www.mendeley.com/documents/?uuid=fc5b53ad-13d3-4d15-a411-262c048b5e9f"]}],"mendeley":{"formattedCitation":"&lt;sup&gt;39,115,116&lt;/sup&gt;","plainTextFormattedCitation":"39,115,116","previouslyFormattedCitation":"&lt;sup&gt;39,115,116&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39,115,116</w:t>
            </w:r>
            <w:r w:rsidRPr="00ED2C56">
              <w:rPr>
                <w:lang w:val="en-GB"/>
              </w:rPr>
              <w:fldChar w:fldCharType="end"/>
            </w:r>
          </w:p>
        </w:tc>
      </w:tr>
    </w:tbl>
    <w:p w14:paraId="42998D1F" w14:textId="17C7A885" w:rsidR="00F85D43" w:rsidRDefault="00F85D43" w:rsidP="004051A2">
      <w:pPr>
        <w:widowControl w:val="0"/>
        <w:autoSpaceDE w:val="0"/>
        <w:autoSpaceDN w:val="0"/>
        <w:adjustRightInd w:val="0"/>
        <w:spacing w:after="60"/>
        <w:ind w:left="640" w:hanging="640"/>
        <w:rPr>
          <w:lang w:val="en-GB"/>
        </w:rPr>
      </w:pPr>
    </w:p>
    <w:p w14:paraId="6198AA04" w14:textId="38BF4208" w:rsidR="00F85D43" w:rsidRDefault="00F85D43" w:rsidP="004051A2">
      <w:pPr>
        <w:widowControl w:val="0"/>
        <w:autoSpaceDE w:val="0"/>
        <w:autoSpaceDN w:val="0"/>
        <w:adjustRightInd w:val="0"/>
        <w:spacing w:after="60"/>
        <w:ind w:left="640" w:hanging="640"/>
        <w:rPr>
          <w:lang w:val="en-GB"/>
        </w:rPr>
      </w:pPr>
    </w:p>
    <w:p w14:paraId="1C54F9EF" w14:textId="0305152D" w:rsidR="00F85D43" w:rsidRDefault="00F85D43" w:rsidP="004051A2">
      <w:pPr>
        <w:widowControl w:val="0"/>
        <w:autoSpaceDE w:val="0"/>
        <w:autoSpaceDN w:val="0"/>
        <w:adjustRightInd w:val="0"/>
        <w:spacing w:after="60"/>
        <w:ind w:left="640" w:hanging="640"/>
        <w:rPr>
          <w:lang w:val="en-GB"/>
        </w:rPr>
      </w:pPr>
    </w:p>
    <w:p w14:paraId="2EB09112" w14:textId="77777777" w:rsidR="005212EF" w:rsidRPr="00D164BE" w:rsidRDefault="005212EF" w:rsidP="005212EF">
      <w:pPr>
        <w:spacing w:line="480" w:lineRule="auto"/>
        <w:rPr>
          <w:lang w:val="en-GB"/>
        </w:rPr>
      </w:pPr>
    </w:p>
    <w:p w14:paraId="46BA236D" w14:textId="77777777" w:rsidR="005212EF" w:rsidRPr="00D164BE" w:rsidRDefault="005212EF" w:rsidP="005212EF">
      <w:pPr>
        <w:spacing w:line="480" w:lineRule="auto"/>
        <w:rPr>
          <w:b/>
          <w:lang w:val="en-GB"/>
        </w:rPr>
      </w:pPr>
      <w:r>
        <w:rPr>
          <w:b/>
          <w:lang w:val="en-GB"/>
        </w:rPr>
        <w:t xml:space="preserve">Supplementary </w:t>
      </w:r>
      <w:r w:rsidRPr="00D164BE">
        <w:rPr>
          <w:b/>
          <w:lang w:val="en-GB"/>
        </w:rPr>
        <w:t xml:space="preserve">Table </w:t>
      </w:r>
      <w:r>
        <w:rPr>
          <w:b/>
          <w:lang w:val="en-GB"/>
        </w:rPr>
        <w:t>13 |</w:t>
      </w:r>
      <w:r w:rsidRPr="00D164BE">
        <w:rPr>
          <w:lang w:val="en-GB"/>
        </w:rPr>
        <w:t xml:space="preserve"> EEP/Galapagos Islands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4"/>
        <w:gridCol w:w="3709"/>
        <w:gridCol w:w="3049"/>
      </w:tblGrid>
      <w:tr w:rsidR="005212EF" w:rsidRPr="00D164BE" w14:paraId="29FCAEC6" w14:textId="77777777" w:rsidTr="008F04B5">
        <w:trPr>
          <w:trHeight w:val="279"/>
        </w:trPr>
        <w:tc>
          <w:tcPr>
            <w:tcW w:w="2520" w:type="dxa"/>
            <w:tcBorders>
              <w:top w:val="single" w:sz="4" w:space="0" w:color="auto"/>
              <w:bottom w:val="single" w:sz="12" w:space="0" w:color="auto"/>
            </w:tcBorders>
            <w:vAlign w:val="center"/>
          </w:tcPr>
          <w:p w14:paraId="6DEDD5CD" w14:textId="77777777" w:rsidR="005212EF" w:rsidRPr="00D164BE" w:rsidRDefault="005212EF" w:rsidP="008F04B5">
            <w:pPr>
              <w:rPr>
                <w:rFonts w:ascii="Times New Roman" w:hAnsi="Times New Roman"/>
                <w:b/>
                <w:sz w:val="24"/>
                <w:szCs w:val="24"/>
                <w:lang w:val="en-GB"/>
              </w:rPr>
            </w:pPr>
            <w:r w:rsidRPr="00D164BE">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58300512" w14:textId="77777777" w:rsidR="005212EF" w:rsidRPr="00D164BE" w:rsidRDefault="005212EF" w:rsidP="008F04B5">
            <w:pPr>
              <w:rPr>
                <w:rFonts w:ascii="Times New Roman" w:hAnsi="Times New Roman"/>
                <w:b/>
                <w:sz w:val="24"/>
                <w:szCs w:val="24"/>
                <w:lang w:val="en-GB"/>
              </w:rPr>
            </w:pPr>
            <w:r w:rsidRPr="00D164BE">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453F5716" w14:textId="77777777" w:rsidR="005212EF" w:rsidRPr="00D164BE" w:rsidRDefault="005212EF" w:rsidP="008F04B5">
            <w:pPr>
              <w:rPr>
                <w:rFonts w:ascii="Times New Roman" w:hAnsi="Times New Roman"/>
                <w:b/>
                <w:sz w:val="24"/>
                <w:szCs w:val="24"/>
                <w:lang w:val="en-GB"/>
              </w:rPr>
            </w:pPr>
            <w:r w:rsidRPr="00D164BE">
              <w:rPr>
                <w:rFonts w:ascii="Times New Roman" w:hAnsi="Times New Roman"/>
                <w:b/>
                <w:sz w:val="24"/>
                <w:szCs w:val="24"/>
                <w:lang w:val="en-GB"/>
              </w:rPr>
              <w:t>Reference</w:t>
            </w:r>
          </w:p>
        </w:tc>
      </w:tr>
      <w:tr w:rsidR="005212EF" w:rsidRPr="00D164BE" w14:paraId="58F8AFAA" w14:textId="77777777" w:rsidTr="008F04B5">
        <w:trPr>
          <w:trHeight w:val="305"/>
        </w:trPr>
        <w:tc>
          <w:tcPr>
            <w:tcW w:w="2520" w:type="dxa"/>
            <w:tcBorders>
              <w:top w:val="single" w:sz="12" w:space="0" w:color="auto"/>
              <w:bottom w:val="single" w:sz="4" w:space="0" w:color="auto"/>
            </w:tcBorders>
          </w:tcPr>
          <w:p w14:paraId="5DC9BC37"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1982/83</w:t>
            </w:r>
          </w:p>
        </w:tc>
        <w:tc>
          <w:tcPr>
            <w:tcW w:w="3756" w:type="dxa"/>
            <w:tcBorders>
              <w:top w:val="single" w:sz="12" w:space="0" w:color="auto"/>
              <w:bottom w:val="single" w:sz="4" w:space="0" w:color="auto"/>
            </w:tcBorders>
          </w:tcPr>
          <w:p w14:paraId="1F468577"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Galapagos/EEP</w:t>
            </w:r>
          </w:p>
        </w:tc>
        <w:tc>
          <w:tcPr>
            <w:tcW w:w="3092" w:type="dxa"/>
            <w:tcBorders>
              <w:top w:val="single" w:sz="12" w:space="0" w:color="auto"/>
              <w:bottom w:val="single" w:sz="4" w:space="0" w:color="auto"/>
            </w:tcBorders>
          </w:tcPr>
          <w:p w14:paraId="6F7AE6E4" w14:textId="77777777" w:rsidR="005212EF" w:rsidRPr="00ED2C56" w:rsidRDefault="005212EF" w:rsidP="008F04B5">
            <w:pPr>
              <w:rPr>
                <w:rFonts w:ascii="Times New Roman" w:hAnsi="Times New Roman"/>
                <w:sz w:val="24"/>
                <w:szCs w:val="24"/>
                <w:highlight w:val="yellow"/>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{"citationItems":[{"id":"ITEM-1","itemData":{"DOI":"10.1126/science.238.4831.1228","ISSN":"0036-8075","PMID":"17744359","author":[{"dropping-particle":"","family":"Roberts","given":"L","non-dropping-particle":"","parse-names":false,"suffix":""}],"container-title":"Science (New York, N.Y.)","id":"ITEM-1","issue":"4831","issued":{"date-parts":[["1987","11"]]},"page":"1228-9","title":"Coral Bleaching Threatens Atlantic Reefs: Unexplained changes are occurring in some of the most productive ecosystems on the planet, the Caribbean coral reefs.","type":"article-journal","volume":"238"},"uris":["http://www.mendeley.com/documents/?uuid=762d34f3-83f9-4210-804a-0f7a9bd2edc8"]},{"id":"ITEM-2","itemData":{"abstract":"We examined associations between warm sea surface temperature (SST) anomalies and coral bleaching in the Galfipagos Islands and the Gulf of Panamfi, in the tropical eastern Pacific Ocean. Interannual SST variability is dominated by the E1 Nifio-Southern Oscillation phenomenon at Galfipagos, whereas only strong events have an SST signature in Panamfi. We explored various SST-related metrics potentially associated with bleaching occurrence: maximum absolute SST, SST anomaly, and the combined effect of intensity and duration of both SST anomalies (described via a \"degree days\" index) and high SST events. In Galfipagos, three Nifio years (1983, 1987, and 1992) coincided with bleaching. These were the top three years in both maximum annual SSTs and degree days values. In Panamfi, bleaching in 1983 coincided with high maximum SSTs and high degree days. In contrast, no bleaching was detected in 1972 despite high values of both quantities. We found all temperature-related metrics to be highly correlated, and it was impossible to isolate their effects.","author":[{"dropping-particle":"","family":"Podestà","given":"Guillermo P","non-dropping-particle":"","parse-names":false,"suffix":""},{"dropping-particle":"","family":"Glynn","given":"Peter W","non-dropping-particle":"","parse-names":false,"suffix":""}],"container-title":"Journal of Geophysical Research","id":"ITEM-2","issue":"96","issued":{"date-parts":[["1997"]]},"page":"15749-15759","title":"Galfipagos : Extreme temperatures causing coral bleaching","type":"article-journal","volume":"102 NO. C7"},"uris":["http://www.mendeley.com/documents/?uuid=75612fef-3f7f-49f2-b112-7234222847d3"]},{"id":"ITEM-3","itemData":{"DOI":"10.1017/S0376892900013825","ISBN":"03768929 (ISSN)","ISSN":"0376-8929","abstract":"The massive ‘bleaching’ (loss of zooxanthellae) and death of reef corals that occurred in one area (Gulf of Chiriquí) on the Pacific side of Panamá and in the Galápagos Islands during February—April 1983 continued in these areas until September—October 1983, resulting in a catastrophic disturbance. Similar episodes have been reported subsequently throughout much of the tropical eastern Pacific region (Costa Rica, the entire Pacific coast of Panamá, and Colombia), in the central and western Pacific Ocean, in parts of the western Atlantic Ocean (Caribbean coasts of Costa Rica, Panamá, and Colombia), and in the Florida Keys and Bahama Islands.","author":[{"dropping-particle":"","family":"Glynn","given":"Peter W.","non-dropping-particle":"","parse-names":false,"suffix":""}],"container-title":"Environmental Conservation","id":"ITEM-3","issue":"02","issued":{"date-parts":[["1984"]]},"page":"133-146","title":"Widespread Coral Mortality and the 1982–83 El Niño Warming Event","type":"article-journal","volume":"11"},"uris":["http://www.mendeley.com/documents/?uuid=380fc853-f2f2-49af-a816-c4f9cc7085ce"]}],"mendeley":{"formattedCitation":"&lt;sup&gt;41,46,124&lt;/sup&gt;","plainTextFormattedCitation":"41,46,124","previouslyFormattedCitation":"&lt;sup&gt;41,46,124&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41,46,124</w:t>
            </w:r>
            <w:r w:rsidRPr="00ED2C56">
              <w:rPr>
                <w:lang w:val="en-GB"/>
              </w:rPr>
              <w:fldChar w:fldCharType="end"/>
            </w:r>
          </w:p>
        </w:tc>
      </w:tr>
      <w:tr w:rsidR="005212EF" w:rsidRPr="00D164BE" w14:paraId="04E50D84" w14:textId="77777777" w:rsidTr="008F04B5">
        <w:trPr>
          <w:trHeight w:val="305"/>
        </w:trPr>
        <w:tc>
          <w:tcPr>
            <w:tcW w:w="2520" w:type="dxa"/>
            <w:tcBorders>
              <w:top w:val="single" w:sz="4" w:space="0" w:color="auto"/>
              <w:bottom w:val="single" w:sz="4" w:space="0" w:color="auto"/>
            </w:tcBorders>
          </w:tcPr>
          <w:p w14:paraId="5777E9E4"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1987</w:t>
            </w:r>
          </w:p>
        </w:tc>
        <w:tc>
          <w:tcPr>
            <w:tcW w:w="3756" w:type="dxa"/>
            <w:tcBorders>
              <w:top w:val="single" w:sz="4" w:space="0" w:color="auto"/>
              <w:bottom w:val="single" w:sz="4" w:space="0" w:color="auto"/>
            </w:tcBorders>
          </w:tcPr>
          <w:p w14:paraId="2E54C791"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Galapagos/EEP</w:t>
            </w:r>
          </w:p>
        </w:tc>
        <w:tc>
          <w:tcPr>
            <w:tcW w:w="3092" w:type="dxa"/>
            <w:tcBorders>
              <w:top w:val="single" w:sz="4" w:space="0" w:color="auto"/>
              <w:bottom w:val="single" w:sz="4" w:space="0" w:color="auto"/>
            </w:tcBorders>
          </w:tcPr>
          <w:p w14:paraId="0578C332" w14:textId="77777777" w:rsidR="005212EF" w:rsidRPr="00ED2C56" w:rsidRDefault="005212EF" w:rsidP="008F04B5">
            <w:pPr>
              <w:rPr>
                <w:rFonts w:ascii="Times New Roman" w:hAnsi="Times New Roman"/>
                <w:sz w:val="24"/>
                <w:szCs w:val="24"/>
                <w:highlight w:val="yellow"/>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{"citationItems":[{"id":"ITEM-1","itemData":{"abstract":"We examined associations between warm sea surface temperature (SST) anomalies and coral bleaching in the Galfipagos Islands and the Gulf of Panamfi, in the tropical eastern Pacific Ocean. Interannual SST variability is dominated by the E1 Nifio-Southern Oscillation phenomenon at Galfipagos, whereas only strong events have an SST signature in Panamfi. We explored various SST-related metrics potentially associated with bleaching occurrence: maximum absolute SST, SST anomaly, and the combined effect of intensity and duration of both SST anomalies (described via a \"degree days\" index) and high SST events. In Galfipagos, three Nifio years (1983, 1987, and 1992) coincided with bleaching. These were the top three years in both maximum annual SSTs and degree days values. In Panamfi, bleaching in 1983 coincided with high maximum SSTs and high degree days. In contrast, no bleaching was detected in 1972 despite high values of both quantities. We found all temperature-related metrics to be highly correlated, and it was impossible to isolate their effects.","author":[{"dropping-particle":"","family":"Podestà","given":"Guillermo P","non-dropping-particle":"","parse-names":false,"suffix":""},{"dropping-particle":"","family":"Glynn","given":"Peter W","non-dropping-particle":"","parse-names":false,"suffix":""}],"container-title":"Journal of Geophysical Research","id":"ITEM-1","issue":"96","issued":{"date-parts":[["1997"]]},"page":"15749-15759","title":"Galfipagos : Extreme temperatures causing coral bleaching","type":"article-journal","volume":"102 NO. C7"},"uris":["http://www.mendeley.com/documents/?uuid=75612fef-3f7f-49f2-b112-7234222847d3"]}],"mendeley":{"formattedCitation":"&lt;sup&gt;41&lt;/sup&gt;","plainTextFormattedCitation":"41","previouslyFormattedCitation":"&lt;sup&gt;41&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41</w:t>
            </w:r>
            <w:r w:rsidRPr="00ED2C56">
              <w:rPr>
                <w:lang w:val="en-GB"/>
              </w:rPr>
              <w:fldChar w:fldCharType="end"/>
            </w:r>
          </w:p>
        </w:tc>
      </w:tr>
      <w:tr w:rsidR="005212EF" w:rsidRPr="00D164BE" w14:paraId="3B2107A6" w14:textId="77777777" w:rsidTr="008F04B5">
        <w:trPr>
          <w:trHeight w:val="305"/>
        </w:trPr>
        <w:tc>
          <w:tcPr>
            <w:tcW w:w="2520" w:type="dxa"/>
            <w:tcBorders>
              <w:top w:val="single" w:sz="4" w:space="0" w:color="auto"/>
              <w:bottom w:val="single" w:sz="4" w:space="0" w:color="auto"/>
            </w:tcBorders>
          </w:tcPr>
          <w:p w14:paraId="624424D8"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1992</w:t>
            </w:r>
          </w:p>
        </w:tc>
        <w:tc>
          <w:tcPr>
            <w:tcW w:w="3756" w:type="dxa"/>
            <w:tcBorders>
              <w:top w:val="single" w:sz="4" w:space="0" w:color="auto"/>
              <w:bottom w:val="single" w:sz="4" w:space="0" w:color="auto"/>
            </w:tcBorders>
          </w:tcPr>
          <w:p w14:paraId="6B464C88"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Galapagos/EEP</w:t>
            </w:r>
          </w:p>
        </w:tc>
        <w:tc>
          <w:tcPr>
            <w:tcW w:w="3092" w:type="dxa"/>
            <w:tcBorders>
              <w:top w:val="single" w:sz="4" w:space="0" w:color="auto"/>
              <w:bottom w:val="single" w:sz="4" w:space="0" w:color="auto"/>
            </w:tcBorders>
          </w:tcPr>
          <w:p w14:paraId="02F2E3FD" w14:textId="77777777" w:rsidR="005212EF" w:rsidRPr="00ED2C56" w:rsidRDefault="005212EF" w:rsidP="008F04B5">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{"citationItems":[{"id":"ITEM-1","itemData":{"abstract":"We examined associations between warm sea surface temperature (SST) anomalies and coral bleaching in the Galfipagos Islands and the Gulf of Panamfi, in the tropical eastern Pacific Ocean. Interannual SST variability is dominated by the E1 Nifio-Southern Oscillation phenomenon at Galfipagos, whereas only strong events have an SST signature in Panamfi. We explored various SST-related metrics potentially associated with bleaching occurrence: maximum absolute SST, SST anomaly, and the combined effect of intensity and duration of both SST anomalies (described via a \"degree days\" index) and high SST events. In Galfipagos, three Nifio years (1983, 1987, and 1992) coincided with bleaching. These were the top three years in both maximum annual SSTs and degree days values. In Panamfi, bleaching in 1983 coincided with high maximum SSTs and high degree days. In contrast, no bleaching was detected in 1972 despite high values of both quantities. We found all temperature-related metrics to be highly correlated, and it was impossible to isolate their effects.","author":[{"dropping-particle":"","family":"Podestà","given":"Guillermo P","non-dropping-particle":"","parse-names":false,"suffix":""},{"dropping-particle":"","family":"Glynn","given":"Peter W","non-dropping-particle":"","parse-names":false,"suffix":""}],"container-title":"Journal of Geophysical Research","id":"ITEM-1","issue":"96","issued":{"date-parts":[["1997"]]},"page":"15749-15759","title":"Galfipagos : Extreme temperatures causing coral bleaching","type":"article-journal","volume":"102 NO. C7"},"uris":["http://www.mendeley.com/documents/?uuid=75612fef-3f7f-49f2-b112-7234222847d3"]}],"mendeley":{"formattedCitation":"&lt;sup&gt;41&lt;/sup&gt;","plainTextFormattedCitation":"41","previouslyFormattedCitation":"&lt;sup&gt;41&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41</w:t>
            </w:r>
            <w:r w:rsidRPr="00ED2C56">
              <w:rPr>
                <w:lang w:val="en-GB"/>
              </w:rPr>
              <w:fldChar w:fldCharType="end"/>
            </w:r>
          </w:p>
        </w:tc>
      </w:tr>
    </w:tbl>
    <w:p w14:paraId="1F9BEF5E" w14:textId="3C3AAC0F" w:rsidR="005212EF" w:rsidRDefault="005212EF" w:rsidP="004051A2">
      <w:pPr>
        <w:widowControl w:val="0"/>
        <w:autoSpaceDE w:val="0"/>
        <w:autoSpaceDN w:val="0"/>
        <w:adjustRightInd w:val="0"/>
        <w:spacing w:after="60"/>
        <w:ind w:left="640" w:hanging="640"/>
        <w:rPr>
          <w:lang w:val="en-GB"/>
        </w:rPr>
      </w:pPr>
    </w:p>
    <w:p w14:paraId="31E79D28" w14:textId="1D84DBFA" w:rsidR="005212EF" w:rsidRDefault="005212EF" w:rsidP="004051A2">
      <w:pPr>
        <w:widowControl w:val="0"/>
        <w:autoSpaceDE w:val="0"/>
        <w:autoSpaceDN w:val="0"/>
        <w:adjustRightInd w:val="0"/>
        <w:spacing w:after="60"/>
        <w:ind w:left="640" w:hanging="640"/>
        <w:rPr>
          <w:lang w:val="en-GB"/>
        </w:rPr>
      </w:pPr>
    </w:p>
    <w:p w14:paraId="5BB544F5" w14:textId="77777777" w:rsidR="005212EF" w:rsidRPr="00046EDA" w:rsidRDefault="005212EF" w:rsidP="005212EF">
      <w:pPr>
        <w:spacing w:line="480" w:lineRule="auto"/>
        <w:rPr>
          <w:b/>
          <w:color w:val="000000" w:themeColor="text1"/>
          <w:lang w:val="da-DK"/>
        </w:rPr>
      </w:pPr>
    </w:p>
    <w:p w14:paraId="542342BE" w14:textId="77777777" w:rsidR="005212EF" w:rsidRPr="00046EDA" w:rsidRDefault="005212EF" w:rsidP="005212EF">
      <w:pPr>
        <w:spacing w:line="480" w:lineRule="auto"/>
        <w:rPr>
          <w:b/>
          <w:color w:val="000000" w:themeColor="text1"/>
          <w:lang w:val="da-DK"/>
        </w:rPr>
      </w:pPr>
      <w:r>
        <w:rPr>
          <w:b/>
          <w:color w:val="000000" w:themeColor="text1"/>
          <w:lang w:val="en-GB"/>
        </w:rPr>
        <w:t xml:space="preserve">Supplementary </w:t>
      </w:r>
      <w:r w:rsidRPr="00046EDA">
        <w:rPr>
          <w:b/>
          <w:color w:val="000000" w:themeColor="text1"/>
          <w:lang w:val="en-GB"/>
        </w:rPr>
        <w:t xml:space="preserve">Table </w:t>
      </w:r>
      <w:r>
        <w:rPr>
          <w:b/>
          <w:color w:val="000000" w:themeColor="text1"/>
          <w:lang w:val="en-GB"/>
        </w:rPr>
        <w:t>14 |</w:t>
      </w:r>
      <w:r w:rsidRPr="00046EDA">
        <w:rPr>
          <w:color w:val="000000" w:themeColor="text1"/>
          <w:lang w:val="en-GB"/>
        </w:rPr>
        <w:t xml:space="preserve"> Bay of Bengal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4"/>
        <w:gridCol w:w="3703"/>
        <w:gridCol w:w="3055"/>
      </w:tblGrid>
      <w:tr w:rsidR="005212EF" w:rsidRPr="00046EDA" w14:paraId="0F3ADCB7" w14:textId="77777777" w:rsidTr="008F04B5">
        <w:trPr>
          <w:trHeight w:val="279"/>
        </w:trPr>
        <w:tc>
          <w:tcPr>
            <w:tcW w:w="2520" w:type="dxa"/>
            <w:tcBorders>
              <w:top w:val="single" w:sz="4" w:space="0" w:color="auto"/>
              <w:bottom w:val="single" w:sz="12" w:space="0" w:color="auto"/>
            </w:tcBorders>
            <w:vAlign w:val="center"/>
          </w:tcPr>
          <w:p w14:paraId="67C467C2" w14:textId="77777777" w:rsidR="005212EF" w:rsidRPr="00046EDA" w:rsidRDefault="005212EF" w:rsidP="008F04B5">
            <w:pPr>
              <w:rPr>
                <w:rFonts w:ascii="Times New Roman" w:hAnsi="Times New Roman"/>
                <w:b/>
                <w:color w:val="000000" w:themeColor="text1"/>
                <w:sz w:val="24"/>
                <w:szCs w:val="24"/>
                <w:lang w:val="en-GB"/>
              </w:rPr>
            </w:pPr>
            <w:r w:rsidRPr="00046EDA">
              <w:rPr>
                <w:rFonts w:ascii="Times New Roman" w:hAnsi="Times New Roman"/>
                <w:b/>
                <w:color w:val="000000" w:themeColor="text1"/>
                <w:sz w:val="24"/>
                <w:szCs w:val="24"/>
                <w:lang w:val="en-GB"/>
              </w:rPr>
              <w:t>Date</w:t>
            </w:r>
          </w:p>
        </w:tc>
        <w:tc>
          <w:tcPr>
            <w:tcW w:w="3756" w:type="dxa"/>
            <w:tcBorders>
              <w:top w:val="single" w:sz="4" w:space="0" w:color="auto"/>
              <w:bottom w:val="single" w:sz="12" w:space="0" w:color="auto"/>
            </w:tcBorders>
            <w:vAlign w:val="center"/>
          </w:tcPr>
          <w:p w14:paraId="74CD7D87" w14:textId="77777777" w:rsidR="005212EF" w:rsidRPr="00046EDA" w:rsidRDefault="005212EF" w:rsidP="008F04B5">
            <w:pPr>
              <w:rPr>
                <w:rFonts w:ascii="Times New Roman" w:hAnsi="Times New Roman"/>
                <w:b/>
                <w:color w:val="000000" w:themeColor="text1"/>
                <w:sz w:val="24"/>
                <w:szCs w:val="24"/>
                <w:lang w:val="en-GB"/>
              </w:rPr>
            </w:pPr>
            <w:r w:rsidRPr="00046EDA">
              <w:rPr>
                <w:rFonts w:ascii="Times New Roman" w:hAnsi="Times New Roman"/>
                <w:b/>
                <w:color w:val="000000" w:themeColor="text1"/>
                <w:sz w:val="24"/>
                <w:szCs w:val="24"/>
                <w:lang w:val="en-GB"/>
              </w:rPr>
              <w:t>Location</w:t>
            </w:r>
          </w:p>
        </w:tc>
        <w:tc>
          <w:tcPr>
            <w:tcW w:w="3092" w:type="dxa"/>
            <w:tcBorders>
              <w:top w:val="single" w:sz="4" w:space="0" w:color="auto"/>
              <w:bottom w:val="single" w:sz="12" w:space="0" w:color="auto"/>
            </w:tcBorders>
            <w:vAlign w:val="center"/>
          </w:tcPr>
          <w:p w14:paraId="0A558E25" w14:textId="77777777" w:rsidR="005212EF" w:rsidRPr="00046EDA" w:rsidRDefault="005212EF" w:rsidP="008F04B5">
            <w:pPr>
              <w:rPr>
                <w:rFonts w:ascii="Times New Roman" w:hAnsi="Times New Roman"/>
                <w:b/>
                <w:color w:val="000000" w:themeColor="text1"/>
                <w:sz w:val="24"/>
                <w:szCs w:val="24"/>
                <w:lang w:val="en-GB"/>
              </w:rPr>
            </w:pPr>
            <w:r w:rsidRPr="00046EDA">
              <w:rPr>
                <w:rFonts w:ascii="Times New Roman" w:hAnsi="Times New Roman"/>
                <w:b/>
                <w:color w:val="000000" w:themeColor="text1"/>
                <w:sz w:val="24"/>
                <w:szCs w:val="24"/>
                <w:lang w:val="en-GB"/>
              </w:rPr>
              <w:t>Reference</w:t>
            </w:r>
          </w:p>
        </w:tc>
      </w:tr>
      <w:tr w:rsidR="005212EF" w:rsidRPr="00046EDA" w14:paraId="073E2DEF" w14:textId="77777777" w:rsidTr="008F04B5">
        <w:trPr>
          <w:trHeight w:val="305"/>
        </w:trPr>
        <w:tc>
          <w:tcPr>
            <w:tcW w:w="2520" w:type="dxa"/>
            <w:tcBorders>
              <w:top w:val="single" w:sz="12" w:space="0" w:color="auto"/>
              <w:bottom w:val="single" w:sz="4" w:space="0" w:color="auto"/>
            </w:tcBorders>
          </w:tcPr>
          <w:p w14:paraId="6031FF97" w14:textId="77777777" w:rsidR="005212EF" w:rsidRPr="00ED2C56" w:rsidRDefault="005212EF" w:rsidP="008F04B5">
            <w:pPr>
              <w:rPr>
                <w:rFonts w:ascii="Times New Roman" w:hAnsi="Times New Roman"/>
                <w:color w:val="000000" w:themeColor="text1"/>
                <w:sz w:val="24"/>
                <w:szCs w:val="24"/>
                <w:lang w:val="en-GB"/>
              </w:rPr>
            </w:pPr>
            <w:r w:rsidRPr="00ED2C56">
              <w:rPr>
                <w:rFonts w:ascii="Times New Roman" w:hAnsi="Times New Roman"/>
                <w:color w:val="000000" w:themeColor="text1"/>
                <w:sz w:val="24"/>
                <w:szCs w:val="24"/>
                <w:lang w:val="en-GB"/>
              </w:rPr>
              <w:t>1998</w:t>
            </w:r>
          </w:p>
        </w:tc>
        <w:tc>
          <w:tcPr>
            <w:tcW w:w="3756" w:type="dxa"/>
            <w:tcBorders>
              <w:top w:val="single" w:sz="12" w:space="0" w:color="auto"/>
              <w:bottom w:val="single" w:sz="4" w:space="0" w:color="auto"/>
            </w:tcBorders>
          </w:tcPr>
          <w:p w14:paraId="79273D03" w14:textId="77777777" w:rsidR="005212EF" w:rsidRPr="00ED2C56" w:rsidRDefault="005212EF" w:rsidP="008F04B5">
            <w:pPr>
              <w:rPr>
                <w:rFonts w:ascii="Times New Roman" w:hAnsi="Times New Roman"/>
                <w:color w:val="000000" w:themeColor="text1"/>
                <w:sz w:val="24"/>
                <w:szCs w:val="24"/>
                <w:lang w:val="en-GB"/>
              </w:rPr>
            </w:pPr>
            <w:r w:rsidRPr="00ED2C56">
              <w:rPr>
                <w:rFonts w:ascii="Times New Roman" w:hAnsi="Times New Roman"/>
                <w:color w:val="000000" w:themeColor="text1"/>
                <w:sz w:val="24"/>
                <w:szCs w:val="24"/>
                <w:lang w:val="en-GB"/>
              </w:rPr>
              <w:t>Bay of Bengal</w:t>
            </w:r>
          </w:p>
        </w:tc>
        <w:tc>
          <w:tcPr>
            <w:tcW w:w="3092" w:type="dxa"/>
            <w:tcBorders>
              <w:top w:val="single" w:sz="12" w:space="0" w:color="auto"/>
              <w:bottom w:val="single" w:sz="4" w:space="0" w:color="auto"/>
            </w:tcBorders>
          </w:tcPr>
          <w:p w14:paraId="715C9146" w14:textId="77777777" w:rsidR="005212EF" w:rsidRPr="00ED2C56" w:rsidRDefault="005212EF" w:rsidP="008F04B5">
            <w:pPr>
              <w:rPr>
                <w:rFonts w:ascii="Times New Roman" w:hAnsi="Times New Roman"/>
                <w:color w:val="000000" w:themeColor="text1"/>
                <w:sz w:val="24"/>
                <w:szCs w:val="24"/>
                <w:lang w:val="en-GB"/>
              </w:rPr>
            </w:pPr>
            <w:r w:rsidRPr="00ED2C56">
              <w:rPr>
                <w:color w:val="000000" w:themeColor="text1"/>
              </w:rPr>
              <w:fldChar w:fldCharType="begin" w:fldLock="1"/>
            </w:r>
            <w:r w:rsidRPr="00ED2C56">
              <w:rPr>
                <w:rFonts w:ascii="Times New Roman" w:hAnsi="Times New Roman"/>
                <w:color w:val="000000" w:themeColor="text1"/>
                <w:sz w:val="24"/>
                <w:szCs w:val="24"/>
              </w:rPr>
              <w:instrText>ADDIN CSL_CITATION {"citationItems":[{"id":"ITEM-1","itemData":{"DOI":"10.1029/2000GL012548","ISBN":"0094-8276","ISSN":"00948276","abstract":"Intraseasonal variations (ISV) of sea surface temperature (SST) in the Bay of Bengal (BoB) is highest in its northwestern part. An Indian Ocean model forced by QuikSCAT winds and climatological river discharge (QR run) reproduces ISV of SST, albeit with weaker magnitude. Air-sea fluxes, in the presence of a shallow mixed layer, efficiently effect intraseasonal SST fluctuations. Warming during intraseasonal events is smaller (&lt;1C) for June - July period and larger (1.5 to 2C) during September, the latter due to a thinner mixed layer. To examine the effect of salinity on ISV, the model was run by artificially increasing the salinity (NORR run) and by decreasing it (MAHA10 run). In NORR, both rainfall and river discharge were switched off and in MAHA10 the discharge by river Mahanadi was increased tenfold. The spatial pattern of ISV as well as its periodicity was similar in QR, NORR and MAHA10. The ISV was stronger in NORR and weaker in MAHA10, compared to QR. In NORR, both intraseasonal warming and cooling were higher than in QR, the former due to reduced air-sea heat loss as the mean SST was lower, and the latter due to enhanced subsurface processes resulting from weaker stratification. In MAHA10, both warming and cooling were lower than in QR, the former due to higher air-sea heat loss owing to higher mean SST, and the latter due to weak subsurface processes resulting from stronger stratification. These model experiments suggest that salinity effects are crucial in determining amplitudes of intraseasonal SST variations in the BoB.","author":[{"dropping-particle":"","family":"Sengupta","given":"Debasis","non-dropping-particle":"","parse-names":false,"suffix":""},{"dropping-particle":"","family":"Ravichandran","given":"M.","non-dropping-particle":"","parse-names":false,"suffix":""}],"container-title":"Geophysical Research Letters","id":"ITEM-1","issue":"10","issued":{"date-parts":[["2001"]]},"page":"2033-2036","title":"Oscillations of bay of Bengal sea surface temperature during the 1998 summer monsoon","type":"article-journal","volume":"28"},"uris":["http://www.mendeley.com/documents/?uuid=efbfd951-6a85-478f-8474-782dc7132ab4"]}],"mendeley":{"formattedCitation":"&lt;sup&gt;43&lt;/sup&gt;","plainTextFormattedCitation":"43","previouslyFormattedCitation":"&lt;sup&gt;43&lt;/sup&gt;"},"properties":{"noteIndex":0},"schema":"https://github.com/citation-style-language/schema/raw/master/csl-citation.json"}</w:instrText>
            </w:r>
            <w:r w:rsidRPr="00ED2C56">
              <w:rPr>
                <w:color w:val="000000" w:themeColor="text1"/>
              </w:rPr>
              <w:fldChar w:fldCharType="separate"/>
            </w:r>
            <w:r w:rsidRPr="00ED2C56">
              <w:rPr>
                <w:rFonts w:ascii="Times New Roman" w:hAnsi="Times New Roman"/>
                <w:noProof/>
                <w:color w:val="000000" w:themeColor="text1"/>
                <w:sz w:val="24"/>
                <w:szCs w:val="24"/>
                <w:vertAlign w:val="superscript"/>
              </w:rPr>
              <w:t>43</w:t>
            </w:r>
            <w:r w:rsidRPr="00ED2C56">
              <w:rPr>
                <w:color w:val="000000" w:themeColor="text1"/>
              </w:rPr>
              <w:fldChar w:fldCharType="end"/>
            </w:r>
          </w:p>
        </w:tc>
      </w:tr>
      <w:tr w:rsidR="005212EF" w:rsidRPr="00046EDA" w14:paraId="2A159004" w14:textId="77777777" w:rsidTr="008F04B5">
        <w:trPr>
          <w:trHeight w:val="305"/>
        </w:trPr>
        <w:tc>
          <w:tcPr>
            <w:tcW w:w="2520" w:type="dxa"/>
            <w:tcBorders>
              <w:top w:val="single" w:sz="12" w:space="0" w:color="auto"/>
              <w:bottom w:val="single" w:sz="4" w:space="0" w:color="auto"/>
            </w:tcBorders>
          </w:tcPr>
          <w:p w14:paraId="7774D4E8" w14:textId="77777777" w:rsidR="005212EF" w:rsidRPr="00ED2C56" w:rsidRDefault="005212EF" w:rsidP="008F04B5">
            <w:pPr>
              <w:rPr>
                <w:rFonts w:ascii="Times New Roman" w:hAnsi="Times New Roman"/>
                <w:color w:val="000000" w:themeColor="text1"/>
                <w:sz w:val="24"/>
                <w:szCs w:val="24"/>
                <w:lang w:val="en-GB"/>
              </w:rPr>
            </w:pPr>
            <w:r w:rsidRPr="00ED2C56">
              <w:rPr>
                <w:rFonts w:ascii="Times New Roman" w:hAnsi="Times New Roman"/>
                <w:color w:val="000000" w:themeColor="text1"/>
                <w:sz w:val="24"/>
                <w:szCs w:val="24"/>
                <w:lang w:val="en-GB"/>
              </w:rPr>
              <w:t>1998, 2002, 2005,</w:t>
            </w:r>
          </w:p>
          <w:p w14:paraId="5818B321" w14:textId="77777777" w:rsidR="005212EF" w:rsidRPr="00ED2C56" w:rsidRDefault="005212EF" w:rsidP="008F04B5">
            <w:pPr>
              <w:rPr>
                <w:rFonts w:ascii="Times New Roman" w:hAnsi="Times New Roman"/>
                <w:color w:val="000000" w:themeColor="text1"/>
                <w:sz w:val="24"/>
                <w:szCs w:val="24"/>
                <w:lang w:val="en-GB"/>
              </w:rPr>
            </w:pPr>
            <w:r w:rsidRPr="00ED2C56">
              <w:rPr>
                <w:rFonts w:ascii="Times New Roman" w:hAnsi="Times New Roman"/>
                <w:color w:val="000000" w:themeColor="text1"/>
                <w:sz w:val="24"/>
                <w:szCs w:val="24"/>
                <w:lang w:val="en-GB"/>
              </w:rPr>
              <w:t>2010</w:t>
            </w:r>
          </w:p>
        </w:tc>
        <w:tc>
          <w:tcPr>
            <w:tcW w:w="3756" w:type="dxa"/>
            <w:tcBorders>
              <w:top w:val="single" w:sz="12" w:space="0" w:color="auto"/>
              <w:bottom w:val="single" w:sz="4" w:space="0" w:color="auto"/>
            </w:tcBorders>
          </w:tcPr>
          <w:p w14:paraId="469CD3BA" w14:textId="77777777" w:rsidR="005212EF" w:rsidRPr="00ED2C56" w:rsidRDefault="005212EF" w:rsidP="008F04B5">
            <w:pPr>
              <w:rPr>
                <w:rFonts w:ascii="Times New Roman" w:hAnsi="Times New Roman"/>
                <w:color w:val="000000" w:themeColor="text1"/>
                <w:sz w:val="24"/>
                <w:szCs w:val="24"/>
                <w:lang w:val="en-GB"/>
              </w:rPr>
            </w:pPr>
            <w:r w:rsidRPr="00ED2C56">
              <w:rPr>
                <w:rFonts w:ascii="Times New Roman" w:hAnsi="Times New Roman"/>
                <w:color w:val="000000" w:themeColor="text1"/>
                <w:sz w:val="24"/>
                <w:szCs w:val="24"/>
                <w:lang w:val="en-GB"/>
              </w:rPr>
              <w:t>Bay of Bengal</w:t>
            </w:r>
          </w:p>
        </w:tc>
        <w:tc>
          <w:tcPr>
            <w:tcW w:w="3092" w:type="dxa"/>
            <w:tcBorders>
              <w:top w:val="single" w:sz="12" w:space="0" w:color="auto"/>
              <w:bottom w:val="single" w:sz="4" w:space="0" w:color="auto"/>
            </w:tcBorders>
          </w:tcPr>
          <w:p w14:paraId="09735F24" w14:textId="77777777" w:rsidR="005212EF" w:rsidRPr="00ED2C56" w:rsidRDefault="005212EF" w:rsidP="008F04B5">
            <w:pPr>
              <w:rPr>
                <w:rFonts w:ascii="Times New Roman" w:hAnsi="Times New Roman"/>
                <w:color w:val="000000" w:themeColor="text1"/>
                <w:sz w:val="24"/>
                <w:szCs w:val="24"/>
                <w:lang w:val="en-GB"/>
              </w:rPr>
            </w:pPr>
            <w:r w:rsidRPr="00ED2C56">
              <w:rPr>
                <w:color w:val="000000" w:themeColor="text1"/>
              </w:rPr>
              <w:fldChar w:fldCharType="begin" w:fldLock="1"/>
            </w:r>
            <w:r w:rsidRPr="00ED2C56">
              <w:rPr>
                <w:rFonts w:ascii="Times New Roman" w:hAnsi="Times New Roman"/>
                <w:color w:val="000000" w:themeColor="text1"/>
                <w:sz w:val="24"/>
                <w:szCs w:val="24"/>
              </w:rPr>
              <w:instrText>ADDIN CSL_CITATION {"citationItems":[{"id":"ITEM-1","itemData":{"ISBN":"0011-3891, 0011-3891","ISSN":"00113891","abstract":"Increasing sea surface temperature (SST) and its consequences on marine ecosystems are widely discussed. Andaman Sea witnessed a few bleaching events during 1998, 2002 and 2005. The present study was taken up to assess the extent of bleaching during 2010 in selected reef sites in the Andaman through line intercept transect survey. It was found that the fully bleached corals as a percentage of total coral cover were maximum at Havelock Island (69.49), followed by South Button Island (67.28), Nicolson Island (56.45), Red Skin Island (43.39), North Bay (41.65) and Chidiyatapu (36.54). Branching corals were the worst affected, whereas the massive corals were found to have relatively withstood the elevated SST. The status of reefs and the variability in bleaching with the progression of SST with respect to different coral species are discussed.","author":[{"dropping-particle":"","family":"Krishnan","given":"P.","non-dropping-particle":"","parse-names":false,"suffix":""},{"dropping-particle":"","family":"Dam Roy","given":"S.","non-dropping-particle":"","parse-names":false,"suffix":""},{"dropping-particle":"","family":"George","given":"Grinson","non-dropping-particle":"","parse-names":false,"suffix":""},{"dropping-particle":"","family":"Srivastava","given":"R. C.","non-dropping-particle":"","parse-names":false,"suffix":""},{"dropping-particle":"","family":"Anand","given":"A.","non-dropping-particle":"","parse-names":false,"suffix":""},{"dropping-particle":"","family":"Murugesan","given":"S.","non-dropping-particle":"","parse-names":false,"suffix":""},{"dropping-particle":"","family":"Kaliyamoorthy","given":"M.","non-dropping-particle":"","parse-names":false,"suffix":""},{"dropping-particle":"","family":"Vikas","given":"N.","non-dropping-particle":"","parse-names":false,"suffix":""},{"dropping-particle":"","family":"Soundararajan","given":"R.","non-dropping-particle":"","parse-names":false,"suffix":""}],"container-title":"Current Science","id":"ITEM-1","issue":"1","issued":{"date-parts":[["2011"]]},"page":"111-117","title":"Elevated sea surface temperature during May 2010 induces mass bleaching of corals in the Andaman","type":"article-journal","volume":"100"},"uris":["http://www.mendeley.com/documents/?uuid=737cdaf9-ec74-4086-aaf8-3e3d9c055c61"]}],"mendeley":{"formattedCitation":"&lt;sup&gt;125&lt;/sup&gt;","plainTextFormattedCitation":"125","previouslyFormattedCitation":"&lt;sup&gt;125&lt;/sup&gt;"},"properties":{"noteIndex":0},"schema":"https://github.com/citation-style-language/schema/raw/master/csl-citation.json"}</w:instrText>
            </w:r>
            <w:r w:rsidRPr="00ED2C56">
              <w:rPr>
                <w:color w:val="000000" w:themeColor="text1"/>
              </w:rPr>
              <w:fldChar w:fldCharType="separate"/>
            </w:r>
            <w:r w:rsidRPr="00ED2C56">
              <w:rPr>
                <w:rFonts w:ascii="Times New Roman" w:hAnsi="Times New Roman"/>
                <w:noProof/>
                <w:color w:val="000000" w:themeColor="text1"/>
                <w:sz w:val="24"/>
                <w:szCs w:val="24"/>
                <w:vertAlign w:val="superscript"/>
              </w:rPr>
              <w:t>125</w:t>
            </w:r>
            <w:r w:rsidRPr="00ED2C56">
              <w:rPr>
                <w:color w:val="000000" w:themeColor="text1"/>
              </w:rPr>
              <w:fldChar w:fldCharType="end"/>
            </w:r>
          </w:p>
        </w:tc>
      </w:tr>
    </w:tbl>
    <w:p w14:paraId="0CF7D480" w14:textId="48CB9C7E" w:rsidR="005212EF" w:rsidRDefault="005212EF" w:rsidP="004051A2">
      <w:pPr>
        <w:widowControl w:val="0"/>
        <w:autoSpaceDE w:val="0"/>
        <w:autoSpaceDN w:val="0"/>
        <w:adjustRightInd w:val="0"/>
        <w:spacing w:after="60"/>
        <w:ind w:left="640" w:hanging="640"/>
        <w:rPr>
          <w:lang w:val="en-GB"/>
        </w:rPr>
      </w:pPr>
    </w:p>
    <w:p w14:paraId="0AC9F473" w14:textId="77777777" w:rsidR="005212EF" w:rsidRPr="00404CED" w:rsidRDefault="005212EF" w:rsidP="005212EF">
      <w:pPr>
        <w:spacing w:line="480" w:lineRule="auto"/>
        <w:rPr>
          <w:lang w:val="en-GB"/>
        </w:rPr>
      </w:pPr>
    </w:p>
    <w:p w14:paraId="00B39F3F" w14:textId="77777777" w:rsidR="005212EF" w:rsidRPr="00D164BE" w:rsidRDefault="005212EF" w:rsidP="005212EF">
      <w:pPr>
        <w:spacing w:line="480" w:lineRule="auto"/>
        <w:rPr>
          <w:b/>
          <w:lang w:val="en-GB"/>
        </w:rPr>
      </w:pPr>
      <w:r>
        <w:rPr>
          <w:b/>
          <w:lang w:val="en-GB"/>
        </w:rPr>
        <w:t xml:space="preserve">Supplementary </w:t>
      </w:r>
      <w:r w:rsidRPr="00D164BE">
        <w:rPr>
          <w:b/>
          <w:lang w:val="en-GB"/>
        </w:rPr>
        <w:t xml:space="preserve">Table </w:t>
      </w:r>
      <w:r>
        <w:rPr>
          <w:b/>
          <w:lang w:val="en-GB"/>
        </w:rPr>
        <w:t>15 |</w:t>
      </w:r>
      <w:r w:rsidRPr="00D164BE">
        <w:rPr>
          <w:lang w:val="en-GB"/>
        </w:rPr>
        <w:t xml:space="preserve"> Caribbean Sea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9"/>
        <w:gridCol w:w="3701"/>
        <w:gridCol w:w="3052"/>
      </w:tblGrid>
      <w:tr w:rsidR="005212EF" w:rsidRPr="00D164BE" w14:paraId="3A0E56F6" w14:textId="77777777" w:rsidTr="008F04B5">
        <w:trPr>
          <w:trHeight w:val="279"/>
        </w:trPr>
        <w:tc>
          <w:tcPr>
            <w:tcW w:w="2520" w:type="dxa"/>
            <w:tcBorders>
              <w:top w:val="single" w:sz="4" w:space="0" w:color="auto"/>
              <w:bottom w:val="single" w:sz="12" w:space="0" w:color="auto"/>
            </w:tcBorders>
            <w:vAlign w:val="center"/>
          </w:tcPr>
          <w:p w14:paraId="05F0E199" w14:textId="77777777" w:rsidR="005212EF" w:rsidRPr="00D164BE" w:rsidRDefault="005212EF" w:rsidP="008F04B5">
            <w:pPr>
              <w:rPr>
                <w:rFonts w:ascii="Times New Roman" w:hAnsi="Times New Roman"/>
                <w:b/>
                <w:sz w:val="24"/>
                <w:szCs w:val="24"/>
                <w:lang w:val="en-GB"/>
              </w:rPr>
            </w:pPr>
            <w:r w:rsidRPr="00D164BE">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050B566C" w14:textId="77777777" w:rsidR="005212EF" w:rsidRPr="00D164BE" w:rsidRDefault="005212EF" w:rsidP="008F04B5">
            <w:pPr>
              <w:rPr>
                <w:rFonts w:ascii="Times New Roman" w:hAnsi="Times New Roman"/>
                <w:b/>
                <w:sz w:val="24"/>
                <w:szCs w:val="24"/>
                <w:lang w:val="en-GB"/>
              </w:rPr>
            </w:pPr>
            <w:r w:rsidRPr="00D164BE">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1EFF0FD0" w14:textId="77777777" w:rsidR="005212EF" w:rsidRPr="00D164BE" w:rsidRDefault="005212EF" w:rsidP="008F04B5">
            <w:pPr>
              <w:rPr>
                <w:rFonts w:ascii="Times New Roman" w:hAnsi="Times New Roman"/>
                <w:b/>
                <w:sz w:val="24"/>
                <w:szCs w:val="24"/>
                <w:lang w:val="en-GB"/>
              </w:rPr>
            </w:pPr>
            <w:r w:rsidRPr="00D164BE">
              <w:rPr>
                <w:rFonts w:ascii="Times New Roman" w:hAnsi="Times New Roman"/>
                <w:b/>
                <w:sz w:val="24"/>
                <w:szCs w:val="24"/>
                <w:lang w:val="en-GB"/>
              </w:rPr>
              <w:t>Reference</w:t>
            </w:r>
          </w:p>
        </w:tc>
      </w:tr>
      <w:tr w:rsidR="005212EF" w:rsidRPr="00D164BE" w14:paraId="2AE156ED" w14:textId="77777777" w:rsidTr="008F04B5">
        <w:trPr>
          <w:trHeight w:val="330"/>
        </w:trPr>
        <w:tc>
          <w:tcPr>
            <w:tcW w:w="2520" w:type="dxa"/>
            <w:tcBorders>
              <w:top w:val="single" w:sz="12" w:space="0" w:color="auto"/>
              <w:bottom w:val="single" w:sz="4" w:space="0" w:color="auto"/>
            </w:tcBorders>
          </w:tcPr>
          <w:p w14:paraId="532AECD0"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1982/83</w:t>
            </w:r>
          </w:p>
        </w:tc>
        <w:tc>
          <w:tcPr>
            <w:tcW w:w="3756" w:type="dxa"/>
            <w:tcBorders>
              <w:top w:val="single" w:sz="12" w:space="0" w:color="auto"/>
              <w:bottom w:val="single" w:sz="4" w:space="0" w:color="auto"/>
            </w:tcBorders>
          </w:tcPr>
          <w:p w14:paraId="30CBD269"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Caribbean Sea</w:t>
            </w:r>
          </w:p>
        </w:tc>
        <w:tc>
          <w:tcPr>
            <w:tcW w:w="3092" w:type="dxa"/>
            <w:tcBorders>
              <w:top w:val="single" w:sz="12" w:space="0" w:color="auto"/>
              <w:bottom w:val="single" w:sz="4" w:space="0" w:color="auto"/>
            </w:tcBorders>
          </w:tcPr>
          <w:p w14:paraId="1653E0BC" w14:textId="77777777" w:rsidR="005212EF" w:rsidRPr="00ED2C56" w:rsidRDefault="005212EF" w:rsidP="008F04B5">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{"citationItems":[{"id":"ITEM-1","itemData":{"DOI":"10.1126/science.238.4831.1228","ISSN":"0036-8075","PMID":"17744359","author":[{"dropping-particle":"","family":"Roberts","given":"L","non-dropping-particle":"","parse-names":false,"suffix":""}],"container-title":"Science (New York, N.Y.)","id":"ITEM-1","issue":"4831","issued":{"date-parts":[["1987","11"]]},"page":"1228-9","title":"Coral Bleaching Threatens Atlantic Reefs: Unexplained changes are occurring in some of the most productive ecosystems on the planet, the Caribbean coral reefs.","type":"article-journal","volume":"238"},"uris":["http://www.mendeley.com/documents/?uuid=762d34f3-83f9-4210-804a-0f7a9bd2edc8"]}],"mendeley":{"formattedCitation":"&lt;sup&gt;46&lt;/sup&gt;","plainTextFormattedCitation":"46","previouslyFormattedCitation":"&lt;sup&gt;46&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46</w:t>
            </w:r>
            <w:r w:rsidRPr="00ED2C56">
              <w:rPr>
                <w:lang w:val="en-GB"/>
              </w:rPr>
              <w:fldChar w:fldCharType="end"/>
            </w:r>
          </w:p>
        </w:tc>
      </w:tr>
      <w:tr w:rsidR="005212EF" w:rsidRPr="00D164BE" w14:paraId="2EC5FE5E" w14:textId="77777777" w:rsidTr="008F04B5">
        <w:trPr>
          <w:trHeight w:val="305"/>
        </w:trPr>
        <w:tc>
          <w:tcPr>
            <w:tcW w:w="2520" w:type="dxa"/>
            <w:tcBorders>
              <w:top w:val="single" w:sz="4" w:space="0" w:color="auto"/>
              <w:bottom w:val="single" w:sz="4" w:space="0" w:color="auto"/>
            </w:tcBorders>
          </w:tcPr>
          <w:p w14:paraId="21D098A4"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1987/88, 1989/90</w:t>
            </w:r>
          </w:p>
        </w:tc>
        <w:tc>
          <w:tcPr>
            <w:tcW w:w="3756" w:type="dxa"/>
            <w:tcBorders>
              <w:top w:val="single" w:sz="4" w:space="0" w:color="auto"/>
              <w:bottom w:val="single" w:sz="4" w:space="0" w:color="auto"/>
            </w:tcBorders>
          </w:tcPr>
          <w:p w14:paraId="5A7C9D8C"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Jamaica</w:t>
            </w:r>
          </w:p>
        </w:tc>
        <w:tc>
          <w:tcPr>
            <w:tcW w:w="3092" w:type="dxa"/>
            <w:tcBorders>
              <w:top w:val="single" w:sz="4" w:space="0" w:color="auto"/>
              <w:bottom w:val="single" w:sz="4" w:space="0" w:color="auto"/>
            </w:tcBorders>
          </w:tcPr>
          <w:p w14:paraId="79B4F91E" w14:textId="77777777" w:rsidR="005212EF" w:rsidRPr="00ED2C56" w:rsidRDefault="005212EF" w:rsidP="008F04B5">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{"citationItems":[{"id":"ITEM-1","itemData":{"author":[{"dropping-particle":"","family":"Goreau","given":"T. J.","non-dropping-particle":"","parse-names":false,"suffix":""}],"container-title":"Nature","id":"ITEM-1","issue":"6257","issued":{"date-parts":[["1990"]]},"page":"417","title":"Coral Bleaching in Jamaica","type":"article-journal","volume":"343"},"uris":["http://www.mendeley.com/documents/?uuid=b5f5d20b-7a0e-4c24-8cfe-13d9485da43e"]}],"mendeley":{"formattedCitation":"&lt;sup&gt;47&lt;/sup&gt;","plainTextFormattedCitation":"47","previouslyFormattedCitation":"&lt;sup&gt;47&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47</w:t>
            </w:r>
            <w:r w:rsidRPr="00ED2C56">
              <w:rPr>
                <w:lang w:val="en-GB"/>
              </w:rPr>
              <w:fldChar w:fldCharType="end"/>
            </w:r>
          </w:p>
        </w:tc>
      </w:tr>
    </w:tbl>
    <w:p w14:paraId="463F7074" w14:textId="7CBC2965" w:rsidR="005212EF" w:rsidRDefault="005212EF" w:rsidP="004051A2">
      <w:pPr>
        <w:widowControl w:val="0"/>
        <w:autoSpaceDE w:val="0"/>
        <w:autoSpaceDN w:val="0"/>
        <w:adjustRightInd w:val="0"/>
        <w:spacing w:after="60"/>
        <w:ind w:left="640" w:hanging="640"/>
        <w:rPr>
          <w:lang w:val="en-GB"/>
        </w:rPr>
      </w:pPr>
    </w:p>
    <w:p w14:paraId="598D124F" w14:textId="14043C0A" w:rsidR="005212EF" w:rsidRDefault="005212EF" w:rsidP="004051A2">
      <w:pPr>
        <w:widowControl w:val="0"/>
        <w:autoSpaceDE w:val="0"/>
        <w:autoSpaceDN w:val="0"/>
        <w:adjustRightInd w:val="0"/>
        <w:spacing w:after="60"/>
        <w:ind w:left="640" w:hanging="640"/>
        <w:rPr>
          <w:lang w:val="en-GB"/>
        </w:rPr>
      </w:pPr>
    </w:p>
    <w:p w14:paraId="787D087F" w14:textId="77777777" w:rsidR="005212EF" w:rsidRPr="00D164BE" w:rsidRDefault="005212EF" w:rsidP="005212EF">
      <w:pPr>
        <w:spacing w:line="480" w:lineRule="auto"/>
        <w:rPr>
          <w:b/>
          <w:lang w:val="en-GB"/>
        </w:rPr>
      </w:pPr>
    </w:p>
    <w:p w14:paraId="6FBBF19C" w14:textId="77777777" w:rsidR="005212EF" w:rsidRPr="00D164BE" w:rsidRDefault="005212EF" w:rsidP="005212EF">
      <w:pPr>
        <w:spacing w:line="480" w:lineRule="auto"/>
        <w:rPr>
          <w:lang w:val="en-GB"/>
        </w:rPr>
      </w:pPr>
      <w:r>
        <w:rPr>
          <w:b/>
          <w:lang w:val="en-GB"/>
        </w:rPr>
        <w:t xml:space="preserve">Supplementary </w:t>
      </w:r>
      <w:r w:rsidRPr="00D164BE">
        <w:rPr>
          <w:b/>
          <w:lang w:val="en-GB"/>
        </w:rPr>
        <w:t xml:space="preserve">Table </w:t>
      </w:r>
      <w:r>
        <w:rPr>
          <w:b/>
          <w:lang w:val="en-GB"/>
        </w:rPr>
        <w:t>16 |</w:t>
      </w:r>
      <w:r w:rsidRPr="00D164BE">
        <w:rPr>
          <w:lang w:val="en-GB"/>
        </w:rPr>
        <w:t xml:space="preserve"> Mediterranean Sea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6"/>
        <w:gridCol w:w="3707"/>
        <w:gridCol w:w="3049"/>
      </w:tblGrid>
      <w:tr w:rsidR="005212EF" w:rsidRPr="00D164BE" w14:paraId="33CB3DE4" w14:textId="77777777" w:rsidTr="008F04B5">
        <w:trPr>
          <w:trHeight w:val="279"/>
        </w:trPr>
        <w:tc>
          <w:tcPr>
            <w:tcW w:w="2520" w:type="dxa"/>
            <w:tcBorders>
              <w:top w:val="single" w:sz="4" w:space="0" w:color="auto"/>
              <w:bottom w:val="single" w:sz="12" w:space="0" w:color="auto"/>
            </w:tcBorders>
            <w:vAlign w:val="center"/>
          </w:tcPr>
          <w:p w14:paraId="1830E915" w14:textId="77777777" w:rsidR="005212EF" w:rsidRPr="00D164BE" w:rsidRDefault="005212EF" w:rsidP="008F04B5">
            <w:pPr>
              <w:rPr>
                <w:rFonts w:ascii="Times New Roman" w:hAnsi="Times New Roman"/>
                <w:b/>
                <w:sz w:val="24"/>
                <w:szCs w:val="24"/>
                <w:lang w:val="en-GB"/>
              </w:rPr>
            </w:pPr>
            <w:r w:rsidRPr="00D164BE">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276A8467" w14:textId="77777777" w:rsidR="005212EF" w:rsidRPr="00D164BE" w:rsidRDefault="005212EF" w:rsidP="008F04B5">
            <w:pPr>
              <w:rPr>
                <w:rFonts w:ascii="Times New Roman" w:hAnsi="Times New Roman"/>
                <w:b/>
                <w:sz w:val="24"/>
                <w:szCs w:val="24"/>
                <w:lang w:val="en-GB"/>
              </w:rPr>
            </w:pPr>
            <w:r w:rsidRPr="00D164BE">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3C66189E" w14:textId="77777777" w:rsidR="005212EF" w:rsidRPr="00D164BE" w:rsidRDefault="005212EF" w:rsidP="008F04B5">
            <w:pPr>
              <w:rPr>
                <w:rFonts w:ascii="Times New Roman" w:hAnsi="Times New Roman"/>
                <w:b/>
                <w:sz w:val="24"/>
                <w:szCs w:val="24"/>
                <w:lang w:val="en-GB"/>
              </w:rPr>
            </w:pPr>
            <w:r w:rsidRPr="00D164BE">
              <w:rPr>
                <w:rFonts w:ascii="Times New Roman" w:hAnsi="Times New Roman"/>
                <w:b/>
                <w:sz w:val="24"/>
                <w:szCs w:val="24"/>
                <w:lang w:val="en-GB"/>
              </w:rPr>
              <w:t>Reference</w:t>
            </w:r>
          </w:p>
        </w:tc>
      </w:tr>
      <w:tr w:rsidR="005212EF" w:rsidRPr="00D164BE" w14:paraId="768555DB" w14:textId="77777777" w:rsidTr="008F04B5">
        <w:trPr>
          <w:trHeight w:val="303"/>
        </w:trPr>
        <w:tc>
          <w:tcPr>
            <w:tcW w:w="2520" w:type="dxa"/>
            <w:tcBorders>
              <w:top w:val="single" w:sz="12" w:space="0" w:color="auto"/>
              <w:bottom w:val="single" w:sz="4" w:space="0" w:color="auto"/>
            </w:tcBorders>
          </w:tcPr>
          <w:p w14:paraId="17121B2A"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Summer 1999</w:t>
            </w:r>
          </w:p>
        </w:tc>
        <w:tc>
          <w:tcPr>
            <w:tcW w:w="3756" w:type="dxa"/>
            <w:tcBorders>
              <w:top w:val="single" w:sz="12" w:space="0" w:color="auto"/>
              <w:bottom w:val="single" w:sz="4" w:space="0" w:color="auto"/>
            </w:tcBorders>
          </w:tcPr>
          <w:p w14:paraId="2CA8CABD"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Mediterranean Sea</w:t>
            </w:r>
          </w:p>
        </w:tc>
        <w:tc>
          <w:tcPr>
            <w:tcW w:w="3092" w:type="dxa"/>
            <w:tcBorders>
              <w:top w:val="single" w:sz="12" w:space="0" w:color="auto"/>
              <w:bottom w:val="single" w:sz="4" w:space="0" w:color="auto"/>
            </w:tcBorders>
          </w:tcPr>
          <w:p w14:paraId="62767C24" w14:textId="77777777" w:rsidR="005212EF" w:rsidRPr="00ED2C56" w:rsidRDefault="005212EF" w:rsidP="008F04B5">
            <w:pPr>
              <w:rPr>
                <w:rFonts w:ascii="Times New Roman" w:hAnsi="Times New Roman"/>
                <w:sz w:val="24"/>
                <w:szCs w:val="24"/>
                <w:lang w:val="da-DK"/>
              </w:rPr>
            </w:pPr>
            <w:r w:rsidRPr="00ED2C56">
              <w:rPr>
                <w:lang w:val="en-GB"/>
              </w:rPr>
              <w:fldChar w:fldCharType="begin" w:fldLock="1"/>
            </w:r>
            <w:r w:rsidRPr="00ED2C56">
              <w:rPr>
                <w:rFonts w:ascii="Times New Roman" w:hAnsi="Times New Roman"/>
                <w:sz w:val="24"/>
                <w:szCs w:val="24"/>
                <w:lang w:val="en-GB"/>
              </w:rPr>
              <w:instrText>ADDIN CSL_CITATION {"citationItems":[{"id":"ITEM-1","itemData":{"author":[{"dropping-particle":"","family":"Romano","given":"Jean-Claude","non-dropping-particle":"","parse-names":false,"suffix":""},{"dropping-particle":"","family":"Bensoussan","given":"Nathaniel","non-dropping-particle":"","parse-names":false,"suffix":""},{"dropping-particle":"","family":"Younes","given":"W.a.N.","non-dropping-particle":"","parse-names":false,"suffix":""},{"dropping-particle":"","family":"Arlhac","given":"D.","non-dropping-particle":"","parse-names":false,"suffix":""}],"container-title":"C.R. Acad. Sci., Ser. III","id":"ITEM-1","issued":{"date-parts":[["2000"]]},"page":"853-865","title":"Anomalies thermiques dans les eaux du Golfe de Marseille durant l’été 1999. Une explication partielle de la mortalité des invertébrés fixés","type":"article-journal","volume":"323"},"uris":["http://www.mendeley.com/documents/?uuid=e173c2db-e03d-46e1-9e0b-bd7a240d575f"]}],"mendeley":{"formattedCitation":"&lt;sup&gt;82&lt;/sup&gt;","plainTextFormattedCitation":"82","previouslyFormattedCitation":"&lt;sup&gt;82&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82</w:t>
            </w:r>
            <w:r w:rsidRPr="00ED2C56">
              <w:rPr>
                <w:lang w:val="en-GB"/>
              </w:rPr>
              <w:fldChar w:fldCharType="end"/>
            </w:r>
          </w:p>
        </w:tc>
      </w:tr>
      <w:tr w:rsidR="005212EF" w:rsidRPr="00D164BE" w14:paraId="26E8B94D" w14:textId="77777777" w:rsidTr="008F04B5">
        <w:trPr>
          <w:trHeight w:val="429"/>
        </w:trPr>
        <w:tc>
          <w:tcPr>
            <w:tcW w:w="2520" w:type="dxa"/>
            <w:tcBorders>
              <w:top w:val="single" w:sz="12" w:space="0" w:color="auto"/>
              <w:bottom w:val="single" w:sz="4" w:space="0" w:color="auto"/>
            </w:tcBorders>
          </w:tcPr>
          <w:p w14:paraId="743B9829"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Apr-Aug 2003</w:t>
            </w:r>
          </w:p>
        </w:tc>
        <w:tc>
          <w:tcPr>
            <w:tcW w:w="3756" w:type="dxa"/>
            <w:tcBorders>
              <w:top w:val="single" w:sz="12" w:space="0" w:color="auto"/>
              <w:bottom w:val="single" w:sz="4" w:space="0" w:color="auto"/>
            </w:tcBorders>
          </w:tcPr>
          <w:p w14:paraId="2D49426D"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Mediterranean Sea (Tyrrhenian)</w:t>
            </w:r>
          </w:p>
        </w:tc>
        <w:tc>
          <w:tcPr>
            <w:tcW w:w="3092" w:type="dxa"/>
            <w:tcBorders>
              <w:top w:val="single" w:sz="12" w:space="0" w:color="auto"/>
              <w:bottom w:val="single" w:sz="4" w:space="0" w:color="auto"/>
            </w:tcBorders>
          </w:tcPr>
          <w:p w14:paraId="6E8607DE" w14:textId="77777777" w:rsidR="005212EF" w:rsidRPr="00ED2C56" w:rsidRDefault="005212EF" w:rsidP="008F04B5">
            <w:pPr>
              <w:rPr>
                <w:rFonts w:ascii="Times New Roman" w:hAnsi="Times New Roman"/>
                <w:b/>
                <w:sz w:val="24"/>
                <w:szCs w:val="24"/>
                <w:lang w:val="da-DK"/>
              </w:rPr>
            </w:pPr>
            <w:r w:rsidRPr="00ED2C56">
              <w:rPr>
                <w:lang w:val="da-DK"/>
              </w:rPr>
              <w:fldChar w:fldCharType="begin" w:fldLock="1"/>
            </w:r>
            <w:r w:rsidRPr="00ED2C56">
              <w:rPr>
                <w:rFonts w:ascii="Times New Roman" w:hAnsi="Times New Roman"/>
                <w:sz w:val="24"/>
                <w:szCs w:val="24"/>
                <w:lang w:val="da-DK"/>
              </w:rPr>
              <w:instrText>ADDIN CSL_CITATION {"citationItems":[{"id":"ITEM-1","itemData":{"author":[{"dropping-particle":"","family":"Marullo","given":"Salvatore","non-dropping-particle":"","parse-names":false,"suffix":""},{"dropping-particle":"","family":"Guarracino","given":"Maurizio","non-dropping-particle":"","parse-names":false,"suffix":""}],"id":"ITEM-1","issued":{"date-parts":[["2003"]]},"page":"48-53","title":"Satellite observation of the 2003 thermal anomaly in the Mediterranean Sea","type":"article-journal"},"uris":["http://www.mendeley.com/documents/?uuid=6517d2e1-7f42-49a8-afe0-d2711e5b42be"]},{"id":"ITEM-2","itemData":{"DOI":"10.5194/angeo-24-443-2006","ISSN":"14320576","abstract":"Meteorological and sea temperature data from the ODAS Italia 1 buoy\\n(Ligurian Sea, Western Mediterranean) are used to study the anomalous\\nwarming of summer 2003 at sea. The event was related to the record\\nheat wave that interested much of Europe from June to September of\\nthat year. The data show that the anomalous warming was prevalently\\nconfined to within a few meters below the sea surface. On the contrary,\\nthe temperatures in the underlying layers were lower than usual.\\nThe limited vertical propagation of heat is ascribed to the high\\ntemperature difference that arose between the surface and the deeper\\nlayers due to protracted calm weather conditions. The degree of penetration\\nof heat deduced from the observations is consistent with that computed\\non the basis of an energetic argument, wherein the wind constitutes\\nthe sole supply of kinetic energy, while the heating is viewed as\\nthe source of potential energy that must be \"subtracted\" by mixing.\\nThe results support the hypothesis that the scanty energy from the\\nwind is mainly responsible for the development of the temperature\\nanomaly at the sea surface.","author":[{"dropping-particle":"","family":"Sparnocchia","given":"S.","non-dropping-particle":"","parse-names":false,"suffix":""},{"dropping-particle":"","family":"Schiano","given":"M. E.","non-dropping-particle":"","parse-names":false,"suffix":""},{"dropping-particle":"","family":"Picco","given":"P.","non-dropping-particle":"","parse-names":false,"suffix":""},{"dropping-particle":"","family":"Bozzano","given":"R.","non-dropping-particle":"","parse-names":false,"suffix":""},{"dropping-particle":"","family":"Cappelletti","given":"A.","non-dropping-particle":"","parse-names":false,"suffix":""}],"container-title":"Annales Geophysicae","id":"ITEM-2","issue":"2","issued":{"date-parts":[["2006"]]},"page":"443-452","title":"The anomalous warming of summer 2003 in the surface layer of the Central Ligurian Sea (Western Mediterranean)","type":"article-journal","volume":"24"},"uris":["http://www.mendeley.com/documents/?uuid=1ba8a9a6-f188-4280-9bf8-e22229b2b787"]},{"id":"ITEM-3","itemData":{"DOI":"10.5194/osd-3-85-2006","author":[{"dropping-particle":"","family":"Olita","given":"A.","non-dropping-particle":"","parse-names":false,"suffix":""},{"dropping-particle":"","family":"Sorgente","given":"R.","non-dropping-particle":"","parse-names":false,"suffix":""},{"dropping-particle":"","family":"Ribotti","given":"A.","non-dropping-particle":"","parse-names":false,"suffix":""},{"dropping-particle":"","family":"Natale","given":"S.","non-dropping-particle":"","parse-names":false,"suffix":""},{"dropping-particle":"","family":"Gaberšek","given":"S.","non-dropping-particle":"","parse-names":false,"suffix":""}],"container-title":"Ocean Science Discussions","id":"ITEM-3","issue":"2003","issued":{"date-parts":[["2006"]]},"page":"85-125","title":"Effects of the 2003 European heatwave on the Central Mediterranean Sea surface layer: a numerical simulation","type":"article-journal","volume":"3"},"uris":["http://www.mendeley.com/documents/?uuid=09904c78-6f92-4358-964f-637d94c4e9fa"]},{"id":"ITEM-4","itemData":{"DOI":"10.1111/j.1365-2486.2008.01823.x","ISBN":"1365-2486","ISSN":"13541013","PMID":"7404","abstract":"Late in summer 2003, extensive mass mortality of at least 25 rocky benthic macro-invertebrate species (mainly gorgonians and sponges) was observed in the entire Northwestern (NW) Mediterranean region, affecting several thousand kilometers of coastline. We were able to characterize the mortality event by studying six areas covering the main regions of the NW Mediterranean basin. The degree of impact on each study area was quantified at 49 sites by estimating the proportion of colonies affected in populations of several gorgonian species compared with reference data obtained in years without mortality signs. According to these data, the western areas (Catalan coast and Balearic Islands) were the least affected, while the central areas (Provence coast and Corsica-Sardinia) showed a moderate impact. The northernmost and eastern areas (Gulf of Genoa and Gulf of Naples) displayed the highest impact, with almost 80% of gorgonian colonies affected. The heat wave of 2003 in Europe caused an anomalous warming of seawater, which reached the highest temperatures ever recorded in the studied regions, between 1 and 3 °C above the climatic values (mean and maximum). Because this exceptional warming was observed in the depth ranges most affected by the mortality, it seems likely that the 2003 anomalous temperature played a key role in the observed mortality event. A correlation analysis between temperature conditions and degree of impact seems to support this hypothesis. Under the present climate warming trend, new mass mortality events may occur in the near future, possibly driving a major biodiversity crisis in the Mediterranean Sea.","author":[{"dropping-particle":"","family":"Garrabou","given":"J.","non-dropping-particle":"","parse-names":false,"suffix":""},{"dropping-particle":"","family":"Coma","given":"R.","non-dropping-particle":"","parse-names":false,"suffix":""},{"dropping-particle":"","family":"Bensoussan","given":"N.","non-dropping-particle":"","parse-names":false,"suffix":""},{"dropping-particle":"","family":"Bally","given":"M.","non-dropping-particle":"","parse-names":false,"suffix":""},{"dropping-particle":"","family":"Chevaldonné","given":"P.","non-dropping-particle":"","parse-names":false,"suffix":""},{"dropping-particle":"","family":"Cigliano","given":"M.","non-dropping-particle":"","parse-names":false,"suffix":""},{"dropping-particle":"","family":"Diaz","given":"D.","non-dropping-particle":"","parse-names":false,"suffix":""},{"dropping-particle":"","family":"Harmelin","given":"J. G.","non-dropping-particle":"","parse-names":false,"suffix":""},{"dropping-particle":"","family":"Gambi","given":"M. C.","non-dropping-particle":"","parse-names":false,"suffix":""},{"dropping-particle":"","family":"Kersting","given":"D. K.","non-dropping-particle":"","parse-names":false,"suffix":""},{"dropping-particle":"","family":"Ledoux","given":"J. B.","non-dropping-particle":"","parse-names":false,"suffix":""},{"dropping-particle":"","family":"Lejeusne","given":"C.","non-dropping-particle":"","parse-names":false,"suffix":""},{"dropping-particle":"","family":"Linares","given":"C.","non-dropping-particle":"","parse-names":false,"suffix":""},{"dropping-particle":"","family":"Marschal","given":"C.","non-dropping-particle":"","parse-names":false,"suffix":""},{"dropping-particle":"","family":"Pérez","given":"T.","non-dropping-particle":"","parse-names":false,"suffix":""},{"dropping-particle":"","family":"Ribes","given":"M.","non-dropping-particle":"","parse-names":false,"suffix":""},{"dropping-particle":"","family":"Romano","given":"J. C.","non-dropping-particle":"","parse-names":false,"suffix":""},{"dropping-particle":"","family":"Serrano","given":"E.","non-dropping-particle":"","parse-names":false,"suffix":""},{"dropping-particle":"","family":"Teixido","given":"N.","non-dropping-particle":"","parse-names":false,"suffix":""},{"dropping-particle":"","family":"Torrents","given":"O.","non-dropping-particle":"","parse-names":false,"suffix":""},{"dropping-particle":"","family":"Zabala","given":"M.","non-dropping-particle":"","parse-names":false,"suffix":""},{"dropping-particle":"","family":"Zuberer","given":"F.","non-dropping-particle":"","parse-names":false,"suffix":""},{"dropping-particle":"","family":"Cerrano","given":"C.","non-dropping-particle":"","parse-names":false,"suffix":""}],"container-title":"Global Change Biology","id":"ITEM-4","issued":{"date-parts":[["2009"]]},"page":"1090-1103","title":"Mass mortality in Northwestern Mediterranean rocky benthic communities: Effects of the 2003 heat wave","type":"article-journal","volume":"15"},"uris":["http://www.mendeley.com/documents/?uuid=85c76af9-8ac3-41e2-99e3-f6221fb2c05b"]}],"mendeley":{"formattedCitation":"&lt;sup&gt;49,51,52,54&lt;/sup&gt;","plainTextFormattedCitation":"49,51,52,54","previouslyFormattedCitation":"&lt;sup&gt;49,51,52,54&lt;/sup&gt;"},"properties":{"noteIndex":0},"schema":"https://github.com/citation-style-language/schema/raw/master/csl-citation.json"}</w:instrText>
            </w:r>
            <w:r w:rsidRPr="00ED2C56">
              <w:rPr>
                <w:lang w:val="da-DK"/>
              </w:rPr>
              <w:fldChar w:fldCharType="separate"/>
            </w:r>
            <w:r w:rsidRPr="00ED2C56">
              <w:rPr>
                <w:rFonts w:ascii="Times New Roman" w:hAnsi="Times New Roman"/>
                <w:noProof/>
                <w:sz w:val="24"/>
                <w:szCs w:val="24"/>
                <w:vertAlign w:val="superscript"/>
                <w:lang w:val="da-DK"/>
              </w:rPr>
              <w:t>49,51,52,54</w:t>
            </w:r>
            <w:r w:rsidRPr="00ED2C56">
              <w:rPr>
                <w:lang w:val="da-DK"/>
              </w:rPr>
              <w:fldChar w:fldCharType="end"/>
            </w:r>
          </w:p>
        </w:tc>
      </w:tr>
    </w:tbl>
    <w:p w14:paraId="01B2745B" w14:textId="491976F2" w:rsidR="005212EF" w:rsidRDefault="005212EF" w:rsidP="004051A2">
      <w:pPr>
        <w:widowControl w:val="0"/>
        <w:autoSpaceDE w:val="0"/>
        <w:autoSpaceDN w:val="0"/>
        <w:adjustRightInd w:val="0"/>
        <w:spacing w:after="60"/>
        <w:ind w:left="640" w:hanging="640"/>
        <w:rPr>
          <w:lang w:val="en-GB"/>
        </w:rPr>
      </w:pPr>
    </w:p>
    <w:p w14:paraId="70F4EFB0" w14:textId="7F9C219A" w:rsidR="005212EF" w:rsidRDefault="005212EF" w:rsidP="004051A2">
      <w:pPr>
        <w:widowControl w:val="0"/>
        <w:autoSpaceDE w:val="0"/>
        <w:autoSpaceDN w:val="0"/>
        <w:adjustRightInd w:val="0"/>
        <w:spacing w:after="60"/>
        <w:ind w:left="640" w:hanging="640"/>
        <w:rPr>
          <w:lang w:val="en-GB"/>
        </w:rPr>
      </w:pPr>
    </w:p>
    <w:p w14:paraId="7CC304C2" w14:textId="77777777" w:rsidR="005212EF" w:rsidRPr="00404CED" w:rsidRDefault="005212EF" w:rsidP="005212EF">
      <w:pPr>
        <w:spacing w:line="480" w:lineRule="auto"/>
        <w:rPr>
          <w:lang w:val="en-GB"/>
        </w:rPr>
      </w:pPr>
    </w:p>
    <w:p w14:paraId="609A7525" w14:textId="77777777" w:rsidR="005212EF" w:rsidRPr="005D7862" w:rsidRDefault="005212EF" w:rsidP="005212EF">
      <w:pPr>
        <w:spacing w:line="480" w:lineRule="auto"/>
        <w:rPr>
          <w:lang w:val="en-GB"/>
        </w:rPr>
      </w:pPr>
      <w:r>
        <w:rPr>
          <w:b/>
          <w:lang w:val="en-GB"/>
        </w:rPr>
        <w:t xml:space="preserve">Supplementary </w:t>
      </w:r>
      <w:r w:rsidRPr="005D7862">
        <w:rPr>
          <w:b/>
          <w:lang w:val="en-GB"/>
        </w:rPr>
        <w:t xml:space="preserve">Table </w:t>
      </w:r>
      <w:r>
        <w:rPr>
          <w:b/>
          <w:lang w:val="en-GB"/>
        </w:rPr>
        <w:t>17 |</w:t>
      </w:r>
      <w:r w:rsidRPr="005D7862">
        <w:rPr>
          <w:lang w:val="en-GB"/>
        </w:rPr>
        <w:t xml:space="preserve"> Bering Sea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4"/>
        <w:gridCol w:w="3703"/>
        <w:gridCol w:w="3055"/>
      </w:tblGrid>
      <w:tr w:rsidR="005212EF" w:rsidRPr="005D7862" w14:paraId="1BB3B89D" w14:textId="77777777" w:rsidTr="008F04B5">
        <w:trPr>
          <w:trHeight w:val="279"/>
        </w:trPr>
        <w:tc>
          <w:tcPr>
            <w:tcW w:w="2520" w:type="dxa"/>
            <w:tcBorders>
              <w:top w:val="single" w:sz="4" w:space="0" w:color="auto"/>
              <w:bottom w:val="single" w:sz="12" w:space="0" w:color="auto"/>
            </w:tcBorders>
            <w:vAlign w:val="center"/>
          </w:tcPr>
          <w:p w14:paraId="208CF139" w14:textId="77777777" w:rsidR="005212EF" w:rsidRPr="005D7862" w:rsidRDefault="005212EF" w:rsidP="008F04B5">
            <w:pPr>
              <w:rPr>
                <w:rFonts w:ascii="Times New Roman" w:hAnsi="Times New Roman"/>
                <w:b/>
                <w:sz w:val="24"/>
                <w:szCs w:val="24"/>
                <w:lang w:val="en-GB"/>
              </w:rPr>
            </w:pPr>
            <w:r w:rsidRPr="005D7862">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5A0ED6F2" w14:textId="77777777" w:rsidR="005212EF" w:rsidRPr="005D7862" w:rsidRDefault="005212EF" w:rsidP="008F04B5">
            <w:pPr>
              <w:rPr>
                <w:rFonts w:ascii="Times New Roman" w:hAnsi="Times New Roman"/>
                <w:b/>
                <w:sz w:val="24"/>
                <w:szCs w:val="24"/>
                <w:lang w:val="en-GB"/>
              </w:rPr>
            </w:pPr>
            <w:r w:rsidRPr="005D7862">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0658E772" w14:textId="77777777" w:rsidR="005212EF" w:rsidRPr="005D7862" w:rsidRDefault="005212EF" w:rsidP="008F04B5">
            <w:pPr>
              <w:rPr>
                <w:rFonts w:ascii="Times New Roman" w:hAnsi="Times New Roman"/>
                <w:b/>
                <w:sz w:val="24"/>
                <w:szCs w:val="24"/>
                <w:lang w:val="en-GB"/>
              </w:rPr>
            </w:pPr>
            <w:r w:rsidRPr="005D7862">
              <w:rPr>
                <w:rFonts w:ascii="Times New Roman" w:hAnsi="Times New Roman"/>
                <w:b/>
                <w:sz w:val="24"/>
                <w:szCs w:val="24"/>
                <w:lang w:val="en-GB"/>
              </w:rPr>
              <w:t>Reference</w:t>
            </w:r>
          </w:p>
        </w:tc>
      </w:tr>
      <w:tr w:rsidR="005212EF" w:rsidRPr="005D7862" w14:paraId="7B7FE815" w14:textId="77777777" w:rsidTr="008F04B5">
        <w:trPr>
          <w:trHeight w:val="305"/>
        </w:trPr>
        <w:tc>
          <w:tcPr>
            <w:tcW w:w="2520" w:type="dxa"/>
            <w:tcBorders>
              <w:top w:val="single" w:sz="12" w:space="0" w:color="auto"/>
              <w:bottom w:val="single" w:sz="4" w:space="0" w:color="auto"/>
            </w:tcBorders>
          </w:tcPr>
          <w:p w14:paraId="58BE1B5A"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June 1997</w:t>
            </w:r>
          </w:p>
        </w:tc>
        <w:tc>
          <w:tcPr>
            <w:tcW w:w="3756" w:type="dxa"/>
            <w:tcBorders>
              <w:top w:val="single" w:sz="12" w:space="0" w:color="auto"/>
              <w:bottom w:val="single" w:sz="4" w:space="0" w:color="auto"/>
            </w:tcBorders>
          </w:tcPr>
          <w:p w14:paraId="102C2E01"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Eastern shelf Bering Sea</w:t>
            </w:r>
          </w:p>
        </w:tc>
        <w:tc>
          <w:tcPr>
            <w:tcW w:w="3092" w:type="dxa"/>
            <w:tcBorders>
              <w:top w:val="single" w:sz="12" w:space="0" w:color="auto"/>
              <w:bottom w:val="single" w:sz="4" w:space="0" w:color="auto"/>
            </w:tcBorders>
          </w:tcPr>
          <w:p w14:paraId="09ED9BD5" w14:textId="77777777" w:rsidR="005212EF" w:rsidRPr="00ED2C56" w:rsidRDefault="005212EF" w:rsidP="008F04B5">
            <w:pPr>
              <w:rPr>
                <w:rFonts w:ascii="Times New Roman" w:hAnsi="Times New Roman"/>
                <w:sz w:val="24"/>
                <w:szCs w:val="24"/>
              </w:rPr>
            </w:pPr>
            <w:r w:rsidRPr="00ED2C56">
              <w:rPr>
                <w:lang w:val="fr-FR"/>
              </w:rPr>
              <w:fldChar w:fldCharType="begin" w:fldLock="1"/>
            </w:r>
            <w:r w:rsidRPr="00ED2C56">
              <w:rPr>
                <w:rFonts w:ascii="Times New Roman" w:hAnsi="Times New Roman"/>
                <w:sz w:val="24"/>
                <w:szCs w:val="24"/>
                <w:lang w:val="fr-FR"/>
              </w:rPr>
              <w:instrText>ADDIN CSL_CITATION {"citationItems":[{"id":"ITEM-1","itemData":{"DOI":"10.1029/98EO00083","ISSN":"0096-3941","author":[{"dropping-particle":"","family":"Vance","given":"T.","non-dropping-particle":"","parse-names":false,"suffix":""},{"dropping-particle":"","family":"Schumacher","given":"J.","non-dropping-particle":"","parse-names":false,"suffix":""},{"dropping-particle":"","family":"Stabeno","given":"P.","non-dropping-particle":"","parse-names":false,"suffix":""},{"dropping-particle":"","family":"Baier","given":"C.","non-dropping-particle":"","parse-names":false,"suffix":""},{"dropping-particle":"","family":"Wyllie-Echeverria","given":"T.","non-dropping-particle":"","parse-names":false,"suffix":""},{"dropping-particle":"","family":"Tynan","given":"C.","non-dropping-particle":"","parse-names":false,"suffix":""},{"dropping-particle":"","family":"Brodeur","given":"R.","non-dropping-particle":"","parse-names":false,"suffix":""},{"dropping-particle":"","family":"Napp","given":"J.","non-dropping-particle":"","parse-names":false,"suffix":""}],"container-title":"Eos, Transactions American Geophysical Union","id":"ITEM-1","issue":"10","issued":{"date-parts":[["1998"]]},"page":"121-121","title":"Aquamarine waters recorded for first time in eastern bering sea","type":"article-journal","volume":"79"},"uris":["http://www.mendeley.com/documents/?uuid=32fb6c9d-8fdb-4639-8233-387e9c93e92b"]},{"id":"ITEM-2","itemData":{"DOI":"10.1046/j.1365-2419.2001.00154.x","ISBN":"1054-6006","ISSN":"10546006","abstract":"In the summer of 1997, positive sea surface temperature anomalies (SSTA) extended across the Gulf of Alaska (GOA) and into the eastern Bering Sea (EBS). The SSTA in the EBS are at least in part due to atmospheric causes. Anomalously high 925 mb temperatures and 700 mb geopotential heights and low 925 mb relative humidities, and hence decreased low cloud cover, occurred over the region during April to August. This resulted in enhanced warming of the GOA and EBS owing to increased insolation. The anomalous solar heating was particularly great in the EBS from mid-May to mid-July. The pattern of positive 700 mb height anomalies for April to August 1997 is similar to its counterpart formed by compositing the April to August anomalies that occurred during previous El Ninos. The positive equatorial SSTA for 1997 was one of the strongest on record for summer months. The existence of an equatorial/high-latitude connection and the strength of the summer equatorial SSTA in 1997 suggest an El Nino/Southern Oscillation (ENSO) influence in the GOA and EBS. The warming in the Bering Sea and North Pacific during summer 1997 appears to be due in part to the confluence of three meteorological factors which favoured clear skies. There was not only an El Nino influence, but also a decadal trend toward higher 700 mb geopotential heights and a particularly strong blocking ridge weather pattern over the Gulf of Alaska in May.","author":[{"dropping-particle":"","family":"Overland","given":"James E.","non-dropping-particle":"","parse-names":false,"suffix":""},{"dropping-particle":"","family":"Bond","given":"Nicholas A.","non-dropping-particle":"","parse-names":false,"suffix":""},{"dropping-particle":"","family":"Adams","given":"Jennifer Miletta","non-dropping-particle":"","parse-names":false,"suffix":""}],"container-title":"Fisheries Oceanography","id":"ITEM-2","issue":"1","issued":{"date-parts":[["2001"]]},"page":"69-80","title":"North Pacific Atmospheric and SST anomalies in 1997: Links to ENSO?","type":"article-journal","volume":"10"},"uris":["http://www.mendeley.com/documents/?uuid=c5fc1ee1-84e9-4987-b3bf-e313ddcf687b"]},{"id":"ITEM-3","itemData":{"DOI":"10.1046/j.1365-2419.2001.00155.x","ISBN":"1054-6006","ISSN":"10546006","abstract":"In 1997, the Bering Sea ecosystem, a productive, high-latitude marginal\\nsea, demonstrated that it responds on very short time scales to\\natmospheric anomalies. That year, a combination of atmospheric\\nmechanisms produced notable summer weather anomalies over the eastern\\nBering Sea. Calm winds, clear skies, and warm air temperatures resulted\\nin a larger-than-normal transfer of heat to surface waters and the\\nestablishment of a shallow mixed layer. In spring, significant new\\nproduction occurred below the shallow pycnocline over the Middle Shelf,\\ndepleting the subpycnocline nutrient reservoir that normally exists\\nduring summer. Following the depletion of nitrate and silicate from the\\nsystem, a sustained (greater than or equal to 4 months) bloom of\\ncoccolithophores (Emiliania huxleyi) was observed - a phenomenon not\\npreviously documented in this region. Summer Middle Shelf Domain copepod\\nconcentrations were higher for some species in 1997 than in the early\\n1980s. Warmer surface water and lack of wind mixing also changed the\\nbasic distribution of hydrographic regimes on the south-eastern shelf\\nand altered the strength and position of fronts or transition zones\\nwhere apex predators seek elevated food concentrations. The Inner Front\\nwas well inshore of its normal position, and adult euphausiids (the\\nprimary prey of short-tailed shearwaters, Puffinus tenuirostris) were\\nunavailable at, and shoreward of, the front in autumn. High shearwater\\nmortality rates followed the period of low euphausiid availability.\\nSome, but not all, of these anomalous conditions re-occurred in 1998.\\nThese observations are another demonstration that the structure and\\nfunction of marine ecosystems are intimately tied to forcing from the\\natmosphere. Alteration of climatological forcing functions, expressed as\\nweather, can be expected to have large impacts on this ecosystem and its\\nnatural resources.","author":[{"dropping-particle":"","family":"Napp","given":"Jeffrey M.","non-dropping-particle":"","parse-names":false,"suffix":""},{"dropping-particle":"","family":"Hunt","given":"George L.","non-dropping-particle":"","parse-names":false,"suffix":""}],"container-title":"Fisheries Oceanography","id":"ITEM-3","issued":{"date-parts":[["2001"]]},"page":"61-68","title":"Anomalous conditions in the south-eastern Bering Sea 1997: Linkages among climate, weather, ocean, and biology","type":"article-journal","volume":"10"},"uris":["http://www.mendeley.com/documents/?uuid=c1bd40b0-857d-41e8-bf91-eaf0a3a8f750"]},{"id":"ITEM-4","itemData":{"author":[{"dropping-particle":"","family":"Stabeno","given":"P J","non-dropping-particle":"","parse-names":false,"suffix":""},{"dropping-particle":"","family":"Bond","given":"N A","non-dropping-particle":"","parse-names":false,"suffix":""},{"dropping-particle":"","family":"Kachel","given":"N B","non-dropping-particle":"","parse-names":false,"suffix":""},{"dropping-particle":"","family":"Salo","given":"S A","non-dropping-particle":"","parse-names":false,"suffix":""}],"container-title":"Fisheries Oceanography","id":"ITEM-4","issue":"June 1999","issued":{"date-parts":[["2001"]]},"page":"81-98","title":"On the temporal variability of the physical env</w:instrText>
            </w:r>
            <w:r w:rsidRPr="00ED2C56">
              <w:rPr>
                <w:rFonts w:ascii="Times New Roman" w:hAnsi="Times New Roman"/>
                <w:sz w:val="24"/>
                <w:szCs w:val="24"/>
              </w:rPr>
              <w:instrText>ironment over the south-eastern Bering Sea","type":"article-journal","volume":"10"},"uris":["http://www.mendeley.com/documents/?uuid=9090b2d8-c02e-4b7f-8b74-a92ce691ad4d"]},{"id":"ITEM-5","itemData":{"DOI":"10.1016/j.dsr2.2012.02.013","ISSN":"0967-0645","author":[{"dropping-particle":"","family":"Overland","given":"James E","non-dropping-particle":"","parse-names":false,"suffix":""},{"dropping-particle":"","family":"Wang","given":"Muyin","non-dropping-particle":"","parse-names":false,"suffix":""},{"dropping-particle":"","family":"Wood","given":"Kevin R","non-dropping-particle":"","parse-names":false,"suffix":""},{"dropping-particle":"","family":"Percival","given":"Donald B","non-dropping-particle":"","parse-names":false,"suffix":""},{"dropping-particle":"","family":"Bond","given":"Nicholas A","non-dropping-particle":"","parse-names":false,"suffix":""}],"container-title":"Deep-Sea Research Part II","id":"ITEM-5","issued":{"date-parts":[["2012"]]},"page":"6-13","publisher":"Elsevier","title":"Deep-Sea Research II Recent Bering Sea warm and cold events in a 95-year context","type":"article-journal","volume":"65-70"},"uris":["http://www.mendeley.com/documents/?uuid=bd837ba7-5904-43be-a35c-0a4aa26018eb"]}],"mendeley":{"formattedCitation":"&lt;sup&gt;57–59,61,130&lt;/sup&gt;","plainTextFormattedCitation":"57–59,61,130","previouslyFormattedCitation":"&lt;sup&gt;57–59,61,130&lt;/sup&gt;"},"properties":{"noteIndex":0},"schema":"https://github.com/citation-style-language/schema/raw/master/csl-citation.json"}</w:instrText>
            </w:r>
            <w:r w:rsidRPr="00ED2C56">
              <w:rPr>
                <w:lang w:val="fr-FR"/>
              </w:rPr>
              <w:fldChar w:fldCharType="separate"/>
            </w:r>
            <w:r w:rsidRPr="00ED2C56">
              <w:rPr>
                <w:rFonts w:ascii="Times New Roman" w:hAnsi="Times New Roman"/>
                <w:noProof/>
                <w:sz w:val="24"/>
                <w:szCs w:val="24"/>
                <w:vertAlign w:val="superscript"/>
              </w:rPr>
              <w:t>57–59,61,130</w:t>
            </w:r>
            <w:r w:rsidRPr="00ED2C56">
              <w:rPr>
                <w:lang w:val="fr-FR"/>
              </w:rPr>
              <w:fldChar w:fldCharType="end"/>
            </w:r>
          </w:p>
        </w:tc>
      </w:tr>
      <w:tr w:rsidR="005212EF" w:rsidRPr="005D7862" w14:paraId="0D411DD8" w14:textId="77777777" w:rsidTr="008F04B5">
        <w:trPr>
          <w:trHeight w:val="305"/>
        </w:trPr>
        <w:tc>
          <w:tcPr>
            <w:tcW w:w="2520" w:type="dxa"/>
            <w:tcBorders>
              <w:top w:val="single" w:sz="4" w:space="0" w:color="auto"/>
              <w:bottom w:val="single" w:sz="4" w:space="0" w:color="auto"/>
            </w:tcBorders>
          </w:tcPr>
          <w:p w14:paraId="74F76630"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2000-2005</w:t>
            </w:r>
          </w:p>
        </w:tc>
        <w:tc>
          <w:tcPr>
            <w:tcW w:w="3756" w:type="dxa"/>
            <w:tcBorders>
              <w:top w:val="single" w:sz="4" w:space="0" w:color="auto"/>
              <w:bottom w:val="single" w:sz="4" w:space="0" w:color="auto"/>
            </w:tcBorders>
          </w:tcPr>
          <w:p w14:paraId="52182351"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Eastern Bering Sea</w:t>
            </w:r>
          </w:p>
        </w:tc>
        <w:tc>
          <w:tcPr>
            <w:tcW w:w="3092" w:type="dxa"/>
            <w:tcBorders>
              <w:top w:val="single" w:sz="4" w:space="0" w:color="auto"/>
              <w:bottom w:val="single" w:sz="4" w:space="0" w:color="auto"/>
            </w:tcBorders>
          </w:tcPr>
          <w:p w14:paraId="030FB937" w14:textId="77777777" w:rsidR="005212EF" w:rsidRPr="00ED2C56" w:rsidRDefault="005212EF" w:rsidP="008F04B5">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{"citationItems":[{"id":"ITEM-1","itemData":{"DOI":"10.1016/j.dsr2.2012.02.013","ISSN":"0967-0645","author":[{"dropping-particle":"","family":"Overland","given":"James E","non-dropping-particle":"","parse-names":false,"suffix":""},{"dropping-particle":"","family":"Wang","given":"Muyin","non-dropping-particle":"","parse-names":false,"suffix":""},{"dropping-particle":"","family":"Wood","given":"Kevin R","non-dropping-particle":"","parse-names":false,"suffix":""},{"dropping-particle":"","family":"Percival","given":"Donald B","non-dropping-particle":"","parse-names":false,"suffix":""},{"dropping-particle":"","family":"Bond","given":"Nicholas A","non-dropping-particle":"","parse-names":false,"suffix":""}],"container-title":"Deep-Sea Research Part II","id":"ITEM-1","issued":{"date-parts":[["2012"]]},"page":"6-13","publisher":"Elsevier","title":"Deep-Sea Research II Recent Bering Sea warm and cold events in a 95-year context","type":"article-journal","volume":"65-70"},"uris":["http://www.mendeley.com/documents/?uuid=bd837ba7-5904-43be-a35c-0a4aa26018eb"]}],"mendeley":{"formattedCitation":"&lt;sup&gt;58&lt;/sup&gt;","plainTextFormattedCitation":"58","previouslyFormattedCitation":"&lt;sup&gt;58&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58</w:t>
            </w:r>
            <w:r w:rsidRPr="00ED2C56">
              <w:rPr>
                <w:lang w:val="en-GB"/>
              </w:rPr>
              <w:fldChar w:fldCharType="end"/>
            </w:r>
          </w:p>
        </w:tc>
      </w:tr>
    </w:tbl>
    <w:p w14:paraId="1D62559F" w14:textId="607B68D6" w:rsidR="005212EF" w:rsidRDefault="005212EF" w:rsidP="004051A2">
      <w:pPr>
        <w:widowControl w:val="0"/>
        <w:autoSpaceDE w:val="0"/>
        <w:autoSpaceDN w:val="0"/>
        <w:adjustRightInd w:val="0"/>
        <w:spacing w:after="60"/>
        <w:ind w:left="640" w:hanging="640"/>
        <w:rPr>
          <w:lang w:val="en-GB"/>
        </w:rPr>
      </w:pPr>
    </w:p>
    <w:p w14:paraId="7971BCCB" w14:textId="1B64BCE5" w:rsidR="005212EF" w:rsidRDefault="005212EF" w:rsidP="004051A2">
      <w:pPr>
        <w:widowControl w:val="0"/>
        <w:autoSpaceDE w:val="0"/>
        <w:autoSpaceDN w:val="0"/>
        <w:adjustRightInd w:val="0"/>
        <w:spacing w:after="60"/>
        <w:ind w:left="640" w:hanging="640"/>
        <w:rPr>
          <w:lang w:val="en-GB"/>
        </w:rPr>
      </w:pPr>
    </w:p>
    <w:p w14:paraId="4A869F6B" w14:textId="77777777" w:rsidR="005212EF" w:rsidRPr="005D7862" w:rsidRDefault="005212EF" w:rsidP="005212EF">
      <w:pPr>
        <w:spacing w:line="480" w:lineRule="auto"/>
        <w:rPr>
          <w:b/>
          <w:lang w:val="en-GB"/>
        </w:rPr>
      </w:pPr>
    </w:p>
    <w:p w14:paraId="299E95C1" w14:textId="77777777" w:rsidR="005212EF" w:rsidRPr="005D7862" w:rsidRDefault="005212EF" w:rsidP="005212EF">
      <w:pPr>
        <w:spacing w:line="480" w:lineRule="auto"/>
        <w:rPr>
          <w:lang w:val="en-GB"/>
        </w:rPr>
      </w:pPr>
      <w:r>
        <w:rPr>
          <w:b/>
          <w:lang w:val="en-GB"/>
        </w:rPr>
        <w:t xml:space="preserve">Supplementary </w:t>
      </w:r>
      <w:r w:rsidRPr="005D7862">
        <w:rPr>
          <w:b/>
          <w:lang w:val="en-GB"/>
        </w:rPr>
        <w:t xml:space="preserve">Table </w:t>
      </w:r>
      <w:r>
        <w:rPr>
          <w:b/>
          <w:lang w:val="en-GB"/>
        </w:rPr>
        <w:t>18 |</w:t>
      </w:r>
      <w:r w:rsidRPr="005D7862">
        <w:rPr>
          <w:lang w:val="en-GB"/>
        </w:rPr>
        <w:t xml:space="preserve"> Northwest Atlantic Ocean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4"/>
        <w:gridCol w:w="3704"/>
        <w:gridCol w:w="3054"/>
      </w:tblGrid>
      <w:tr w:rsidR="005212EF" w:rsidRPr="005D7862" w14:paraId="0D72A0B1" w14:textId="77777777" w:rsidTr="008F04B5">
        <w:trPr>
          <w:trHeight w:val="296"/>
        </w:trPr>
        <w:tc>
          <w:tcPr>
            <w:tcW w:w="2520" w:type="dxa"/>
            <w:tcBorders>
              <w:top w:val="single" w:sz="4" w:space="0" w:color="auto"/>
              <w:bottom w:val="single" w:sz="12" w:space="0" w:color="auto"/>
            </w:tcBorders>
            <w:vAlign w:val="center"/>
          </w:tcPr>
          <w:p w14:paraId="43E3C456" w14:textId="77777777" w:rsidR="005212EF" w:rsidRPr="005D7862" w:rsidRDefault="005212EF" w:rsidP="008F04B5">
            <w:pPr>
              <w:rPr>
                <w:rFonts w:ascii="Times New Roman" w:hAnsi="Times New Roman"/>
                <w:b/>
                <w:sz w:val="24"/>
                <w:szCs w:val="24"/>
                <w:lang w:val="en-GB"/>
              </w:rPr>
            </w:pPr>
            <w:r w:rsidRPr="005D7862">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13EFEC10" w14:textId="77777777" w:rsidR="005212EF" w:rsidRPr="005D7862" w:rsidRDefault="005212EF" w:rsidP="008F04B5">
            <w:pPr>
              <w:rPr>
                <w:rFonts w:ascii="Times New Roman" w:hAnsi="Times New Roman"/>
                <w:b/>
                <w:sz w:val="24"/>
                <w:szCs w:val="24"/>
                <w:lang w:val="en-GB"/>
              </w:rPr>
            </w:pPr>
            <w:r w:rsidRPr="005D7862">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763FECF6" w14:textId="77777777" w:rsidR="005212EF" w:rsidRPr="005D7862" w:rsidRDefault="005212EF" w:rsidP="008F04B5">
            <w:pPr>
              <w:rPr>
                <w:rFonts w:ascii="Times New Roman" w:hAnsi="Times New Roman"/>
                <w:b/>
                <w:sz w:val="24"/>
                <w:szCs w:val="24"/>
                <w:lang w:val="en-GB"/>
              </w:rPr>
            </w:pPr>
            <w:r w:rsidRPr="005D7862">
              <w:rPr>
                <w:rFonts w:ascii="Times New Roman" w:hAnsi="Times New Roman"/>
                <w:b/>
                <w:sz w:val="24"/>
                <w:szCs w:val="24"/>
                <w:lang w:val="en-GB"/>
              </w:rPr>
              <w:t>Reference</w:t>
            </w:r>
          </w:p>
        </w:tc>
      </w:tr>
      <w:tr w:rsidR="005212EF" w:rsidRPr="005D7862" w14:paraId="5E3604D1" w14:textId="77777777" w:rsidTr="008F04B5">
        <w:trPr>
          <w:trHeight w:val="305"/>
        </w:trPr>
        <w:tc>
          <w:tcPr>
            <w:tcW w:w="2520" w:type="dxa"/>
            <w:tcBorders>
              <w:top w:val="single" w:sz="12" w:space="0" w:color="auto"/>
              <w:bottom w:val="single" w:sz="4" w:space="0" w:color="auto"/>
            </w:tcBorders>
          </w:tcPr>
          <w:p w14:paraId="018B5B94"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Mar-Aug 2012</w:t>
            </w:r>
          </w:p>
        </w:tc>
        <w:tc>
          <w:tcPr>
            <w:tcW w:w="3756" w:type="dxa"/>
            <w:tcBorders>
              <w:top w:val="single" w:sz="12" w:space="0" w:color="auto"/>
              <w:bottom w:val="single" w:sz="4" w:space="0" w:color="auto"/>
            </w:tcBorders>
          </w:tcPr>
          <w:p w14:paraId="5A44F5DC"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Northwest Atlantic</w:t>
            </w:r>
          </w:p>
        </w:tc>
        <w:tc>
          <w:tcPr>
            <w:tcW w:w="3092" w:type="dxa"/>
            <w:tcBorders>
              <w:top w:val="single" w:sz="12" w:space="0" w:color="auto"/>
              <w:bottom w:val="single" w:sz="4" w:space="0" w:color="auto"/>
            </w:tcBorders>
          </w:tcPr>
          <w:p w14:paraId="2298E280" w14:textId="77777777" w:rsidR="005212EF" w:rsidRPr="00ED2C56" w:rsidRDefault="005212EF" w:rsidP="008F04B5">
            <w:pPr>
              <w:rPr>
                <w:rFonts w:ascii="Times New Roman" w:hAnsi="Times New Roman"/>
                <w:sz w:val="24"/>
                <w:szCs w:val="24"/>
              </w:rPr>
            </w:pPr>
            <w:r w:rsidRPr="00ED2C56">
              <w:rPr>
                <w:lang w:val="fr-FR"/>
              </w:rPr>
              <w:fldChar w:fldCharType="begin" w:fldLock="1"/>
            </w:r>
            <w:r w:rsidRPr="00ED2C56">
              <w:rPr>
                <w:rFonts w:ascii="Times New Roman" w:hAnsi="Times New Roman"/>
                <w:sz w:val="24"/>
                <w:szCs w:val="24"/>
                <w:lang w:val="fr-FR"/>
              </w:rPr>
              <w:instrText>ADDIN CSL_CITATION {"citationItems":[{"id":"ITEM-1","itemData":{"author":[{"dropping-particle":"","family":"Friedland","given":"K.","non-dropping-particle":"","parse-names":false,"suffix":""}],"container-title":"Advis. 2014, No. 1","id":"ITEM-1","issued":{"date-parts":[["2012"]]},"publisher-place":"Woods Hole, MA","title":"Ecosystem Advisory for the Northeast Shelf Large Marine Ecosystem","type":"article-journal"},"uris":["http://www.mendeley.com/documents/?uuid=f8e486d3-92ba-44c6-a826-9509afbb4f7e"]},{"id":"ITEM-2","itemData":{"DOI":"10.5670/oceanog.2010.11.COPYRIGHT","ISBN":"9780226451251","ISSN":"10428275","abstract":"Sea ice extent in the Arctic Ocean diminished significantly during the first decade of the 2000s, most particularly in the Canada Basin where the loss of both multiyear and first-year ice was greater than in the other three subbasins. Using data collected during basin -wide ...","author":[{"dropping-particle":"","family":"Mills","given":"K.E.","non-dropping-particle":"","parse-names":false,"suffix":""},{"dropping-particle":"","family":"Pershing","given":"A.J.","non-dropping-particle":"","parse-names":false,"suffix":""},{"dropping-particle":"","family":"Brown","given":"C.J.","non-dropping-particle":"","parse-names":false,"suffix":""},{"dropping-particle":"","family":"Chen","given":"Y.","non-dropping-particle":"","parse-names":false,"suffix":""},{"dropping-particle":"","family":"Chiang","given":"F.-S.","non-dropping-particle":"","parse-names":false,"suffix":""},{"dropping-particle":"","family":"Holland","given":"D.S.","non-dropping-particle":"","parse-names":false,"suffix":""},{"dropping-particle":"","family":"Lehuta","given":"S.","non-dropping-particle":"","parse-names":false,"suffix":""},{"dropping-particle":"","family":"Nye","given":"J.A.","non-dropping-particle":"","parse-names":false,"suffix":""},{"dropping-particle":"","family":"Sun","given":"J.C.","non-dropping-particle":"","parse-names":false,"suffix":""},{"dropping-particle":"","family":"Thomas","given":"A.C.","non-dropping-particle":"","parse-names":false,"suffix":""},{"dropping-particle":"","family":"Wahle","given":"R.A.","non-dropping-particle":"","parse-names":false,"suffix":""}],"container-title":"Oceanography","id":"ITEM-2","issue":"2","issued":{"date-parts":[["2013"]]},"page":"191-195","title":"Fisheries Management in a Changing Climate Lessons from the 2012 ocean Heat Wave in the Northwest Atlantic","type":"article-journal","volume":"26"},"uris":["http://www.mendeley.com/documents/?uuid=f11332cc-c817-4a57-9921-2b7ee3ee55c2"]},{"id":"ITEM-3","itemData":{"DOI":"10.1002/2013JC009393","ISBN":"2169-9291","ISSN":"21699291","abstract":"The temperature in the coastal ocean off the northeastern U.S. during the first half of 2012 was anomalously warm, and this resulted in major impacts on the marine ecosystem and commercial fisheries. Understanding the spatio-temporal characteristics of the warming and its underlying dynamical processes is important for improving ecosystem management. Here we show that the warming in the first half of 2012 was systematic from the Gulf of Maine to Cape Hatteras. Moreover, the warm anomalies extended through the water column, and the local temperature change of shelf water in the Middle Atlantic Bight was largely balanced by the atmospheric heat flux. The anomalous atmospheric jet stream position induced smaller heat loss from the ocean and caused a much slower cooling rate in late autumn and early winter of 2011-2012. Strong jet stream intrasea</w:instrText>
            </w:r>
            <w:r w:rsidRPr="00ED2C56">
              <w:rPr>
                <w:rFonts w:ascii="Times New Roman" w:hAnsi="Times New Roman"/>
                <w:sz w:val="24"/>
                <w:szCs w:val="24"/>
              </w:rPr>
              <w:instrText>sonal oscillations in the first half of 2012 systematically increased the warm anomalies over the continental shelf. Despite the importance of advection in prior Northeast U.S. continental shelf inter-annual temperature anomalies, our analyses show that much of the 2012 warming event was attributed to local warming from the atmosphere.","author":[{"dropping-particle":"","family":"Chen","given":"K.","non-dropping-particle":"","parse-names":false,"suffix":""},{"dropping-particle":"","family":"Gawarkiewicz","given":"Glen G.","non-dropping-particle":"","parse-names":false,"suffix":""},{"dropping-particle":"","family":"Lentz","given":"Steven J.","non-dropping-particle":"","parse-names":false,"suffix":""},{"dropping-particle":"","family":"Bane","given":"John M.","non-dropping-particle":"","parse-names":false,"suffix":""}],"container-title":"Journal of Geophysical Research: Oceans","id":"ITEM-3","issued":{"date-parts":[["2014"]]},"page":"218-227","title":"Diagnosing the warming of the Northeastern U.S. Coastal Ocean in 2012: A linkage between the atmospheric jet stream variability and ocean response","type":"article-journal","volume":"119"},"uris":["http://www.mendeley.com/documents/?uuid=a0c4305d-c76b-4fd7-8cbc-eacc02e7b87d"]}],"mendeley":{"formattedCitation":"&lt;sup&gt;63–65&lt;/sup&gt;","plainTextFormattedCitation":"63–65","previouslyFormattedCitation":"&lt;sup&gt;63–65&lt;/sup&gt;"},"properties":{"noteIndex":0},"schema":"https://github.com/citation-style-language/schema/raw/master/csl-citation.json"}</w:instrText>
            </w:r>
            <w:r w:rsidRPr="00ED2C56">
              <w:rPr>
                <w:lang w:val="fr-FR"/>
              </w:rPr>
              <w:fldChar w:fldCharType="separate"/>
            </w:r>
            <w:r w:rsidRPr="00ED2C56">
              <w:rPr>
                <w:rFonts w:ascii="Times New Roman" w:hAnsi="Times New Roman"/>
                <w:noProof/>
                <w:sz w:val="24"/>
                <w:szCs w:val="24"/>
                <w:vertAlign w:val="superscript"/>
              </w:rPr>
              <w:t>63–65</w:t>
            </w:r>
            <w:r w:rsidRPr="00ED2C56">
              <w:rPr>
                <w:lang w:val="fr-FR"/>
              </w:rPr>
              <w:fldChar w:fldCharType="end"/>
            </w:r>
          </w:p>
        </w:tc>
      </w:tr>
    </w:tbl>
    <w:p w14:paraId="1F4B4476" w14:textId="258E3883" w:rsidR="005212EF" w:rsidRDefault="005212EF" w:rsidP="004051A2">
      <w:pPr>
        <w:widowControl w:val="0"/>
        <w:autoSpaceDE w:val="0"/>
        <w:autoSpaceDN w:val="0"/>
        <w:adjustRightInd w:val="0"/>
        <w:spacing w:after="60"/>
        <w:ind w:left="640" w:hanging="640"/>
        <w:rPr>
          <w:lang w:val="en-GB"/>
        </w:rPr>
      </w:pPr>
    </w:p>
    <w:p w14:paraId="5C1AC4AB" w14:textId="09F7AE1D" w:rsidR="005212EF" w:rsidRDefault="005212EF" w:rsidP="004051A2">
      <w:pPr>
        <w:widowControl w:val="0"/>
        <w:autoSpaceDE w:val="0"/>
        <w:autoSpaceDN w:val="0"/>
        <w:adjustRightInd w:val="0"/>
        <w:spacing w:after="60"/>
        <w:ind w:left="640" w:hanging="640"/>
        <w:rPr>
          <w:lang w:val="en-GB"/>
        </w:rPr>
      </w:pPr>
    </w:p>
    <w:p w14:paraId="5D3127EB" w14:textId="77777777" w:rsidR="005212EF" w:rsidRPr="005D7862" w:rsidRDefault="005212EF" w:rsidP="005212EF">
      <w:pPr>
        <w:spacing w:line="480" w:lineRule="auto"/>
        <w:rPr>
          <w:lang w:val="en-GB"/>
        </w:rPr>
      </w:pPr>
    </w:p>
    <w:p w14:paraId="41D55B88" w14:textId="77777777" w:rsidR="005212EF" w:rsidRPr="005D7862" w:rsidRDefault="005212EF" w:rsidP="005212EF">
      <w:pPr>
        <w:spacing w:line="480" w:lineRule="auto"/>
        <w:rPr>
          <w:lang w:val="en-GB"/>
        </w:rPr>
      </w:pPr>
      <w:r>
        <w:rPr>
          <w:b/>
          <w:lang w:val="en-GB"/>
        </w:rPr>
        <w:t xml:space="preserve">Supplementary </w:t>
      </w:r>
      <w:r w:rsidRPr="005D7862">
        <w:rPr>
          <w:b/>
          <w:lang w:val="en-GB"/>
        </w:rPr>
        <w:t xml:space="preserve">Table </w:t>
      </w:r>
      <w:r>
        <w:rPr>
          <w:b/>
          <w:lang w:val="en-GB"/>
        </w:rPr>
        <w:t>19 |</w:t>
      </w:r>
      <w:r w:rsidRPr="005D7862">
        <w:rPr>
          <w:lang w:val="en-GB"/>
        </w:rPr>
        <w:t xml:space="preserve"> North</w:t>
      </w:r>
      <w:r>
        <w:rPr>
          <w:lang w:val="en-GB"/>
        </w:rPr>
        <w:t>east</w:t>
      </w:r>
      <w:r w:rsidRPr="005D7862">
        <w:rPr>
          <w:lang w:val="en-GB"/>
        </w:rPr>
        <w:t xml:space="preserve"> Pacific Ocean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4"/>
        <w:gridCol w:w="3703"/>
        <w:gridCol w:w="3055"/>
      </w:tblGrid>
      <w:tr w:rsidR="005212EF" w:rsidRPr="005D7862" w14:paraId="2F03D92D" w14:textId="77777777" w:rsidTr="008F04B5">
        <w:trPr>
          <w:trHeight w:val="279"/>
        </w:trPr>
        <w:tc>
          <w:tcPr>
            <w:tcW w:w="2520" w:type="dxa"/>
            <w:tcBorders>
              <w:top w:val="single" w:sz="4" w:space="0" w:color="auto"/>
              <w:bottom w:val="single" w:sz="12" w:space="0" w:color="auto"/>
            </w:tcBorders>
            <w:vAlign w:val="center"/>
          </w:tcPr>
          <w:p w14:paraId="31253F3B" w14:textId="77777777" w:rsidR="005212EF" w:rsidRPr="005D7862" w:rsidRDefault="005212EF" w:rsidP="008F04B5">
            <w:pPr>
              <w:rPr>
                <w:rFonts w:ascii="Times New Roman" w:hAnsi="Times New Roman"/>
                <w:b/>
                <w:sz w:val="24"/>
                <w:szCs w:val="24"/>
                <w:lang w:val="en-GB"/>
              </w:rPr>
            </w:pPr>
            <w:r w:rsidRPr="005D7862">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7CF79791" w14:textId="77777777" w:rsidR="005212EF" w:rsidRPr="005D7862" w:rsidRDefault="005212EF" w:rsidP="008F04B5">
            <w:pPr>
              <w:rPr>
                <w:rFonts w:ascii="Times New Roman" w:hAnsi="Times New Roman"/>
                <w:b/>
                <w:sz w:val="24"/>
                <w:szCs w:val="24"/>
                <w:lang w:val="en-GB"/>
              </w:rPr>
            </w:pPr>
            <w:r w:rsidRPr="005D7862">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417E8D69" w14:textId="77777777" w:rsidR="005212EF" w:rsidRPr="005D7862" w:rsidRDefault="005212EF" w:rsidP="008F04B5">
            <w:pPr>
              <w:rPr>
                <w:rFonts w:ascii="Times New Roman" w:hAnsi="Times New Roman"/>
                <w:b/>
                <w:sz w:val="24"/>
                <w:szCs w:val="24"/>
                <w:lang w:val="en-GB"/>
              </w:rPr>
            </w:pPr>
            <w:r w:rsidRPr="005D7862">
              <w:rPr>
                <w:rFonts w:ascii="Times New Roman" w:hAnsi="Times New Roman"/>
                <w:b/>
                <w:sz w:val="24"/>
                <w:szCs w:val="24"/>
                <w:lang w:val="en-GB"/>
              </w:rPr>
              <w:t>Reference</w:t>
            </w:r>
          </w:p>
        </w:tc>
      </w:tr>
      <w:tr w:rsidR="005212EF" w:rsidRPr="005D7862" w14:paraId="0DAA189E" w14:textId="77777777" w:rsidTr="008F04B5">
        <w:trPr>
          <w:trHeight w:val="312"/>
        </w:trPr>
        <w:tc>
          <w:tcPr>
            <w:tcW w:w="2520" w:type="dxa"/>
            <w:tcBorders>
              <w:top w:val="single" w:sz="12" w:space="0" w:color="auto"/>
              <w:bottom w:val="single" w:sz="4" w:space="0" w:color="auto"/>
            </w:tcBorders>
          </w:tcPr>
          <w:p w14:paraId="41AF59A1"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Dec 2013-2015</w:t>
            </w:r>
          </w:p>
        </w:tc>
        <w:tc>
          <w:tcPr>
            <w:tcW w:w="3756" w:type="dxa"/>
            <w:tcBorders>
              <w:top w:val="single" w:sz="12" w:space="0" w:color="auto"/>
              <w:bottom w:val="single" w:sz="4" w:space="0" w:color="auto"/>
            </w:tcBorders>
          </w:tcPr>
          <w:p w14:paraId="7F0E5DDC"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41-45ºN, 145-150ºW</w:t>
            </w:r>
          </w:p>
        </w:tc>
        <w:tc>
          <w:tcPr>
            <w:tcW w:w="3092" w:type="dxa"/>
            <w:tcBorders>
              <w:top w:val="single" w:sz="12" w:space="0" w:color="auto"/>
              <w:bottom w:val="single" w:sz="4" w:space="0" w:color="auto"/>
            </w:tcBorders>
          </w:tcPr>
          <w:p w14:paraId="6533C219" w14:textId="77777777" w:rsidR="005212EF" w:rsidRPr="00ED2C56" w:rsidRDefault="005212EF" w:rsidP="008F04B5">
            <w:pPr>
              <w:rPr>
                <w:rFonts w:ascii="Times New Roman" w:hAnsi="Times New Roman"/>
                <w:sz w:val="24"/>
                <w:szCs w:val="24"/>
                <w:lang w:val="da-DK"/>
              </w:rPr>
            </w:pPr>
            <w:r w:rsidRPr="00ED2C56">
              <w:rPr>
                <w:lang w:val="da-DK"/>
              </w:rPr>
              <w:fldChar w:fldCharType="begin" w:fldLock="1"/>
            </w:r>
            <w:r w:rsidRPr="00ED2C56">
              <w:rPr>
                <w:rFonts w:ascii="Times New Roman" w:hAnsi="Times New Roman"/>
                <w:sz w:val="24"/>
                <w:szCs w:val="24"/>
                <w:lang w:val="da-DK"/>
              </w:rPr>
              <w:instrText>ADDIN CSL_CITATION {"citationItems":[{"id":"ITEM-1","itemData":{"DOI":"10.1002/2015GL063306","ISBN":"1944-8007","ISSN":"19448007","abstract":"Strongly positive temperature anomalies developed in the NE Pacific Ocean during the boreal winter of 2013–2014. Based on a mixed layer temperature budget, these anomalies were caused by lower than normal rates of the loss of heat from the ocean to the atmosphere and of relatively weak cold advection in the upper ocean. Both of these mechanisms can be attributed to an unusually strong and persistent weather pattern featuring much higher than normal sea level pressure over the waters of interest. This anomaly was the greatest observed in this region since at least the 1980s. The region of warm sea surface temperature anomalies subsequently expanded and reached coastal waters in spring and summer 2014. Impacts on fisheries and regional weather are discussed. It is found that sea surface temperature anomalies in this region affect air temperatures downwind in Washington state.","author":[{"dropping-particle":"","family":"Bond","given":"Nicholas A.","non-dropping-particle":"","parse-names":false,"suffix":""},{"dropping-particle":"","family":"Cronin","given":"Meghan F.","non-dropping-particle":"","parse-names":false,"suffix":""},{"dropping-particle":"","family":"Freeland","given":"Howard","non-dropping-particle":"","parse-names":false,"suffix":""},{"dropping-particle":"","family":"Mantua","given":"Nathan","non-dropping-particle":"","parse-names":false,"suffix":""}],"container-title":"Geophysical Research Letters","id":"ITEM-1","issue":"9","issued":{"date-parts":[["2015"]]},"page":"3414-3420","title":"Causes and impacts of the 2014 warm anomaly in the NE Pacific","type":"article-journal","volume":"42"},"uris":["http://www.mendeley.com/documents/?uuid=9ce4ce5c-b464-4ecc-bce5-cb3375aafe07"]},{"id":"ITEM-2","itemData":{"author":[{"dropping-particle":"","family":"Lee","given":"Ming-ying","non-dropping-particle":"","parse-names":false,"suffix":""},{"dropping-particle":"","family":"Hong","given":"Chi-cherng","non-dropping-particle":"","parse-names":false,"suffix":""},{"dropping-particle":"","family":"Hsu","given":"Huang-hsiung","non-dropping-particle":"","parse-names":false,"suffix":""}],"container-title":"Geophysical Research Letters","id":"ITEM-2","issued":{"date-parts":[["2015"]]},"page":"1612-1618","title":"Compounding effects of warm sea surface temperature and reduced sea ice on the extreme circulation over the extratropical North Pacific and North America during the 2013–2014 boreal winter","type":"article-journal","volume":"42"},"uris":["http://www.mendeley.com/documents/?uuid=9e3c6e34-6265-402a-8562-d1738af1f07f"]},{"id":"ITEM-3","itemData":{"DOI":"10.1002/2015GL063083.Received","ISBN":"00948276","ISSN":"00948276","author":[{"dropping-particle":"","family":"Hartmann","given":"Dennis L.","non-dropping-particle":"","parse-names":false,"suffix":""}],"container-title":"Geophysical Research Letters","id":"ITEM-3","issue":"42","issued":{"date-parts":[["2015"]]},"page":"1894-1902","title":"Hartmann-2015-Geophysical_Research_Letters","type":"article-journal","volume":"42"},"uris":["http://www.mendeley.com/documents/?uuid=eb773a77-d2de-4673-b34f-2cd0d7ad8128"]},{"id":"ITEM-4","itemData":{"DOI":"10.1002/2014GL062634.Received","author":[{"dropping-particle":"","family":"Whitney","given":"Frank A","non-dropping-particle":"","parse-names":false,"suffix":""}],"container-title":"Geophys. Res. Lett.","id":"ITEM-4","issue":"October 2013","issued":{"date-parts":[["2015"]]},"page":"428-431","title":"Anomalous winter winds decrease 2014 transition zone productivity in the NE Pacific","type":"article-journal","volume":"2014"},"uris":["http://www.mendeley.com/documents/?uuid=6d344844-7a05-49d2-b9cb-7e2284aa2186"]},{"id":"ITEM-5","itemData":{"DOI":"10.1038/nclimate3082","ISBN":"1758-6798","ISSN":"17586798","abstract":"Between the winters of 2013/14 and 2014/15 during the strong North American drought, the northeast Pacific experienced the largest marine heatwave ever recorded. Here we combine observations with an ensemble of climate model simulations to show that teleconnections between the North Pacific and the weak 2014/2015 El Nino linked the atmospheric forcing patterns of this event. These teleconnection dynamics from the extratropics to the tropics during winter 2013/14, and then back to the extratropics during winter 2014/15, are a key source of multi-year persistence of the North Pacific atmosphere. The corresponding ocean anomalies map onto known patterns of North Pacific decadal variability, specifically the North Pacific Gyre Oscillation (NPGO) in 2014 and the Pacific Decadal Oscillation (PDO) in 2015. A large ensemble of climate model simulations predicts that the winter variance of the NPGO- and PDO-like patterns increases under greenhouse forcing, consistent with other studies suggesting an increase in the atmospheric extremes that lead to drought over North America.","author":[{"dropping-particle":"","family":"Lorenzo","given":"Emanuele","non-dropping-particle":"Di","parse-names":false,"suffix":""},{"dropping-particle":"","family":"Mantua","given":"Nathan","non-dropping-particle":"","parse-names":false,"suffix":""}],"container-title":"Nature Climate Change","id":"ITEM-5","issue":"11","issued":{"date-parts":[["2016"]]},"page":"1042-1047","title":"Multi-year persistence of the 2014/15 North Pacific marine heatwave","type":"article-journal","volume":"6"},"uris":["http://www.mendeley.com/documents/?uuid=e43c3fb7-25db-4e01-bf80-1337d9c444f3"]}],"mendeley":{"formattedCitation":"&lt;sup&gt;68–72&lt;/sup&gt;","plainTextFormattedCitation":"68–72","previouslyFormattedCitation":"&lt;sup&gt;68–72&lt;/sup&gt;"},"properties":{"noteIndex":0},"schema":"https://github.com/citation-style-language/schema/raw/master/csl-citation.json"}</w:instrText>
            </w:r>
            <w:r w:rsidRPr="00ED2C56">
              <w:rPr>
                <w:lang w:val="da-DK"/>
              </w:rPr>
              <w:fldChar w:fldCharType="separate"/>
            </w:r>
            <w:r w:rsidRPr="00ED2C56">
              <w:rPr>
                <w:rFonts w:ascii="Times New Roman" w:hAnsi="Times New Roman"/>
                <w:noProof/>
                <w:sz w:val="24"/>
                <w:szCs w:val="24"/>
                <w:vertAlign w:val="superscript"/>
                <w:lang w:val="da-DK"/>
              </w:rPr>
              <w:t>68–72</w:t>
            </w:r>
            <w:r w:rsidRPr="00ED2C56">
              <w:rPr>
                <w:lang w:val="da-DK"/>
              </w:rPr>
              <w:fldChar w:fldCharType="end"/>
            </w:r>
          </w:p>
        </w:tc>
      </w:tr>
    </w:tbl>
    <w:p w14:paraId="784671E2" w14:textId="517F2F94" w:rsidR="005212EF" w:rsidRDefault="005212EF" w:rsidP="004051A2">
      <w:pPr>
        <w:widowControl w:val="0"/>
        <w:autoSpaceDE w:val="0"/>
        <w:autoSpaceDN w:val="0"/>
        <w:adjustRightInd w:val="0"/>
        <w:spacing w:after="60"/>
        <w:ind w:left="640" w:hanging="640"/>
        <w:rPr>
          <w:lang w:val="en-GB"/>
        </w:rPr>
      </w:pPr>
    </w:p>
    <w:p w14:paraId="7A1E4D56" w14:textId="77777777" w:rsidR="005212EF" w:rsidRPr="007A5CF5" w:rsidRDefault="005212EF" w:rsidP="005212EF">
      <w:pPr>
        <w:spacing w:line="480" w:lineRule="auto"/>
        <w:rPr>
          <w:b/>
          <w:lang w:val="en-GB"/>
        </w:rPr>
      </w:pPr>
    </w:p>
    <w:p w14:paraId="7789D792" w14:textId="77777777" w:rsidR="005212EF" w:rsidRPr="007A5CF5" w:rsidRDefault="005212EF" w:rsidP="005212EF">
      <w:pPr>
        <w:spacing w:line="480" w:lineRule="auto"/>
        <w:rPr>
          <w:lang w:val="en-GB"/>
        </w:rPr>
      </w:pPr>
      <w:r>
        <w:rPr>
          <w:b/>
          <w:lang w:val="en-GB"/>
        </w:rPr>
        <w:lastRenderedPageBreak/>
        <w:t xml:space="preserve">Supplementary </w:t>
      </w:r>
      <w:r w:rsidRPr="007A5CF5">
        <w:rPr>
          <w:b/>
          <w:lang w:val="en-GB"/>
        </w:rPr>
        <w:t xml:space="preserve">Table </w:t>
      </w:r>
      <w:r>
        <w:rPr>
          <w:b/>
          <w:lang w:val="en-GB"/>
        </w:rPr>
        <w:t>20 |</w:t>
      </w:r>
      <w:r w:rsidRPr="007A5CF5">
        <w:rPr>
          <w:lang w:val="en-GB"/>
        </w:rPr>
        <w:t xml:space="preserve"> South Pacific Ocean region MHW event case studies</w:t>
      </w:r>
    </w:p>
    <w:tbl>
      <w:tblPr>
        <w:tblStyle w:val="TableGrid"/>
        <w:tblW w:w="0" w:type="auto"/>
        <w:tblInd w:w="108" w:type="dxa"/>
        <w:tblBorders>
          <w:insideH w:val="double" w:sz="4" w:space="0" w:color="auto"/>
          <w:insideV w:val="none" w:sz="0" w:space="0" w:color="auto"/>
        </w:tblBorders>
        <w:tblLook w:val="04A0" w:firstRow="1" w:lastRow="0" w:firstColumn="1" w:lastColumn="0" w:noHBand="0" w:noVBand="1"/>
      </w:tblPr>
      <w:tblGrid>
        <w:gridCol w:w="2484"/>
        <w:gridCol w:w="3703"/>
        <w:gridCol w:w="3055"/>
      </w:tblGrid>
      <w:tr w:rsidR="005212EF" w:rsidRPr="007A5CF5" w14:paraId="6CDE60F3" w14:textId="77777777" w:rsidTr="008F04B5">
        <w:trPr>
          <w:trHeight w:val="279"/>
        </w:trPr>
        <w:tc>
          <w:tcPr>
            <w:tcW w:w="2520" w:type="dxa"/>
            <w:tcBorders>
              <w:top w:val="single" w:sz="4" w:space="0" w:color="auto"/>
              <w:bottom w:val="single" w:sz="12" w:space="0" w:color="auto"/>
            </w:tcBorders>
            <w:vAlign w:val="center"/>
          </w:tcPr>
          <w:p w14:paraId="7E1FFBA3" w14:textId="77777777" w:rsidR="005212EF" w:rsidRPr="007A5CF5" w:rsidRDefault="005212EF" w:rsidP="008F04B5">
            <w:pPr>
              <w:rPr>
                <w:rFonts w:ascii="Times New Roman" w:hAnsi="Times New Roman"/>
                <w:b/>
                <w:sz w:val="24"/>
                <w:szCs w:val="24"/>
                <w:lang w:val="en-GB"/>
              </w:rPr>
            </w:pPr>
            <w:r w:rsidRPr="007A5CF5">
              <w:rPr>
                <w:rFonts w:ascii="Times New Roman" w:hAnsi="Times New Roman"/>
                <w:b/>
                <w:sz w:val="24"/>
                <w:szCs w:val="24"/>
                <w:lang w:val="en-GB"/>
              </w:rPr>
              <w:t>Date</w:t>
            </w:r>
          </w:p>
        </w:tc>
        <w:tc>
          <w:tcPr>
            <w:tcW w:w="3756" w:type="dxa"/>
            <w:tcBorders>
              <w:top w:val="single" w:sz="4" w:space="0" w:color="auto"/>
              <w:bottom w:val="single" w:sz="12" w:space="0" w:color="auto"/>
            </w:tcBorders>
            <w:vAlign w:val="center"/>
          </w:tcPr>
          <w:p w14:paraId="2C05A94E" w14:textId="77777777" w:rsidR="005212EF" w:rsidRPr="007A5CF5" w:rsidRDefault="005212EF" w:rsidP="008F04B5">
            <w:pPr>
              <w:rPr>
                <w:rFonts w:ascii="Times New Roman" w:hAnsi="Times New Roman"/>
                <w:b/>
                <w:sz w:val="24"/>
                <w:szCs w:val="24"/>
                <w:lang w:val="en-GB"/>
              </w:rPr>
            </w:pPr>
            <w:r w:rsidRPr="007A5CF5">
              <w:rPr>
                <w:rFonts w:ascii="Times New Roman" w:hAnsi="Times New Roman"/>
                <w:b/>
                <w:sz w:val="24"/>
                <w:szCs w:val="24"/>
                <w:lang w:val="en-GB"/>
              </w:rPr>
              <w:t>Location</w:t>
            </w:r>
          </w:p>
        </w:tc>
        <w:tc>
          <w:tcPr>
            <w:tcW w:w="3092" w:type="dxa"/>
            <w:tcBorders>
              <w:top w:val="single" w:sz="4" w:space="0" w:color="auto"/>
              <w:bottom w:val="single" w:sz="12" w:space="0" w:color="auto"/>
            </w:tcBorders>
            <w:vAlign w:val="center"/>
          </w:tcPr>
          <w:p w14:paraId="703CF05F" w14:textId="77777777" w:rsidR="005212EF" w:rsidRPr="007A5CF5" w:rsidRDefault="005212EF" w:rsidP="008F04B5">
            <w:pPr>
              <w:rPr>
                <w:rFonts w:ascii="Times New Roman" w:hAnsi="Times New Roman"/>
                <w:b/>
                <w:sz w:val="24"/>
                <w:szCs w:val="24"/>
                <w:lang w:val="en-GB"/>
              </w:rPr>
            </w:pPr>
            <w:r w:rsidRPr="007A5CF5">
              <w:rPr>
                <w:rFonts w:ascii="Times New Roman" w:hAnsi="Times New Roman"/>
                <w:b/>
                <w:sz w:val="24"/>
                <w:szCs w:val="24"/>
                <w:lang w:val="en-GB"/>
              </w:rPr>
              <w:t>Reference</w:t>
            </w:r>
          </w:p>
        </w:tc>
      </w:tr>
      <w:tr w:rsidR="005212EF" w:rsidRPr="007A5CF5" w14:paraId="7E43A676" w14:textId="77777777" w:rsidTr="008F04B5">
        <w:trPr>
          <w:trHeight w:val="305"/>
        </w:trPr>
        <w:tc>
          <w:tcPr>
            <w:tcW w:w="2520" w:type="dxa"/>
            <w:tcBorders>
              <w:top w:val="single" w:sz="12" w:space="0" w:color="auto"/>
              <w:bottom w:val="single" w:sz="4" w:space="0" w:color="auto"/>
            </w:tcBorders>
          </w:tcPr>
          <w:p w14:paraId="2A3A2E9C"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Sep-Dec 2009</w:t>
            </w:r>
          </w:p>
        </w:tc>
        <w:tc>
          <w:tcPr>
            <w:tcW w:w="3756" w:type="dxa"/>
            <w:tcBorders>
              <w:top w:val="single" w:sz="12" w:space="0" w:color="auto"/>
              <w:bottom w:val="single" w:sz="4" w:space="0" w:color="auto"/>
            </w:tcBorders>
          </w:tcPr>
          <w:p w14:paraId="151AD28B" w14:textId="77777777" w:rsidR="005212EF" w:rsidRPr="00ED2C56" w:rsidRDefault="005212EF" w:rsidP="008F04B5">
            <w:pPr>
              <w:rPr>
                <w:rFonts w:ascii="Times New Roman" w:hAnsi="Times New Roman"/>
                <w:sz w:val="24"/>
                <w:szCs w:val="24"/>
                <w:lang w:val="en-GB"/>
              </w:rPr>
            </w:pPr>
            <w:r w:rsidRPr="00ED2C56">
              <w:rPr>
                <w:rFonts w:ascii="Times New Roman" w:hAnsi="Times New Roman"/>
                <w:sz w:val="24"/>
                <w:szCs w:val="24"/>
                <w:lang w:val="en-GB"/>
              </w:rPr>
              <w:t xml:space="preserve">South-Central Pacific </w:t>
            </w:r>
          </w:p>
        </w:tc>
        <w:tc>
          <w:tcPr>
            <w:tcW w:w="3092" w:type="dxa"/>
            <w:tcBorders>
              <w:top w:val="single" w:sz="12" w:space="0" w:color="auto"/>
              <w:bottom w:val="single" w:sz="4" w:space="0" w:color="auto"/>
            </w:tcBorders>
          </w:tcPr>
          <w:p w14:paraId="410BD6FE" w14:textId="77777777" w:rsidR="005212EF" w:rsidRPr="00ED2C56" w:rsidRDefault="005212EF" w:rsidP="008F04B5">
            <w:pPr>
              <w:rPr>
                <w:rFonts w:ascii="Times New Roman" w:hAnsi="Times New Roman"/>
                <w:sz w:val="24"/>
                <w:szCs w:val="24"/>
                <w:lang w:val="en-GB"/>
              </w:rPr>
            </w:pPr>
            <w:r w:rsidRPr="00ED2C56">
              <w:rPr>
                <w:lang w:val="en-GB"/>
              </w:rPr>
              <w:fldChar w:fldCharType="begin" w:fldLock="1"/>
            </w:r>
            <w:r w:rsidRPr="00ED2C56">
              <w:rPr>
                <w:rFonts w:ascii="Times New Roman" w:hAnsi="Times New Roman"/>
                <w:sz w:val="24"/>
                <w:szCs w:val="24"/>
                <w:lang w:val="en-GB"/>
              </w:rPr>
              <w:instrText>ADDIN CSL_CITATION {"citationItems":[{"id":"ITEM-1","itemData":{"DOI":"10.1029/2010GL044865","ISBN":"0094-8276","ISSN":"00948276","abstract":"Satellite data for the past three decades reveal a record-high sea surface temperature (SST) anomaly within a large mid-latitude region of the south-central Pacific (SCP) during the mature phase of the 200910 El Nio, with a peak magnitude that is 5 times the standard deviation of local SST anomaly and is warmer than the concurrent tropical-Pacific SST anomaly. The SCP oceanic warming was confined to the upper 50 meters and is associated with an extreme and persistent anticyclone. Wind changes associated with the anticyclone caused the oceanic warming with surface heat flux and ocean processes playing equally important roles. The anticyclone diverted circumpolar westerlies and warm air towards Antarctica. Austral-summer SST in the Bellingshausen Sea also reached a three-decade high. The extreme atmospheric and oceanic anomalies in the South Pacific may have been fueled by the 200910 El Nio because of its record-high SST anomaly in the central-equatorial Pacific.","author":[{"dropping-particle":"","family":"Lee","given":"Tong","non-dropping-particle":"","parse-names":false,"suffix":""},{"dropping-particle":"","family":"Hobbs","given":"William R.","non-dropping-particle":"","parse-names":false,"suffix":""},{"dropping-particle":"","family":"Willis","given":"Joshua K.","non-dropping-particle":"","parse-names":false,"suffix":""},{"dropping-particle":"","family":"Halkides","given":"Daria","non-dropping-particle":"","parse-names":false,"suffix":""},{"dropping-particle":"","family":"Fukumori","given":"Ichiro","non-dropping-particle":"","parse-names":false,"suffix":""},{"dropping-particle":"","family":"Armstrong","given":"Edward M.","non-dropping-particle":"","parse-names":false,"suffix":""},{"dropping-particle":"","family":"Hayashi","given":"Akiko K.","non-dropping-particle":"","parse-names":false,"suffix":""},{"dropping-particle":"","family":"Liu","given":"W. Timothy","non-dropping-particle":"","parse-names":false,"suffix":""},{"dropping-particle":"","family":"Patzert","given":"William","non-dropping-particle":"","parse-names":false,"suffix":""},{"dropping-particle":"","family":"Wang","given":"Ou","non-dropping-particle":"","parse-names":false,"suffix":""}],"container-title":"Geophysical Research Letters","id":"ITEM-1","issued":{"date-parts":[["2010"]]},"page":"1-6","title":"Record warming in the South Pacific and western Antarctica associated with the strong central-Pacific El Nio in 2009-10","type":"article-journal","volume":"37"},"uris":["http://www.mendeley.com/documents/?uuid=2714e150-0676-49ab-96a0-c2c81f17ec21"]}],"mendeley":{"formattedCitation":"&lt;sup&gt;73&lt;/sup&gt;","plainTextFormattedCitation":"73","previouslyFormattedCitation":"&lt;sup&gt;73&lt;/sup&gt;"},"properties":{"noteIndex":0},"schema":"https://github.com/citation-style-language/schema/raw/master/csl-citation.json"}</w:instrText>
            </w:r>
            <w:r w:rsidRPr="00ED2C56">
              <w:rPr>
                <w:lang w:val="en-GB"/>
              </w:rPr>
              <w:fldChar w:fldCharType="separate"/>
            </w:r>
            <w:r w:rsidRPr="00ED2C56">
              <w:rPr>
                <w:rFonts w:ascii="Times New Roman" w:hAnsi="Times New Roman"/>
                <w:noProof/>
                <w:sz w:val="24"/>
                <w:szCs w:val="24"/>
                <w:vertAlign w:val="superscript"/>
                <w:lang w:val="en-GB"/>
              </w:rPr>
              <w:t>73</w:t>
            </w:r>
            <w:r w:rsidRPr="00ED2C56">
              <w:rPr>
                <w:lang w:val="en-GB"/>
              </w:rPr>
              <w:fldChar w:fldCharType="end"/>
            </w:r>
          </w:p>
        </w:tc>
      </w:tr>
    </w:tbl>
    <w:p w14:paraId="175113DD" w14:textId="4C2E47B5" w:rsidR="005212EF" w:rsidRDefault="005212EF" w:rsidP="004051A2">
      <w:pPr>
        <w:widowControl w:val="0"/>
        <w:autoSpaceDE w:val="0"/>
        <w:autoSpaceDN w:val="0"/>
        <w:adjustRightInd w:val="0"/>
        <w:spacing w:after="60"/>
        <w:ind w:left="640" w:hanging="640"/>
        <w:rPr>
          <w:lang w:val="en-GB"/>
        </w:rPr>
      </w:pPr>
    </w:p>
    <w:p w14:paraId="2681B768" w14:textId="77777777" w:rsidR="005212EF" w:rsidRDefault="005212EF">
      <w:pPr>
        <w:rPr>
          <w:lang w:val="en-GB"/>
        </w:rPr>
      </w:pPr>
      <w:r>
        <w:rPr>
          <w:lang w:val="en-GB"/>
        </w:rPr>
        <w:br w:type="page"/>
      </w:r>
    </w:p>
    <w:p w14:paraId="6FC71F1C" w14:textId="3B029CBC" w:rsidR="005212EF" w:rsidRPr="00CB3E59" w:rsidRDefault="005212EF" w:rsidP="005212EF">
      <w:pPr>
        <w:spacing w:line="480" w:lineRule="auto"/>
        <w:rPr>
          <w:rFonts w:ascii="Calibri" w:hAnsi="Calibri" w:cs="Calibri"/>
          <w:b/>
          <w:color w:val="000000" w:themeColor="text1"/>
          <w:sz w:val="28"/>
          <w:szCs w:val="28"/>
        </w:rPr>
      </w:pPr>
      <w:r w:rsidRPr="00CB3E59">
        <w:rPr>
          <w:rFonts w:ascii="Calibri" w:hAnsi="Calibri" w:cs="Calibri"/>
          <w:b/>
          <w:color w:val="000000" w:themeColor="text1"/>
          <w:sz w:val="28"/>
          <w:szCs w:val="28"/>
        </w:rPr>
        <w:lastRenderedPageBreak/>
        <w:t>Supplementary Figures</w:t>
      </w:r>
    </w:p>
    <w:p w14:paraId="1F93AD09" w14:textId="6E43BE92" w:rsidR="005212EF" w:rsidRDefault="005212EF">
      <w:pPr>
        <w:rPr>
          <w:lang w:val="en-GB"/>
        </w:rPr>
      </w:pPr>
      <w:r>
        <w:rPr>
          <w:lang w:val="en-GB"/>
        </w:rPr>
        <w:br w:type="page"/>
      </w:r>
    </w:p>
    <w:p w14:paraId="37F2E4EB" w14:textId="77777777" w:rsidR="005212EF" w:rsidRDefault="005212EF" w:rsidP="004051A2">
      <w:pPr>
        <w:widowControl w:val="0"/>
        <w:autoSpaceDE w:val="0"/>
        <w:autoSpaceDN w:val="0"/>
        <w:adjustRightInd w:val="0"/>
        <w:spacing w:after="60"/>
        <w:ind w:left="640" w:hanging="640"/>
        <w:rPr>
          <w:lang w:val="en-GB"/>
        </w:rPr>
      </w:pPr>
    </w:p>
    <w:p w14:paraId="00311824" w14:textId="193B1AE8" w:rsidR="002A1D01" w:rsidRDefault="00F72486" w:rsidP="00FB3AFF">
      <w:pPr>
        <w:widowControl w:val="0"/>
        <w:autoSpaceDE w:val="0"/>
        <w:autoSpaceDN w:val="0"/>
        <w:adjustRightInd w:val="0"/>
        <w:spacing w:after="60"/>
        <w:ind w:left="640" w:hanging="640"/>
        <w:rPr>
          <w:lang w:val="en-GB"/>
        </w:rPr>
      </w:pPr>
      <w:r>
        <w:rPr>
          <w:noProof/>
          <w:lang w:val="en-AU" w:eastAsia="en-AU"/>
        </w:rPr>
        <w:drawing>
          <wp:inline distT="0" distB="0" distL="0" distR="0" wp14:anchorId="0B840496" wp14:editId="207A8FD9">
            <wp:extent cx="4909351" cy="28721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CESSES_schematic2.eps"/>
                    <pic:cNvPicPr/>
                  </pic:nvPicPr>
                  <pic:blipFill>
                    <a:blip r:embed="rId14">
                      <a:extLst>
                        <a:ext uri="{28A0092B-C50C-407E-A947-70E740481C1C}">
                          <a14:useLocalDpi xmlns:a14="http://schemas.microsoft.com/office/drawing/2010/main" val="0"/>
                        </a:ext>
                      </a:extLst>
                    </a:blip>
                    <a:stretch>
                      <a:fillRect/>
                    </a:stretch>
                  </pic:blipFill>
                  <pic:spPr>
                    <a:xfrm>
                      <a:off x="0" y="0"/>
                      <a:ext cx="4921277" cy="2879157"/>
                    </a:xfrm>
                    <a:prstGeom prst="rect">
                      <a:avLst/>
                    </a:prstGeom>
                  </pic:spPr>
                </pic:pic>
              </a:graphicData>
            </a:graphic>
          </wp:inline>
        </w:drawing>
      </w:r>
    </w:p>
    <w:p w14:paraId="6AF946BE" w14:textId="239C0F3F" w:rsidR="002A1D01" w:rsidRPr="00404CED" w:rsidRDefault="002A1D01" w:rsidP="002A1D01">
      <w:pPr>
        <w:spacing w:after="240"/>
        <w:rPr>
          <w:lang w:val="en-GB"/>
        </w:rPr>
      </w:pPr>
    </w:p>
    <w:p w14:paraId="781BE1AE" w14:textId="552EB849" w:rsidR="002A1D01" w:rsidRPr="00404CED" w:rsidRDefault="00B133A1" w:rsidP="002A1D01">
      <w:pPr>
        <w:rPr>
          <w:b/>
          <w:lang w:val="en-GB"/>
        </w:rPr>
      </w:pPr>
      <w:r>
        <w:rPr>
          <w:b/>
          <w:lang w:val="en-GB"/>
        </w:rPr>
        <w:t xml:space="preserve">Supplementary </w:t>
      </w:r>
      <w:r w:rsidR="002A1D01" w:rsidRPr="00404CED">
        <w:rPr>
          <w:b/>
          <w:lang w:val="en-GB"/>
        </w:rPr>
        <w:t>Figure 1</w:t>
      </w:r>
      <w:r w:rsidR="00373DC1">
        <w:rPr>
          <w:b/>
          <w:lang w:val="en-GB"/>
        </w:rPr>
        <w:t xml:space="preserve"> |</w:t>
      </w:r>
      <w:r w:rsidR="00373DC1" w:rsidRPr="00404CED">
        <w:rPr>
          <w:b/>
          <w:lang w:val="en-GB"/>
        </w:rPr>
        <w:t xml:space="preserve"> </w:t>
      </w:r>
      <w:r w:rsidR="002A1D01">
        <w:rPr>
          <w:b/>
          <w:lang w:val="en-GB"/>
        </w:rPr>
        <w:t>L</w:t>
      </w:r>
      <w:r w:rsidR="002A1D01" w:rsidRPr="00404CED">
        <w:rPr>
          <w:b/>
          <w:lang w:val="en-GB"/>
        </w:rPr>
        <w:t>ocal processes can alter surface mixed layer temperatures.</w:t>
      </w:r>
    </w:p>
    <w:p w14:paraId="60ADB763" w14:textId="77777777" w:rsidR="002A1D01" w:rsidRPr="00404CED" w:rsidRDefault="002A1D01" w:rsidP="002A1D01">
      <w:pPr>
        <w:spacing w:after="240"/>
        <w:rPr>
          <w:lang w:val="en-GB"/>
        </w:rPr>
      </w:pPr>
      <w:r w:rsidRPr="00404CED">
        <w:rPr>
          <w:lang w:val="en-GB"/>
        </w:rPr>
        <w:t>We define ‘processes’ to be the local factors that affect the evolution of ocean temperature within the surface mixed layer at a certain location, i.e. net surface heat flux (comprising of net shortwave radiation flux + longwave radiation flux + sensible heat flux + latent heat flux at the ocean surface), radiative heat loss at the base of the mixed layer, horizontal advection (from the mean circulation or high-frequency small-scale flow), vertical entrainment, and mixing.</w:t>
      </w:r>
    </w:p>
    <w:p w14:paraId="03612F74" w14:textId="77777777" w:rsidR="002A1D01" w:rsidRDefault="002A1D01" w:rsidP="002A1D01">
      <w:pPr>
        <w:rPr>
          <w:lang w:val="en-GB"/>
        </w:rPr>
      </w:pPr>
      <w:r w:rsidRPr="00404CED">
        <w:rPr>
          <w:lang w:val="en-GB"/>
        </w:rPr>
        <w:br w:type="page"/>
      </w:r>
    </w:p>
    <w:p w14:paraId="42662A7D" w14:textId="096F1DC8" w:rsidR="002A1D01" w:rsidRPr="00404CED" w:rsidRDefault="00A75AA6" w:rsidP="002A1D01">
      <w:pPr>
        <w:rPr>
          <w:lang w:val="en-GB"/>
        </w:rPr>
      </w:pPr>
      <w:r>
        <w:rPr>
          <w:noProof/>
          <w:lang w:val="en-GB"/>
        </w:rPr>
        <w:lastRenderedPageBreak/>
        <w:drawing>
          <wp:inline distT="0" distB="0" distL="0" distR="0" wp14:anchorId="06D64120" wp14:editId="3F3A2A12">
            <wp:extent cx="4282633" cy="4353888"/>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2.png"/>
                    <pic:cNvPicPr/>
                  </pic:nvPicPr>
                  <pic:blipFill rotWithShape="1">
                    <a:blip r:embed="rId15"/>
                    <a:srcRect r="27658"/>
                    <a:stretch/>
                  </pic:blipFill>
                  <pic:spPr bwMode="auto">
                    <a:xfrm>
                      <a:off x="0" y="0"/>
                      <a:ext cx="4282935" cy="4354195"/>
                    </a:xfrm>
                    <a:prstGeom prst="rect">
                      <a:avLst/>
                    </a:prstGeom>
                    <a:ln>
                      <a:noFill/>
                    </a:ln>
                    <a:extLst>
                      <a:ext uri="{53640926-AAD7-44D8-BBD7-CCE9431645EC}">
                        <a14:shadowObscured xmlns:a14="http://schemas.microsoft.com/office/drawing/2010/main"/>
                      </a:ext>
                    </a:extLst>
                  </pic:spPr>
                </pic:pic>
              </a:graphicData>
            </a:graphic>
          </wp:inline>
        </w:drawing>
      </w:r>
    </w:p>
    <w:p w14:paraId="6478E3D6" w14:textId="5411B309" w:rsidR="002A1D01" w:rsidRPr="00404CED" w:rsidRDefault="002A1D01" w:rsidP="002A1D01">
      <w:pPr>
        <w:rPr>
          <w:lang w:val="en-GB"/>
        </w:rPr>
      </w:pPr>
    </w:p>
    <w:p w14:paraId="0CC96E33" w14:textId="081F58F0" w:rsidR="002A1D01" w:rsidRPr="00404CED" w:rsidRDefault="00B133A1" w:rsidP="002A1D01">
      <w:pPr>
        <w:rPr>
          <w:lang w:val="en-GB"/>
        </w:rPr>
      </w:pPr>
      <w:r>
        <w:rPr>
          <w:b/>
          <w:lang w:val="en-GB"/>
        </w:rPr>
        <w:t xml:space="preserve">Supplementary </w:t>
      </w:r>
      <w:r w:rsidR="002A1D01" w:rsidRPr="00404CED">
        <w:rPr>
          <w:b/>
          <w:lang w:val="en-GB"/>
        </w:rPr>
        <w:t xml:space="preserve">Figure </w:t>
      </w:r>
      <w:r w:rsidR="002A1D01" w:rsidRPr="005C4414">
        <w:rPr>
          <w:b/>
          <w:lang w:val="en-GB"/>
        </w:rPr>
        <w:t>2</w:t>
      </w:r>
      <w:r w:rsidR="00373DC1">
        <w:rPr>
          <w:b/>
          <w:lang w:val="en-GB"/>
        </w:rPr>
        <w:t xml:space="preserve"> |</w:t>
      </w:r>
      <w:r w:rsidR="00373DC1" w:rsidRPr="00AD2E21">
        <w:rPr>
          <w:b/>
          <w:lang w:val="en-GB"/>
        </w:rPr>
        <w:t xml:space="preserve"> </w:t>
      </w:r>
      <w:r w:rsidR="002A1D01" w:rsidRPr="00AD2E21">
        <w:rPr>
          <w:b/>
          <w:lang w:val="en-GB"/>
        </w:rPr>
        <w:t>Qualitative confidence matrix</w:t>
      </w:r>
      <w:r w:rsidR="005C4414" w:rsidRPr="00AD2E21">
        <w:rPr>
          <w:b/>
          <w:lang w:val="en-GB"/>
        </w:rPr>
        <w:t>.</w:t>
      </w:r>
      <w:r w:rsidR="002A1D01" w:rsidRPr="00404CED">
        <w:rPr>
          <w:lang w:val="en-GB"/>
        </w:rPr>
        <w:t xml:space="preserve"> </w:t>
      </w:r>
      <w:r w:rsidR="00A85A3F">
        <w:rPr>
          <w:lang w:val="en-GB"/>
        </w:rPr>
        <w:t>T</w:t>
      </w:r>
      <w:r w:rsidR="002A1D01" w:rsidRPr="00404CED">
        <w:rPr>
          <w:lang w:val="en-GB"/>
        </w:rPr>
        <w:t xml:space="preserve">he amount of evidence available and the levels of agreement in the evidence </w:t>
      </w:r>
      <w:r w:rsidR="00A85A3F">
        <w:rPr>
          <w:lang w:val="en-GB"/>
        </w:rPr>
        <w:t xml:space="preserve">determine the confidence rating </w:t>
      </w:r>
      <w:r w:rsidR="002A1D01" w:rsidRPr="00404CED">
        <w:rPr>
          <w:lang w:val="en-GB"/>
        </w:rPr>
        <w:t xml:space="preserve">(Modified from </w:t>
      </w:r>
      <w:proofErr w:type="spellStart"/>
      <w:r w:rsidR="002A1D01" w:rsidRPr="00404CED">
        <w:rPr>
          <w:lang w:val="en-GB"/>
        </w:rPr>
        <w:t>Mastrandrea</w:t>
      </w:r>
      <w:proofErr w:type="spellEnd"/>
      <w:r w:rsidR="002A1D01" w:rsidRPr="00404CED">
        <w:rPr>
          <w:lang w:val="en-GB"/>
        </w:rPr>
        <w:t xml:space="preserve"> et al.</w:t>
      </w:r>
      <w:r w:rsidR="00F13C75">
        <w:rPr>
          <w:lang w:val="en-GB"/>
        </w:rPr>
        <w:fldChar w:fldCharType="begin" w:fldLock="1"/>
      </w:r>
      <w:r w:rsidR="00F13C75">
        <w:rPr>
          <w:lang w:val="en-GB"/>
        </w:rPr>
        <w:instrText>ADDIN CSL_CITATION {"citationItems":[{"id":"ITEM-1","itemData":{"DOI":"10.1007/s10584-011-0178-6","ISSN":"0165-0009","abstract":"Evaluation and communication of the relative degree of certainty in assessment findings are key cross-cutting issues for the threeWorking Groups of the Intergovernmental Panel on Climate Change. A goal for the Fifth Assessment Report, which is currently under development, is the application of a common framework with associated calibrated uncertainty language that can be used to characterize findings of the assessment process. A guidance note for authors of the Fifth Assessment Report has been developed that describes this common approach and language, building upon the guidance employed in past Assessment Reports. Here, we introduce the main features of this guidance note, with a focus on how it has been designed for use by author teams.We also provide perspectives on considerations and challenges relevant to the application of this guidance in the contribution of each Working Group to the Fifth Assessment Report. Despite the wide spectrum of disciplines encompassed by the threeWorking Groups, we expect that the framework of the new uncertainties guidance will enable consistent communication of the degree of certainty in their policy-relevant assessment findings.","author":[{"dropping-particle":"","family":"Mastrandrea","given":"Michael D.","non-dropping-particle":"","parse-names":false,"suffix":""},{"dropping-particle":"","family":"Field","given":"Christopher B.","non-dropping-particle":"","parse-names":false,"suffix":""},{"dropping-particle":"","family":"Stocker","given":"Thomas F.","non-dropping-particle":"","parse-names":false,"suffix":""},{"dropping-particle":"","family":"Ebi","given":"Kristie L.","non-dropping-particle":"","parse-names":false,"suffix":""},{"dropping-particle":"","family":"Edenhofer","given":"Ottmar","non-dropping-particle":"","parse-names":false,"suffix":""},{"dropping-particle":"","family":"Mach","given":"Katharine J.","non-dropping-particle":"","parse-names":false,"suffix":""},{"dropping-particle":"","family":"Matschoss","given":"Patrick R.","non-dropping-particle":"","parse-names":false,"suffix":""},{"dropping-particle":"","family":"Plattner","given":"Gian-Kasper","non-dropping-particle":"","parse-names":false,"suffix":""}],"container-title":"Climatic Change","id":"ITEM-1","issue":"4","issued":{"date-parts":[["2011"]]},"page":"675-691","title":"The IPCC AR5 guidance note on consistent treatment of uncertainties: a common approach across the working groups","type":"article-journal","volume":"108"},"uris":["http://www.mendeley.com/documents/?uuid=85c8bc28-7fdf-45b7-ac4c-8380b9423da1"]}],"mendeley":{"formattedCitation":"&lt;sup&gt;133&lt;/sup&gt;","plainTextFormattedCitation":"133","previouslyFormattedCitation":"&lt;sup&gt;133&lt;/sup&gt;"},"properties":{"noteIndex":0},"schema":"https://github.com/citation-style-language/schema/raw/master/csl-citation.json"}</w:instrText>
      </w:r>
      <w:r w:rsidR="00F13C75">
        <w:rPr>
          <w:lang w:val="en-GB"/>
        </w:rPr>
        <w:fldChar w:fldCharType="separate"/>
      </w:r>
      <w:r w:rsidR="00F13C75" w:rsidRPr="00F13C75">
        <w:rPr>
          <w:noProof/>
          <w:vertAlign w:val="superscript"/>
          <w:lang w:val="en-GB"/>
        </w:rPr>
        <w:t>133</w:t>
      </w:r>
      <w:r w:rsidR="00F13C75">
        <w:rPr>
          <w:lang w:val="en-GB"/>
        </w:rPr>
        <w:fldChar w:fldCharType="end"/>
      </w:r>
      <w:r w:rsidR="00F13C75">
        <w:rPr>
          <w:rStyle w:val="CommentReference"/>
        </w:rPr>
        <w:t xml:space="preserve"> </w:t>
      </w:r>
      <w:r w:rsidR="002A1D01" w:rsidRPr="00404CED">
        <w:rPr>
          <w:lang w:val="en-GB"/>
        </w:rPr>
        <w:t xml:space="preserve">). In the present study, our confidence rating in </w:t>
      </w:r>
      <w:r w:rsidR="00A85A3F" w:rsidRPr="00404CED">
        <w:rPr>
          <w:lang w:val="en-GB"/>
        </w:rPr>
        <w:t>characteri</w:t>
      </w:r>
      <w:r w:rsidR="00A85A3F">
        <w:rPr>
          <w:lang w:val="en-GB"/>
        </w:rPr>
        <w:t>z</w:t>
      </w:r>
      <w:r w:rsidR="00A85A3F" w:rsidRPr="00404CED">
        <w:rPr>
          <w:lang w:val="en-GB"/>
        </w:rPr>
        <w:t xml:space="preserve">ing </w:t>
      </w:r>
      <w:r w:rsidR="002A1D01" w:rsidRPr="00404CED">
        <w:rPr>
          <w:lang w:val="en-GB"/>
        </w:rPr>
        <w:t xml:space="preserve">the MHW mechanisms for a particular case study region is </w:t>
      </w:r>
      <w:r w:rsidR="002A1D01" w:rsidRPr="00AD2E21">
        <w:rPr>
          <w:lang w:val="en-GB"/>
        </w:rPr>
        <w:t>very high</w:t>
      </w:r>
      <w:r w:rsidR="002A1D01" w:rsidRPr="00404CED">
        <w:rPr>
          <w:lang w:val="en-GB"/>
        </w:rPr>
        <w:t xml:space="preserve"> when our literature synthesis includes multiple published studies of identified MHW events in the region with consistent causative mechanisms (i.e. there is sizeable evidence and strong agreement around the key drivers of MHWs in the region).</w:t>
      </w:r>
    </w:p>
    <w:p w14:paraId="3821F0E9" w14:textId="77777777" w:rsidR="00745750" w:rsidRDefault="00745750">
      <w:pPr>
        <w:rPr>
          <w:lang w:val="en-GB"/>
        </w:rPr>
      </w:pPr>
      <w:r>
        <w:rPr>
          <w:lang w:val="en-GB"/>
        </w:rPr>
        <w:br w:type="page"/>
      </w:r>
    </w:p>
    <w:p w14:paraId="0B605AD1" w14:textId="17318C6C" w:rsidR="00D94540" w:rsidRDefault="00745750" w:rsidP="002A1D01">
      <w:pPr>
        <w:rPr>
          <w:lang w:val="en-GB"/>
        </w:rPr>
      </w:pPr>
      <w:r>
        <w:rPr>
          <w:noProof/>
          <w:lang w:val="en-GB"/>
        </w:rPr>
        <w:lastRenderedPageBreak/>
        <w:drawing>
          <wp:inline distT="0" distB="0" distL="0" distR="0" wp14:anchorId="5559679B" wp14:editId="63958620">
            <wp:extent cx="5943600" cy="39579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png"/>
                    <pic:cNvPicPr/>
                  </pic:nvPicPr>
                  <pic:blipFill>
                    <a:blip r:embed="rId16"/>
                    <a:stretch>
                      <a:fillRect/>
                    </a:stretch>
                  </pic:blipFill>
                  <pic:spPr>
                    <a:xfrm>
                      <a:off x="0" y="0"/>
                      <a:ext cx="5943600" cy="3957955"/>
                    </a:xfrm>
                    <a:prstGeom prst="rect">
                      <a:avLst/>
                    </a:prstGeom>
                  </pic:spPr>
                </pic:pic>
              </a:graphicData>
            </a:graphic>
          </wp:inline>
        </w:drawing>
      </w:r>
    </w:p>
    <w:p w14:paraId="0A10922B" w14:textId="77777777" w:rsidR="0073710D" w:rsidRDefault="0073710D">
      <w:pPr>
        <w:rPr>
          <w:lang w:val="en-GB"/>
        </w:rPr>
      </w:pPr>
    </w:p>
    <w:p w14:paraId="62E4C933" w14:textId="114E1550" w:rsidR="00FB7DFD" w:rsidRDefault="00E20DE9">
      <w:pPr>
        <w:rPr>
          <w:lang w:val="en-GB"/>
        </w:rPr>
      </w:pPr>
      <w:r>
        <w:rPr>
          <w:b/>
          <w:lang w:val="en-GB"/>
        </w:rPr>
        <w:t xml:space="preserve">Supplementary </w:t>
      </w:r>
      <w:r w:rsidR="0073710D" w:rsidRPr="00EA6B22">
        <w:rPr>
          <w:b/>
          <w:lang w:val="en-GB"/>
        </w:rPr>
        <w:t>Figure 3</w:t>
      </w:r>
      <w:r w:rsidR="00373DC1">
        <w:rPr>
          <w:b/>
          <w:lang w:val="en-GB"/>
        </w:rPr>
        <w:t xml:space="preserve"> |</w:t>
      </w:r>
      <w:r w:rsidRPr="00AD2E21">
        <w:rPr>
          <w:b/>
          <w:lang w:val="en-GB"/>
        </w:rPr>
        <w:t xml:space="preserve"> </w:t>
      </w:r>
      <w:r w:rsidR="00956E9F" w:rsidRPr="00AD2E21">
        <w:rPr>
          <w:b/>
          <w:lang w:val="en-GB"/>
        </w:rPr>
        <w:t>Percent</w:t>
      </w:r>
      <w:r w:rsidR="003E7B25">
        <w:rPr>
          <w:b/>
          <w:lang w:val="en-GB"/>
        </w:rPr>
        <w:t>age</w:t>
      </w:r>
      <w:r w:rsidR="00956E9F" w:rsidRPr="00AD2E21">
        <w:rPr>
          <w:b/>
          <w:lang w:val="en-GB"/>
        </w:rPr>
        <w:t xml:space="preserve"> change in MHW days in</w:t>
      </w:r>
      <w:r w:rsidR="006223B8">
        <w:rPr>
          <w:b/>
          <w:lang w:val="en-GB"/>
        </w:rPr>
        <w:t xml:space="preserve"> </w:t>
      </w:r>
      <w:r w:rsidR="003E7B25">
        <w:rPr>
          <w:b/>
          <w:lang w:val="en-GB"/>
        </w:rPr>
        <w:t xml:space="preserve">mode </w:t>
      </w:r>
      <w:r w:rsidR="00956E9F" w:rsidRPr="00AD2E21">
        <w:rPr>
          <w:b/>
          <w:lang w:val="en-GB"/>
        </w:rPr>
        <w:t>negative phase.</w:t>
      </w:r>
      <w:r w:rsidR="00956E9F">
        <w:rPr>
          <w:lang w:val="en-GB"/>
        </w:rPr>
        <w:t xml:space="preserve"> </w:t>
      </w:r>
      <w:r w:rsidR="00703D4A">
        <w:rPr>
          <w:lang w:val="en-GB"/>
        </w:rPr>
        <w:t>P</w:t>
      </w:r>
      <w:r w:rsidR="0073710D">
        <w:rPr>
          <w:lang w:val="en-GB"/>
        </w:rPr>
        <w:t xml:space="preserve">ercentage of days in which MHWs increase or decrease during the </w:t>
      </w:r>
      <w:r w:rsidR="0073710D" w:rsidRPr="0073710D">
        <w:rPr>
          <w:lang w:val="en-GB"/>
        </w:rPr>
        <w:t>negative</w:t>
      </w:r>
      <w:r w:rsidR="0073710D">
        <w:rPr>
          <w:lang w:val="en-GB"/>
        </w:rPr>
        <w:t xml:space="preserve"> phase of each climate mode.</w:t>
      </w:r>
      <w:r w:rsidR="00FB7DFD">
        <w:rPr>
          <w:lang w:val="en-GB"/>
        </w:rPr>
        <w:br w:type="page"/>
      </w:r>
    </w:p>
    <w:p w14:paraId="1CAF58E5" w14:textId="77777777" w:rsidR="00FB7DFD" w:rsidRDefault="00FB7DFD" w:rsidP="002A1D01">
      <w:pPr>
        <w:rPr>
          <w:lang w:val="en-GB"/>
        </w:rPr>
      </w:pPr>
    </w:p>
    <w:p w14:paraId="0B1AB1F1" w14:textId="6B2EAD06" w:rsidR="00FB7DFD" w:rsidRDefault="00FB7DFD" w:rsidP="002A1D01">
      <w:pPr>
        <w:rPr>
          <w:lang w:val="en-GB"/>
        </w:rPr>
      </w:pPr>
      <w:r>
        <w:rPr>
          <w:noProof/>
          <w:lang w:val="en-GB"/>
        </w:rPr>
        <w:drawing>
          <wp:inline distT="0" distB="0" distL="0" distR="0" wp14:anchorId="6FF52184" wp14:editId="0A998C7B">
            <wp:extent cx="5913593" cy="3933825"/>
            <wp:effectExtent l="0" t="0" r="508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FIG_MHW_days_enhance_suppress_for supplementary_POS_PHASE.jpeg"/>
                    <pic:cNvPicPr/>
                  </pic:nvPicPr>
                  <pic:blipFill>
                    <a:blip r:embed="rId17"/>
                    <a:stretch>
                      <a:fillRect/>
                    </a:stretch>
                  </pic:blipFill>
                  <pic:spPr>
                    <a:xfrm>
                      <a:off x="0" y="0"/>
                      <a:ext cx="5926003" cy="3942080"/>
                    </a:xfrm>
                    <a:prstGeom prst="rect">
                      <a:avLst/>
                    </a:prstGeom>
                  </pic:spPr>
                </pic:pic>
              </a:graphicData>
            </a:graphic>
          </wp:inline>
        </w:drawing>
      </w:r>
    </w:p>
    <w:p w14:paraId="78B0B8EF" w14:textId="4A6B5C11" w:rsidR="0073710D" w:rsidRDefault="0073710D" w:rsidP="002A1D01">
      <w:pPr>
        <w:rPr>
          <w:lang w:val="en-GB"/>
        </w:rPr>
      </w:pPr>
    </w:p>
    <w:p w14:paraId="13B7C86D" w14:textId="2C5ADEC3" w:rsidR="0073710D" w:rsidRDefault="0073710D" w:rsidP="002A1D01">
      <w:pPr>
        <w:rPr>
          <w:lang w:val="en-GB"/>
        </w:rPr>
      </w:pPr>
    </w:p>
    <w:p w14:paraId="352096BD" w14:textId="26A3209F" w:rsidR="00E63721" w:rsidRDefault="00956E9F" w:rsidP="002A1D01">
      <w:pPr>
        <w:rPr>
          <w:lang w:val="en-GB"/>
        </w:rPr>
      </w:pPr>
      <w:r>
        <w:rPr>
          <w:b/>
          <w:lang w:val="en-GB"/>
        </w:rPr>
        <w:t xml:space="preserve">Supplementary </w:t>
      </w:r>
      <w:r w:rsidR="0073710D" w:rsidRPr="00EA6B22">
        <w:rPr>
          <w:b/>
          <w:lang w:val="en-GB"/>
        </w:rPr>
        <w:t>Figure 4</w:t>
      </w:r>
      <w:r w:rsidR="00373DC1">
        <w:rPr>
          <w:b/>
          <w:lang w:val="en-GB"/>
        </w:rPr>
        <w:t xml:space="preserve"> |</w:t>
      </w:r>
      <w:r w:rsidRPr="000950A9">
        <w:rPr>
          <w:b/>
          <w:lang w:val="en-GB"/>
        </w:rPr>
        <w:t xml:space="preserve"> Percent</w:t>
      </w:r>
      <w:r w:rsidR="003E7B25">
        <w:rPr>
          <w:b/>
          <w:lang w:val="en-GB"/>
        </w:rPr>
        <w:t>age</w:t>
      </w:r>
      <w:r w:rsidRPr="000950A9">
        <w:rPr>
          <w:b/>
          <w:lang w:val="en-GB"/>
        </w:rPr>
        <w:t xml:space="preserve"> change in MHW days in </w:t>
      </w:r>
      <w:r w:rsidR="003E7B25">
        <w:rPr>
          <w:b/>
          <w:lang w:val="en-GB"/>
        </w:rPr>
        <w:t xml:space="preserve">mode </w:t>
      </w:r>
      <w:r>
        <w:rPr>
          <w:b/>
          <w:lang w:val="en-GB"/>
        </w:rPr>
        <w:t>positive</w:t>
      </w:r>
      <w:r w:rsidRPr="000950A9">
        <w:rPr>
          <w:b/>
          <w:lang w:val="en-GB"/>
        </w:rPr>
        <w:t xml:space="preserve"> phase.</w:t>
      </w:r>
      <w:r>
        <w:rPr>
          <w:lang w:val="en-GB"/>
        </w:rPr>
        <w:t xml:space="preserve"> P</w:t>
      </w:r>
      <w:r w:rsidR="0073710D">
        <w:rPr>
          <w:lang w:val="en-GB"/>
        </w:rPr>
        <w:t>ercentage of days in which MHWs increase or decrease during the positive phase of each climate mode.</w:t>
      </w:r>
    </w:p>
    <w:p w14:paraId="7816A5E9" w14:textId="77777777" w:rsidR="00E63721" w:rsidRDefault="00E63721">
      <w:pPr>
        <w:rPr>
          <w:lang w:val="en-GB"/>
        </w:rPr>
      </w:pPr>
      <w:r>
        <w:rPr>
          <w:lang w:val="en-GB"/>
        </w:rPr>
        <w:br w:type="page"/>
      </w:r>
    </w:p>
    <w:p w14:paraId="7C3B5152" w14:textId="15FA2B58" w:rsidR="0073710D" w:rsidRDefault="00E63721" w:rsidP="002A1D01">
      <w:pPr>
        <w:rPr>
          <w:lang w:val="en-GB"/>
        </w:rPr>
      </w:pPr>
      <w:r w:rsidRPr="00E63721">
        <w:rPr>
          <w:noProof/>
          <w:lang w:val="en-GB"/>
        </w:rPr>
        <w:lastRenderedPageBreak/>
        <w:drawing>
          <wp:inline distT="0" distB="0" distL="0" distR="0" wp14:anchorId="5A50B6BC" wp14:editId="78438D60">
            <wp:extent cx="5369843" cy="5658416"/>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19717" cy="5710970"/>
                    </a:xfrm>
                    <a:prstGeom prst="rect">
                      <a:avLst/>
                    </a:prstGeom>
                  </pic:spPr>
                </pic:pic>
              </a:graphicData>
            </a:graphic>
          </wp:inline>
        </w:drawing>
      </w:r>
    </w:p>
    <w:p w14:paraId="395D9660" w14:textId="4C2B2DC3" w:rsidR="00E63721" w:rsidRDefault="00E63721" w:rsidP="002A1D01">
      <w:pPr>
        <w:rPr>
          <w:lang w:val="en-GB"/>
        </w:rPr>
      </w:pPr>
    </w:p>
    <w:p w14:paraId="2F8773EC" w14:textId="6015A436" w:rsidR="00E63721" w:rsidRDefault="00E63721" w:rsidP="002A1D01">
      <w:pPr>
        <w:rPr>
          <w:lang w:val="en-GB"/>
        </w:rPr>
      </w:pPr>
    </w:p>
    <w:p w14:paraId="394996B1" w14:textId="4FB98066" w:rsidR="00E63721" w:rsidRDefault="00373DC1" w:rsidP="002A1D01">
      <w:pPr>
        <w:rPr>
          <w:lang w:val="en-GB"/>
        </w:rPr>
      </w:pPr>
      <w:r>
        <w:rPr>
          <w:b/>
          <w:lang w:val="en-GB"/>
        </w:rPr>
        <w:t xml:space="preserve">Supplementary </w:t>
      </w:r>
      <w:r w:rsidR="00E63721" w:rsidRPr="00EA6B22">
        <w:rPr>
          <w:b/>
          <w:lang w:val="en-GB"/>
        </w:rPr>
        <w:t>Figure 5</w:t>
      </w:r>
      <w:r w:rsidR="00EE14DF">
        <w:rPr>
          <w:b/>
          <w:lang w:val="en-GB"/>
        </w:rPr>
        <w:t xml:space="preserve"> | MHW days and SSTA increases in relation to climate mode.</w:t>
      </w:r>
      <w:r w:rsidR="00E63721" w:rsidRPr="00EA6B22">
        <w:rPr>
          <w:b/>
          <w:lang w:val="en-GB"/>
        </w:rPr>
        <w:t xml:space="preserve"> </w:t>
      </w:r>
      <w:r w:rsidR="00E63721">
        <w:rPr>
          <w:lang w:val="en-GB"/>
        </w:rPr>
        <w:t xml:space="preserve">Top: Mode/phase associated with the greatest enhancement of MHW days </w:t>
      </w:r>
      <w:r w:rsidR="003B0014">
        <w:rPr>
          <w:lang w:val="en-GB"/>
        </w:rPr>
        <w:t xml:space="preserve">(see Fig. 3b in the manuscript) from a composite analysis. Bottom: Mode phase associated with the greatest </w:t>
      </w:r>
      <w:r w:rsidR="00A85A3F">
        <w:rPr>
          <w:lang w:val="en-GB"/>
        </w:rPr>
        <w:t xml:space="preserve">SST anomaly </w:t>
      </w:r>
      <w:r w:rsidR="003B0014">
        <w:rPr>
          <w:lang w:val="en-GB"/>
        </w:rPr>
        <w:t xml:space="preserve">increase (determined via regression of </w:t>
      </w:r>
      <w:r w:rsidR="00A85A3F">
        <w:rPr>
          <w:lang w:val="en-GB"/>
        </w:rPr>
        <w:t xml:space="preserve">SST anomalies </w:t>
      </w:r>
      <w:r w:rsidR="003B0014">
        <w:rPr>
          <w:lang w:val="en-GB"/>
        </w:rPr>
        <w:t xml:space="preserve">onto the </w:t>
      </w:r>
      <w:r w:rsidR="00A85A3F">
        <w:rPr>
          <w:lang w:val="en-GB"/>
        </w:rPr>
        <w:t xml:space="preserve">normalized </w:t>
      </w:r>
      <w:r w:rsidR="003B0014">
        <w:rPr>
          <w:lang w:val="en-GB"/>
        </w:rPr>
        <w:t>mode time series).</w:t>
      </w:r>
      <w:r w:rsidR="00EA6B22">
        <w:rPr>
          <w:lang w:val="en-GB"/>
        </w:rPr>
        <w:t xml:space="preserve"> There are regional differences between these panels.</w:t>
      </w:r>
    </w:p>
    <w:p w14:paraId="42B247C8" w14:textId="1536CB24" w:rsidR="00EA6B22" w:rsidRDefault="00EA6B22">
      <w:pPr>
        <w:rPr>
          <w:lang w:val="en-GB"/>
        </w:rPr>
      </w:pPr>
      <w:r>
        <w:rPr>
          <w:lang w:val="en-GB"/>
        </w:rPr>
        <w:br w:type="page"/>
      </w:r>
    </w:p>
    <w:p w14:paraId="721BCFC2" w14:textId="399C99B3" w:rsidR="00EA6B22" w:rsidRDefault="00EA6B22" w:rsidP="002A1D01">
      <w:pPr>
        <w:rPr>
          <w:lang w:val="en-GB"/>
        </w:rPr>
      </w:pPr>
      <w:r w:rsidRPr="00EA6B22">
        <w:rPr>
          <w:noProof/>
          <w:lang w:val="en-GB"/>
        </w:rPr>
        <w:lastRenderedPageBreak/>
        <w:drawing>
          <wp:inline distT="0" distB="0" distL="0" distR="0" wp14:anchorId="1D3577DD" wp14:editId="139DF93C">
            <wp:extent cx="5010052" cy="26345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90543" cy="2676884"/>
                    </a:xfrm>
                    <a:prstGeom prst="rect">
                      <a:avLst/>
                    </a:prstGeom>
                  </pic:spPr>
                </pic:pic>
              </a:graphicData>
            </a:graphic>
          </wp:inline>
        </w:drawing>
      </w:r>
    </w:p>
    <w:p w14:paraId="47C14251" w14:textId="7BD03407" w:rsidR="00EA6B22" w:rsidRDefault="00EA6B22" w:rsidP="002A1D01">
      <w:pPr>
        <w:rPr>
          <w:lang w:val="en-GB"/>
        </w:rPr>
      </w:pPr>
    </w:p>
    <w:p w14:paraId="7D68F04B" w14:textId="09F404C5" w:rsidR="00EA6B22" w:rsidRDefault="00EE14DF" w:rsidP="002A1D01">
      <w:pPr>
        <w:rPr>
          <w:lang w:val="en-GB"/>
        </w:rPr>
      </w:pPr>
      <w:r>
        <w:rPr>
          <w:b/>
          <w:lang w:val="en-GB"/>
        </w:rPr>
        <w:t xml:space="preserve">Supplementary </w:t>
      </w:r>
      <w:r w:rsidR="00EA6B22" w:rsidRPr="00EE14DF">
        <w:rPr>
          <w:b/>
          <w:lang w:val="en-GB"/>
        </w:rPr>
        <w:t xml:space="preserve">Figure </w:t>
      </w:r>
      <w:r w:rsidR="00EA6B22" w:rsidRPr="003E7B25">
        <w:rPr>
          <w:b/>
          <w:lang w:val="en-GB"/>
        </w:rPr>
        <w:t>6</w:t>
      </w:r>
      <w:r w:rsidRPr="00EE14DF">
        <w:rPr>
          <w:b/>
          <w:lang w:val="en-GB"/>
        </w:rPr>
        <w:t xml:space="preserve"> </w:t>
      </w:r>
      <w:r w:rsidRPr="00C159B2">
        <w:rPr>
          <w:b/>
          <w:lang w:val="en-GB"/>
        </w:rPr>
        <w:t>|</w:t>
      </w:r>
      <w:r w:rsidRPr="00AD2E21">
        <w:rPr>
          <w:b/>
          <w:lang w:val="en-GB"/>
        </w:rPr>
        <w:t xml:space="preserve"> </w:t>
      </w:r>
      <w:r w:rsidR="00EA6B22" w:rsidRPr="00AD2E21">
        <w:rPr>
          <w:b/>
          <w:lang w:val="en-GB"/>
        </w:rPr>
        <w:t>Median percentage of MHW days per year.</w:t>
      </w:r>
      <w:r w:rsidR="00EA6B22">
        <w:rPr>
          <w:lang w:val="en-GB"/>
        </w:rPr>
        <w:t xml:space="preserve"> Note: Despite the definition for MHW exceeding the 90</w:t>
      </w:r>
      <w:r w:rsidR="00EA6B22" w:rsidRPr="00BE09E5">
        <w:rPr>
          <w:vertAlign w:val="superscript"/>
          <w:lang w:val="en-GB"/>
        </w:rPr>
        <w:t>th</w:t>
      </w:r>
      <w:r w:rsidR="00EA6B22">
        <w:rPr>
          <w:lang w:val="en-GB"/>
        </w:rPr>
        <w:t xml:space="preserve"> percentile, the median values are typically &lt;10% at any location because of the 5-day criterion for MHW occurrence. The global median value is ~7.5%. The enhancement and suppression of MHW days in the figures that follow (Figures </w:t>
      </w:r>
      <w:r w:rsidR="00E2519B">
        <w:rPr>
          <w:lang w:val="en-GB"/>
        </w:rPr>
        <w:t xml:space="preserve">S7-S15) </w:t>
      </w:r>
      <w:r w:rsidR="00EA6B22">
        <w:rPr>
          <w:lang w:val="en-GB"/>
        </w:rPr>
        <w:t>are relative to the values shown in this figure.</w:t>
      </w:r>
    </w:p>
    <w:p w14:paraId="6CAF74D8" w14:textId="7118A7AB" w:rsidR="00420015" w:rsidRDefault="00420015">
      <w:pPr>
        <w:rPr>
          <w:lang w:val="en-GB"/>
        </w:rPr>
      </w:pPr>
      <w:r>
        <w:rPr>
          <w:lang w:val="en-GB"/>
        </w:rPr>
        <w:br w:type="page"/>
      </w:r>
    </w:p>
    <w:p w14:paraId="59E54E05" w14:textId="78782045" w:rsidR="00420015" w:rsidRDefault="00420015" w:rsidP="002A1D01">
      <w:pPr>
        <w:rPr>
          <w:lang w:val="en-GB"/>
        </w:rPr>
      </w:pPr>
      <w:r w:rsidRPr="00420015">
        <w:rPr>
          <w:noProof/>
          <w:lang w:val="en-GB"/>
        </w:rPr>
        <w:lastRenderedPageBreak/>
        <w:drawing>
          <wp:inline distT="0" distB="0" distL="0" distR="0" wp14:anchorId="40497A53" wp14:editId="396992B0">
            <wp:extent cx="4227968" cy="6708432"/>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66127" cy="6768978"/>
                    </a:xfrm>
                    <a:prstGeom prst="rect">
                      <a:avLst/>
                    </a:prstGeom>
                  </pic:spPr>
                </pic:pic>
              </a:graphicData>
            </a:graphic>
          </wp:inline>
        </w:drawing>
      </w:r>
    </w:p>
    <w:p w14:paraId="337AF9DB" w14:textId="491544C4" w:rsidR="00420015" w:rsidRDefault="00420015" w:rsidP="002A1D01">
      <w:pPr>
        <w:rPr>
          <w:lang w:val="en-GB"/>
        </w:rPr>
      </w:pPr>
    </w:p>
    <w:p w14:paraId="4FFBEEFD" w14:textId="1E0899D9" w:rsidR="00420015" w:rsidRDefault="00264890" w:rsidP="002A1D01">
      <w:pPr>
        <w:rPr>
          <w:lang w:val="en-GB"/>
        </w:rPr>
      </w:pPr>
      <w:r>
        <w:rPr>
          <w:b/>
          <w:lang w:val="en-GB"/>
        </w:rPr>
        <w:t xml:space="preserve">Supplementary </w:t>
      </w:r>
      <w:r w:rsidR="00420015" w:rsidRPr="00420015">
        <w:rPr>
          <w:b/>
          <w:lang w:val="en-GB"/>
        </w:rPr>
        <w:t>Figure 7</w:t>
      </w:r>
      <w:r w:rsidR="007E4690">
        <w:rPr>
          <w:b/>
          <w:lang w:val="en-GB"/>
        </w:rPr>
        <w:t xml:space="preserve"> |</w:t>
      </w:r>
      <w:r w:rsidR="007E4690" w:rsidRPr="000950A9">
        <w:rPr>
          <w:b/>
          <w:lang w:val="en-GB"/>
        </w:rPr>
        <w:t xml:space="preserve"> Percent</w:t>
      </w:r>
      <w:r w:rsidR="003E7B25">
        <w:rPr>
          <w:b/>
          <w:lang w:val="en-GB"/>
        </w:rPr>
        <w:t>age</w:t>
      </w:r>
      <w:r w:rsidR="007E4690" w:rsidRPr="000950A9">
        <w:rPr>
          <w:b/>
          <w:lang w:val="en-GB"/>
        </w:rPr>
        <w:t xml:space="preserve"> change in MHW days </w:t>
      </w:r>
      <w:r w:rsidR="007E4690">
        <w:rPr>
          <w:b/>
          <w:lang w:val="en-GB"/>
        </w:rPr>
        <w:t>according to EMI</w:t>
      </w:r>
      <w:r w:rsidR="007E4690" w:rsidRPr="000950A9">
        <w:rPr>
          <w:b/>
          <w:lang w:val="en-GB"/>
        </w:rPr>
        <w:t xml:space="preserve"> phase.</w:t>
      </w:r>
      <w:r w:rsidR="00420015">
        <w:rPr>
          <w:lang w:val="en-GB"/>
        </w:rPr>
        <w:t xml:space="preserve"> Percentage increase or decrease in MHW days for the (top) positive, and (middle) negative phase of the EMI (where the increase or decrease is significant at the 10% level based on a Monte Carlo simulation). (Bottom) The associated </w:t>
      </w:r>
      <w:r w:rsidR="00E50B32">
        <w:rPr>
          <w:lang w:val="en-GB"/>
        </w:rPr>
        <w:t xml:space="preserve">SST anomaly </w:t>
      </w:r>
      <w:r w:rsidR="00420015">
        <w:rPr>
          <w:lang w:val="en-GB"/>
        </w:rPr>
        <w:t xml:space="preserve">regression (where </w:t>
      </w:r>
      <w:r w:rsidR="00420015" w:rsidRPr="00420015">
        <w:rPr>
          <w:i/>
          <w:lang w:val="en-GB"/>
        </w:rPr>
        <w:t>p</w:t>
      </w:r>
      <w:r w:rsidR="00420015">
        <w:rPr>
          <w:lang w:val="en-GB"/>
        </w:rPr>
        <w:t>&lt;0.1).</w:t>
      </w:r>
    </w:p>
    <w:p w14:paraId="74285ED7" w14:textId="103B9FC2" w:rsidR="00420015" w:rsidRDefault="00420015">
      <w:pPr>
        <w:rPr>
          <w:lang w:val="en-GB"/>
        </w:rPr>
      </w:pPr>
      <w:r>
        <w:rPr>
          <w:lang w:val="en-GB"/>
        </w:rPr>
        <w:br w:type="page"/>
      </w:r>
    </w:p>
    <w:p w14:paraId="5A6C8A3A" w14:textId="5E13CCCA" w:rsidR="00420015" w:rsidRDefault="00420015" w:rsidP="002A1D01">
      <w:pPr>
        <w:rPr>
          <w:lang w:val="en-GB"/>
        </w:rPr>
      </w:pPr>
      <w:r w:rsidRPr="00420015">
        <w:rPr>
          <w:noProof/>
          <w:lang w:val="en-GB"/>
        </w:rPr>
        <w:lastRenderedPageBreak/>
        <w:drawing>
          <wp:inline distT="0" distB="0" distL="0" distR="0" wp14:anchorId="60B3C38A" wp14:editId="20E71B38">
            <wp:extent cx="4089715" cy="6588277"/>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17789" cy="6633503"/>
                    </a:xfrm>
                    <a:prstGeom prst="rect">
                      <a:avLst/>
                    </a:prstGeom>
                  </pic:spPr>
                </pic:pic>
              </a:graphicData>
            </a:graphic>
          </wp:inline>
        </w:drawing>
      </w:r>
    </w:p>
    <w:p w14:paraId="38A442F1" w14:textId="59F170CB" w:rsidR="00420015" w:rsidRDefault="00420015" w:rsidP="002A1D01">
      <w:pPr>
        <w:rPr>
          <w:lang w:val="en-GB"/>
        </w:rPr>
      </w:pPr>
    </w:p>
    <w:p w14:paraId="1E811309" w14:textId="64F4209C" w:rsidR="00420015" w:rsidRDefault="007E4690" w:rsidP="002A1D01">
      <w:pPr>
        <w:rPr>
          <w:lang w:val="en-GB"/>
        </w:rPr>
      </w:pPr>
      <w:r>
        <w:rPr>
          <w:b/>
          <w:lang w:val="en-GB"/>
        </w:rPr>
        <w:t xml:space="preserve">Supplementary </w:t>
      </w:r>
      <w:r w:rsidR="00420015" w:rsidRPr="00420015">
        <w:rPr>
          <w:b/>
          <w:lang w:val="en-GB"/>
        </w:rPr>
        <w:t>Figure 8</w:t>
      </w:r>
      <w:r>
        <w:rPr>
          <w:b/>
          <w:lang w:val="en-GB"/>
        </w:rPr>
        <w:t xml:space="preserve"> |</w:t>
      </w:r>
      <w:r w:rsidRPr="000950A9">
        <w:rPr>
          <w:b/>
          <w:lang w:val="en-GB"/>
        </w:rPr>
        <w:t xml:space="preserve"> Percent</w:t>
      </w:r>
      <w:r w:rsidR="003E7B25">
        <w:rPr>
          <w:b/>
          <w:lang w:val="en-GB"/>
        </w:rPr>
        <w:t>age</w:t>
      </w:r>
      <w:r w:rsidRPr="000950A9">
        <w:rPr>
          <w:b/>
          <w:lang w:val="en-GB"/>
        </w:rPr>
        <w:t xml:space="preserve"> change in MHW days </w:t>
      </w:r>
      <w:r>
        <w:rPr>
          <w:b/>
          <w:lang w:val="en-GB"/>
        </w:rPr>
        <w:t>according to Ni</w:t>
      </w:r>
      <w:r w:rsidR="00E50B32" w:rsidRPr="00404CED">
        <w:rPr>
          <w:lang w:val="en-GB"/>
        </w:rPr>
        <w:t>ñ</w:t>
      </w:r>
      <w:r>
        <w:rPr>
          <w:b/>
          <w:lang w:val="en-GB"/>
        </w:rPr>
        <w:t>o34</w:t>
      </w:r>
      <w:r w:rsidRPr="000950A9">
        <w:rPr>
          <w:b/>
          <w:lang w:val="en-GB"/>
        </w:rPr>
        <w:t xml:space="preserve"> phase.</w:t>
      </w:r>
      <w:r>
        <w:rPr>
          <w:lang w:val="en-GB"/>
        </w:rPr>
        <w:t xml:space="preserve"> </w:t>
      </w:r>
      <w:r w:rsidR="00420015">
        <w:rPr>
          <w:lang w:val="en-GB"/>
        </w:rPr>
        <w:t xml:space="preserve"> Percentage increase or decrease in MHW days for the (top) positive, and (middle) negative phase of the Ni</w:t>
      </w:r>
      <w:r w:rsidR="00E50B32" w:rsidRPr="00404CED">
        <w:rPr>
          <w:lang w:val="en-GB"/>
        </w:rPr>
        <w:t>ñ</w:t>
      </w:r>
      <w:r w:rsidR="00420015">
        <w:rPr>
          <w:lang w:val="en-GB"/>
        </w:rPr>
        <w:t>o34 (where the increase or decrease is significant at the 10% level based on a Monte Carlo simulation). (Bottom) The associated SST</w:t>
      </w:r>
      <w:r w:rsidR="00E50B32">
        <w:rPr>
          <w:lang w:val="en-GB"/>
        </w:rPr>
        <w:t xml:space="preserve"> anomaly</w:t>
      </w:r>
      <w:r w:rsidR="00420015">
        <w:rPr>
          <w:lang w:val="en-GB"/>
        </w:rPr>
        <w:t xml:space="preserve"> regression (where </w:t>
      </w:r>
      <w:r w:rsidR="00420015" w:rsidRPr="00420015">
        <w:rPr>
          <w:i/>
          <w:lang w:val="en-GB"/>
        </w:rPr>
        <w:t>p</w:t>
      </w:r>
      <w:r w:rsidR="00420015">
        <w:rPr>
          <w:lang w:val="en-GB"/>
        </w:rPr>
        <w:t>&lt;0.1).</w:t>
      </w:r>
    </w:p>
    <w:p w14:paraId="2008A882" w14:textId="798DA366" w:rsidR="00420015" w:rsidRDefault="00420015">
      <w:pPr>
        <w:rPr>
          <w:lang w:val="en-GB"/>
        </w:rPr>
      </w:pPr>
      <w:r>
        <w:rPr>
          <w:lang w:val="en-GB"/>
        </w:rPr>
        <w:br w:type="page"/>
      </w:r>
    </w:p>
    <w:p w14:paraId="49C2782A" w14:textId="248FB9A1" w:rsidR="00420015" w:rsidRDefault="00EF0665" w:rsidP="002A1D01">
      <w:pPr>
        <w:rPr>
          <w:lang w:val="en-GB"/>
        </w:rPr>
      </w:pPr>
      <w:r w:rsidRPr="00EF0665">
        <w:rPr>
          <w:noProof/>
          <w:lang w:val="en-GB"/>
        </w:rPr>
        <w:lastRenderedPageBreak/>
        <w:drawing>
          <wp:inline distT="0" distB="0" distL="0" distR="0" wp14:anchorId="5912C22B" wp14:editId="1E8D5E25">
            <wp:extent cx="4164594" cy="6665818"/>
            <wp:effectExtent l="0" t="0" r="127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95130" cy="6714694"/>
                    </a:xfrm>
                    <a:prstGeom prst="rect">
                      <a:avLst/>
                    </a:prstGeom>
                  </pic:spPr>
                </pic:pic>
              </a:graphicData>
            </a:graphic>
          </wp:inline>
        </w:drawing>
      </w:r>
    </w:p>
    <w:p w14:paraId="38D117CD" w14:textId="45DE6892" w:rsidR="00EF0665" w:rsidRDefault="00EF0665" w:rsidP="002A1D01">
      <w:pPr>
        <w:rPr>
          <w:lang w:val="en-GB"/>
        </w:rPr>
      </w:pPr>
    </w:p>
    <w:p w14:paraId="69F272E7" w14:textId="0941B6AA" w:rsidR="00EF0665" w:rsidRDefault="00C159B2" w:rsidP="00EF0665">
      <w:pPr>
        <w:rPr>
          <w:lang w:val="en-GB"/>
        </w:rPr>
      </w:pPr>
      <w:r>
        <w:rPr>
          <w:b/>
          <w:lang w:val="en-GB"/>
        </w:rPr>
        <w:t xml:space="preserve">Supplementary </w:t>
      </w:r>
      <w:r w:rsidR="00EF0665" w:rsidRPr="00420015">
        <w:rPr>
          <w:b/>
          <w:lang w:val="en-GB"/>
        </w:rPr>
        <w:t xml:space="preserve">Figure </w:t>
      </w:r>
      <w:r w:rsidR="00EF0665">
        <w:rPr>
          <w:b/>
          <w:lang w:val="en-GB"/>
        </w:rPr>
        <w:t>9</w:t>
      </w:r>
      <w:r w:rsidR="002A7DAD">
        <w:rPr>
          <w:b/>
          <w:lang w:val="en-GB"/>
        </w:rPr>
        <w:t xml:space="preserve"> |</w:t>
      </w:r>
      <w:r w:rsidR="002A7DAD" w:rsidRPr="000950A9">
        <w:rPr>
          <w:b/>
          <w:lang w:val="en-GB"/>
        </w:rPr>
        <w:t xml:space="preserve"> Percent</w:t>
      </w:r>
      <w:r w:rsidR="003E7B25">
        <w:rPr>
          <w:b/>
          <w:lang w:val="en-GB"/>
        </w:rPr>
        <w:t>age</w:t>
      </w:r>
      <w:r w:rsidR="002A7DAD" w:rsidRPr="000950A9">
        <w:rPr>
          <w:b/>
          <w:lang w:val="en-GB"/>
        </w:rPr>
        <w:t xml:space="preserve"> change in MHW days </w:t>
      </w:r>
      <w:r w:rsidR="002A7DAD">
        <w:rPr>
          <w:b/>
          <w:lang w:val="en-GB"/>
        </w:rPr>
        <w:t xml:space="preserve">according to </w:t>
      </w:r>
      <w:r>
        <w:rPr>
          <w:b/>
          <w:lang w:val="en-GB"/>
        </w:rPr>
        <w:t>ANINO</w:t>
      </w:r>
      <w:r w:rsidR="002A7DAD" w:rsidRPr="000950A9">
        <w:rPr>
          <w:b/>
          <w:lang w:val="en-GB"/>
        </w:rPr>
        <w:t xml:space="preserve"> phase.</w:t>
      </w:r>
      <w:r w:rsidR="002A7DAD">
        <w:rPr>
          <w:lang w:val="en-GB"/>
        </w:rPr>
        <w:t xml:space="preserve"> </w:t>
      </w:r>
      <w:r w:rsidR="00EF0665">
        <w:rPr>
          <w:lang w:val="en-GB"/>
        </w:rPr>
        <w:t xml:space="preserve"> Percentage increase or decrease in MHW days for the (top) positive, and (middle) negative phase of the </w:t>
      </w:r>
      <w:r>
        <w:rPr>
          <w:lang w:val="en-GB"/>
        </w:rPr>
        <w:t>Atlantic Ni</w:t>
      </w:r>
      <w:r w:rsidR="00E50B32" w:rsidRPr="00404CED">
        <w:rPr>
          <w:lang w:val="en-GB"/>
        </w:rPr>
        <w:t>ñ</w:t>
      </w:r>
      <w:r>
        <w:rPr>
          <w:lang w:val="en-GB"/>
        </w:rPr>
        <w:t xml:space="preserve">o (ANINO/ ATLN1) </w:t>
      </w:r>
      <w:r w:rsidR="00EF0665">
        <w:rPr>
          <w:lang w:val="en-GB"/>
        </w:rPr>
        <w:t>(where the increase or decrease is significant at the 10% level based on a Monte Carlo simulation). (Bottom) The associated SST</w:t>
      </w:r>
      <w:r w:rsidR="00E50B32">
        <w:rPr>
          <w:lang w:val="en-GB"/>
        </w:rPr>
        <w:t xml:space="preserve"> anomaly</w:t>
      </w:r>
      <w:r w:rsidR="00EF0665">
        <w:rPr>
          <w:lang w:val="en-GB"/>
        </w:rPr>
        <w:t xml:space="preserve"> regression (where </w:t>
      </w:r>
      <w:r w:rsidR="00EF0665" w:rsidRPr="00420015">
        <w:rPr>
          <w:i/>
          <w:lang w:val="en-GB"/>
        </w:rPr>
        <w:t>p</w:t>
      </w:r>
      <w:r w:rsidR="00EF0665">
        <w:rPr>
          <w:lang w:val="en-GB"/>
        </w:rPr>
        <w:t>&lt;0.1).</w:t>
      </w:r>
    </w:p>
    <w:p w14:paraId="005E946A" w14:textId="3F1120D6" w:rsidR="00592FD8" w:rsidRDefault="00592FD8">
      <w:pPr>
        <w:rPr>
          <w:lang w:val="en-GB"/>
        </w:rPr>
      </w:pPr>
      <w:r>
        <w:rPr>
          <w:lang w:val="en-GB"/>
        </w:rPr>
        <w:br w:type="page"/>
      </w:r>
    </w:p>
    <w:p w14:paraId="0F25831E" w14:textId="31FB15DC" w:rsidR="00EF0665" w:rsidRDefault="00592FD8" w:rsidP="002A1D01">
      <w:pPr>
        <w:rPr>
          <w:lang w:val="en-GB"/>
        </w:rPr>
      </w:pPr>
      <w:r w:rsidRPr="00592FD8">
        <w:rPr>
          <w:noProof/>
          <w:lang w:val="en-GB"/>
        </w:rPr>
        <w:lastRenderedPageBreak/>
        <w:drawing>
          <wp:inline distT="0" distB="0" distL="0" distR="0" wp14:anchorId="629D700A" wp14:editId="2C5AA51D">
            <wp:extent cx="4241416" cy="6793815"/>
            <wp:effectExtent l="0" t="0" r="63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73171" cy="6844679"/>
                    </a:xfrm>
                    <a:prstGeom prst="rect">
                      <a:avLst/>
                    </a:prstGeom>
                  </pic:spPr>
                </pic:pic>
              </a:graphicData>
            </a:graphic>
          </wp:inline>
        </w:drawing>
      </w:r>
    </w:p>
    <w:p w14:paraId="08825C10" w14:textId="3DC7E3F9" w:rsidR="00592FD8" w:rsidRDefault="00592FD8" w:rsidP="002A1D01">
      <w:pPr>
        <w:rPr>
          <w:lang w:val="en-GB"/>
        </w:rPr>
      </w:pPr>
    </w:p>
    <w:p w14:paraId="05C07C53" w14:textId="7D9CAD4F" w:rsidR="00592FD8" w:rsidRDefault="00886153" w:rsidP="00592FD8">
      <w:pPr>
        <w:rPr>
          <w:lang w:val="en-GB"/>
        </w:rPr>
      </w:pPr>
      <w:r>
        <w:rPr>
          <w:b/>
          <w:lang w:val="en-GB"/>
        </w:rPr>
        <w:t xml:space="preserve">Supplementary </w:t>
      </w:r>
      <w:r w:rsidR="00592FD8" w:rsidRPr="00420015">
        <w:rPr>
          <w:b/>
          <w:lang w:val="en-GB"/>
        </w:rPr>
        <w:t xml:space="preserve">Figure </w:t>
      </w:r>
      <w:r w:rsidR="00592FD8">
        <w:rPr>
          <w:b/>
          <w:lang w:val="en-GB"/>
        </w:rPr>
        <w:t>10</w:t>
      </w:r>
      <w:r>
        <w:rPr>
          <w:b/>
          <w:lang w:val="en-GB"/>
        </w:rPr>
        <w:t xml:space="preserve"> |</w:t>
      </w:r>
      <w:r w:rsidRPr="000950A9">
        <w:rPr>
          <w:b/>
          <w:lang w:val="en-GB"/>
        </w:rPr>
        <w:t xml:space="preserve"> Percent</w:t>
      </w:r>
      <w:r w:rsidR="003E7B25">
        <w:rPr>
          <w:b/>
          <w:lang w:val="en-GB"/>
        </w:rPr>
        <w:t>age</w:t>
      </w:r>
      <w:r w:rsidRPr="000950A9">
        <w:rPr>
          <w:b/>
          <w:lang w:val="en-GB"/>
        </w:rPr>
        <w:t xml:space="preserve"> change in MHW days </w:t>
      </w:r>
      <w:r>
        <w:rPr>
          <w:b/>
          <w:lang w:val="en-GB"/>
        </w:rPr>
        <w:t>according to DMI</w:t>
      </w:r>
      <w:r w:rsidRPr="000950A9">
        <w:rPr>
          <w:b/>
          <w:lang w:val="en-GB"/>
        </w:rPr>
        <w:t xml:space="preserve"> phase.</w:t>
      </w:r>
      <w:r>
        <w:rPr>
          <w:lang w:val="en-GB"/>
        </w:rPr>
        <w:t xml:space="preserve"> </w:t>
      </w:r>
      <w:r w:rsidR="00592FD8">
        <w:rPr>
          <w:lang w:val="en-GB"/>
        </w:rPr>
        <w:t xml:space="preserve"> Percentage increase or decrease in MHW days for the (top) positive, and (middle) negative phase of the DMI (where the increase or decrease is significant at the 10% level based on a Monte Carlo simulation). (Bottom) The associated SST</w:t>
      </w:r>
      <w:r w:rsidR="00E50B32">
        <w:rPr>
          <w:lang w:val="en-GB"/>
        </w:rPr>
        <w:t xml:space="preserve"> anomaly</w:t>
      </w:r>
      <w:r w:rsidR="00592FD8">
        <w:rPr>
          <w:lang w:val="en-GB"/>
        </w:rPr>
        <w:t xml:space="preserve"> regression (where </w:t>
      </w:r>
      <w:r w:rsidR="00592FD8" w:rsidRPr="00420015">
        <w:rPr>
          <w:i/>
          <w:lang w:val="en-GB"/>
        </w:rPr>
        <w:t>p</w:t>
      </w:r>
      <w:r w:rsidR="00592FD8">
        <w:rPr>
          <w:lang w:val="en-GB"/>
        </w:rPr>
        <w:t>&lt;0.1).</w:t>
      </w:r>
    </w:p>
    <w:p w14:paraId="38818C18" w14:textId="17C74A24" w:rsidR="00DD13E6" w:rsidRDefault="00DD13E6">
      <w:pPr>
        <w:rPr>
          <w:lang w:val="en-GB"/>
        </w:rPr>
      </w:pPr>
      <w:r>
        <w:rPr>
          <w:lang w:val="en-GB"/>
        </w:rPr>
        <w:br w:type="page"/>
      </w:r>
    </w:p>
    <w:p w14:paraId="53741377" w14:textId="58FC87AA" w:rsidR="00592FD8" w:rsidRDefault="00DD13E6" w:rsidP="002A1D01">
      <w:pPr>
        <w:rPr>
          <w:lang w:val="en-GB"/>
        </w:rPr>
      </w:pPr>
      <w:r w:rsidRPr="00DD13E6">
        <w:rPr>
          <w:noProof/>
          <w:lang w:val="en-GB"/>
        </w:rPr>
        <w:lastRenderedPageBreak/>
        <w:drawing>
          <wp:inline distT="0" distB="0" distL="0" distR="0" wp14:anchorId="68DEDD6F" wp14:editId="5D28F348">
            <wp:extent cx="4218915" cy="6730323"/>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35144" cy="6756213"/>
                    </a:xfrm>
                    <a:prstGeom prst="rect">
                      <a:avLst/>
                    </a:prstGeom>
                  </pic:spPr>
                </pic:pic>
              </a:graphicData>
            </a:graphic>
          </wp:inline>
        </w:drawing>
      </w:r>
    </w:p>
    <w:p w14:paraId="6AED7440" w14:textId="3BFC070F" w:rsidR="00DD13E6" w:rsidRDefault="00DD13E6" w:rsidP="002A1D01">
      <w:pPr>
        <w:rPr>
          <w:lang w:val="en-GB"/>
        </w:rPr>
      </w:pPr>
    </w:p>
    <w:p w14:paraId="6BF6B329" w14:textId="03CEC2C8" w:rsidR="00DD13E6" w:rsidRDefault="00245FEB" w:rsidP="00DD13E6">
      <w:pPr>
        <w:rPr>
          <w:lang w:val="en-GB"/>
        </w:rPr>
      </w:pPr>
      <w:r>
        <w:rPr>
          <w:b/>
          <w:lang w:val="en-GB"/>
        </w:rPr>
        <w:t xml:space="preserve">Supplementary </w:t>
      </w:r>
      <w:r w:rsidR="00DD13E6" w:rsidRPr="00420015">
        <w:rPr>
          <w:b/>
          <w:lang w:val="en-GB"/>
        </w:rPr>
        <w:t xml:space="preserve">Figure </w:t>
      </w:r>
      <w:r w:rsidR="00DD13E6">
        <w:rPr>
          <w:b/>
          <w:lang w:val="en-GB"/>
        </w:rPr>
        <w:t>11</w:t>
      </w:r>
      <w:r>
        <w:rPr>
          <w:b/>
          <w:lang w:val="en-GB"/>
        </w:rPr>
        <w:t xml:space="preserve"> |</w:t>
      </w:r>
      <w:r w:rsidRPr="000950A9">
        <w:rPr>
          <w:b/>
          <w:lang w:val="en-GB"/>
        </w:rPr>
        <w:t xml:space="preserve"> Percent</w:t>
      </w:r>
      <w:r w:rsidR="003E7B25">
        <w:rPr>
          <w:b/>
          <w:lang w:val="en-GB"/>
        </w:rPr>
        <w:t>age</w:t>
      </w:r>
      <w:r w:rsidRPr="000950A9">
        <w:rPr>
          <w:b/>
          <w:lang w:val="en-GB"/>
        </w:rPr>
        <w:t xml:space="preserve"> change in MHW days </w:t>
      </w:r>
      <w:r>
        <w:rPr>
          <w:b/>
          <w:lang w:val="en-GB"/>
        </w:rPr>
        <w:t>according to NAO</w:t>
      </w:r>
      <w:r w:rsidRPr="000950A9">
        <w:rPr>
          <w:b/>
          <w:lang w:val="en-GB"/>
        </w:rPr>
        <w:t xml:space="preserve"> phase.</w:t>
      </w:r>
      <w:r>
        <w:rPr>
          <w:lang w:val="en-GB"/>
        </w:rPr>
        <w:t xml:space="preserve"> </w:t>
      </w:r>
      <w:r w:rsidR="00DD13E6">
        <w:rPr>
          <w:lang w:val="en-GB"/>
        </w:rPr>
        <w:t xml:space="preserve"> Percentage increase or decrease in MHW days for the (top) positive, and (middle) negative phase of the NAO (where the increase or decrease is significant at the 10% level based on a Monte Carlo simulation). (Bottom) The associated </w:t>
      </w:r>
      <w:r w:rsidR="00E50B32">
        <w:rPr>
          <w:lang w:val="en-GB"/>
        </w:rPr>
        <w:t xml:space="preserve">SST anomaly </w:t>
      </w:r>
      <w:r w:rsidR="00DD13E6">
        <w:rPr>
          <w:lang w:val="en-GB"/>
        </w:rPr>
        <w:t xml:space="preserve">regression (where </w:t>
      </w:r>
      <w:r w:rsidR="00DD13E6" w:rsidRPr="00420015">
        <w:rPr>
          <w:i/>
          <w:lang w:val="en-GB"/>
        </w:rPr>
        <w:t>p</w:t>
      </w:r>
      <w:r w:rsidR="00DD13E6">
        <w:rPr>
          <w:lang w:val="en-GB"/>
        </w:rPr>
        <w:t>&lt;0.1).</w:t>
      </w:r>
    </w:p>
    <w:p w14:paraId="4EA7A423" w14:textId="4431791F" w:rsidR="001A0361" w:rsidRDefault="001A0361">
      <w:pPr>
        <w:rPr>
          <w:lang w:val="en-GB"/>
        </w:rPr>
      </w:pPr>
      <w:r>
        <w:rPr>
          <w:lang w:val="en-GB"/>
        </w:rPr>
        <w:br w:type="page"/>
      </w:r>
    </w:p>
    <w:p w14:paraId="390080C4" w14:textId="5E0E9076" w:rsidR="00DD13E6" w:rsidRDefault="001A0361" w:rsidP="002A1D01">
      <w:pPr>
        <w:rPr>
          <w:lang w:val="en-GB"/>
        </w:rPr>
      </w:pPr>
      <w:r w:rsidRPr="001A0361">
        <w:rPr>
          <w:noProof/>
          <w:lang w:val="en-GB"/>
        </w:rPr>
        <w:lastRenderedPageBreak/>
        <w:drawing>
          <wp:inline distT="0" distB="0" distL="0" distR="0" wp14:anchorId="316BED08" wp14:editId="32E62B57">
            <wp:extent cx="4390931" cy="6943200"/>
            <wp:effectExtent l="0" t="0" r="381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11368" cy="6975515"/>
                    </a:xfrm>
                    <a:prstGeom prst="rect">
                      <a:avLst/>
                    </a:prstGeom>
                  </pic:spPr>
                </pic:pic>
              </a:graphicData>
            </a:graphic>
          </wp:inline>
        </w:drawing>
      </w:r>
    </w:p>
    <w:p w14:paraId="6FC8E6A4" w14:textId="6D0824D9" w:rsidR="001A0361" w:rsidRDefault="001A0361" w:rsidP="002A1D01">
      <w:pPr>
        <w:rPr>
          <w:lang w:val="en-GB"/>
        </w:rPr>
      </w:pPr>
    </w:p>
    <w:p w14:paraId="6C7A8819" w14:textId="3F56953A" w:rsidR="001A0361" w:rsidRDefault="005A130D" w:rsidP="002A1D01">
      <w:pPr>
        <w:rPr>
          <w:lang w:val="en-GB"/>
        </w:rPr>
      </w:pPr>
      <w:r>
        <w:rPr>
          <w:b/>
          <w:lang w:val="en-GB"/>
        </w:rPr>
        <w:t xml:space="preserve">Supplementary </w:t>
      </w:r>
      <w:r w:rsidR="001A0361" w:rsidRPr="00420015">
        <w:rPr>
          <w:b/>
          <w:lang w:val="en-GB"/>
        </w:rPr>
        <w:t xml:space="preserve">Figure </w:t>
      </w:r>
      <w:r w:rsidR="001A0361">
        <w:rPr>
          <w:b/>
          <w:lang w:val="en-GB"/>
        </w:rPr>
        <w:t>12</w:t>
      </w:r>
      <w:r>
        <w:rPr>
          <w:b/>
          <w:lang w:val="en-GB"/>
        </w:rPr>
        <w:t xml:space="preserve"> |</w:t>
      </w:r>
      <w:r w:rsidRPr="000950A9">
        <w:rPr>
          <w:b/>
          <w:lang w:val="en-GB"/>
        </w:rPr>
        <w:t xml:space="preserve"> Percent</w:t>
      </w:r>
      <w:r w:rsidR="003E7B25">
        <w:rPr>
          <w:b/>
          <w:lang w:val="en-GB"/>
        </w:rPr>
        <w:t>age</w:t>
      </w:r>
      <w:r w:rsidRPr="000950A9">
        <w:rPr>
          <w:b/>
          <w:lang w:val="en-GB"/>
        </w:rPr>
        <w:t xml:space="preserve"> change in MHW days </w:t>
      </w:r>
      <w:r>
        <w:rPr>
          <w:b/>
          <w:lang w:val="en-GB"/>
        </w:rPr>
        <w:t>according to NPGO</w:t>
      </w:r>
      <w:r w:rsidRPr="000950A9">
        <w:rPr>
          <w:b/>
          <w:lang w:val="en-GB"/>
        </w:rPr>
        <w:t xml:space="preserve"> phase.</w:t>
      </w:r>
      <w:r>
        <w:rPr>
          <w:lang w:val="en-GB"/>
        </w:rPr>
        <w:t xml:space="preserve"> </w:t>
      </w:r>
      <w:r w:rsidR="001A0361">
        <w:rPr>
          <w:lang w:val="en-GB"/>
        </w:rPr>
        <w:t xml:space="preserve"> Percentage increase or decrease in MHW days for the (top) positive, and (middle) negative phase of the NPGO (where the increase or decrease is significant at the 10% level based on a Monte Carlo simulation). (Bottom) The associated </w:t>
      </w:r>
      <w:r w:rsidR="00E50B32">
        <w:rPr>
          <w:lang w:val="en-GB"/>
        </w:rPr>
        <w:t xml:space="preserve">SST anomaly </w:t>
      </w:r>
      <w:r w:rsidR="001A0361">
        <w:rPr>
          <w:lang w:val="en-GB"/>
        </w:rPr>
        <w:t xml:space="preserve">regression (where </w:t>
      </w:r>
      <w:r w:rsidR="001A0361" w:rsidRPr="00420015">
        <w:rPr>
          <w:i/>
          <w:lang w:val="en-GB"/>
        </w:rPr>
        <w:t>p</w:t>
      </w:r>
      <w:r w:rsidR="001A0361">
        <w:rPr>
          <w:lang w:val="en-GB"/>
        </w:rPr>
        <w:t>&lt;0.1).</w:t>
      </w:r>
    </w:p>
    <w:p w14:paraId="26A8EE9A" w14:textId="6D4413AB" w:rsidR="00F30667" w:rsidRDefault="00F30667">
      <w:pPr>
        <w:rPr>
          <w:lang w:val="en-GB"/>
        </w:rPr>
      </w:pPr>
      <w:r>
        <w:rPr>
          <w:lang w:val="en-GB"/>
        </w:rPr>
        <w:br w:type="page"/>
      </w:r>
    </w:p>
    <w:p w14:paraId="67B3677A" w14:textId="7376AFD1" w:rsidR="00F30667" w:rsidRDefault="00F30667" w:rsidP="002A1D01">
      <w:pPr>
        <w:rPr>
          <w:lang w:val="en-GB"/>
        </w:rPr>
      </w:pPr>
      <w:r w:rsidRPr="00F30667">
        <w:rPr>
          <w:noProof/>
          <w:lang w:val="en-GB"/>
        </w:rPr>
        <w:lastRenderedPageBreak/>
        <w:drawing>
          <wp:inline distT="0" distB="0" distL="0" distR="0" wp14:anchorId="4A8F789C" wp14:editId="0F150B25">
            <wp:extent cx="4390931" cy="7116867"/>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16010" cy="7157515"/>
                    </a:xfrm>
                    <a:prstGeom prst="rect">
                      <a:avLst/>
                    </a:prstGeom>
                  </pic:spPr>
                </pic:pic>
              </a:graphicData>
            </a:graphic>
          </wp:inline>
        </w:drawing>
      </w:r>
    </w:p>
    <w:p w14:paraId="2B43EBA6" w14:textId="4C5747E8" w:rsidR="00F30667" w:rsidRDefault="00F30667" w:rsidP="002A1D01">
      <w:pPr>
        <w:rPr>
          <w:lang w:val="en-GB"/>
        </w:rPr>
      </w:pPr>
    </w:p>
    <w:p w14:paraId="4B6E5AE2" w14:textId="095E6322" w:rsidR="00F30667" w:rsidRDefault="00837F67" w:rsidP="002A1D01">
      <w:pPr>
        <w:rPr>
          <w:lang w:val="en-GB"/>
        </w:rPr>
      </w:pPr>
      <w:r>
        <w:rPr>
          <w:b/>
          <w:lang w:val="en-GB"/>
        </w:rPr>
        <w:t xml:space="preserve">Supplementary </w:t>
      </w:r>
      <w:r w:rsidR="00F30667" w:rsidRPr="00420015">
        <w:rPr>
          <w:b/>
          <w:lang w:val="en-GB"/>
        </w:rPr>
        <w:t xml:space="preserve">Figure </w:t>
      </w:r>
      <w:r w:rsidR="00F30667">
        <w:rPr>
          <w:b/>
          <w:lang w:val="en-GB"/>
        </w:rPr>
        <w:t>13</w:t>
      </w:r>
      <w:r>
        <w:rPr>
          <w:b/>
          <w:lang w:val="en-GB"/>
        </w:rPr>
        <w:t xml:space="preserve"> |</w:t>
      </w:r>
      <w:r w:rsidRPr="000950A9">
        <w:rPr>
          <w:b/>
          <w:lang w:val="en-GB"/>
        </w:rPr>
        <w:t xml:space="preserve"> Percent</w:t>
      </w:r>
      <w:r w:rsidR="003E7B25">
        <w:rPr>
          <w:b/>
          <w:lang w:val="en-GB"/>
        </w:rPr>
        <w:t>age</w:t>
      </w:r>
      <w:r w:rsidRPr="000950A9">
        <w:rPr>
          <w:b/>
          <w:lang w:val="en-GB"/>
        </w:rPr>
        <w:t xml:space="preserve"> change in MHW days </w:t>
      </w:r>
      <w:r>
        <w:rPr>
          <w:b/>
          <w:lang w:val="en-GB"/>
        </w:rPr>
        <w:t>according to PDO</w:t>
      </w:r>
      <w:r w:rsidRPr="000950A9">
        <w:rPr>
          <w:b/>
          <w:lang w:val="en-GB"/>
        </w:rPr>
        <w:t xml:space="preserve"> phase.</w:t>
      </w:r>
      <w:r>
        <w:rPr>
          <w:lang w:val="en-GB"/>
        </w:rPr>
        <w:t xml:space="preserve"> </w:t>
      </w:r>
      <w:r w:rsidR="00F30667">
        <w:rPr>
          <w:lang w:val="en-GB"/>
        </w:rPr>
        <w:t xml:space="preserve"> Percentage increase or decrease in MHW days for the (top) positive, and (middle) negative phase of the PDO (where the increase or decrease is significant at the 10% level based on a Monte Carlo simulation). (Bottom) The associated </w:t>
      </w:r>
      <w:r w:rsidR="00E50B32">
        <w:rPr>
          <w:lang w:val="en-GB"/>
        </w:rPr>
        <w:t xml:space="preserve">SST anomaly </w:t>
      </w:r>
      <w:r w:rsidR="00F30667">
        <w:rPr>
          <w:lang w:val="en-GB"/>
        </w:rPr>
        <w:t xml:space="preserve">regression (where </w:t>
      </w:r>
      <w:r w:rsidR="00F30667" w:rsidRPr="00420015">
        <w:rPr>
          <w:i/>
          <w:lang w:val="en-GB"/>
        </w:rPr>
        <w:t>p</w:t>
      </w:r>
      <w:r w:rsidR="00F30667">
        <w:rPr>
          <w:lang w:val="en-GB"/>
        </w:rPr>
        <w:t>&lt;0.1).</w:t>
      </w:r>
    </w:p>
    <w:p w14:paraId="7166BEA3" w14:textId="531FC2D4" w:rsidR="00741337" w:rsidRDefault="00741337">
      <w:pPr>
        <w:rPr>
          <w:lang w:val="en-GB"/>
        </w:rPr>
      </w:pPr>
      <w:r>
        <w:rPr>
          <w:lang w:val="en-GB"/>
        </w:rPr>
        <w:br w:type="page"/>
      </w:r>
    </w:p>
    <w:p w14:paraId="0482176F" w14:textId="1CD54AE8" w:rsidR="00741337" w:rsidRDefault="00741337" w:rsidP="002A1D01">
      <w:pPr>
        <w:rPr>
          <w:lang w:val="en-GB"/>
        </w:rPr>
      </w:pPr>
      <w:r w:rsidRPr="00741337">
        <w:rPr>
          <w:noProof/>
          <w:lang w:val="en-GB"/>
        </w:rPr>
        <w:lastRenderedPageBreak/>
        <w:drawing>
          <wp:inline distT="0" distB="0" distL="0" distR="0" wp14:anchorId="7F6046A6" wp14:editId="6EB2FB6C">
            <wp:extent cx="4327556" cy="6972293"/>
            <wp:effectExtent l="0" t="0" r="317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0850" cy="6993712"/>
                    </a:xfrm>
                    <a:prstGeom prst="rect">
                      <a:avLst/>
                    </a:prstGeom>
                  </pic:spPr>
                </pic:pic>
              </a:graphicData>
            </a:graphic>
          </wp:inline>
        </w:drawing>
      </w:r>
    </w:p>
    <w:p w14:paraId="3DA7690B" w14:textId="786E6B91" w:rsidR="00741337" w:rsidRDefault="00741337" w:rsidP="002A1D01">
      <w:pPr>
        <w:rPr>
          <w:lang w:val="en-GB"/>
        </w:rPr>
      </w:pPr>
    </w:p>
    <w:p w14:paraId="3F219E86" w14:textId="66B33A2C" w:rsidR="00741337" w:rsidRDefault="00837F67" w:rsidP="002A1D01">
      <w:pPr>
        <w:rPr>
          <w:lang w:val="en-GB"/>
        </w:rPr>
      </w:pPr>
      <w:r>
        <w:rPr>
          <w:b/>
          <w:lang w:val="en-GB"/>
        </w:rPr>
        <w:t xml:space="preserve">Supplementary </w:t>
      </w:r>
      <w:r w:rsidR="00741337" w:rsidRPr="00420015">
        <w:rPr>
          <w:b/>
          <w:lang w:val="en-GB"/>
        </w:rPr>
        <w:t xml:space="preserve">Figure </w:t>
      </w:r>
      <w:r w:rsidR="00741337">
        <w:rPr>
          <w:b/>
          <w:lang w:val="en-GB"/>
        </w:rPr>
        <w:t>14</w:t>
      </w:r>
      <w:r>
        <w:rPr>
          <w:b/>
          <w:lang w:val="en-GB"/>
        </w:rPr>
        <w:t xml:space="preserve"> |</w:t>
      </w:r>
      <w:r w:rsidRPr="000950A9">
        <w:rPr>
          <w:b/>
          <w:lang w:val="en-GB"/>
        </w:rPr>
        <w:t xml:space="preserve"> Percent</w:t>
      </w:r>
      <w:r w:rsidR="003E7B25">
        <w:rPr>
          <w:b/>
          <w:lang w:val="en-GB"/>
        </w:rPr>
        <w:t>age</w:t>
      </w:r>
      <w:r w:rsidRPr="000950A9">
        <w:rPr>
          <w:b/>
          <w:lang w:val="en-GB"/>
        </w:rPr>
        <w:t xml:space="preserve"> change in MHW days </w:t>
      </w:r>
      <w:r>
        <w:rPr>
          <w:b/>
          <w:lang w:val="en-GB"/>
        </w:rPr>
        <w:t>according to SAM</w:t>
      </w:r>
      <w:r w:rsidRPr="000950A9">
        <w:rPr>
          <w:b/>
          <w:lang w:val="en-GB"/>
        </w:rPr>
        <w:t xml:space="preserve"> phase.</w:t>
      </w:r>
      <w:r>
        <w:rPr>
          <w:lang w:val="en-GB"/>
        </w:rPr>
        <w:t xml:space="preserve"> </w:t>
      </w:r>
      <w:r w:rsidR="00741337">
        <w:rPr>
          <w:lang w:val="en-GB"/>
        </w:rPr>
        <w:t xml:space="preserve"> Percentage increase or decrease in MHW days for the (top) positive, and (middle) negative phase of the SAM (where the increase or decrease is significant at the 10% level based on a Monte Carlo simulation). (Bottom) The associated </w:t>
      </w:r>
      <w:r w:rsidR="00E50B32">
        <w:rPr>
          <w:lang w:val="en-GB"/>
        </w:rPr>
        <w:t xml:space="preserve">SST anomaly </w:t>
      </w:r>
      <w:r w:rsidR="00741337">
        <w:rPr>
          <w:lang w:val="en-GB"/>
        </w:rPr>
        <w:t xml:space="preserve">regression (where </w:t>
      </w:r>
      <w:r w:rsidR="00741337" w:rsidRPr="00420015">
        <w:rPr>
          <w:i/>
          <w:lang w:val="en-GB"/>
        </w:rPr>
        <w:t>p</w:t>
      </w:r>
      <w:r w:rsidR="00741337">
        <w:rPr>
          <w:lang w:val="en-GB"/>
        </w:rPr>
        <w:t>&lt;0.1).</w:t>
      </w:r>
    </w:p>
    <w:p w14:paraId="7F4FCF9F" w14:textId="7B942E47" w:rsidR="00817710" w:rsidRDefault="00817710">
      <w:pPr>
        <w:rPr>
          <w:lang w:val="en-GB"/>
        </w:rPr>
      </w:pPr>
      <w:r>
        <w:rPr>
          <w:lang w:val="en-GB"/>
        </w:rPr>
        <w:br w:type="page"/>
      </w:r>
    </w:p>
    <w:p w14:paraId="7EC04948" w14:textId="487834D2" w:rsidR="00817710" w:rsidRDefault="00DD60C8" w:rsidP="002A1D01">
      <w:pPr>
        <w:rPr>
          <w:lang w:val="en-GB"/>
        </w:rPr>
      </w:pPr>
      <w:r w:rsidRPr="00DD60C8">
        <w:rPr>
          <w:noProof/>
          <w:lang w:val="en-GB"/>
        </w:rPr>
        <w:lastRenderedPageBreak/>
        <w:drawing>
          <wp:inline distT="0" distB="0" distL="0" distR="0" wp14:anchorId="30A7A7EC" wp14:editId="152E4F8B">
            <wp:extent cx="4399984" cy="702349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12196" cy="7042992"/>
                    </a:xfrm>
                    <a:prstGeom prst="rect">
                      <a:avLst/>
                    </a:prstGeom>
                  </pic:spPr>
                </pic:pic>
              </a:graphicData>
            </a:graphic>
          </wp:inline>
        </w:drawing>
      </w:r>
    </w:p>
    <w:p w14:paraId="468F2EA3" w14:textId="78A6BE0A" w:rsidR="00DD60C8" w:rsidRDefault="00DD60C8" w:rsidP="002A1D01">
      <w:pPr>
        <w:rPr>
          <w:lang w:val="en-GB"/>
        </w:rPr>
      </w:pPr>
    </w:p>
    <w:p w14:paraId="51A3B96F" w14:textId="2D4A159F" w:rsidR="00DD60C8" w:rsidRPr="00864018" w:rsidRDefault="007F3982" w:rsidP="004162D3">
      <w:pPr>
        <w:rPr>
          <w:rFonts w:ascii="Calibri" w:hAnsi="Calibri"/>
          <w:b/>
          <w:color w:val="000000" w:themeColor="text1"/>
          <w:sz w:val="28"/>
          <w:szCs w:val="28"/>
        </w:rPr>
      </w:pPr>
      <w:r>
        <w:rPr>
          <w:b/>
          <w:lang w:val="en-GB"/>
        </w:rPr>
        <w:t xml:space="preserve">Supplementary </w:t>
      </w:r>
      <w:r w:rsidR="00DD60C8" w:rsidRPr="00420015">
        <w:rPr>
          <w:b/>
          <w:lang w:val="en-GB"/>
        </w:rPr>
        <w:t xml:space="preserve">Figure </w:t>
      </w:r>
      <w:r w:rsidR="00DD60C8">
        <w:rPr>
          <w:b/>
          <w:lang w:val="en-GB"/>
        </w:rPr>
        <w:t>15</w:t>
      </w:r>
      <w:r>
        <w:rPr>
          <w:b/>
          <w:lang w:val="en-GB"/>
        </w:rPr>
        <w:t xml:space="preserve"> |</w:t>
      </w:r>
      <w:r w:rsidRPr="000950A9">
        <w:rPr>
          <w:b/>
          <w:lang w:val="en-GB"/>
        </w:rPr>
        <w:t xml:space="preserve"> Percent</w:t>
      </w:r>
      <w:r w:rsidR="003E7B25">
        <w:rPr>
          <w:b/>
          <w:lang w:val="en-GB"/>
        </w:rPr>
        <w:t>age</w:t>
      </w:r>
      <w:r w:rsidRPr="000950A9">
        <w:rPr>
          <w:b/>
          <w:lang w:val="en-GB"/>
        </w:rPr>
        <w:t xml:space="preserve"> change in MHW days </w:t>
      </w:r>
      <w:r>
        <w:rPr>
          <w:b/>
          <w:lang w:val="en-GB"/>
        </w:rPr>
        <w:t>according to TPI</w:t>
      </w:r>
      <w:r w:rsidRPr="000950A9">
        <w:rPr>
          <w:b/>
          <w:lang w:val="en-GB"/>
        </w:rPr>
        <w:t xml:space="preserve"> phase.</w:t>
      </w:r>
      <w:r>
        <w:rPr>
          <w:lang w:val="en-GB"/>
        </w:rPr>
        <w:t xml:space="preserve"> </w:t>
      </w:r>
      <w:r w:rsidR="00DD60C8">
        <w:rPr>
          <w:lang w:val="en-GB"/>
        </w:rPr>
        <w:t xml:space="preserve"> Percentage increase or decrease in MHW days for the (top) positive, and (middle) negative phase of the TPI (where the increase or decrease is significant at the 10% level based on a Monte Carlo simulation). (Bottom) The associated </w:t>
      </w:r>
      <w:r w:rsidR="00E50B32">
        <w:rPr>
          <w:lang w:val="en-GB"/>
        </w:rPr>
        <w:t xml:space="preserve">SST anomaly </w:t>
      </w:r>
      <w:r w:rsidR="00DD60C8">
        <w:rPr>
          <w:lang w:val="en-GB"/>
        </w:rPr>
        <w:t xml:space="preserve">regression (where </w:t>
      </w:r>
      <w:r w:rsidR="00DD60C8" w:rsidRPr="00420015">
        <w:rPr>
          <w:i/>
          <w:lang w:val="en-GB"/>
        </w:rPr>
        <w:t>p</w:t>
      </w:r>
      <w:r w:rsidR="00DD60C8">
        <w:rPr>
          <w:lang w:val="en-GB"/>
        </w:rPr>
        <w:t>&lt;0.1).</w:t>
      </w:r>
      <w:r w:rsidR="004162D3" w:rsidRPr="00864018">
        <w:rPr>
          <w:rFonts w:ascii="Calibri" w:hAnsi="Calibri"/>
          <w:b/>
          <w:color w:val="000000" w:themeColor="text1"/>
          <w:sz w:val="28"/>
          <w:szCs w:val="28"/>
        </w:rPr>
        <w:t xml:space="preserve"> </w:t>
      </w:r>
    </w:p>
    <w:sectPr w:rsidR="00DD60C8" w:rsidRPr="00864018" w:rsidSect="00F876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EF8BC" w14:textId="77777777" w:rsidR="007E2367" w:rsidRDefault="007E2367">
      <w:r>
        <w:separator/>
      </w:r>
    </w:p>
  </w:endnote>
  <w:endnote w:type="continuationSeparator" w:id="0">
    <w:p w14:paraId="57396EA7" w14:textId="77777777" w:rsidR="007E2367" w:rsidRDefault="007E2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Times">
    <w:panose1 w:val="0200050000000000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Times New Roman (Body C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BF42C" w14:textId="77777777" w:rsidR="00B136CF" w:rsidRDefault="00B136CF" w:rsidP="00781C8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C32016" w14:textId="77777777" w:rsidR="00B136CF" w:rsidRDefault="00B136CF" w:rsidP="000E4B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92190" w14:textId="77777777" w:rsidR="00B136CF" w:rsidRDefault="00B136CF" w:rsidP="00781C8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51C96CA6" w14:textId="77777777" w:rsidR="00B136CF" w:rsidRPr="000A735B" w:rsidRDefault="00B136CF" w:rsidP="000E4B95">
    <w:pPr>
      <w:pStyle w:val="Footer"/>
      <w:tabs>
        <w:tab w:val="clear" w:pos="4320"/>
        <w:tab w:val="clear" w:pos="8640"/>
        <w:tab w:val="left" w:pos="7830"/>
      </w:tabs>
      <w:ind w:right="360"/>
      <w:rPr>
        <w:rFonts w:ascii="Times New Roman" w:hAnsi="Times New Roman"/>
        <w:color w:val="80808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40842" w14:textId="77777777" w:rsidR="00B136CF" w:rsidRDefault="00B136CF" w:rsidP="00781C8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ED860D" w14:textId="77777777" w:rsidR="00B136CF" w:rsidRDefault="00B136CF" w:rsidP="000E4B9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6A955" w14:textId="77777777" w:rsidR="00B136CF" w:rsidRDefault="00B136CF" w:rsidP="00781C8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283AEAB6" w14:textId="77777777" w:rsidR="00B136CF" w:rsidRPr="000A735B" w:rsidRDefault="00B136CF" w:rsidP="000E4B95">
    <w:pPr>
      <w:pStyle w:val="Footer"/>
      <w:tabs>
        <w:tab w:val="clear" w:pos="4320"/>
        <w:tab w:val="clear" w:pos="8640"/>
        <w:tab w:val="left" w:pos="7830"/>
      </w:tabs>
      <w:ind w:right="360"/>
      <w:rPr>
        <w:rFonts w:ascii="Times New Roman" w:hAnsi="Times New Roman"/>
        <w:color w:val="8080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A117D" w14:textId="77777777" w:rsidR="007E2367" w:rsidRDefault="007E2367">
      <w:r>
        <w:separator/>
      </w:r>
    </w:p>
  </w:footnote>
  <w:footnote w:type="continuationSeparator" w:id="0">
    <w:p w14:paraId="54CABCD9" w14:textId="77777777" w:rsidR="007E2367" w:rsidRDefault="007E2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E461B" w14:textId="77777777" w:rsidR="00B136CF" w:rsidRDefault="00B136CF" w:rsidP="00F4740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C42F9C" w14:textId="77777777" w:rsidR="00B136CF" w:rsidRDefault="00B136CF" w:rsidP="00F47408">
    <w:pPr>
      <w:pStyle w:val="Header"/>
      <w:ind w:right="360"/>
    </w:pPr>
  </w:p>
  <w:p w14:paraId="0BF33C47" w14:textId="77777777" w:rsidR="00B136CF" w:rsidRDefault="00B136CF"/>
  <w:p w14:paraId="604A43B3" w14:textId="77777777" w:rsidR="00B136CF" w:rsidRDefault="00B136CF"/>
  <w:p w14:paraId="05904331" w14:textId="77777777" w:rsidR="00B136CF" w:rsidRDefault="00B136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8D2CE" w14:textId="62EA82FD" w:rsidR="00B136CF" w:rsidRPr="000A4906" w:rsidRDefault="00B136CF" w:rsidP="00F47408">
    <w:pPr>
      <w:pStyle w:val="Header"/>
      <w:framePr w:wrap="around" w:vAnchor="text" w:hAnchor="margin" w:xAlign="right" w:y="1"/>
      <w:rPr>
        <w:rStyle w:val="PageNumber"/>
        <w:rFonts w:ascii="Times New Roman" w:hAnsi="Times New Roman"/>
      </w:rPr>
    </w:pPr>
  </w:p>
  <w:p w14:paraId="26CBDC50" w14:textId="77777777" w:rsidR="00B136CF" w:rsidRPr="005B7B49" w:rsidRDefault="00B136CF" w:rsidP="00F47408">
    <w:pPr>
      <w:pStyle w:val="Header"/>
      <w:ind w:right="360"/>
      <w:jc w:val="center"/>
      <w:rPr>
        <w:rFonts w:ascii="Arial" w:hAnsi="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4A846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BC6AF0"/>
    <w:multiLevelType w:val="hybridMultilevel"/>
    <w:tmpl w:val="6DB65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81344"/>
    <w:multiLevelType w:val="hybridMultilevel"/>
    <w:tmpl w:val="7D325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51CBD"/>
    <w:multiLevelType w:val="hybridMultilevel"/>
    <w:tmpl w:val="CEE84AAE"/>
    <w:lvl w:ilvl="0" w:tplc="0409000F">
      <w:start w:val="34"/>
      <w:numFmt w:val="decimal"/>
      <w:lvlText w:val="%1."/>
      <w:lvlJc w:val="left"/>
      <w:pPr>
        <w:ind w:left="720" w:hanging="360"/>
      </w:pPr>
      <w:rPr>
        <w:rFonts w:ascii="Times New Roman" w:hAnsi="Times New Roman"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66A13"/>
    <w:multiLevelType w:val="hybridMultilevel"/>
    <w:tmpl w:val="59CE8AB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154D3E"/>
    <w:multiLevelType w:val="hybridMultilevel"/>
    <w:tmpl w:val="87B6B3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D22569"/>
    <w:multiLevelType w:val="hybridMultilevel"/>
    <w:tmpl w:val="B0C86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87C6D"/>
    <w:multiLevelType w:val="hybridMultilevel"/>
    <w:tmpl w:val="6DB65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E0FD3"/>
    <w:multiLevelType w:val="hybridMultilevel"/>
    <w:tmpl w:val="9944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C762EE"/>
    <w:multiLevelType w:val="hybridMultilevel"/>
    <w:tmpl w:val="946EC4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C9485E"/>
    <w:multiLevelType w:val="hybridMultilevel"/>
    <w:tmpl w:val="EF38E32C"/>
    <w:lvl w:ilvl="0" w:tplc="5D3C49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9B2AD4"/>
    <w:multiLevelType w:val="hybridMultilevel"/>
    <w:tmpl w:val="2B36F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B70962"/>
    <w:multiLevelType w:val="hybridMultilevel"/>
    <w:tmpl w:val="60643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8B6BC0"/>
    <w:multiLevelType w:val="hybridMultilevel"/>
    <w:tmpl w:val="F1781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EE7E53"/>
    <w:multiLevelType w:val="hybridMultilevel"/>
    <w:tmpl w:val="CFA81DA6"/>
    <w:lvl w:ilvl="0" w:tplc="1F72B0DE">
      <w:start w:val="1"/>
      <w:numFmt w:val="bullet"/>
      <w:lvlText w:val=""/>
      <w:lvlJc w:val="left"/>
      <w:pPr>
        <w:ind w:left="720" w:hanging="360"/>
      </w:pPr>
      <w:rPr>
        <w:rFonts w:ascii="Wingdings" w:eastAsia="MS Mincho"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A5733A"/>
    <w:multiLevelType w:val="hybridMultilevel"/>
    <w:tmpl w:val="C4BA89EC"/>
    <w:lvl w:ilvl="0" w:tplc="0A302438">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0C7231"/>
    <w:multiLevelType w:val="hybridMultilevel"/>
    <w:tmpl w:val="10F27B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DC50FC"/>
    <w:multiLevelType w:val="hybridMultilevel"/>
    <w:tmpl w:val="3238F2C6"/>
    <w:lvl w:ilvl="0" w:tplc="5D3C497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AC2521"/>
    <w:multiLevelType w:val="hybridMultilevel"/>
    <w:tmpl w:val="CCCC6B4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242C8A"/>
    <w:multiLevelType w:val="hybridMultilevel"/>
    <w:tmpl w:val="AD927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E26157"/>
    <w:multiLevelType w:val="hybridMultilevel"/>
    <w:tmpl w:val="42588B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397683"/>
    <w:multiLevelType w:val="hybridMultilevel"/>
    <w:tmpl w:val="C62625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F04EFA"/>
    <w:multiLevelType w:val="hybridMultilevel"/>
    <w:tmpl w:val="6DB65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C45824"/>
    <w:multiLevelType w:val="hybridMultilevel"/>
    <w:tmpl w:val="4A8659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num>
  <w:num w:numId="2">
    <w:abstractNumId w:val="0"/>
  </w:num>
  <w:num w:numId="3">
    <w:abstractNumId w:val="15"/>
  </w:num>
  <w:num w:numId="4">
    <w:abstractNumId w:val="7"/>
  </w:num>
  <w:num w:numId="5">
    <w:abstractNumId w:val="4"/>
  </w:num>
  <w:num w:numId="6">
    <w:abstractNumId w:val="16"/>
  </w:num>
  <w:num w:numId="7">
    <w:abstractNumId w:val="9"/>
  </w:num>
  <w:num w:numId="8">
    <w:abstractNumId w:val="8"/>
  </w:num>
  <w:num w:numId="9">
    <w:abstractNumId w:val="14"/>
  </w:num>
  <w:num w:numId="10">
    <w:abstractNumId w:val="5"/>
  </w:num>
  <w:num w:numId="11">
    <w:abstractNumId w:val="19"/>
  </w:num>
  <w:num w:numId="12">
    <w:abstractNumId w:val="12"/>
  </w:num>
  <w:num w:numId="13">
    <w:abstractNumId w:val="6"/>
  </w:num>
  <w:num w:numId="14">
    <w:abstractNumId w:val="2"/>
  </w:num>
  <w:num w:numId="15">
    <w:abstractNumId w:val="13"/>
  </w:num>
  <w:num w:numId="16">
    <w:abstractNumId w:val="22"/>
  </w:num>
  <w:num w:numId="17">
    <w:abstractNumId w:val="17"/>
  </w:num>
  <w:num w:numId="18">
    <w:abstractNumId w:val="10"/>
  </w:num>
  <w:num w:numId="19">
    <w:abstractNumId w:val="20"/>
  </w:num>
  <w:num w:numId="20">
    <w:abstractNumId w:val="11"/>
  </w:num>
  <w:num w:numId="21">
    <w:abstractNumId w:val="1"/>
  </w:num>
  <w:num w:numId="22">
    <w:abstractNumId w:val="3"/>
  </w:num>
  <w:num w:numId="23">
    <w:abstractNumId w:val="1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fr-FR" w:vendorID="64" w:dllVersion="4096" w:nlCheck="1" w:checkStyle="0"/>
  <w:activeWritingStyle w:appName="MSWord" w:lang="da-DK" w:vendorID="64" w:dllVersion="0" w:nlCheck="1" w:checkStyle="0"/>
  <w:activeWritingStyle w:appName="MSWord" w:lang="de-DE" w:vendorID="64" w:dllVersion="4096" w:nlCheck="1" w:checkStyle="0"/>
  <w:activeWritingStyle w:appName="MSWord" w:lang="fr-FR" w:vendorID="64" w:dllVersion="6" w:nlCheck="1" w:checkStyle="1"/>
  <w:activeWritingStyle w:appName="MSWord" w:lang="da-DK"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E000688-1B97-46FA-9D0F-4FA3B93C7294}"/>
    <w:docVar w:name="dgnword-eventsink" w:val="117618344"/>
  </w:docVars>
  <w:rsids>
    <w:rsidRoot w:val="00F246B4"/>
    <w:rsid w:val="0000091E"/>
    <w:rsid w:val="000010FE"/>
    <w:rsid w:val="000018AD"/>
    <w:rsid w:val="00001B81"/>
    <w:rsid w:val="00001F55"/>
    <w:rsid w:val="00002390"/>
    <w:rsid w:val="000023CF"/>
    <w:rsid w:val="00002AA0"/>
    <w:rsid w:val="0000352A"/>
    <w:rsid w:val="000036BA"/>
    <w:rsid w:val="00003B99"/>
    <w:rsid w:val="00003D77"/>
    <w:rsid w:val="00003F28"/>
    <w:rsid w:val="0000448C"/>
    <w:rsid w:val="000047FB"/>
    <w:rsid w:val="000048AA"/>
    <w:rsid w:val="00004A92"/>
    <w:rsid w:val="00005843"/>
    <w:rsid w:val="000058A3"/>
    <w:rsid w:val="00005B02"/>
    <w:rsid w:val="00005BC3"/>
    <w:rsid w:val="000060E6"/>
    <w:rsid w:val="0000619F"/>
    <w:rsid w:val="00006240"/>
    <w:rsid w:val="00006711"/>
    <w:rsid w:val="00006769"/>
    <w:rsid w:val="00006DA1"/>
    <w:rsid w:val="000076F6"/>
    <w:rsid w:val="00007A65"/>
    <w:rsid w:val="00007B86"/>
    <w:rsid w:val="00007EBF"/>
    <w:rsid w:val="00007F9A"/>
    <w:rsid w:val="00010310"/>
    <w:rsid w:val="000103D8"/>
    <w:rsid w:val="00010C53"/>
    <w:rsid w:val="000111C9"/>
    <w:rsid w:val="000117AB"/>
    <w:rsid w:val="00011E2D"/>
    <w:rsid w:val="00012BAB"/>
    <w:rsid w:val="00013408"/>
    <w:rsid w:val="00014974"/>
    <w:rsid w:val="00014CBF"/>
    <w:rsid w:val="0001620F"/>
    <w:rsid w:val="00017ECB"/>
    <w:rsid w:val="00020C80"/>
    <w:rsid w:val="00020E1C"/>
    <w:rsid w:val="00021614"/>
    <w:rsid w:val="0002238A"/>
    <w:rsid w:val="00022564"/>
    <w:rsid w:val="0002311E"/>
    <w:rsid w:val="00023DFB"/>
    <w:rsid w:val="00024FE7"/>
    <w:rsid w:val="00025A11"/>
    <w:rsid w:val="00026193"/>
    <w:rsid w:val="0002688A"/>
    <w:rsid w:val="00027CC4"/>
    <w:rsid w:val="00030FE1"/>
    <w:rsid w:val="000316D7"/>
    <w:rsid w:val="00031847"/>
    <w:rsid w:val="000319DD"/>
    <w:rsid w:val="000322EB"/>
    <w:rsid w:val="00032AA6"/>
    <w:rsid w:val="00033152"/>
    <w:rsid w:val="000351A8"/>
    <w:rsid w:val="00036FC2"/>
    <w:rsid w:val="00037068"/>
    <w:rsid w:val="0003714E"/>
    <w:rsid w:val="000374F8"/>
    <w:rsid w:val="000376F6"/>
    <w:rsid w:val="00037A11"/>
    <w:rsid w:val="000409C7"/>
    <w:rsid w:val="00040F5F"/>
    <w:rsid w:val="0004120C"/>
    <w:rsid w:val="00041258"/>
    <w:rsid w:val="00041AC0"/>
    <w:rsid w:val="00041B14"/>
    <w:rsid w:val="00041BEE"/>
    <w:rsid w:val="0004210D"/>
    <w:rsid w:val="00042FAA"/>
    <w:rsid w:val="00044291"/>
    <w:rsid w:val="00044C92"/>
    <w:rsid w:val="00044CC2"/>
    <w:rsid w:val="000456F1"/>
    <w:rsid w:val="000459BB"/>
    <w:rsid w:val="0004620A"/>
    <w:rsid w:val="00046716"/>
    <w:rsid w:val="00046EDA"/>
    <w:rsid w:val="00047BC1"/>
    <w:rsid w:val="0005125E"/>
    <w:rsid w:val="000515F3"/>
    <w:rsid w:val="00051C2E"/>
    <w:rsid w:val="00051CD1"/>
    <w:rsid w:val="00051EC7"/>
    <w:rsid w:val="00052C6C"/>
    <w:rsid w:val="00052CBF"/>
    <w:rsid w:val="00053480"/>
    <w:rsid w:val="000539E6"/>
    <w:rsid w:val="00053B22"/>
    <w:rsid w:val="0005411F"/>
    <w:rsid w:val="00054A3A"/>
    <w:rsid w:val="0005507F"/>
    <w:rsid w:val="0005580B"/>
    <w:rsid w:val="000561E7"/>
    <w:rsid w:val="000563B6"/>
    <w:rsid w:val="000567AF"/>
    <w:rsid w:val="00056DAE"/>
    <w:rsid w:val="0006114F"/>
    <w:rsid w:val="00061182"/>
    <w:rsid w:val="00061234"/>
    <w:rsid w:val="00061483"/>
    <w:rsid w:val="000627A1"/>
    <w:rsid w:val="0006313B"/>
    <w:rsid w:val="00063BCA"/>
    <w:rsid w:val="00063C3D"/>
    <w:rsid w:val="000670B3"/>
    <w:rsid w:val="00067B73"/>
    <w:rsid w:val="00067E5E"/>
    <w:rsid w:val="00070A62"/>
    <w:rsid w:val="0007144B"/>
    <w:rsid w:val="00071C6C"/>
    <w:rsid w:val="0007233F"/>
    <w:rsid w:val="0007255A"/>
    <w:rsid w:val="0007264E"/>
    <w:rsid w:val="00072C56"/>
    <w:rsid w:val="00073A60"/>
    <w:rsid w:val="00074A54"/>
    <w:rsid w:val="00075522"/>
    <w:rsid w:val="00075693"/>
    <w:rsid w:val="0007582F"/>
    <w:rsid w:val="00076860"/>
    <w:rsid w:val="00076A91"/>
    <w:rsid w:val="00076D2A"/>
    <w:rsid w:val="000776D7"/>
    <w:rsid w:val="0007794E"/>
    <w:rsid w:val="000779ED"/>
    <w:rsid w:val="00077B54"/>
    <w:rsid w:val="0008113E"/>
    <w:rsid w:val="000811AE"/>
    <w:rsid w:val="00082081"/>
    <w:rsid w:val="00082DFB"/>
    <w:rsid w:val="00082ED6"/>
    <w:rsid w:val="00083C51"/>
    <w:rsid w:val="000843DB"/>
    <w:rsid w:val="00084706"/>
    <w:rsid w:val="00085076"/>
    <w:rsid w:val="00086C98"/>
    <w:rsid w:val="000876A9"/>
    <w:rsid w:val="000877C7"/>
    <w:rsid w:val="0009050D"/>
    <w:rsid w:val="00090609"/>
    <w:rsid w:val="00090B30"/>
    <w:rsid w:val="0009126B"/>
    <w:rsid w:val="0009140B"/>
    <w:rsid w:val="0009151E"/>
    <w:rsid w:val="00091633"/>
    <w:rsid w:val="00092199"/>
    <w:rsid w:val="0009252E"/>
    <w:rsid w:val="00092945"/>
    <w:rsid w:val="00093E19"/>
    <w:rsid w:val="00094093"/>
    <w:rsid w:val="00094291"/>
    <w:rsid w:val="0009588C"/>
    <w:rsid w:val="000960B8"/>
    <w:rsid w:val="000969B1"/>
    <w:rsid w:val="000969F7"/>
    <w:rsid w:val="00097046"/>
    <w:rsid w:val="00097573"/>
    <w:rsid w:val="00097A0C"/>
    <w:rsid w:val="00097ADF"/>
    <w:rsid w:val="000A0038"/>
    <w:rsid w:val="000A06AC"/>
    <w:rsid w:val="000A0912"/>
    <w:rsid w:val="000A1697"/>
    <w:rsid w:val="000A1931"/>
    <w:rsid w:val="000A1CAE"/>
    <w:rsid w:val="000A1CB3"/>
    <w:rsid w:val="000A1E89"/>
    <w:rsid w:val="000A2ACD"/>
    <w:rsid w:val="000A3131"/>
    <w:rsid w:val="000A44CF"/>
    <w:rsid w:val="000A4529"/>
    <w:rsid w:val="000A4835"/>
    <w:rsid w:val="000A5D65"/>
    <w:rsid w:val="000A64D9"/>
    <w:rsid w:val="000A654E"/>
    <w:rsid w:val="000A65E8"/>
    <w:rsid w:val="000A6818"/>
    <w:rsid w:val="000A6F0A"/>
    <w:rsid w:val="000B0251"/>
    <w:rsid w:val="000B0F9B"/>
    <w:rsid w:val="000B13AC"/>
    <w:rsid w:val="000B14A2"/>
    <w:rsid w:val="000B177D"/>
    <w:rsid w:val="000B1844"/>
    <w:rsid w:val="000B1B46"/>
    <w:rsid w:val="000B1BE3"/>
    <w:rsid w:val="000B2B36"/>
    <w:rsid w:val="000B3411"/>
    <w:rsid w:val="000B38A4"/>
    <w:rsid w:val="000B39F3"/>
    <w:rsid w:val="000B3B28"/>
    <w:rsid w:val="000B3BE1"/>
    <w:rsid w:val="000B3F53"/>
    <w:rsid w:val="000B44FF"/>
    <w:rsid w:val="000B52AF"/>
    <w:rsid w:val="000B5A0C"/>
    <w:rsid w:val="000B5A64"/>
    <w:rsid w:val="000B5E3B"/>
    <w:rsid w:val="000B5EB3"/>
    <w:rsid w:val="000B603D"/>
    <w:rsid w:val="000B6840"/>
    <w:rsid w:val="000B6C9F"/>
    <w:rsid w:val="000B78F1"/>
    <w:rsid w:val="000C092C"/>
    <w:rsid w:val="000C0968"/>
    <w:rsid w:val="000C15B3"/>
    <w:rsid w:val="000C185B"/>
    <w:rsid w:val="000C2046"/>
    <w:rsid w:val="000C27AB"/>
    <w:rsid w:val="000C2930"/>
    <w:rsid w:val="000C3F54"/>
    <w:rsid w:val="000C3F63"/>
    <w:rsid w:val="000C5156"/>
    <w:rsid w:val="000C679E"/>
    <w:rsid w:val="000D00F5"/>
    <w:rsid w:val="000D0DB0"/>
    <w:rsid w:val="000D1172"/>
    <w:rsid w:val="000D1995"/>
    <w:rsid w:val="000D1EF4"/>
    <w:rsid w:val="000D21AD"/>
    <w:rsid w:val="000D2590"/>
    <w:rsid w:val="000D27A7"/>
    <w:rsid w:val="000D2B98"/>
    <w:rsid w:val="000D2F27"/>
    <w:rsid w:val="000D3008"/>
    <w:rsid w:val="000D3255"/>
    <w:rsid w:val="000D3B41"/>
    <w:rsid w:val="000D3DAE"/>
    <w:rsid w:val="000D43C7"/>
    <w:rsid w:val="000D49CC"/>
    <w:rsid w:val="000D5C5D"/>
    <w:rsid w:val="000D651F"/>
    <w:rsid w:val="000D70C2"/>
    <w:rsid w:val="000D7430"/>
    <w:rsid w:val="000D7F32"/>
    <w:rsid w:val="000E032D"/>
    <w:rsid w:val="000E0A11"/>
    <w:rsid w:val="000E0EBC"/>
    <w:rsid w:val="000E1267"/>
    <w:rsid w:val="000E21A2"/>
    <w:rsid w:val="000E2557"/>
    <w:rsid w:val="000E26EC"/>
    <w:rsid w:val="000E2A45"/>
    <w:rsid w:val="000E3A31"/>
    <w:rsid w:val="000E45F1"/>
    <w:rsid w:val="000E479B"/>
    <w:rsid w:val="000E4B95"/>
    <w:rsid w:val="000E4C3B"/>
    <w:rsid w:val="000E5C3B"/>
    <w:rsid w:val="000E61B2"/>
    <w:rsid w:val="000E64C1"/>
    <w:rsid w:val="000E6F06"/>
    <w:rsid w:val="000E71CC"/>
    <w:rsid w:val="000E7628"/>
    <w:rsid w:val="000E7C86"/>
    <w:rsid w:val="000F06C4"/>
    <w:rsid w:val="000F0C43"/>
    <w:rsid w:val="000F1122"/>
    <w:rsid w:val="000F1507"/>
    <w:rsid w:val="000F16D7"/>
    <w:rsid w:val="000F1CE4"/>
    <w:rsid w:val="000F1F83"/>
    <w:rsid w:val="000F27F8"/>
    <w:rsid w:val="000F2F68"/>
    <w:rsid w:val="000F372C"/>
    <w:rsid w:val="000F4574"/>
    <w:rsid w:val="000F4FE4"/>
    <w:rsid w:val="000F54F2"/>
    <w:rsid w:val="000F5658"/>
    <w:rsid w:val="000F66EA"/>
    <w:rsid w:val="000F71F1"/>
    <w:rsid w:val="000F7E4C"/>
    <w:rsid w:val="000F7ED5"/>
    <w:rsid w:val="001005B6"/>
    <w:rsid w:val="00100E6B"/>
    <w:rsid w:val="00100E80"/>
    <w:rsid w:val="00101CBA"/>
    <w:rsid w:val="00102002"/>
    <w:rsid w:val="001021C7"/>
    <w:rsid w:val="0010232D"/>
    <w:rsid w:val="00102FE6"/>
    <w:rsid w:val="0010332F"/>
    <w:rsid w:val="00103BAC"/>
    <w:rsid w:val="00104A6C"/>
    <w:rsid w:val="001060C2"/>
    <w:rsid w:val="00106BE5"/>
    <w:rsid w:val="00106C34"/>
    <w:rsid w:val="001079A1"/>
    <w:rsid w:val="00107BF0"/>
    <w:rsid w:val="00110EEF"/>
    <w:rsid w:val="0011147F"/>
    <w:rsid w:val="00111CFA"/>
    <w:rsid w:val="0011201E"/>
    <w:rsid w:val="00112055"/>
    <w:rsid w:val="00112B72"/>
    <w:rsid w:val="00113739"/>
    <w:rsid w:val="00113CEE"/>
    <w:rsid w:val="001145F9"/>
    <w:rsid w:val="0011534B"/>
    <w:rsid w:val="00115792"/>
    <w:rsid w:val="00115819"/>
    <w:rsid w:val="00115DEC"/>
    <w:rsid w:val="00116B31"/>
    <w:rsid w:val="001173E8"/>
    <w:rsid w:val="00117690"/>
    <w:rsid w:val="00117CAD"/>
    <w:rsid w:val="00120960"/>
    <w:rsid w:val="0012187A"/>
    <w:rsid w:val="00121A1B"/>
    <w:rsid w:val="00122704"/>
    <w:rsid w:val="001234FE"/>
    <w:rsid w:val="001237DE"/>
    <w:rsid w:val="00123928"/>
    <w:rsid w:val="00123E1B"/>
    <w:rsid w:val="00124449"/>
    <w:rsid w:val="0012461E"/>
    <w:rsid w:val="00124AD0"/>
    <w:rsid w:val="00124F59"/>
    <w:rsid w:val="00125BE1"/>
    <w:rsid w:val="00126087"/>
    <w:rsid w:val="00126261"/>
    <w:rsid w:val="001265AE"/>
    <w:rsid w:val="0012663F"/>
    <w:rsid w:val="00126720"/>
    <w:rsid w:val="00126752"/>
    <w:rsid w:val="00126D10"/>
    <w:rsid w:val="0012716B"/>
    <w:rsid w:val="001274CA"/>
    <w:rsid w:val="00127E8F"/>
    <w:rsid w:val="0013117B"/>
    <w:rsid w:val="001311E8"/>
    <w:rsid w:val="0013241E"/>
    <w:rsid w:val="00132FA3"/>
    <w:rsid w:val="00133261"/>
    <w:rsid w:val="0013387E"/>
    <w:rsid w:val="001339EC"/>
    <w:rsid w:val="00133F3E"/>
    <w:rsid w:val="00134933"/>
    <w:rsid w:val="00134A23"/>
    <w:rsid w:val="001355A5"/>
    <w:rsid w:val="001355B2"/>
    <w:rsid w:val="00135644"/>
    <w:rsid w:val="00135B75"/>
    <w:rsid w:val="0013740F"/>
    <w:rsid w:val="00137E94"/>
    <w:rsid w:val="00137F7F"/>
    <w:rsid w:val="00140742"/>
    <w:rsid w:val="00141B5B"/>
    <w:rsid w:val="00141EC9"/>
    <w:rsid w:val="00142AC9"/>
    <w:rsid w:val="00142B0E"/>
    <w:rsid w:val="00142F2A"/>
    <w:rsid w:val="0014380E"/>
    <w:rsid w:val="00143C2A"/>
    <w:rsid w:val="00143EDB"/>
    <w:rsid w:val="00144ED2"/>
    <w:rsid w:val="00145C46"/>
    <w:rsid w:val="00146557"/>
    <w:rsid w:val="00146A0D"/>
    <w:rsid w:val="00146CC1"/>
    <w:rsid w:val="0014770E"/>
    <w:rsid w:val="00147A93"/>
    <w:rsid w:val="00150689"/>
    <w:rsid w:val="00150B13"/>
    <w:rsid w:val="00150DD6"/>
    <w:rsid w:val="00151477"/>
    <w:rsid w:val="001515D8"/>
    <w:rsid w:val="00151D17"/>
    <w:rsid w:val="00151F6C"/>
    <w:rsid w:val="001522A2"/>
    <w:rsid w:val="00152343"/>
    <w:rsid w:val="00152DA8"/>
    <w:rsid w:val="00152E42"/>
    <w:rsid w:val="00153997"/>
    <w:rsid w:val="00153E87"/>
    <w:rsid w:val="0015470A"/>
    <w:rsid w:val="00155047"/>
    <w:rsid w:val="00155629"/>
    <w:rsid w:val="0015568F"/>
    <w:rsid w:val="001558EA"/>
    <w:rsid w:val="00156379"/>
    <w:rsid w:val="00156657"/>
    <w:rsid w:val="00156AD9"/>
    <w:rsid w:val="00156DDE"/>
    <w:rsid w:val="00157719"/>
    <w:rsid w:val="0015773E"/>
    <w:rsid w:val="00157D36"/>
    <w:rsid w:val="00160111"/>
    <w:rsid w:val="0016072F"/>
    <w:rsid w:val="001614FB"/>
    <w:rsid w:val="00161B8D"/>
    <w:rsid w:val="00161CD0"/>
    <w:rsid w:val="00162DCA"/>
    <w:rsid w:val="00163970"/>
    <w:rsid w:val="00164014"/>
    <w:rsid w:val="00164374"/>
    <w:rsid w:val="00164B2D"/>
    <w:rsid w:val="00165050"/>
    <w:rsid w:val="00165059"/>
    <w:rsid w:val="001651A3"/>
    <w:rsid w:val="00165362"/>
    <w:rsid w:val="0016727B"/>
    <w:rsid w:val="00167454"/>
    <w:rsid w:val="001700A9"/>
    <w:rsid w:val="001703AC"/>
    <w:rsid w:val="00170644"/>
    <w:rsid w:val="00171D61"/>
    <w:rsid w:val="001727A5"/>
    <w:rsid w:val="00172AD8"/>
    <w:rsid w:val="00173259"/>
    <w:rsid w:val="00173631"/>
    <w:rsid w:val="00173C45"/>
    <w:rsid w:val="001749C7"/>
    <w:rsid w:val="0017515C"/>
    <w:rsid w:val="001758E9"/>
    <w:rsid w:val="00176776"/>
    <w:rsid w:val="0017772F"/>
    <w:rsid w:val="0017795F"/>
    <w:rsid w:val="00177A5E"/>
    <w:rsid w:val="00177BD7"/>
    <w:rsid w:val="00177D3A"/>
    <w:rsid w:val="001804D5"/>
    <w:rsid w:val="001828DB"/>
    <w:rsid w:val="00182AB6"/>
    <w:rsid w:val="001843C1"/>
    <w:rsid w:val="00184CAF"/>
    <w:rsid w:val="00184D31"/>
    <w:rsid w:val="0018508C"/>
    <w:rsid w:val="0018674C"/>
    <w:rsid w:val="0018688E"/>
    <w:rsid w:val="0018783D"/>
    <w:rsid w:val="00187FF5"/>
    <w:rsid w:val="00190612"/>
    <w:rsid w:val="00191725"/>
    <w:rsid w:val="0019288F"/>
    <w:rsid w:val="00192EE8"/>
    <w:rsid w:val="00193A91"/>
    <w:rsid w:val="0019408B"/>
    <w:rsid w:val="00194163"/>
    <w:rsid w:val="0019436C"/>
    <w:rsid w:val="00194373"/>
    <w:rsid w:val="001948FE"/>
    <w:rsid w:val="00194F7A"/>
    <w:rsid w:val="00195205"/>
    <w:rsid w:val="00196FB5"/>
    <w:rsid w:val="00196FE2"/>
    <w:rsid w:val="001A005E"/>
    <w:rsid w:val="001A0335"/>
    <w:rsid w:val="001A0361"/>
    <w:rsid w:val="001A06EE"/>
    <w:rsid w:val="001A0956"/>
    <w:rsid w:val="001A0AA5"/>
    <w:rsid w:val="001A1CBD"/>
    <w:rsid w:val="001A2187"/>
    <w:rsid w:val="001A28C4"/>
    <w:rsid w:val="001A3185"/>
    <w:rsid w:val="001A4747"/>
    <w:rsid w:val="001A5064"/>
    <w:rsid w:val="001A58AA"/>
    <w:rsid w:val="001A65BA"/>
    <w:rsid w:val="001A6AC7"/>
    <w:rsid w:val="001A6C97"/>
    <w:rsid w:val="001A7E86"/>
    <w:rsid w:val="001B0E4A"/>
    <w:rsid w:val="001B1C89"/>
    <w:rsid w:val="001B2053"/>
    <w:rsid w:val="001B29C5"/>
    <w:rsid w:val="001B2D59"/>
    <w:rsid w:val="001B3BAD"/>
    <w:rsid w:val="001B4431"/>
    <w:rsid w:val="001B47A8"/>
    <w:rsid w:val="001B4E0F"/>
    <w:rsid w:val="001B518C"/>
    <w:rsid w:val="001B6848"/>
    <w:rsid w:val="001B75A2"/>
    <w:rsid w:val="001B7A44"/>
    <w:rsid w:val="001C07F9"/>
    <w:rsid w:val="001C0BFE"/>
    <w:rsid w:val="001C0E59"/>
    <w:rsid w:val="001C100D"/>
    <w:rsid w:val="001C1C01"/>
    <w:rsid w:val="001C29D3"/>
    <w:rsid w:val="001C3137"/>
    <w:rsid w:val="001C32E9"/>
    <w:rsid w:val="001C4614"/>
    <w:rsid w:val="001C4D6F"/>
    <w:rsid w:val="001C56B2"/>
    <w:rsid w:val="001C5F99"/>
    <w:rsid w:val="001C6072"/>
    <w:rsid w:val="001C61B0"/>
    <w:rsid w:val="001C639A"/>
    <w:rsid w:val="001C687B"/>
    <w:rsid w:val="001C6B86"/>
    <w:rsid w:val="001C743E"/>
    <w:rsid w:val="001D02A6"/>
    <w:rsid w:val="001D048A"/>
    <w:rsid w:val="001D06F7"/>
    <w:rsid w:val="001D0841"/>
    <w:rsid w:val="001D14FC"/>
    <w:rsid w:val="001D25ED"/>
    <w:rsid w:val="001D27D5"/>
    <w:rsid w:val="001D2B08"/>
    <w:rsid w:val="001D454A"/>
    <w:rsid w:val="001D4B3D"/>
    <w:rsid w:val="001D4F3F"/>
    <w:rsid w:val="001D59B7"/>
    <w:rsid w:val="001D6662"/>
    <w:rsid w:val="001D66C6"/>
    <w:rsid w:val="001D6F1A"/>
    <w:rsid w:val="001D730F"/>
    <w:rsid w:val="001D77AC"/>
    <w:rsid w:val="001E0862"/>
    <w:rsid w:val="001E0D26"/>
    <w:rsid w:val="001E105D"/>
    <w:rsid w:val="001E1EB4"/>
    <w:rsid w:val="001E1EF2"/>
    <w:rsid w:val="001E1FFC"/>
    <w:rsid w:val="001E3919"/>
    <w:rsid w:val="001E44FA"/>
    <w:rsid w:val="001E7180"/>
    <w:rsid w:val="001E7633"/>
    <w:rsid w:val="001F06CB"/>
    <w:rsid w:val="001F06FC"/>
    <w:rsid w:val="001F0984"/>
    <w:rsid w:val="001F0B62"/>
    <w:rsid w:val="001F1D8C"/>
    <w:rsid w:val="001F2676"/>
    <w:rsid w:val="001F3B9D"/>
    <w:rsid w:val="001F3F27"/>
    <w:rsid w:val="001F4CA8"/>
    <w:rsid w:val="001F517E"/>
    <w:rsid w:val="001F6E18"/>
    <w:rsid w:val="001F6F44"/>
    <w:rsid w:val="001F7183"/>
    <w:rsid w:val="001F7709"/>
    <w:rsid w:val="001F7EF6"/>
    <w:rsid w:val="002008C2"/>
    <w:rsid w:val="002029CA"/>
    <w:rsid w:val="00202A20"/>
    <w:rsid w:val="00203017"/>
    <w:rsid w:val="002037F1"/>
    <w:rsid w:val="002039BA"/>
    <w:rsid w:val="00203E0C"/>
    <w:rsid w:val="00203E63"/>
    <w:rsid w:val="00204BE1"/>
    <w:rsid w:val="00205E77"/>
    <w:rsid w:val="0020648C"/>
    <w:rsid w:val="002106E5"/>
    <w:rsid w:val="00210CBF"/>
    <w:rsid w:val="00210E46"/>
    <w:rsid w:val="00210EF9"/>
    <w:rsid w:val="0021110B"/>
    <w:rsid w:val="00211573"/>
    <w:rsid w:val="002128DC"/>
    <w:rsid w:val="00212B8B"/>
    <w:rsid w:val="00212DD8"/>
    <w:rsid w:val="002132EF"/>
    <w:rsid w:val="0021423C"/>
    <w:rsid w:val="0021503A"/>
    <w:rsid w:val="002154A9"/>
    <w:rsid w:val="00215946"/>
    <w:rsid w:val="002162D6"/>
    <w:rsid w:val="00216ABC"/>
    <w:rsid w:val="00220134"/>
    <w:rsid w:val="0022044F"/>
    <w:rsid w:val="002204EE"/>
    <w:rsid w:val="00220674"/>
    <w:rsid w:val="00221485"/>
    <w:rsid w:val="002216B8"/>
    <w:rsid w:val="00221FB0"/>
    <w:rsid w:val="00222718"/>
    <w:rsid w:val="00222F85"/>
    <w:rsid w:val="00225FC2"/>
    <w:rsid w:val="0022609C"/>
    <w:rsid w:val="0022651E"/>
    <w:rsid w:val="00227029"/>
    <w:rsid w:val="00227397"/>
    <w:rsid w:val="00227615"/>
    <w:rsid w:val="00227695"/>
    <w:rsid w:val="00230688"/>
    <w:rsid w:val="00230754"/>
    <w:rsid w:val="0023075B"/>
    <w:rsid w:val="0023244E"/>
    <w:rsid w:val="00232970"/>
    <w:rsid w:val="00232BB8"/>
    <w:rsid w:val="00232E14"/>
    <w:rsid w:val="002337CD"/>
    <w:rsid w:val="002337E6"/>
    <w:rsid w:val="002340F1"/>
    <w:rsid w:val="00234B0C"/>
    <w:rsid w:val="00234C0B"/>
    <w:rsid w:val="00235CF9"/>
    <w:rsid w:val="00235DA0"/>
    <w:rsid w:val="00236139"/>
    <w:rsid w:val="002364C9"/>
    <w:rsid w:val="00236A01"/>
    <w:rsid w:val="00236D0D"/>
    <w:rsid w:val="00236DCA"/>
    <w:rsid w:val="00237484"/>
    <w:rsid w:val="002375FE"/>
    <w:rsid w:val="00237EFE"/>
    <w:rsid w:val="0024057B"/>
    <w:rsid w:val="0024072B"/>
    <w:rsid w:val="002411EE"/>
    <w:rsid w:val="00241616"/>
    <w:rsid w:val="0024317E"/>
    <w:rsid w:val="002432FC"/>
    <w:rsid w:val="00243696"/>
    <w:rsid w:val="002441BD"/>
    <w:rsid w:val="00244CF1"/>
    <w:rsid w:val="00244FD3"/>
    <w:rsid w:val="0024529F"/>
    <w:rsid w:val="0024578A"/>
    <w:rsid w:val="002458FA"/>
    <w:rsid w:val="00245930"/>
    <w:rsid w:val="00245B74"/>
    <w:rsid w:val="00245FEB"/>
    <w:rsid w:val="0024611D"/>
    <w:rsid w:val="002470E1"/>
    <w:rsid w:val="002478DA"/>
    <w:rsid w:val="00250669"/>
    <w:rsid w:val="00250D3B"/>
    <w:rsid w:val="00250F4B"/>
    <w:rsid w:val="002515DC"/>
    <w:rsid w:val="00251860"/>
    <w:rsid w:val="00252011"/>
    <w:rsid w:val="0025301D"/>
    <w:rsid w:val="0025313B"/>
    <w:rsid w:val="002548E2"/>
    <w:rsid w:val="00254A9D"/>
    <w:rsid w:val="002553C9"/>
    <w:rsid w:val="0025561E"/>
    <w:rsid w:val="00256B04"/>
    <w:rsid w:val="00257A7D"/>
    <w:rsid w:val="00257CDE"/>
    <w:rsid w:val="00261080"/>
    <w:rsid w:val="00261CF2"/>
    <w:rsid w:val="00261E79"/>
    <w:rsid w:val="002637AA"/>
    <w:rsid w:val="00264890"/>
    <w:rsid w:val="00264D67"/>
    <w:rsid w:val="00265974"/>
    <w:rsid w:val="00265EA8"/>
    <w:rsid w:val="00266170"/>
    <w:rsid w:val="00266F3E"/>
    <w:rsid w:val="00267357"/>
    <w:rsid w:val="0026760A"/>
    <w:rsid w:val="0026798E"/>
    <w:rsid w:val="0027019D"/>
    <w:rsid w:val="00270E08"/>
    <w:rsid w:val="0027135C"/>
    <w:rsid w:val="002718D6"/>
    <w:rsid w:val="00271BE8"/>
    <w:rsid w:val="00271C66"/>
    <w:rsid w:val="00272663"/>
    <w:rsid w:val="00272737"/>
    <w:rsid w:val="00272C8B"/>
    <w:rsid w:val="0027381A"/>
    <w:rsid w:val="00274847"/>
    <w:rsid w:val="00275352"/>
    <w:rsid w:val="00275D42"/>
    <w:rsid w:val="00275FA8"/>
    <w:rsid w:val="00276A5E"/>
    <w:rsid w:val="00277A77"/>
    <w:rsid w:val="00277F2D"/>
    <w:rsid w:val="00277FB4"/>
    <w:rsid w:val="002801C0"/>
    <w:rsid w:val="00280645"/>
    <w:rsid w:val="00280682"/>
    <w:rsid w:val="002817B5"/>
    <w:rsid w:val="002827CF"/>
    <w:rsid w:val="0028313C"/>
    <w:rsid w:val="002833D7"/>
    <w:rsid w:val="002841C9"/>
    <w:rsid w:val="002851E9"/>
    <w:rsid w:val="002854BE"/>
    <w:rsid w:val="002857E3"/>
    <w:rsid w:val="00286106"/>
    <w:rsid w:val="00286696"/>
    <w:rsid w:val="002876A3"/>
    <w:rsid w:val="0029019D"/>
    <w:rsid w:val="00291B39"/>
    <w:rsid w:val="00292A1F"/>
    <w:rsid w:val="00292C19"/>
    <w:rsid w:val="002930D3"/>
    <w:rsid w:val="00293D2D"/>
    <w:rsid w:val="00294019"/>
    <w:rsid w:val="002945F8"/>
    <w:rsid w:val="00294C88"/>
    <w:rsid w:val="00294D3F"/>
    <w:rsid w:val="00296859"/>
    <w:rsid w:val="002971AB"/>
    <w:rsid w:val="002972CA"/>
    <w:rsid w:val="00297F3E"/>
    <w:rsid w:val="002A000D"/>
    <w:rsid w:val="002A01A2"/>
    <w:rsid w:val="002A0517"/>
    <w:rsid w:val="002A0BA2"/>
    <w:rsid w:val="002A0C73"/>
    <w:rsid w:val="002A1510"/>
    <w:rsid w:val="002A1D01"/>
    <w:rsid w:val="002A33FE"/>
    <w:rsid w:val="002A43A0"/>
    <w:rsid w:val="002A5617"/>
    <w:rsid w:val="002A5A5F"/>
    <w:rsid w:val="002A65FD"/>
    <w:rsid w:val="002A717E"/>
    <w:rsid w:val="002A7722"/>
    <w:rsid w:val="002A7DAD"/>
    <w:rsid w:val="002B0264"/>
    <w:rsid w:val="002B026A"/>
    <w:rsid w:val="002B02BD"/>
    <w:rsid w:val="002B0495"/>
    <w:rsid w:val="002B0E86"/>
    <w:rsid w:val="002B1066"/>
    <w:rsid w:val="002B227E"/>
    <w:rsid w:val="002B314F"/>
    <w:rsid w:val="002B48D9"/>
    <w:rsid w:val="002B6B26"/>
    <w:rsid w:val="002B6C41"/>
    <w:rsid w:val="002B6F26"/>
    <w:rsid w:val="002B7246"/>
    <w:rsid w:val="002B74BA"/>
    <w:rsid w:val="002B7BDA"/>
    <w:rsid w:val="002B7E12"/>
    <w:rsid w:val="002C003D"/>
    <w:rsid w:val="002C07B4"/>
    <w:rsid w:val="002C0F59"/>
    <w:rsid w:val="002C21B4"/>
    <w:rsid w:val="002C23B0"/>
    <w:rsid w:val="002C281C"/>
    <w:rsid w:val="002C2829"/>
    <w:rsid w:val="002C303B"/>
    <w:rsid w:val="002C3095"/>
    <w:rsid w:val="002C3312"/>
    <w:rsid w:val="002C33DC"/>
    <w:rsid w:val="002C38FE"/>
    <w:rsid w:val="002C44B5"/>
    <w:rsid w:val="002C4719"/>
    <w:rsid w:val="002C508A"/>
    <w:rsid w:val="002C5454"/>
    <w:rsid w:val="002C55D0"/>
    <w:rsid w:val="002C5862"/>
    <w:rsid w:val="002C6965"/>
    <w:rsid w:val="002D17DC"/>
    <w:rsid w:val="002D2302"/>
    <w:rsid w:val="002D27FE"/>
    <w:rsid w:val="002D2EED"/>
    <w:rsid w:val="002D3655"/>
    <w:rsid w:val="002D37D7"/>
    <w:rsid w:val="002D3852"/>
    <w:rsid w:val="002D40F6"/>
    <w:rsid w:val="002D4745"/>
    <w:rsid w:val="002D4C25"/>
    <w:rsid w:val="002D5333"/>
    <w:rsid w:val="002D56B5"/>
    <w:rsid w:val="002D56BA"/>
    <w:rsid w:val="002D5E86"/>
    <w:rsid w:val="002D6389"/>
    <w:rsid w:val="002D7907"/>
    <w:rsid w:val="002E0580"/>
    <w:rsid w:val="002E09AB"/>
    <w:rsid w:val="002E0D5B"/>
    <w:rsid w:val="002E177D"/>
    <w:rsid w:val="002E1C75"/>
    <w:rsid w:val="002E1D22"/>
    <w:rsid w:val="002E1FC9"/>
    <w:rsid w:val="002E21DF"/>
    <w:rsid w:val="002E3216"/>
    <w:rsid w:val="002E3F2A"/>
    <w:rsid w:val="002E4512"/>
    <w:rsid w:val="002E4D51"/>
    <w:rsid w:val="002E5121"/>
    <w:rsid w:val="002E5B98"/>
    <w:rsid w:val="002E7D77"/>
    <w:rsid w:val="002F00D6"/>
    <w:rsid w:val="002F0DC3"/>
    <w:rsid w:val="002F2179"/>
    <w:rsid w:val="002F2AA0"/>
    <w:rsid w:val="002F2E8D"/>
    <w:rsid w:val="002F2E9B"/>
    <w:rsid w:val="002F3E41"/>
    <w:rsid w:val="002F56D2"/>
    <w:rsid w:val="002F706F"/>
    <w:rsid w:val="002F7877"/>
    <w:rsid w:val="003006FC"/>
    <w:rsid w:val="003023D1"/>
    <w:rsid w:val="00302653"/>
    <w:rsid w:val="003028C8"/>
    <w:rsid w:val="003037FA"/>
    <w:rsid w:val="003038E3"/>
    <w:rsid w:val="003048C3"/>
    <w:rsid w:val="00304F48"/>
    <w:rsid w:val="003055F6"/>
    <w:rsid w:val="00305EBE"/>
    <w:rsid w:val="00305EF8"/>
    <w:rsid w:val="00306EE1"/>
    <w:rsid w:val="003072EB"/>
    <w:rsid w:val="003075FF"/>
    <w:rsid w:val="003079BE"/>
    <w:rsid w:val="00307D78"/>
    <w:rsid w:val="003104A9"/>
    <w:rsid w:val="003107D4"/>
    <w:rsid w:val="00310C2C"/>
    <w:rsid w:val="00310DBA"/>
    <w:rsid w:val="00312E7A"/>
    <w:rsid w:val="00313409"/>
    <w:rsid w:val="0031490F"/>
    <w:rsid w:val="00314D46"/>
    <w:rsid w:val="00315706"/>
    <w:rsid w:val="003159A5"/>
    <w:rsid w:val="00315F35"/>
    <w:rsid w:val="003172EB"/>
    <w:rsid w:val="00317392"/>
    <w:rsid w:val="0031788C"/>
    <w:rsid w:val="00317E02"/>
    <w:rsid w:val="00320A03"/>
    <w:rsid w:val="00320A6E"/>
    <w:rsid w:val="00321B0E"/>
    <w:rsid w:val="0032203E"/>
    <w:rsid w:val="003226E2"/>
    <w:rsid w:val="003230AA"/>
    <w:rsid w:val="00323471"/>
    <w:rsid w:val="003242E9"/>
    <w:rsid w:val="003243ED"/>
    <w:rsid w:val="0032537C"/>
    <w:rsid w:val="003258C0"/>
    <w:rsid w:val="00326B63"/>
    <w:rsid w:val="00326BCB"/>
    <w:rsid w:val="00326F31"/>
    <w:rsid w:val="0032796F"/>
    <w:rsid w:val="00327E75"/>
    <w:rsid w:val="003306FB"/>
    <w:rsid w:val="00330C19"/>
    <w:rsid w:val="00330F7F"/>
    <w:rsid w:val="00331BD8"/>
    <w:rsid w:val="00332441"/>
    <w:rsid w:val="00333994"/>
    <w:rsid w:val="00333B44"/>
    <w:rsid w:val="00333C2A"/>
    <w:rsid w:val="003341D8"/>
    <w:rsid w:val="00334334"/>
    <w:rsid w:val="003359F9"/>
    <w:rsid w:val="00335E39"/>
    <w:rsid w:val="00336423"/>
    <w:rsid w:val="00336F6F"/>
    <w:rsid w:val="003370CE"/>
    <w:rsid w:val="00337258"/>
    <w:rsid w:val="0034005A"/>
    <w:rsid w:val="003409CB"/>
    <w:rsid w:val="00340A07"/>
    <w:rsid w:val="00341A25"/>
    <w:rsid w:val="00343554"/>
    <w:rsid w:val="0034379A"/>
    <w:rsid w:val="00343BE3"/>
    <w:rsid w:val="00343E27"/>
    <w:rsid w:val="00343EBD"/>
    <w:rsid w:val="00344CC3"/>
    <w:rsid w:val="0034568D"/>
    <w:rsid w:val="003457EA"/>
    <w:rsid w:val="003458D8"/>
    <w:rsid w:val="00346194"/>
    <w:rsid w:val="00346B8E"/>
    <w:rsid w:val="00347621"/>
    <w:rsid w:val="003510A6"/>
    <w:rsid w:val="00351108"/>
    <w:rsid w:val="00351E12"/>
    <w:rsid w:val="00352317"/>
    <w:rsid w:val="00352336"/>
    <w:rsid w:val="00352928"/>
    <w:rsid w:val="00353DA7"/>
    <w:rsid w:val="003547FB"/>
    <w:rsid w:val="003552F9"/>
    <w:rsid w:val="00356E99"/>
    <w:rsid w:val="00357255"/>
    <w:rsid w:val="003573FE"/>
    <w:rsid w:val="00357D1A"/>
    <w:rsid w:val="00360948"/>
    <w:rsid w:val="003614B5"/>
    <w:rsid w:val="00361610"/>
    <w:rsid w:val="00361F5B"/>
    <w:rsid w:val="00362023"/>
    <w:rsid w:val="003626E4"/>
    <w:rsid w:val="003629CC"/>
    <w:rsid w:val="00362D40"/>
    <w:rsid w:val="003633B5"/>
    <w:rsid w:val="00363883"/>
    <w:rsid w:val="003638A9"/>
    <w:rsid w:val="00363A22"/>
    <w:rsid w:val="0036406B"/>
    <w:rsid w:val="003641F1"/>
    <w:rsid w:val="00364387"/>
    <w:rsid w:val="00364942"/>
    <w:rsid w:val="00366491"/>
    <w:rsid w:val="00366F63"/>
    <w:rsid w:val="0036749A"/>
    <w:rsid w:val="0036768B"/>
    <w:rsid w:val="00367F69"/>
    <w:rsid w:val="00370536"/>
    <w:rsid w:val="003713E2"/>
    <w:rsid w:val="00372635"/>
    <w:rsid w:val="0037272C"/>
    <w:rsid w:val="00372B85"/>
    <w:rsid w:val="00372FA4"/>
    <w:rsid w:val="00373DC1"/>
    <w:rsid w:val="003743CB"/>
    <w:rsid w:val="00374551"/>
    <w:rsid w:val="0037474F"/>
    <w:rsid w:val="00374A39"/>
    <w:rsid w:val="00375727"/>
    <w:rsid w:val="00375ADB"/>
    <w:rsid w:val="003768D0"/>
    <w:rsid w:val="00376CDB"/>
    <w:rsid w:val="003800B0"/>
    <w:rsid w:val="0038040A"/>
    <w:rsid w:val="00380B02"/>
    <w:rsid w:val="003819CC"/>
    <w:rsid w:val="00381C7D"/>
    <w:rsid w:val="00381DCF"/>
    <w:rsid w:val="00381F6E"/>
    <w:rsid w:val="00382CDC"/>
    <w:rsid w:val="00382D8D"/>
    <w:rsid w:val="0038385A"/>
    <w:rsid w:val="003846A2"/>
    <w:rsid w:val="0038485C"/>
    <w:rsid w:val="00384AB6"/>
    <w:rsid w:val="00384BD9"/>
    <w:rsid w:val="00384DDB"/>
    <w:rsid w:val="00384F75"/>
    <w:rsid w:val="00385ED3"/>
    <w:rsid w:val="003860A8"/>
    <w:rsid w:val="003865A0"/>
    <w:rsid w:val="003869C5"/>
    <w:rsid w:val="00387018"/>
    <w:rsid w:val="00387135"/>
    <w:rsid w:val="00387A31"/>
    <w:rsid w:val="003907BA"/>
    <w:rsid w:val="00390B9A"/>
    <w:rsid w:val="00392F28"/>
    <w:rsid w:val="003930E8"/>
    <w:rsid w:val="00393835"/>
    <w:rsid w:val="0039384C"/>
    <w:rsid w:val="003953CA"/>
    <w:rsid w:val="00395529"/>
    <w:rsid w:val="003962ED"/>
    <w:rsid w:val="003976B3"/>
    <w:rsid w:val="003A02AC"/>
    <w:rsid w:val="003A11FD"/>
    <w:rsid w:val="003A2C7A"/>
    <w:rsid w:val="003A2F85"/>
    <w:rsid w:val="003A3363"/>
    <w:rsid w:val="003A3FA1"/>
    <w:rsid w:val="003A4012"/>
    <w:rsid w:val="003A4D46"/>
    <w:rsid w:val="003A505E"/>
    <w:rsid w:val="003A5CFB"/>
    <w:rsid w:val="003A5DEE"/>
    <w:rsid w:val="003A7837"/>
    <w:rsid w:val="003B0014"/>
    <w:rsid w:val="003B031D"/>
    <w:rsid w:val="003B045C"/>
    <w:rsid w:val="003B05A8"/>
    <w:rsid w:val="003B099B"/>
    <w:rsid w:val="003B114B"/>
    <w:rsid w:val="003B158B"/>
    <w:rsid w:val="003B1E4B"/>
    <w:rsid w:val="003B3E2A"/>
    <w:rsid w:val="003B4C9A"/>
    <w:rsid w:val="003B5F26"/>
    <w:rsid w:val="003B6791"/>
    <w:rsid w:val="003B6F61"/>
    <w:rsid w:val="003B79E9"/>
    <w:rsid w:val="003B7D9E"/>
    <w:rsid w:val="003B7F47"/>
    <w:rsid w:val="003C018B"/>
    <w:rsid w:val="003C033A"/>
    <w:rsid w:val="003C0608"/>
    <w:rsid w:val="003C0ED5"/>
    <w:rsid w:val="003C129B"/>
    <w:rsid w:val="003C1B52"/>
    <w:rsid w:val="003C2844"/>
    <w:rsid w:val="003C2B79"/>
    <w:rsid w:val="003C37FF"/>
    <w:rsid w:val="003C3F17"/>
    <w:rsid w:val="003C42A6"/>
    <w:rsid w:val="003C53F1"/>
    <w:rsid w:val="003C5607"/>
    <w:rsid w:val="003C738F"/>
    <w:rsid w:val="003C7979"/>
    <w:rsid w:val="003D02EA"/>
    <w:rsid w:val="003D03D3"/>
    <w:rsid w:val="003D09CF"/>
    <w:rsid w:val="003D0A2C"/>
    <w:rsid w:val="003D0A57"/>
    <w:rsid w:val="003D0B86"/>
    <w:rsid w:val="003D155A"/>
    <w:rsid w:val="003D21DA"/>
    <w:rsid w:val="003D2382"/>
    <w:rsid w:val="003D2557"/>
    <w:rsid w:val="003D4273"/>
    <w:rsid w:val="003D48B8"/>
    <w:rsid w:val="003D4A28"/>
    <w:rsid w:val="003D4AF3"/>
    <w:rsid w:val="003D4C73"/>
    <w:rsid w:val="003D4E76"/>
    <w:rsid w:val="003D5883"/>
    <w:rsid w:val="003D5BB4"/>
    <w:rsid w:val="003D5EDA"/>
    <w:rsid w:val="003D6656"/>
    <w:rsid w:val="003D6767"/>
    <w:rsid w:val="003D69B3"/>
    <w:rsid w:val="003D7DD1"/>
    <w:rsid w:val="003E0476"/>
    <w:rsid w:val="003E0B9F"/>
    <w:rsid w:val="003E28B5"/>
    <w:rsid w:val="003E31D6"/>
    <w:rsid w:val="003E3FB5"/>
    <w:rsid w:val="003E450D"/>
    <w:rsid w:val="003E464F"/>
    <w:rsid w:val="003E46BF"/>
    <w:rsid w:val="003E4AC0"/>
    <w:rsid w:val="003E58B8"/>
    <w:rsid w:val="003E5BAE"/>
    <w:rsid w:val="003E673C"/>
    <w:rsid w:val="003E6F67"/>
    <w:rsid w:val="003E7096"/>
    <w:rsid w:val="003E7338"/>
    <w:rsid w:val="003E77B0"/>
    <w:rsid w:val="003E7B25"/>
    <w:rsid w:val="003E7BB9"/>
    <w:rsid w:val="003E7F81"/>
    <w:rsid w:val="003E7FDE"/>
    <w:rsid w:val="003F017A"/>
    <w:rsid w:val="003F0803"/>
    <w:rsid w:val="003F0CBB"/>
    <w:rsid w:val="003F0F17"/>
    <w:rsid w:val="003F1CB3"/>
    <w:rsid w:val="003F2054"/>
    <w:rsid w:val="003F21CB"/>
    <w:rsid w:val="003F38BA"/>
    <w:rsid w:val="003F429D"/>
    <w:rsid w:val="003F4BDB"/>
    <w:rsid w:val="003F4E1B"/>
    <w:rsid w:val="003F58D7"/>
    <w:rsid w:val="003F66F3"/>
    <w:rsid w:val="003F7059"/>
    <w:rsid w:val="003F70AF"/>
    <w:rsid w:val="003F71B8"/>
    <w:rsid w:val="003F76C5"/>
    <w:rsid w:val="00400531"/>
    <w:rsid w:val="0040113A"/>
    <w:rsid w:val="004021BA"/>
    <w:rsid w:val="004024B6"/>
    <w:rsid w:val="00403D97"/>
    <w:rsid w:val="00404CED"/>
    <w:rsid w:val="004050D8"/>
    <w:rsid w:val="004051A2"/>
    <w:rsid w:val="00405B9C"/>
    <w:rsid w:val="00405DA8"/>
    <w:rsid w:val="00406E89"/>
    <w:rsid w:val="00407EFC"/>
    <w:rsid w:val="00410E20"/>
    <w:rsid w:val="00410E33"/>
    <w:rsid w:val="004110D5"/>
    <w:rsid w:val="004118E2"/>
    <w:rsid w:val="004121C3"/>
    <w:rsid w:val="00412B11"/>
    <w:rsid w:val="00413E98"/>
    <w:rsid w:val="004142A0"/>
    <w:rsid w:val="004146E9"/>
    <w:rsid w:val="00414AAA"/>
    <w:rsid w:val="00414C1F"/>
    <w:rsid w:val="004158E4"/>
    <w:rsid w:val="004162D3"/>
    <w:rsid w:val="00416985"/>
    <w:rsid w:val="00417299"/>
    <w:rsid w:val="00420015"/>
    <w:rsid w:val="004207DA"/>
    <w:rsid w:val="0042092B"/>
    <w:rsid w:val="00421386"/>
    <w:rsid w:val="004214D3"/>
    <w:rsid w:val="004217B5"/>
    <w:rsid w:val="00422E21"/>
    <w:rsid w:val="0042310D"/>
    <w:rsid w:val="00423799"/>
    <w:rsid w:val="00424D2B"/>
    <w:rsid w:val="00425395"/>
    <w:rsid w:val="004258B6"/>
    <w:rsid w:val="00426FFD"/>
    <w:rsid w:val="00427BE0"/>
    <w:rsid w:val="0043127B"/>
    <w:rsid w:val="0043142D"/>
    <w:rsid w:val="00431CDE"/>
    <w:rsid w:val="00432E96"/>
    <w:rsid w:val="0043346C"/>
    <w:rsid w:val="00433B76"/>
    <w:rsid w:val="0043415F"/>
    <w:rsid w:val="004347DE"/>
    <w:rsid w:val="00434D68"/>
    <w:rsid w:val="00436034"/>
    <w:rsid w:val="004365E1"/>
    <w:rsid w:val="00436A33"/>
    <w:rsid w:val="0043764C"/>
    <w:rsid w:val="00437A82"/>
    <w:rsid w:val="00437D66"/>
    <w:rsid w:val="00437D96"/>
    <w:rsid w:val="004404A8"/>
    <w:rsid w:val="00440549"/>
    <w:rsid w:val="004408EE"/>
    <w:rsid w:val="004411A9"/>
    <w:rsid w:val="004414C5"/>
    <w:rsid w:val="00441589"/>
    <w:rsid w:val="0044188E"/>
    <w:rsid w:val="004420B8"/>
    <w:rsid w:val="004426A2"/>
    <w:rsid w:val="0044296C"/>
    <w:rsid w:val="00442DA6"/>
    <w:rsid w:val="00442E8A"/>
    <w:rsid w:val="004430BE"/>
    <w:rsid w:val="0044312C"/>
    <w:rsid w:val="00443151"/>
    <w:rsid w:val="004444F4"/>
    <w:rsid w:val="00444EA6"/>
    <w:rsid w:val="00445392"/>
    <w:rsid w:val="00447049"/>
    <w:rsid w:val="00450854"/>
    <w:rsid w:val="004508BB"/>
    <w:rsid w:val="004510B4"/>
    <w:rsid w:val="00451358"/>
    <w:rsid w:val="0045229C"/>
    <w:rsid w:val="0045242A"/>
    <w:rsid w:val="00453018"/>
    <w:rsid w:val="00453495"/>
    <w:rsid w:val="0045351F"/>
    <w:rsid w:val="00453C8D"/>
    <w:rsid w:val="00454857"/>
    <w:rsid w:val="00455281"/>
    <w:rsid w:val="004554C7"/>
    <w:rsid w:val="00455862"/>
    <w:rsid w:val="00455BC7"/>
    <w:rsid w:val="0045665F"/>
    <w:rsid w:val="0045684A"/>
    <w:rsid w:val="00457030"/>
    <w:rsid w:val="0045719D"/>
    <w:rsid w:val="00457253"/>
    <w:rsid w:val="00457A21"/>
    <w:rsid w:val="00457BE5"/>
    <w:rsid w:val="00460393"/>
    <w:rsid w:val="0046071E"/>
    <w:rsid w:val="00460FFE"/>
    <w:rsid w:val="004617D3"/>
    <w:rsid w:val="00461B34"/>
    <w:rsid w:val="00461C8A"/>
    <w:rsid w:val="00462EB8"/>
    <w:rsid w:val="00462EBF"/>
    <w:rsid w:val="004636BB"/>
    <w:rsid w:val="0046495E"/>
    <w:rsid w:val="00466142"/>
    <w:rsid w:val="004664F4"/>
    <w:rsid w:val="0046653F"/>
    <w:rsid w:val="004671D9"/>
    <w:rsid w:val="004678A6"/>
    <w:rsid w:val="00467F60"/>
    <w:rsid w:val="00470227"/>
    <w:rsid w:val="0047076E"/>
    <w:rsid w:val="00471211"/>
    <w:rsid w:val="004713CB"/>
    <w:rsid w:val="00472B71"/>
    <w:rsid w:val="00472E70"/>
    <w:rsid w:val="004734D1"/>
    <w:rsid w:val="004738A6"/>
    <w:rsid w:val="004743E7"/>
    <w:rsid w:val="00475211"/>
    <w:rsid w:val="004753AC"/>
    <w:rsid w:val="00475F4F"/>
    <w:rsid w:val="00476E7A"/>
    <w:rsid w:val="00477E9B"/>
    <w:rsid w:val="00481AD0"/>
    <w:rsid w:val="00481F2F"/>
    <w:rsid w:val="0048304C"/>
    <w:rsid w:val="00483312"/>
    <w:rsid w:val="0048437B"/>
    <w:rsid w:val="00484906"/>
    <w:rsid w:val="00485940"/>
    <w:rsid w:val="00485C87"/>
    <w:rsid w:val="00486399"/>
    <w:rsid w:val="004865C0"/>
    <w:rsid w:val="0048697C"/>
    <w:rsid w:val="00490320"/>
    <w:rsid w:val="00490537"/>
    <w:rsid w:val="00490B29"/>
    <w:rsid w:val="00491600"/>
    <w:rsid w:val="0049160F"/>
    <w:rsid w:val="00491AAA"/>
    <w:rsid w:val="00491D92"/>
    <w:rsid w:val="00492A72"/>
    <w:rsid w:val="00494230"/>
    <w:rsid w:val="00494B91"/>
    <w:rsid w:val="0049677F"/>
    <w:rsid w:val="0049688D"/>
    <w:rsid w:val="00496F5A"/>
    <w:rsid w:val="004976B8"/>
    <w:rsid w:val="004A0622"/>
    <w:rsid w:val="004A1F1D"/>
    <w:rsid w:val="004A2283"/>
    <w:rsid w:val="004A237E"/>
    <w:rsid w:val="004A321B"/>
    <w:rsid w:val="004A3408"/>
    <w:rsid w:val="004A3909"/>
    <w:rsid w:val="004A481A"/>
    <w:rsid w:val="004A487F"/>
    <w:rsid w:val="004A49D9"/>
    <w:rsid w:val="004A51BF"/>
    <w:rsid w:val="004A5F02"/>
    <w:rsid w:val="004A5F14"/>
    <w:rsid w:val="004A67C7"/>
    <w:rsid w:val="004A7589"/>
    <w:rsid w:val="004A78CB"/>
    <w:rsid w:val="004B02FC"/>
    <w:rsid w:val="004B0446"/>
    <w:rsid w:val="004B0D63"/>
    <w:rsid w:val="004B1735"/>
    <w:rsid w:val="004B173C"/>
    <w:rsid w:val="004B1978"/>
    <w:rsid w:val="004B1A04"/>
    <w:rsid w:val="004B1ED9"/>
    <w:rsid w:val="004B1F86"/>
    <w:rsid w:val="004B20F3"/>
    <w:rsid w:val="004B3B1D"/>
    <w:rsid w:val="004B3CF4"/>
    <w:rsid w:val="004B491C"/>
    <w:rsid w:val="004B55E3"/>
    <w:rsid w:val="004B5F30"/>
    <w:rsid w:val="004B659A"/>
    <w:rsid w:val="004B6929"/>
    <w:rsid w:val="004B6D0F"/>
    <w:rsid w:val="004B7717"/>
    <w:rsid w:val="004B7CB0"/>
    <w:rsid w:val="004B7DA3"/>
    <w:rsid w:val="004B7E5F"/>
    <w:rsid w:val="004C0499"/>
    <w:rsid w:val="004C050F"/>
    <w:rsid w:val="004C0D2E"/>
    <w:rsid w:val="004C1366"/>
    <w:rsid w:val="004C2193"/>
    <w:rsid w:val="004C2E4A"/>
    <w:rsid w:val="004C3222"/>
    <w:rsid w:val="004C4400"/>
    <w:rsid w:val="004C4B9C"/>
    <w:rsid w:val="004C4FE1"/>
    <w:rsid w:val="004C5C40"/>
    <w:rsid w:val="004C6333"/>
    <w:rsid w:val="004C6E60"/>
    <w:rsid w:val="004D027A"/>
    <w:rsid w:val="004D1315"/>
    <w:rsid w:val="004D1E6B"/>
    <w:rsid w:val="004D2252"/>
    <w:rsid w:val="004D2CB1"/>
    <w:rsid w:val="004D4101"/>
    <w:rsid w:val="004D4762"/>
    <w:rsid w:val="004D53BC"/>
    <w:rsid w:val="004D5AB0"/>
    <w:rsid w:val="004D607D"/>
    <w:rsid w:val="004D6920"/>
    <w:rsid w:val="004D75DA"/>
    <w:rsid w:val="004E1884"/>
    <w:rsid w:val="004E22FF"/>
    <w:rsid w:val="004E232C"/>
    <w:rsid w:val="004E2D79"/>
    <w:rsid w:val="004E2F3D"/>
    <w:rsid w:val="004E4BED"/>
    <w:rsid w:val="004E4C91"/>
    <w:rsid w:val="004E57AD"/>
    <w:rsid w:val="004E6714"/>
    <w:rsid w:val="004E68C5"/>
    <w:rsid w:val="004E68FE"/>
    <w:rsid w:val="004E704F"/>
    <w:rsid w:val="004E740B"/>
    <w:rsid w:val="004F041C"/>
    <w:rsid w:val="004F04C7"/>
    <w:rsid w:val="004F09E3"/>
    <w:rsid w:val="004F1FD0"/>
    <w:rsid w:val="004F2511"/>
    <w:rsid w:val="004F27F4"/>
    <w:rsid w:val="004F2824"/>
    <w:rsid w:val="004F2FA8"/>
    <w:rsid w:val="004F46CF"/>
    <w:rsid w:val="004F61EC"/>
    <w:rsid w:val="004F637B"/>
    <w:rsid w:val="004F6599"/>
    <w:rsid w:val="004F69DA"/>
    <w:rsid w:val="004F6F11"/>
    <w:rsid w:val="005000E3"/>
    <w:rsid w:val="00500721"/>
    <w:rsid w:val="00500770"/>
    <w:rsid w:val="00501A09"/>
    <w:rsid w:val="00501F75"/>
    <w:rsid w:val="00502171"/>
    <w:rsid w:val="00502180"/>
    <w:rsid w:val="00502C13"/>
    <w:rsid w:val="00502FDA"/>
    <w:rsid w:val="00503CA5"/>
    <w:rsid w:val="005040F4"/>
    <w:rsid w:val="00504236"/>
    <w:rsid w:val="00504AB7"/>
    <w:rsid w:val="0050547E"/>
    <w:rsid w:val="00505C57"/>
    <w:rsid w:val="00506C40"/>
    <w:rsid w:val="005079D2"/>
    <w:rsid w:val="005103CB"/>
    <w:rsid w:val="005124B6"/>
    <w:rsid w:val="0051363A"/>
    <w:rsid w:val="00513CF4"/>
    <w:rsid w:val="00514A49"/>
    <w:rsid w:val="00514D98"/>
    <w:rsid w:val="00514DAB"/>
    <w:rsid w:val="00515B63"/>
    <w:rsid w:val="00515BD5"/>
    <w:rsid w:val="0051615E"/>
    <w:rsid w:val="005168B7"/>
    <w:rsid w:val="00516D75"/>
    <w:rsid w:val="00520C3F"/>
    <w:rsid w:val="005212EF"/>
    <w:rsid w:val="00521825"/>
    <w:rsid w:val="00521B41"/>
    <w:rsid w:val="00521FDD"/>
    <w:rsid w:val="00522F78"/>
    <w:rsid w:val="005230C2"/>
    <w:rsid w:val="00523781"/>
    <w:rsid w:val="005248DB"/>
    <w:rsid w:val="00525128"/>
    <w:rsid w:val="00525D49"/>
    <w:rsid w:val="00525D95"/>
    <w:rsid w:val="005263F6"/>
    <w:rsid w:val="00530362"/>
    <w:rsid w:val="005308F2"/>
    <w:rsid w:val="00530A65"/>
    <w:rsid w:val="00531154"/>
    <w:rsid w:val="00531172"/>
    <w:rsid w:val="00532572"/>
    <w:rsid w:val="00532A14"/>
    <w:rsid w:val="00532A60"/>
    <w:rsid w:val="0053302E"/>
    <w:rsid w:val="00533402"/>
    <w:rsid w:val="0053345F"/>
    <w:rsid w:val="00533B7D"/>
    <w:rsid w:val="00534297"/>
    <w:rsid w:val="005356BC"/>
    <w:rsid w:val="00535D67"/>
    <w:rsid w:val="00536838"/>
    <w:rsid w:val="00536F49"/>
    <w:rsid w:val="005377CF"/>
    <w:rsid w:val="00537871"/>
    <w:rsid w:val="00537C66"/>
    <w:rsid w:val="005401E4"/>
    <w:rsid w:val="0054188B"/>
    <w:rsid w:val="00542241"/>
    <w:rsid w:val="00542F67"/>
    <w:rsid w:val="00543596"/>
    <w:rsid w:val="00544114"/>
    <w:rsid w:val="005444B4"/>
    <w:rsid w:val="00545450"/>
    <w:rsid w:val="00545AB6"/>
    <w:rsid w:val="0054619C"/>
    <w:rsid w:val="00546267"/>
    <w:rsid w:val="0054771B"/>
    <w:rsid w:val="00547AF7"/>
    <w:rsid w:val="00550993"/>
    <w:rsid w:val="0055165B"/>
    <w:rsid w:val="00552FB9"/>
    <w:rsid w:val="00553B3D"/>
    <w:rsid w:val="00554035"/>
    <w:rsid w:val="005540EF"/>
    <w:rsid w:val="00554FDE"/>
    <w:rsid w:val="005551E9"/>
    <w:rsid w:val="00555AA2"/>
    <w:rsid w:val="00555B15"/>
    <w:rsid w:val="005567F5"/>
    <w:rsid w:val="0055717E"/>
    <w:rsid w:val="005576A2"/>
    <w:rsid w:val="0055777B"/>
    <w:rsid w:val="005607F4"/>
    <w:rsid w:val="00560A4A"/>
    <w:rsid w:val="0056105F"/>
    <w:rsid w:val="00561113"/>
    <w:rsid w:val="005614BC"/>
    <w:rsid w:val="0056232B"/>
    <w:rsid w:val="00562341"/>
    <w:rsid w:val="0056291A"/>
    <w:rsid w:val="00563DCE"/>
    <w:rsid w:val="00564169"/>
    <w:rsid w:val="0056431E"/>
    <w:rsid w:val="00564401"/>
    <w:rsid w:val="00564AA1"/>
    <w:rsid w:val="00564DBA"/>
    <w:rsid w:val="00565FC7"/>
    <w:rsid w:val="00566DF4"/>
    <w:rsid w:val="00566E34"/>
    <w:rsid w:val="00567C50"/>
    <w:rsid w:val="005704E7"/>
    <w:rsid w:val="0057072A"/>
    <w:rsid w:val="00570ED7"/>
    <w:rsid w:val="00571048"/>
    <w:rsid w:val="00571406"/>
    <w:rsid w:val="00571812"/>
    <w:rsid w:val="0057182B"/>
    <w:rsid w:val="005724E7"/>
    <w:rsid w:val="0057307E"/>
    <w:rsid w:val="005731F3"/>
    <w:rsid w:val="005733FD"/>
    <w:rsid w:val="0057342E"/>
    <w:rsid w:val="005739B6"/>
    <w:rsid w:val="00573D39"/>
    <w:rsid w:val="00573F3A"/>
    <w:rsid w:val="005740C0"/>
    <w:rsid w:val="00574FCD"/>
    <w:rsid w:val="0057503B"/>
    <w:rsid w:val="005757C4"/>
    <w:rsid w:val="00575CD0"/>
    <w:rsid w:val="005760D1"/>
    <w:rsid w:val="00576422"/>
    <w:rsid w:val="00577FDC"/>
    <w:rsid w:val="00580340"/>
    <w:rsid w:val="00581164"/>
    <w:rsid w:val="005818B8"/>
    <w:rsid w:val="00582320"/>
    <w:rsid w:val="00582528"/>
    <w:rsid w:val="00582B49"/>
    <w:rsid w:val="005831E4"/>
    <w:rsid w:val="00583A8D"/>
    <w:rsid w:val="00584136"/>
    <w:rsid w:val="0058432B"/>
    <w:rsid w:val="005846CB"/>
    <w:rsid w:val="0058511D"/>
    <w:rsid w:val="0058566B"/>
    <w:rsid w:val="00585CBC"/>
    <w:rsid w:val="00585D4D"/>
    <w:rsid w:val="00586261"/>
    <w:rsid w:val="00586352"/>
    <w:rsid w:val="005865F4"/>
    <w:rsid w:val="0058667B"/>
    <w:rsid w:val="00590219"/>
    <w:rsid w:val="005907E5"/>
    <w:rsid w:val="00592FD8"/>
    <w:rsid w:val="005930A2"/>
    <w:rsid w:val="00593883"/>
    <w:rsid w:val="00594033"/>
    <w:rsid w:val="005943F5"/>
    <w:rsid w:val="00595B4D"/>
    <w:rsid w:val="00595C78"/>
    <w:rsid w:val="00595F60"/>
    <w:rsid w:val="005979D1"/>
    <w:rsid w:val="005A0F59"/>
    <w:rsid w:val="005A105D"/>
    <w:rsid w:val="005A130D"/>
    <w:rsid w:val="005A17DB"/>
    <w:rsid w:val="005A1856"/>
    <w:rsid w:val="005A189F"/>
    <w:rsid w:val="005A244C"/>
    <w:rsid w:val="005A47F6"/>
    <w:rsid w:val="005A5C8B"/>
    <w:rsid w:val="005A68F0"/>
    <w:rsid w:val="005A7AB7"/>
    <w:rsid w:val="005A7B65"/>
    <w:rsid w:val="005B01B5"/>
    <w:rsid w:val="005B0BF3"/>
    <w:rsid w:val="005B0CD1"/>
    <w:rsid w:val="005B0CF8"/>
    <w:rsid w:val="005B131F"/>
    <w:rsid w:val="005B161B"/>
    <w:rsid w:val="005B19EB"/>
    <w:rsid w:val="005B1FCB"/>
    <w:rsid w:val="005B27C8"/>
    <w:rsid w:val="005B2D7C"/>
    <w:rsid w:val="005B2FA1"/>
    <w:rsid w:val="005B5A38"/>
    <w:rsid w:val="005B6105"/>
    <w:rsid w:val="005B6576"/>
    <w:rsid w:val="005B6727"/>
    <w:rsid w:val="005B68FD"/>
    <w:rsid w:val="005B6F9C"/>
    <w:rsid w:val="005B7234"/>
    <w:rsid w:val="005B797C"/>
    <w:rsid w:val="005B797F"/>
    <w:rsid w:val="005C0544"/>
    <w:rsid w:val="005C08AB"/>
    <w:rsid w:val="005C35B2"/>
    <w:rsid w:val="005C3753"/>
    <w:rsid w:val="005C4414"/>
    <w:rsid w:val="005C485B"/>
    <w:rsid w:val="005C49DD"/>
    <w:rsid w:val="005C4AFD"/>
    <w:rsid w:val="005C54A3"/>
    <w:rsid w:val="005C577B"/>
    <w:rsid w:val="005C6D04"/>
    <w:rsid w:val="005C71CE"/>
    <w:rsid w:val="005C7724"/>
    <w:rsid w:val="005D0D39"/>
    <w:rsid w:val="005D135D"/>
    <w:rsid w:val="005D1A0F"/>
    <w:rsid w:val="005D2B40"/>
    <w:rsid w:val="005D2E44"/>
    <w:rsid w:val="005D2F29"/>
    <w:rsid w:val="005D2F38"/>
    <w:rsid w:val="005D3063"/>
    <w:rsid w:val="005D410F"/>
    <w:rsid w:val="005D51B6"/>
    <w:rsid w:val="005D5D6F"/>
    <w:rsid w:val="005D7848"/>
    <w:rsid w:val="005D7862"/>
    <w:rsid w:val="005D7952"/>
    <w:rsid w:val="005D79FF"/>
    <w:rsid w:val="005D7A0B"/>
    <w:rsid w:val="005D7B28"/>
    <w:rsid w:val="005D7D85"/>
    <w:rsid w:val="005D7E87"/>
    <w:rsid w:val="005E0803"/>
    <w:rsid w:val="005E086C"/>
    <w:rsid w:val="005E0964"/>
    <w:rsid w:val="005E0C61"/>
    <w:rsid w:val="005E1CB7"/>
    <w:rsid w:val="005E1EA5"/>
    <w:rsid w:val="005E2A04"/>
    <w:rsid w:val="005E336D"/>
    <w:rsid w:val="005E49C9"/>
    <w:rsid w:val="005E4AB0"/>
    <w:rsid w:val="005E4DF5"/>
    <w:rsid w:val="005E4EB3"/>
    <w:rsid w:val="005E534C"/>
    <w:rsid w:val="005E6234"/>
    <w:rsid w:val="005E692B"/>
    <w:rsid w:val="005E7045"/>
    <w:rsid w:val="005F04E2"/>
    <w:rsid w:val="005F1059"/>
    <w:rsid w:val="005F228C"/>
    <w:rsid w:val="005F235A"/>
    <w:rsid w:val="005F2CFE"/>
    <w:rsid w:val="005F35ED"/>
    <w:rsid w:val="005F50D4"/>
    <w:rsid w:val="005F59A1"/>
    <w:rsid w:val="005F6153"/>
    <w:rsid w:val="005F61D2"/>
    <w:rsid w:val="005F6849"/>
    <w:rsid w:val="005F7036"/>
    <w:rsid w:val="005F7876"/>
    <w:rsid w:val="005F78F4"/>
    <w:rsid w:val="005F7C3A"/>
    <w:rsid w:val="00600019"/>
    <w:rsid w:val="00600A4F"/>
    <w:rsid w:val="00600D80"/>
    <w:rsid w:val="006021D4"/>
    <w:rsid w:val="0060250A"/>
    <w:rsid w:val="00602AC7"/>
    <w:rsid w:val="00602C8D"/>
    <w:rsid w:val="00602DCB"/>
    <w:rsid w:val="006038F3"/>
    <w:rsid w:val="00603E13"/>
    <w:rsid w:val="006044DD"/>
    <w:rsid w:val="00604A84"/>
    <w:rsid w:val="0060543A"/>
    <w:rsid w:val="00606064"/>
    <w:rsid w:val="0060642D"/>
    <w:rsid w:val="0060743E"/>
    <w:rsid w:val="006100AC"/>
    <w:rsid w:val="006106C2"/>
    <w:rsid w:val="0061104C"/>
    <w:rsid w:val="00611052"/>
    <w:rsid w:val="006110AF"/>
    <w:rsid w:val="006116EB"/>
    <w:rsid w:val="006130F1"/>
    <w:rsid w:val="00613827"/>
    <w:rsid w:val="00613F52"/>
    <w:rsid w:val="006160CA"/>
    <w:rsid w:val="0061626D"/>
    <w:rsid w:val="00616361"/>
    <w:rsid w:val="0061655B"/>
    <w:rsid w:val="00616812"/>
    <w:rsid w:val="00616B91"/>
    <w:rsid w:val="00617527"/>
    <w:rsid w:val="006176C5"/>
    <w:rsid w:val="0061791C"/>
    <w:rsid w:val="00617B9C"/>
    <w:rsid w:val="00620067"/>
    <w:rsid w:val="0062024E"/>
    <w:rsid w:val="006204A5"/>
    <w:rsid w:val="006223B8"/>
    <w:rsid w:val="0062295B"/>
    <w:rsid w:val="006229C9"/>
    <w:rsid w:val="00623213"/>
    <w:rsid w:val="0062364B"/>
    <w:rsid w:val="006246D1"/>
    <w:rsid w:val="006249DF"/>
    <w:rsid w:val="00625239"/>
    <w:rsid w:val="00626501"/>
    <w:rsid w:val="00626C5A"/>
    <w:rsid w:val="00627218"/>
    <w:rsid w:val="00627676"/>
    <w:rsid w:val="00630812"/>
    <w:rsid w:val="00630EA1"/>
    <w:rsid w:val="00630FC2"/>
    <w:rsid w:val="006321CA"/>
    <w:rsid w:val="00632309"/>
    <w:rsid w:val="00633F63"/>
    <w:rsid w:val="0063482C"/>
    <w:rsid w:val="006350D6"/>
    <w:rsid w:val="00636FD2"/>
    <w:rsid w:val="0063760B"/>
    <w:rsid w:val="006378CD"/>
    <w:rsid w:val="00637E3A"/>
    <w:rsid w:val="00637FA3"/>
    <w:rsid w:val="006400DA"/>
    <w:rsid w:val="00640B8E"/>
    <w:rsid w:val="00640BC6"/>
    <w:rsid w:val="00640C86"/>
    <w:rsid w:val="006411F6"/>
    <w:rsid w:val="00641EB3"/>
    <w:rsid w:val="00642187"/>
    <w:rsid w:val="00642429"/>
    <w:rsid w:val="00642540"/>
    <w:rsid w:val="006427A3"/>
    <w:rsid w:val="00643521"/>
    <w:rsid w:val="006437A1"/>
    <w:rsid w:val="0064441E"/>
    <w:rsid w:val="00644A14"/>
    <w:rsid w:val="00644A24"/>
    <w:rsid w:val="0064507B"/>
    <w:rsid w:val="00645449"/>
    <w:rsid w:val="006459B6"/>
    <w:rsid w:val="00645B81"/>
    <w:rsid w:val="00645D79"/>
    <w:rsid w:val="006468B6"/>
    <w:rsid w:val="00646939"/>
    <w:rsid w:val="00646CB5"/>
    <w:rsid w:val="00647130"/>
    <w:rsid w:val="00647880"/>
    <w:rsid w:val="00647B82"/>
    <w:rsid w:val="00650076"/>
    <w:rsid w:val="00650964"/>
    <w:rsid w:val="00651C94"/>
    <w:rsid w:val="00652294"/>
    <w:rsid w:val="0065329B"/>
    <w:rsid w:val="00653E25"/>
    <w:rsid w:val="006549EB"/>
    <w:rsid w:val="00655259"/>
    <w:rsid w:val="0065595A"/>
    <w:rsid w:val="0065609E"/>
    <w:rsid w:val="0065635E"/>
    <w:rsid w:val="006568FC"/>
    <w:rsid w:val="006608FE"/>
    <w:rsid w:val="00660BEA"/>
    <w:rsid w:val="006611DD"/>
    <w:rsid w:val="00662799"/>
    <w:rsid w:val="00663076"/>
    <w:rsid w:val="00663425"/>
    <w:rsid w:val="006647E9"/>
    <w:rsid w:val="00665152"/>
    <w:rsid w:val="00665278"/>
    <w:rsid w:val="00665747"/>
    <w:rsid w:val="0066592D"/>
    <w:rsid w:val="00666D59"/>
    <w:rsid w:val="00671A4C"/>
    <w:rsid w:val="00671A51"/>
    <w:rsid w:val="00671BD8"/>
    <w:rsid w:val="00672BF8"/>
    <w:rsid w:val="0067399A"/>
    <w:rsid w:val="0067694F"/>
    <w:rsid w:val="00676ADC"/>
    <w:rsid w:val="00676B3B"/>
    <w:rsid w:val="006778FA"/>
    <w:rsid w:val="00677AE1"/>
    <w:rsid w:val="00677BB6"/>
    <w:rsid w:val="00680274"/>
    <w:rsid w:val="00680E13"/>
    <w:rsid w:val="006811E9"/>
    <w:rsid w:val="0068123D"/>
    <w:rsid w:val="00681DFC"/>
    <w:rsid w:val="0068212C"/>
    <w:rsid w:val="00682DBB"/>
    <w:rsid w:val="00682F3B"/>
    <w:rsid w:val="0068309A"/>
    <w:rsid w:val="006839D1"/>
    <w:rsid w:val="00683CFF"/>
    <w:rsid w:val="00683F9B"/>
    <w:rsid w:val="0068468B"/>
    <w:rsid w:val="00684F34"/>
    <w:rsid w:val="006854DF"/>
    <w:rsid w:val="0068624D"/>
    <w:rsid w:val="00686B8F"/>
    <w:rsid w:val="00686DC2"/>
    <w:rsid w:val="00687703"/>
    <w:rsid w:val="00687CFC"/>
    <w:rsid w:val="00687E93"/>
    <w:rsid w:val="00687F14"/>
    <w:rsid w:val="00690227"/>
    <w:rsid w:val="00690ADE"/>
    <w:rsid w:val="00690B32"/>
    <w:rsid w:val="00691334"/>
    <w:rsid w:val="00691753"/>
    <w:rsid w:val="00691C72"/>
    <w:rsid w:val="00691CC6"/>
    <w:rsid w:val="00692240"/>
    <w:rsid w:val="00692593"/>
    <w:rsid w:val="00693674"/>
    <w:rsid w:val="00694C15"/>
    <w:rsid w:val="00694CD0"/>
    <w:rsid w:val="00694DD9"/>
    <w:rsid w:val="00694E19"/>
    <w:rsid w:val="00695344"/>
    <w:rsid w:val="00695BA1"/>
    <w:rsid w:val="006965DE"/>
    <w:rsid w:val="006A05C7"/>
    <w:rsid w:val="006A08F7"/>
    <w:rsid w:val="006A0C4F"/>
    <w:rsid w:val="006A123B"/>
    <w:rsid w:val="006A1435"/>
    <w:rsid w:val="006A18A1"/>
    <w:rsid w:val="006A1A55"/>
    <w:rsid w:val="006A1D82"/>
    <w:rsid w:val="006A28D2"/>
    <w:rsid w:val="006A3A27"/>
    <w:rsid w:val="006A4A2C"/>
    <w:rsid w:val="006A4B31"/>
    <w:rsid w:val="006A535F"/>
    <w:rsid w:val="006A5448"/>
    <w:rsid w:val="006A65F2"/>
    <w:rsid w:val="006A71CB"/>
    <w:rsid w:val="006A74C9"/>
    <w:rsid w:val="006A7620"/>
    <w:rsid w:val="006B00FE"/>
    <w:rsid w:val="006B12A6"/>
    <w:rsid w:val="006B1472"/>
    <w:rsid w:val="006B25C6"/>
    <w:rsid w:val="006B27E5"/>
    <w:rsid w:val="006B3581"/>
    <w:rsid w:val="006B3B7B"/>
    <w:rsid w:val="006B4B17"/>
    <w:rsid w:val="006B4CFD"/>
    <w:rsid w:val="006B538D"/>
    <w:rsid w:val="006B675A"/>
    <w:rsid w:val="006B6F42"/>
    <w:rsid w:val="006B6F7B"/>
    <w:rsid w:val="006B768E"/>
    <w:rsid w:val="006B7B8B"/>
    <w:rsid w:val="006C0A7C"/>
    <w:rsid w:val="006C0D99"/>
    <w:rsid w:val="006C0EC0"/>
    <w:rsid w:val="006C0EEA"/>
    <w:rsid w:val="006C157C"/>
    <w:rsid w:val="006C1BAF"/>
    <w:rsid w:val="006C1D5B"/>
    <w:rsid w:val="006C3068"/>
    <w:rsid w:val="006C5FA0"/>
    <w:rsid w:val="006C5FBE"/>
    <w:rsid w:val="006C6518"/>
    <w:rsid w:val="006C6753"/>
    <w:rsid w:val="006C6DDD"/>
    <w:rsid w:val="006D003B"/>
    <w:rsid w:val="006D16C7"/>
    <w:rsid w:val="006D1796"/>
    <w:rsid w:val="006D1ECE"/>
    <w:rsid w:val="006D2C6C"/>
    <w:rsid w:val="006D2D41"/>
    <w:rsid w:val="006D344E"/>
    <w:rsid w:val="006D3798"/>
    <w:rsid w:val="006D4928"/>
    <w:rsid w:val="006D4B24"/>
    <w:rsid w:val="006D4D9D"/>
    <w:rsid w:val="006D59B7"/>
    <w:rsid w:val="006D59E7"/>
    <w:rsid w:val="006D622A"/>
    <w:rsid w:val="006D68FD"/>
    <w:rsid w:val="006D7D4C"/>
    <w:rsid w:val="006E0C19"/>
    <w:rsid w:val="006E1CE0"/>
    <w:rsid w:val="006E1FC1"/>
    <w:rsid w:val="006E26D3"/>
    <w:rsid w:val="006E26D8"/>
    <w:rsid w:val="006E3683"/>
    <w:rsid w:val="006E4B9B"/>
    <w:rsid w:val="006E4E72"/>
    <w:rsid w:val="006E5235"/>
    <w:rsid w:val="006E6079"/>
    <w:rsid w:val="006E6479"/>
    <w:rsid w:val="006E7ECA"/>
    <w:rsid w:val="006F04AC"/>
    <w:rsid w:val="006F1C22"/>
    <w:rsid w:val="006F1CF5"/>
    <w:rsid w:val="006F1F9B"/>
    <w:rsid w:val="006F25AA"/>
    <w:rsid w:val="006F30CC"/>
    <w:rsid w:val="006F35A5"/>
    <w:rsid w:val="006F6384"/>
    <w:rsid w:val="006F6692"/>
    <w:rsid w:val="006F6FBB"/>
    <w:rsid w:val="006F6FC8"/>
    <w:rsid w:val="006F7EE9"/>
    <w:rsid w:val="006F7F73"/>
    <w:rsid w:val="00700995"/>
    <w:rsid w:val="00700B77"/>
    <w:rsid w:val="00700FA3"/>
    <w:rsid w:val="007018E5"/>
    <w:rsid w:val="00701A97"/>
    <w:rsid w:val="00701E2F"/>
    <w:rsid w:val="007022E2"/>
    <w:rsid w:val="00702339"/>
    <w:rsid w:val="00702AAC"/>
    <w:rsid w:val="00702AB6"/>
    <w:rsid w:val="00702C3A"/>
    <w:rsid w:val="00702D14"/>
    <w:rsid w:val="00703362"/>
    <w:rsid w:val="00703D4A"/>
    <w:rsid w:val="007046E1"/>
    <w:rsid w:val="007057F0"/>
    <w:rsid w:val="00706E79"/>
    <w:rsid w:val="00707C6B"/>
    <w:rsid w:val="00710148"/>
    <w:rsid w:val="00710F80"/>
    <w:rsid w:val="00711100"/>
    <w:rsid w:val="007117AD"/>
    <w:rsid w:val="00711C33"/>
    <w:rsid w:val="00711EBB"/>
    <w:rsid w:val="00711EE1"/>
    <w:rsid w:val="007125C8"/>
    <w:rsid w:val="00712E87"/>
    <w:rsid w:val="0071367A"/>
    <w:rsid w:val="00714036"/>
    <w:rsid w:val="0071424B"/>
    <w:rsid w:val="007145B5"/>
    <w:rsid w:val="00714E92"/>
    <w:rsid w:val="00715976"/>
    <w:rsid w:val="00715BEA"/>
    <w:rsid w:val="00716DF8"/>
    <w:rsid w:val="00717534"/>
    <w:rsid w:val="00717E48"/>
    <w:rsid w:val="00721CBF"/>
    <w:rsid w:val="007229C6"/>
    <w:rsid w:val="007248D0"/>
    <w:rsid w:val="00724B80"/>
    <w:rsid w:val="00725790"/>
    <w:rsid w:val="00725875"/>
    <w:rsid w:val="0072595B"/>
    <w:rsid w:val="00725F7B"/>
    <w:rsid w:val="007268C0"/>
    <w:rsid w:val="00726C29"/>
    <w:rsid w:val="00726E09"/>
    <w:rsid w:val="007271F4"/>
    <w:rsid w:val="0072726F"/>
    <w:rsid w:val="00727427"/>
    <w:rsid w:val="00727624"/>
    <w:rsid w:val="00727EC7"/>
    <w:rsid w:val="0073072A"/>
    <w:rsid w:val="00730A82"/>
    <w:rsid w:val="00730A89"/>
    <w:rsid w:val="00730C02"/>
    <w:rsid w:val="007319A1"/>
    <w:rsid w:val="0073231A"/>
    <w:rsid w:val="00732BEC"/>
    <w:rsid w:val="00732C24"/>
    <w:rsid w:val="00733CC4"/>
    <w:rsid w:val="00734EF0"/>
    <w:rsid w:val="00734F08"/>
    <w:rsid w:val="00735B5C"/>
    <w:rsid w:val="00735DE6"/>
    <w:rsid w:val="007365DE"/>
    <w:rsid w:val="007369E2"/>
    <w:rsid w:val="0073710D"/>
    <w:rsid w:val="00737846"/>
    <w:rsid w:val="00737DBB"/>
    <w:rsid w:val="00737F5E"/>
    <w:rsid w:val="007404AD"/>
    <w:rsid w:val="00740C87"/>
    <w:rsid w:val="00741337"/>
    <w:rsid w:val="0074173C"/>
    <w:rsid w:val="00741E8F"/>
    <w:rsid w:val="00742678"/>
    <w:rsid w:val="00744D3E"/>
    <w:rsid w:val="00744E3E"/>
    <w:rsid w:val="00745750"/>
    <w:rsid w:val="00745BD7"/>
    <w:rsid w:val="00747A0D"/>
    <w:rsid w:val="00747DEA"/>
    <w:rsid w:val="00747FC2"/>
    <w:rsid w:val="0075057C"/>
    <w:rsid w:val="00750600"/>
    <w:rsid w:val="00750A1A"/>
    <w:rsid w:val="00750FB0"/>
    <w:rsid w:val="00750FDD"/>
    <w:rsid w:val="0075203D"/>
    <w:rsid w:val="007522C1"/>
    <w:rsid w:val="007537F5"/>
    <w:rsid w:val="00753977"/>
    <w:rsid w:val="007544DF"/>
    <w:rsid w:val="00754C08"/>
    <w:rsid w:val="007553AE"/>
    <w:rsid w:val="00755A4F"/>
    <w:rsid w:val="0075607B"/>
    <w:rsid w:val="0075640E"/>
    <w:rsid w:val="0075677D"/>
    <w:rsid w:val="00756DA1"/>
    <w:rsid w:val="00756FA9"/>
    <w:rsid w:val="0076075C"/>
    <w:rsid w:val="00760F3C"/>
    <w:rsid w:val="007612D9"/>
    <w:rsid w:val="00761D33"/>
    <w:rsid w:val="0076261B"/>
    <w:rsid w:val="007626BA"/>
    <w:rsid w:val="007628EB"/>
    <w:rsid w:val="00762A28"/>
    <w:rsid w:val="00762F8E"/>
    <w:rsid w:val="00763703"/>
    <w:rsid w:val="007638A1"/>
    <w:rsid w:val="00763E67"/>
    <w:rsid w:val="00764242"/>
    <w:rsid w:val="00764272"/>
    <w:rsid w:val="00764664"/>
    <w:rsid w:val="00765601"/>
    <w:rsid w:val="00765693"/>
    <w:rsid w:val="00765A9C"/>
    <w:rsid w:val="00765BAE"/>
    <w:rsid w:val="007666E5"/>
    <w:rsid w:val="007668AC"/>
    <w:rsid w:val="00766C0C"/>
    <w:rsid w:val="007701DC"/>
    <w:rsid w:val="00771D06"/>
    <w:rsid w:val="0077287E"/>
    <w:rsid w:val="00772A10"/>
    <w:rsid w:val="00772DDF"/>
    <w:rsid w:val="007731FF"/>
    <w:rsid w:val="0077397B"/>
    <w:rsid w:val="00773CB2"/>
    <w:rsid w:val="007749F7"/>
    <w:rsid w:val="00775701"/>
    <w:rsid w:val="00775F47"/>
    <w:rsid w:val="007763FA"/>
    <w:rsid w:val="00776548"/>
    <w:rsid w:val="00776CE6"/>
    <w:rsid w:val="00777E31"/>
    <w:rsid w:val="007800BC"/>
    <w:rsid w:val="00780CF8"/>
    <w:rsid w:val="0078115A"/>
    <w:rsid w:val="007813F0"/>
    <w:rsid w:val="007819B1"/>
    <w:rsid w:val="00781C86"/>
    <w:rsid w:val="00782447"/>
    <w:rsid w:val="00782573"/>
    <w:rsid w:val="0078377D"/>
    <w:rsid w:val="00784A80"/>
    <w:rsid w:val="007851D0"/>
    <w:rsid w:val="00785332"/>
    <w:rsid w:val="00785EDE"/>
    <w:rsid w:val="0078654C"/>
    <w:rsid w:val="007865D1"/>
    <w:rsid w:val="00786BA7"/>
    <w:rsid w:val="007871EA"/>
    <w:rsid w:val="007875B2"/>
    <w:rsid w:val="0079094B"/>
    <w:rsid w:val="007913DE"/>
    <w:rsid w:val="0079162F"/>
    <w:rsid w:val="00791905"/>
    <w:rsid w:val="007923F7"/>
    <w:rsid w:val="00792DBF"/>
    <w:rsid w:val="00792FA5"/>
    <w:rsid w:val="007931F7"/>
    <w:rsid w:val="00793B87"/>
    <w:rsid w:val="00793C15"/>
    <w:rsid w:val="00794262"/>
    <w:rsid w:val="00794327"/>
    <w:rsid w:val="0079532B"/>
    <w:rsid w:val="00795B52"/>
    <w:rsid w:val="007972F8"/>
    <w:rsid w:val="007975DD"/>
    <w:rsid w:val="007A0D41"/>
    <w:rsid w:val="007A1187"/>
    <w:rsid w:val="007A1536"/>
    <w:rsid w:val="007A1DF4"/>
    <w:rsid w:val="007A28B2"/>
    <w:rsid w:val="007A2F1D"/>
    <w:rsid w:val="007A3BED"/>
    <w:rsid w:val="007A3DA4"/>
    <w:rsid w:val="007A3FD8"/>
    <w:rsid w:val="007A52EA"/>
    <w:rsid w:val="007A5874"/>
    <w:rsid w:val="007A5CF5"/>
    <w:rsid w:val="007A5D0F"/>
    <w:rsid w:val="007A6014"/>
    <w:rsid w:val="007A66CC"/>
    <w:rsid w:val="007A6710"/>
    <w:rsid w:val="007A69D4"/>
    <w:rsid w:val="007A763A"/>
    <w:rsid w:val="007B0E9C"/>
    <w:rsid w:val="007B1D93"/>
    <w:rsid w:val="007B23DD"/>
    <w:rsid w:val="007B2AAC"/>
    <w:rsid w:val="007B337D"/>
    <w:rsid w:val="007B3C12"/>
    <w:rsid w:val="007B3FC8"/>
    <w:rsid w:val="007B4165"/>
    <w:rsid w:val="007B47CB"/>
    <w:rsid w:val="007B50C0"/>
    <w:rsid w:val="007B52F6"/>
    <w:rsid w:val="007B6294"/>
    <w:rsid w:val="007B674C"/>
    <w:rsid w:val="007B67EA"/>
    <w:rsid w:val="007B69C9"/>
    <w:rsid w:val="007B6C9C"/>
    <w:rsid w:val="007B73BB"/>
    <w:rsid w:val="007B7DB9"/>
    <w:rsid w:val="007C03BE"/>
    <w:rsid w:val="007C109F"/>
    <w:rsid w:val="007C192D"/>
    <w:rsid w:val="007C1B41"/>
    <w:rsid w:val="007C1D82"/>
    <w:rsid w:val="007C28EC"/>
    <w:rsid w:val="007C2F1F"/>
    <w:rsid w:val="007C37BA"/>
    <w:rsid w:val="007C3E2E"/>
    <w:rsid w:val="007C3E30"/>
    <w:rsid w:val="007C4816"/>
    <w:rsid w:val="007C4CB2"/>
    <w:rsid w:val="007C4D6B"/>
    <w:rsid w:val="007C532E"/>
    <w:rsid w:val="007C5AF8"/>
    <w:rsid w:val="007C652B"/>
    <w:rsid w:val="007C6DEC"/>
    <w:rsid w:val="007C702E"/>
    <w:rsid w:val="007C70F3"/>
    <w:rsid w:val="007C714D"/>
    <w:rsid w:val="007C72F8"/>
    <w:rsid w:val="007C7569"/>
    <w:rsid w:val="007C7757"/>
    <w:rsid w:val="007C7D84"/>
    <w:rsid w:val="007D00EA"/>
    <w:rsid w:val="007D0307"/>
    <w:rsid w:val="007D0309"/>
    <w:rsid w:val="007D03B2"/>
    <w:rsid w:val="007D06D1"/>
    <w:rsid w:val="007D0876"/>
    <w:rsid w:val="007D08E3"/>
    <w:rsid w:val="007D0DD6"/>
    <w:rsid w:val="007D102C"/>
    <w:rsid w:val="007D1471"/>
    <w:rsid w:val="007D1533"/>
    <w:rsid w:val="007D1F4C"/>
    <w:rsid w:val="007D268F"/>
    <w:rsid w:val="007D2B02"/>
    <w:rsid w:val="007D3505"/>
    <w:rsid w:val="007D391F"/>
    <w:rsid w:val="007D4865"/>
    <w:rsid w:val="007D4FBD"/>
    <w:rsid w:val="007D5603"/>
    <w:rsid w:val="007D565C"/>
    <w:rsid w:val="007D5B41"/>
    <w:rsid w:val="007D6413"/>
    <w:rsid w:val="007D6886"/>
    <w:rsid w:val="007D6CB9"/>
    <w:rsid w:val="007D6D4C"/>
    <w:rsid w:val="007D7109"/>
    <w:rsid w:val="007E001B"/>
    <w:rsid w:val="007E0249"/>
    <w:rsid w:val="007E0360"/>
    <w:rsid w:val="007E0462"/>
    <w:rsid w:val="007E0657"/>
    <w:rsid w:val="007E07A7"/>
    <w:rsid w:val="007E13E1"/>
    <w:rsid w:val="007E1C8B"/>
    <w:rsid w:val="007E2367"/>
    <w:rsid w:val="007E2651"/>
    <w:rsid w:val="007E27D5"/>
    <w:rsid w:val="007E2F54"/>
    <w:rsid w:val="007E3398"/>
    <w:rsid w:val="007E3723"/>
    <w:rsid w:val="007E3B78"/>
    <w:rsid w:val="007E4201"/>
    <w:rsid w:val="007E4416"/>
    <w:rsid w:val="007E4690"/>
    <w:rsid w:val="007E4E58"/>
    <w:rsid w:val="007E6051"/>
    <w:rsid w:val="007E6692"/>
    <w:rsid w:val="007E6E07"/>
    <w:rsid w:val="007E6EA5"/>
    <w:rsid w:val="007E73A9"/>
    <w:rsid w:val="007E793C"/>
    <w:rsid w:val="007F09F8"/>
    <w:rsid w:val="007F0DB8"/>
    <w:rsid w:val="007F1165"/>
    <w:rsid w:val="007F22C6"/>
    <w:rsid w:val="007F3552"/>
    <w:rsid w:val="007F376F"/>
    <w:rsid w:val="007F3982"/>
    <w:rsid w:val="007F4C59"/>
    <w:rsid w:val="007F4C86"/>
    <w:rsid w:val="007F54EA"/>
    <w:rsid w:val="007F5D69"/>
    <w:rsid w:val="007F6A9D"/>
    <w:rsid w:val="007F7765"/>
    <w:rsid w:val="008002ED"/>
    <w:rsid w:val="008008C2"/>
    <w:rsid w:val="008012A9"/>
    <w:rsid w:val="008012AA"/>
    <w:rsid w:val="0080223F"/>
    <w:rsid w:val="0080248E"/>
    <w:rsid w:val="00802AEE"/>
    <w:rsid w:val="00803267"/>
    <w:rsid w:val="008039AE"/>
    <w:rsid w:val="008051E3"/>
    <w:rsid w:val="008066F4"/>
    <w:rsid w:val="00806C5B"/>
    <w:rsid w:val="00806DEA"/>
    <w:rsid w:val="00807BBB"/>
    <w:rsid w:val="00810015"/>
    <w:rsid w:val="008107EE"/>
    <w:rsid w:val="0081103F"/>
    <w:rsid w:val="008118C8"/>
    <w:rsid w:val="00811A99"/>
    <w:rsid w:val="00811B79"/>
    <w:rsid w:val="00811D89"/>
    <w:rsid w:val="00811E05"/>
    <w:rsid w:val="008125D9"/>
    <w:rsid w:val="00813886"/>
    <w:rsid w:val="00813935"/>
    <w:rsid w:val="0081395E"/>
    <w:rsid w:val="00813AD6"/>
    <w:rsid w:val="00813E4A"/>
    <w:rsid w:val="008140C3"/>
    <w:rsid w:val="00814187"/>
    <w:rsid w:val="0081563E"/>
    <w:rsid w:val="0081581A"/>
    <w:rsid w:val="00815940"/>
    <w:rsid w:val="00815FD6"/>
    <w:rsid w:val="00817710"/>
    <w:rsid w:val="00820EB4"/>
    <w:rsid w:val="00821255"/>
    <w:rsid w:val="00821432"/>
    <w:rsid w:val="00821F7B"/>
    <w:rsid w:val="008221F0"/>
    <w:rsid w:val="00822222"/>
    <w:rsid w:val="00822601"/>
    <w:rsid w:val="0082273C"/>
    <w:rsid w:val="00822936"/>
    <w:rsid w:val="00822C40"/>
    <w:rsid w:val="00824464"/>
    <w:rsid w:val="008249F8"/>
    <w:rsid w:val="00824DD2"/>
    <w:rsid w:val="00824F0F"/>
    <w:rsid w:val="00825D48"/>
    <w:rsid w:val="008267DE"/>
    <w:rsid w:val="00826BB9"/>
    <w:rsid w:val="0082719A"/>
    <w:rsid w:val="008273E6"/>
    <w:rsid w:val="008278F0"/>
    <w:rsid w:val="008318FA"/>
    <w:rsid w:val="00832089"/>
    <w:rsid w:val="00832553"/>
    <w:rsid w:val="00832A0C"/>
    <w:rsid w:val="00832C8C"/>
    <w:rsid w:val="008333CD"/>
    <w:rsid w:val="00833493"/>
    <w:rsid w:val="0083458B"/>
    <w:rsid w:val="008349A2"/>
    <w:rsid w:val="00834C99"/>
    <w:rsid w:val="00836B45"/>
    <w:rsid w:val="008376A2"/>
    <w:rsid w:val="00837F67"/>
    <w:rsid w:val="00840987"/>
    <w:rsid w:val="0084173A"/>
    <w:rsid w:val="0084204A"/>
    <w:rsid w:val="008421CA"/>
    <w:rsid w:val="00842340"/>
    <w:rsid w:val="008425EA"/>
    <w:rsid w:val="00842636"/>
    <w:rsid w:val="0084391E"/>
    <w:rsid w:val="00843FCF"/>
    <w:rsid w:val="0084446E"/>
    <w:rsid w:val="00846719"/>
    <w:rsid w:val="0084680C"/>
    <w:rsid w:val="00847051"/>
    <w:rsid w:val="00847694"/>
    <w:rsid w:val="0085015C"/>
    <w:rsid w:val="008505D7"/>
    <w:rsid w:val="00851FC7"/>
    <w:rsid w:val="0085209E"/>
    <w:rsid w:val="0085358D"/>
    <w:rsid w:val="00853986"/>
    <w:rsid w:val="008545FA"/>
    <w:rsid w:val="0085484B"/>
    <w:rsid w:val="00855BFA"/>
    <w:rsid w:val="00856C3F"/>
    <w:rsid w:val="00856DC1"/>
    <w:rsid w:val="00856EC1"/>
    <w:rsid w:val="008575A6"/>
    <w:rsid w:val="008575D2"/>
    <w:rsid w:val="00857B81"/>
    <w:rsid w:val="0086035D"/>
    <w:rsid w:val="00861BCD"/>
    <w:rsid w:val="00862737"/>
    <w:rsid w:val="0086285B"/>
    <w:rsid w:val="008629CC"/>
    <w:rsid w:val="00862EBE"/>
    <w:rsid w:val="008634D8"/>
    <w:rsid w:val="00863FEB"/>
    <w:rsid w:val="00864018"/>
    <w:rsid w:val="00864B7C"/>
    <w:rsid w:val="00864FC4"/>
    <w:rsid w:val="0086524E"/>
    <w:rsid w:val="00865D08"/>
    <w:rsid w:val="0086667F"/>
    <w:rsid w:val="00866B31"/>
    <w:rsid w:val="00870A8B"/>
    <w:rsid w:val="00870CF4"/>
    <w:rsid w:val="00870E51"/>
    <w:rsid w:val="00871B43"/>
    <w:rsid w:val="008722DA"/>
    <w:rsid w:val="008730D7"/>
    <w:rsid w:val="00874155"/>
    <w:rsid w:val="008748AF"/>
    <w:rsid w:val="008749CE"/>
    <w:rsid w:val="0087566D"/>
    <w:rsid w:val="00876F38"/>
    <w:rsid w:val="00877798"/>
    <w:rsid w:val="00877850"/>
    <w:rsid w:val="008778BF"/>
    <w:rsid w:val="00877B0F"/>
    <w:rsid w:val="00877C0D"/>
    <w:rsid w:val="0088072F"/>
    <w:rsid w:val="00882339"/>
    <w:rsid w:val="008824DD"/>
    <w:rsid w:val="00882BDB"/>
    <w:rsid w:val="00883C76"/>
    <w:rsid w:val="00884130"/>
    <w:rsid w:val="00884E70"/>
    <w:rsid w:val="008854D6"/>
    <w:rsid w:val="00885E42"/>
    <w:rsid w:val="00885F62"/>
    <w:rsid w:val="00886153"/>
    <w:rsid w:val="00886949"/>
    <w:rsid w:val="00887E7E"/>
    <w:rsid w:val="00890003"/>
    <w:rsid w:val="00890120"/>
    <w:rsid w:val="008907B0"/>
    <w:rsid w:val="008912AB"/>
    <w:rsid w:val="008926C5"/>
    <w:rsid w:val="00892EE9"/>
    <w:rsid w:val="00893118"/>
    <w:rsid w:val="00893702"/>
    <w:rsid w:val="008940C4"/>
    <w:rsid w:val="008943D2"/>
    <w:rsid w:val="00895340"/>
    <w:rsid w:val="008965BC"/>
    <w:rsid w:val="008966F7"/>
    <w:rsid w:val="00897365"/>
    <w:rsid w:val="0089785B"/>
    <w:rsid w:val="00897ECF"/>
    <w:rsid w:val="008A0006"/>
    <w:rsid w:val="008A13EF"/>
    <w:rsid w:val="008A1ED2"/>
    <w:rsid w:val="008A2A40"/>
    <w:rsid w:val="008A2DA8"/>
    <w:rsid w:val="008A34B1"/>
    <w:rsid w:val="008A4029"/>
    <w:rsid w:val="008A41A8"/>
    <w:rsid w:val="008A49E1"/>
    <w:rsid w:val="008A5045"/>
    <w:rsid w:val="008A5662"/>
    <w:rsid w:val="008A5CEE"/>
    <w:rsid w:val="008A5F30"/>
    <w:rsid w:val="008A68FD"/>
    <w:rsid w:val="008A6DE7"/>
    <w:rsid w:val="008A74E5"/>
    <w:rsid w:val="008A7A48"/>
    <w:rsid w:val="008A7E3E"/>
    <w:rsid w:val="008B0017"/>
    <w:rsid w:val="008B056D"/>
    <w:rsid w:val="008B0867"/>
    <w:rsid w:val="008B0C3A"/>
    <w:rsid w:val="008B0D47"/>
    <w:rsid w:val="008B1766"/>
    <w:rsid w:val="008B1D58"/>
    <w:rsid w:val="008B2912"/>
    <w:rsid w:val="008B3440"/>
    <w:rsid w:val="008B5016"/>
    <w:rsid w:val="008B55A7"/>
    <w:rsid w:val="008B5C11"/>
    <w:rsid w:val="008B6336"/>
    <w:rsid w:val="008B6879"/>
    <w:rsid w:val="008B69F8"/>
    <w:rsid w:val="008B7D3A"/>
    <w:rsid w:val="008B7FE8"/>
    <w:rsid w:val="008C0004"/>
    <w:rsid w:val="008C01C9"/>
    <w:rsid w:val="008C024A"/>
    <w:rsid w:val="008C0DEA"/>
    <w:rsid w:val="008C1230"/>
    <w:rsid w:val="008C16AB"/>
    <w:rsid w:val="008C1E3D"/>
    <w:rsid w:val="008C32C1"/>
    <w:rsid w:val="008C4436"/>
    <w:rsid w:val="008C468D"/>
    <w:rsid w:val="008C4A15"/>
    <w:rsid w:val="008C4B7C"/>
    <w:rsid w:val="008C4E6C"/>
    <w:rsid w:val="008C5076"/>
    <w:rsid w:val="008C5118"/>
    <w:rsid w:val="008C5202"/>
    <w:rsid w:val="008C5272"/>
    <w:rsid w:val="008C529B"/>
    <w:rsid w:val="008C5BB4"/>
    <w:rsid w:val="008C7178"/>
    <w:rsid w:val="008C7424"/>
    <w:rsid w:val="008C7A75"/>
    <w:rsid w:val="008D02FB"/>
    <w:rsid w:val="008D0F2F"/>
    <w:rsid w:val="008D144D"/>
    <w:rsid w:val="008D2379"/>
    <w:rsid w:val="008D31CB"/>
    <w:rsid w:val="008D3E33"/>
    <w:rsid w:val="008D4A25"/>
    <w:rsid w:val="008D4C48"/>
    <w:rsid w:val="008D4D8A"/>
    <w:rsid w:val="008D55BF"/>
    <w:rsid w:val="008D5AC3"/>
    <w:rsid w:val="008D6002"/>
    <w:rsid w:val="008D63AA"/>
    <w:rsid w:val="008D68BA"/>
    <w:rsid w:val="008D7085"/>
    <w:rsid w:val="008D7BE9"/>
    <w:rsid w:val="008D7D2C"/>
    <w:rsid w:val="008E02C6"/>
    <w:rsid w:val="008E0866"/>
    <w:rsid w:val="008E099C"/>
    <w:rsid w:val="008E1450"/>
    <w:rsid w:val="008E15C2"/>
    <w:rsid w:val="008E1936"/>
    <w:rsid w:val="008E19E5"/>
    <w:rsid w:val="008E351E"/>
    <w:rsid w:val="008E3765"/>
    <w:rsid w:val="008E37EC"/>
    <w:rsid w:val="008E37FB"/>
    <w:rsid w:val="008E4017"/>
    <w:rsid w:val="008E4F5C"/>
    <w:rsid w:val="008E5FE7"/>
    <w:rsid w:val="008E73E0"/>
    <w:rsid w:val="008E78A4"/>
    <w:rsid w:val="008E7C0A"/>
    <w:rsid w:val="008E7D47"/>
    <w:rsid w:val="008F04B5"/>
    <w:rsid w:val="008F0D28"/>
    <w:rsid w:val="008F12A1"/>
    <w:rsid w:val="008F134D"/>
    <w:rsid w:val="008F1733"/>
    <w:rsid w:val="008F1990"/>
    <w:rsid w:val="008F238D"/>
    <w:rsid w:val="008F2788"/>
    <w:rsid w:val="008F2ACA"/>
    <w:rsid w:val="008F314B"/>
    <w:rsid w:val="008F38E7"/>
    <w:rsid w:val="008F3CA5"/>
    <w:rsid w:val="008F402E"/>
    <w:rsid w:val="008F413E"/>
    <w:rsid w:val="008F4172"/>
    <w:rsid w:val="008F47E2"/>
    <w:rsid w:val="008F5267"/>
    <w:rsid w:val="008F6475"/>
    <w:rsid w:val="008F7B7D"/>
    <w:rsid w:val="008F7C62"/>
    <w:rsid w:val="008F7EB1"/>
    <w:rsid w:val="009000F8"/>
    <w:rsid w:val="00900462"/>
    <w:rsid w:val="009007E4"/>
    <w:rsid w:val="009019D1"/>
    <w:rsid w:val="00901B33"/>
    <w:rsid w:val="00901E52"/>
    <w:rsid w:val="009021ED"/>
    <w:rsid w:val="009036E9"/>
    <w:rsid w:val="00903981"/>
    <w:rsid w:val="00904813"/>
    <w:rsid w:val="00904ADA"/>
    <w:rsid w:val="009050F3"/>
    <w:rsid w:val="009065EF"/>
    <w:rsid w:val="0090667F"/>
    <w:rsid w:val="00906A75"/>
    <w:rsid w:val="00906EE8"/>
    <w:rsid w:val="00906F88"/>
    <w:rsid w:val="00907601"/>
    <w:rsid w:val="009079BD"/>
    <w:rsid w:val="00910401"/>
    <w:rsid w:val="00910DF8"/>
    <w:rsid w:val="009113A3"/>
    <w:rsid w:val="009119C7"/>
    <w:rsid w:val="00911A33"/>
    <w:rsid w:val="00912009"/>
    <w:rsid w:val="00912385"/>
    <w:rsid w:val="00912530"/>
    <w:rsid w:val="00912543"/>
    <w:rsid w:val="00912EE3"/>
    <w:rsid w:val="00912F12"/>
    <w:rsid w:val="00913A52"/>
    <w:rsid w:val="00914011"/>
    <w:rsid w:val="009149D1"/>
    <w:rsid w:val="00914D6A"/>
    <w:rsid w:val="009158D2"/>
    <w:rsid w:val="00915EB3"/>
    <w:rsid w:val="009160F1"/>
    <w:rsid w:val="00916610"/>
    <w:rsid w:val="00917985"/>
    <w:rsid w:val="009202EE"/>
    <w:rsid w:val="00920718"/>
    <w:rsid w:val="0092090C"/>
    <w:rsid w:val="00920A41"/>
    <w:rsid w:val="00920A45"/>
    <w:rsid w:val="009212B2"/>
    <w:rsid w:val="0092169A"/>
    <w:rsid w:val="00921B4B"/>
    <w:rsid w:val="00921D30"/>
    <w:rsid w:val="00921EFA"/>
    <w:rsid w:val="00922568"/>
    <w:rsid w:val="00922976"/>
    <w:rsid w:val="009231DB"/>
    <w:rsid w:val="00923966"/>
    <w:rsid w:val="00923987"/>
    <w:rsid w:val="00923B6E"/>
    <w:rsid w:val="00924718"/>
    <w:rsid w:val="00924A63"/>
    <w:rsid w:val="00924F3E"/>
    <w:rsid w:val="009252A3"/>
    <w:rsid w:val="00926CB1"/>
    <w:rsid w:val="00927347"/>
    <w:rsid w:val="00927393"/>
    <w:rsid w:val="009277D7"/>
    <w:rsid w:val="00927ACC"/>
    <w:rsid w:val="0093148D"/>
    <w:rsid w:val="00931C38"/>
    <w:rsid w:val="009326A9"/>
    <w:rsid w:val="00932D30"/>
    <w:rsid w:val="009333B5"/>
    <w:rsid w:val="0093346A"/>
    <w:rsid w:val="009335A3"/>
    <w:rsid w:val="0093386B"/>
    <w:rsid w:val="00933A8D"/>
    <w:rsid w:val="00933CDE"/>
    <w:rsid w:val="009346AB"/>
    <w:rsid w:val="00934872"/>
    <w:rsid w:val="00934A20"/>
    <w:rsid w:val="00934A87"/>
    <w:rsid w:val="00935449"/>
    <w:rsid w:val="009357A8"/>
    <w:rsid w:val="00935A39"/>
    <w:rsid w:val="00935ACB"/>
    <w:rsid w:val="00935C19"/>
    <w:rsid w:val="00935F2C"/>
    <w:rsid w:val="009368BF"/>
    <w:rsid w:val="009372F3"/>
    <w:rsid w:val="00937D33"/>
    <w:rsid w:val="009401BF"/>
    <w:rsid w:val="00940211"/>
    <w:rsid w:val="009402F5"/>
    <w:rsid w:val="0094119F"/>
    <w:rsid w:val="00941956"/>
    <w:rsid w:val="00942062"/>
    <w:rsid w:val="00942598"/>
    <w:rsid w:val="009440E0"/>
    <w:rsid w:val="00944D3B"/>
    <w:rsid w:val="00945362"/>
    <w:rsid w:val="0094690C"/>
    <w:rsid w:val="00950103"/>
    <w:rsid w:val="009508F1"/>
    <w:rsid w:val="00950D9E"/>
    <w:rsid w:val="0095162C"/>
    <w:rsid w:val="00951A9F"/>
    <w:rsid w:val="00951C27"/>
    <w:rsid w:val="00951E10"/>
    <w:rsid w:val="00952B8E"/>
    <w:rsid w:val="00953F77"/>
    <w:rsid w:val="00954298"/>
    <w:rsid w:val="0095478B"/>
    <w:rsid w:val="00954F95"/>
    <w:rsid w:val="00955BDE"/>
    <w:rsid w:val="00956704"/>
    <w:rsid w:val="00956739"/>
    <w:rsid w:val="0095685C"/>
    <w:rsid w:val="00956D0A"/>
    <w:rsid w:val="00956E9F"/>
    <w:rsid w:val="00956ED9"/>
    <w:rsid w:val="00957647"/>
    <w:rsid w:val="00957BAC"/>
    <w:rsid w:val="00957E51"/>
    <w:rsid w:val="00957F44"/>
    <w:rsid w:val="00960816"/>
    <w:rsid w:val="00960CDA"/>
    <w:rsid w:val="009614AC"/>
    <w:rsid w:val="009614D1"/>
    <w:rsid w:val="009616D3"/>
    <w:rsid w:val="0096209B"/>
    <w:rsid w:val="00962203"/>
    <w:rsid w:val="00962BEF"/>
    <w:rsid w:val="00962C06"/>
    <w:rsid w:val="009641CE"/>
    <w:rsid w:val="009644E8"/>
    <w:rsid w:val="009648A7"/>
    <w:rsid w:val="00964B16"/>
    <w:rsid w:val="00964D3E"/>
    <w:rsid w:val="009654B0"/>
    <w:rsid w:val="009660DD"/>
    <w:rsid w:val="009666CD"/>
    <w:rsid w:val="00967087"/>
    <w:rsid w:val="00967249"/>
    <w:rsid w:val="00967429"/>
    <w:rsid w:val="00967F8C"/>
    <w:rsid w:val="009700D5"/>
    <w:rsid w:val="009705AF"/>
    <w:rsid w:val="00971357"/>
    <w:rsid w:val="00971A2C"/>
    <w:rsid w:val="00974909"/>
    <w:rsid w:val="009760B8"/>
    <w:rsid w:val="00976260"/>
    <w:rsid w:val="009777E9"/>
    <w:rsid w:val="00977A8E"/>
    <w:rsid w:val="00980817"/>
    <w:rsid w:val="00980CC5"/>
    <w:rsid w:val="009817A6"/>
    <w:rsid w:val="009821ED"/>
    <w:rsid w:val="00982379"/>
    <w:rsid w:val="00982958"/>
    <w:rsid w:val="0098322C"/>
    <w:rsid w:val="00983568"/>
    <w:rsid w:val="00983899"/>
    <w:rsid w:val="00983A66"/>
    <w:rsid w:val="00983BF2"/>
    <w:rsid w:val="00984D41"/>
    <w:rsid w:val="0098508E"/>
    <w:rsid w:val="009855EB"/>
    <w:rsid w:val="0098601D"/>
    <w:rsid w:val="00986116"/>
    <w:rsid w:val="0098770A"/>
    <w:rsid w:val="009878BE"/>
    <w:rsid w:val="00987983"/>
    <w:rsid w:val="00987E29"/>
    <w:rsid w:val="00987EC4"/>
    <w:rsid w:val="0099065D"/>
    <w:rsid w:val="00991496"/>
    <w:rsid w:val="00991F96"/>
    <w:rsid w:val="0099241B"/>
    <w:rsid w:val="009925C7"/>
    <w:rsid w:val="009927DB"/>
    <w:rsid w:val="00993773"/>
    <w:rsid w:val="00993814"/>
    <w:rsid w:val="00993C0D"/>
    <w:rsid w:val="00993C6C"/>
    <w:rsid w:val="0099467B"/>
    <w:rsid w:val="0099481A"/>
    <w:rsid w:val="00994DD3"/>
    <w:rsid w:val="0099624D"/>
    <w:rsid w:val="00996D8C"/>
    <w:rsid w:val="00996E91"/>
    <w:rsid w:val="00997BA2"/>
    <w:rsid w:val="009A07D6"/>
    <w:rsid w:val="009A09A5"/>
    <w:rsid w:val="009A0C72"/>
    <w:rsid w:val="009A16A1"/>
    <w:rsid w:val="009A22CD"/>
    <w:rsid w:val="009A2381"/>
    <w:rsid w:val="009A2811"/>
    <w:rsid w:val="009A2EAE"/>
    <w:rsid w:val="009A302E"/>
    <w:rsid w:val="009A3FC2"/>
    <w:rsid w:val="009A44DF"/>
    <w:rsid w:val="009A487A"/>
    <w:rsid w:val="009A5638"/>
    <w:rsid w:val="009A60B9"/>
    <w:rsid w:val="009A63DF"/>
    <w:rsid w:val="009A68A1"/>
    <w:rsid w:val="009A737B"/>
    <w:rsid w:val="009A755B"/>
    <w:rsid w:val="009A797E"/>
    <w:rsid w:val="009A7AD4"/>
    <w:rsid w:val="009A7AF6"/>
    <w:rsid w:val="009B011D"/>
    <w:rsid w:val="009B0181"/>
    <w:rsid w:val="009B1163"/>
    <w:rsid w:val="009B153F"/>
    <w:rsid w:val="009B1823"/>
    <w:rsid w:val="009B2529"/>
    <w:rsid w:val="009B2630"/>
    <w:rsid w:val="009B28BE"/>
    <w:rsid w:val="009B3E05"/>
    <w:rsid w:val="009B47CB"/>
    <w:rsid w:val="009B554C"/>
    <w:rsid w:val="009B5B77"/>
    <w:rsid w:val="009B731D"/>
    <w:rsid w:val="009B7ED7"/>
    <w:rsid w:val="009C002D"/>
    <w:rsid w:val="009C16C2"/>
    <w:rsid w:val="009C177F"/>
    <w:rsid w:val="009C2BA9"/>
    <w:rsid w:val="009C2E40"/>
    <w:rsid w:val="009C38FB"/>
    <w:rsid w:val="009C3AF0"/>
    <w:rsid w:val="009C3DBD"/>
    <w:rsid w:val="009C5EED"/>
    <w:rsid w:val="009C6E18"/>
    <w:rsid w:val="009C7590"/>
    <w:rsid w:val="009C7C95"/>
    <w:rsid w:val="009C7E81"/>
    <w:rsid w:val="009D0377"/>
    <w:rsid w:val="009D03EE"/>
    <w:rsid w:val="009D0671"/>
    <w:rsid w:val="009D06A7"/>
    <w:rsid w:val="009D06C8"/>
    <w:rsid w:val="009D135C"/>
    <w:rsid w:val="009D25FC"/>
    <w:rsid w:val="009D27AD"/>
    <w:rsid w:val="009D2E44"/>
    <w:rsid w:val="009D4C3F"/>
    <w:rsid w:val="009D522D"/>
    <w:rsid w:val="009D5408"/>
    <w:rsid w:val="009D572D"/>
    <w:rsid w:val="009D6821"/>
    <w:rsid w:val="009D6F65"/>
    <w:rsid w:val="009D7011"/>
    <w:rsid w:val="009D799D"/>
    <w:rsid w:val="009E06AB"/>
    <w:rsid w:val="009E0E2D"/>
    <w:rsid w:val="009E167F"/>
    <w:rsid w:val="009E2CBB"/>
    <w:rsid w:val="009E4931"/>
    <w:rsid w:val="009E54D4"/>
    <w:rsid w:val="009E5ED8"/>
    <w:rsid w:val="009E6E2B"/>
    <w:rsid w:val="009E7482"/>
    <w:rsid w:val="009E791C"/>
    <w:rsid w:val="009E7D27"/>
    <w:rsid w:val="009F0168"/>
    <w:rsid w:val="009F02AF"/>
    <w:rsid w:val="009F07C9"/>
    <w:rsid w:val="009F0E2C"/>
    <w:rsid w:val="009F1CBA"/>
    <w:rsid w:val="009F3905"/>
    <w:rsid w:val="009F3E1E"/>
    <w:rsid w:val="009F40FB"/>
    <w:rsid w:val="009F4413"/>
    <w:rsid w:val="009F462A"/>
    <w:rsid w:val="009F4B83"/>
    <w:rsid w:val="009F62A5"/>
    <w:rsid w:val="009F645F"/>
    <w:rsid w:val="009F6AB2"/>
    <w:rsid w:val="009F739C"/>
    <w:rsid w:val="00A0023A"/>
    <w:rsid w:val="00A00E6B"/>
    <w:rsid w:val="00A00FA7"/>
    <w:rsid w:val="00A0107D"/>
    <w:rsid w:val="00A012E9"/>
    <w:rsid w:val="00A01722"/>
    <w:rsid w:val="00A02034"/>
    <w:rsid w:val="00A02E19"/>
    <w:rsid w:val="00A04373"/>
    <w:rsid w:val="00A04C01"/>
    <w:rsid w:val="00A0595E"/>
    <w:rsid w:val="00A061AD"/>
    <w:rsid w:val="00A061C9"/>
    <w:rsid w:val="00A062AE"/>
    <w:rsid w:val="00A072BD"/>
    <w:rsid w:val="00A07373"/>
    <w:rsid w:val="00A102A0"/>
    <w:rsid w:val="00A103A4"/>
    <w:rsid w:val="00A106AF"/>
    <w:rsid w:val="00A12072"/>
    <w:rsid w:val="00A120A9"/>
    <w:rsid w:val="00A12584"/>
    <w:rsid w:val="00A13394"/>
    <w:rsid w:val="00A1347B"/>
    <w:rsid w:val="00A135F7"/>
    <w:rsid w:val="00A13B2F"/>
    <w:rsid w:val="00A13EBA"/>
    <w:rsid w:val="00A1436B"/>
    <w:rsid w:val="00A14FC3"/>
    <w:rsid w:val="00A155D6"/>
    <w:rsid w:val="00A1568F"/>
    <w:rsid w:val="00A176BE"/>
    <w:rsid w:val="00A20EC8"/>
    <w:rsid w:val="00A222FD"/>
    <w:rsid w:val="00A22424"/>
    <w:rsid w:val="00A22B7D"/>
    <w:rsid w:val="00A22B90"/>
    <w:rsid w:val="00A22E06"/>
    <w:rsid w:val="00A237A7"/>
    <w:rsid w:val="00A23AA2"/>
    <w:rsid w:val="00A23CE2"/>
    <w:rsid w:val="00A23F8E"/>
    <w:rsid w:val="00A248EA"/>
    <w:rsid w:val="00A25470"/>
    <w:rsid w:val="00A26414"/>
    <w:rsid w:val="00A26F6B"/>
    <w:rsid w:val="00A26F7B"/>
    <w:rsid w:val="00A27009"/>
    <w:rsid w:val="00A277B2"/>
    <w:rsid w:val="00A27C62"/>
    <w:rsid w:val="00A30305"/>
    <w:rsid w:val="00A3060E"/>
    <w:rsid w:val="00A30986"/>
    <w:rsid w:val="00A32CFF"/>
    <w:rsid w:val="00A32D78"/>
    <w:rsid w:val="00A3373F"/>
    <w:rsid w:val="00A33946"/>
    <w:rsid w:val="00A348D5"/>
    <w:rsid w:val="00A35CD6"/>
    <w:rsid w:val="00A35FFF"/>
    <w:rsid w:val="00A3620A"/>
    <w:rsid w:val="00A36281"/>
    <w:rsid w:val="00A365C5"/>
    <w:rsid w:val="00A365E3"/>
    <w:rsid w:val="00A3660F"/>
    <w:rsid w:val="00A3755F"/>
    <w:rsid w:val="00A375AB"/>
    <w:rsid w:val="00A37695"/>
    <w:rsid w:val="00A37FF3"/>
    <w:rsid w:val="00A403FB"/>
    <w:rsid w:val="00A40C44"/>
    <w:rsid w:val="00A41032"/>
    <w:rsid w:val="00A415CE"/>
    <w:rsid w:val="00A4327B"/>
    <w:rsid w:val="00A44093"/>
    <w:rsid w:val="00A4422B"/>
    <w:rsid w:val="00A46416"/>
    <w:rsid w:val="00A472DF"/>
    <w:rsid w:val="00A47366"/>
    <w:rsid w:val="00A473E5"/>
    <w:rsid w:val="00A47660"/>
    <w:rsid w:val="00A479BC"/>
    <w:rsid w:val="00A50266"/>
    <w:rsid w:val="00A507FF"/>
    <w:rsid w:val="00A51773"/>
    <w:rsid w:val="00A525CC"/>
    <w:rsid w:val="00A531A5"/>
    <w:rsid w:val="00A53C4D"/>
    <w:rsid w:val="00A53E64"/>
    <w:rsid w:val="00A548D6"/>
    <w:rsid w:val="00A54EBF"/>
    <w:rsid w:val="00A550F8"/>
    <w:rsid w:val="00A55D2E"/>
    <w:rsid w:val="00A55DEC"/>
    <w:rsid w:val="00A55EC4"/>
    <w:rsid w:val="00A56295"/>
    <w:rsid w:val="00A5783A"/>
    <w:rsid w:val="00A57B3A"/>
    <w:rsid w:val="00A603E7"/>
    <w:rsid w:val="00A60757"/>
    <w:rsid w:val="00A609C0"/>
    <w:rsid w:val="00A616EA"/>
    <w:rsid w:val="00A6177E"/>
    <w:rsid w:val="00A61F45"/>
    <w:rsid w:val="00A62832"/>
    <w:rsid w:val="00A63C9B"/>
    <w:rsid w:val="00A63E29"/>
    <w:rsid w:val="00A6442E"/>
    <w:rsid w:val="00A64803"/>
    <w:rsid w:val="00A64840"/>
    <w:rsid w:val="00A648F9"/>
    <w:rsid w:val="00A65ACC"/>
    <w:rsid w:val="00A661DE"/>
    <w:rsid w:val="00A6659C"/>
    <w:rsid w:val="00A67088"/>
    <w:rsid w:val="00A673CD"/>
    <w:rsid w:val="00A6792D"/>
    <w:rsid w:val="00A67A69"/>
    <w:rsid w:val="00A67FE0"/>
    <w:rsid w:val="00A705D7"/>
    <w:rsid w:val="00A706E7"/>
    <w:rsid w:val="00A70C2F"/>
    <w:rsid w:val="00A70D09"/>
    <w:rsid w:val="00A719DA"/>
    <w:rsid w:val="00A71B3F"/>
    <w:rsid w:val="00A71E33"/>
    <w:rsid w:val="00A72219"/>
    <w:rsid w:val="00A723E3"/>
    <w:rsid w:val="00A7383C"/>
    <w:rsid w:val="00A73B70"/>
    <w:rsid w:val="00A74527"/>
    <w:rsid w:val="00A74E2E"/>
    <w:rsid w:val="00A751E8"/>
    <w:rsid w:val="00A7560F"/>
    <w:rsid w:val="00A75798"/>
    <w:rsid w:val="00A75A89"/>
    <w:rsid w:val="00A75AA6"/>
    <w:rsid w:val="00A76315"/>
    <w:rsid w:val="00A76C91"/>
    <w:rsid w:val="00A77D51"/>
    <w:rsid w:val="00A8140D"/>
    <w:rsid w:val="00A8220E"/>
    <w:rsid w:val="00A82635"/>
    <w:rsid w:val="00A82D21"/>
    <w:rsid w:val="00A82D47"/>
    <w:rsid w:val="00A83001"/>
    <w:rsid w:val="00A83A68"/>
    <w:rsid w:val="00A83AB9"/>
    <w:rsid w:val="00A84117"/>
    <w:rsid w:val="00A84583"/>
    <w:rsid w:val="00A84664"/>
    <w:rsid w:val="00A85008"/>
    <w:rsid w:val="00A85784"/>
    <w:rsid w:val="00A85A3F"/>
    <w:rsid w:val="00A85EA2"/>
    <w:rsid w:val="00A8601E"/>
    <w:rsid w:val="00A8680D"/>
    <w:rsid w:val="00A8707B"/>
    <w:rsid w:val="00A87619"/>
    <w:rsid w:val="00A87B8C"/>
    <w:rsid w:val="00A87F05"/>
    <w:rsid w:val="00A9012B"/>
    <w:rsid w:val="00A90AB2"/>
    <w:rsid w:val="00A91AB7"/>
    <w:rsid w:val="00A92164"/>
    <w:rsid w:val="00A932F3"/>
    <w:rsid w:val="00A936FF"/>
    <w:rsid w:val="00A9373B"/>
    <w:rsid w:val="00A93C4E"/>
    <w:rsid w:val="00A93F85"/>
    <w:rsid w:val="00A95243"/>
    <w:rsid w:val="00A961B3"/>
    <w:rsid w:val="00A969E4"/>
    <w:rsid w:val="00A97763"/>
    <w:rsid w:val="00AA05CB"/>
    <w:rsid w:val="00AA0B1F"/>
    <w:rsid w:val="00AA10FF"/>
    <w:rsid w:val="00AA1895"/>
    <w:rsid w:val="00AA18D8"/>
    <w:rsid w:val="00AA1D82"/>
    <w:rsid w:val="00AA2A66"/>
    <w:rsid w:val="00AA2D81"/>
    <w:rsid w:val="00AA2F3E"/>
    <w:rsid w:val="00AA3E33"/>
    <w:rsid w:val="00AA4727"/>
    <w:rsid w:val="00AA47D4"/>
    <w:rsid w:val="00AA4D50"/>
    <w:rsid w:val="00AA537E"/>
    <w:rsid w:val="00AA5A54"/>
    <w:rsid w:val="00AA61FE"/>
    <w:rsid w:val="00AA6E8E"/>
    <w:rsid w:val="00AA7365"/>
    <w:rsid w:val="00AA793F"/>
    <w:rsid w:val="00AB07B9"/>
    <w:rsid w:val="00AB0FB0"/>
    <w:rsid w:val="00AB0FD4"/>
    <w:rsid w:val="00AB1332"/>
    <w:rsid w:val="00AB147E"/>
    <w:rsid w:val="00AB27D0"/>
    <w:rsid w:val="00AB2C16"/>
    <w:rsid w:val="00AB2E5A"/>
    <w:rsid w:val="00AB3114"/>
    <w:rsid w:val="00AB36F3"/>
    <w:rsid w:val="00AB3F16"/>
    <w:rsid w:val="00AB42B2"/>
    <w:rsid w:val="00AB5B1A"/>
    <w:rsid w:val="00AB66CB"/>
    <w:rsid w:val="00AB6BE6"/>
    <w:rsid w:val="00AB6C95"/>
    <w:rsid w:val="00AB7131"/>
    <w:rsid w:val="00AB7726"/>
    <w:rsid w:val="00AB7866"/>
    <w:rsid w:val="00AB7A38"/>
    <w:rsid w:val="00AB7EF2"/>
    <w:rsid w:val="00AB7EF8"/>
    <w:rsid w:val="00AC02C3"/>
    <w:rsid w:val="00AC2B33"/>
    <w:rsid w:val="00AC35DC"/>
    <w:rsid w:val="00AC3BFC"/>
    <w:rsid w:val="00AC3C9F"/>
    <w:rsid w:val="00AC3EFF"/>
    <w:rsid w:val="00AC40BD"/>
    <w:rsid w:val="00AC4475"/>
    <w:rsid w:val="00AC536F"/>
    <w:rsid w:val="00AC5602"/>
    <w:rsid w:val="00AC5C04"/>
    <w:rsid w:val="00AC63A7"/>
    <w:rsid w:val="00AC63B9"/>
    <w:rsid w:val="00AC6D2A"/>
    <w:rsid w:val="00AC741F"/>
    <w:rsid w:val="00AC7846"/>
    <w:rsid w:val="00AD00A0"/>
    <w:rsid w:val="00AD04A7"/>
    <w:rsid w:val="00AD19B2"/>
    <w:rsid w:val="00AD2553"/>
    <w:rsid w:val="00AD26CD"/>
    <w:rsid w:val="00AD2E21"/>
    <w:rsid w:val="00AD313E"/>
    <w:rsid w:val="00AD367D"/>
    <w:rsid w:val="00AD491A"/>
    <w:rsid w:val="00AD49EB"/>
    <w:rsid w:val="00AD4A71"/>
    <w:rsid w:val="00AD4E68"/>
    <w:rsid w:val="00AD504B"/>
    <w:rsid w:val="00AD53C7"/>
    <w:rsid w:val="00AD5E24"/>
    <w:rsid w:val="00AD643B"/>
    <w:rsid w:val="00AD6B51"/>
    <w:rsid w:val="00AD75D5"/>
    <w:rsid w:val="00AD7827"/>
    <w:rsid w:val="00AD7E5D"/>
    <w:rsid w:val="00AE0550"/>
    <w:rsid w:val="00AE057F"/>
    <w:rsid w:val="00AE0C6D"/>
    <w:rsid w:val="00AE155B"/>
    <w:rsid w:val="00AE1947"/>
    <w:rsid w:val="00AE282F"/>
    <w:rsid w:val="00AE403B"/>
    <w:rsid w:val="00AE43CF"/>
    <w:rsid w:val="00AE4AE3"/>
    <w:rsid w:val="00AE4D3E"/>
    <w:rsid w:val="00AE4D6D"/>
    <w:rsid w:val="00AE5171"/>
    <w:rsid w:val="00AE5C24"/>
    <w:rsid w:val="00AE6046"/>
    <w:rsid w:val="00AE6526"/>
    <w:rsid w:val="00AE6A2E"/>
    <w:rsid w:val="00AE7759"/>
    <w:rsid w:val="00AE7D9D"/>
    <w:rsid w:val="00AF0D9D"/>
    <w:rsid w:val="00AF1F6C"/>
    <w:rsid w:val="00AF3466"/>
    <w:rsid w:val="00AF6868"/>
    <w:rsid w:val="00AF7621"/>
    <w:rsid w:val="00AF76F4"/>
    <w:rsid w:val="00AF7993"/>
    <w:rsid w:val="00AF7AED"/>
    <w:rsid w:val="00AF7FA3"/>
    <w:rsid w:val="00B001F0"/>
    <w:rsid w:val="00B00216"/>
    <w:rsid w:val="00B002ED"/>
    <w:rsid w:val="00B005D6"/>
    <w:rsid w:val="00B0061E"/>
    <w:rsid w:val="00B006C7"/>
    <w:rsid w:val="00B00D86"/>
    <w:rsid w:val="00B02AF3"/>
    <w:rsid w:val="00B0402C"/>
    <w:rsid w:val="00B043AA"/>
    <w:rsid w:val="00B04AF8"/>
    <w:rsid w:val="00B04F6E"/>
    <w:rsid w:val="00B05230"/>
    <w:rsid w:val="00B05C92"/>
    <w:rsid w:val="00B05CEC"/>
    <w:rsid w:val="00B0687C"/>
    <w:rsid w:val="00B06BC3"/>
    <w:rsid w:val="00B06F5B"/>
    <w:rsid w:val="00B07ACC"/>
    <w:rsid w:val="00B10E47"/>
    <w:rsid w:val="00B1136C"/>
    <w:rsid w:val="00B11A4E"/>
    <w:rsid w:val="00B132F4"/>
    <w:rsid w:val="00B133A1"/>
    <w:rsid w:val="00B1346D"/>
    <w:rsid w:val="00B136CF"/>
    <w:rsid w:val="00B139E2"/>
    <w:rsid w:val="00B14A95"/>
    <w:rsid w:val="00B15D7E"/>
    <w:rsid w:val="00B172C6"/>
    <w:rsid w:val="00B20047"/>
    <w:rsid w:val="00B20E08"/>
    <w:rsid w:val="00B210BD"/>
    <w:rsid w:val="00B2174D"/>
    <w:rsid w:val="00B2178D"/>
    <w:rsid w:val="00B21C35"/>
    <w:rsid w:val="00B223E8"/>
    <w:rsid w:val="00B22544"/>
    <w:rsid w:val="00B22CB2"/>
    <w:rsid w:val="00B22D8D"/>
    <w:rsid w:val="00B232B4"/>
    <w:rsid w:val="00B23AED"/>
    <w:rsid w:val="00B23D27"/>
    <w:rsid w:val="00B23D42"/>
    <w:rsid w:val="00B240FB"/>
    <w:rsid w:val="00B2534D"/>
    <w:rsid w:val="00B25D7D"/>
    <w:rsid w:val="00B268B8"/>
    <w:rsid w:val="00B27918"/>
    <w:rsid w:val="00B27B48"/>
    <w:rsid w:val="00B30B75"/>
    <w:rsid w:val="00B30F36"/>
    <w:rsid w:val="00B3105A"/>
    <w:rsid w:val="00B318DD"/>
    <w:rsid w:val="00B31BA7"/>
    <w:rsid w:val="00B33F3D"/>
    <w:rsid w:val="00B340E8"/>
    <w:rsid w:val="00B34AD5"/>
    <w:rsid w:val="00B34B16"/>
    <w:rsid w:val="00B35230"/>
    <w:rsid w:val="00B35EA8"/>
    <w:rsid w:val="00B36027"/>
    <w:rsid w:val="00B363EF"/>
    <w:rsid w:val="00B36716"/>
    <w:rsid w:val="00B37019"/>
    <w:rsid w:val="00B4029C"/>
    <w:rsid w:val="00B403F4"/>
    <w:rsid w:val="00B40D7E"/>
    <w:rsid w:val="00B41097"/>
    <w:rsid w:val="00B41B04"/>
    <w:rsid w:val="00B41F59"/>
    <w:rsid w:val="00B420FD"/>
    <w:rsid w:val="00B421C4"/>
    <w:rsid w:val="00B42840"/>
    <w:rsid w:val="00B42D3A"/>
    <w:rsid w:val="00B43139"/>
    <w:rsid w:val="00B4359C"/>
    <w:rsid w:val="00B43E64"/>
    <w:rsid w:val="00B44270"/>
    <w:rsid w:val="00B445AA"/>
    <w:rsid w:val="00B44D1D"/>
    <w:rsid w:val="00B45273"/>
    <w:rsid w:val="00B455CF"/>
    <w:rsid w:val="00B45789"/>
    <w:rsid w:val="00B45B23"/>
    <w:rsid w:val="00B45BE9"/>
    <w:rsid w:val="00B46179"/>
    <w:rsid w:val="00B462E3"/>
    <w:rsid w:val="00B478AE"/>
    <w:rsid w:val="00B504EF"/>
    <w:rsid w:val="00B51012"/>
    <w:rsid w:val="00B52AE6"/>
    <w:rsid w:val="00B532A2"/>
    <w:rsid w:val="00B53BFB"/>
    <w:rsid w:val="00B53EFA"/>
    <w:rsid w:val="00B5465F"/>
    <w:rsid w:val="00B54921"/>
    <w:rsid w:val="00B54A89"/>
    <w:rsid w:val="00B54FB9"/>
    <w:rsid w:val="00B55411"/>
    <w:rsid w:val="00B55715"/>
    <w:rsid w:val="00B5602E"/>
    <w:rsid w:val="00B56589"/>
    <w:rsid w:val="00B567C4"/>
    <w:rsid w:val="00B569B9"/>
    <w:rsid w:val="00B56C20"/>
    <w:rsid w:val="00B56C88"/>
    <w:rsid w:val="00B56E5B"/>
    <w:rsid w:val="00B5706D"/>
    <w:rsid w:val="00B576B3"/>
    <w:rsid w:val="00B577D5"/>
    <w:rsid w:val="00B57C67"/>
    <w:rsid w:val="00B6104E"/>
    <w:rsid w:val="00B616C3"/>
    <w:rsid w:val="00B61A4F"/>
    <w:rsid w:val="00B61BE3"/>
    <w:rsid w:val="00B61F2E"/>
    <w:rsid w:val="00B6224B"/>
    <w:rsid w:val="00B6255D"/>
    <w:rsid w:val="00B633B2"/>
    <w:rsid w:val="00B63DD8"/>
    <w:rsid w:val="00B645DA"/>
    <w:rsid w:val="00B64787"/>
    <w:rsid w:val="00B64EF2"/>
    <w:rsid w:val="00B65444"/>
    <w:rsid w:val="00B67365"/>
    <w:rsid w:val="00B67601"/>
    <w:rsid w:val="00B70321"/>
    <w:rsid w:val="00B703D1"/>
    <w:rsid w:val="00B70A42"/>
    <w:rsid w:val="00B7300E"/>
    <w:rsid w:val="00B7394B"/>
    <w:rsid w:val="00B73BCB"/>
    <w:rsid w:val="00B743D9"/>
    <w:rsid w:val="00B74C59"/>
    <w:rsid w:val="00B753FA"/>
    <w:rsid w:val="00B75438"/>
    <w:rsid w:val="00B756BD"/>
    <w:rsid w:val="00B75E1C"/>
    <w:rsid w:val="00B75E84"/>
    <w:rsid w:val="00B760E3"/>
    <w:rsid w:val="00B7612D"/>
    <w:rsid w:val="00B765B8"/>
    <w:rsid w:val="00B76961"/>
    <w:rsid w:val="00B76963"/>
    <w:rsid w:val="00B76EF9"/>
    <w:rsid w:val="00B80C25"/>
    <w:rsid w:val="00B81656"/>
    <w:rsid w:val="00B83748"/>
    <w:rsid w:val="00B8388F"/>
    <w:rsid w:val="00B83AB4"/>
    <w:rsid w:val="00B83DBC"/>
    <w:rsid w:val="00B851DA"/>
    <w:rsid w:val="00B85589"/>
    <w:rsid w:val="00B859EC"/>
    <w:rsid w:val="00B85B29"/>
    <w:rsid w:val="00B85CF3"/>
    <w:rsid w:val="00B86639"/>
    <w:rsid w:val="00B86738"/>
    <w:rsid w:val="00B86A95"/>
    <w:rsid w:val="00B86B9D"/>
    <w:rsid w:val="00B90148"/>
    <w:rsid w:val="00B90DEA"/>
    <w:rsid w:val="00B910F2"/>
    <w:rsid w:val="00B91130"/>
    <w:rsid w:val="00B92483"/>
    <w:rsid w:val="00B933ED"/>
    <w:rsid w:val="00B933FC"/>
    <w:rsid w:val="00B93526"/>
    <w:rsid w:val="00B93D4D"/>
    <w:rsid w:val="00B941C2"/>
    <w:rsid w:val="00B94212"/>
    <w:rsid w:val="00B947F9"/>
    <w:rsid w:val="00B94E19"/>
    <w:rsid w:val="00B94E3F"/>
    <w:rsid w:val="00B95EDA"/>
    <w:rsid w:val="00B95F4B"/>
    <w:rsid w:val="00B95F53"/>
    <w:rsid w:val="00B9609E"/>
    <w:rsid w:val="00B962DE"/>
    <w:rsid w:val="00B96E0A"/>
    <w:rsid w:val="00B96E64"/>
    <w:rsid w:val="00B96EA5"/>
    <w:rsid w:val="00B97283"/>
    <w:rsid w:val="00B97607"/>
    <w:rsid w:val="00B97747"/>
    <w:rsid w:val="00BA0255"/>
    <w:rsid w:val="00BA037E"/>
    <w:rsid w:val="00BA0A67"/>
    <w:rsid w:val="00BA0E7C"/>
    <w:rsid w:val="00BA143D"/>
    <w:rsid w:val="00BA1AA1"/>
    <w:rsid w:val="00BA1EFA"/>
    <w:rsid w:val="00BA2468"/>
    <w:rsid w:val="00BA2EFE"/>
    <w:rsid w:val="00BA3043"/>
    <w:rsid w:val="00BA35E4"/>
    <w:rsid w:val="00BA3A9A"/>
    <w:rsid w:val="00BA4082"/>
    <w:rsid w:val="00BA40CC"/>
    <w:rsid w:val="00BA4573"/>
    <w:rsid w:val="00BA4E5E"/>
    <w:rsid w:val="00BA5178"/>
    <w:rsid w:val="00BA6076"/>
    <w:rsid w:val="00BA7705"/>
    <w:rsid w:val="00BA7CD6"/>
    <w:rsid w:val="00BA7ED9"/>
    <w:rsid w:val="00BB0176"/>
    <w:rsid w:val="00BB165C"/>
    <w:rsid w:val="00BB18C0"/>
    <w:rsid w:val="00BB2A42"/>
    <w:rsid w:val="00BB3913"/>
    <w:rsid w:val="00BB3CF2"/>
    <w:rsid w:val="00BB439D"/>
    <w:rsid w:val="00BB4C81"/>
    <w:rsid w:val="00BB51AC"/>
    <w:rsid w:val="00BB5A4E"/>
    <w:rsid w:val="00BB68D5"/>
    <w:rsid w:val="00BB68FF"/>
    <w:rsid w:val="00BB6939"/>
    <w:rsid w:val="00BB6D12"/>
    <w:rsid w:val="00BB739F"/>
    <w:rsid w:val="00BB781B"/>
    <w:rsid w:val="00BC03DB"/>
    <w:rsid w:val="00BC05B1"/>
    <w:rsid w:val="00BC0B0A"/>
    <w:rsid w:val="00BC0F05"/>
    <w:rsid w:val="00BC1190"/>
    <w:rsid w:val="00BC12EC"/>
    <w:rsid w:val="00BC1514"/>
    <w:rsid w:val="00BC1960"/>
    <w:rsid w:val="00BC1999"/>
    <w:rsid w:val="00BC1DCD"/>
    <w:rsid w:val="00BC1E25"/>
    <w:rsid w:val="00BC267B"/>
    <w:rsid w:val="00BC26A7"/>
    <w:rsid w:val="00BC291F"/>
    <w:rsid w:val="00BC2DFE"/>
    <w:rsid w:val="00BC40D9"/>
    <w:rsid w:val="00BC43D0"/>
    <w:rsid w:val="00BC586B"/>
    <w:rsid w:val="00BC596E"/>
    <w:rsid w:val="00BC5A85"/>
    <w:rsid w:val="00BC6D32"/>
    <w:rsid w:val="00BC6E14"/>
    <w:rsid w:val="00BC7557"/>
    <w:rsid w:val="00BC776B"/>
    <w:rsid w:val="00BC7A0D"/>
    <w:rsid w:val="00BC7C73"/>
    <w:rsid w:val="00BD0321"/>
    <w:rsid w:val="00BD03D7"/>
    <w:rsid w:val="00BD1B5C"/>
    <w:rsid w:val="00BD262D"/>
    <w:rsid w:val="00BD30C5"/>
    <w:rsid w:val="00BD3222"/>
    <w:rsid w:val="00BD3934"/>
    <w:rsid w:val="00BD3940"/>
    <w:rsid w:val="00BD3D1D"/>
    <w:rsid w:val="00BD400A"/>
    <w:rsid w:val="00BD4018"/>
    <w:rsid w:val="00BD424C"/>
    <w:rsid w:val="00BD42D4"/>
    <w:rsid w:val="00BD449C"/>
    <w:rsid w:val="00BD455A"/>
    <w:rsid w:val="00BD4614"/>
    <w:rsid w:val="00BD4C46"/>
    <w:rsid w:val="00BD5265"/>
    <w:rsid w:val="00BD59B3"/>
    <w:rsid w:val="00BD6919"/>
    <w:rsid w:val="00BD737B"/>
    <w:rsid w:val="00BD7954"/>
    <w:rsid w:val="00BD7B36"/>
    <w:rsid w:val="00BE09E5"/>
    <w:rsid w:val="00BE1CB4"/>
    <w:rsid w:val="00BE1EF3"/>
    <w:rsid w:val="00BE28B4"/>
    <w:rsid w:val="00BE2F5E"/>
    <w:rsid w:val="00BE346D"/>
    <w:rsid w:val="00BE3C8A"/>
    <w:rsid w:val="00BE4120"/>
    <w:rsid w:val="00BE470E"/>
    <w:rsid w:val="00BE5071"/>
    <w:rsid w:val="00BE6AC4"/>
    <w:rsid w:val="00BE7505"/>
    <w:rsid w:val="00BE7C2E"/>
    <w:rsid w:val="00BF08B4"/>
    <w:rsid w:val="00BF0B99"/>
    <w:rsid w:val="00BF1527"/>
    <w:rsid w:val="00BF176A"/>
    <w:rsid w:val="00BF34B2"/>
    <w:rsid w:val="00BF3680"/>
    <w:rsid w:val="00BF3CE1"/>
    <w:rsid w:val="00BF4ECB"/>
    <w:rsid w:val="00BF5B01"/>
    <w:rsid w:val="00BF7BE6"/>
    <w:rsid w:val="00C00108"/>
    <w:rsid w:val="00C00A65"/>
    <w:rsid w:val="00C01DD6"/>
    <w:rsid w:val="00C01DEF"/>
    <w:rsid w:val="00C02556"/>
    <w:rsid w:val="00C0281A"/>
    <w:rsid w:val="00C042A4"/>
    <w:rsid w:val="00C0457F"/>
    <w:rsid w:val="00C0564D"/>
    <w:rsid w:val="00C05C0B"/>
    <w:rsid w:val="00C06805"/>
    <w:rsid w:val="00C07D40"/>
    <w:rsid w:val="00C07DF2"/>
    <w:rsid w:val="00C105C5"/>
    <w:rsid w:val="00C10790"/>
    <w:rsid w:val="00C10C4B"/>
    <w:rsid w:val="00C11389"/>
    <w:rsid w:val="00C12377"/>
    <w:rsid w:val="00C124CC"/>
    <w:rsid w:val="00C1327C"/>
    <w:rsid w:val="00C13C71"/>
    <w:rsid w:val="00C14538"/>
    <w:rsid w:val="00C146A1"/>
    <w:rsid w:val="00C14D0B"/>
    <w:rsid w:val="00C159B2"/>
    <w:rsid w:val="00C159EB"/>
    <w:rsid w:val="00C16332"/>
    <w:rsid w:val="00C1636F"/>
    <w:rsid w:val="00C1684A"/>
    <w:rsid w:val="00C2080D"/>
    <w:rsid w:val="00C214F6"/>
    <w:rsid w:val="00C21BAE"/>
    <w:rsid w:val="00C2253B"/>
    <w:rsid w:val="00C2542C"/>
    <w:rsid w:val="00C255D3"/>
    <w:rsid w:val="00C25B4E"/>
    <w:rsid w:val="00C2663B"/>
    <w:rsid w:val="00C27313"/>
    <w:rsid w:val="00C2736D"/>
    <w:rsid w:val="00C300EC"/>
    <w:rsid w:val="00C3012D"/>
    <w:rsid w:val="00C30852"/>
    <w:rsid w:val="00C30C21"/>
    <w:rsid w:val="00C30C8E"/>
    <w:rsid w:val="00C30D12"/>
    <w:rsid w:val="00C3146F"/>
    <w:rsid w:val="00C3246A"/>
    <w:rsid w:val="00C324BB"/>
    <w:rsid w:val="00C32C80"/>
    <w:rsid w:val="00C32D5E"/>
    <w:rsid w:val="00C32F92"/>
    <w:rsid w:val="00C3335B"/>
    <w:rsid w:val="00C33EDE"/>
    <w:rsid w:val="00C34608"/>
    <w:rsid w:val="00C34DDC"/>
    <w:rsid w:val="00C351FC"/>
    <w:rsid w:val="00C3571E"/>
    <w:rsid w:val="00C35EE6"/>
    <w:rsid w:val="00C35F30"/>
    <w:rsid w:val="00C361BC"/>
    <w:rsid w:val="00C3676E"/>
    <w:rsid w:val="00C37601"/>
    <w:rsid w:val="00C37DED"/>
    <w:rsid w:val="00C40250"/>
    <w:rsid w:val="00C40712"/>
    <w:rsid w:val="00C417E1"/>
    <w:rsid w:val="00C4195D"/>
    <w:rsid w:val="00C41975"/>
    <w:rsid w:val="00C41DF0"/>
    <w:rsid w:val="00C41FC6"/>
    <w:rsid w:val="00C421EC"/>
    <w:rsid w:val="00C42898"/>
    <w:rsid w:val="00C42D50"/>
    <w:rsid w:val="00C42ED3"/>
    <w:rsid w:val="00C442F8"/>
    <w:rsid w:val="00C45627"/>
    <w:rsid w:val="00C45A94"/>
    <w:rsid w:val="00C45C59"/>
    <w:rsid w:val="00C4600C"/>
    <w:rsid w:val="00C4693B"/>
    <w:rsid w:val="00C47E8F"/>
    <w:rsid w:val="00C51232"/>
    <w:rsid w:val="00C5168D"/>
    <w:rsid w:val="00C518DF"/>
    <w:rsid w:val="00C51ADE"/>
    <w:rsid w:val="00C52FAD"/>
    <w:rsid w:val="00C534BA"/>
    <w:rsid w:val="00C540C5"/>
    <w:rsid w:val="00C54D88"/>
    <w:rsid w:val="00C5558C"/>
    <w:rsid w:val="00C5638D"/>
    <w:rsid w:val="00C569D2"/>
    <w:rsid w:val="00C57294"/>
    <w:rsid w:val="00C57898"/>
    <w:rsid w:val="00C57925"/>
    <w:rsid w:val="00C57F2C"/>
    <w:rsid w:val="00C600D8"/>
    <w:rsid w:val="00C6053D"/>
    <w:rsid w:val="00C61143"/>
    <w:rsid w:val="00C612DF"/>
    <w:rsid w:val="00C6200C"/>
    <w:rsid w:val="00C6267C"/>
    <w:rsid w:val="00C62EA5"/>
    <w:rsid w:val="00C63111"/>
    <w:rsid w:val="00C63B23"/>
    <w:rsid w:val="00C648CE"/>
    <w:rsid w:val="00C65C8B"/>
    <w:rsid w:val="00C65E84"/>
    <w:rsid w:val="00C66A86"/>
    <w:rsid w:val="00C66ABB"/>
    <w:rsid w:val="00C6760B"/>
    <w:rsid w:val="00C6763C"/>
    <w:rsid w:val="00C67C7F"/>
    <w:rsid w:val="00C70144"/>
    <w:rsid w:val="00C70672"/>
    <w:rsid w:val="00C70E45"/>
    <w:rsid w:val="00C70E7C"/>
    <w:rsid w:val="00C72D08"/>
    <w:rsid w:val="00C731E9"/>
    <w:rsid w:val="00C7324C"/>
    <w:rsid w:val="00C73321"/>
    <w:rsid w:val="00C73322"/>
    <w:rsid w:val="00C7347F"/>
    <w:rsid w:val="00C7392F"/>
    <w:rsid w:val="00C7394D"/>
    <w:rsid w:val="00C739BD"/>
    <w:rsid w:val="00C73C95"/>
    <w:rsid w:val="00C74729"/>
    <w:rsid w:val="00C75709"/>
    <w:rsid w:val="00C7684C"/>
    <w:rsid w:val="00C77157"/>
    <w:rsid w:val="00C77416"/>
    <w:rsid w:val="00C77506"/>
    <w:rsid w:val="00C77D44"/>
    <w:rsid w:val="00C80814"/>
    <w:rsid w:val="00C80B6B"/>
    <w:rsid w:val="00C813C8"/>
    <w:rsid w:val="00C819DA"/>
    <w:rsid w:val="00C823AA"/>
    <w:rsid w:val="00C823DD"/>
    <w:rsid w:val="00C823F2"/>
    <w:rsid w:val="00C8294C"/>
    <w:rsid w:val="00C82A90"/>
    <w:rsid w:val="00C82F42"/>
    <w:rsid w:val="00C834D2"/>
    <w:rsid w:val="00C849F8"/>
    <w:rsid w:val="00C857BA"/>
    <w:rsid w:val="00C85B0B"/>
    <w:rsid w:val="00C85E24"/>
    <w:rsid w:val="00C86939"/>
    <w:rsid w:val="00C86BE4"/>
    <w:rsid w:val="00C87FE4"/>
    <w:rsid w:val="00C906B3"/>
    <w:rsid w:val="00C909E8"/>
    <w:rsid w:val="00C90A1E"/>
    <w:rsid w:val="00C90DD6"/>
    <w:rsid w:val="00C910D8"/>
    <w:rsid w:val="00C921D2"/>
    <w:rsid w:val="00C92345"/>
    <w:rsid w:val="00C9243C"/>
    <w:rsid w:val="00C92AAC"/>
    <w:rsid w:val="00C92E34"/>
    <w:rsid w:val="00C934B1"/>
    <w:rsid w:val="00C9367B"/>
    <w:rsid w:val="00C93B0D"/>
    <w:rsid w:val="00C94058"/>
    <w:rsid w:val="00C94A7C"/>
    <w:rsid w:val="00C95061"/>
    <w:rsid w:val="00C9524F"/>
    <w:rsid w:val="00C95682"/>
    <w:rsid w:val="00C95A78"/>
    <w:rsid w:val="00C95C2B"/>
    <w:rsid w:val="00C960DB"/>
    <w:rsid w:val="00C962CB"/>
    <w:rsid w:val="00C96343"/>
    <w:rsid w:val="00C973AA"/>
    <w:rsid w:val="00C977CF"/>
    <w:rsid w:val="00CA1E92"/>
    <w:rsid w:val="00CA2680"/>
    <w:rsid w:val="00CA2AEF"/>
    <w:rsid w:val="00CA2C89"/>
    <w:rsid w:val="00CA366F"/>
    <w:rsid w:val="00CA49C0"/>
    <w:rsid w:val="00CA4AFF"/>
    <w:rsid w:val="00CA4E05"/>
    <w:rsid w:val="00CA51AF"/>
    <w:rsid w:val="00CA5777"/>
    <w:rsid w:val="00CA64FA"/>
    <w:rsid w:val="00CA6A5F"/>
    <w:rsid w:val="00CA70B5"/>
    <w:rsid w:val="00CB04A6"/>
    <w:rsid w:val="00CB12A9"/>
    <w:rsid w:val="00CB1764"/>
    <w:rsid w:val="00CB178E"/>
    <w:rsid w:val="00CB1D2C"/>
    <w:rsid w:val="00CB256C"/>
    <w:rsid w:val="00CB261F"/>
    <w:rsid w:val="00CB2651"/>
    <w:rsid w:val="00CB26CC"/>
    <w:rsid w:val="00CB278D"/>
    <w:rsid w:val="00CB2DA5"/>
    <w:rsid w:val="00CB2DFA"/>
    <w:rsid w:val="00CB34F5"/>
    <w:rsid w:val="00CB3AB6"/>
    <w:rsid w:val="00CB3D5D"/>
    <w:rsid w:val="00CB3E59"/>
    <w:rsid w:val="00CB45C7"/>
    <w:rsid w:val="00CB48C1"/>
    <w:rsid w:val="00CB5361"/>
    <w:rsid w:val="00CB5E40"/>
    <w:rsid w:val="00CC0125"/>
    <w:rsid w:val="00CC04CD"/>
    <w:rsid w:val="00CC0C14"/>
    <w:rsid w:val="00CC118B"/>
    <w:rsid w:val="00CC11F1"/>
    <w:rsid w:val="00CC1349"/>
    <w:rsid w:val="00CC142A"/>
    <w:rsid w:val="00CC2101"/>
    <w:rsid w:val="00CC225A"/>
    <w:rsid w:val="00CC2B99"/>
    <w:rsid w:val="00CC2EB3"/>
    <w:rsid w:val="00CC3469"/>
    <w:rsid w:val="00CC357F"/>
    <w:rsid w:val="00CC3975"/>
    <w:rsid w:val="00CC40B6"/>
    <w:rsid w:val="00CC436A"/>
    <w:rsid w:val="00CC4789"/>
    <w:rsid w:val="00CC66FC"/>
    <w:rsid w:val="00CC7B8E"/>
    <w:rsid w:val="00CC7F73"/>
    <w:rsid w:val="00CD018A"/>
    <w:rsid w:val="00CD2891"/>
    <w:rsid w:val="00CD2D24"/>
    <w:rsid w:val="00CD2D98"/>
    <w:rsid w:val="00CD2F8E"/>
    <w:rsid w:val="00CD341F"/>
    <w:rsid w:val="00CD3A82"/>
    <w:rsid w:val="00CD4349"/>
    <w:rsid w:val="00CD4843"/>
    <w:rsid w:val="00CD4C28"/>
    <w:rsid w:val="00CD5D18"/>
    <w:rsid w:val="00CD5FB2"/>
    <w:rsid w:val="00CD61FD"/>
    <w:rsid w:val="00CD6AD8"/>
    <w:rsid w:val="00CD76AF"/>
    <w:rsid w:val="00CD7A00"/>
    <w:rsid w:val="00CE1BBB"/>
    <w:rsid w:val="00CE24B0"/>
    <w:rsid w:val="00CE2594"/>
    <w:rsid w:val="00CE28A7"/>
    <w:rsid w:val="00CE318C"/>
    <w:rsid w:val="00CE359F"/>
    <w:rsid w:val="00CE4002"/>
    <w:rsid w:val="00CE4476"/>
    <w:rsid w:val="00CE4E30"/>
    <w:rsid w:val="00CE5050"/>
    <w:rsid w:val="00CE53B1"/>
    <w:rsid w:val="00CE54BC"/>
    <w:rsid w:val="00CE59B0"/>
    <w:rsid w:val="00CE65B4"/>
    <w:rsid w:val="00CE6F92"/>
    <w:rsid w:val="00CE7395"/>
    <w:rsid w:val="00CE74E2"/>
    <w:rsid w:val="00CE7D24"/>
    <w:rsid w:val="00CF11F2"/>
    <w:rsid w:val="00CF1965"/>
    <w:rsid w:val="00CF2FB0"/>
    <w:rsid w:val="00CF3717"/>
    <w:rsid w:val="00CF3927"/>
    <w:rsid w:val="00CF39F4"/>
    <w:rsid w:val="00CF3C26"/>
    <w:rsid w:val="00CF40EA"/>
    <w:rsid w:val="00CF45EA"/>
    <w:rsid w:val="00CF4861"/>
    <w:rsid w:val="00CF5A92"/>
    <w:rsid w:val="00CF5E8B"/>
    <w:rsid w:val="00CF6CD7"/>
    <w:rsid w:val="00CF6D12"/>
    <w:rsid w:val="00CF7EDD"/>
    <w:rsid w:val="00D02D19"/>
    <w:rsid w:val="00D02F29"/>
    <w:rsid w:val="00D034F0"/>
    <w:rsid w:val="00D0363E"/>
    <w:rsid w:val="00D038B6"/>
    <w:rsid w:val="00D05955"/>
    <w:rsid w:val="00D05BD7"/>
    <w:rsid w:val="00D061FD"/>
    <w:rsid w:val="00D0672D"/>
    <w:rsid w:val="00D06819"/>
    <w:rsid w:val="00D07471"/>
    <w:rsid w:val="00D074B7"/>
    <w:rsid w:val="00D0792A"/>
    <w:rsid w:val="00D079DF"/>
    <w:rsid w:val="00D116C7"/>
    <w:rsid w:val="00D121FF"/>
    <w:rsid w:val="00D12424"/>
    <w:rsid w:val="00D12B81"/>
    <w:rsid w:val="00D13524"/>
    <w:rsid w:val="00D13BAF"/>
    <w:rsid w:val="00D147E8"/>
    <w:rsid w:val="00D164BE"/>
    <w:rsid w:val="00D16A32"/>
    <w:rsid w:val="00D20102"/>
    <w:rsid w:val="00D20BB6"/>
    <w:rsid w:val="00D20F9D"/>
    <w:rsid w:val="00D21387"/>
    <w:rsid w:val="00D2144B"/>
    <w:rsid w:val="00D21B31"/>
    <w:rsid w:val="00D22051"/>
    <w:rsid w:val="00D22658"/>
    <w:rsid w:val="00D232E4"/>
    <w:rsid w:val="00D26D0C"/>
    <w:rsid w:val="00D26EAB"/>
    <w:rsid w:val="00D26F53"/>
    <w:rsid w:val="00D2777F"/>
    <w:rsid w:val="00D27794"/>
    <w:rsid w:val="00D27EA2"/>
    <w:rsid w:val="00D30527"/>
    <w:rsid w:val="00D30547"/>
    <w:rsid w:val="00D30D6A"/>
    <w:rsid w:val="00D31AE2"/>
    <w:rsid w:val="00D31F23"/>
    <w:rsid w:val="00D32508"/>
    <w:rsid w:val="00D32B01"/>
    <w:rsid w:val="00D337D4"/>
    <w:rsid w:val="00D34615"/>
    <w:rsid w:val="00D35B07"/>
    <w:rsid w:val="00D3626F"/>
    <w:rsid w:val="00D369E1"/>
    <w:rsid w:val="00D376F1"/>
    <w:rsid w:val="00D37F18"/>
    <w:rsid w:val="00D4101F"/>
    <w:rsid w:val="00D4102A"/>
    <w:rsid w:val="00D415EE"/>
    <w:rsid w:val="00D42289"/>
    <w:rsid w:val="00D423ED"/>
    <w:rsid w:val="00D4246A"/>
    <w:rsid w:val="00D42669"/>
    <w:rsid w:val="00D42774"/>
    <w:rsid w:val="00D43E4A"/>
    <w:rsid w:val="00D44514"/>
    <w:rsid w:val="00D44557"/>
    <w:rsid w:val="00D44833"/>
    <w:rsid w:val="00D44BA2"/>
    <w:rsid w:val="00D45308"/>
    <w:rsid w:val="00D453B7"/>
    <w:rsid w:val="00D45697"/>
    <w:rsid w:val="00D4610E"/>
    <w:rsid w:val="00D466B4"/>
    <w:rsid w:val="00D471E7"/>
    <w:rsid w:val="00D473D3"/>
    <w:rsid w:val="00D4746D"/>
    <w:rsid w:val="00D475F8"/>
    <w:rsid w:val="00D5007F"/>
    <w:rsid w:val="00D504E8"/>
    <w:rsid w:val="00D51108"/>
    <w:rsid w:val="00D5116B"/>
    <w:rsid w:val="00D511B5"/>
    <w:rsid w:val="00D513B5"/>
    <w:rsid w:val="00D51901"/>
    <w:rsid w:val="00D529CC"/>
    <w:rsid w:val="00D52EED"/>
    <w:rsid w:val="00D53517"/>
    <w:rsid w:val="00D537F6"/>
    <w:rsid w:val="00D55199"/>
    <w:rsid w:val="00D55D15"/>
    <w:rsid w:val="00D61618"/>
    <w:rsid w:val="00D61A07"/>
    <w:rsid w:val="00D6393E"/>
    <w:rsid w:val="00D63D8F"/>
    <w:rsid w:val="00D65367"/>
    <w:rsid w:val="00D658B9"/>
    <w:rsid w:val="00D65904"/>
    <w:rsid w:val="00D65B3B"/>
    <w:rsid w:val="00D65D30"/>
    <w:rsid w:val="00D661FF"/>
    <w:rsid w:val="00D66BEA"/>
    <w:rsid w:val="00D70BCF"/>
    <w:rsid w:val="00D70E3B"/>
    <w:rsid w:val="00D71893"/>
    <w:rsid w:val="00D72141"/>
    <w:rsid w:val="00D72452"/>
    <w:rsid w:val="00D7246F"/>
    <w:rsid w:val="00D72891"/>
    <w:rsid w:val="00D72AAA"/>
    <w:rsid w:val="00D72DAF"/>
    <w:rsid w:val="00D72FAB"/>
    <w:rsid w:val="00D739CC"/>
    <w:rsid w:val="00D73FB3"/>
    <w:rsid w:val="00D74302"/>
    <w:rsid w:val="00D74E57"/>
    <w:rsid w:val="00D74FBC"/>
    <w:rsid w:val="00D750CC"/>
    <w:rsid w:val="00D7511D"/>
    <w:rsid w:val="00D7636B"/>
    <w:rsid w:val="00D76540"/>
    <w:rsid w:val="00D7687E"/>
    <w:rsid w:val="00D7738A"/>
    <w:rsid w:val="00D7740C"/>
    <w:rsid w:val="00D7767E"/>
    <w:rsid w:val="00D7783D"/>
    <w:rsid w:val="00D806A6"/>
    <w:rsid w:val="00D8091F"/>
    <w:rsid w:val="00D80BCA"/>
    <w:rsid w:val="00D80EF5"/>
    <w:rsid w:val="00D81E01"/>
    <w:rsid w:val="00D82484"/>
    <w:rsid w:val="00D82EB8"/>
    <w:rsid w:val="00D82F91"/>
    <w:rsid w:val="00D832A2"/>
    <w:rsid w:val="00D83774"/>
    <w:rsid w:val="00D837C6"/>
    <w:rsid w:val="00D83A39"/>
    <w:rsid w:val="00D83BE8"/>
    <w:rsid w:val="00D841F0"/>
    <w:rsid w:val="00D842D6"/>
    <w:rsid w:val="00D84454"/>
    <w:rsid w:val="00D84873"/>
    <w:rsid w:val="00D84C8C"/>
    <w:rsid w:val="00D85049"/>
    <w:rsid w:val="00D85A5D"/>
    <w:rsid w:val="00D86B3E"/>
    <w:rsid w:val="00D86E93"/>
    <w:rsid w:val="00D87194"/>
    <w:rsid w:val="00D87A40"/>
    <w:rsid w:val="00D87D7A"/>
    <w:rsid w:val="00D90290"/>
    <w:rsid w:val="00D90D20"/>
    <w:rsid w:val="00D911EB"/>
    <w:rsid w:val="00D91338"/>
    <w:rsid w:val="00D92535"/>
    <w:rsid w:val="00D92964"/>
    <w:rsid w:val="00D93221"/>
    <w:rsid w:val="00D936A8"/>
    <w:rsid w:val="00D940FF"/>
    <w:rsid w:val="00D94286"/>
    <w:rsid w:val="00D94540"/>
    <w:rsid w:val="00D9454E"/>
    <w:rsid w:val="00D94555"/>
    <w:rsid w:val="00D950A2"/>
    <w:rsid w:val="00D958A4"/>
    <w:rsid w:val="00D96636"/>
    <w:rsid w:val="00D96779"/>
    <w:rsid w:val="00D97B35"/>
    <w:rsid w:val="00DA04BD"/>
    <w:rsid w:val="00DA0532"/>
    <w:rsid w:val="00DA060C"/>
    <w:rsid w:val="00DA0C79"/>
    <w:rsid w:val="00DA0E51"/>
    <w:rsid w:val="00DA2361"/>
    <w:rsid w:val="00DA23DB"/>
    <w:rsid w:val="00DA4F69"/>
    <w:rsid w:val="00DA5BDF"/>
    <w:rsid w:val="00DA5D3F"/>
    <w:rsid w:val="00DA5DF6"/>
    <w:rsid w:val="00DA5EB2"/>
    <w:rsid w:val="00DA68A0"/>
    <w:rsid w:val="00DA7362"/>
    <w:rsid w:val="00DB05C4"/>
    <w:rsid w:val="00DB1984"/>
    <w:rsid w:val="00DB212A"/>
    <w:rsid w:val="00DB2532"/>
    <w:rsid w:val="00DB2681"/>
    <w:rsid w:val="00DB28B4"/>
    <w:rsid w:val="00DB31D2"/>
    <w:rsid w:val="00DB34B5"/>
    <w:rsid w:val="00DB3C8F"/>
    <w:rsid w:val="00DB48EA"/>
    <w:rsid w:val="00DB593F"/>
    <w:rsid w:val="00DB5A18"/>
    <w:rsid w:val="00DB643B"/>
    <w:rsid w:val="00DB650D"/>
    <w:rsid w:val="00DB65C9"/>
    <w:rsid w:val="00DB6968"/>
    <w:rsid w:val="00DB698A"/>
    <w:rsid w:val="00DB7227"/>
    <w:rsid w:val="00DC11CB"/>
    <w:rsid w:val="00DC15F0"/>
    <w:rsid w:val="00DC17DA"/>
    <w:rsid w:val="00DC1B69"/>
    <w:rsid w:val="00DC1FE7"/>
    <w:rsid w:val="00DC2054"/>
    <w:rsid w:val="00DC24BB"/>
    <w:rsid w:val="00DC2CA7"/>
    <w:rsid w:val="00DC2FD7"/>
    <w:rsid w:val="00DC34AF"/>
    <w:rsid w:val="00DC37C9"/>
    <w:rsid w:val="00DC3EAF"/>
    <w:rsid w:val="00DC4A31"/>
    <w:rsid w:val="00DC66BE"/>
    <w:rsid w:val="00DC71FC"/>
    <w:rsid w:val="00DC7290"/>
    <w:rsid w:val="00DC7672"/>
    <w:rsid w:val="00DC7BAD"/>
    <w:rsid w:val="00DD13E6"/>
    <w:rsid w:val="00DD28D2"/>
    <w:rsid w:val="00DD2D0A"/>
    <w:rsid w:val="00DD33F5"/>
    <w:rsid w:val="00DD3524"/>
    <w:rsid w:val="00DD3BB8"/>
    <w:rsid w:val="00DD414A"/>
    <w:rsid w:val="00DD41B6"/>
    <w:rsid w:val="00DD4F89"/>
    <w:rsid w:val="00DD504A"/>
    <w:rsid w:val="00DD5748"/>
    <w:rsid w:val="00DD60C8"/>
    <w:rsid w:val="00DD6184"/>
    <w:rsid w:val="00DD6E60"/>
    <w:rsid w:val="00DD72F3"/>
    <w:rsid w:val="00DD7B44"/>
    <w:rsid w:val="00DD7FAD"/>
    <w:rsid w:val="00DE02A1"/>
    <w:rsid w:val="00DE0987"/>
    <w:rsid w:val="00DE1AB4"/>
    <w:rsid w:val="00DE25C3"/>
    <w:rsid w:val="00DE269C"/>
    <w:rsid w:val="00DE2E67"/>
    <w:rsid w:val="00DE2ECE"/>
    <w:rsid w:val="00DE38D9"/>
    <w:rsid w:val="00DE435D"/>
    <w:rsid w:val="00DE4AAE"/>
    <w:rsid w:val="00DE4D69"/>
    <w:rsid w:val="00DE5051"/>
    <w:rsid w:val="00DE52C2"/>
    <w:rsid w:val="00DE5F69"/>
    <w:rsid w:val="00DE6285"/>
    <w:rsid w:val="00DE68B3"/>
    <w:rsid w:val="00DE6974"/>
    <w:rsid w:val="00DE6C78"/>
    <w:rsid w:val="00DE6D9F"/>
    <w:rsid w:val="00DE70BE"/>
    <w:rsid w:val="00DE74F7"/>
    <w:rsid w:val="00DF040E"/>
    <w:rsid w:val="00DF0972"/>
    <w:rsid w:val="00DF09FD"/>
    <w:rsid w:val="00DF0BD4"/>
    <w:rsid w:val="00DF2914"/>
    <w:rsid w:val="00DF2B39"/>
    <w:rsid w:val="00DF3B66"/>
    <w:rsid w:val="00DF4218"/>
    <w:rsid w:val="00DF513D"/>
    <w:rsid w:val="00DF63EB"/>
    <w:rsid w:val="00DF64F5"/>
    <w:rsid w:val="00DF684C"/>
    <w:rsid w:val="00DF73A1"/>
    <w:rsid w:val="00DF7BDB"/>
    <w:rsid w:val="00DF7F48"/>
    <w:rsid w:val="00E0015D"/>
    <w:rsid w:val="00E00309"/>
    <w:rsid w:val="00E00455"/>
    <w:rsid w:val="00E007F7"/>
    <w:rsid w:val="00E00914"/>
    <w:rsid w:val="00E00BB3"/>
    <w:rsid w:val="00E014D8"/>
    <w:rsid w:val="00E01C80"/>
    <w:rsid w:val="00E02032"/>
    <w:rsid w:val="00E0255E"/>
    <w:rsid w:val="00E026FB"/>
    <w:rsid w:val="00E02FA2"/>
    <w:rsid w:val="00E036FE"/>
    <w:rsid w:val="00E03A86"/>
    <w:rsid w:val="00E03F16"/>
    <w:rsid w:val="00E051F7"/>
    <w:rsid w:val="00E05249"/>
    <w:rsid w:val="00E05492"/>
    <w:rsid w:val="00E0558A"/>
    <w:rsid w:val="00E05C6C"/>
    <w:rsid w:val="00E0634F"/>
    <w:rsid w:val="00E0674E"/>
    <w:rsid w:val="00E0741A"/>
    <w:rsid w:val="00E07789"/>
    <w:rsid w:val="00E10428"/>
    <w:rsid w:val="00E107EC"/>
    <w:rsid w:val="00E12B8F"/>
    <w:rsid w:val="00E1332E"/>
    <w:rsid w:val="00E13BCD"/>
    <w:rsid w:val="00E145BB"/>
    <w:rsid w:val="00E149C1"/>
    <w:rsid w:val="00E15969"/>
    <w:rsid w:val="00E159B6"/>
    <w:rsid w:val="00E174C3"/>
    <w:rsid w:val="00E1755E"/>
    <w:rsid w:val="00E20652"/>
    <w:rsid w:val="00E20DA1"/>
    <w:rsid w:val="00E20DE9"/>
    <w:rsid w:val="00E20E0C"/>
    <w:rsid w:val="00E2153A"/>
    <w:rsid w:val="00E21621"/>
    <w:rsid w:val="00E22430"/>
    <w:rsid w:val="00E22906"/>
    <w:rsid w:val="00E233D5"/>
    <w:rsid w:val="00E2391E"/>
    <w:rsid w:val="00E23A07"/>
    <w:rsid w:val="00E23BFF"/>
    <w:rsid w:val="00E2437E"/>
    <w:rsid w:val="00E244D0"/>
    <w:rsid w:val="00E24FA3"/>
    <w:rsid w:val="00E2519B"/>
    <w:rsid w:val="00E2559C"/>
    <w:rsid w:val="00E25D6F"/>
    <w:rsid w:val="00E269D5"/>
    <w:rsid w:val="00E26CD0"/>
    <w:rsid w:val="00E26DE0"/>
    <w:rsid w:val="00E307BA"/>
    <w:rsid w:val="00E308C9"/>
    <w:rsid w:val="00E3162C"/>
    <w:rsid w:val="00E31980"/>
    <w:rsid w:val="00E32F25"/>
    <w:rsid w:val="00E349B7"/>
    <w:rsid w:val="00E35C40"/>
    <w:rsid w:val="00E36498"/>
    <w:rsid w:val="00E37509"/>
    <w:rsid w:val="00E37788"/>
    <w:rsid w:val="00E37F58"/>
    <w:rsid w:val="00E40BE0"/>
    <w:rsid w:val="00E40C42"/>
    <w:rsid w:val="00E4184A"/>
    <w:rsid w:val="00E41991"/>
    <w:rsid w:val="00E41C96"/>
    <w:rsid w:val="00E42027"/>
    <w:rsid w:val="00E42373"/>
    <w:rsid w:val="00E429B4"/>
    <w:rsid w:val="00E4327C"/>
    <w:rsid w:val="00E43B3B"/>
    <w:rsid w:val="00E44460"/>
    <w:rsid w:val="00E4676C"/>
    <w:rsid w:val="00E4702D"/>
    <w:rsid w:val="00E47DBE"/>
    <w:rsid w:val="00E505F4"/>
    <w:rsid w:val="00E505FF"/>
    <w:rsid w:val="00E50604"/>
    <w:rsid w:val="00E507BF"/>
    <w:rsid w:val="00E50979"/>
    <w:rsid w:val="00E50B32"/>
    <w:rsid w:val="00E50E00"/>
    <w:rsid w:val="00E50FA0"/>
    <w:rsid w:val="00E51A1A"/>
    <w:rsid w:val="00E52419"/>
    <w:rsid w:val="00E52A7B"/>
    <w:rsid w:val="00E533DB"/>
    <w:rsid w:val="00E5388D"/>
    <w:rsid w:val="00E53D69"/>
    <w:rsid w:val="00E5518C"/>
    <w:rsid w:val="00E553DB"/>
    <w:rsid w:val="00E556FB"/>
    <w:rsid w:val="00E55935"/>
    <w:rsid w:val="00E55EEE"/>
    <w:rsid w:val="00E55F7C"/>
    <w:rsid w:val="00E568F0"/>
    <w:rsid w:val="00E56EFA"/>
    <w:rsid w:val="00E57F28"/>
    <w:rsid w:val="00E603A2"/>
    <w:rsid w:val="00E61356"/>
    <w:rsid w:val="00E61AD4"/>
    <w:rsid w:val="00E61B86"/>
    <w:rsid w:val="00E61EA1"/>
    <w:rsid w:val="00E628E4"/>
    <w:rsid w:val="00E62AD4"/>
    <w:rsid w:val="00E63721"/>
    <w:rsid w:val="00E63E53"/>
    <w:rsid w:val="00E64EA2"/>
    <w:rsid w:val="00E6574A"/>
    <w:rsid w:val="00E657C3"/>
    <w:rsid w:val="00E65A5C"/>
    <w:rsid w:val="00E65F99"/>
    <w:rsid w:val="00E66208"/>
    <w:rsid w:val="00E666F2"/>
    <w:rsid w:val="00E6674D"/>
    <w:rsid w:val="00E668A1"/>
    <w:rsid w:val="00E66A9C"/>
    <w:rsid w:val="00E66ECE"/>
    <w:rsid w:val="00E677C8"/>
    <w:rsid w:val="00E7333C"/>
    <w:rsid w:val="00E7374F"/>
    <w:rsid w:val="00E740EA"/>
    <w:rsid w:val="00E7481B"/>
    <w:rsid w:val="00E74C18"/>
    <w:rsid w:val="00E74D32"/>
    <w:rsid w:val="00E75391"/>
    <w:rsid w:val="00E77F01"/>
    <w:rsid w:val="00E80417"/>
    <w:rsid w:val="00E80F21"/>
    <w:rsid w:val="00E8105D"/>
    <w:rsid w:val="00E83357"/>
    <w:rsid w:val="00E83BE9"/>
    <w:rsid w:val="00E84E2E"/>
    <w:rsid w:val="00E84E73"/>
    <w:rsid w:val="00E855EB"/>
    <w:rsid w:val="00E857CC"/>
    <w:rsid w:val="00E85F66"/>
    <w:rsid w:val="00E87F93"/>
    <w:rsid w:val="00E90935"/>
    <w:rsid w:val="00E90E61"/>
    <w:rsid w:val="00E9245D"/>
    <w:rsid w:val="00E926F4"/>
    <w:rsid w:val="00E92B61"/>
    <w:rsid w:val="00E93162"/>
    <w:rsid w:val="00E93589"/>
    <w:rsid w:val="00E944A1"/>
    <w:rsid w:val="00E95BE5"/>
    <w:rsid w:val="00E9621A"/>
    <w:rsid w:val="00E96506"/>
    <w:rsid w:val="00E96F9F"/>
    <w:rsid w:val="00E970AA"/>
    <w:rsid w:val="00E97993"/>
    <w:rsid w:val="00EA00A3"/>
    <w:rsid w:val="00EA0357"/>
    <w:rsid w:val="00EA09CC"/>
    <w:rsid w:val="00EA15A0"/>
    <w:rsid w:val="00EA2027"/>
    <w:rsid w:val="00EA31F6"/>
    <w:rsid w:val="00EA38B2"/>
    <w:rsid w:val="00EA4324"/>
    <w:rsid w:val="00EA462F"/>
    <w:rsid w:val="00EA694C"/>
    <w:rsid w:val="00EA6B22"/>
    <w:rsid w:val="00EA6C15"/>
    <w:rsid w:val="00EA7488"/>
    <w:rsid w:val="00EA7604"/>
    <w:rsid w:val="00EA7AB3"/>
    <w:rsid w:val="00EB0471"/>
    <w:rsid w:val="00EB0614"/>
    <w:rsid w:val="00EB158D"/>
    <w:rsid w:val="00EB1B86"/>
    <w:rsid w:val="00EB1FFE"/>
    <w:rsid w:val="00EB26B8"/>
    <w:rsid w:val="00EB2E8B"/>
    <w:rsid w:val="00EB3193"/>
    <w:rsid w:val="00EB380A"/>
    <w:rsid w:val="00EB3E71"/>
    <w:rsid w:val="00EB3F7E"/>
    <w:rsid w:val="00EB42CB"/>
    <w:rsid w:val="00EB43E3"/>
    <w:rsid w:val="00EB48A9"/>
    <w:rsid w:val="00EB4A88"/>
    <w:rsid w:val="00EB5370"/>
    <w:rsid w:val="00EB6838"/>
    <w:rsid w:val="00EB69A6"/>
    <w:rsid w:val="00EB6AEF"/>
    <w:rsid w:val="00EB6FAD"/>
    <w:rsid w:val="00EB74CD"/>
    <w:rsid w:val="00EB77BF"/>
    <w:rsid w:val="00EB7920"/>
    <w:rsid w:val="00EC024E"/>
    <w:rsid w:val="00EC030D"/>
    <w:rsid w:val="00EC11C1"/>
    <w:rsid w:val="00EC174E"/>
    <w:rsid w:val="00EC1860"/>
    <w:rsid w:val="00EC1FAA"/>
    <w:rsid w:val="00EC2D48"/>
    <w:rsid w:val="00EC3685"/>
    <w:rsid w:val="00EC36DC"/>
    <w:rsid w:val="00EC39AC"/>
    <w:rsid w:val="00EC492D"/>
    <w:rsid w:val="00EC4E6C"/>
    <w:rsid w:val="00EC5918"/>
    <w:rsid w:val="00EC594E"/>
    <w:rsid w:val="00EC59D7"/>
    <w:rsid w:val="00EC5A53"/>
    <w:rsid w:val="00EC5E63"/>
    <w:rsid w:val="00EC629B"/>
    <w:rsid w:val="00EC64F3"/>
    <w:rsid w:val="00EC6E1C"/>
    <w:rsid w:val="00EC6FB2"/>
    <w:rsid w:val="00EC6FCE"/>
    <w:rsid w:val="00EC78E6"/>
    <w:rsid w:val="00EC7E2B"/>
    <w:rsid w:val="00ED0219"/>
    <w:rsid w:val="00ED09CE"/>
    <w:rsid w:val="00ED1320"/>
    <w:rsid w:val="00ED1668"/>
    <w:rsid w:val="00ED1795"/>
    <w:rsid w:val="00ED2C56"/>
    <w:rsid w:val="00ED33F5"/>
    <w:rsid w:val="00ED4F62"/>
    <w:rsid w:val="00ED51AC"/>
    <w:rsid w:val="00ED5300"/>
    <w:rsid w:val="00ED5F6E"/>
    <w:rsid w:val="00ED640F"/>
    <w:rsid w:val="00EE14DF"/>
    <w:rsid w:val="00EE14F8"/>
    <w:rsid w:val="00EE1764"/>
    <w:rsid w:val="00EE2391"/>
    <w:rsid w:val="00EE39C1"/>
    <w:rsid w:val="00EE44DA"/>
    <w:rsid w:val="00EE4972"/>
    <w:rsid w:val="00EE4D81"/>
    <w:rsid w:val="00EE4DB5"/>
    <w:rsid w:val="00EE5480"/>
    <w:rsid w:val="00EE57E4"/>
    <w:rsid w:val="00EE61AB"/>
    <w:rsid w:val="00EE61E3"/>
    <w:rsid w:val="00EE6250"/>
    <w:rsid w:val="00EE685D"/>
    <w:rsid w:val="00EE7EE5"/>
    <w:rsid w:val="00EF008B"/>
    <w:rsid w:val="00EF00BA"/>
    <w:rsid w:val="00EF0665"/>
    <w:rsid w:val="00EF174A"/>
    <w:rsid w:val="00EF1EDB"/>
    <w:rsid w:val="00EF233F"/>
    <w:rsid w:val="00EF2732"/>
    <w:rsid w:val="00EF3172"/>
    <w:rsid w:val="00EF35F9"/>
    <w:rsid w:val="00EF3B65"/>
    <w:rsid w:val="00EF4F8D"/>
    <w:rsid w:val="00EF5E43"/>
    <w:rsid w:val="00EF62A6"/>
    <w:rsid w:val="00EF693D"/>
    <w:rsid w:val="00EF7586"/>
    <w:rsid w:val="00EF760D"/>
    <w:rsid w:val="00F0045B"/>
    <w:rsid w:val="00F0062E"/>
    <w:rsid w:val="00F0099D"/>
    <w:rsid w:val="00F01D87"/>
    <w:rsid w:val="00F01DCB"/>
    <w:rsid w:val="00F03067"/>
    <w:rsid w:val="00F03394"/>
    <w:rsid w:val="00F03657"/>
    <w:rsid w:val="00F041D4"/>
    <w:rsid w:val="00F04857"/>
    <w:rsid w:val="00F04B08"/>
    <w:rsid w:val="00F04D24"/>
    <w:rsid w:val="00F04E46"/>
    <w:rsid w:val="00F05506"/>
    <w:rsid w:val="00F05833"/>
    <w:rsid w:val="00F05EAC"/>
    <w:rsid w:val="00F06141"/>
    <w:rsid w:val="00F06523"/>
    <w:rsid w:val="00F07E7C"/>
    <w:rsid w:val="00F10062"/>
    <w:rsid w:val="00F11172"/>
    <w:rsid w:val="00F11302"/>
    <w:rsid w:val="00F11E29"/>
    <w:rsid w:val="00F120A6"/>
    <w:rsid w:val="00F123BE"/>
    <w:rsid w:val="00F1317C"/>
    <w:rsid w:val="00F13BE9"/>
    <w:rsid w:val="00F13C75"/>
    <w:rsid w:val="00F13F12"/>
    <w:rsid w:val="00F142DE"/>
    <w:rsid w:val="00F14582"/>
    <w:rsid w:val="00F1490E"/>
    <w:rsid w:val="00F14B62"/>
    <w:rsid w:val="00F159B5"/>
    <w:rsid w:val="00F15CA5"/>
    <w:rsid w:val="00F166B3"/>
    <w:rsid w:val="00F16BE5"/>
    <w:rsid w:val="00F16E25"/>
    <w:rsid w:val="00F17586"/>
    <w:rsid w:val="00F20089"/>
    <w:rsid w:val="00F230EB"/>
    <w:rsid w:val="00F246AA"/>
    <w:rsid w:val="00F246B4"/>
    <w:rsid w:val="00F24816"/>
    <w:rsid w:val="00F2486A"/>
    <w:rsid w:val="00F2502A"/>
    <w:rsid w:val="00F25826"/>
    <w:rsid w:val="00F25B7F"/>
    <w:rsid w:val="00F25DAE"/>
    <w:rsid w:val="00F26728"/>
    <w:rsid w:val="00F26865"/>
    <w:rsid w:val="00F275D1"/>
    <w:rsid w:val="00F277DB"/>
    <w:rsid w:val="00F30171"/>
    <w:rsid w:val="00F30667"/>
    <w:rsid w:val="00F33614"/>
    <w:rsid w:val="00F3392F"/>
    <w:rsid w:val="00F33DAA"/>
    <w:rsid w:val="00F341E8"/>
    <w:rsid w:val="00F343C5"/>
    <w:rsid w:val="00F34C85"/>
    <w:rsid w:val="00F34D0B"/>
    <w:rsid w:val="00F34EDE"/>
    <w:rsid w:val="00F35A04"/>
    <w:rsid w:val="00F368E2"/>
    <w:rsid w:val="00F370E2"/>
    <w:rsid w:val="00F378AF"/>
    <w:rsid w:val="00F379DB"/>
    <w:rsid w:val="00F4019D"/>
    <w:rsid w:val="00F404B3"/>
    <w:rsid w:val="00F4065F"/>
    <w:rsid w:val="00F40E63"/>
    <w:rsid w:val="00F40ED7"/>
    <w:rsid w:val="00F41108"/>
    <w:rsid w:val="00F41DB4"/>
    <w:rsid w:val="00F4279C"/>
    <w:rsid w:val="00F42926"/>
    <w:rsid w:val="00F42CC2"/>
    <w:rsid w:val="00F43FB0"/>
    <w:rsid w:val="00F4476A"/>
    <w:rsid w:val="00F449D9"/>
    <w:rsid w:val="00F45370"/>
    <w:rsid w:val="00F45DE8"/>
    <w:rsid w:val="00F45ED5"/>
    <w:rsid w:val="00F469A1"/>
    <w:rsid w:val="00F46C19"/>
    <w:rsid w:val="00F47408"/>
    <w:rsid w:val="00F47540"/>
    <w:rsid w:val="00F47BD6"/>
    <w:rsid w:val="00F500A0"/>
    <w:rsid w:val="00F507B9"/>
    <w:rsid w:val="00F50C2E"/>
    <w:rsid w:val="00F5138B"/>
    <w:rsid w:val="00F515CD"/>
    <w:rsid w:val="00F51A2A"/>
    <w:rsid w:val="00F51CE2"/>
    <w:rsid w:val="00F51DC2"/>
    <w:rsid w:val="00F5218C"/>
    <w:rsid w:val="00F5240E"/>
    <w:rsid w:val="00F525E9"/>
    <w:rsid w:val="00F52D4B"/>
    <w:rsid w:val="00F53CF0"/>
    <w:rsid w:val="00F53E44"/>
    <w:rsid w:val="00F545D0"/>
    <w:rsid w:val="00F5489B"/>
    <w:rsid w:val="00F550B1"/>
    <w:rsid w:val="00F5533C"/>
    <w:rsid w:val="00F554F5"/>
    <w:rsid w:val="00F55512"/>
    <w:rsid w:val="00F55B11"/>
    <w:rsid w:val="00F56454"/>
    <w:rsid w:val="00F564BF"/>
    <w:rsid w:val="00F5659B"/>
    <w:rsid w:val="00F5697E"/>
    <w:rsid w:val="00F56F5D"/>
    <w:rsid w:val="00F570BA"/>
    <w:rsid w:val="00F5761B"/>
    <w:rsid w:val="00F57904"/>
    <w:rsid w:val="00F60ED9"/>
    <w:rsid w:val="00F61003"/>
    <w:rsid w:val="00F613A3"/>
    <w:rsid w:val="00F616D2"/>
    <w:rsid w:val="00F61A5E"/>
    <w:rsid w:val="00F61EE2"/>
    <w:rsid w:val="00F6226F"/>
    <w:rsid w:val="00F64879"/>
    <w:rsid w:val="00F64BF8"/>
    <w:rsid w:val="00F6552A"/>
    <w:rsid w:val="00F65A08"/>
    <w:rsid w:val="00F661F5"/>
    <w:rsid w:val="00F66CB5"/>
    <w:rsid w:val="00F66FAE"/>
    <w:rsid w:val="00F67366"/>
    <w:rsid w:val="00F67BD7"/>
    <w:rsid w:val="00F70162"/>
    <w:rsid w:val="00F70E25"/>
    <w:rsid w:val="00F70F85"/>
    <w:rsid w:val="00F717AA"/>
    <w:rsid w:val="00F71D08"/>
    <w:rsid w:val="00F72486"/>
    <w:rsid w:val="00F72877"/>
    <w:rsid w:val="00F73B64"/>
    <w:rsid w:val="00F73BA9"/>
    <w:rsid w:val="00F7400E"/>
    <w:rsid w:val="00F745C1"/>
    <w:rsid w:val="00F7470B"/>
    <w:rsid w:val="00F74B69"/>
    <w:rsid w:val="00F750CD"/>
    <w:rsid w:val="00F7530C"/>
    <w:rsid w:val="00F755A8"/>
    <w:rsid w:val="00F761A8"/>
    <w:rsid w:val="00F76C09"/>
    <w:rsid w:val="00F76DBA"/>
    <w:rsid w:val="00F77314"/>
    <w:rsid w:val="00F77C26"/>
    <w:rsid w:val="00F81B62"/>
    <w:rsid w:val="00F8205A"/>
    <w:rsid w:val="00F82187"/>
    <w:rsid w:val="00F82EF0"/>
    <w:rsid w:val="00F8380A"/>
    <w:rsid w:val="00F83D6E"/>
    <w:rsid w:val="00F841E2"/>
    <w:rsid w:val="00F842E8"/>
    <w:rsid w:val="00F84B73"/>
    <w:rsid w:val="00F84EB7"/>
    <w:rsid w:val="00F8522F"/>
    <w:rsid w:val="00F8543B"/>
    <w:rsid w:val="00F855AD"/>
    <w:rsid w:val="00F85684"/>
    <w:rsid w:val="00F85D43"/>
    <w:rsid w:val="00F86815"/>
    <w:rsid w:val="00F8760B"/>
    <w:rsid w:val="00F87FDA"/>
    <w:rsid w:val="00F9101E"/>
    <w:rsid w:val="00F9218C"/>
    <w:rsid w:val="00F925D5"/>
    <w:rsid w:val="00F92BE2"/>
    <w:rsid w:val="00F92CCD"/>
    <w:rsid w:val="00F939DC"/>
    <w:rsid w:val="00F93FA3"/>
    <w:rsid w:val="00F94CBF"/>
    <w:rsid w:val="00F9510C"/>
    <w:rsid w:val="00F9552D"/>
    <w:rsid w:val="00F961A7"/>
    <w:rsid w:val="00F96543"/>
    <w:rsid w:val="00F967DF"/>
    <w:rsid w:val="00F96ACA"/>
    <w:rsid w:val="00F97731"/>
    <w:rsid w:val="00FA0C03"/>
    <w:rsid w:val="00FA0D2E"/>
    <w:rsid w:val="00FA18F3"/>
    <w:rsid w:val="00FA1C9B"/>
    <w:rsid w:val="00FA211A"/>
    <w:rsid w:val="00FA246D"/>
    <w:rsid w:val="00FA26AF"/>
    <w:rsid w:val="00FA283F"/>
    <w:rsid w:val="00FA2EC1"/>
    <w:rsid w:val="00FA2FE7"/>
    <w:rsid w:val="00FA3967"/>
    <w:rsid w:val="00FA3A50"/>
    <w:rsid w:val="00FA4E43"/>
    <w:rsid w:val="00FA63E1"/>
    <w:rsid w:val="00FA6C01"/>
    <w:rsid w:val="00FA6D3F"/>
    <w:rsid w:val="00FA7DCE"/>
    <w:rsid w:val="00FB0DA2"/>
    <w:rsid w:val="00FB1353"/>
    <w:rsid w:val="00FB17C6"/>
    <w:rsid w:val="00FB204D"/>
    <w:rsid w:val="00FB361F"/>
    <w:rsid w:val="00FB3AFF"/>
    <w:rsid w:val="00FB3F83"/>
    <w:rsid w:val="00FB435D"/>
    <w:rsid w:val="00FB55FF"/>
    <w:rsid w:val="00FB5777"/>
    <w:rsid w:val="00FB578D"/>
    <w:rsid w:val="00FB586B"/>
    <w:rsid w:val="00FB6069"/>
    <w:rsid w:val="00FB6DCE"/>
    <w:rsid w:val="00FB73E2"/>
    <w:rsid w:val="00FB7656"/>
    <w:rsid w:val="00FB7A59"/>
    <w:rsid w:val="00FB7DFD"/>
    <w:rsid w:val="00FC01A7"/>
    <w:rsid w:val="00FC0821"/>
    <w:rsid w:val="00FC0EAC"/>
    <w:rsid w:val="00FC1A77"/>
    <w:rsid w:val="00FC1DB9"/>
    <w:rsid w:val="00FC261F"/>
    <w:rsid w:val="00FC316A"/>
    <w:rsid w:val="00FC31CA"/>
    <w:rsid w:val="00FC3E3A"/>
    <w:rsid w:val="00FC510B"/>
    <w:rsid w:val="00FC511F"/>
    <w:rsid w:val="00FC56D5"/>
    <w:rsid w:val="00FC5F0E"/>
    <w:rsid w:val="00FC6330"/>
    <w:rsid w:val="00FC64F3"/>
    <w:rsid w:val="00FC6A80"/>
    <w:rsid w:val="00FC6D50"/>
    <w:rsid w:val="00FC7357"/>
    <w:rsid w:val="00FC7C64"/>
    <w:rsid w:val="00FC7CEB"/>
    <w:rsid w:val="00FD0AEB"/>
    <w:rsid w:val="00FD0FF0"/>
    <w:rsid w:val="00FD1158"/>
    <w:rsid w:val="00FD148F"/>
    <w:rsid w:val="00FD19B1"/>
    <w:rsid w:val="00FD2EA5"/>
    <w:rsid w:val="00FD365B"/>
    <w:rsid w:val="00FD3CA8"/>
    <w:rsid w:val="00FD3D95"/>
    <w:rsid w:val="00FD42E7"/>
    <w:rsid w:val="00FD494E"/>
    <w:rsid w:val="00FD4E6E"/>
    <w:rsid w:val="00FD5181"/>
    <w:rsid w:val="00FD58B8"/>
    <w:rsid w:val="00FD6B82"/>
    <w:rsid w:val="00FD79AA"/>
    <w:rsid w:val="00FE0000"/>
    <w:rsid w:val="00FE008A"/>
    <w:rsid w:val="00FE018A"/>
    <w:rsid w:val="00FE01C1"/>
    <w:rsid w:val="00FE0E0C"/>
    <w:rsid w:val="00FE2E4C"/>
    <w:rsid w:val="00FE38F6"/>
    <w:rsid w:val="00FE4358"/>
    <w:rsid w:val="00FE4CE7"/>
    <w:rsid w:val="00FE5851"/>
    <w:rsid w:val="00FE5CF1"/>
    <w:rsid w:val="00FE6298"/>
    <w:rsid w:val="00FE703B"/>
    <w:rsid w:val="00FE7AAE"/>
    <w:rsid w:val="00FE7CF1"/>
    <w:rsid w:val="00FE7DCC"/>
    <w:rsid w:val="00FF0884"/>
    <w:rsid w:val="00FF0C8B"/>
    <w:rsid w:val="00FF17B5"/>
    <w:rsid w:val="00FF1C63"/>
    <w:rsid w:val="00FF2092"/>
    <w:rsid w:val="00FF24E7"/>
    <w:rsid w:val="00FF2947"/>
    <w:rsid w:val="00FF304F"/>
    <w:rsid w:val="00FF4420"/>
    <w:rsid w:val="00FF4D1C"/>
    <w:rsid w:val="00FF5706"/>
    <w:rsid w:val="00FF6D3F"/>
    <w:rsid w:val="00FF6FB6"/>
    <w:rsid w:val="00FF74D0"/>
    <w:rsid w:val="00FF751B"/>
    <w:rsid w:val="00FF775A"/>
    <w:rsid w:val="00FF7DF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6A3BE3"/>
  <w15:docId w15:val="{AF42CBB3-837B-4A8D-A487-ED00073A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29B"/>
    <w:rPr>
      <w:lang w:val="en-US"/>
    </w:rPr>
  </w:style>
  <w:style w:type="paragraph" w:styleId="Heading2">
    <w:name w:val="heading 2"/>
    <w:basedOn w:val="Normal"/>
    <w:next w:val="Normal"/>
    <w:link w:val="Heading2Char"/>
    <w:uiPriority w:val="9"/>
    <w:unhideWhenUsed/>
    <w:qFormat/>
    <w:rsid w:val="00F60ED9"/>
    <w:pPr>
      <w:keepNext/>
      <w:keepLines/>
      <w:spacing w:before="200"/>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4"/>
    <w:pPr>
      <w:tabs>
        <w:tab w:val="center" w:pos="4320"/>
        <w:tab w:val="right" w:pos="8640"/>
      </w:tabs>
    </w:pPr>
    <w:rPr>
      <w:rFonts w:ascii="Cambria" w:hAnsi="Cambria"/>
    </w:rPr>
  </w:style>
  <w:style w:type="character" w:customStyle="1" w:styleId="HeaderChar">
    <w:name w:val="Header Char"/>
    <w:link w:val="Header"/>
    <w:uiPriority w:val="99"/>
    <w:rsid w:val="00F246B4"/>
    <w:rPr>
      <w:rFonts w:ascii="Cambria" w:eastAsia="MS Mincho" w:hAnsi="Cambria"/>
    </w:rPr>
  </w:style>
  <w:style w:type="character" w:styleId="PageNumber">
    <w:name w:val="page number"/>
    <w:uiPriority w:val="99"/>
    <w:semiHidden/>
    <w:unhideWhenUsed/>
    <w:rsid w:val="00F246B4"/>
  </w:style>
  <w:style w:type="paragraph" w:styleId="NormalWeb">
    <w:name w:val="Normal (Web)"/>
    <w:basedOn w:val="Normal"/>
    <w:uiPriority w:val="99"/>
    <w:unhideWhenUsed/>
    <w:rsid w:val="00F246B4"/>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F246B4"/>
    <w:rPr>
      <w:rFonts w:ascii="Lucida Grande" w:hAnsi="Lucida Grande" w:cs="Lucida Grande"/>
      <w:sz w:val="18"/>
      <w:szCs w:val="18"/>
    </w:rPr>
  </w:style>
  <w:style w:type="character" w:customStyle="1" w:styleId="BalloonTextChar">
    <w:name w:val="Balloon Text Char"/>
    <w:link w:val="BalloonText"/>
    <w:uiPriority w:val="99"/>
    <w:semiHidden/>
    <w:rsid w:val="00F246B4"/>
    <w:rPr>
      <w:rFonts w:ascii="Lucida Grande" w:hAnsi="Lucida Grande" w:cs="Lucida Grande"/>
      <w:sz w:val="18"/>
      <w:szCs w:val="18"/>
    </w:rPr>
  </w:style>
  <w:style w:type="character" w:styleId="CommentReference">
    <w:name w:val="annotation reference"/>
    <w:uiPriority w:val="99"/>
    <w:semiHidden/>
    <w:unhideWhenUsed/>
    <w:rsid w:val="00647130"/>
    <w:rPr>
      <w:sz w:val="18"/>
      <w:szCs w:val="18"/>
    </w:rPr>
  </w:style>
  <w:style w:type="paragraph" w:styleId="CommentText">
    <w:name w:val="annotation text"/>
    <w:basedOn w:val="Normal"/>
    <w:link w:val="CommentTextChar"/>
    <w:uiPriority w:val="99"/>
    <w:unhideWhenUsed/>
    <w:rsid w:val="00647130"/>
  </w:style>
  <w:style w:type="character" w:customStyle="1" w:styleId="CommentTextChar">
    <w:name w:val="Comment Text Char"/>
    <w:link w:val="CommentText"/>
    <w:uiPriority w:val="99"/>
    <w:rsid w:val="00647130"/>
    <w:rPr>
      <w:sz w:val="24"/>
      <w:szCs w:val="24"/>
    </w:rPr>
  </w:style>
  <w:style w:type="paragraph" w:styleId="CommentSubject">
    <w:name w:val="annotation subject"/>
    <w:basedOn w:val="CommentText"/>
    <w:next w:val="CommentText"/>
    <w:link w:val="CommentSubjectChar"/>
    <w:uiPriority w:val="99"/>
    <w:semiHidden/>
    <w:unhideWhenUsed/>
    <w:rsid w:val="00647130"/>
    <w:rPr>
      <w:b/>
      <w:bCs/>
      <w:sz w:val="20"/>
      <w:szCs w:val="20"/>
    </w:rPr>
  </w:style>
  <w:style w:type="character" w:customStyle="1" w:styleId="CommentSubjectChar">
    <w:name w:val="Comment Subject Char"/>
    <w:link w:val="CommentSubject"/>
    <w:uiPriority w:val="99"/>
    <w:semiHidden/>
    <w:rsid w:val="00647130"/>
    <w:rPr>
      <w:b/>
      <w:bCs/>
      <w:sz w:val="24"/>
      <w:szCs w:val="24"/>
    </w:rPr>
  </w:style>
  <w:style w:type="character" w:customStyle="1" w:styleId="article-headermeta-info-data">
    <w:name w:val="article-header__meta-info-data"/>
    <w:rsid w:val="00FE703B"/>
  </w:style>
  <w:style w:type="character" w:styleId="Hyperlink">
    <w:name w:val="Hyperlink"/>
    <w:uiPriority w:val="99"/>
    <w:unhideWhenUsed/>
    <w:rsid w:val="00FE703B"/>
    <w:rPr>
      <w:color w:val="0000FF"/>
      <w:u w:val="single"/>
    </w:rPr>
  </w:style>
  <w:style w:type="character" w:styleId="HTMLCite">
    <w:name w:val="HTML Cite"/>
    <w:uiPriority w:val="99"/>
    <w:semiHidden/>
    <w:unhideWhenUsed/>
    <w:rsid w:val="00FE703B"/>
    <w:rPr>
      <w:i/>
      <w:iCs/>
    </w:rPr>
  </w:style>
  <w:style w:type="character" w:customStyle="1" w:styleId="author">
    <w:name w:val="author"/>
    <w:rsid w:val="00FE703B"/>
  </w:style>
  <w:style w:type="character" w:customStyle="1" w:styleId="pubyear">
    <w:name w:val="pubyear"/>
    <w:rsid w:val="00FE703B"/>
  </w:style>
  <w:style w:type="character" w:customStyle="1" w:styleId="articletitle">
    <w:name w:val="articletitle"/>
    <w:rsid w:val="00FE703B"/>
  </w:style>
  <w:style w:type="character" w:customStyle="1" w:styleId="journaltitle">
    <w:name w:val="journaltitle"/>
    <w:rsid w:val="00FE703B"/>
  </w:style>
  <w:style w:type="character" w:customStyle="1" w:styleId="vol">
    <w:name w:val="vol"/>
    <w:rsid w:val="00FE703B"/>
  </w:style>
  <w:style w:type="character" w:customStyle="1" w:styleId="pagefirst">
    <w:name w:val="pagefirst"/>
    <w:rsid w:val="00FE703B"/>
  </w:style>
  <w:style w:type="character" w:customStyle="1" w:styleId="pagelast">
    <w:name w:val="pagelast"/>
    <w:rsid w:val="00FE703B"/>
  </w:style>
  <w:style w:type="paragraph" w:styleId="ListParagraph">
    <w:name w:val="List Paragraph"/>
    <w:basedOn w:val="Normal"/>
    <w:uiPriority w:val="34"/>
    <w:qFormat/>
    <w:rsid w:val="00126752"/>
    <w:pPr>
      <w:ind w:left="720"/>
      <w:contextualSpacing/>
    </w:pPr>
    <w:rPr>
      <w:rFonts w:ascii="Cambria" w:hAnsi="Cambria"/>
    </w:rPr>
  </w:style>
  <w:style w:type="paragraph" w:styleId="Footer">
    <w:name w:val="footer"/>
    <w:basedOn w:val="Normal"/>
    <w:link w:val="FooterChar"/>
    <w:uiPriority w:val="99"/>
    <w:unhideWhenUsed/>
    <w:rsid w:val="00CD4843"/>
    <w:pPr>
      <w:tabs>
        <w:tab w:val="center" w:pos="4320"/>
        <w:tab w:val="right" w:pos="8640"/>
      </w:tabs>
    </w:pPr>
    <w:rPr>
      <w:rFonts w:ascii="Cambria" w:hAnsi="Cambria"/>
    </w:rPr>
  </w:style>
  <w:style w:type="character" w:customStyle="1" w:styleId="FooterChar">
    <w:name w:val="Footer Char"/>
    <w:basedOn w:val="DefaultParagraphFont"/>
    <w:link w:val="Footer"/>
    <w:uiPriority w:val="99"/>
    <w:rsid w:val="00CD4843"/>
    <w:rPr>
      <w:rFonts w:ascii="Cambria" w:eastAsia="MS Mincho" w:hAnsi="Cambria"/>
      <w:sz w:val="24"/>
      <w:szCs w:val="24"/>
      <w:lang w:val="en-US"/>
    </w:rPr>
  </w:style>
  <w:style w:type="paragraph" w:customStyle="1" w:styleId="MediumGrid1-Accent21">
    <w:name w:val="Medium Grid 1 - Accent 21"/>
    <w:basedOn w:val="Normal"/>
    <w:uiPriority w:val="34"/>
    <w:qFormat/>
    <w:rsid w:val="00CD4843"/>
    <w:pPr>
      <w:ind w:left="720"/>
      <w:contextualSpacing/>
    </w:pPr>
    <w:rPr>
      <w:rFonts w:eastAsia="Calibri"/>
      <w:szCs w:val="22"/>
      <w:lang w:val="en-AU"/>
    </w:rPr>
  </w:style>
  <w:style w:type="paragraph" w:customStyle="1" w:styleId="Default">
    <w:name w:val="Default"/>
    <w:rsid w:val="00CD4843"/>
    <w:pPr>
      <w:autoSpaceDE w:val="0"/>
      <w:autoSpaceDN w:val="0"/>
      <w:adjustRightInd w:val="0"/>
    </w:pPr>
    <w:rPr>
      <w:rFonts w:eastAsia="Calibri"/>
      <w:color w:val="000000"/>
    </w:rPr>
  </w:style>
  <w:style w:type="paragraph" w:styleId="Revision">
    <w:name w:val="Revision"/>
    <w:hidden/>
    <w:uiPriority w:val="99"/>
    <w:semiHidden/>
    <w:rsid w:val="00F60ED9"/>
    <w:rPr>
      <w:lang w:val="en-US"/>
    </w:rPr>
  </w:style>
  <w:style w:type="paragraph" w:styleId="Bibliography">
    <w:name w:val="Bibliography"/>
    <w:basedOn w:val="Normal"/>
    <w:next w:val="Normal"/>
    <w:uiPriority w:val="37"/>
    <w:unhideWhenUsed/>
    <w:rsid w:val="00F60ED9"/>
  </w:style>
  <w:style w:type="character" w:customStyle="1" w:styleId="Heading2Char">
    <w:name w:val="Heading 2 Char"/>
    <w:basedOn w:val="DefaultParagraphFont"/>
    <w:link w:val="Heading2"/>
    <w:uiPriority w:val="9"/>
    <w:rsid w:val="00F60ED9"/>
    <w:rPr>
      <w:rFonts w:asciiTheme="majorHAnsi" w:eastAsiaTheme="majorEastAsia" w:hAnsiTheme="majorHAnsi" w:cstheme="majorBidi"/>
      <w:b/>
      <w:bCs/>
      <w:color w:val="4F81BD" w:themeColor="accent1"/>
      <w:sz w:val="26"/>
      <w:szCs w:val="26"/>
      <w:lang w:val="en-GB"/>
    </w:rPr>
  </w:style>
  <w:style w:type="character" w:styleId="LineNumber">
    <w:name w:val="line number"/>
    <w:basedOn w:val="DefaultParagraphFont"/>
    <w:uiPriority w:val="99"/>
    <w:semiHidden/>
    <w:unhideWhenUsed/>
    <w:rsid w:val="0057307E"/>
  </w:style>
  <w:style w:type="table" w:styleId="TableGrid">
    <w:name w:val="Table Grid"/>
    <w:basedOn w:val="TableNormal"/>
    <w:uiPriority w:val="59"/>
    <w:rsid w:val="00D94540"/>
    <w:rPr>
      <w:rFonts w:ascii="Cambria" w:hAnsi="Cambr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B002ED"/>
    <w:rPr>
      <w:rFonts w:ascii="Lucida Grande" w:hAnsi="Lucida Grande" w:cs="Lucida Grande"/>
    </w:rPr>
  </w:style>
  <w:style w:type="character" w:customStyle="1" w:styleId="DocumentMapChar">
    <w:name w:val="Document Map Char"/>
    <w:basedOn w:val="DefaultParagraphFont"/>
    <w:link w:val="DocumentMap"/>
    <w:uiPriority w:val="99"/>
    <w:semiHidden/>
    <w:rsid w:val="00B002ED"/>
    <w:rPr>
      <w:rFonts w:ascii="Lucida Grande" w:hAnsi="Lucida Grande" w:cs="Lucida Grande"/>
      <w:lang w:val="en-US"/>
    </w:rPr>
  </w:style>
  <w:style w:type="character" w:styleId="Emphasis">
    <w:name w:val="Emphasis"/>
    <w:basedOn w:val="DefaultParagraphFont"/>
    <w:uiPriority w:val="20"/>
    <w:qFormat/>
    <w:rsid w:val="00EC36DC"/>
    <w:rPr>
      <w:i/>
      <w:iCs/>
    </w:rPr>
  </w:style>
  <w:style w:type="character" w:styleId="Strong">
    <w:name w:val="Strong"/>
    <w:basedOn w:val="DefaultParagraphFont"/>
    <w:uiPriority w:val="22"/>
    <w:qFormat/>
    <w:rsid w:val="00AF7993"/>
    <w:rPr>
      <w:b/>
      <w:bCs/>
    </w:rPr>
  </w:style>
  <w:style w:type="character" w:customStyle="1" w:styleId="authors5">
    <w:name w:val="authors5"/>
    <w:basedOn w:val="DefaultParagraphFont"/>
    <w:rsid w:val="00616812"/>
  </w:style>
  <w:style w:type="character" w:customStyle="1" w:styleId="Date1">
    <w:name w:val="Date1"/>
    <w:basedOn w:val="DefaultParagraphFont"/>
    <w:rsid w:val="00616812"/>
  </w:style>
  <w:style w:type="character" w:customStyle="1" w:styleId="arttitle4">
    <w:name w:val="art_title4"/>
    <w:basedOn w:val="DefaultParagraphFont"/>
    <w:rsid w:val="00616812"/>
  </w:style>
  <w:style w:type="character" w:customStyle="1" w:styleId="serialtitle">
    <w:name w:val="serial_title"/>
    <w:basedOn w:val="DefaultParagraphFont"/>
    <w:rsid w:val="00616812"/>
  </w:style>
  <w:style w:type="character" w:customStyle="1" w:styleId="volumeissue">
    <w:name w:val="volume_issue"/>
    <w:basedOn w:val="DefaultParagraphFont"/>
    <w:rsid w:val="00616812"/>
  </w:style>
  <w:style w:type="character" w:customStyle="1" w:styleId="pagerange">
    <w:name w:val="page_range"/>
    <w:basedOn w:val="DefaultParagraphFont"/>
    <w:rsid w:val="00616812"/>
  </w:style>
  <w:style w:type="character" w:customStyle="1" w:styleId="doilink">
    <w:name w:val="doi_link"/>
    <w:basedOn w:val="DefaultParagraphFont"/>
    <w:rsid w:val="00616812"/>
  </w:style>
  <w:style w:type="character" w:styleId="UnresolvedMention">
    <w:name w:val="Unresolved Mention"/>
    <w:basedOn w:val="DefaultParagraphFont"/>
    <w:uiPriority w:val="99"/>
    <w:semiHidden/>
    <w:unhideWhenUsed/>
    <w:rsid w:val="005B0BF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83849">
      <w:bodyDiv w:val="1"/>
      <w:marLeft w:val="0"/>
      <w:marRight w:val="0"/>
      <w:marTop w:val="0"/>
      <w:marBottom w:val="0"/>
      <w:divBdr>
        <w:top w:val="none" w:sz="0" w:space="0" w:color="auto"/>
        <w:left w:val="none" w:sz="0" w:space="0" w:color="auto"/>
        <w:bottom w:val="none" w:sz="0" w:space="0" w:color="auto"/>
        <w:right w:val="none" w:sz="0" w:space="0" w:color="auto"/>
      </w:divBdr>
      <w:divsChild>
        <w:div w:id="2146585839">
          <w:marLeft w:val="0"/>
          <w:marRight w:val="0"/>
          <w:marTop w:val="0"/>
          <w:marBottom w:val="0"/>
          <w:divBdr>
            <w:top w:val="none" w:sz="0" w:space="0" w:color="auto"/>
            <w:left w:val="none" w:sz="0" w:space="0" w:color="auto"/>
            <w:bottom w:val="none" w:sz="0" w:space="0" w:color="auto"/>
            <w:right w:val="none" w:sz="0" w:space="0" w:color="auto"/>
          </w:divBdr>
          <w:divsChild>
            <w:div w:id="1141967062">
              <w:marLeft w:val="0"/>
              <w:marRight w:val="0"/>
              <w:marTop w:val="0"/>
              <w:marBottom w:val="0"/>
              <w:divBdr>
                <w:top w:val="none" w:sz="0" w:space="0" w:color="auto"/>
                <w:left w:val="none" w:sz="0" w:space="0" w:color="auto"/>
                <w:bottom w:val="none" w:sz="0" w:space="0" w:color="auto"/>
                <w:right w:val="none" w:sz="0" w:space="0" w:color="auto"/>
              </w:divBdr>
              <w:divsChild>
                <w:div w:id="1661158240">
                  <w:marLeft w:val="0"/>
                  <w:marRight w:val="0"/>
                  <w:marTop w:val="0"/>
                  <w:marBottom w:val="0"/>
                  <w:divBdr>
                    <w:top w:val="none" w:sz="0" w:space="0" w:color="auto"/>
                    <w:left w:val="none" w:sz="0" w:space="0" w:color="auto"/>
                    <w:bottom w:val="none" w:sz="0" w:space="0" w:color="auto"/>
                    <w:right w:val="none" w:sz="0" w:space="0" w:color="auto"/>
                  </w:divBdr>
                  <w:divsChild>
                    <w:div w:id="1857960289">
                      <w:marLeft w:val="0"/>
                      <w:marRight w:val="0"/>
                      <w:marTop w:val="0"/>
                      <w:marBottom w:val="0"/>
                      <w:divBdr>
                        <w:top w:val="none" w:sz="0" w:space="0" w:color="auto"/>
                        <w:left w:val="none" w:sz="0" w:space="0" w:color="auto"/>
                        <w:bottom w:val="none" w:sz="0" w:space="0" w:color="auto"/>
                        <w:right w:val="none" w:sz="0" w:space="0" w:color="auto"/>
                      </w:divBdr>
                      <w:divsChild>
                        <w:div w:id="1249774259">
                          <w:marLeft w:val="0"/>
                          <w:marRight w:val="0"/>
                          <w:marTop w:val="0"/>
                          <w:marBottom w:val="0"/>
                          <w:divBdr>
                            <w:top w:val="none" w:sz="0" w:space="0" w:color="auto"/>
                            <w:left w:val="none" w:sz="0" w:space="0" w:color="auto"/>
                            <w:bottom w:val="none" w:sz="0" w:space="0" w:color="auto"/>
                            <w:right w:val="none" w:sz="0" w:space="0" w:color="auto"/>
                          </w:divBdr>
                          <w:divsChild>
                            <w:div w:id="139474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832560">
      <w:bodyDiv w:val="1"/>
      <w:marLeft w:val="0"/>
      <w:marRight w:val="0"/>
      <w:marTop w:val="0"/>
      <w:marBottom w:val="0"/>
      <w:divBdr>
        <w:top w:val="none" w:sz="0" w:space="0" w:color="auto"/>
        <w:left w:val="none" w:sz="0" w:space="0" w:color="auto"/>
        <w:bottom w:val="none" w:sz="0" w:space="0" w:color="auto"/>
        <w:right w:val="none" w:sz="0" w:space="0" w:color="auto"/>
      </w:divBdr>
      <w:divsChild>
        <w:div w:id="227691909">
          <w:marLeft w:val="0"/>
          <w:marRight w:val="0"/>
          <w:marTop w:val="0"/>
          <w:marBottom w:val="0"/>
          <w:divBdr>
            <w:top w:val="none" w:sz="0" w:space="0" w:color="auto"/>
            <w:left w:val="none" w:sz="0" w:space="0" w:color="auto"/>
            <w:bottom w:val="none" w:sz="0" w:space="0" w:color="auto"/>
            <w:right w:val="none" w:sz="0" w:space="0" w:color="auto"/>
          </w:divBdr>
          <w:divsChild>
            <w:div w:id="329874591">
              <w:marLeft w:val="0"/>
              <w:marRight w:val="0"/>
              <w:marTop w:val="0"/>
              <w:marBottom w:val="0"/>
              <w:divBdr>
                <w:top w:val="none" w:sz="0" w:space="0" w:color="auto"/>
                <w:left w:val="none" w:sz="0" w:space="0" w:color="auto"/>
                <w:bottom w:val="none" w:sz="0" w:space="0" w:color="auto"/>
                <w:right w:val="none" w:sz="0" w:space="0" w:color="auto"/>
              </w:divBdr>
              <w:divsChild>
                <w:div w:id="45682489">
                  <w:marLeft w:val="0"/>
                  <w:marRight w:val="0"/>
                  <w:marTop w:val="0"/>
                  <w:marBottom w:val="0"/>
                  <w:divBdr>
                    <w:top w:val="none" w:sz="0" w:space="0" w:color="auto"/>
                    <w:left w:val="none" w:sz="0" w:space="0" w:color="auto"/>
                    <w:bottom w:val="none" w:sz="0" w:space="0" w:color="auto"/>
                    <w:right w:val="none" w:sz="0" w:space="0" w:color="auto"/>
                  </w:divBdr>
                  <w:divsChild>
                    <w:div w:id="183786009">
                      <w:marLeft w:val="0"/>
                      <w:marRight w:val="0"/>
                      <w:marTop w:val="0"/>
                      <w:marBottom w:val="0"/>
                      <w:divBdr>
                        <w:top w:val="none" w:sz="0" w:space="0" w:color="auto"/>
                        <w:left w:val="none" w:sz="0" w:space="0" w:color="auto"/>
                        <w:bottom w:val="none" w:sz="0" w:space="0" w:color="auto"/>
                        <w:right w:val="none" w:sz="0" w:space="0" w:color="auto"/>
                      </w:divBdr>
                      <w:divsChild>
                        <w:div w:id="1255743971">
                          <w:marLeft w:val="0"/>
                          <w:marRight w:val="0"/>
                          <w:marTop w:val="0"/>
                          <w:marBottom w:val="0"/>
                          <w:divBdr>
                            <w:top w:val="none" w:sz="0" w:space="0" w:color="auto"/>
                            <w:left w:val="none" w:sz="0" w:space="0" w:color="auto"/>
                            <w:bottom w:val="none" w:sz="0" w:space="0" w:color="auto"/>
                            <w:right w:val="none" w:sz="0" w:space="0" w:color="auto"/>
                          </w:divBdr>
                          <w:divsChild>
                            <w:div w:id="3652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672235">
      <w:bodyDiv w:val="1"/>
      <w:marLeft w:val="0"/>
      <w:marRight w:val="0"/>
      <w:marTop w:val="0"/>
      <w:marBottom w:val="0"/>
      <w:divBdr>
        <w:top w:val="none" w:sz="0" w:space="0" w:color="auto"/>
        <w:left w:val="none" w:sz="0" w:space="0" w:color="auto"/>
        <w:bottom w:val="none" w:sz="0" w:space="0" w:color="auto"/>
        <w:right w:val="none" w:sz="0" w:space="0" w:color="auto"/>
      </w:divBdr>
      <w:divsChild>
        <w:div w:id="827785780">
          <w:marLeft w:val="0"/>
          <w:marRight w:val="0"/>
          <w:marTop w:val="0"/>
          <w:marBottom w:val="0"/>
          <w:divBdr>
            <w:top w:val="none" w:sz="0" w:space="0" w:color="auto"/>
            <w:left w:val="none" w:sz="0" w:space="0" w:color="auto"/>
            <w:bottom w:val="none" w:sz="0" w:space="0" w:color="auto"/>
            <w:right w:val="none" w:sz="0" w:space="0" w:color="auto"/>
          </w:divBdr>
          <w:divsChild>
            <w:div w:id="126048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88253">
      <w:bodyDiv w:val="1"/>
      <w:marLeft w:val="0"/>
      <w:marRight w:val="0"/>
      <w:marTop w:val="0"/>
      <w:marBottom w:val="0"/>
      <w:divBdr>
        <w:top w:val="none" w:sz="0" w:space="0" w:color="auto"/>
        <w:left w:val="none" w:sz="0" w:space="0" w:color="auto"/>
        <w:bottom w:val="none" w:sz="0" w:space="0" w:color="auto"/>
        <w:right w:val="none" w:sz="0" w:space="0" w:color="auto"/>
      </w:divBdr>
    </w:div>
    <w:div w:id="780221644">
      <w:bodyDiv w:val="1"/>
      <w:marLeft w:val="0"/>
      <w:marRight w:val="0"/>
      <w:marTop w:val="0"/>
      <w:marBottom w:val="0"/>
      <w:divBdr>
        <w:top w:val="none" w:sz="0" w:space="0" w:color="auto"/>
        <w:left w:val="none" w:sz="0" w:space="0" w:color="auto"/>
        <w:bottom w:val="none" w:sz="0" w:space="0" w:color="auto"/>
        <w:right w:val="none" w:sz="0" w:space="0" w:color="auto"/>
      </w:divBdr>
      <w:divsChild>
        <w:div w:id="578176947">
          <w:marLeft w:val="0"/>
          <w:marRight w:val="0"/>
          <w:marTop w:val="0"/>
          <w:marBottom w:val="0"/>
          <w:divBdr>
            <w:top w:val="none" w:sz="0" w:space="0" w:color="auto"/>
            <w:left w:val="none" w:sz="0" w:space="0" w:color="auto"/>
            <w:bottom w:val="none" w:sz="0" w:space="0" w:color="auto"/>
            <w:right w:val="none" w:sz="0" w:space="0" w:color="auto"/>
          </w:divBdr>
          <w:divsChild>
            <w:div w:id="24335150">
              <w:marLeft w:val="0"/>
              <w:marRight w:val="0"/>
              <w:marTop w:val="0"/>
              <w:marBottom w:val="0"/>
              <w:divBdr>
                <w:top w:val="none" w:sz="0" w:space="0" w:color="auto"/>
                <w:left w:val="none" w:sz="0" w:space="0" w:color="auto"/>
                <w:bottom w:val="none" w:sz="0" w:space="0" w:color="auto"/>
                <w:right w:val="none" w:sz="0" w:space="0" w:color="auto"/>
              </w:divBdr>
              <w:divsChild>
                <w:div w:id="831455769">
                  <w:marLeft w:val="0"/>
                  <w:marRight w:val="0"/>
                  <w:marTop w:val="0"/>
                  <w:marBottom w:val="0"/>
                  <w:divBdr>
                    <w:top w:val="none" w:sz="0" w:space="0" w:color="auto"/>
                    <w:left w:val="none" w:sz="0" w:space="0" w:color="auto"/>
                    <w:bottom w:val="none" w:sz="0" w:space="0" w:color="auto"/>
                    <w:right w:val="none" w:sz="0" w:space="0" w:color="auto"/>
                  </w:divBdr>
                  <w:divsChild>
                    <w:div w:id="257569540">
                      <w:marLeft w:val="0"/>
                      <w:marRight w:val="0"/>
                      <w:marTop w:val="0"/>
                      <w:marBottom w:val="0"/>
                      <w:divBdr>
                        <w:top w:val="none" w:sz="0" w:space="0" w:color="auto"/>
                        <w:left w:val="none" w:sz="0" w:space="0" w:color="auto"/>
                        <w:bottom w:val="none" w:sz="0" w:space="0" w:color="auto"/>
                        <w:right w:val="none" w:sz="0" w:space="0" w:color="auto"/>
                      </w:divBdr>
                      <w:divsChild>
                        <w:div w:id="1434010442">
                          <w:marLeft w:val="0"/>
                          <w:marRight w:val="0"/>
                          <w:marTop w:val="0"/>
                          <w:marBottom w:val="0"/>
                          <w:divBdr>
                            <w:top w:val="none" w:sz="0" w:space="0" w:color="auto"/>
                            <w:left w:val="none" w:sz="0" w:space="0" w:color="auto"/>
                            <w:bottom w:val="none" w:sz="0" w:space="0" w:color="auto"/>
                            <w:right w:val="none" w:sz="0" w:space="0" w:color="auto"/>
                          </w:divBdr>
                          <w:divsChild>
                            <w:div w:id="12562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5474">
      <w:bodyDiv w:val="1"/>
      <w:marLeft w:val="0"/>
      <w:marRight w:val="0"/>
      <w:marTop w:val="0"/>
      <w:marBottom w:val="0"/>
      <w:divBdr>
        <w:top w:val="none" w:sz="0" w:space="0" w:color="auto"/>
        <w:left w:val="none" w:sz="0" w:space="0" w:color="auto"/>
        <w:bottom w:val="none" w:sz="0" w:space="0" w:color="auto"/>
        <w:right w:val="none" w:sz="0" w:space="0" w:color="auto"/>
      </w:divBdr>
      <w:divsChild>
        <w:div w:id="552348400">
          <w:marLeft w:val="0"/>
          <w:marRight w:val="0"/>
          <w:marTop w:val="0"/>
          <w:marBottom w:val="0"/>
          <w:divBdr>
            <w:top w:val="none" w:sz="0" w:space="0" w:color="auto"/>
            <w:left w:val="none" w:sz="0" w:space="0" w:color="auto"/>
            <w:bottom w:val="none" w:sz="0" w:space="0" w:color="auto"/>
            <w:right w:val="none" w:sz="0" w:space="0" w:color="auto"/>
          </w:divBdr>
        </w:div>
        <w:div w:id="1063481866">
          <w:marLeft w:val="0"/>
          <w:marRight w:val="0"/>
          <w:marTop w:val="0"/>
          <w:marBottom w:val="0"/>
          <w:divBdr>
            <w:top w:val="none" w:sz="0" w:space="0" w:color="auto"/>
            <w:left w:val="none" w:sz="0" w:space="0" w:color="auto"/>
            <w:bottom w:val="none" w:sz="0" w:space="0" w:color="auto"/>
            <w:right w:val="none" w:sz="0" w:space="0" w:color="auto"/>
          </w:divBdr>
          <w:divsChild>
            <w:div w:id="592401633">
              <w:marLeft w:val="0"/>
              <w:marRight w:val="0"/>
              <w:marTop w:val="0"/>
              <w:marBottom w:val="0"/>
              <w:divBdr>
                <w:top w:val="none" w:sz="0" w:space="0" w:color="auto"/>
                <w:left w:val="none" w:sz="0" w:space="0" w:color="auto"/>
                <w:bottom w:val="none" w:sz="0" w:space="0" w:color="auto"/>
                <w:right w:val="none" w:sz="0" w:space="0" w:color="auto"/>
              </w:divBdr>
              <w:divsChild>
                <w:div w:id="1819035582">
                  <w:marLeft w:val="0"/>
                  <w:marRight w:val="0"/>
                  <w:marTop w:val="0"/>
                  <w:marBottom w:val="0"/>
                  <w:divBdr>
                    <w:top w:val="none" w:sz="0" w:space="0" w:color="auto"/>
                    <w:left w:val="none" w:sz="0" w:space="0" w:color="auto"/>
                    <w:bottom w:val="none" w:sz="0" w:space="0" w:color="auto"/>
                    <w:right w:val="none" w:sz="0" w:space="0" w:color="auto"/>
                  </w:divBdr>
                  <w:divsChild>
                    <w:div w:id="1969434809">
                      <w:marLeft w:val="0"/>
                      <w:marRight w:val="0"/>
                      <w:marTop w:val="0"/>
                      <w:marBottom w:val="0"/>
                      <w:divBdr>
                        <w:top w:val="none" w:sz="0" w:space="0" w:color="auto"/>
                        <w:left w:val="none" w:sz="0" w:space="0" w:color="auto"/>
                        <w:bottom w:val="none" w:sz="0" w:space="0" w:color="auto"/>
                        <w:right w:val="none" w:sz="0" w:space="0" w:color="auto"/>
                      </w:divBdr>
                      <w:divsChild>
                        <w:div w:id="1201090804">
                          <w:marLeft w:val="0"/>
                          <w:marRight w:val="0"/>
                          <w:marTop w:val="0"/>
                          <w:marBottom w:val="0"/>
                          <w:divBdr>
                            <w:top w:val="none" w:sz="0" w:space="0" w:color="auto"/>
                            <w:left w:val="none" w:sz="0" w:space="0" w:color="auto"/>
                            <w:bottom w:val="none" w:sz="0" w:space="0" w:color="auto"/>
                            <w:right w:val="none" w:sz="0" w:space="0" w:color="auto"/>
                          </w:divBdr>
                          <w:divsChild>
                            <w:div w:id="178544729">
                              <w:marLeft w:val="0"/>
                              <w:marRight w:val="0"/>
                              <w:marTop w:val="0"/>
                              <w:marBottom w:val="0"/>
                              <w:divBdr>
                                <w:top w:val="none" w:sz="0" w:space="0" w:color="auto"/>
                                <w:left w:val="none" w:sz="0" w:space="0" w:color="auto"/>
                                <w:bottom w:val="none" w:sz="0" w:space="0" w:color="auto"/>
                                <w:right w:val="none" w:sz="0" w:space="0" w:color="auto"/>
                              </w:divBdr>
                              <w:divsChild>
                                <w:div w:id="1827549065">
                                  <w:marLeft w:val="0"/>
                                  <w:marRight w:val="0"/>
                                  <w:marTop w:val="0"/>
                                  <w:marBottom w:val="0"/>
                                  <w:divBdr>
                                    <w:top w:val="none" w:sz="0" w:space="0" w:color="auto"/>
                                    <w:left w:val="none" w:sz="0" w:space="0" w:color="auto"/>
                                    <w:bottom w:val="none" w:sz="0" w:space="0" w:color="auto"/>
                                    <w:right w:val="none" w:sz="0" w:space="0" w:color="auto"/>
                                  </w:divBdr>
                                  <w:divsChild>
                                    <w:div w:id="1879968346">
                                      <w:marLeft w:val="0"/>
                                      <w:marRight w:val="0"/>
                                      <w:marTop w:val="0"/>
                                      <w:marBottom w:val="0"/>
                                      <w:divBdr>
                                        <w:top w:val="none" w:sz="0" w:space="0" w:color="auto"/>
                                        <w:left w:val="none" w:sz="0" w:space="0" w:color="auto"/>
                                        <w:bottom w:val="none" w:sz="0" w:space="0" w:color="auto"/>
                                        <w:right w:val="none" w:sz="0" w:space="0" w:color="auto"/>
                                      </w:divBdr>
                                      <w:divsChild>
                                        <w:div w:id="1392000976">
                                          <w:marLeft w:val="0"/>
                                          <w:marRight w:val="0"/>
                                          <w:marTop w:val="0"/>
                                          <w:marBottom w:val="0"/>
                                          <w:divBdr>
                                            <w:top w:val="none" w:sz="0" w:space="0" w:color="auto"/>
                                            <w:left w:val="none" w:sz="0" w:space="0" w:color="auto"/>
                                            <w:bottom w:val="none" w:sz="0" w:space="0" w:color="auto"/>
                                            <w:right w:val="none" w:sz="0" w:space="0" w:color="auto"/>
                                          </w:divBdr>
                                          <w:divsChild>
                                            <w:div w:id="129566652">
                                              <w:marLeft w:val="0"/>
                                              <w:marRight w:val="0"/>
                                              <w:marTop w:val="0"/>
                                              <w:marBottom w:val="0"/>
                                              <w:divBdr>
                                                <w:top w:val="none" w:sz="0" w:space="0" w:color="auto"/>
                                                <w:left w:val="none" w:sz="0" w:space="0" w:color="auto"/>
                                                <w:bottom w:val="none" w:sz="0" w:space="0" w:color="auto"/>
                                                <w:right w:val="none" w:sz="0" w:space="0" w:color="auto"/>
                                              </w:divBdr>
                                              <w:divsChild>
                                                <w:div w:id="286741673">
                                                  <w:marLeft w:val="0"/>
                                                  <w:marRight w:val="0"/>
                                                  <w:marTop w:val="0"/>
                                                  <w:marBottom w:val="0"/>
                                                  <w:divBdr>
                                                    <w:top w:val="none" w:sz="0" w:space="0" w:color="auto"/>
                                                    <w:left w:val="none" w:sz="0" w:space="0" w:color="auto"/>
                                                    <w:bottom w:val="none" w:sz="0" w:space="0" w:color="auto"/>
                                                    <w:right w:val="none" w:sz="0" w:space="0" w:color="auto"/>
                                                  </w:divBdr>
                                                  <w:divsChild>
                                                    <w:div w:id="169219102">
                                                      <w:marLeft w:val="0"/>
                                                      <w:marRight w:val="0"/>
                                                      <w:marTop w:val="0"/>
                                                      <w:marBottom w:val="0"/>
                                                      <w:divBdr>
                                                        <w:top w:val="none" w:sz="0" w:space="0" w:color="auto"/>
                                                        <w:left w:val="none" w:sz="0" w:space="0" w:color="auto"/>
                                                        <w:bottom w:val="none" w:sz="0" w:space="0" w:color="auto"/>
                                                        <w:right w:val="none" w:sz="0" w:space="0" w:color="auto"/>
                                                      </w:divBdr>
                                                      <w:divsChild>
                                                        <w:div w:id="1579318442">
                                                          <w:marLeft w:val="0"/>
                                                          <w:marRight w:val="0"/>
                                                          <w:marTop w:val="0"/>
                                                          <w:marBottom w:val="0"/>
                                                          <w:divBdr>
                                                            <w:top w:val="none" w:sz="0" w:space="0" w:color="auto"/>
                                                            <w:left w:val="none" w:sz="0" w:space="0" w:color="auto"/>
                                                            <w:bottom w:val="none" w:sz="0" w:space="0" w:color="auto"/>
                                                            <w:right w:val="none" w:sz="0" w:space="0" w:color="auto"/>
                                                          </w:divBdr>
                                                          <w:divsChild>
                                                            <w:div w:id="1658997993">
                                                              <w:marLeft w:val="0"/>
                                                              <w:marRight w:val="0"/>
                                                              <w:marTop w:val="0"/>
                                                              <w:marBottom w:val="0"/>
                                                              <w:divBdr>
                                                                <w:top w:val="none" w:sz="0" w:space="0" w:color="auto"/>
                                                                <w:left w:val="none" w:sz="0" w:space="0" w:color="auto"/>
                                                                <w:bottom w:val="none" w:sz="0" w:space="0" w:color="auto"/>
                                                                <w:right w:val="none" w:sz="0" w:space="0" w:color="auto"/>
                                                              </w:divBdr>
                                                              <w:divsChild>
                                                                <w:div w:id="247423575">
                                                                  <w:marLeft w:val="0"/>
                                                                  <w:marRight w:val="0"/>
                                                                  <w:marTop w:val="0"/>
                                                                  <w:marBottom w:val="0"/>
                                                                  <w:divBdr>
                                                                    <w:top w:val="none" w:sz="0" w:space="0" w:color="auto"/>
                                                                    <w:left w:val="none" w:sz="0" w:space="0" w:color="auto"/>
                                                                    <w:bottom w:val="none" w:sz="0" w:space="0" w:color="auto"/>
                                                                    <w:right w:val="none" w:sz="0" w:space="0" w:color="auto"/>
                                                                  </w:divBdr>
                                                                  <w:divsChild>
                                                                    <w:div w:id="1981302582">
                                                                      <w:marLeft w:val="0"/>
                                                                      <w:marRight w:val="0"/>
                                                                      <w:marTop w:val="0"/>
                                                                      <w:marBottom w:val="0"/>
                                                                      <w:divBdr>
                                                                        <w:top w:val="none" w:sz="0" w:space="0" w:color="auto"/>
                                                                        <w:left w:val="none" w:sz="0" w:space="0" w:color="auto"/>
                                                                        <w:bottom w:val="none" w:sz="0" w:space="0" w:color="auto"/>
                                                                        <w:right w:val="none" w:sz="0" w:space="0" w:color="auto"/>
                                                                      </w:divBdr>
                                                                      <w:divsChild>
                                                                        <w:div w:id="1495997424">
                                                                          <w:marLeft w:val="0"/>
                                                                          <w:marRight w:val="0"/>
                                                                          <w:marTop w:val="0"/>
                                                                          <w:marBottom w:val="0"/>
                                                                          <w:divBdr>
                                                                            <w:top w:val="none" w:sz="0" w:space="0" w:color="auto"/>
                                                                            <w:left w:val="none" w:sz="0" w:space="0" w:color="auto"/>
                                                                            <w:bottom w:val="none" w:sz="0" w:space="0" w:color="auto"/>
                                                                            <w:right w:val="none" w:sz="0" w:space="0" w:color="auto"/>
                                                                          </w:divBdr>
                                                                          <w:divsChild>
                                                                            <w:div w:id="2096977305">
                                                                              <w:marLeft w:val="0"/>
                                                                              <w:marRight w:val="0"/>
                                                                              <w:marTop w:val="0"/>
                                                                              <w:marBottom w:val="0"/>
                                                                              <w:divBdr>
                                                                                <w:top w:val="none" w:sz="0" w:space="0" w:color="auto"/>
                                                                                <w:left w:val="none" w:sz="0" w:space="0" w:color="auto"/>
                                                                                <w:bottom w:val="none" w:sz="0" w:space="0" w:color="auto"/>
                                                                                <w:right w:val="none" w:sz="0" w:space="0" w:color="auto"/>
                                                                              </w:divBdr>
                                                                              <w:divsChild>
                                                                                <w:div w:id="2005861115">
                                                                                  <w:marLeft w:val="0"/>
                                                                                  <w:marRight w:val="0"/>
                                                                                  <w:marTop w:val="0"/>
                                                                                  <w:marBottom w:val="0"/>
                                                                                  <w:divBdr>
                                                                                    <w:top w:val="none" w:sz="0" w:space="0" w:color="auto"/>
                                                                                    <w:left w:val="none" w:sz="0" w:space="0" w:color="auto"/>
                                                                                    <w:bottom w:val="none" w:sz="0" w:space="0" w:color="auto"/>
                                                                                    <w:right w:val="none" w:sz="0" w:space="0" w:color="auto"/>
                                                                                  </w:divBdr>
                                                                                  <w:divsChild>
                                                                                    <w:div w:id="1366977034">
                                                                                      <w:marLeft w:val="0"/>
                                                                                      <w:marRight w:val="0"/>
                                                                                      <w:marTop w:val="0"/>
                                                                                      <w:marBottom w:val="0"/>
                                                                                      <w:divBdr>
                                                                                        <w:top w:val="none" w:sz="0" w:space="0" w:color="auto"/>
                                                                                        <w:left w:val="none" w:sz="0" w:space="0" w:color="auto"/>
                                                                                        <w:bottom w:val="none" w:sz="0" w:space="0" w:color="auto"/>
                                                                                        <w:right w:val="none" w:sz="0" w:space="0" w:color="auto"/>
                                                                                      </w:divBdr>
                                                                                      <w:divsChild>
                                                                                        <w:div w:id="1616866368">
                                                                                          <w:marLeft w:val="0"/>
                                                                                          <w:marRight w:val="0"/>
                                                                                          <w:marTop w:val="0"/>
                                                                                          <w:marBottom w:val="0"/>
                                                                                          <w:divBdr>
                                                                                            <w:top w:val="none" w:sz="0" w:space="0" w:color="auto"/>
                                                                                            <w:left w:val="none" w:sz="0" w:space="0" w:color="auto"/>
                                                                                            <w:bottom w:val="none" w:sz="0" w:space="0" w:color="auto"/>
                                                                                            <w:right w:val="none" w:sz="0" w:space="0" w:color="auto"/>
                                                                                          </w:divBdr>
                                                                                          <w:divsChild>
                                                                                            <w:div w:id="102467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3347157">
          <w:marLeft w:val="0"/>
          <w:marRight w:val="0"/>
          <w:marTop w:val="0"/>
          <w:marBottom w:val="0"/>
          <w:divBdr>
            <w:top w:val="none" w:sz="0" w:space="0" w:color="auto"/>
            <w:left w:val="none" w:sz="0" w:space="0" w:color="auto"/>
            <w:bottom w:val="none" w:sz="0" w:space="0" w:color="auto"/>
            <w:right w:val="none" w:sz="0" w:space="0" w:color="auto"/>
          </w:divBdr>
        </w:div>
      </w:divsChild>
    </w:div>
    <w:div w:id="1154562284">
      <w:bodyDiv w:val="1"/>
      <w:marLeft w:val="0"/>
      <w:marRight w:val="0"/>
      <w:marTop w:val="0"/>
      <w:marBottom w:val="0"/>
      <w:divBdr>
        <w:top w:val="none" w:sz="0" w:space="0" w:color="auto"/>
        <w:left w:val="none" w:sz="0" w:space="0" w:color="auto"/>
        <w:bottom w:val="none" w:sz="0" w:space="0" w:color="auto"/>
        <w:right w:val="none" w:sz="0" w:space="0" w:color="auto"/>
      </w:divBdr>
    </w:div>
    <w:div w:id="1261183526">
      <w:bodyDiv w:val="1"/>
      <w:marLeft w:val="0"/>
      <w:marRight w:val="0"/>
      <w:marTop w:val="0"/>
      <w:marBottom w:val="0"/>
      <w:divBdr>
        <w:top w:val="none" w:sz="0" w:space="0" w:color="auto"/>
        <w:left w:val="none" w:sz="0" w:space="0" w:color="auto"/>
        <w:bottom w:val="none" w:sz="0" w:space="0" w:color="auto"/>
        <w:right w:val="none" w:sz="0" w:space="0" w:color="auto"/>
      </w:divBdr>
    </w:div>
    <w:div w:id="1420952030">
      <w:bodyDiv w:val="1"/>
      <w:marLeft w:val="0"/>
      <w:marRight w:val="0"/>
      <w:marTop w:val="0"/>
      <w:marBottom w:val="0"/>
      <w:divBdr>
        <w:top w:val="none" w:sz="0" w:space="0" w:color="auto"/>
        <w:left w:val="none" w:sz="0" w:space="0" w:color="auto"/>
        <w:bottom w:val="none" w:sz="0" w:space="0" w:color="auto"/>
        <w:right w:val="none" w:sz="0" w:space="0" w:color="auto"/>
      </w:divBdr>
      <w:divsChild>
        <w:div w:id="1040739538">
          <w:marLeft w:val="0"/>
          <w:marRight w:val="0"/>
          <w:marTop w:val="0"/>
          <w:marBottom w:val="0"/>
          <w:divBdr>
            <w:top w:val="none" w:sz="0" w:space="0" w:color="auto"/>
            <w:left w:val="none" w:sz="0" w:space="0" w:color="auto"/>
            <w:bottom w:val="none" w:sz="0" w:space="0" w:color="auto"/>
            <w:right w:val="none" w:sz="0" w:space="0" w:color="auto"/>
          </w:divBdr>
          <w:divsChild>
            <w:div w:id="13810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2327">
      <w:bodyDiv w:val="1"/>
      <w:marLeft w:val="0"/>
      <w:marRight w:val="0"/>
      <w:marTop w:val="0"/>
      <w:marBottom w:val="0"/>
      <w:divBdr>
        <w:top w:val="none" w:sz="0" w:space="0" w:color="auto"/>
        <w:left w:val="none" w:sz="0" w:space="0" w:color="auto"/>
        <w:bottom w:val="none" w:sz="0" w:space="0" w:color="auto"/>
        <w:right w:val="none" w:sz="0" w:space="0" w:color="auto"/>
      </w:divBdr>
    </w:div>
    <w:div w:id="1664314056">
      <w:bodyDiv w:val="1"/>
      <w:marLeft w:val="0"/>
      <w:marRight w:val="0"/>
      <w:marTop w:val="0"/>
      <w:marBottom w:val="0"/>
      <w:divBdr>
        <w:top w:val="none" w:sz="0" w:space="0" w:color="auto"/>
        <w:left w:val="none" w:sz="0" w:space="0" w:color="auto"/>
        <w:bottom w:val="none" w:sz="0" w:space="0" w:color="auto"/>
        <w:right w:val="none" w:sz="0" w:space="0" w:color="auto"/>
      </w:divBdr>
    </w:div>
    <w:div w:id="1668363414">
      <w:bodyDiv w:val="1"/>
      <w:marLeft w:val="0"/>
      <w:marRight w:val="0"/>
      <w:marTop w:val="0"/>
      <w:marBottom w:val="0"/>
      <w:divBdr>
        <w:top w:val="none" w:sz="0" w:space="0" w:color="auto"/>
        <w:left w:val="none" w:sz="0" w:space="0" w:color="auto"/>
        <w:bottom w:val="none" w:sz="0" w:space="0" w:color="auto"/>
        <w:right w:val="none" w:sz="0" w:space="0" w:color="auto"/>
      </w:divBdr>
    </w:div>
    <w:div w:id="1692411257">
      <w:bodyDiv w:val="1"/>
      <w:marLeft w:val="0"/>
      <w:marRight w:val="0"/>
      <w:marTop w:val="0"/>
      <w:marBottom w:val="0"/>
      <w:divBdr>
        <w:top w:val="none" w:sz="0" w:space="0" w:color="auto"/>
        <w:left w:val="none" w:sz="0" w:space="0" w:color="auto"/>
        <w:bottom w:val="none" w:sz="0" w:space="0" w:color="auto"/>
        <w:right w:val="none" w:sz="0" w:space="0" w:color="auto"/>
      </w:divBdr>
      <w:divsChild>
        <w:div w:id="341052916">
          <w:marLeft w:val="0"/>
          <w:marRight w:val="0"/>
          <w:marTop w:val="0"/>
          <w:marBottom w:val="0"/>
          <w:divBdr>
            <w:top w:val="none" w:sz="0" w:space="0" w:color="auto"/>
            <w:left w:val="none" w:sz="0" w:space="0" w:color="auto"/>
            <w:bottom w:val="none" w:sz="0" w:space="0" w:color="auto"/>
            <w:right w:val="none" w:sz="0" w:space="0" w:color="auto"/>
          </w:divBdr>
          <w:divsChild>
            <w:div w:id="993069484">
              <w:marLeft w:val="0"/>
              <w:marRight w:val="0"/>
              <w:marTop w:val="0"/>
              <w:marBottom w:val="0"/>
              <w:divBdr>
                <w:top w:val="none" w:sz="0" w:space="0" w:color="auto"/>
                <w:left w:val="none" w:sz="0" w:space="0" w:color="auto"/>
                <w:bottom w:val="none" w:sz="0" w:space="0" w:color="auto"/>
                <w:right w:val="none" w:sz="0" w:space="0" w:color="auto"/>
              </w:divBdr>
              <w:divsChild>
                <w:div w:id="310329387">
                  <w:marLeft w:val="0"/>
                  <w:marRight w:val="0"/>
                  <w:marTop w:val="0"/>
                  <w:marBottom w:val="0"/>
                  <w:divBdr>
                    <w:top w:val="none" w:sz="0" w:space="0" w:color="auto"/>
                    <w:left w:val="none" w:sz="0" w:space="0" w:color="auto"/>
                    <w:bottom w:val="none" w:sz="0" w:space="0" w:color="auto"/>
                    <w:right w:val="none" w:sz="0" w:space="0" w:color="auto"/>
                  </w:divBdr>
                  <w:divsChild>
                    <w:div w:id="1248154460">
                      <w:marLeft w:val="0"/>
                      <w:marRight w:val="0"/>
                      <w:marTop w:val="0"/>
                      <w:marBottom w:val="0"/>
                      <w:divBdr>
                        <w:top w:val="none" w:sz="0" w:space="0" w:color="auto"/>
                        <w:left w:val="none" w:sz="0" w:space="0" w:color="auto"/>
                        <w:bottom w:val="none" w:sz="0" w:space="0" w:color="auto"/>
                        <w:right w:val="none" w:sz="0" w:space="0" w:color="auto"/>
                      </w:divBdr>
                      <w:divsChild>
                        <w:div w:id="57828264">
                          <w:marLeft w:val="0"/>
                          <w:marRight w:val="0"/>
                          <w:marTop w:val="0"/>
                          <w:marBottom w:val="0"/>
                          <w:divBdr>
                            <w:top w:val="none" w:sz="0" w:space="0" w:color="auto"/>
                            <w:left w:val="none" w:sz="0" w:space="0" w:color="auto"/>
                            <w:bottom w:val="none" w:sz="0" w:space="0" w:color="auto"/>
                            <w:right w:val="none" w:sz="0" w:space="0" w:color="auto"/>
                          </w:divBdr>
                          <w:divsChild>
                            <w:div w:id="678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389731">
      <w:bodyDiv w:val="1"/>
      <w:marLeft w:val="0"/>
      <w:marRight w:val="0"/>
      <w:marTop w:val="0"/>
      <w:marBottom w:val="0"/>
      <w:divBdr>
        <w:top w:val="none" w:sz="0" w:space="0" w:color="auto"/>
        <w:left w:val="none" w:sz="0" w:space="0" w:color="auto"/>
        <w:bottom w:val="none" w:sz="0" w:space="0" w:color="auto"/>
        <w:right w:val="none" w:sz="0" w:space="0" w:color="auto"/>
      </w:divBdr>
      <w:divsChild>
        <w:div w:id="1636833528">
          <w:marLeft w:val="0"/>
          <w:marRight w:val="0"/>
          <w:marTop w:val="0"/>
          <w:marBottom w:val="0"/>
          <w:divBdr>
            <w:top w:val="none" w:sz="0" w:space="0" w:color="auto"/>
            <w:left w:val="none" w:sz="0" w:space="0" w:color="auto"/>
            <w:bottom w:val="none" w:sz="0" w:space="0" w:color="auto"/>
            <w:right w:val="none" w:sz="0" w:space="0" w:color="auto"/>
          </w:divBdr>
        </w:div>
      </w:divsChild>
    </w:div>
    <w:div w:id="2101874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5.tiff"/><Relationship Id="rId26" Type="http://schemas.openxmlformats.org/officeDocument/2006/relationships/image" Target="media/image13.tiff"/><Relationship Id="rId3" Type="http://schemas.openxmlformats.org/officeDocument/2006/relationships/styles" Target="styles.xml"/><Relationship Id="rId21" Type="http://schemas.openxmlformats.org/officeDocument/2006/relationships/image" Target="media/image8.tif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jpeg"/><Relationship Id="rId25" Type="http://schemas.openxmlformats.org/officeDocument/2006/relationships/image" Target="media/image12.tif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tif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tif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tiff"/><Relationship Id="rId28" Type="http://schemas.openxmlformats.org/officeDocument/2006/relationships/image" Target="media/image15.tiff"/><Relationship Id="rId10" Type="http://schemas.openxmlformats.org/officeDocument/2006/relationships/header" Target="header1.xml"/><Relationship Id="rId19" Type="http://schemas.openxmlformats.org/officeDocument/2006/relationships/image" Target="media/image6.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emf"/><Relationship Id="rId22" Type="http://schemas.openxmlformats.org/officeDocument/2006/relationships/image" Target="media/image9.tiff"/><Relationship Id="rId27" Type="http://schemas.openxmlformats.org/officeDocument/2006/relationships/image" Target="media/image14.tif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7A2EE-A896-E74D-8E6E-1E634AE87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64</Pages>
  <Words>136542</Words>
  <Characters>778294</Characters>
  <Application>Microsoft Office Word</Application>
  <DocSecurity>0</DocSecurity>
  <Lines>6485</Lines>
  <Paragraphs>1826</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913010</CharactersWithSpaces>
  <SharedDoc>false</SharedDoc>
  <HLinks>
    <vt:vector size="6" baseType="variant">
      <vt:variant>
        <vt:i4>3604532</vt:i4>
      </vt:variant>
      <vt:variant>
        <vt:i4>0</vt:i4>
      </vt:variant>
      <vt:variant>
        <vt:i4>0</vt:i4>
      </vt:variant>
      <vt:variant>
        <vt:i4>5</vt:i4>
      </vt:variant>
      <vt:variant>
        <vt:lpwstr>http://dx.doi.org/10.1002/2014JC010547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Gulf of Maine Research Institute</dc:creator>
  <cp:lastModifiedBy>Neil Holbrook</cp:lastModifiedBy>
  <cp:revision>26</cp:revision>
  <cp:lastPrinted>2018-01-10T14:22:00Z</cp:lastPrinted>
  <dcterms:created xsi:type="dcterms:W3CDTF">2019-03-30T08:55:00Z</dcterms:created>
  <dcterms:modified xsi:type="dcterms:W3CDTF">2019-04-10T03:02:00Z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http://www.zotero.org/styles/microbial-ecology</vt:lpwstr>
  </property>
  <property fmtid="{D5CDD505-2E9C-101B-9397-08002B2CF9AE}" pid="17" name="Mendeley Recent Style Name 6_1">
    <vt:lpwstr>Microbial Ecology</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3bd84250-0098-3c1e-a7d0-8b91b6fdaa13</vt:lpwstr>
  </property>
</Properties>
</file>