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693" w:rsidRDefault="00110693" w:rsidP="00110693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bookmarkStart w:id="0" w:name="_GoBack"/>
      <w:r w:rsidRPr="00110693">
        <w:rPr>
          <w:rFonts w:ascii="Arial" w:hAnsi="Arial" w:cs="Arial"/>
          <w:b/>
        </w:rPr>
        <w:t>Description of Additional Supplementary Files</w:t>
      </w:r>
    </w:p>
    <w:bookmarkEnd w:id="0"/>
    <w:p w:rsidR="00110693" w:rsidRPr="00110693" w:rsidRDefault="00110693" w:rsidP="00110693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 w:hint="eastAsia"/>
          <w:b/>
        </w:rPr>
      </w:pP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bookmarkStart w:id="1" w:name="OLE_LINK71"/>
      <w:bookmarkStart w:id="2" w:name="OLE_LINK72"/>
      <w:r w:rsidRPr="00110693">
        <w:rPr>
          <w:rFonts w:ascii="Arial" w:hAnsi="Arial" w:cs="Arial"/>
          <w:sz w:val="22"/>
          <w:szCs w:val="22"/>
        </w:rPr>
        <w:t>File Name: Supplementary Data 1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Pr="00110693">
        <w:rPr>
          <w:rFonts w:ascii="Arial" w:hAnsi="Arial" w:cs="Arial"/>
          <w:sz w:val="22"/>
          <w:szCs w:val="22"/>
        </w:rPr>
        <w:t>Clinicopathological characteristics of 91 pulmonary lymphoepithelioma-like carcinomas (LELC) patients</w:t>
      </w:r>
    </w:p>
    <w:p w:rsidR="00110693" w:rsidRP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</w:rPr>
      </w:pP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>File Name: Supplementary Data 2</w:t>
      </w:r>
    </w:p>
    <w:p w:rsidR="00110693" w:rsidRPr="002C4BA7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  <w:lang w:val="en-GB"/>
        </w:rPr>
      </w:pPr>
      <w:r w:rsidRPr="00110693">
        <w:rPr>
          <w:rFonts w:ascii="Arial" w:hAnsi="Arial" w:cs="Arial"/>
          <w:sz w:val="22"/>
          <w:szCs w:val="22"/>
        </w:rPr>
        <w:t xml:space="preserve">Description: </w:t>
      </w:r>
      <w:r w:rsidR="00BC05FA" w:rsidRPr="00BC05FA">
        <w:rPr>
          <w:rFonts w:ascii="Arial" w:hAnsi="Arial" w:cs="Arial"/>
          <w:sz w:val="22"/>
          <w:szCs w:val="22"/>
        </w:rPr>
        <w:t>Clinical feature summary of 9</w:t>
      </w:r>
      <w:r w:rsidR="00832B66">
        <w:rPr>
          <w:rFonts w:ascii="Arial" w:hAnsi="Arial" w:cs="Arial"/>
          <w:sz w:val="22"/>
          <w:szCs w:val="22"/>
        </w:rPr>
        <w:t>1</w:t>
      </w:r>
      <w:r w:rsidR="00BC05FA" w:rsidRPr="00BC05FA">
        <w:rPr>
          <w:rFonts w:ascii="Arial" w:hAnsi="Arial" w:cs="Arial"/>
          <w:sz w:val="22"/>
          <w:szCs w:val="22"/>
        </w:rPr>
        <w:t xml:space="preserve"> pulmonary lymphoepithelioma-like carcinomas (LELC)</w:t>
      </w:r>
    </w:p>
    <w:bookmarkEnd w:id="1"/>
    <w:bookmarkEnd w:id="2"/>
    <w:p w:rsidR="00110693" w:rsidRPr="00AF2146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  <w:sz w:val="22"/>
          <w:szCs w:val="22"/>
        </w:rPr>
      </w:pP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 xml:space="preserve">File Name: </w:t>
      </w:r>
      <w:bookmarkStart w:id="3" w:name="OLE_LINK75"/>
      <w:bookmarkStart w:id="4" w:name="OLE_LINK76"/>
      <w:r w:rsidRPr="00110693">
        <w:rPr>
          <w:rFonts w:ascii="Arial" w:hAnsi="Arial" w:cs="Arial"/>
          <w:sz w:val="22"/>
          <w:szCs w:val="22"/>
        </w:rPr>
        <w:t>Supplementary Data 3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Pr="00110693">
        <w:rPr>
          <w:rFonts w:ascii="Arial" w:hAnsi="Arial" w:cs="Arial"/>
          <w:sz w:val="22"/>
          <w:szCs w:val="22"/>
        </w:rPr>
        <w:t>Summary statistics of sequencing data from 91 pulmonary lymphoepithelioma-like carcinomas (LELC) patients</w:t>
      </w:r>
      <w:bookmarkEnd w:id="3"/>
      <w:bookmarkEnd w:id="4"/>
    </w:p>
    <w:p w:rsidR="00110693" w:rsidRP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</w:rPr>
      </w:pPr>
      <w:r w:rsidRPr="00110693">
        <w:rPr>
          <w:rFonts w:ascii="Arial" w:hAnsi="Arial" w:cs="Arial"/>
          <w:sz w:val="22"/>
          <w:szCs w:val="22"/>
        </w:rPr>
        <w:t xml:space="preserve"> </w:t>
      </w: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>File Name: Supplementary Data 4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Pr="00110693">
        <w:rPr>
          <w:rFonts w:ascii="Arial" w:hAnsi="Arial" w:cs="Arial"/>
          <w:sz w:val="22"/>
          <w:szCs w:val="22"/>
        </w:rPr>
        <w:t xml:space="preserve">Somatic mutation of 30 pair pulmonary LELC samples in exon of </w:t>
      </w:r>
      <w:bookmarkStart w:id="5" w:name="OLE_LINK73"/>
      <w:bookmarkStart w:id="6" w:name="OLE_LINK74"/>
      <w:r w:rsidRPr="00110693">
        <w:rPr>
          <w:rFonts w:ascii="Arial" w:hAnsi="Arial" w:cs="Arial"/>
          <w:sz w:val="22"/>
          <w:szCs w:val="22"/>
        </w:rPr>
        <w:t>whole-exo</w:t>
      </w:r>
      <w:r w:rsidR="004E4580">
        <w:rPr>
          <w:rFonts w:ascii="Arial" w:hAnsi="Arial" w:cs="Arial"/>
          <w:sz w:val="22"/>
          <w:szCs w:val="22"/>
        </w:rPr>
        <w:t>n</w:t>
      </w:r>
      <w:r w:rsidRPr="00110693">
        <w:rPr>
          <w:rFonts w:ascii="Arial" w:hAnsi="Arial" w:cs="Arial"/>
          <w:sz w:val="22"/>
          <w:szCs w:val="22"/>
        </w:rPr>
        <w:t xml:space="preserve"> sequencing</w:t>
      </w:r>
      <w:bookmarkEnd w:id="5"/>
      <w:bookmarkEnd w:id="6"/>
    </w:p>
    <w:p w:rsidR="00110693" w:rsidRP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</w:rPr>
      </w:pPr>
      <w:r w:rsidRPr="00110693">
        <w:rPr>
          <w:rFonts w:ascii="Arial" w:hAnsi="Arial" w:cs="Arial"/>
          <w:sz w:val="22"/>
          <w:szCs w:val="22"/>
        </w:rPr>
        <w:t xml:space="preserve"> </w:t>
      </w: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</w:rPr>
      </w:pPr>
      <w:r w:rsidRPr="00110693">
        <w:rPr>
          <w:rFonts w:ascii="Arial" w:hAnsi="Arial" w:cs="Arial"/>
          <w:sz w:val="22"/>
          <w:szCs w:val="22"/>
        </w:rPr>
        <w:t>File Name: Supplementary Data 5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Pr="00110693">
        <w:rPr>
          <w:rFonts w:ascii="Arial" w:hAnsi="Arial" w:cs="Arial"/>
          <w:sz w:val="22"/>
          <w:szCs w:val="22"/>
        </w:rPr>
        <w:t>Somatic mutation of 61 pulmonary LELC tumor samples of target deep sequencing</w:t>
      </w: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>File Name: Supplementary Data 6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Pr="00110693">
        <w:rPr>
          <w:rFonts w:ascii="Arial" w:hAnsi="Arial" w:cs="Arial"/>
          <w:sz w:val="22"/>
          <w:szCs w:val="22"/>
        </w:rPr>
        <w:t>Verification of somatic mutations by target deep sequencing on 53 genes across 29 pulmonary LELC tumors</w:t>
      </w:r>
    </w:p>
    <w:p w:rsidR="00110693" w:rsidRP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</w:rPr>
      </w:pP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lastRenderedPageBreak/>
        <w:t xml:space="preserve">File Name: </w:t>
      </w:r>
      <w:bookmarkStart w:id="7" w:name="OLE_LINK77"/>
      <w:bookmarkStart w:id="8" w:name="OLE_LINK78"/>
      <w:r w:rsidRPr="00110693">
        <w:rPr>
          <w:rFonts w:ascii="Arial" w:hAnsi="Arial" w:cs="Arial"/>
          <w:sz w:val="22"/>
          <w:szCs w:val="22"/>
        </w:rPr>
        <w:t>Supplementary Data 7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="004E4580" w:rsidRPr="004E4580">
        <w:rPr>
          <w:rFonts w:ascii="Arial" w:hAnsi="Arial" w:cs="Arial"/>
          <w:sz w:val="22"/>
          <w:szCs w:val="22"/>
        </w:rPr>
        <w:t>Somatic mutation sites number of each gene for 114 selected genes form 91 pulmonary LELC samples</w:t>
      </w:r>
      <w:bookmarkEnd w:id="7"/>
      <w:bookmarkEnd w:id="8"/>
    </w:p>
    <w:p w:rsidR="004E4580" w:rsidRPr="004E4580" w:rsidRDefault="004E4580" w:rsidP="00110693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</w:rPr>
      </w:pP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>File Name: Supplementary Data 8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="004E4580" w:rsidRPr="004E4580">
        <w:rPr>
          <w:rFonts w:ascii="Arial" w:hAnsi="Arial" w:cs="Arial"/>
          <w:sz w:val="22"/>
          <w:szCs w:val="22"/>
        </w:rPr>
        <w:t>GSEA pathway enrichment analysis for genes with copy number gain in chromosome 12</w:t>
      </w:r>
    </w:p>
    <w:p w:rsidR="004E4580" w:rsidRPr="00110693" w:rsidRDefault="004E4580" w:rsidP="00110693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</w:rPr>
      </w:pP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>File Name: Supplementary Data 9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="004E4580" w:rsidRPr="004E4580">
        <w:rPr>
          <w:rFonts w:ascii="Arial" w:hAnsi="Arial" w:cs="Arial"/>
          <w:sz w:val="22"/>
          <w:szCs w:val="22"/>
        </w:rPr>
        <w:t>Focal copy number alterations identified by GISTIC2.0 analysis of 46 pulmonary LELC tumor samples</w:t>
      </w:r>
    </w:p>
    <w:p w:rsidR="004E4580" w:rsidRPr="00110693" w:rsidRDefault="004E4580" w:rsidP="00110693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</w:rPr>
      </w:pPr>
    </w:p>
    <w:p w:rsidR="00110693" w:rsidRP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</w:rPr>
      </w:pPr>
      <w:r w:rsidRPr="00110693">
        <w:rPr>
          <w:rFonts w:ascii="Arial" w:hAnsi="Arial" w:cs="Arial"/>
          <w:sz w:val="22"/>
          <w:szCs w:val="22"/>
        </w:rPr>
        <w:t>File Name: Supplementary Data 10</w:t>
      </w:r>
      <w:r w:rsidRPr="00110693">
        <w:rPr>
          <w:rFonts w:ascii="Arial" w:hAnsi="Arial" w:cs="Arial"/>
          <w:sz w:val="22"/>
          <w:szCs w:val="22"/>
        </w:rPr>
        <w:br/>
      </w:r>
      <w:r w:rsidR="004E4580" w:rsidRPr="004E4580">
        <w:rPr>
          <w:rFonts w:ascii="Arial" w:hAnsi="Arial" w:cs="Arial"/>
          <w:sz w:val="22"/>
          <w:szCs w:val="22"/>
        </w:rPr>
        <w:t>Copy number alteration number of each gene for 46 pulmonary LELC tumors (genes were ordered according to descending frequency of deletion)</w:t>
      </w:r>
      <w:r w:rsidR="004E4580">
        <w:rPr>
          <w:rFonts w:ascii="Arial" w:hAnsi="Arial" w:cs="Arial"/>
          <w:sz w:val="22"/>
          <w:szCs w:val="22"/>
        </w:rPr>
        <w:br/>
      </w: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>File Name: Supplementary Data 11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="004E4580" w:rsidRPr="004E4580">
        <w:rPr>
          <w:rFonts w:ascii="Arial" w:hAnsi="Arial" w:cs="Arial"/>
          <w:sz w:val="22"/>
          <w:szCs w:val="22"/>
        </w:rPr>
        <w:t>Association between the three core signaling pathway alterations and LMP1 overexpression</w:t>
      </w:r>
    </w:p>
    <w:p w:rsidR="004E4580" w:rsidRPr="00110693" w:rsidRDefault="004E4580" w:rsidP="00110693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</w:rPr>
      </w:pPr>
    </w:p>
    <w:p w:rsidR="00110693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>File Name: Supplementary Data 12</w:t>
      </w:r>
      <w:r w:rsidRPr="00110693">
        <w:rPr>
          <w:rFonts w:ascii="Arial" w:hAnsi="Arial" w:cs="Arial"/>
          <w:sz w:val="22"/>
          <w:szCs w:val="22"/>
        </w:rPr>
        <w:br/>
        <w:t xml:space="preserve">Description: </w:t>
      </w:r>
      <w:r w:rsidR="004E4580" w:rsidRPr="004E4580">
        <w:rPr>
          <w:rFonts w:ascii="Arial" w:hAnsi="Arial" w:cs="Arial"/>
          <w:sz w:val="22"/>
          <w:szCs w:val="22"/>
        </w:rPr>
        <w:t>Clinicopathological characteristics of 59 metastatic pulmonary lymphoepithelioma-like carcinomas (LELC) patients who received pemetrexed plus platinum (AP) or gemcitabine plus platinum (GP) as first-line treatment</w:t>
      </w:r>
    </w:p>
    <w:p w:rsidR="004E4580" w:rsidRPr="00110693" w:rsidRDefault="004E4580" w:rsidP="00110693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</w:rPr>
      </w:pPr>
    </w:p>
    <w:p w:rsidR="004E4580" w:rsidRDefault="00110693" w:rsidP="00110693">
      <w:pPr>
        <w:pStyle w:val="a3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10693">
        <w:rPr>
          <w:rFonts w:ascii="Arial" w:hAnsi="Arial" w:cs="Arial"/>
          <w:sz w:val="22"/>
          <w:szCs w:val="22"/>
        </w:rPr>
        <w:t>File Name: Supplementary Data 13</w:t>
      </w:r>
    </w:p>
    <w:p w:rsidR="00E27050" w:rsidRPr="00110693" w:rsidRDefault="00110693" w:rsidP="004E4580">
      <w:pPr>
        <w:pStyle w:val="a3"/>
        <w:spacing w:before="0" w:beforeAutospacing="0" w:after="0" w:afterAutospacing="0" w:line="360" w:lineRule="auto"/>
        <w:rPr>
          <w:rFonts w:ascii="Arial" w:hAnsi="Arial" w:cs="Arial" w:hint="eastAsia"/>
        </w:rPr>
      </w:pPr>
      <w:r w:rsidRPr="00110693">
        <w:rPr>
          <w:rFonts w:ascii="Arial" w:hAnsi="Arial" w:cs="Arial"/>
          <w:sz w:val="22"/>
          <w:szCs w:val="22"/>
        </w:rPr>
        <w:lastRenderedPageBreak/>
        <w:t xml:space="preserve">Description: </w:t>
      </w:r>
      <w:r w:rsidR="004E4580" w:rsidRPr="004E4580">
        <w:rPr>
          <w:rFonts w:ascii="Arial" w:hAnsi="Arial" w:cs="Arial"/>
          <w:sz w:val="22"/>
          <w:szCs w:val="22"/>
        </w:rPr>
        <w:t>Multivariate analysis of the progression-free survival and objective response rate for patients with advanced pulmonary lymphoepithelioma-like carcinomas (LELC)</w:t>
      </w:r>
    </w:p>
    <w:sectPr w:rsidR="00E27050" w:rsidRPr="00110693" w:rsidSect="009E7644">
      <w:pgSz w:w="11900" w:h="1682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mirrorMargins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93"/>
    <w:rsid w:val="000356C2"/>
    <w:rsid w:val="0003674D"/>
    <w:rsid w:val="00037211"/>
    <w:rsid w:val="00042CB2"/>
    <w:rsid w:val="000649A4"/>
    <w:rsid w:val="00082B4E"/>
    <w:rsid w:val="0008330B"/>
    <w:rsid w:val="00084AA2"/>
    <w:rsid w:val="000B4135"/>
    <w:rsid w:val="000B7108"/>
    <w:rsid w:val="000C6273"/>
    <w:rsid w:val="000F1014"/>
    <w:rsid w:val="00102219"/>
    <w:rsid w:val="001045A9"/>
    <w:rsid w:val="00107350"/>
    <w:rsid w:val="00110693"/>
    <w:rsid w:val="00133BB8"/>
    <w:rsid w:val="00150E32"/>
    <w:rsid w:val="00157658"/>
    <w:rsid w:val="001631F4"/>
    <w:rsid w:val="00164262"/>
    <w:rsid w:val="001C5F71"/>
    <w:rsid w:val="001E0CF0"/>
    <w:rsid w:val="002043CD"/>
    <w:rsid w:val="00204A8E"/>
    <w:rsid w:val="00213B68"/>
    <w:rsid w:val="002319DF"/>
    <w:rsid w:val="00250AB5"/>
    <w:rsid w:val="002842D6"/>
    <w:rsid w:val="002928A0"/>
    <w:rsid w:val="002B0313"/>
    <w:rsid w:val="002B6A19"/>
    <w:rsid w:val="002C4BA7"/>
    <w:rsid w:val="002D2CBE"/>
    <w:rsid w:val="002D6D69"/>
    <w:rsid w:val="002E05E7"/>
    <w:rsid w:val="00303CFE"/>
    <w:rsid w:val="00305CDF"/>
    <w:rsid w:val="003063AC"/>
    <w:rsid w:val="003244B6"/>
    <w:rsid w:val="00347752"/>
    <w:rsid w:val="003647FE"/>
    <w:rsid w:val="00376D2E"/>
    <w:rsid w:val="00380334"/>
    <w:rsid w:val="00387E9F"/>
    <w:rsid w:val="00394912"/>
    <w:rsid w:val="003A7B1F"/>
    <w:rsid w:val="003D005E"/>
    <w:rsid w:val="003D4864"/>
    <w:rsid w:val="003E7217"/>
    <w:rsid w:val="004127FB"/>
    <w:rsid w:val="00425A8C"/>
    <w:rsid w:val="004345D6"/>
    <w:rsid w:val="004535D5"/>
    <w:rsid w:val="00454444"/>
    <w:rsid w:val="00454DC6"/>
    <w:rsid w:val="00457BB4"/>
    <w:rsid w:val="00484DC6"/>
    <w:rsid w:val="00492305"/>
    <w:rsid w:val="00497A15"/>
    <w:rsid w:val="004A25C9"/>
    <w:rsid w:val="004A304A"/>
    <w:rsid w:val="004B092B"/>
    <w:rsid w:val="004B3B1A"/>
    <w:rsid w:val="004C441D"/>
    <w:rsid w:val="004D181A"/>
    <w:rsid w:val="004D7E2F"/>
    <w:rsid w:val="004E4580"/>
    <w:rsid w:val="004F6901"/>
    <w:rsid w:val="00505436"/>
    <w:rsid w:val="005250F7"/>
    <w:rsid w:val="005573A7"/>
    <w:rsid w:val="00581C30"/>
    <w:rsid w:val="005850A8"/>
    <w:rsid w:val="005851BF"/>
    <w:rsid w:val="0059113C"/>
    <w:rsid w:val="005A5428"/>
    <w:rsid w:val="005B044C"/>
    <w:rsid w:val="005C7691"/>
    <w:rsid w:val="005E10F8"/>
    <w:rsid w:val="005E7D8C"/>
    <w:rsid w:val="00631F93"/>
    <w:rsid w:val="00667898"/>
    <w:rsid w:val="00686B5A"/>
    <w:rsid w:val="006B7DD6"/>
    <w:rsid w:val="006C5529"/>
    <w:rsid w:val="006D3B45"/>
    <w:rsid w:val="00702529"/>
    <w:rsid w:val="00714EA1"/>
    <w:rsid w:val="00724B97"/>
    <w:rsid w:val="00733FAB"/>
    <w:rsid w:val="00772312"/>
    <w:rsid w:val="0079409A"/>
    <w:rsid w:val="007943C7"/>
    <w:rsid w:val="007B4EEE"/>
    <w:rsid w:val="007C217D"/>
    <w:rsid w:val="007E5F25"/>
    <w:rsid w:val="00832B66"/>
    <w:rsid w:val="00847231"/>
    <w:rsid w:val="008621DB"/>
    <w:rsid w:val="00893639"/>
    <w:rsid w:val="008A690C"/>
    <w:rsid w:val="008C5F46"/>
    <w:rsid w:val="008C7BF4"/>
    <w:rsid w:val="00901206"/>
    <w:rsid w:val="00941E69"/>
    <w:rsid w:val="00960A46"/>
    <w:rsid w:val="00962829"/>
    <w:rsid w:val="009672A4"/>
    <w:rsid w:val="00991A38"/>
    <w:rsid w:val="00991DE5"/>
    <w:rsid w:val="0099756F"/>
    <w:rsid w:val="009975BC"/>
    <w:rsid w:val="009C1493"/>
    <w:rsid w:val="009D3C79"/>
    <w:rsid w:val="009D5B43"/>
    <w:rsid w:val="009E6E97"/>
    <w:rsid w:val="009E7644"/>
    <w:rsid w:val="009F5852"/>
    <w:rsid w:val="00A07C34"/>
    <w:rsid w:val="00A11AD9"/>
    <w:rsid w:val="00A1747C"/>
    <w:rsid w:val="00A31D35"/>
    <w:rsid w:val="00A429A4"/>
    <w:rsid w:val="00A56B8A"/>
    <w:rsid w:val="00A60905"/>
    <w:rsid w:val="00A671C0"/>
    <w:rsid w:val="00A8385C"/>
    <w:rsid w:val="00A8553A"/>
    <w:rsid w:val="00A93375"/>
    <w:rsid w:val="00AB0184"/>
    <w:rsid w:val="00AE1FDF"/>
    <w:rsid w:val="00AF2146"/>
    <w:rsid w:val="00AF3376"/>
    <w:rsid w:val="00B2195F"/>
    <w:rsid w:val="00B60653"/>
    <w:rsid w:val="00B80FE6"/>
    <w:rsid w:val="00B81F63"/>
    <w:rsid w:val="00BA02F6"/>
    <w:rsid w:val="00BC05FA"/>
    <w:rsid w:val="00BC3077"/>
    <w:rsid w:val="00BD72F4"/>
    <w:rsid w:val="00C05061"/>
    <w:rsid w:val="00C213AB"/>
    <w:rsid w:val="00C33902"/>
    <w:rsid w:val="00C3681D"/>
    <w:rsid w:val="00C40D2C"/>
    <w:rsid w:val="00C4311E"/>
    <w:rsid w:val="00C60D44"/>
    <w:rsid w:val="00C77129"/>
    <w:rsid w:val="00C77EDD"/>
    <w:rsid w:val="00C8226D"/>
    <w:rsid w:val="00C869D4"/>
    <w:rsid w:val="00C92C62"/>
    <w:rsid w:val="00CA0A2C"/>
    <w:rsid w:val="00CA5C58"/>
    <w:rsid w:val="00CB0058"/>
    <w:rsid w:val="00CB053C"/>
    <w:rsid w:val="00CC540D"/>
    <w:rsid w:val="00D10BC4"/>
    <w:rsid w:val="00D114C8"/>
    <w:rsid w:val="00D25921"/>
    <w:rsid w:val="00D54A71"/>
    <w:rsid w:val="00D56272"/>
    <w:rsid w:val="00D82DAC"/>
    <w:rsid w:val="00D96591"/>
    <w:rsid w:val="00DB76C0"/>
    <w:rsid w:val="00DD01B7"/>
    <w:rsid w:val="00DD0E98"/>
    <w:rsid w:val="00DD1291"/>
    <w:rsid w:val="00DE4F6C"/>
    <w:rsid w:val="00E0300D"/>
    <w:rsid w:val="00E0346E"/>
    <w:rsid w:val="00E107BE"/>
    <w:rsid w:val="00E17369"/>
    <w:rsid w:val="00E31FBA"/>
    <w:rsid w:val="00E330CB"/>
    <w:rsid w:val="00E52D8F"/>
    <w:rsid w:val="00EA6FE0"/>
    <w:rsid w:val="00EE380B"/>
    <w:rsid w:val="00F03F0E"/>
    <w:rsid w:val="00F114C4"/>
    <w:rsid w:val="00F12C46"/>
    <w:rsid w:val="00F373DC"/>
    <w:rsid w:val="00F45A88"/>
    <w:rsid w:val="00F50597"/>
    <w:rsid w:val="00F51879"/>
    <w:rsid w:val="00F55A8E"/>
    <w:rsid w:val="00F66806"/>
    <w:rsid w:val="00F72544"/>
    <w:rsid w:val="00F93E64"/>
    <w:rsid w:val="00FB4310"/>
    <w:rsid w:val="00FD5D0F"/>
    <w:rsid w:val="00F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2F6F34"/>
  <w15:chartTrackingRefBased/>
  <w15:docId w15:val="{FB0A2D3F-95F7-C940-A797-790A6847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6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9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309</Words>
  <Characters>1764</Characters>
  <Application>Microsoft Office Word</Application>
  <DocSecurity>0</DocSecurity>
  <Lines>14</Lines>
  <Paragraphs>4</Paragraphs>
  <ScaleCrop>false</ScaleCrop>
  <Company>Sun Yat-sen University Cancer Center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Shaodong Hong</dc:creator>
  <cp:keywords/>
  <dc:description/>
  <cp:lastModifiedBy>Shaodong Hong</cp:lastModifiedBy>
  <cp:revision>1</cp:revision>
  <dcterms:created xsi:type="dcterms:W3CDTF">2019-01-28T18:24:00Z</dcterms:created>
  <dcterms:modified xsi:type="dcterms:W3CDTF">2019-01-29T17:01:00Z</dcterms:modified>
</cp:coreProperties>
</file>