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1BF" w:rsidRPr="00F507F9" w:rsidRDefault="003421BF" w:rsidP="00F507F9">
      <w:pPr>
        <w:pStyle w:val="BodyText"/>
        <w:spacing w:before="8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507F9" w:rsidRPr="00F507F9" w:rsidRDefault="00F507F9" w:rsidP="00F507F9">
      <w:pPr>
        <w:pStyle w:val="BodyText"/>
        <w:spacing w:before="93"/>
        <w:ind w:right="98"/>
        <w:rPr>
          <w:rFonts w:ascii="Times New Roman" w:hAnsi="Times New Roman" w:cs="Times New Roman"/>
          <w:b/>
          <w:sz w:val="24"/>
          <w:szCs w:val="24"/>
        </w:rPr>
      </w:pPr>
      <w:r w:rsidRPr="00F507F9">
        <w:rPr>
          <w:rFonts w:ascii="Times New Roman" w:hAnsi="Times New Roman" w:cs="Times New Roman"/>
          <w:b/>
          <w:sz w:val="24"/>
          <w:szCs w:val="24"/>
        </w:rPr>
        <w:t>Description of Additional Supplementary Files</w:t>
      </w:r>
    </w:p>
    <w:p w:rsidR="00F507F9" w:rsidRPr="00F507F9" w:rsidRDefault="00F507F9" w:rsidP="00F507F9">
      <w:pPr>
        <w:pStyle w:val="BodyText"/>
        <w:spacing w:before="93"/>
        <w:ind w:right="98"/>
        <w:rPr>
          <w:rFonts w:ascii="Times New Roman" w:hAnsi="Times New Roman" w:cs="Times New Roman"/>
          <w:b/>
          <w:sz w:val="24"/>
          <w:szCs w:val="24"/>
        </w:rPr>
      </w:pPr>
    </w:p>
    <w:p w:rsidR="003421BF" w:rsidRPr="00F507F9" w:rsidRDefault="00F507F9" w:rsidP="00F507F9">
      <w:pPr>
        <w:pStyle w:val="BodyText"/>
        <w:spacing w:before="93"/>
        <w:ind w:right="98"/>
        <w:rPr>
          <w:rFonts w:ascii="Times New Roman" w:hAnsi="Times New Roman" w:cs="Times New Roman"/>
          <w:sz w:val="24"/>
          <w:szCs w:val="24"/>
        </w:rPr>
      </w:pPr>
      <w:r w:rsidRPr="00F507F9">
        <w:rPr>
          <w:rFonts w:ascii="Times New Roman" w:hAnsi="Times New Roman" w:cs="Times New Roman"/>
          <w:sz w:val="24"/>
          <w:szCs w:val="24"/>
        </w:rPr>
        <w:t xml:space="preserve">File Name: Supplementary Data 1 </w:t>
      </w:r>
      <w:r w:rsidRPr="00F507F9">
        <w:rPr>
          <w:rFonts w:ascii="Times New Roman" w:hAnsi="Times New Roman" w:cs="Times New Roman"/>
          <w:sz w:val="24"/>
          <w:szCs w:val="24"/>
        </w:rPr>
        <w:t xml:space="preserve">Detailed clinical phenotyping of </w:t>
      </w:r>
      <w:r w:rsidRPr="00F507F9">
        <w:rPr>
          <w:rFonts w:ascii="Times New Roman" w:hAnsi="Times New Roman" w:cs="Times New Roman"/>
          <w:i/>
          <w:sz w:val="24"/>
          <w:szCs w:val="24"/>
        </w:rPr>
        <w:t xml:space="preserve">ANKS1B </w:t>
      </w:r>
      <w:r w:rsidRPr="00F507F9">
        <w:rPr>
          <w:rFonts w:ascii="Times New Roman" w:hAnsi="Times New Roman" w:cs="Times New Roman"/>
          <w:sz w:val="24"/>
          <w:szCs w:val="24"/>
        </w:rPr>
        <w:t xml:space="preserve">deletion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probands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from fami</w:t>
      </w:r>
      <w:r w:rsidRPr="00F507F9">
        <w:rPr>
          <w:rFonts w:ascii="Times New Roman" w:hAnsi="Times New Roman" w:cs="Times New Roman"/>
          <w:sz w:val="24"/>
          <w:szCs w:val="24"/>
        </w:rPr>
        <w:t xml:space="preserve">lies EIN-1 and EIN-2. </w:t>
      </w:r>
      <w:r w:rsidRPr="00F507F9">
        <w:rPr>
          <w:rFonts w:ascii="Times New Roman" w:hAnsi="Times New Roman" w:cs="Times New Roman"/>
          <w:sz w:val="24"/>
          <w:szCs w:val="24"/>
        </w:rPr>
        <w:br/>
        <w:t xml:space="preserve">Description: </w:t>
      </w:r>
      <w:r w:rsidRPr="00F507F9">
        <w:rPr>
          <w:rFonts w:ascii="Times New Roman" w:hAnsi="Times New Roman" w:cs="Times New Roman"/>
          <w:sz w:val="24"/>
          <w:szCs w:val="24"/>
        </w:rPr>
        <w:t xml:space="preserve">Comprehensive clinical interviews and examination revealed developmental delays and deficits in motor coordination. ADHD = attention deficit/hyperactivity disorder. For the general sensory motor exam, </w:t>
      </w:r>
      <w:proofErr w:type="gramStart"/>
      <w:r w:rsidRPr="00F507F9">
        <w:rPr>
          <w:rFonts w:ascii="Times New Roman" w:hAnsi="Times New Roman" w:cs="Times New Roman"/>
          <w:sz w:val="24"/>
          <w:szCs w:val="24"/>
        </w:rPr>
        <w:t>Yes</w:t>
      </w:r>
      <w:proofErr w:type="gramEnd"/>
      <w:r w:rsidRPr="00F507F9">
        <w:rPr>
          <w:rFonts w:ascii="Times New Roman" w:hAnsi="Times New Roman" w:cs="Times New Roman"/>
          <w:sz w:val="24"/>
          <w:szCs w:val="24"/>
        </w:rPr>
        <w:t xml:space="preserve"> = ability to perform task wit</w:t>
      </w:r>
      <w:r w:rsidRPr="00F507F9">
        <w:rPr>
          <w:rFonts w:ascii="Times New Roman" w:hAnsi="Times New Roman" w:cs="Times New Roman"/>
          <w:sz w:val="24"/>
          <w:szCs w:val="24"/>
        </w:rPr>
        <w:t>hin normal limits and No = difficulty or inability to perform task. Neuropsychological tests were administered and scored for each subject’s developmental age. Wechsler scales and subscales included the following: Wechsler Primary Preschool Scale of Intell</w:t>
      </w:r>
      <w:r w:rsidRPr="00F507F9">
        <w:rPr>
          <w:rFonts w:ascii="Times New Roman" w:hAnsi="Times New Roman" w:cs="Times New Roman"/>
          <w:sz w:val="24"/>
          <w:szCs w:val="24"/>
        </w:rPr>
        <w:t>igence, Fourth Edition (WPPSI-IV); Wechsler Scale of Intelligence for Children, Fifth Edition (WISC-V); and Wechsler Adult Intelligence Scale, Fourth Edition (WAIS-IV). WIAT-III = Wechsler Individual Achievement Test, Third Edition. BNT = Boston Naming Tes</w:t>
      </w:r>
      <w:r w:rsidRPr="00F507F9">
        <w:rPr>
          <w:rFonts w:ascii="Times New Roman" w:hAnsi="Times New Roman" w:cs="Times New Roman"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F507F9">
        <w:rPr>
          <w:rFonts w:ascii="Times New Roman" w:hAnsi="Times New Roman" w:cs="Times New Roman"/>
          <w:sz w:val="24"/>
          <w:szCs w:val="24"/>
        </w:rPr>
        <w:t xml:space="preserve">NEPSY-II = Developmental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NEuroPSYchological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Assessment, Second Edition. CELF-V = Clinical Evaluation of Language Fundamentals, Fifth Edition. Movement ABC = Movement Assessment Battery for Children. VMI- VI = Beery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Buktenika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Developmental Test of Visual</w:t>
      </w:r>
      <w:r w:rsidRPr="00F507F9">
        <w:rPr>
          <w:rFonts w:ascii="Times New Roman" w:hAnsi="Times New Roman" w:cs="Times New Roman"/>
          <w:sz w:val="24"/>
          <w:szCs w:val="24"/>
        </w:rPr>
        <w:t xml:space="preserve">-Motor Integration, Sixth Edition. RCFT = Rey Complex Figure Test. CVLT-C = California Verbal Learning Test, Children’s Version. CVLT-II = California Verbal Learning Test, Second Edition. CPT-III =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Conners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>’ Continuous Performance Test, Third Edition. K-CPT</w:t>
      </w:r>
      <w:r w:rsidRPr="00F507F9">
        <w:rPr>
          <w:rFonts w:ascii="Times New Roman" w:hAnsi="Times New Roman" w:cs="Times New Roman"/>
          <w:sz w:val="24"/>
          <w:szCs w:val="24"/>
        </w:rPr>
        <w:t xml:space="preserve">-II =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Conners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>’ Kiddie Continuous Performance Test, Second Edition. D-KEFS = Delis-Kaplan Executive Function System (D-KEFS). SDMT = Symbol Digit Modalities Test. ADOS-II = Autism Diagnostic Observation Schedule, Second Edition. SRS-II = Social Responsivene</w:t>
      </w:r>
      <w:r w:rsidRPr="00F507F9">
        <w:rPr>
          <w:rFonts w:ascii="Times New Roman" w:hAnsi="Times New Roman" w:cs="Times New Roman"/>
          <w:sz w:val="24"/>
          <w:szCs w:val="24"/>
        </w:rPr>
        <w:t>ss Scale, Second Edition. Vineland-III = Vineland Adaptive Behavior Scales, Third Edition. Tests generated a standard score (mean = 100, standard deviation = 15), T score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(mean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=</w:t>
      </w:r>
      <w:r w:rsidRPr="00F507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50,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standard</w:t>
      </w:r>
      <w:r w:rsidRPr="00F507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deviation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=</w:t>
      </w:r>
      <w:r w:rsidRPr="00F507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10),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scaled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score</w:t>
      </w:r>
      <w:r w:rsidRPr="00F507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(mean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=</w:t>
      </w:r>
      <w:r w:rsidRPr="00F507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10,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standard</w:t>
      </w:r>
      <w:r w:rsidRPr="00F507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deviation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=</w:t>
      </w:r>
      <w:r w:rsidRPr="00F50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3</w:t>
      </w:r>
      <w:r w:rsidRPr="00F507F9">
        <w:rPr>
          <w:rFonts w:ascii="Times New Roman" w:hAnsi="Times New Roman" w:cs="Times New Roman"/>
          <w:sz w:val="24"/>
          <w:szCs w:val="24"/>
        </w:rPr>
        <w:t>),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i/>
          <w:sz w:val="24"/>
          <w:szCs w:val="24"/>
        </w:rPr>
        <w:t>z</w:t>
      </w:r>
      <w:r w:rsidRPr="00F507F9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score</w:t>
      </w:r>
      <w:r w:rsidRPr="00F507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(mean</w:t>
      </w:r>
      <w:r w:rsidRPr="00F507F9">
        <w:rPr>
          <w:rFonts w:ascii="Times New Roman" w:hAnsi="Times New Roman" w:cs="Times New Roman"/>
          <w:sz w:val="24"/>
          <w:szCs w:val="24"/>
        </w:rPr>
        <w:t>= 0, standard deviation = 1), or percentile (%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>) normed for age.</w:t>
      </w:r>
    </w:p>
    <w:p w:rsidR="003421BF" w:rsidRPr="00F507F9" w:rsidRDefault="003421BF" w:rsidP="00F507F9">
      <w:pPr>
        <w:pStyle w:val="BodyText"/>
        <w:spacing w:before="9"/>
        <w:ind w:left="0"/>
        <w:rPr>
          <w:rFonts w:ascii="Times New Roman" w:hAnsi="Times New Roman" w:cs="Times New Roman"/>
          <w:sz w:val="24"/>
          <w:szCs w:val="24"/>
        </w:rPr>
      </w:pPr>
    </w:p>
    <w:p w:rsidR="003421BF" w:rsidRPr="00F507F9" w:rsidRDefault="00F507F9" w:rsidP="00F507F9">
      <w:pPr>
        <w:ind w:left="360" w:right="1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File Name: Supplementary Data 2 </w:t>
      </w:r>
      <w:r w:rsidRPr="00F507F9">
        <w:rPr>
          <w:rFonts w:ascii="Times New Roman" w:hAnsi="Times New Roman" w:cs="Times New Roman"/>
          <w:sz w:val="24"/>
          <w:szCs w:val="24"/>
        </w:rPr>
        <w:t xml:space="preserve">Additional </w:t>
      </w:r>
      <w:r w:rsidRPr="00F507F9">
        <w:rPr>
          <w:rFonts w:ascii="Times New Roman" w:hAnsi="Times New Roman" w:cs="Times New Roman"/>
          <w:i/>
          <w:sz w:val="24"/>
          <w:szCs w:val="24"/>
        </w:rPr>
        <w:t xml:space="preserve">ANKS1B </w:t>
      </w:r>
      <w:r w:rsidRPr="00F507F9">
        <w:rPr>
          <w:rFonts w:ascii="Times New Roman" w:hAnsi="Times New Roman" w:cs="Times New Roman"/>
          <w:sz w:val="24"/>
          <w:szCs w:val="24"/>
        </w:rPr>
        <w:t xml:space="preserve">deletion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probands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from the DECIPHER database display similar neurodevelopmental phenotypes. </w:t>
      </w:r>
      <w:r>
        <w:rPr>
          <w:rFonts w:ascii="Times New Roman" w:hAnsi="Times New Roman" w:cs="Times New Roman"/>
          <w:sz w:val="24"/>
          <w:szCs w:val="24"/>
        </w:rPr>
        <w:br/>
        <w:t xml:space="preserve">Description: </w:t>
      </w:r>
      <w:r w:rsidRPr="00F507F9">
        <w:rPr>
          <w:rFonts w:ascii="Times New Roman" w:hAnsi="Times New Roman" w:cs="Times New Roman"/>
          <w:sz w:val="24"/>
          <w:szCs w:val="24"/>
        </w:rPr>
        <w:t xml:space="preserve">Monogenic </w:t>
      </w:r>
      <w:r w:rsidRPr="00F507F9">
        <w:rPr>
          <w:rFonts w:ascii="Times New Roman" w:hAnsi="Times New Roman" w:cs="Times New Roman"/>
          <w:i/>
          <w:sz w:val="24"/>
          <w:szCs w:val="24"/>
        </w:rPr>
        <w:t xml:space="preserve">ANKS1B </w:t>
      </w:r>
      <w:r w:rsidRPr="00F507F9">
        <w:rPr>
          <w:rFonts w:ascii="Times New Roman" w:hAnsi="Times New Roman" w:cs="Times New Roman"/>
          <w:sz w:val="24"/>
          <w:szCs w:val="24"/>
        </w:rPr>
        <w:t xml:space="preserve">microdeletion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probands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report developmental delays, speech and language impairments, cognitive/mental abnormalities, and/or obesity although we did not receive additional data from clinicians. For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probands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with additional copy-number variants (CNVs) in oth</w:t>
      </w:r>
      <w:r w:rsidRPr="00F507F9">
        <w:rPr>
          <w:rFonts w:ascii="Times New Roman" w:hAnsi="Times New Roman" w:cs="Times New Roman"/>
          <w:sz w:val="24"/>
          <w:szCs w:val="24"/>
        </w:rPr>
        <w:t>er genes, clinicians report that patients consistently display intellectual disability (ID), speech and motor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delays,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MRI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abnormalities,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and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autism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spectrum</w:t>
      </w:r>
      <w:r w:rsidRPr="00F50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disorder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(ASD)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or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attention-deficit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hyperactivity</w:t>
      </w:r>
      <w:r w:rsidRPr="00F507F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disorder</w:t>
      </w:r>
      <w:r w:rsidRPr="00F507F9">
        <w:rPr>
          <w:rFonts w:ascii="Times New Roman" w:hAnsi="Times New Roman" w:cs="Times New Roman"/>
          <w:sz w:val="24"/>
          <w:szCs w:val="24"/>
        </w:rPr>
        <w:t>(ADHD). No microcephaly or mac</w:t>
      </w:r>
      <w:r w:rsidRPr="00F507F9">
        <w:rPr>
          <w:rFonts w:ascii="Times New Roman" w:hAnsi="Times New Roman" w:cs="Times New Roman"/>
          <w:sz w:val="24"/>
          <w:szCs w:val="24"/>
        </w:rPr>
        <w:t>rocephaly was reported. DEC = DECIPHER database, DD = developmental delay, MRI = magnetic resonance imaging, EEG = electroencephalography.</w:t>
      </w:r>
    </w:p>
    <w:p w:rsidR="003421BF" w:rsidRPr="00F507F9" w:rsidRDefault="003421BF" w:rsidP="00F507F9">
      <w:pPr>
        <w:pStyle w:val="BodyText"/>
        <w:spacing w:before="3"/>
        <w:ind w:left="0"/>
        <w:rPr>
          <w:rFonts w:ascii="Times New Roman" w:hAnsi="Times New Roman" w:cs="Times New Roman"/>
          <w:sz w:val="24"/>
          <w:szCs w:val="24"/>
        </w:rPr>
      </w:pPr>
    </w:p>
    <w:p w:rsidR="003421BF" w:rsidRPr="00F507F9" w:rsidRDefault="00F507F9" w:rsidP="00F507F9">
      <w:pPr>
        <w:ind w:left="36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 Name: Supplementary Data 3</w:t>
      </w:r>
      <w:r w:rsidRPr="00F507F9">
        <w:rPr>
          <w:rFonts w:ascii="Times New Roman" w:hAnsi="Times New Roman" w:cs="Times New Roman"/>
          <w:sz w:val="24"/>
          <w:szCs w:val="24"/>
        </w:rPr>
        <w:t xml:space="preserve"> Predicted high-impact single nucleotide variants (SNVs) segregating with </w:t>
      </w:r>
      <w:r w:rsidRPr="00F507F9">
        <w:rPr>
          <w:rFonts w:ascii="Times New Roman" w:hAnsi="Times New Roman" w:cs="Times New Roman"/>
          <w:i/>
          <w:sz w:val="24"/>
          <w:szCs w:val="24"/>
        </w:rPr>
        <w:t xml:space="preserve">ANKS1B </w:t>
      </w:r>
      <w:r w:rsidRPr="00F507F9">
        <w:rPr>
          <w:rFonts w:ascii="Times New Roman" w:hAnsi="Times New Roman" w:cs="Times New Roman"/>
          <w:sz w:val="24"/>
          <w:szCs w:val="24"/>
        </w:rPr>
        <w:t xml:space="preserve">microdeletion </w:t>
      </w:r>
      <w:r w:rsidRPr="00F507F9">
        <w:rPr>
          <w:rFonts w:ascii="Times New Roman" w:hAnsi="Times New Roman" w:cs="Times New Roman"/>
          <w:sz w:val="24"/>
          <w:szCs w:val="24"/>
        </w:rPr>
        <w:t>in families EIN-1 and EIN-2</w:t>
      </w:r>
      <w:r>
        <w:rPr>
          <w:rFonts w:ascii="Times New Roman" w:hAnsi="Times New Roman" w:cs="Times New Roman"/>
          <w:sz w:val="24"/>
          <w:szCs w:val="24"/>
        </w:rPr>
        <w:br/>
        <w:t xml:space="preserve">Description: </w:t>
      </w:r>
      <w:r w:rsidRPr="00F507F9">
        <w:rPr>
          <w:rFonts w:ascii="Times New Roman" w:hAnsi="Times New Roman" w:cs="Times New Roman"/>
          <w:sz w:val="24"/>
          <w:szCs w:val="24"/>
        </w:rPr>
        <w:t xml:space="preserve">Whole exome sequencing was performed for </w:t>
      </w:r>
      <w:r w:rsidRPr="00F507F9">
        <w:rPr>
          <w:rFonts w:ascii="Times New Roman" w:hAnsi="Times New Roman" w:cs="Times New Roman"/>
          <w:i/>
          <w:sz w:val="24"/>
          <w:szCs w:val="24"/>
        </w:rPr>
        <w:t xml:space="preserve">ANKS1B </w:t>
      </w:r>
      <w:r w:rsidRPr="00F507F9">
        <w:rPr>
          <w:rFonts w:ascii="Times New Roman" w:hAnsi="Times New Roman" w:cs="Times New Roman"/>
          <w:sz w:val="24"/>
          <w:szCs w:val="24"/>
        </w:rPr>
        <w:t xml:space="preserve">deletion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probands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EIN-1-1 and EIN-2-1, along with their respective affected fathers (EIN-1-4 and EIN-2-3) and unaffected mothers (EIN-1-M and EIN-2-M). SNVs that are predicted to </w:t>
      </w:r>
      <w:r w:rsidRPr="00F507F9">
        <w:rPr>
          <w:rFonts w:ascii="Times New Roman" w:hAnsi="Times New Roman" w:cs="Times New Roman"/>
          <w:sz w:val="24"/>
          <w:szCs w:val="24"/>
        </w:rPr>
        <w:t xml:space="preserve">highly affect gene expression, annotated in the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ClinVar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database, and segregated with the </w:t>
      </w:r>
      <w:r w:rsidRPr="00F507F9">
        <w:rPr>
          <w:rFonts w:ascii="Times New Roman" w:hAnsi="Times New Roman" w:cs="Times New Roman"/>
          <w:i/>
          <w:sz w:val="24"/>
          <w:szCs w:val="24"/>
        </w:rPr>
        <w:t xml:space="preserve">ANKS1B </w:t>
      </w:r>
      <w:r w:rsidRPr="00F507F9">
        <w:rPr>
          <w:rFonts w:ascii="Times New Roman" w:hAnsi="Times New Roman" w:cs="Times New Roman"/>
          <w:sz w:val="24"/>
          <w:szCs w:val="24"/>
        </w:rPr>
        <w:t>deletion and phenotype are listed.</w:t>
      </w:r>
    </w:p>
    <w:p w:rsidR="003421BF" w:rsidRPr="00F507F9" w:rsidRDefault="003421BF" w:rsidP="00F507F9">
      <w:pPr>
        <w:pStyle w:val="BodyText"/>
        <w:spacing w:before="10"/>
        <w:ind w:left="0"/>
        <w:rPr>
          <w:rFonts w:ascii="Times New Roman" w:hAnsi="Times New Roman" w:cs="Times New Roman"/>
          <w:sz w:val="24"/>
          <w:szCs w:val="24"/>
        </w:rPr>
      </w:pPr>
    </w:p>
    <w:p w:rsidR="003421BF" w:rsidRPr="00F507F9" w:rsidRDefault="00F507F9" w:rsidP="00F507F9">
      <w:pPr>
        <w:ind w:left="360" w:right="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 Name: Supplementary Data 4</w:t>
      </w:r>
      <w:r>
        <w:rPr>
          <w:rFonts w:ascii="Times New Roman" w:hAnsi="Times New Roman" w:cs="Times New Roman"/>
          <w:sz w:val="24"/>
          <w:szCs w:val="24"/>
        </w:rPr>
        <w:br/>
        <w:t xml:space="preserve">Description: </w:t>
      </w:r>
      <w:r w:rsidRPr="00F507F9">
        <w:rPr>
          <w:rFonts w:ascii="Times New Roman" w:hAnsi="Times New Roman" w:cs="Times New Roman"/>
          <w:sz w:val="24"/>
          <w:szCs w:val="24"/>
        </w:rPr>
        <w:t xml:space="preserve">Statistical analysis for Figures 1, 2, 4, 5, and Supplementary Figure 2. </w:t>
      </w:r>
      <w:r w:rsidRPr="00F507F9">
        <w:rPr>
          <w:rFonts w:ascii="Times New Roman" w:hAnsi="Times New Roman" w:cs="Times New Roman"/>
          <w:sz w:val="24"/>
          <w:szCs w:val="24"/>
        </w:rPr>
        <w:t>For Western blot of AIDA-1 expression Figure 1F, statistical analysis was not performed for family EIN-1because a single control sample was loaded on each gel (</w:t>
      </w:r>
      <w:r w:rsidRPr="00F507F9">
        <w:rPr>
          <w:rFonts w:ascii="Times New Roman" w:hAnsi="Times New Roman" w:cs="Times New Roman"/>
          <w:i/>
          <w:sz w:val="24"/>
          <w:szCs w:val="24"/>
        </w:rPr>
        <w:t>N</w:t>
      </w:r>
      <w:r w:rsidRPr="00F507F9">
        <w:rPr>
          <w:rFonts w:ascii="Times New Roman" w:hAnsi="Times New Roman" w:cs="Times New Roman"/>
          <w:sz w:val="24"/>
          <w:szCs w:val="24"/>
        </w:rPr>
        <w:t>=3-5 gels). For NMDAR subunit surface expression in Figure 5C, 1-3 regions of interest were ana</w:t>
      </w:r>
      <w:r w:rsidRPr="00F507F9">
        <w:rPr>
          <w:rFonts w:ascii="Times New Roman" w:hAnsi="Times New Roman" w:cs="Times New Roman"/>
          <w:sz w:val="24"/>
          <w:szCs w:val="24"/>
        </w:rPr>
        <w:t>lyzed for each of 60-99 neurons. All statistical analysis was performed in JMP version 14 (SAS).</w:t>
      </w:r>
    </w:p>
    <w:p w:rsidR="003421BF" w:rsidRPr="00F507F9" w:rsidRDefault="003421BF" w:rsidP="00F507F9">
      <w:pPr>
        <w:pStyle w:val="BodyText"/>
        <w:spacing w:before="11"/>
        <w:ind w:left="0"/>
        <w:rPr>
          <w:rFonts w:ascii="Times New Roman" w:hAnsi="Times New Roman" w:cs="Times New Roman"/>
          <w:sz w:val="24"/>
          <w:szCs w:val="24"/>
        </w:rPr>
      </w:pPr>
    </w:p>
    <w:p w:rsidR="00F507F9" w:rsidRDefault="00F507F9" w:rsidP="00F507F9">
      <w:pPr>
        <w:pStyle w:val="BodyText"/>
        <w:ind w:right="2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File Name: Supplementary Data 5 </w:t>
      </w:r>
      <w:r w:rsidRPr="00F507F9">
        <w:rPr>
          <w:rFonts w:ascii="Times New Roman" w:hAnsi="Times New Roman" w:cs="Times New Roman"/>
          <w:sz w:val="24"/>
          <w:szCs w:val="24"/>
        </w:rPr>
        <w:t xml:space="preserve">Statistical analysis for behavioral tests in the </w:t>
      </w:r>
      <w:r w:rsidRPr="00F507F9">
        <w:rPr>
          <w:rFonts w:ascii="Times New Roman" w:hAnsi="Times New Roman" w:cs="Times New Roman"/>
          <w:i/>
          <w:sz w:val="24"/>
          <w:szCs w:val="24"/>
        </w:rPr>
        <w:t xml:space="preserve">Anks1b </w:t>
      </w:r>
      <w:r w:rsidRPr="00F507F9">
        <w:rPr>
          <w:rFonts w:ascii="Times New Roman" w:hAnsi="Times New Roman" w:cs="Times New Roman"/>
          <w:sz w:val="24"/>
          <w:szCs w:val="24"/>
        </w:rPr>
        <w:t>heterozygous mouse model (Figure 3 and Supplementary Figure 3)</w:t>
      </w:r>
    </w:p>
    <w:p w:rsidR="003421BF" w:rsidRPr="00F507F9" w:rsidRDefault="00F507F9" w:rsidP="00F507F9">
      <w:pPr>
        <w:pStyle w:val="BodyText"/>
        <w:ind w:right="2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Description: </w:t>
      </w:r>
      <w:r w:rsidRPr="00F507F9">
        <w:rPr>
          <w:rFonts w:ascii="Times New Roman" w:hAnsi="Times New Roman" w:cs="Times New Roman"/>
          <w:sz w:val="24"/>
          <w:szCs w:val="24"/>
        </w:rPr>
        <w:t>For all adult te</w:t>
      </w:r>
      <w:r w:rsidRPr="00F507F9">
        <w:rPr>
          <w:rFonts w:ascii="Times New Roman" w:hAnsi="Times New Roman" w:cs="Times New Roman"/>
          <w:sz w:val="24"/>
          <w:szCs w:val="24"/>
        </w:rPr>
        <w:t xml:space="preserve">sts, 2-way ANOVA for main effect of Genotype, Sex, and Genotype-Sex </w:t>
      </w:r>
      <w:r w:rsidRPr="00F507F9">
        <w:rPr>
          <w:rFonts w:ascii="Times New Roman" w:hAnsi="Times New Roman" w:cs="Times New Roman"/>
          <w:sz w:val="24"/>
          <w:szCs w:val="24"/>
        </w:rPr>
        <w:lastRenderedPageBreak/>
        <w:t>interaction was performed. Tests showing significant main effect of Genotype (</w:t>
      </w:r>
      <w:r w:rsidRPr="00F507F9">
        <w:rPr>
          <w:rFonts w:ascii="Times New Roman" w:hAnsi="Times New Roman" w:cs="Times New Roman"/>
          <w:i/>
          <w:sz w:val="24"/>
          <w:szCs w:val="24"/>
        </w:rPr>
        <w:t></w:t>
      </w:r>
      <w:r w:rsidRPr="00F507F9">
        <w:rPr>
          <w:rFonts w:ascii="Times New Roman" w:hAnsi="Times New Roman" w:cs="Times New Roman"/>
          <w:sz w:val="24"/>
          <w:szCs w:val="24"/>
        </w:rPr>
        <w:t xml:space="preserve">=0.05) were probed using post hoc Student’s </w:t>
      </w:r>
      <w:r w:rsidRPr="00F507F9">
        <w:rPr>
          <w:rFonts w:ascii="Times New Roman" w:hAnsi="Times New Roman" w:cs="Times New Roman"/>
          <w:i/>
          <w:sz w:val="24"/>
          <w:szCs w:val="24"/>
        </w:rPr>
        <w:t>t</w:t>
      </w:r>
      <w:r w:rsidRPr="00F507F9">
        <w:rPr>
          <w:rFonts w:ascii="Times New Roman" w:hAnsi="Times New Roman" w:cs="Times New Roman"/>
          <w:sz w:val="24"/>
          <w:szCs w:val="24"/>
        </w:rPr>
        <w:t>-tests. Sample size was evaluated using least significant number</w:t>
      </w:r>
      <w:r w:rsidRPr="00F507F9">
        <w:rPr>
          <w:rFonts w:ascii="Times New Roman" w:hAnsi="Times New Roman" w:cs="Times New Roman"/>
          <w:sz w:val="24"/>
          <w:szCs w:val="24"/>
        </w:rPr>
        <w:t xml:space="preserve"> (LSN) and retrospective power analysis. For the three-chamber test, likelihood ratio effect tests (with post hoc chi-squared tests and Fisher’s exact test) and repeated measures ANOVA (with post hoc Tukey Kramer HSD test) were additionally performed. All </w:t>
      </w:r>
      <w:r w:rsidRPr="00F507F9">
        <w:rPr>
          <w:rFonts w:ascii="Times New Roman" w:hAnsi="Times New Roman" w:cs="Times New Roman"/>
          <w:sz w:val="24"/>
          <w:szCs w:val="24"/>
        </w:rPr>
        <w:t>statistical analyses were performed in JMP version 14 (SAS).</w:t>
      </w:r>
    </w:p>
    <w:p w:rsidR="003421BF" w:rsidRPr="00F507F9" w:rsidRDefault="003421BF" w:rsidP="00F507F9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:rsidR="00F507F9" w:rsidRDefault="00F507F9" w:rsidP="00F507F9">
      <w:pPr>
        <w:ind w:left="360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 Name: Supplementary Data 6</w:t>
      </w:r>
    </w:p>
    <w:p w:rsidR="003421BF" w:rsidRPr="00F507F9" w:rsidRDefault="00F507F9" w:rsidP="00F507F9">
      <w:pPr>
        <w:ind w:left="360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Description: A) </w:t>
      </w:r>
      <w:r w:rsidRPr="00F507F9">
        <w:rPr>
          <w:rFonts w:ascii="Times New Roman" w:hAnsi="Times New Roman" w:cs="Times New Roman"/>
          <w:sz w:val="24"/>
          <w:szCs w:val="24"/>
        </w:rPr>
        <w:t xml:space="preserve">Quantification of all proteins identified by TMT-MS in all 10 immunoprecipitations. </w:t>
      </w:r>
      <w:r w:rsidRPr="00F507F9">
        <w:rPr>
          <w:rFonts w:ascii="Times New Roman" w:hAnsi="Times New Roman" w:cs="Times New Roman"/>
          <w:sz w:val="24"/>
          <w:szCs w:val="24"/>
        </w:rPr>
        <w:t>Values for each protein in column D-K were calculated by dividing the abundance in each</w:t>
      </w:r>
      <w:r w:rsidRPr="00F507F9">
        <w:rPr>
          <w:rFonts w:ascii="Times New Roman" w:hAnsi="Times New Roman" w:cs="Times New Roman"/>
          <w:sz w:val="24"/>
          <w:szCs w:val="24"/>
        </w:rPr>
        <w:t xml:space="preserve"> of the 8 IPs by the abundance in the corresponding IgG control bead (agarose or magnetic). Analysis of these values showed that the top 5% of values in each bead methodology were </w:t>
      </w:r>
      <w:r w:rsidRPr="00F507F9">
        <w:rPr>
          <w:rFonts w:ascii="Times New Roman" w:hAnsi="Times New Roman" w:cs="Times New Roman"/>
          <w:i/>
          <w:sz w:val="24"/>
          <w:szCs w:val="24"/>
        </w:rPr>
        <w:t></w:t>
      </w:r>
      <w:r w:rsidRPr="00F507F9">
        <w:rPr>
          <w:rFonts w:ascii="Times New Roman" w:hAnsi="Times New Roman" w:cs="Times New Roman"/>
          <w:sz w:val="24"/>
          <w:szCs w:val="24"/>
        </w:rPr>
        <w:t xml:space="preserve">1.4 (agarose) and </w:t>
      </w:r>
      <w:r w:rsidRPr="00F507F9">
        <w:rPr>
          <w:rFonts w:ascii="Times New Roman" w:hAnsi="Times New Roman" w:cs="Times New Roman"/>
          <w:i/>
          <w:sz w:val="24"/>
          <w:szCs w:val="24"/>
        </w:rPr>
        <w:t></w:t>
      </w:r>
      <w:r w:rsidRPr="00F507F9">
        <w:rPr>
          <w:rFonts w:ascii="Times New Roman" w:hAnsi="Times New Roman" w:cs="Times New Roman"/>
          <w:sz w:val="24"/>
          <w:szCs w:val="24"/>
        </w:rPr>
        <w:t>3.0 (magnetic). Proteins X and Y are synaptic proteins u</w:t>
      </w:r>
      <w:r w:rsidRPr="00F507F9">
        <w:rPr>
          <w:rFonts w:ascii="Times New Roman" w:hAnsi="Times New Roman" w:cs="Times New Roman"/>
          <w:sz w:val="24"/>
          <w:szCs w:val="24"/>
        </w:rPr>
        <w:t>sed as control IPs.</w:t>
      </w:r>
      <w:r>
        <w:rPr>
          <w:rFonts w:ascii="Times New Roman" w:hAnsi="Times New Roman" w:cs="Times New Roman"/>
          <w:sz w:val="24"/>
          <w:szCs w:val="24"/>
        </w:rPr>
        <w:t xml:space="preserve"> B) </w:t>
      </w:r>
      <w:r w:rsidRPr="00F507F9">
        <w:rPr>
          <w:rFonts w:ascii="Times New Roman" w:hAnsi="Times New Roman" w:cs="Times New Roman"/>
          <w:sz w:val="24"/>
          <w:szCs w:val="24"/>
        </w:rPr>
        <w:t xml:space="preserve">The AIDA-1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interactome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. </w:t>
      </w:r>
      <w:r w:rsidRPr="00F507F9">
        <w:rPr>
          <w:rFonts w:ascii="Times New Roman" w:hAnsi="Times New Roman" w:cs="Times New Roman"/>
          <w:sz w:val="24"/>
          <w:szCs w:val="24"/>
        </w:rPr>
        <w:t xml:space="preserve">We defined the AIDA-1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interactome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as the 163 proteins with &gt;2 peptides identified that are enriched &gt;1.4 fold (agarose) or &gt;3.0 fold (magnetic) above control IgG bead samples in any of the</w:t>
      </w:r>
      <w:r w:rsidRPr="00F507F9">
        <w:rPr>
          <w:rFonts w:ascii="Times New Roman" w:hAnsi="Times New Roman" w:cs="Times New Roman"/>
          <w:sz w:val="24"/>
          <w:szCs w:val="24"/>
        </w:rPr>
        <w:t xml:space="preserve"> four AIDA-1 immunoprecipitations (IPs). Genes are ordered first by number of AIDA-1 IPs in which they are enriched, then by their fold enrichment in the AIDA-1 Mix Agarose</w:t>
      </w:r>
      <w:r w:rsidRPr="00F507F9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IP.</w:t>
      </w:r>
    </w:p>
    <w:p w:rsidR="003421BF" w:rsidRPr="00F507F9" w:rsidRDefault="003421BF" w:rsidP="00F507F9">
      <w:pPr>
        <w:pStyle w:val="BodyText"/>
        <w:spacing w:before="9"/>
        <w:ind w:left="0"/>
        <w:rPr>
          <w:rFonts w:ascii="Times New Roman" w:hAnsi="Times New Roman" w:cs="Times New Roman"/>
          <w:sz w:val="24"/>
          <w:szCs w:val="24"/>
        </w:rPr>
      </w:pPr>
    </w:p>
    <w:p w:rsidR="00F507F9" w:rsidRDefault="00F507F9" w:rsidP="00F507F9">
      <w:pPr>
        <w:pStyle w:val="Heading1"/>
        <w:ind w:right="46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File Name: Supplementary Data 7</w:t>
      </w:r>
    </w:p>
    <w:p w:rsidR="003421BF" w:rsidRPr="00F507F9" w:rsidRDefault="00F507F9" w:rsidP="00F507F9">
      <w:pPr>
        <w:pStyle w:val="Heading1"/>
        <w:ind w:right="46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Description: A)</w:t>
      </w:r>
      <w:r w:rsidRPr="00F507F9">
        <w:rPr>
          <w:rFonts w:ascii="Times New Roman" w:hAnsi="Times New Roman" w:cs="Times New Roman"/>
          <w:b w:val="0"/>
          <w:sz w:val="24"/>
          <w:szCs w:val="24"/>
        </w:rPr>
        <w:t xml:space="preserve"> Gene ontology (GO) terms in Cellular Components signifi</w:t>
      </w:r>
      <w:r w:rsidRPr="00F507F9">
        <w:rPr>
          <w:rFonts w:ascii="Times New Roman" w:hAnsi="Times New Roman" w:cs="Times New Roman"/>
          <w:b w:val="0"/>
          <w:sz w:val="24"/>
          <w:szCs w:val="24"/>
        </w:rPr>
        <w:t xml:space="preserve">cantly enriched in the AIDA-1 </w:t>
      </w:r>
      <w:proofErr w:type="spellStart"/>
      <w:r w:rsidRPr="00F507F9">
        <w:rPr>
          <w:rFonts w:ascii="Times New Roman" w:hAnsi="Times New Roman" w:cs="Times New Roman"/>
          <w:b w:val="0"/>
          <w:sz w:val="24"/>
          <w:szCs w:val="24"/>
        </w:rPr>
        <w:t>interactome</w:t>
      </w:r>
      <w:proofErr w:type="spellEnd"/>
      <w:r w:rsidRPr="00F507F9">
        <w:rPr>
          <w:rFonts w:ascii="Times New Roman" w:hAnsi="Times New Roman" w:cs="Times New Roman"/>
          <w:b w:val="0"/>
          <w:sz w:val="24"/>
          <w:szCs w:val="24"/>
        </w:rPr>
        <w:t xml:space="preserve"> from</w:t>
      </w:r>
      <w:r w:rsidRPr="00F507F9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proofErr w:type="spellStart"/>
      <w:r w:rsidRPr="00F507F9">
        <w:rPr>
          <w:rFonts w:ascii="Times New Roman" w:hAnsi="Times New Roman" w:cs="Times New Roman"/>
          <w:b w:val="0"/>
          <w:sz w:val="24"/>
          <w:szCs w:val="24"/>
        </w:rPr>
        <w:t>StringDB</w:t>
      </w:r>
      <w:proofErr w:type="spellEnd"/>
      <w:r w:rsidRPr="00F507F9">
        <w:rPr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B) </w:t>
      </w:r>
      <w:r w:rsidRPr="00F507F9">
        <w:rPr>
          <w:rFonts w:ascii="Times New Roman" w:hAnsi="Times New Roman" w:cs="Times New Roman"/>
          <w:b w:val="0"/>
          <w:sz w:val="24"/>
          <w:szCs w:val="24"/>
        </w:rPr>
        <w:t xml:space="preserve">Gene ontology (GO) terms in Biological Processes significantly enriched in the AIDA-1 </w:t>
      </w:r>
      <w:proofErr w:type="spellStart"/>
      <w:r w:rsidRPr="00F507F9">
        <w:rPr>
          <w:rFonts w:ascii="Times New Roman" w:hAnsi="Times New Roman" w:cs="Times New Roman"/>
          <w:b w:val="0"/>
          <w:sz w:val="24"/>
          <w:szCs w:val="24"/>
        </w:rPr>
        <w:t>interactome</w:t>
      </w:r>
      <w:proofErr w:type="spellEnd"/>
      <w:r w:rsidRPr="00F507F9">
        <w:rPr>
          <w:rFonts w:ascii="Times New Roman" w:hAnsi="Times New Roman" w:cs="Times New Roman"/>
          <w:b w:val="0"/>
          <w:sz w:val="24"/>
          <w:szCs w:val="24"/>
        </w:rPr>
        <w:t xml:space="preserve"> from</w:t>
      </w:r>
      <w:r w:rsidRPr="00F507F9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proofErr w:type="spellStart"/>
      <w:r w:rsidRPr="00F507F9">
        <w:rPr>
          <w:rFonts w:ascii="Times New Roman" w:hAnsi="Times New Roman" w:cs="Times New Roman"/>
          <w:b w:val="0"/>
          <w:sz w:val="24"/>
          <w:szCs w:val="24"/>
        </w:rPr>
        <w:t>StringDB</w:t>
      </w:r>
      <w:proofErr w:type="spellEnd"/>
      <w:r w:rsidRPr="00F507F9">
        <w:rPr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C) </w:t>
      </w:r>
      <w:r w:rsidRPr="00F507F9">
        <w:rPr>
          <w:rFonts w:ascii="Times New Roman" w:hAnsi="Times New Roman" w:cs="Times New Roman"/>
          <w:b w:val="0"/>
          <w:sz w:val="24"/>
          <w:szCs w:val="24"/>
        </w:rPr>
        <w:t xml:space="preserve">Gene ontology (GO) terms in Molecular Function significantly enriched in the AIDA-1 </w:t>
      </w:r>
      <w:proofErr w:type="spellStart"/>
      <w:r w:rsidRPr="00F507F9">
        <w:rPr>
          <w:rFonts w:ascii="Times New Roman" w:hAnsi="Times New Roman" w:cs="Times New Roman"/>
          <w:b w:val="0"/>
          <w:sz w:val="24"/>
          <w:szCs w:val="24"/>
        </w:rPr>
        <w:t>interactome</w:t>
      </w:r>
      <w:proofErr w:type="spellEnd"/>
      <w:r w:rsidRPr="00F507F9">
        <w:rPr>
          <w:rFonts w:ascii="Times New Roman" w:hAnsi="Times New Roman" w:cs="Times New Roman"/>
          <w:b w:val="0"/>
          <w:sz w:val="24"/>
          <w:szCs w:val="24"/>
        </w:rPr>
        <w:t xml:space="preserve"> from </w:t>
      </w:r>
      <w:proofErr w:type="spellStart"/>
      <w:r w:rsidRPr="00F507F9">
        <w:rPr>
          <w:rFonts w:ascii="Times New Roman" w:hAnsi="Times New Roman" w:cs="Times New Roman"/>
          <w:b w:val="0"/>
          <w:sz w:val="24"/>
          <w:szCs w:val="24"/>
        </w:rPr>
        <w:t>StringDB</w:t>
      </w:r>
      <w:proofErr w:type="spellEnd"/>
      <w:r w:rsidRPr="00F507F9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421BF" w:rsidRPr="00F507F9" w:rsidRDefault="003421BF" w:rsidP="00F507F9">
      <w:pPr>
        <w:pStyle w:val="BodyText"/>
        <w:spacing w:before="6"/>
        <w:ind w:left="0"/>
        <w:rPr>
          <w:rFonts w:ascii="Times New Roman" w:hAnsi="Times New Roman" w:cs="Times New Roman"/>
          <w:sz w:val="24"/>
          <w:szCs w:val="24"/>
        </w:rPr>
      </w:pPr>
    </w:p>
    <w:p w:rsidR="003421BF" w:rsidRPr="00F507F9" w:rsidRDefault="00F507F9" w:rsidP="00F507F9">
      <w:pPr>
        <w:spacing w:line="237" w:lineRule="auto"/>
        <w:ind w:left="360" w:right="5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 Name: Supplementary Data 8</w:t>
      </w:r>
      <w:r>
        <w:rPr>
          <w:rFonts w:ascii="Times New Roman" w:hAnsi="Times New Roman" w:cs="Times New Roman"/>
          <w:sz w:val="24"/>
          <w:szCs w:val="24"/>
        </w:rPr>
        <w:br/>
        <w:t xml:space="preserve">Description: A) </w:t>
      </w:r>
      <w:r w:rsidRPr="00F507F9">
        <w:rPr>
          <w:rFonts w:ascii="Times New Roman" w:hAnsi="Times New Roman" w:cs="Times New Roman"/>
          <w:sz w:val="24"/>
          <w:szCs w:val="24"/>
        </w:rPr>
        <w:t xml:space="preserve">Top Disease and Function annotations significantly enriched in the AIDA-1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Interactome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from Ingenui</w:t>
      </w:r>
      <w:r w:rsidRPr="00F507F9">
        <w:rPr>
          <w:rFonts w:ascii="Times New Roman" w:hAnsi="Times New Roman" w:cs="Times New Roman"/>
          <w:sz w:val="24"/>
          <w:szCs w:val="24"/>
        </w:rPr>
        <w:t>ty Pathway Analysis (QIAGEN Bioinformatics).</w:t>
      </w:r>
      <w:r>
        <w:rPr>
          <w:rFonts w:ascii="Times New Roman" w:hAnsi="Times New Roman" w:cs="Times New Roman"/>
          <w:sz w:val="24"/>
          <w:szCs w:val="24"/>
        </w:rPr>
        <w:t xml:space="preserve"> B) </w:t>
      </w:r>
      <w:r w:rsidRPr="00F507F9">
        <w:rPr>
          <w:rFonts w:ascii="Times New Roman" w:hAnsi="Times New Roman" w:cs="Times New Roman"/>
          <w:sz w:val="24"/>
          <w:szCs w:val="24"/>
        </w:rPr>
        <w:t>Integrated</w:t>
      </w:r>
      <w:r w:rsidRPr="00F50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Analysis</w:t>
      </w:r>
      <w:r w:rsidRPr="00F50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of</w:t>
      </w:r>
      <w:r w:rsidRPr="00F50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the</w:t>
      </w:r>
      <w:r w:rsidRPr="00F50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AIDA-1</w:t>
      </w:r>
      <w:r w:rsidRPr="00F50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Interactome</w:t>
      </w:r>
      <w:proofErr w:type="spellEnd"/>
      <w:r w:rsidRPr="00F50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from</w:t>
      </w:r>
      <w:r w:rsidRPr="00F50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Ingenuity</w:t>
      </w:r>
      <w:r w:rsidRPr="00F507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Pathway Analysis (QIAGEN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Bioinformatics).</w:t>
      </w:r>
      <w:r>
        <w:rPr>
          <w:rFonts w:ascii="Times New Roman" w:hAnsi="Times New Roman" w:cs="Times New Roman"/>
          <w:sz w:val="24"/>
          <w:szCs w:val="24"/>
        </w:rPr>
        <w:t xml:space="preserve"> C) </w:t>
      </w:r>
      <w:r w:rsidRPr="00F507F9">
        <w:rPr>
          <w:rFonts w:ascii="Times New Roman" w:hAnsi="Times New Roman" w:cs="Times New Roman"/>
          <w:sz w:val="24"/>
          <w:szCs w:val="24"/>
        </w:rPr>
        <w:t xml:space="preserve">Top Networks in the AIDA-1 </w:t>
      </w:r>
      <w:proofErr w:type="spellStart"/>
      <w:r w:rsidRPr="00F507F9">
        <w:rPr>
          <w:rFonts w:ascii="Times New Roman" w:hAnsi="Times New Roman" w:cs="Times New Roman"/>
          <w:sz w:val="24"/>
          <w:szCs w:val="24"/>
        </w:rPr>
        <w:t>interactome</w:t>
      </w:r>
      <w:proofErr w:type="spellEnd"/>
      <w:r w:rsidRPr="00F507F9">
        <w:rPr>
          <w:rFonts w:ascii="Times New Roman" w:hAnsi="Times New Roman" w:cs="Times New Roman"/>
          <w:sz w:val="24"/>
          <w:szCs w:val="24"/>
        </w:rPr>
        <w:t xml:space="preserve"> identified by Ingenuity Pathway Analysis (QIAGEN</w:t>
      </w:r>
      <w:r w:rsidRPr="00F507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507F9">
        <w:rPr>
          <w:rFonts w:ascii="Times New Roman" w:hAnsi="Times New Roman" w:cs="Times New Roman"/>
          <w:sz w:val="24"/>
          <w:szCs w:val="24"/>
        </w:rPr>
        <w:t>Bioinformatics).</w:t>
      </w:r>
    </w:p>
    <w:sectPr w:rsidR="003421BF" w:rsidRPr="00F507F9">
      <w:pgSz w:w="12240" w:h="15840"/>
      <w:pgMar w:top="660" w:right="6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8009A"/>
    <w:multiLevelType w:val="hybridMultilevel"/>
    <w:tmpl w:val="A1527078"/>
    <w:lvl w:ilvl="0" w:tplc="126C40CA">
      <w:numFmt w:val="bullet"/>
      <w:lvlText w:val="*"/>
      <w:lvlJc w:val="left"/>
      <w:pPr>
        <w:ind w:left="360" w:hanging="147"/>
      </w:pPr>
      <w:rPr>
        <w:rFonts w:ascii="Arial" w:eastAsia="Arial" w:hAnsi="Arial" w:cs="Arial" w:hint="default"/>
        <w:color w:val="222222"/>
        <w:w w:val="100"/>
        <w:sz w:val="22"/>
        <w:szCs w:val="22"/>
      </w:rPr>
    </w:lvl>
    <w:lvl w:ilvl="1" w:tplc="EB4090EE">
      <w:numFmt w:val="bullet"/>
      <w:lvlText w:val="•"/>
      <w:lvlJc w:val="left"/>
      <w:pPr>
        <w:ind w:left="1450" w:hanging="147"/>
      </w:pPr>
      <w:rPr>
        <w:rFonts w:hint="default"/>
      </w:rPr>
    </w:lvl>
    <w:lvl w:ilvl="2" w:tplc="8FAE7698">
      <w:numFmt w:val="bullet"/>
      <w:lvlText w:val="•"/>
      <w:lvlJc w:val="left"/>
      <w:pPr>
        <w:ind w:left="2540" w:hanging="147"/>
      </w:pPr>
      <w:rPr>
        <w:rFonts w:hint="default"/>
      </w:rPr>
    </w:lvl>
    <w:lvl w:ilvl="3" w:tplc="0630C372">
      <w:numFmt w:val="bullet"/>
      <w:lvlText w:val="•"/>
      <w:lvlJc w:val="left"/>
      <w:pPr>
        <w:ind w:left="3630" w:hanging="147"/>
      </w:pPr>
      <w:rPr>
        <w:rFonts w:hint="default"/>
      </w:rPr>
    </w:lvl>
    <w:lvl w:ilvl="4" w:tplc="72988CC0">
      <w:numFmt w:val="bullet"/>
      <w:lvlText w:val="•"/>
      <w:lvlJc w:val="left"/>
      <w:pPr>
        <w:ind w:left="4720" w:hanging="147"/>
      </w:pPr>
      <w:rPr>
        <w:rFonts w:hint="default"/>
      </w:rPr>
    </w:lvl>
    <w:lvl w:ilvl="5" w:tplc="30BE3B7A">
      <w:numFmt w:val="bullet"/>
      <w:lvlText w:val="•"/>
      <w:lvlJc w:val="left"/>
      <w:pPr>
        <w:ind w:left="5810" w:hanging="147"/>
      </w:pPr>
      <w:rPr>
        <w:rFonts w:hint="default"/>
      </w:rPr>
    </w:lvl>
    <w:lvl w:ilvl="6" w:tplc="4B6CD338">
      <w:numFmt w:val="bullet"/>
      <w:lvlText w:val="•"/>
      <w:lvlJc w:val="left"/>
      <w:pPr>
        <w:ind w:left="6900" w:hanging="147"/>
      </w:pPr>
      <w:rPr>
        <w:rFonts w:hint="default"/>
      </w:rPr>
    </w:lvl>
    <w:lvl w:ilvl="7" w:tplc="C84478D4">
      <w:numFmt w:val="bullet"/>
      <w:lvlText w:val="•"/>
      <w:lvlJc w:val="left"/>
      <w:pPr>
        <w:ind w:left="7990" w:hanging="147"/>
      </w:pPr>
      <w:rPr>
        <w:rFonts w:hint="default"/>
      </w:rPr>
    </w:lvl>
    <w:lvl w:ilvl="8" w:tplc="D4729562">
      <w:numFmt w:val="bullet"/>
      <w:lvlText w:val="•"/>
      <w:lvlJc w:val="left"/>
      <w:pPr>
        <w:ind w:left="9080" w:hanging="14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421BF"/>
    <w:rsid w:val="003421BF"/>
    <w:rsid w:val="00F5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858BB"/>
  <w15:docId w15:val="{93BFBB21-0EEF-4A32-B902-85FBCDE04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</w:style>
  <w:style w:type="paragraph" w:styleId="ListParagraph">
    <w:name w:val="List Paragraph"/>
    <w:basedOn w:val="Normal"/>
    <w:uiPriority w:val="1"/>
    <w:qFormat/>
    <w:pPr>
      <w:ind w:left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938</Words>
  <Characters>5350</Characters>
  <Application>Microsoft Office Word</Application>
  <DocSecurity>0</DocSecurity>
  <Lines>44</Lines>
  <Paragraphs>12</Paragraphs>
  <ScaleCrop>false</ScaleCrop>
  <Company>Springer Nature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Michella Domenici</cp:lastModifiedBy>
  <cp:revision>2</cp:revision>
  <dcterms:created xsi:type="dcterms:W3CDTF">2019-07-11T19:17:00Z</dcterms:created>
  <dcterms:modified xsi:type="dcterms:W3CDTF">2019-07-11T19:26:00Z</dcterms:modified>
</cp:coreProperties>
</file>