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CD9" w:rsidRPr="00921CD9" w:rsidRDefault="00921CD9" w:rsidP="00921CD9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Description of Additional Supplementary Files</w:t>
      </w:r>
    </w:p>
    <w:p w:rsidR="00921CD9" w:rsidRDefault="00921CD9" w:rsidP="00921CD9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File name: </w:t>
      </w:r>
      <w:r>
        <w:rPr>
          <w:rFonts w:ascii="Arial" w:hAnsi="Arial" w:cs="Arial"/>
          <w:b/>
          <w:sz w:val="24"/>
          <w:szCs w:val="24"/>
        </w:rPr>
        <w:t>Supplementary Data 1</w:t>
      </w:r>
      <w:r>
        <w:rPr>
          <w:rFonts w:ascii="Arial" w:hAnsi="Arial" w:cs="Arial"/>
          <w:b/>
          <w:sz w:val="24"/>
          <w:szCs w:val="24"/>
        </w:rPr>
        <w:t xml:space="preserve"> (Excel Spreadsheet)</w:t>
      </w:r>
    </w:p>
    <w:p w:rsidR="00921CD9" w:rsidRDefault="00921CD9" w:rsidP="00921CD9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Description: </w:t>
      </w:r>
      <w:r w:rsidRPr="005271F0">
        <w:rPr>
          <w:rFonts w:ascii="Arial" w:hAnsi="Arial" w:cs="Arial"/>
          <w:sz w:val="24"/>
          <w:szCs w:val="24"/>
        </w:rPr>
        <w:t>RNA-seq data (in RPKM) for 5 randomly selected patients (P10, P12, P14, P17, P24)</w:t>
      </w:r>
    </w:p>
    <w:p w:rsidR="00921CD9" w:rsidRDefault="00921CD9" w:rsidP="00921CD9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File name: Supplement</w:t>
      </w:r>
      <w:r>
        <w:rPr>
          <w:rFonts w:ascii="Arial" w:hAnsi="Arial" w:cs="Arial"/>
          <w:b/>
          <w:sz w:val="24"/>
          <w:szCs w:val="24"/>
        </w:rPr>
        <w:t>ary Data 2 (Excel Spreadsheet)</w:t>
      </w:r>
    </w:p>
    <w:p w:rsidR="00921CD9" w:rsidRPr="005271F0" w:rsidRDefault="00921CD9" w:rsidP="00921CD9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Description:</w:t>
      </w:r>
      <w:r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Pr="005271F0">
        <w:rPr>
          <w:rFonts w:ascii="Arial" w:hAnsi="Arial" w:cs="Arial"/>
          <w:sz w:val="24"/>
          <w:szCs w:val="24"/>
        </w:rPr>
        <w:t>Single nucleotide variations (SNV) shared by a specific metabolic phenotype across at least 4 out of 5 patients.</w:t>
      </w:r>
    </w:p>
    <w:p w:rsidR="00921CD9" w:rsidRDefault="00921CD9" w:rsidP="00921CD9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File name: Supplementary Data 3</w:t>
      </w:r>
      <w:r>
        <w:rPr>
          <w:rFonts w:ascii="Arial" w:hAnsi="Arial" w:cs="Arial"/>
          <w:b/>
          <w:sz w:val="24"/>
          <w:szCs w:val="24"/>
        </w:rPr>
        <w:t xml:space="preserve"> (Excel Spreadsheet)</w:t>
      </w:r>
    </w:p>
    <w:p w:rsidR="00921CD9" w:rsidRPr="005271F0" w:rsidRDefault="00921CD9" w:rsidP="00921CD9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Description: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271F0">
        <w:rPr>
          <w:rFonts w:ascii="Arial" w:hAnsi="Arial" w:cs="Arial"/>
          <w:sz w:val="24"/>
          <w:szCs w:val="24"/>
        </w:rPr>
        <w:t xml:space="preserve">Copy number profile for the three patients with </w:t>
      </w:r>
      <w:r w:rsidRPr="005271F0">
        <w:rPr>
          <w:rFonts w:ascii="Arial" w:hAnsi="Arial" w:cs="Arial"/>
          <w:i/>
          <w:sz w:val="24"/>
          <w:szCs w:val="24"/>
        </w:rPr>
        <w:t>EGFR</w:t>
      </w:r>
      <w:r w:rsidRPr="005271F0">
        <w:rPr>
          <w:rFonts w:ascii="Arial" w:hAnsi="Arial" w:cs="Arial"/>
          <w:i/>
          <w:sz w:val="24"/>
          <w:szCs w:val="24"/>
          <w:vertAlign w:val="superscript"/>
        </w:rPr>
        <w:t>19Del</w:t>
      </w:r>
      <w:r w:rsidRPr="005271F0">
        <w:rPr>
          <w:rFonts w:ascii="Arial" w:hAnsi="Arial" w:cs="Arial"/>
          <w:sz w:val="24"/>
          <w:szCs w:val="24"/>
        </w:rPr>
        <w:t xml:space="preserve"> (P1, P6 and P10).</w:t>
      </w:r>
    </w:p>
    <w:p w:rsidR="00921CD9" w:rsidRDefault="00921CD9" w:rsidP="00921CD9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File name: Supplementary Data 4</w:t>
      </w:r>
      <w:r w:rsidRPr="00DA5BC7">
        <w:rPr>
          <w:rFonts w:ascii="Arial" w:hAnsi="Arial" w:cs="Arial"/>
          <w:b/>
          <w:sz w:val="24"/>
          <w:szCs w:val="24"/>
        </w:rPr>
        <w:t xml:space="preserve"> (Excel Spreadsheet</w:t>
      </w:r>
      <w:r>
        <w:rPr>
          <w:rFonts w:ascii="Arial" w:hAnsi="Arial" w:cs="Arial"/>
          <w:sz w:val="24"/>
          <w:szCs w:val="24"/>
        </w:rPr>
        <w:t>)</w:t>
      </w:r>
    </w:p>
    <w:p w:rsidR="00921CD9" w:rsidRPr="005271F0" w:rsidRDefault="00921CD9" w:rsidP="00921CD9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Description: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271F0">
        <w:rPr>
          <w:rFonts w:ascii="Arial" w:hAnsi="Arial" w:cs="Arial"/>
          <w:sz w:val="24"/>
          <w:szCs w:val="24"/>
        </w:rPr>
        <w:t>List of DEGs between 2-NBDG</w:t>
      </w:r>
      <w:r w:rsidRPr="005271F0">
        <w:rPr>
          <w:rFonts w:ascii="Arial" w:hAnsi="Arial" w:cs="Arial"/>
          <w:sz w:val="24"/>
          <w:szCs w:val="24"/>
          <w:vertAlign w:val="superscript"/>
        </w:rPr>
        <w:t>high</w:t>
      </w:r>
      <w:r>
        <w:rPr>
          <w:rFonts w:ascii="Arial" w:hAnsi="Arial" w:cs="Arial"/>
          <w:sz w:val="24"/>
          <w:szCs w:val="24"/>
        </w:rPr>
        <w:t xml:space="preserve"> phenotype and </w:t>
      </w:r>
      <w:r w:rsidRPr="005271F0">
        <w:rPr>
          <w:rFonts w:ascii="Arial" w:hAnsi="Arial" w:cs="Arial"/>
          <w:sz w:val="24"/>
          <w:szCs w:val="24"/>
        </w:rPr>
        <w:t>C12R</w:t>
      </w:r>
      <w:r w:rsidRPr="005271F0">
        <w:rPr>
          <w:rFonts w:ascii="Arial" w:hAnsi="Arial" w:cs="Arial"/>
          <w:sz w:val="24"/>
          <w:szCs w:val="24"/>
          <w:vertAlign w:val="superscript"/>
        </w:rPr>
        <w:t>high</w:t>
      </w:r>
      <w:r w:rsidRPr="005271F0">
        <w:rPr>
          <w:rFonts w:ascii="Arial" w:hAnsi="Arial" w:cs="Arial"/>
          <w:sz w:val="24"/>
          <w:szCs w:val="24"/>
        </w:rPr>
        <w:t xml:space="preserve"> phenotype shared by all 5 patients.</w:t>
      </w:r>
    </w:p>
    <w:p w:rsidR="00921CD9" w:rsidRDefault="00921CD9" w:rsidP="00921CD9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File name: Supplementary Data 5</w:t>
      </w:r>
      <w:r>
        <w:rPr>
          <w:rFonts w:ascii="Arial" w:hAnsi="Arial" w:cs="Arial"/>
          <w:b/>
          <w:sz w:val="24"/>
          <w:szCs w:val="24"/>
        </w:rPr>
        <w:t xml:space="preserve"> (Excel Spreadsheet)</w:t>
      </w:r>
    </w:p>
    <w:p w:rsidR="00921CD9" w:rsidRPr="005271F0" w:rsidRDefault="00921CD9" w:rsidP="00921CD9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Description: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271F0">
        <w:rPr>
          <w:rFonts w:ascii="Arial" w:hAnsi="Arial" w:cs="Arial"/>
          <w:sz w:val="24"/>
          <w:szCs w:val="24"/>
        </w:rPr>
        <w:t>List of Enrichr results against five public databases.</w:t>
      </w:r>
    </w:p>
    <w:p w:rsidR="00921CD9" w:rsidRDefault="00921CD9" w:rsidP="00921CD9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File name: Supplementary Data 6</w:t>
      </w:r>
      <w:r>
        <w:rPr>
          <w:rFonts w:ascii="Arial" w:hAnsi="Arial" w:cs="Arial"/>
          <w:b/>
          <w:sz w:val="24"/>
          <w:szCs w:val="24"/>
        </w:rPr>
        <w:t xml:space="preserve"> (Excel Spreadsheet)</w:t>
      </w:r>
    </w:p>
    <w:p w:rsidR="00921CD9" w:rsidRPr="005271F0" w:rsidRDefault="00921CD9" w:rsidP="00921CD9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Description: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271F0">
        <w:rPr>
          <w:rFonts w:ascii="Arial" w:hAnsi="Arial" w:cs="Arial"/>
          <w:sz w:val="24"/>
          <w:szCs w:val="24"/>
        </w:rPr>
        <w:t>GSEA for the MSigDB Hallmark and C2 gene sets.</w:t>
      </w:r>
    </w:p>
    <w:p w:rsidR="00A25CA7" w:rsidRDefault="00A25CA7"/>
    <w:sectPr w:rsidR="00A25CA7" w:rsidSect="00206316">
      <w:pgSz w:w="12240" w:h="15840" w:code="1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CD9"/>
    <w:rsid w:val="00921CD9"/>
    <w:rsid w:val="00A2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753A1"/>
  <w15:chartTrackingRefBased/>
  <w15:docId w15:val="{77EB53CD-7C31-4172-8BC3-B4DBFFD9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CD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Wei</dc:creator>
  <cp:keywords/>
  <dc:description/>
  <cp:lastModifiedBy>Wei Wei</cp:lastModifiedBy>
  <cp:revision>1</cp:revision>
  <dcterms:created xsi:type="dcterms:W3CDTF">2019-07-14T01:47:00Z</dcterms:created>
  <dcterms:modified xsi:type="dcterms:W3CDTF">2019-07-14T01:52:00Z</dcterms:modified>
</cp:coreProperties>
</file>