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7E1" w:rsidRDefault="002837E1">
      <w:r w:rsidRPr="002837E1">
        <w:rPr>
          <w:b/>
        </w:rPr>
        <w:t xml:space="preserve">Title: </w:t>
      </w:r>
      <w:r w:rsidRPr="002837E1">
        <w:rPr>
          <w:b/>
        </w:rPr>
        <w:t>Supplementary Data 1.</w:t>
      </w:r>
      <w:r>
        <w:t xml:space="preserve"> </w:t>
      </w:r>
      <w:r>
        <w:br/>
      </w:r>
      <w:r w:rsidRPr="002837E1">
        <w:rPr>
          <w:b/>
        </w:rPr>
        <w:t>Description:</w:t>
      </w:r>
      <w:r>
        <w:t xml:space="preserve"> </w:t>
      </w:r>
      <w:proofErr w:type="spellStart"/>
      <w:r>
        <w:t>Metabolomic</w:t>
      </w:r>
      <w:proofErr w:type="spellEnd"/>
      <w:r>
        <w:t xml:space="preserve"> profiles of COX7RP </w:t>
      </w:r>
      <w:proofErr w:type="spellStart"/>
      <w:r>
        <w:t>transformants</w:t>
      </w:r>
      <w:proofErr w:type="spellEnd"/>
      <w:r>
        <w:t xml:space="preserve"> of MCF7 and Ishikawa cells in </w:t>
      </w:r>
      <w:proofErr w:type="spellStart"/>
      <w:r>
        <w:t>normoxia</w:t>
      </w:r>
      <w:proofErr w:type="spellEnd"/>
      <w:r>
        <w:t xml:space="preserve"> or hypoxia. Steady-state levels of 116 metabolites were </w:t>
      </w:r>
      <w:proofErr w:type="spellStart"/>
      <w:r>
        <w:t>analyzed</w:t>
      </w:r>
      <w:proofErr w:type="spellEnd"/>
      <w:r>
        <w:t xml:space="preserve"> in COX7RPMCF7 #22, vector-MCF7 #1, COX7RP-Ishikawa #28, and vector-Ishikawa #9 cells by capillary electrophoresis time-of-flight mass spectrometry (CE-TOFMS). </w:t>
      </w:r>
    </w:p>
    <w:p w:rsidR="001D2796" w:rsidRPr="002837E1" w:rsidRDefault="002837E1">
      <w:pPr>
        <w:rPr>
          <w:b/>
        </w:rPr>
      </w:pPr>
      <w:r w:rsidRPr="002837E1">
        <w:rPr>
          <w:b/>
        </w:rPr>
        <w:t>Title: Supplementary Data 2.</w:t>
      </w:r>
      <w:r>
        <w:br/>
      </w:r>
      <w:r w:rsidRPr="002837E1">
        <w:rPr>
          <w:b/>
        </w:rPr>
        <w:t>Description:</w:t>
      </w:r>
      <w:r>
        <w:t xml:space="preserve"> Tracer experiment with [U13C]-</w:t>
      </w:r>
      <w:proofErr w:type="spellStart"/>
      <w:r>
        <w:t>labeled</w:t>
      </w:r>
      <w:proofErr w:type="spellEnd"/>
      <w:r>
        <w:t xml:space="preserve"> glutamine in COX7RP-MCF7 #22 and vector-MCF7 #1 cells in </w:t>
      </w:r>
      <w:proofErr w:type="spellStart"/>
      <w:r>
        <w:t>normoxia</w:t>
      </w:r>
      <w:proofErr w:type="spellEnd"/>
      <w:r>
        <w:t xml:space="preserve"> or hypoxia. Cells were cultured in [U13C]-</w:t>
      </w:r>
      <w:proofErr w:type="spellStart"/>
      <w:r>
        <w:t>labeled</w:t>
      </w:r>
      <w:proofErr w:type="spellEnd"/>
      <w:r>
        <w:t xml:space="preserve"> glutamine for 24 h and the extracts were </w:t>
      </w:r>
      <w:proofErr w:type="spellStart"/>
      <w:r>
        <w:t>analyzed</w:t>
      </w:r>
      <w:proofErr w:type="spellEnd"/>
      <w:r>
        <w:t xml:space="preserve"> by CE-TOFMS.</w:t>
      </w:r>
      <w:bookmarkStart w:id="0" w:name="_GoBack"/>
      <w:bookmarkEnd w:id="0"/>
    </w:p>
    <w:sectPr w:rsidR="001D2796" w:rsidRPr="002837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7E1"/>
    <w:rsid w:val="001B468F"/>
    <w:rsid w:val="002837E1"/>
    <w:rsid w:val="003E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Pattinson</dc:creator>
  <cp:lastModifiedBy>Stacey Pattinson</cp:lastModifiedBy>
  <cp:revision>1</cp:revision>
  <dcterms:created xsi:type="dcterms:W3CDTF">2019-08-08T15:34:00Z</dcterms:created>
  <dcterms:modified xsi:type="dcterms:W3CDTF">2019-08-08T15:35:00Z</dcterms:modified>
</cp:coreProperties>
</file>