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FB94F" w14:textId="420FDBDF" w:rsidR="004762C3" w:rsidRPr="0066190D" w:rsidRDefault="004762C3" w:rsidP="00956F6D">
      <w:pPr>
        <w:spacing w:afterLines="50" w:after="120" w:line="360" w:lineRule="auto"/>
        <w:jc w:val="center"/>
        <w:rPr>
          <w:sz w:val="36"/>
          <w:szCs w:val="36"/>
        </w:rPr>
      </w:pPr>
      <w:r w:rsidRPr="0066190D">
        <w:rPr>
          <w:sz w:val="36"/>
          <w:szCs w:val="36"/>
        </w:rPr>
        <w:t xml:space="preserve">Supplementary </w:t>
      </w:r>
      <w:r w:rsidR="005D144A">
        <w:rPr>
          <w:rFonts w:hint="eastAsia"/>
          <w:sz w:val="36"/>
          <w:szCs w:val="36"/>
        </w:rPr>
        <w:t>Information</w:t>
      </w:r>
    </w:p>
    <w:p w14:paraId="3C24E0AB" w14:textId="77777777" w:rsidR="004762C3" w:rsidRPr="0066190D" w:rsidRDefault="004762C3" w:rsidP="00956F6D">
      <w:pPr>
        <w:spacing w:afterLines="50" w:after="120" w:line="360" w:lineRule="auto"/>
        <w:jc w:val="center"/>
      </w:pPr>
    </w:p>
    <w:p w14:paraId="1853DEAD" w14:textId="0D7D75A2" w:rsidR="00E324E9" w:rsidRDefault="004762C3" w:rsidP="00956F6D">
      <w:pPr>
        <w:spacing w:afterLines="50" w:after="120" w:line="360" w:lineRule="auto"/>
        <w:jc w:val="center"/>
        <w:rPr>
          <w:b/>
          <w:sz w:val="32"/>
        </w:rPr>
      </w:pPr>
      <w:r w:rsidRPr="00BC7965">
        <w:rPr>
          <w:b/>
          <w:sz w:val="32"/>
        </w:rPr>
        <w:t>Origin of two-band chorus in the</w:t>
      </w:r>
      <w:r>
        <w:rPr>
          <w:b/>
          <w:sz w:val="32"/>
        </w:rPr>
        <w:t xml:space="preserve"> </w:t>
      </w:r>
      <w:r w:rsidRPr="00BC7965">
        <w:rPr>
          <w:b/>
          <w:sz w:val="32"/>
        </w:rPr>
        <w:t>radiation belt</w:t>
      </w:r>
      <w:r w:rsidR="00E324E9">
        <w:rPr>
          <w:rFonts w:hint="eastAsia"/>
          <w:b/>
          <w:sz w:val="32"/>
        </w:rPr>
        <w:t xml:space="preserve"> of Earth</w:t>
      </w:r>
    </w:p>
    <w:p w14:paraId="0C377033" w14:textId="77777777" w:rsidR="00E324E9" w:rsidRPr="006F661F" w:rsidRDefault="00E324E9" w:rsidP="006F661F">
      <w:pPr>
        <w:spacing w:afterLines="50" w:after="120" w:line="360" w:lineRule="auto"/>
        <w:jc w:val="center"/>
        <w:rPr>
          <w:rStyle w:val="LineNumber"/>
          <w:sz w:val="24"/>
          <w:szCs w:val="24"/>
        </w:rPr>
      </w:pPr>
    </w:p>
    <w:p w14:paraId="61581EC2" w14:textId="77777777" w:rsidR="00E324E9" w:rsidRDefault="00E324E9" w:rsidP="006F661F">
      <w:pPr>
        <w:spacing w:afterLines="50" w:after="120" w:line="360" w:lineRule="auto"/>
        <w:jc w:val="both"/>
        <w:rPr>
          <w:rStyle w:val="LineNumber"/>
          <w:vertAlign w:val="superscript"/>
          <w:lang w:eastAsia="zh-CN"/>
        </w:rPr>
      </w:pPr>
      <w:r w:rsidRPr="00E324E9">
        <w:rPr>
          <w:rStyle w:val="LineNumber"/>
          <w:sz w:val="24"/>
          <w:szCs w:val="24"/>
        </w:rPr>
        <w:t>Jinxing Li</w:t>
      </w:r>
      <w:r w:rsidRPr="00E324E9">
        <w:rPr>
          <w:rStyle w:val="LineNumber"/>
          <w:sz w:val="24"/>
          <w:szCs w:val="24"/>
          <w:vertAlign w:val="superscript"/>
        </w:rPr>
        <w:t>1*</w:t>
      </w:r>
      <w:r w:rsidRPr="00E324E9">
        <w:rPr>
          <w:rStyle w:val="LineNumber"/>
          <w:sz w:val="24"/>
          <w:szCs w:val="24"/>
        </w:rPr>
        <w:t>, Jacob Bortnik</w:t>
      </w:r>
      <w:r w:rsidRPr="00E324E9">
        <w:rPr>
          <w:rStyle w:val="LineNumber"/>
          <w:sz w:val="24"/>
          <w:szCs w:val="24"/>
          <w:vertAlign w:val="superscript"/>
        </w:rPr>
        <w:t>1*</w:t>
      </w:r>
      <w:r w:rsidRPr="00E324E9">
        <w:rPr>
          <w:rStyle w:val="LineNumber"/>
          <w:sz w:val="24"/>
          <w:szCs w:val="24"/>
        </w:rPr>
        <w:t>, Xin An</w:t>
      </w:r>
      <w:r w:rsidRPr="00E324E9">
        <w:rPr>
          <w:rStyle w:val="LineNumber"/>
          <w:sz w:val="24"/>
          <w:szCs w:val="24"/>
          <w:vertAlign w:val="superscript"/>
        </w:rPr>
        <w:t>1</w:t>
      </w:r>
      <w:r w:rsidRPr="00E324E9">
        <w:rPr>
          <w:rStyle w:val="LineNumber"/>
          <w:sz w:val="24"/>
          <w:szCs w:val="24"/>
        </w:rPr>
        <w:t>, Wen Li</w:t>
      </w:r>
      <w:r w:rsidRPr="00E324E9">
        <w:rPr>
          <w:rStyle w:val="LineNumber"/>
          <w:sz w:val="24"/>
          <w:szCs w:val="24"/>
          <w:vertAlign w:val="superscript"/>
        </w:rPr>
        <w:t>2</w:t>
      </w:r>
      <w:r w:rsidRPr="00E324E9">
        <w:rPr>
          <w:rStyle w:val="LineNumber"/>
          <w:sz w:val="24"/>
          <w:szCs w:val="24"/>
        </w:rPr>
        <w:t xml:space="preserve">, </w:t>
      </w:r>
      <w:proofErr w:type="spellStart"/>
      <w:r w:rsidRPr="00E324E9">
        <w:rPr>
          <w:rStyle w:val="LineNumber"/>
          <w:sz w:val="24"/>
          <w:szCs w:val="24"/>
        </w:rPr>
        <w:t>Vassilis</w:t>
      </w:r>
      <w:proofErr w:type="spellEnd"/>
      <w:r w:rsidRPr="00E324E9">
        <w:rPr>
          <w:rStyle w:val="LineNumber"/>
          <w:sz w:val="24"/>
          <w:szCs w:val="24"/>
        </w:rPr>
        <w:t xml:space="preserve"> Angelopoulos</w:t>
      </w:r>
      <w:r w:rsidRPr="00E324E9">
        <w:rPr>
          <w:rStyle w:val="LineNumber"/>
          <w:sz w:val="24"/>
          <w:szCs w:val="24"/>
          <w:vertAlign w:val="superscript"/>
        </w:rPr>
        <w:t>3</w:t>
      </w:r>
      <w:r w:rsidRPr="00E324E9">
        <w:rPr>
          <w:rStyle w:val="LineNumber"/>
          <w:sz w:val="24"/>
          <w:szCs w:val="24"/>
        </w:rPr>
        <w:t xml:space="preserve">, </w:t>
      </w:r>
      <w:r w:rsidRPr="00E324E9">
        <w:rPr>
          <w:rStyle w:val="LineNumber"/>
          <w:sz w:val="24"/>
          <w:szCs w:val="24"/>
          <w:lang w:eastAsia="zh-CN"/>
        </w:rPr>
        <w:t>Richard M. Thorne</w:t>
      </w:r>
      <w:r w:rsidRPr="00E324E9">
        <w:rPr>
          <w:rStyle w:val="LineNumber"/>
          <w:sz w:val="24"/>
          <w:szCs w:val="24"/>
          <w:vertAlign w:val="superscript"/>
        </w:rPr>
        <w:t>1</w:t>
      </w:r>
      <w:r w:rsidRPr="00E324E9">
        <w:rPr>
          <w:rStyle w:val="LineNumber"/>
          <w:sz w:val="24"/>
          <w:szCs w:val="24"/>
          <w:lang w:eastAsia="zh-CN"/>
        </w:rPr>
        <w:t xml:space="preserve">, </w:t>
      </w:r>
      <w:r w:rsidRPr="00E324E9">
        <w:rPr>
          <w:rStyle w:val="LineNumber"/>
          <w:sz w:val="24"/>
          <w:szCs w:val="24"/>
        </w:rPr>
        <w:t>Christopher T. Russell</w:t>
      </w:r>
      <w:r w:rsidRPr="00E324E9">
        <w:rPr>
          <w:rStyle w:val="LineNumber"/>
          <w:sz w:val="24"/>
          <w:szCs w:val="24"/>
          <w:vertAlign w:val="superscript"/>
        </w:rPr>
        <w:t>3</w:t>
      </w:r>
      <w:r w:rsidRPr="00E324E9">
        <w:rPr>
          <w:rStyle w:val="LineNumber"/>
          <w:sz w:val="24"/>
          <w:szCs w:val="24"/>
        </w:rPr>
        <w:t xml:space="preserve">, </w:t>
      </w:r>
      <w:proofErr w:type="spellStart"/>
      <w:r w:rsidRPr="00E324E9">
        <w:rPr>
          <w:rStyle w:val="LineNumber"/>
          <w:sz w:val="24"/>
          <w:szCs w:val="24"/>
        </w:rPr>
        <w:t>Binbin</w:t>
      </w:r>
      <w:proofErr w:type="spellEnd"/>
      <w:r w:rsidRPr="00E324E9">
        <w:rPr>
          <w:rStyle w:val="LineNumber"/>
          <w:sz w:val="24"/>
          <w:szCs w:val="24"/>
        </w:rPr>
        <w:t xml:space="preserve"> Ni</w:t>
      </w:r>
      <w:r w:rsidRPr="006F661F">
        <w:rPr>
          <w:color w:val="000000" w:themeColor="text1"/>
          <w:sz w:val="24"/>
          <w:szCs w:val="24"/>
          <w:vertAlign w:val="superscript"/>
          <w:lang w:eastAsia="zh-CN"/>
        </w:rPr>
        <w:t>4,5</w:t>
      </w:r>
      <w:r w:rsidRPr="00E324E9">
        <w:rPr>
          <w:rStyle w:val="LineNumber"/>
          <w:sz w:val="24"/>
          <w:szCs w:val="24"/>
        </w:rPr>
        <w:t xml:space="preserve">, </w:t>
      </w:r>
      <w:proofErr w:type="spellStart"/>
      <w:r w:rsidRPr="00E324E9">
        <w:rPr>
          <w:rStyle w:val="LineNumber"/>
          <w:sz w:val="24"/>
          <w:szCs w:val="24"/>
          <w:lang w:eastAsia="zh-CN"/>
        </w:rPr>
        <w:t>Xiaochen</w:t>
      </w:r>
      <w:proofErr w:type="spellEnd"/>
      <w:r w:rsidRPr="00E324E9">
        <w:rPr>
          <w:rStyle w:val="LineNumber"/>
          <w:sz w:val="24"/>
          <w:szCs w:val="24"/>
          <w:lang w:eastAsia="zh-CN"/>
        </w:rPr>
        <w:t xml:space="preserve"> Shen</w:t>
      </w:r>
      <w:r w:rsidRPr="00E324E9">
        <w:rPr>
          <w:rStyle w:val="LineNumber"/>
          <w:sz w:val="24"/>
          <w:szCs w:val="24"/>
          <w:vertAlign w:val="superscript"/>
        </w:rPr>
        <w:t>2</w:t>
      </w:r>
      <w:r w:rsidRPr="00E324E9">
        <w:rPr>
          <w:rStyle w:val="LineNumber"/>
          <w:sz w:val="24"/>
          <w:szCs w:val="24"/>
        </w:rPr>
        <w:t xml:space="preserve">, </w:t>
      </w:r>
      <w:r w:rsidRPr="006F661F">
        <w:rPr>
          <w:color w:val="000000" w:themeColor="text1"/>
          <w:sz w:val="24"/>
          <w:szCs w:val="24"/>
        </w:rPr>
        <w:t>William S. Kurth</w:t>
      </w:r>
      <w:r w:rsidRPr="006F661F">
        <w:rPr>
          <w:color w:val="000000" w:themeColor="text1"/>
          <w:sz w:val="24"/>
          <w:szCs w:val="24"/>
          <w:vertAlign w:val="superscript"/>
          <w:lang w:eastAsia="zh-CN"/>
        </w:rPr>
        <w:t>6</w:t>
      </w:r>
      <w:r w:rsidRPr="006F661F">
        <w:rPr>
          <w:color w:val="000000" w:themeColor="text1"/>
          <w:sz w:val="24"/>
          <w:szCs w:val="24"/>
        </w:rPr>
        <w:t xml:space="preserve">, </w:t>
      </w:r>
      <w:r w:rsidRPr="00E324E9">
        <w:rPr>
          <w:rStyle w:val="LineNumber"/>
          <w:sz w:val="24"/>
          <w:szCs w:val="24"/>
        </w:rPr>
        <w:t xml:space="preserve">George </w:t>
      </w:r>
      <w:r w:rsidRPr="006F661F">
        <w:rPr>
          <w:color w:val="000000" w:themeColor="text1"/>
          <w:sz w:val="24"/>
          <w:szCs w:val="24"/>
        </w:rPr>
        <w:t>B. Hospodarsky</w:t>
      </w:r>
      <w:r w:rsidRPr="006F661F">
        <w:rPr>
          <w:color w:val="000000" w:themeColor="text1"/>
          <w:sz w:val="24"/>
          <w:szCs w:val="24"/>
          <w:vertAlign w:val="superscript"/>
          <w:lang w:eastAsia="zh-CN"/>
        </w:rPr>
        <w:t>6</w:t>
      </w:r>
      <w:r w:rsidRPr="006F661F">
        <w:rPr>
          <w:color w:val="000000" w:themeColor="text1"/>
          <w:sz w:val="24"/>
          <w:szCs w:val="24"/>
        </w:rPr>
        <w:t xml:space="preserve">, </w:t>
      </w:r>
      <w:r w:rsidRPr="00E324E9">
        <w:rPr>
          <w:rStyle w:val="LineNumber"/>
          <w:sz w:val="24"/>
          <w:szCs w:val="24"/>
          <w:lang w:eastAsia="zh-CN"/>
        </w:rPr>
        <w:t>David P. Hartley</w:t>
      </w:r>
      <w:r w:rsidRPr="006F661F">
        <w:rPr>
          <w:color w:val="000000" w:themeColor="text1"/>
          <w:sz w:val="24"/>
          <w:szCs w:val="24"/>
          <w:vertAlign w:val="superscript"/>
          <w:lang w:eastAsia="zh-CN"/>
        </w:rPr>
        <w:t>6</w:t>
      </w:r>
      <w:r w:rsidRPr="00E324E9">
        <w:rPr>
          <w:rStyle w:val="LineNumber"/>
          <w:sz w:val="24"/>
          <w:szCs w:val="24"/>
        </w:rPr>
        <w:t xml:space="preserve">, </w:t>
      </w:r>
      <w:r w:rsidRPr="006F661F">
        <w:rPr>
          <w:color w:val="000000" w:themeColor="text1"/>
          <w:sz w:val="24"/>
          <w:szCs w:val="24"/>
        </w:rPr>
        <w:t>Herbert O. Funsten</w:t>
      </w:r>
      <w:r w:rsidRPr="00E324E9">
        <w:rPr>
          <w:rStyle w:val="LineNumber"/>
          <w:sz w:val="24"/>
          <w:szCs w:val="24"/>
          <w:vertAlign w:val="superscript"/>
          <w:lang w:eastAsia="zh-CN"/>
        </w:rPr>
        <w:t>7</w:t>
      </w:r>
      <w:r w:rsidRPr="006F661F">
        <w:rPr>
          <w:color w:val="000000" w:themeColor="text1"/>
          <w:sz w:val="24"/>
          <w:szCs w:val="24"/>
        </w:rPr>
        <w:t>, Harlan E. Spence</w:t>
      </w:r>
      <w:r w:rsidRPr="00E324E9">
        <w:rPr>
          <w:rStyle w:val="LineNumber"/>
          <w:sz w:val="24"/>
          <w:szCs w:val="24"/>
          <w:vertAlign w:val="superscript"/>
          <w:lang w:eastAsia="zh-CN"/>
        </w:rPr>
        <w:t>8</w:t>
      </w:r>
      <w:r w:rsidRPr="00E324E9">
        <w:rPr>
          <w:rStyle w:val="LineNumber"/>
          <w:sz w:val="24"/>
          <w:szCs w:val="24"/>
          <w:vertAlign w:val="subscript"/>
        </w:rPr>
        <w:t xml:space="preserve"> </w:t>
      </w:r>
      <w:r w:rsidRPr="00E324E9">
        <w:rPr>
          <w:rStyle w:val="LineNumber"/>
          <w:sz w:val="24"/>
          <w:szCs w:val="24"/>
        </w:rPr>
        <w:t>and Daniel N. Baker</w:t>
      </w:r>
      <w:r w:rsidRPr="00E324E9">
        <w:rPr>
          <w:rStyle w:val="LineNumber"/>
          <w:sz w:val="24"/>
          <w:szCs w:val="24"/>
          <w:vertAlign w:val="superscript"/>
          <w:lang w:eastAsia="zh-CN"/>
        </w:rPr>
        <w:t>9</w:t>
      </w:r>
    </w:p>
    <w:p w14:paraId="45B44474" w14:textId="77777777" w:rsidR="00E324E9" w:rsidRPr="006F661F" w:rsidRDefault="00E324E9" w:rsidP="006F661F">
      <w:pPr>
        <w:spacing w:afterLines="50" w:after="120" w:line="360" w:lineRule="auto"/>
        <w:jc w:val="both"/>
        <w:rPr>
          <w:rStyle w:val="LineNumber"/>
          <w:sz w:val="24"/>
          <w:szCs w:val="24"/>
          <w:vertAlign w:val="superscript"/>
          <w:lang w:eastAsia="zh-CN"/>
        </w:rPr>
      </w:pPr>
    </w:p>
    <w:p w14:paraId="474A62FE" w14:textId="77777777" w:rsidR="00E324E9" w:rsidRPr="006F661F" w:rsidRDefault="00E324E9" w:rsidP="006F661F">
      <w:pPr>
        <w:spacing w:afterLines="50" w:after="120" w:line="360" w:lineRule="auto"/>
        <w:jc w:val="both"/>
        <w:rPr>
          <w:sz w:val="24"/>
          <w:szCs w:val="24"/>
          <w:vertAlign w:val="superscript"/>
          <w:lang w:eastAsia="zh-CN"/>
        </w:rPr>
      </w:pPr>
      <w:r w:rsidRPr="006F661F">
        <w:rPr>
          <w:color w:val="000000" w:themeColor="text1"/>
          <w:sz w:val="24"/>
          <w:szCs w:val="24"/>
          <w:vertAlign w:val="superscript"/>
        </w:rPr>
        <w:t>1</w:t>
      </w:r>
      <w:r w:rsidRPr="006F661F">
        <w:rPr>
          <w:color w:val="000000" w:themeColor="text1"/>
          <w:sz w:val="24"/>
          <w:szCs w:val="24"/>
        </w:rPr>
        <w:t>Department of Atmospheric and Oceanic Sciences, University of California, Los Angeles, California 90095, USA</w:t>
      </w:r>
    </w:p>
    <w:p w14:paraId="7842512E" w14:textId="77777777" w:rsidR="00E324E9" w:rsidRPr="006F661F" w:rsidRDefault="00E324E9" w:rsidP="006F661F">
      <w:pPr>
        <w:spacing w:afterLines="50" w:after="120" w:line="360" w:lineRule="auto"/>
        <w:jc w:val="both"/>
        <w:rPr>
          <w:color w:val="000000" w:themeColor="text1"/>
        </w:rPr>
      </w:pPr>
      <w:proofErr w:type="gramStart"/>
      <w:r w:rsidRPr="006F661F">
        <w:rPr>
          <w:rFonts w:eastAsia="SimSun"/>
          <w:color w:val="000000" w:themeColor="text1"/>
          <w:sz w:val="24"/>
          <w:szCs w:val="24"/>
          <w:vertAlign w:val="superscript"/>
        </w:rPr>
        <w:t>2</w:t>
      </w:r>
      <w:r w:rsidRPr="006F661F">
        <w:rPr>
          <w:rFonts w:eastAsia="SimSun"/>
          <w:color w:val="000000" w:themeColor="text1"/>
          <w:sz w:val="24"/>
          <w:szCs w:val="24"/>
        </w:rPr>
        <w:t>Center for Space Physics, Boston University, Boston, Massachusetts, USA.</w:t>
      </w:r>
      <w:proofErr w:type="gramEnd"/>
      <w:r w:rsidRPr="006F661F">
        <w:rPr>
          <w:color w:val="000000" w:themeColor="text1"/>
          <w:sz w:val="24"/>
          <w:szCs w:val="24"/>
        </w:rPr>
        <w:t xml:space="preserve"> </w:t>
      </w:r>
    </w:p>
    <w:p w14:paraId="1325D4F1" w14:textId="77777777" w:rsidR="00E324E9" w:rsidRPr="006F661F" w:rsidRDefault="00E324E9" w:rsidP="006F661F">
      <w:pPr>
        <w:spacing w:afterLines="50" w:after="120" w:line="360" w:lineRule="auto"/>
        <w:jc w:val="both"/>
        <w:rPr>
          <w:color w:val="000000" w:themeColor="text1"/>
        </w:rPr>
      </w:pPr>
      <w:r w:rsidRPr="006F661F">
        <w:rPr>
          <w:color w:val="000000" w:themeColor="text1"/>
          <w:sz w:val="24"/>
          <w:szCs w:val="24"/>
          <w:vertAlign w:val="superscript"/>
          <w:lang w:eastAsia="zh-CN"/>
        </w:rPr>
        <w:t>3</w:t>
      </w:r>
      <w:r w:rsidRPr="006F661F">
        <w:rPr>
          <w:color w:val="000000" w:themeColor="text1"/>
          <w:sz w:val="24"/>
          <w:szCs w:val="24"/>
        </w:rPr>
        <w:t>Department of Earth, Space and Planetary Sciences, University of California, Los Angeles, California 90095, USA</w:t>
      </w:r>
    </w:p>
    <w:p w14:paraId="1308C96B" w14:textId="77777777" w:rsidR="00E324E9" w:rsidRPr="006F661F" w:rsidRDefault="00E324E9" w:rsidP="006F661F">
      <w:pPr>
        <w:spacing w:afterLines="50" w:after="120" w:line="360" w:lineRule="auto"/>
        <w:jc w:val="both"/>
        <w:rPr>
          <w:color w:val="000000" w:themeColor="text1"/>
        </w:rPr>
      </w:pPr>
      <w:r w:rsidRPr="006F661F">
        <w:rPr>
          <w:color w:val="000000" w:themeColor="text1"/>
          <w:sz w:val="24"/>
          <w:szCs w:val="24"/>
          <w:vertAlign w:val="superscript"/>
          <w:lang w:eastAsia="zh-CN"/>
        </w:rPr>
        <w:t>4</w:t>
      </w:r>
      <w:r w:rsidRPr="006F661F">
        <w:rPr>
          <w:color w:val="000000" w:themeColor="text1"/>
          <w:sz w:val="24"/>
          <w:szCs w:val="24"/>
        </w:rPr>
        <w:t xml:space="preserve">Department of Space Physics, School of Electronic Information, Wuhan University, Wuhan </w:t>
      </w:r>
      <w:bookmarkStart w:id="0" w:name="_GoBack"/>
      <w:bookmarkEnd w:id="0"/>
      <w:r w:rsidRPr="006F661F">
        <w:rPr>
          <w:color w:val="000000" w:themeColor="text1"/>
          <w:sz w:val="24"/>
          <w:szCs w:val="24"/>
        </w:rPr>
        <w:t>430072, Hubei, China</w:t>
      </w:r>
    </w:p>
    <w:p w14:paraId="0C4F1FFE" w14:textId="77777777" w:rsidR="00E324E9" w:rsidRPr="006F661F" w:rsidRDefault="00E324E9" w:rsidP="006F661F">
      <w:pPr>
        <w:spacing w:afterLines="50" w:after="120" w:line="360" w:lineRule="auto"/>
        <w:jc w:val="both"/>
        <w:rPr>
          <w:color w:val="000000" w:themeColor="text1"/>
          <w:lang w:eastAsia="zh-CN"/>
        </w:rPr>
      </w:pPr>
      <w:r w:rsidRPr="006F661F">
        <w:rPr>
          <w:color w:val="000000" w:themeColor="text1"/>
          <w:sz w:val="24"/>
          <w:szCs w:val="24"/>
          <w:vertAlign w:val="superscript"/>
          <w:lang w:eastAsia="zh-CN"/>
        </w:rPr>
        <w:t>5</w:t>
      </w:r>
      <w:r w:rsidRPr="006F661F">
        <w:rPr>
          <w:color w:val="000000" w:themeColor="text1"/>
          <w:sz w:val="24"/>
          <w:szCs w:val="24"/>
          <w:lang w:eastAsia="zh-CN"/>
        </w:rPr>
        <w:t>CAS Center for Excellence in Comparative Planetology, Anhui, Hefei, China</w:t>
      </w:r>
    </w:p>
    <w:p w14:paraId="56F9D3C8" w14:textId="77777777" w:rsidR="00E324E9" w:rsidRPr="006F661F" w:rsidRDefault="00E324E9" w:rsidP="006F661F">
      <w:pPr>
        <w:spacing w:afterLines="50" w:after="120" w:line="360" w:lineRule="auto"/>
        <w:jc w:val="both"/>
        <w:rPr>
          <w:color w:val="000000" w:themeColor="text1"/>
        </w:rPr>
      </w:pPr>
      <w:r w:rsidRPr="006F661F">
        <w:rPr>
          <w:color w:val="000000" w:themeColor="text1"/>
          <w:sz w:val="24"/>
          <w:szCs w:val="24"/>
          <w:vertAlign w:val="superscript"/>
          <w:lang w:eastAsia="zh-CN"/>
        </w:rPr>
        <w:t>6</w:t>
      </w:r>
      <w:r w:rsidRPr="006F661F">
        <w:rPr>
          <w:color w:val="000000" w:themeColor="text1"/>
          <w:sz w:val="24"/>
          <w:szCs w:val="24"/>
        </w:rPr>
        <w:t>Department of Physics and Astronomy, University of Iowa, Iowa City, Iowa 52242-1479, USA</w:t>
      </w:r>
    </w:p>
    <w:p w14:paraId="2B79BA56" w14:textId="77777777" w:rsidR="00E324E9" w:rsidRPr="006F661F" w:rsidRDefault="00E324E9" w:rsidP="006F661F">
      <w:pPr>
        <w:spacing w:afterLines="50" w:after="120" w:line="360" w:lineRule="auto"/>
        <w:jc w:val="both"/>
        <w:rPr>
          <w:color w:val="000000" w:themeColor="text1"/>
        </w:rPr>
      </w:pPr>
      <w:r w:rsidRPr="006F661F">
        <w:rPr>
          <w:color w:val="000000" w:themeColor="text1"/>
          <w:sz w:val="24"/>
          <w:szCs w:val="24"/>
          <w:vertAlign w:val="superscript"/>
          <w:lang w:eastAsia="zh-CN"/>
        </w:rPr>
        <w:t xml:space="preserve">7 </w:t>
      </w:r>
      <w:r w:rsidRPr="006F661F">
        <w:rPr>
          <w:color w:val="000000" w:themeColor="text1"/>
          <w:sz w:val="24"/>
          <w:szCs w:val="24"/>
        </w:rPr>
        <w:t>Los Alamos National Laboratory, MS-D466, PO Box 1663, Los Alamos, New Mexico 87545, USA</w:t>
      </w:r>
    </w:p>
    <w:p w14:paraId="737440E7" w14:textId="77777777" w:rsidR="00E324E9" w:rsidRPr="006F661F" w:rsidRDefault="00E324E9" w:rsidP="006F661F">
      <w:pPr>
        <w:spacing w:afterLines="50" w:after="120" w:line="276" w:lineRule="auto"/>
        <w:jc w:val="both"/>
        <w:rPr>
          <w:sz w:val="24"/>
          <w:szCs w:val="24"/>
          <w:vertAlign w:val="superscript"/>
          <w:lang w:eastAsia="zh-CN"/>
        </w:rPr>
      </w:pPr>
      <w:r w:rsidRPr="006F661F">
        <w:rPr>
          <w:color w:val="000000" w:themeColor="text1"/>
          <w:sz w:val="24"/>
          <w:szCs w:val="24"/>
          <w:vertAlign w:val="superscript"/>
          <w:lang w:eastAsia="zh-CN"/>
        </w:rPr>
        <w:t xml:space="preserve">8 </w:t>
      </w:r>
      <w:r w:rsidRPr="006F661F">
        <w:rPr>
          <w:color w:val="000000" w:themeColor="text1"/>
          <w:sz w:val="24"/>
          <w:szCs w:val="24"/>
        </w:rPr>
        <w:t>Institute for the Study of Earth, Oceans, and Space, University of New Hampshire, Durham, New Hampshire 03824-3525, USA</w:t>
      </w:r>
    </w:p>
    <w:p w14:paraId="4058C555" w14:textId="782CA42C" w:rsidR="004762C3" w:rsidRPr="0066190D" w:rsidRDefault="00E324E9" w:rsidP="006F661F">
      <w:pPr>
        <w:spacing w:afterLines="50" w:after="120" w:line="276" w:lineRule="auto"/>
        <w:jc w:val="both"/>
        <w:rPr>
          <w:sz w:val="28"/>
          <w:szCs w:val="28"/>
          <w:lang w:eastAsia="zh-CN"/>
        </w:rPr>
      </w:pPr>
      <w:proofErr w:type="gramStart"/>
      <w:r w:rsidRPr="006F661F">
        <w:rPr>
          <w:color w:val="000000" w:themeColor="text1"/>
          <w:sz w:val="24"/>
          <w:szCs w:val="24"/>
          <w:vertAlign w:val="superscript"/>
          <w:lang w:eastAsia="zh-CN"/>
        </w:rPr>
        <w:t>9</w:t>
      </w:r>
      <w:r w:rsidRPr="006F661F">
        <w:rPr>
          <w:color w:val="000000" w:themeColor="text1"/>
          <w:sz w:val="24"/>
          <w:szCs w:val="24"/>
        </w:rPr>
        <w:t>Laboratory for Atmospheric and Space Physics, University of Colorado, Boulder, C</w:t>
      </w:r>
      <w:r w:rsidRPr="006F661F">
        <w:rPr>
          <w:color w:val="000000" w:themeColor="text1"/>
          <w:sz w:val="24"/>
          <w:szCs w:val="24"/>
          <w:lang w:eastAsia="zh-CN"/>
        </w:rPr>
        <w:t>olorado</w:t>
      </w:r>
      <w:r w:rsidRPr="006F661F">
        <w:rPr>
          <w:color w:val="000000" w:themeColor="text1"/>
          <w:sz w:val="24"/>
          <w:szCs w:val="24"/>
        </w:rPr>
        <w:t>, USA.</w:t>
      </w:r>
      <w:proofErr w:type="gramEnd"/>
    </w:p>
    <w:p w14:paraId="603A46F0" w14:textId="77777777" w:rsidR="00DE79D6" w:rsidRDefault="00DE79D6">
      <w:pPr>
        <w:rPr>
          <w:b/>
          <w:bCs/>
          <w:kern w:val="32"/>
          <w:sz w:val="26"/>
          <w:szCs w:val="26"/>
        </w:rPr>
      </w:pPr>
      <w:r>
        <w:rPr>
          <w:sz w:val="26"/>
          <w:szCs w:val="26"/>
        </w:rPr>
        <w:br w:type="page"/>
      </w:r>
    </w:p>
    <w:p w14:paraId="2D8F945C" w14:textId="1A8DA029" w:rsidR="008300A5" w:rsidRPr="00975EF7" w:rsidRDefault="004762C3" w:rsidP="00975EF7">
      <w:pPr>
        <w:pStyle w:val="SMHeading"/>
        <w:spacing w:afterLines="50" w:after="120" w:line="360" w:lineRule="auto"/>
        <w:jc w:val="both"/>
        <w:rPr>
          <w:sz w:val="26"/>
          <w:szCs w:val="26"/>
        </w:rPr>
      </w:pPr>
      <w:r w:rsidRPr="007A3A3B">
        <w:rPr>
          <w:sz w:val="26"/>
          <w:szCs w:val="26"/>
        </w:rPr>
        <w:lastRenderedPageBreak/>
        <w:t xml:space="preserve">Supplementary </w:t>
      </w:r>
      <w:r w:rsidR="00943E54">
        <w:rPr>
          <w:sz w:val="26"/>
          <w:szCs w:val="26"/>
        </w:rPr>
        <w:t>Discussion</w:t>
      </w:r>
      <w:r w:rsidR="008300A5">
        <w:rPr>
          <w:rFonts w:hint="eastAsia"/>
          <w:sz w:val="26"/>
          <w:szCs w:val="26"/>
        </w:rPr>
        <w:t xml:space="preserve"> 1</w:t>
      </w:r>
    </w:p>
    <w:p w14:paraId="20A36B11" w14:textId="621C22DA" w:rsidR="00A22A73" w:rsidRPr="00BF7D4C" w:rsidRDefault="003048FA" w:rsidP="003B1E1C">
      <w:pPr>
        <w:spacing w:afterLines="50" w:after="120" w:line="360" w:lineRule="auto"/>
        <w:jc w:val="both"/>
        <w:rPr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 xml:space="preserve">Electron distributions associated with </w:t>
      </w:r>
      <w:r w:rsidR="00CF39FE">
        <w:rPr>
          <w:b/>
          <w:sz w:val="24"/>
          <w:szCs w:val="24"/>
          <w:lang w:eastAsia="zh-CN"/>
        </w:rPr>
        <w:t>b</w:t>
      </w:r>
      <w:r w:rsidR="00602CA3" w:rsidRPr="00BF7D4C">
        <w:rPr>
          <w:b/>
          <w:sz w:val="24"/>
          <w:szCs w:val="24"/>
          <w:lang w:eastAsia="zh-CN"/>
        </w:rPr>
        <w:t>anded chorus</w:t>
      </w:r>
      <w:r w:rsidR="00CF39FE">
        <w:rPr>
          <w:b/>
          <w:sz w:val="24"/>
          <w:szCs w:val="24"/>
          <w:lang w:eastAsia="zh-CN"/>
        </w:rPr>
        <w:t xml:space="preserve"> </w:t>
      </w:r>
      <w:r>
        <w:rPr>
          <w:b/>
          <w:sz w:val="24"/>
          <w:szCs w:val="24"/>
          <w:lang w:eastAsia="zh-CN"/>
        </w:rPr>
        <w:t xml:space="preserve">in </w:t>
      </w:r>
      <w:r w:rsidR="00B94401">
        <w:rPr>
          <w:b/>
          <w:sz w:val="24"/>
          <w:szCs w:val="24"/>
          <w:lang w:eastAsia="zh-CN"/>
        </w:rPr>
        <w:t>low</w:t>
      </w:r>
      <w:r w:rsidR="00AC542B">
        <w:rPr>
          <w:b/>
          <w:sz w:val="24"/>
          <w:szCs w:val="24"/>
          <w:lang w:eastAsia="zh-CN"/>
        </w:rPr>
        <w:t xml:space="preserve">-density </w:t>
      </w:r>
      <w:r>
        <w:rPr>
          <w:b/>
          <w:sz w:val="24"/>
          <w:szCs w:val="24"/>
          <w:lang w:eastAsia="zh-CN"/>
        </w:rPr>
        <w:t>regions</w:t>
      </w:r>
    </w:p>
    <w:p w14:paraId="15AF95D8" w14:textId="4E5E82A9" w:rsidR="006A408B" w:rsidRDefault="006D7654" w:rsidP="003B1E1C">
      <w:pPr>
        <w:spacing w:afterLines="50" w:after="120" w:line="360" w:lineRule="auto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 </w:t>
      </w:r>
      <w:r w:rsidR="00B94401">
        <w:rPr>
          <w:sz w:val="24"/>
          <w:szCs w:val="24"/>
        </w:rPr>
        <w:t xml:space="preserve">low plasma density regions, </w:t>
      </w:r>
      <w:r>
        <w:rPr>
          <w:rFonts w:hint="eastAsia"/>
          <w:sz w:val="24"/>
          <w:szCs w:val="24"/>
        </w:rPr>
        <w:t>the density cannot be reliably obtained</w:t>
      </w:r>
      <w:r w:rsidR="00B94401">
        <w:rPr>
          <w:sz w:val="24"/>
          <w:szCs w:val="24"/>
        </w:rPr>
        <w:t xml:space="preserve"> </w:t>
      </w:r>
      <w:r w:rsidR="00DC79BC">
        <w:rPr>
          <w:sz w:val="24"/>
          <w:szCs w:val="24"/>
        </w:rPr>
        <w:t>because the upper hybrid frequency is below</w:t>
      </w:r>
      <w:r w:rsidR="00B94401">
        <w:rPr>
          <w:sz w:val="24"/>
          <w:szCs w:val="24"/>
        </w:rPr>
        <w:t xml:space="preserve"> the HFR instrument</w:t>
      </w:r>
      <w:r w:rsidR="00DC79BC">
        <w:rPr>
          <w:sz w:val="24"/>
          <w:szCs w:val="24"/>
        </w:rPr>
        <w:t xml:space="preserve"> threshold.</w:t>
      </w:r>
      <w:r w:rsidR="00602CA3">
        <w:rPr>
          <w:sz w:val="24"/>
          <w:szCs w:val="24"/>
        </w:rPr>
        <w:t xml:space="preserve"> </w:t>
      </w:r>
      <w:proofErr w:type="spellStart"/>
      <w:r w:rsidR="00DC79BC">
        <w:rPr>
          <w:sz w:val="24"/>
          <w:szCs w:val="24"/>
        </w:rPr>
        <w:t>Netherless</w:t>
      </w:r>
      <w:proofErr w:type="spellEnd"/>
      <w:r w:rsidR="00DC79BC">
        <w:rPr>
          <w:sz w:val="24"/>
          <w:szCs w:val="24"/>
        </w:rPr>
        <w:t xml:space="preserve">, </w:t>
      </w:r>
      <w:r w:rsidR="00602CA3">
        <w:rPr>
          <w:sz w:val="24"/>
          <w:szCs w:val="24"/>
        </w:rPr>
        <w:t xml:space="preserve">banded chorus </w:t>
      </w:r>
      <w:r w:rsidR="00DC79BC">
        <w:rPr>
          <w:sz w:val="24"/>
          <w:szCs w:val="24"/>
        </w:rPr>
        <w:t xml:space="preserve">are also observed to be associated </w:t>
      </w:r>
      <w:r w:rsidR="00602CA3">
        <w:rPr>
          <w:sz w:val="24"/>
          <w:szCs w:val="24"/>
        </w:rPr>
        <w:t>with two anisotropic</w:t>
      </w:r>
      <w:r w:rsidR="00DC79BC">
        <w:rPr>
          <w:sz w:val="24"/>
          <w:szCs w:val="24"/>
        </w:rPr>
        <w:t xml:space="preserve"> electron </w:t>
      </w:r>
      <w:r w:rsidR="00602CA3">
        <w:rPr>
          <w:sz w:val="24"/>
          <w:szCs w:val="24"/>
        </w:rPr>
        <w:t xml:space="preserve">components. </w:t>
      </w:r>
      <w:r w:rsidR="00865200">
        <w:rPr>
          <w:sz w:val="24"/>
          <w:szCs w:val="24"/>
        </w:rPr>
        <w:t xml:space="preserve">Supplementary Figure </w:t>
      </w:r>
      <w:r w:rsidR="007F5D16">
        <w:rPr>
          <w:rFonts w:hint="eastAsia"/>
          <w:sz w:val="24"/>
          <w:szCs w:val="24"/>
        </w:rPr>
        <w:t>3</w:t>
      </w:r>
      <w:r w:rsidR="00602CA3">
        <w:rPr>
          <w:sz w:val="24"/>
          <w:szCs w:val="24"/>
        </w:rPr>
        <w:t xml:space="preserve"> shows a </w:t>
      </w:r>
      <w:r w:rsidR="00AC4617">
        <w:rPr>
          <w:sz w:val="24"/>
          <w:szCs w:val="24"/>
        </w:rPr>
        <w:t>banded chorus event</w:t>
      </w:r>
      <w:r w:rsidR="00602CA3">
        <w:rPr>
          <w:sz w:val="24"/>
          <w:szCs w:val="24"/>
        </w:rPr>
        <w:t xml:space="preserve"> in which the</w:t>
      </w:r>
      <w:r w:rsidR="00AC4617">
        <w:rPr>
          <w:sz w:val="24"/>
          <w:szCs w:val="24"/>
        </w:rPr>
        <w:t xml:space="preserve"> upper-hybrid frequency cannot be clearly identified</w:t>
      </w:r>
      <w:r w:rsidR="00B640BC">
        <w:rPr>
          <w:sz w:val="24"/>
          <w:szCs w:val="24"/>
        </w:rPr>
        <w:t xml:space="preserve"> from the HFR measurements</w:t>
      </w:r>
      <w:r w:rsidR="00AC4617">
        <w:rPr>
          <w:sz w:val="24"/>
          <w:szCs w:val="24"/>
        </w:rPr>
        <w:t xml:space="preserve">. The electrons PSD shows </w:t>
      </w:r>
      <w:r w:rsidR="006A408B">
        <w:rPr>
          <w:rFonts w:hint="eastAsia"/>
          <w:sz w:val="24"/>
          <w:szCs w:val="24"/>
        </w:rPr>
        <w:t>two anisotropic components</w:t>
      </w:r>
      <w:r w:rsidR="00424A78">
        <w:rPr>
          <w:rFonts w:hint="eastAsia"/>
          <w:sz w:val="24"/>
          <w:szCs w:val="24"/>
        </w:rPr>
        <w:t>:</w:t>
      </w:r>
      <w:r w:rsidR="006A408B">
        <w:rPr>
          <w:rFonts w:hint="eastAsia"/>
          <w:sz w:val="24"/>
          <w:szCs w:val="24"/>
        </w:rPr>
        <w:t xml:space="preserve"> 0.3-5 </w:t>
      </w:r>
      <w:proofErr w:type="spellStart"/>
      <w:r w:rsidR="006A408B">
        <w:rPr>
          <w:rFonts w:hint="eastAsia"/>
          <w:sz w:val="24"/>
          <w:szCs w:val="24"/>
        </w:rPr>
        <w:t>keV</w:t>
      </w:r>
      <w:proofErr w:type="spellEnd"/>
      <w:r w:rsidR="006A408B">
        <w:rPr>
          <w:rFonts w:hint="eastAsia"/>
          <w:sz w:val="24"/>
          <w:szCs w:val="24"/>
        </w:rPr>
        <w:t xml:space="preserve"> </w:t>
      </w:r>
      <w:r w:rsidR="006A408B">
        <w:rPr>
          <w:sz w:val="24"/>
          <w:szCs w:val="24"/>
        </w:rPr>
        <w:t>and</w:t>
      </w:r>
      <w:r w:rsidR="006A408B">
        <w:rPr>
          <w:rFonts w:hint="eastAsia"/>
          <w:sz w:val="24"/>
          <w:szCs w:val="24"/>
        </w:rPr>
        <w:t xml:space="preserve"> &gt;30 </w:t>
      </w:r>
      <w:proofErr w:type="spellStart"/>
      <w:r w:rsidR="006A408B">
        <w:rPr>
          <w:rFonts w:hint="eastAsia"/>
          <w:sz w:val="24"/>
          <w:szCs w:val="24"/>
        </w:rPr>
        <w:t>keV</w:t>
      </w:r>
      <w:proofErr w:type="spellEnd"/>
      <w:r w:rsidR="006A408B">
        <w:rPr>
          <w:rFonts w:hint="eastAsia"/>
          <w:sz w:val="24"/>
          <w:szCs w:val="24"/>
        </w:rPr>
        <w:t xml:space="preserve">, </w:t>
      </w:r>
      <w:r w:rsidR="00424A78">
        <w:rPr>
          <w:rFonts w:hint="eastAsia"/>
          <w:sz w:val="24"/>
          <w:szCs w:val="24"/>
        </w:rPr>
        <w:t>as well as</w:t>
      </w:r>
      <w:r w:rsidR="006A408B">
        <w:rPr>
          <w:rFonts w:hint="eastAsia"/>
          <w:sz w:val="24"/>
          <w:szCs w:val="24"/>
        </w:rPr>
        <w:t xml:space="preserve"> a </w:t>
      </w:r>
      <w:r w:rsidR="00B640BC">
        <w:rPr>
          <w:sz w:val="24"/>
          <w:szCs w:val="24"/>
        </w:rPr>
        <w:t>close-to-</w:t>
      </w:r>
      <w:r w:rsidR="006A408B">
        <w:rPr>
          <w:rFonts w:hint="eastAsia"/>
          <w:sz w:val="24"/>
          <w:szCs w:val="24"/>
        </w:rPr>
        <w:t>isotropic component at medium energies. A</w:t>
      </w:r>
      <w:r w:rsidR="00424A78">
        <w:rPr>
          <w:rFonts w:hint="eastAsia"/>
          <w:sz w:val="24"/>
          <w:szCs w:val="24"/>
        </w:rPr>
        <w:t>n electron</w:t>
      </w:r>
      <w:r w:rsidR="00AC4617">
        <w:rPr>
          <w:sz w:val="24"/>
          <w:szCs w:val="24"/>
        </w:rPr>
        <w:t xml:space="preserve"> </w:t>
      </w:r>
      <w:r w:rsidR="006A408B">
        <w:rPr>
          <w:rFonts w:hint="eastAsia"/>
          <w:sz w:val="24"/>
          <w:szCs w:val="24"/>
        </w:rPr>
        <w:t xml:space="preserve">PSD </w:t>
      </w:r>
      <w:r w:rsidR="00AC4617">
        <w:rPr>
          <w:sz w:val="24"/>
          <w:szCs w:val="24"/>
        </w:rPr>
        <w:t xml:space="preserve">plateau </w:t>
      </w:r>
      <w:r w:rsidR="006A408B">
        <w:rPr>
          <w:rFonts w:hint="eastAsia"/>
          <w:sz w:val="24"/>
          <w:szCs w:val="24"/>
        </w:rPr>
        <w:t>is seen</w:t>
      </w:r>
      <w:r w:rsidR="006B5FF4">
        <w:rPr>
          <w:rFonts w:hint="eastAsia"/>
          <w:sz w:val="24"/>
          <w:szCs w:val="24"/>
        </w:rPr>
        <w:t xml:space="preserve"> </w:t>
      </w:r>
      <w:r w:rsidR="006B5FF4">
        <w:rPr>
          <w:sz w:val="24"/>
          <w:szCs w:val="24"/>
        </w:rPr>
        <w:t xml:space="preserve">at ~7 </w:t>
      </w:r>
      <w:proofErr w:type="spellStart"/>
      <w:r w:rsidR="006B5FF4">
        <w:rPr>
          <w:sz w:val="24"/>
          <w:szCs w:val="24"/>
        </w:rPr>
        <w:t>keV</w:t>
      </w:r>
      <w:proofErr w:type="spellEnd"/>
      <w:r w:rsidR="005851BF">
        <w:rPr>
          <w:sz w:val="24"/>
          <w:szCs w:val="24"/>
        </w:rPr>
        <w:t>.</w:t>
      </w:r>
      <w:r w:rsidR="006A408B">
        <w:rPr>
          <w:rFonts w:hint="eastAsia"/>
          <w:sz w:val="24"/>
          <w:szCs w:val="24"/>
        </w:rPr>
        <w:t xml:space="preserve"> In </w:t>
      </w:r>
      <w:r w:rsidR="003C6212">
        <w:rPr>
          <w:rFonts w:hint="eastAsia"/>
          <w:sz w:val="24"/>
          <w:szCs w:val="24"/>
        </w:rPr>
        <w:t xml:space="preserve">cases </w:t>
      </w:r>
      <w:r w:rsidR="00424A78">
        <w:rPr>
          <w:rFonts w:hint="eastAsia"/>
          <w:sz w:val="24"/>
          <w:szCs w:val="24"/>
        </w:rPr>
        <w:t>where</w:t>
      </w:r>
      <w:r w:rsidR="003C6212">
        <w:rPr>
          <w:rFonts w:hint="eastAsia"/>
          <w:sz w:val="24"/>
          <w:szCs w:val="24"/>
        </w:rPr>
        <w:t xml:space="preserve"> </w:t>
      </w:r>
      <w:r w:rsidR="006A408B">
        <w:rPr>
          <w:rFonts w:hint="eastAsia"/>
          <w:sz w:val="24"/>
          <w:szCs w:val="24"/>
        </w:rPr>
        <w:t xml:space="preserve">banded chorus waves occur at </w:t>
      </w:r>
      <w:r w:rsidR="00424A78">
        <w:rPr>
          <w:rFonts w:hint="eastAsia"/>
          <w:sz w:val="24"/>
          <w:szCs w:val="24"/>
        </w:rPr>
        <w:t>very low</w:t>
      </w:r>
      <w:r w:rsidR="006A408B">
        <w:rPr>
          <w:rFonts w:hint="eastAsia"/>
          <w:sz w:val="24"/>
          <w:szCs w:val="24"/>
        </w:rPr>
        <w:t xml:space="preserve"> density regions, the </w:t>
      </w:r>
      <w:r w:rsidR="00F03727">
        <w:rPr>
          <w:rFonts w:hint="eastAsia"/>
          <w:sz w:val="24"/>
          <w:szCs w:val="24"/>
        </w:rPr>
        <w:t xml:space="preserve">high-energy </w:t>
      </w:r>
      <w:r w:rsidR="006A408B">
        <w:rPr>
          <w:rFonts w:hint="eastAsia"/>
          <w:sz w:val="24"/>
          <w:szCs w:val="24"/>
        </w:rPr>
        <w:t xml:space="preserve">anisotropic </w:t>
      </w:r>
      <w:r w:rsidR="00B640BC">
        <w:rPr>
          <w:sz w:val="24"/>
          <w:szCs w:val="24"/>
        </w:rPr>
        <w:t xml:space="preserve">electron </w:t>
      </w:r>
      <w:r w:rsidR="006A408B">
        <w:rPr>
          <w:rFonts w:hint="eastAsia"/>
          <w:sz w:val="24"/>
          <w:szCs w:val="24"/>
        </w:rPr>
        <w:t>c</w:t>
      </w:r>
      <w:r w:rsidR="00F03727">
        <w:rPr>
          <w:rFonts w:hint="eastAsia"/>
          <w:sz w:val="24"/>
          <w:szCs w:val="24"/>
        </w:rPr>
        <w:t>omponent</w:t>
      </w:r>
      <w:r w:rsidR="00424A78">
        <w:rPr>
          <w:rFonts w:hint="eastAsia"/>
          <w:sz w:val="24"/>
          <w:szCs w:val="24"/>
        </w:rPr>
        <w:t>s</w:t>
      </w:r>
      <w:r w:rsidR="00F03727">
        <w:rPr>
          <w:rFonts w:hint="eastAsia"/>
          <w:sz w:val="24"/>
          <w:szCs w:val="24"/>
        </w:rPr>
        <w:t xml:space="preserve"> may exceed the </w:t>
      </w:r>
      <w:r w:rsidR="003048FA">
        <w:rPr>
          <w:rFonts w:hint="eastAsia"/>
          <w:sz w:val="24"/>
          <w:szCs w:val="24"/>
        </w:rPr>
        <w:t>upper energy limit</w:t>
      </w:r>
      <w:r w:rsidR="00F03727">
        <w:rPr>
          <w:rFonts w:hint="eastAsia"/>
          <w:sz w:val="24"/>
          <w:szCs w:val="24"/>
        </w:rPr>
        <w:t xml:space="preserve"> of the HOPE instrument</w:t>
      </w:r>
      <w:r w:rsidR="003048FA">
        <w:rPr>
          <w:rFonts w:hint="eastAsia"/>
          <w:sz w:val="24"/>
          <w:szCs w:val="24"/>
        </w:rPr>
        <w:t>.</w:t>
      </w:r>
    </w:p>
    <w:p w14:paraId="39422D58" w14:textId="77777777" w:rsidR="00D17F30" w:rsidRDefault="00D17F30" w:rsidP="003B1E1C">
      <w:pPr>
        <w:spacing w:afterLines="50" w:after="120" w:line="360" w:lineRule="auto"/>
        <w:jc w:val="both"/>
        <w:rPr>
          <w:sz w:val="24"/>
          <w:szCs w:val="24"/>
        </w:rPr>
      </w:pPr>
    </w:p>
    <w:p w14:paraId="3AD262CF" w14:textId="1B67F467" w:rsidR="00D17F30" w:rsidRPr="006F661F" w:rsidRDefault="00D17F30" w:rsidP="003B1E1C">
      <w:pPr>
        <w:spacing w:afterLines="50" w:after="120" w:line="360" w:lineRule="auto"/>
        <w:jc w:val="both"/>
        <w:rPr>
          <w:b/>
          <w:sz w:val="24"/>
          <w:szCs w:val="24"/>
        </w:rPr>
      </w:pPr>
      <w:r w:rsidRPr="006F661F">
        <w:rPr>
          <w:b/>
          <w:sz w:val="24"/>
          <w:szCs w:val="24"/>
        </w:rPr>
        <w:t>Supplementary Discussion 2</w:t>
      </w:r>
    </w:p>
    <w:p w14:paraId="7BD1AFB9" w14:textId="37D5E3AF" w:rsidR="004762C3" w:rsidRPr="003B1E1C" w:rsidRDefault="004762C3" w:rsidP="003B1E1C">
      <w:pPr>
        <w:pStyle w:val="SMSubheading"/>
        <w:spacing w:afterLines="50" w:after="120" w:line="360" w:lineRule="auto"/>
        <w:jc w:val="both"/>
        <w:rPr>
          <w:b/>
          <w:szCs w:val="24"/>
          <w:u w:val="none"/>
          <w:lang w:eastAsia="zh-CN"/>
        </w:rPr>
      </w:pPr>
      <w:r w:rsidRPr="003B1E1C">
        <w:rPr>
          <w:b/>
          <w:szCs w:val="24"/>
          <w:u w:val="none"/>
          <w:lang w:eastAsia="zh-CN"/>
        </w:rPr>
        <w:t>Conjugate observations at low altitudes</w:t>
      </w:r>
      <w:r w:rsidR="006D7654">
        <w:rPr>
          <w:rFonts w:hint="eastAsia"/>
          <w:b/>
          <w:szCs w:val="24"/>
          <w:u w:val="none"/>
          <w:lang w:eastAsia="zh-CN"/>
        </w:rPr>
        <w:t xml:space="preserve"> for the case study</w:t>
      </w:r>
    </w:p>
    <w:p w14:paraId="180E4E1B" w14:textId="2D0F926D" w:rsidR="004762C3" w:rsidRDefault="004762C3" w:rsidP="006D7654">
      <w:pPr>
        <w:pStyle w:val="SMSubheading"/>
        <w:spacing w:afterLines="50" w:after="120" w:line="360" w:lineRule="auto"/>
        <w:jc w:val="both"/>
        <w:rPr>
          <w:szCs w:val="24"/>
          <w:u w:val="none"/>
          <w:lang w:eastAsia="zh-CN"/>
        </w:rPr>
      </w:pPr>
      <w:r w:rsidRPr="003B1E1C">
        <w:rPr>
          <w:szCs w:val="24"/>
          <w:u w:val="none"/>
          <w:lang w:eastAsia="zh-CN"/>
        </w:rPr>
        <w:t xml:space="preserve">Chorus waves in Earth’s radiation belt can scatter tens of </w:t>
      </w:r>
      <w:proofErr w:type="spellStart"/>
      <w:r w:rsidRPr="003B1E1C">
        <w:rPr>
          <w:szCs w:val="24"/>
          <w:u w:val="none"/>
          <w:lang w:eastAsia="zh-CN"/>
        </w:rPr>
        <w:t>keV</w:t>
      </w:r>
      <w:proofErr w:type="spellEnd"/>
      <w:r w:rsidRPr="003B1E1C">
        <w:rPr>
          <w:szCs w:val="24"/>
          <w:u w:val="none"/>
          <w:lang w:eastAsia="zh-CN"/>
        </w:rPr>
        <w:t xml:space="preserve"> electrons to low altitudes</w:t>
      </w:r>
      <w:r w:rsidR="006D7654">
        <w:rPr>
          <w:rFonts w:hint="eastAsia"/>
          <w:szCs w:val="24"/>
          <w:u w:val="none"/>
          <w:lang w:eastAsia="zh-CN"/>
        </w:rPr>
        <w:t>.</w:t>
      </w:r>
      <w:r w:rsidRPr="003B1E1C">
        <w:rPr>
          <w:szCs w:val="24"/>
          <w:u w:val="none"/>
          <w:lang w:eastAsia="zh-CN"/>
        </w:rPr>
        <w:t xml:space="preserve"> </w:t>
      </w:r>
      <w:r w:rsidR="00BB0B01">
        <w:rPr>
          <w:szCs w:val="24"/>
          <w:u w:val="none"/>
          <w:lang w:eastAsia="zh-CN"/>
        </w:rPr>
        <w:t xml:space="preserve">Supplementary Figure </w:t>
      </w:r>
      <w:r w:rsidR="006B2737">
        <w:rPr>
          <w:rFonts w:hint="eastAsia"/>
          <w:szCs w:val="24"/>
          <w:u w:val="none"/>
          <w:lang w:eastAsia="zh-CN"/>
        </w:rPr>
        <w:t>4</w:t>
      </w:r>
      <w:r w:rsidR="006B2737" w:rsidRPr="003B1E1C">
        <w:rPr>
          <w:rFonts w:hint="eastAsia"/>
          <w:szCs w:val="24"/>
          <w:u w:val="none"/>
          <w:lang w:eastAsia="zh-CN"/>
        </w:rPr>
        <w:t>a</w:t>
      </w:r>
      <w:r w:rsidR="006B2737" w:rsidRPr="003B1E1C">
        <w:rPr>
          <w:szCs w:val="24"/>
          <w:u w:val="none"/>
          <w:lang w:eastAsia="zh-CN"/>
        </w:rPr>
        <w:t xml:space="preserve"> </w:t>
      </w:r>
      <w:r w:rsidRPr="003B1E1C">
        <w:rPr>
          <w:rFonts w:hint="eastAsia"/>
          <w:szCs w:val="24"/>
          <w:u w:val="none"/>
          <w:lang w:eastAsia="zh-CN"/>
        </w:rPr>
        <w:t>shows</w:t>
      </w:r>
      <w:r w:rsidRPr="003B1E1C">
        <w:rPr>
          <w:szCs w:val="24"/>
          <w:u w:val="none"/>
          <w:lang w:eastAsia="zh-CN"/>
        </w:rPr>
        <w:t xml:space="preserve"> the orbits of Van Allen Probe-A and two low-altitude (~800 km) satellites as a function of magnetic local time and L-shell during the </w:t>
      </w:r>
      <w:r w:rsidR="006D7654" w:rsidRPr="003B1E1C">
        <w:rPr>
          <w:szCs w:val="24"/>
          <w:u w:val="none"/>
          <w:lang w:eastAsia="zh-CN"/>
        </w:rPr>
        <w:t>occurrence</w:t>
      </w:r>
      <w:r w:rsidRPr="003B1E1C">
        <w:rPr>
          <w:szCs w:val="24"/>
          <w:u w:val="none"/>
          <w:lang w:eastAsia="zh-CN"/>
        </w:rPr>
        <w:t xml:space="preserve"> of two-band chorus waves</w:t>
      </w:r>
      <w:r w:rsidR="006D7654">
        <w:rPr>
          <w:rFonts w:hint="eastAsia"/>
          <w:szCs w:val="24"/>
          <w:u w:val="none"/>
          <w:lang w:eastAsia="zh-CN"/>
        </w:rPr>
        <w:t xml:space="preserve"> on 6 December 2015</w:t>
      </w:r>
      <w:r w:rsidRPr="003B1E1C">
        <w:rPr>
          <w:szCs w:val="24"/>
          <w:u w:val="none"/>
          <w:lang w:eastAsia="zh-CN"/>
        </w:rPr>
        <w:t xml:space="preserve">. Two polar orbiting probes, MetOp-01 and NOAA-19, belonging to </w:t>
      </w:r>
      <w:r w:rsidRPr="003B1E1C">
        <w:rPr>
          <w:szCs w:val="24"/>
          <w:u w:val="none"/>
        </w:rPr>
        <w:t xml:space="preserve">the European </w:t>
      </w:r>
      <w:r w:rsidR="006D7654" w:rsidRPr="003B1E1C">
        <w:rPr>
          <w:szCs w:val="24"/>
          <w:u w:val="none"/>
        </w:rPr>
        <w:t>Organization</w:t>
      </w:r>
      <w:r w:rsidRPr="003B1E1C">
        <w:rPr>
          <w:szCs w:val="24"/>
          <w:u w:val="none"/>
        </w:rPr>
        <w:t xml:space="preserve"> for the Exploitation of Meteorological Satellites (EUMETSAT) </w:t>
      </w:r>
      <w:proofErr w:type="spellStart"/>
      <w:r w:rsidRPr="003B1E1C">
        <w:rPr>
          <w:szCs w:val="24"/>
          <w:u w:val="none"/>
        </w:rPr>
        <w:t>MetOp</w:t>
      </w:r>
      <w:proofErr w:type="spellEnd"/>
      <w:r w:rsidRPr="003B1E1C">
        <w:rPr>
          <w:szCs w:val="24"/>
          <w:u w:val="none"/>
        </w:rPr>
        <w:t xml:space="preserve"> network </w:t>
      </w:r>
      <w:r w:rsidRPr="003B1E1C">
        <w:rPr>
          <w:szCs w:val="24"/>
          <w:u w:val="none"/>
          <w:lang w:eastAsia="zh-CN"/>
        </w:rPr>
        <w:t xml:space="preserve">and </w:t>
      </w:r>
      <w:r w:rsidRPr="003B1E1C">
        <w:rPr>
          <w:szCs w:val="24"/>
          <w:u w:val="none"/>
        </w:rPr>
        <w:t>NOAA Polar Operational Environmental Satellites (POES)</w:t>
      </w:r>
      <w:r w:rsidRPr="003B1E1C">
        <w:rPr>
          <w:szCs w:val="24"/>
          <w:u w:val="none"/>
          <w:lang w:eastAsia="zh-CN"/>
        </w:rPr>
        <w:t xml:space="preserve">, respectively, were roughly conjugate with Van Allen Probe-A. Each of them has two electron telescopes: a 0° telescope </w:t>
      </w:r>
      <w:r w:rsidRPr="003B1E1C">
        <w:rPr>
          <w:rFonts w:hint="eastAsia"/>
          <w:szCs w:val="24"/>
          <w:u w:val="none"/>
          <w:lang w:eastAsia="zh-CN"/>
        </w:rPr>
        <w:t>that</w:t>
      </w:r>
      <w:r w:rsidRPr="003B1E1C">
        <w:rPr>
          <w:szCs w:val="24"/>
          <w:u w:val="none"/>
          <w:lang w:eastAsia="zh-CN"/>
        </w:rPr>
        <w:t xml:space="preserve"> measures electron flux within the loss cone, and a 90° telescope </w:t>
      </w:r>
      <w:r w:rsidRPr="003B1E1C">
        <w:rPr>
          <w:rFonts w:hint="eastAsia"/>
          <w:szCs w:val="24"/>
          <w:u w:val="none"/>
          <w:lang w:eastAsia="zh-CN"/>
        </w:rPr>
        <w:t>that</w:t>
      </w:r>
      <w:r w:rsidRPr="003B1E1C">
        <w:rPr>
          <w:szCs w:val="24"/>
          <w:u w:val="none"/>
          <w:lang w:eastAsia="zh-CN"/>
        </w:rPr>
        <w:t xml:space="preserve"> measures the mirroring electron flux. </w:t>
      </w:r>
      <w:r w:rsidR="00BB0B01">
        <w:rPr>
          <w:szCs w:val="24"/>
          <w:u w:val="none"/>
          <w:lang w:eastAsia="zh-CN"/>
        </w:rPr>
        <w:t xml:space="preserve">Supplementary Figures </w:t>
      </w:r>
      <w:r w:rsidR="006B2737">
        <w:rPr>
          <w:rFonts w:hint="eastAsia"/>
          <w:szCs w:val="24"/>
          <w:u w:val="none"/>
          <w:lang w:eastAsia="zh-CN"/>
        </w:rPr>
        <w:t>4</w:t>
      </w:r>
      <w:r w:rsidR="006B2737" w:rsidRPr="003B1E1C">
        <w:rPr>
          <w:rFonts w:hint="eastAsia"/>
          <w:szCs w:val="24"/>
          <w:u w:val="none"/>
          <w:lang w:eastAsia="zh-CN"/>
        </w:rPr>
        <w:t>b</w:t>
      </w:r>
      <w:r w:rsidR="006B2737">
        <w:rPr>
          <w:szCs w:val="24"/>
          <w:u w:val="none"/>
          <w:lang w:eastAsia="zh-CN"/>
        </w:rPr>
        <w:t xml:space="preserve"> </w:t>
      </w:r>
      <w:r w:rsidR="00BB0B01">
        <w:rPr>
          <w:szCs w:val="24"/>
          <w:u w:val="none"/>
          <w:lang w:eastAsia="zh-CN"/>
        </w:rPr>
        <w:t xml:space="preserve">and </w:t>
      </w:r>
      <w:r w:rsidR="006B2737">
        <w:rPr>
          <w:rFonts w:hint="eastAsia"/>
          <w:szCs w:val="24"/>
          <w:u w:val="none"/>
          <w:lang w:eastAsia="zh-CN"/>
        </w:rPr>
        <w:t>4</w:t>
      </w:r>
      <w:r w:rsidR="006B2737" w:rsidRPr="003B1E1C">
        <w:rPr>
          <w:rFonts w:hint="eastAsia"/>
          <w:szCs w:val="24"/>
          <w:u w:val="none"/>
          <w:lang w:eastAsia="zh-CN"/>
        </w:rPr>
        <w:t>e</w:t>
      </w:r>
      <w:r w:rsidR="006B2737" w:rsidRPr="003B1E1C">
        <w:rPr>
          <w:szCs w:val="24"/>
          <w:u w:val="none"/>
          <w:lang w:eastAsia="zh-CN"/>
        </w:rPr>
        <w:t xml:space="preserve"> </w:t>
      </w:r>
      <w:r w:rsidRPr="003B1E1C">
        <w:rPr>
          <w:szCs w:val="24"/>
          <w:u w:val="none"/>
          <w:lang w:eastAsia="zh-CN"/>
        </w:rPr>
        <w:t xml:space="preserve">present electron fluxes at energies &gt;30 </w:t>
      </w:r>
      <w:proofErr w:type="spellStart"/>
      <w:r w:rsidRPr="003B1E1C">
        <w:rPr>
          <w:szCs w:val="24"/>
          <w:u w:val="none"/>
          <w:lang w:eastAsia="zh-CN"/>
        </w:rPr>
        <w:t>keV</w:t>
      </w:r>
      <w:proofErr w:type="spellEnd"/>
      <w:r w:rsidRPr="003B1E1C">
        <w:rPr>
          <w:szCs w:val="24"/>
          <w:u w:val="none"/>
          <w:lang w:eastAsia="zh-CN"/>
        </w:rPr>
        <w:t xml:space="preserve"> (the lowest energy channel). The 0° telescope measurements by MetOp-01 and NOAA-19 indicate significant energetic electron precipitation, likely scattered by th</w:t>
      </w:r>
      <w:r w:rsidR="00475293">
        <w:rPr>
          <w:szCs w:val="24"/>
          <w:u w:val="none"/>
          <w:lang w:eastAsia="zh-CN"/>
        </w:rPr>
        <w:t>e</w:t>
      </w:r>
      <w:r w:rsidRPr="003B1E1C">
        <w:rPr>
          <w:szCs w:val="24"/>
          <w:u w:val="none"/>
          <w:lang w:eastAsia="zh-CN"/>
        </w:rPr>
        <w:t xml:space="preserve"> two-band chorus waves observed at high altitudes.</w:t>
      </w:r>
    </w:p>
    <w:p w14:paraId="2436BB32" w14:textId="21E80A09" w:rsidR="00A659C1" w:rsidRPr="006D7654" w:rsidRDefault="00E90947" w:rsidP="00D030F3">
      <w:pPr>
        <w:rPr>
          <w:sz w:val="24"/>
          <w:szCs w:val="24"/>
          <w:lang w:eastAsia="zh-CN"/>
        </w:rPr>
      </w:pPr>
      <w:r>
        <w:rPr>
          <w:szCs w:val="24"/>
          <w:lang w:eastAsia="zh-CN"/>
        </w:rPr>
        <w:br w:type="page"/>
      </w:r>
    </w:p>
    <w:p w14:paraId="3E36C2F6" w14:textId="2E3DDF93" w:rsidR="00A659C1" w:rsidRPr="003B1E1C" w:rsidRDefault="0039632F" w:rsidP="003B1E1C">
      <w:pPr>
        <w:pStyle w:val="SOMContent"/>
        <w:spacing w:afterLines="50" w:after="120" w:line="360" w:lineRule="auto"/>
        <w:jc w:val="both"/>
      </w:pPr>
      <w:r>
        <w:rPr>
          <w:noProof/>
        </w:rPr>
        <w:lastRenderedPageBreak/>
        <w:drawing>
          <wp:inline distT="0" distB="0" distL="0" distR="0" wp14:anchorId="1C237491" wp14:editId="3B079DCF">
            <wp:extent cx="5943600" cy="1515745"/>
            <wp:effectExtent l="0" t="0" r="0" b="8255"/>
            <wp:docPr id="12" name="Picture 12" descr="../../../Desktop/Screen%20Shot%202019-08-26%20at%203.07.24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../../Desktop/Screen%20Shot%202019-08-26%20at%203.07.24%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21CAD" w14:textId="5CB3E863" w:rsidR="00A659C1" w:rsidRPr="003B1E1C" w:rsidRDefault="00B043E5" w:rsidP="003B1E1C">
      <w:pPr>
        <w:spacing w:afterLines="50" w:after="120" w:line="360" w:lineRule="auto"/>
        <w:jc w:val="both"/>
        <w:rPr>
          <w:sz w:val="24"/>
          <w:szCs w:val="24"/>
        </w:rPr>
      </w:pPr>
      <w:proofErr w:type="gramStart"/>
      <w:r>
        <w:rPr>
          <w:rFonts w:hint="eastAsia"/>
          <w:b/>
          <w:sz w:val="24"/>
          <w:szCs w:val="24"/>
        </w:rPr>
        <w:t xml:space="preserve">Supplementary </w:t>
      </w:r>
      <w:r w:rsidR="00BB0B01">
        <w:rPr>
          <w:b/>
          <w:sz w:val="24"/>
          <w:szCs w:val="24"/>
        </w:rPr>
        <w:t>Fig</w:t>
      </w:r>
      <w:r>
        <w:rPr>
          <w:rFonts w:hint="eastAsia"/>
          <w:b/>
          <w:sz w:val="24"/>
          <w:szCs w:val="24"/>
        </w:rPr>
        <w:t>ure</w:t>
      </w:r>
      <w:r w:rsidR="00BB0B01">
        <w:rPr>
          <w:b/>
          <w:sz w:val="24"/>
          <w:szCs w:val="24"/>
        </w:rPr>
        <w:t xml:space="preserve"> </w:t>
      </w:r>
      <w:r w:rsidR="007F5D16">
        <w:rPr>
          <w:rFonts w:hint="eastAsia"/>
          <w:b/>
          <w:sz w:val="24"/>
          <w:szCs w:val="24"/>
        </w:rPr>
        <w:t>1</w:t>
      </w:r>
      <w:r w:rsidR="00340A9E">
        <w:rPr>
          <w:b/>
          <w:sz w:val="24"/>
          <w:szCs w:val="24"/>
        </w:rPr>
        <w:t>.</w:t>
      </w:r>
      <w:proofErr w:type="gramEnd"/>
      <w:r w:rsidR="00A659C1" w:rsidRPr="003B1E1C">
        <w:rPr>
          <w:sz w:val="24"/>
          <w:szCs w:val="24"/>
        </w:rPr>
        <w:t xml:space="preserve"> </w:t>
      </w:r>
      <w:proofErr w:type="gramStart"/>
      <w:r w:rsidR="00A659C1" w:rsidRPr="00140B53">
        <w:rPr>
          <w:b/>
          <w:sz w:val="24"/>
          <w:szCs w:val="24"/>
        </w:rPr>
        <w:t>Van Allen Probe measurements of the upper hybrid frequency.</w:t>
      </w:r>
      <w:proofErr w:type="gramEnd"/>
      <w:r w:rsidR="00A659C1" w:rsidRPr="00140B53">
        <w:rPr>
          <w:b/>
          <w:sz w:val="24"/>
          <w:szCs w:val="24"/>
        </w:rPr>
        <w:t xml:space="preserve"> </w:t>
      </w:r>
    </w:p>
    <w:p w14:paraId="043D087F" w14:textId="2604E0F4" w:rsidR="003E7A3F" w:rsidRPr="003B1E1C" w:rsidRDefault="003E7A3F" w:rsidP="003B1E1C">
      <w:pPr>
        <w:spacing w:afterLines="50" w:after="120" w:line="360" w:lineRule="auto"/>
        <w:jc w:val="both"/>
        <w:rPr>
          <w:bCs/>
          <w:kern w:val="32"/>
          <w:sz w:val="24"/>
          <w:szCs w:val="24"/>
          <w:lang w:eastAsia="zh-CN"/>
        </w:rPr>
      </w:pPr>
      <w:r w:rsidRPr="003B1E1C">
        <w:rPr>
          <w:sz w:val="24"/>
          <w:szCs w:val="24"/>
        </w:rPr>
        <w:br w:type="page"/>
      </w:r>
    </w:p>
    <w:p w14:paraId="44032D5B" w14:textId="1C58D84D" w:rsidR="003E7A3F" w:rsidRPr="003B1E1C" w:rsidRDefault="006D50EF" w:rsidP="003B1E1C">
      <w:pPr>
        <w:pStyle w:val="SMHeading"/>
        <w:spacing w:afterLines="50" w:after="120" w:line="360" w:lineRule="auto"/>
        <w:jc w:val="both"/>
      </w:pPr>
      <w:r>
        <w:rPr>
          <w:noProof/>
        </w:rPr>
        <w:lastRenderedPageBreak/>
        <w:drawing>
          <wp:inline distT="0" distB="0" distL="0" distR="0" wp14:anchorId="2D6B884D" wp14:editId="282B2B24">
            <wp:extent cx="5943600" cy="6781800"/>
            <wp:effectExtent l="0" t="0" r="0" b="0"/>
            <wp:docPr id="9" name="Picture 9" descr="../../../Desktop/Screen%20Shot%202019-08-26%20at%203.03.52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Desktop/Screen%20Shot%202019-08-26%20at%203.03.52%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7A3F" w:rsidRPr="003B1E1C">
        <w:t xml:space="preserve"> </w:t>
      </w:r>
      <w:proofErr w:type="gramStart"/>
      <w:r w:rsidR="00B043E5">
        <w:rPr>
          <w:rFonts w:hint="eastAsia"/>
        </w:rPr>
        <w:t>Supplementary Figure</w:t>
      </w:r>
      <w:r w:rsidR="003E7A3F" w:rsidRPr="003B1E1C">
        <w:t xml:space="preserve"> </w:t>
      </w:r>
      <w:r w:rsidR="007F5D16">
        <w:rPr>
          <w:rFonts w:hint="eastAsia"/>
        </w:rPr>
        <w:t>2</w:t>
      </w:r>
      <w:r w:rsidR="00340A9E">
        <w:t>.</w:t>
      </w:r>
      <w:proofErr w:type="gramEnd"/>
      <w:r w:rsidR="003E7A3F" w:rsidRPr="003B1E1C">
        <w:rPr>
          <w:lang w:eastAsia="zh-CN"/>
        </w:rPr>
        <w:t xml:space="preserve"> </w:t>
      </w:r>
      <w:r w:rsidR="003D76D0">
        <w:rPr>
          <w:rFonts w:hint="eastAsia"/>
          <w:lang w:eastAsia="zh-CN"/>
        </w:rPr>
        <w:t xml:space="preserve">A list </w:t>
      </w:r>
      <w:proofErr w:type="gramStart"/>
      <w:r w:rsidR="003D76D0">
        <w:rPr>
          <w:rFonts w:hint="eastAsia"/>
          <w:lang w:eastAsia="zh-CN"/>
        </w:rPr>
        <w:t xml:space="preserve">of </w:t>
      </w:r>
      <w:r w:rsidR="003E7A3F" w:rsidRPr="00140B53">
        <w:rPr>
          <w:lang w:eastAsia="zh-CN"/>
        </w:rPr>
        <w:t xml:space="preserve"> </w:t>
      </w:r>
      <w:r w:rsidR="0083309F">
        <w:rPr>
          <w:rFonts w:hint="eastAsia"/>
          <w:lang w:eastAsia="zh-CN"/>
        </w:rPr>
        <w:t>two</w:t>
      </w:r>
      <w:proofErr w:type="gramEnd"/>
      <w:r w:rsidR="0083309F">
        <w:rPr>
          <w:rFonts w:hint="eastAsia"/>
          <w:lang w:eastAsia="zh-CN"/>
        </w:rPr>
        <w:t>-</w:t>
      </w:r>
      <w:r w:rsidR="003E7A3F" w:rsidRPr="00140B53">
        <w:rPr>
          <w:lang w:eastAsia="zh-CN"/>
        </w:rPr>
        <w:t xml:space="preserve">band chorus events </w:t>
      </w:r>
      <w:r w:rsidR="0083309F">
        <w:rPr>
          <w:rFonts w:hint="eastAsia"/>
          <w:lang w:eastAsia="zh-CN"/>
        </w:rPr>
        <w:t>selected by our criteria</w:t>
      </w:r>
      <w:r w:rsidR="002105ED" w:rsidRPr="00140B53">
        <w:rPr>
          <w:lang w:eastAsia="zh-CN"/>
        </w:rPr>
        <w:t>.</w:t>
      </w:r>
      <w:r w:rsidR="002105ED">
        <w:rPr>
          <w:b w:val="0"/>
          <w:lang w:eastAsia="zh-CN"/>
        </w:rPr>
        <w:t xml:space="preserve"> </w:t>
      </w:r>
      <w:r w:rsidR="004958FC">
        <w:rPr>
          <w:b w:val="0"/>
          <w:lang w:eastAsia="zh-CN"/>
        </w:rPr>
        <w:t>The selection</w:t>
      </w:r>
      <w:r w:rsidR="003E7A3F" w:rsidRPr="003B1E1C">
        <w:rPr>
          <w:b w:val="0"/>
          <w:lang w:eastAsia="zh-CN"/>
        </w:rPr>
        <w:t xml:space="preserve"> criteria</w:t>
      </w:r>
      <w:r w:rsidR="004958FC">
        <w:rPr>
          <w:b w:val="0"/>
          <w:lang w:eastAsia="zh-CN"/>
        </w:rPr>
        <w:t xml:space="preserve"> are</w:t>
      </w:r>
      <w:r w:rsidR="003E7A3F" w:rsidRPr="003B1E1C">
        <w:rPr>
          <w:b w:val="0"/>
          <w:lang w:eastAsia="zh-CN"/>
        </w:rPr>
        <w:t>: 1) the two-band chorus waves are observed longer than 5 minutes; 2) the plasma density (thus the Landau resonant energy) can be clearly determined from the upper hybrid frequency measurements</w:t>
      </w:r>
      <w:r w:rsidR="00A969B7" w:rsidRPr="003B1E1C">
        <w:rPr>
          <w:rFonts w:hint="eastAsia"/>
          <w:b w:val="0"/>
          <w:lang w:eastAsia="zh-CN"/>
        </w:rPr>
        <w:t>;</w:t>
      </w:r>
      <w:r w:rsidR="003B1F1C" w:rsidRPr="003B1E1C">
        <w:rPr>
          <w:rFonts w:hint="eastAsia"/>
          <w:b w:val="0"/>
          <w:lang w:eastAsia="zh-CN"/>
        </w:rPr>
        <w:t xml:space="preserve"> </w:t>
      </w:r>
      <w:r w:rsidR="00A969B7" w:rsidRPr="003B1E1C">
        <w:rPr>
          <w:rFonts w:hint="eastAsia"/>
          <w:b w:val="0"/>
          <w:lang w:eastAsia="zh-CN"/>
        </w:rPr>
        <w:t>3) o</w:t>
      </w:r>
      <w:r w:rsidR="003B1F1C" w:rsidRPr="003B1E1C">
        <w:rPr>
          <w:b w:val="0"/>
        </w:rPr>
        <w:t>bservations in the same day are taken to be one event.</w:t>
      </w:r>
      <w:r w:rsidR="008C7EFD">
        <w:rPr>
          <w:b w:val="0"/>
        </w:rPr>
        <w:t xml:space="preserve"> The red solid and dashed lines</w:t>
      </w:r>
      <w:r w:rsidR="008C7EFD" w:rsidRPr="008C7EFD">
        <w:rPr>
          <w:b w:val="0"/>
        </w:rPr>
        <w:t xml:space="preserve"> </w:t>
      </w:r>
      <w:r w:rsidR="008C7EFD" w:rsidRPr="006F661F">
        <w:rPr>
          <w:b w:val="0"/>
        </w:rPr>
        <w:t xml:space="preserve">represent </w:t>
      </w:r>
      <w:proofErr w:type="spellStart"/>
      <w:r w:rsidR="008C7EFD" w:rsidRPr="006F661F">
        <w:rPr>
          <w:b w:val="0"/>
          <w:i/>
        </w:rPr>
        <w:t>f</w:t>
      </w:r>
      <w:r w:rsidR="008C7EFD" w:rsidRPr="006F661F">
        <w:rPr>
          <w:b w:val="0"/>
          <w:vertAlign w:val="subscript"/>
        </w:rPr>
        <w:t>ce</w:t>
      </w:r>
      <w:proofErr w:type="spellEnd"/>
      <w:r w:rsidR="008C7EFD" w:rsidRPr="006F661F">
        <w:rPr>
          <w:b w:val="0"/>
        </w:rPr>
        <w:t xml:space="preserve"> and 0.5 </w:t>
      </w:r>
      <w:proofErr w:type="spellStart"/>
      <w:r w:rsidR="008C7EFD" w:rsidRPr="006F661F">
        <w:rPr>
          <w:b w:val="0"/>
          <w:i/>
        </w:rPr>
        <w:t>f</w:t>
      </w:r>
      <w:r w:rsidR="008C7EFD" w:rsidRPr="006F661F">
        <w:rPr>
          <w:b w:val="0"/>
          <w:vertAlign w:val="subscript"/>
        </w:rPr>
        <w:t>ce</w:t>
      </w:r>
      <w:proofErr w:type="spellEnd"/>
      <w:r w:rsidR="008C7EFD" w:rsidRPr="006F661F">
        <w:rPr>
          <w:b w:val="0"/>
        </w:rPr>
        <w:t>, respectively.</w:t>
      </w:r>
    </w:p>
    <w:p w14:paraId="7BF08368" w14:textId="77777777" w:rsidR="000F5D1F" w:rsidRPr="003B1E1C" w:rsidRDefault="000F5D1F" w:rsidP="003B1E1C">
      <w:pPr>
        <w:jc w:val="both"/>
        <w:rPr>
          <w:sz w:val="24"/>
          <w:szCs w:val="24"/>
        </w:rPr>
      </w:pPr>
      <w:r w:rsidRPr="003B1E1C">
        <w:rPr>
          <w:sz w:val="24"/>
          <w:szCs w:val="24"/>
        </w:rPr>
        <w:lastRenderedPageBreak/>
        <w:br w:type="page"/>
      </w:r>
    </w:p>
    <w:p w14:paraId="4486AE24" w14:textId="176EC842" w:rsidR="00DB115E" w:rsidRDefault="00C7271F" w:rsidP="006D50EF">
      <w:pPr>
        <w:spacing w:line="360" w:lineRule="auto"/>
        <w:jc w:val="center"/>
        <w:rPr>
          <w:sz w:val="24"/>
          <w:szCs w:val="24"/>
        </w:rPr>
      </w:pPr>
      <w:r w:rsidRPr="006F661F">
        <w:rPr>
          <w:noProof/>
          <w:sz w:val="24"/>
          <w:szCs w:val="24"/>
        </w:rPr>
        <w:lastRenderedPageBreak/>
        <w:drawing>
          <wp:inline distT="0" distB="0" distL="0" distR="0" wp14:anchorId="337C4E93" wp14:editId="4E8296B6">
            <wp:extent cx="5935345" cy="2693035"/>
            <wp:effectExtent l="0" t="0" r="8255" b="0"/>
            <wp:docPr id="1" name="Picture 1" descr="../../../Desktop/Screen%20Shot%202019-09-05%20at%2011.05.44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Desktop/Screen%20Shot%202019-09-05%20at%2011.05.44%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85991" w14:textId="10054DFE" w:rsidR="00DB115E" w:rsidRDefault="00B043E5" w:rsidP="003B1E1C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rFonts w:hint="eastAsia"/>
          <w:b/>
          <w:sz w:val="24"/>
          <w:szCs w:val="24"/>
        </w:rPr>
        <w:t xml:space="preserve">Supplementary </w:t>
      </w:r>
      <w:r w:rsidR="00DB115E" w:rsidRPr="007F5D16">
        <w:rPr>
          <w:b/>
          <w:sz w:val="24"/>
          <w:szCs w:val="24"/>
        </w:rPr>
        <w:t>Fig</w:t>
      </w:r>
      <w:r>
        <w:rPr>
          <w:rFonts w:hint="eastAsia"/>
          <w:b/>
          <w:sz w:val="24"/>
          <w:szCs w:val="24"/>
        </w:rPr>
        <w:t>ure</w:t>
      </w:r>
      <w:r w:rsidR="00BB0B01">
        <w:rPr>
          <w:b/>
          <w:sz w:val="24"/>
          <w:szCs w:val="24"/>
        </w:rPr>
        <w:t xml:space="preserve"> </w:t>
      </w:r>
      <w:r w:rsidR="007F5D16" w:rsidRPr="007F5D16">
        <w:rPr>
          <w:rFonts w:hint="eastAsia"/>
          <w:b/>
          <w:sz w:val="24"/>
          <w:szCs w:val="24"/>
        </w:rPr>
        <w:t>3</w:t>
      </w:r>
      <w:r w:rsidR="00340A9E">
        <w:rPr>
          <w:b/>
          <w:sz w:val="24"/>
          <w:szCs w:val="24"/>
        </w:rPr>
        <w:t>.</w:t>
      </w:r>
      <w:proofErr w:type="gramEnd"/>
      <w:r w:rsidR="00DB115E">
        <w:rPr>
          <w:sz w:val="24"/>
          <w:szCs w:val="24"/>
        </w:rPr>
        <w:t xml:space="preserve"> </w:t>
      </w:r>
      <w:proofErr w:type="gramStart"/>
      <w:r w:rsidR="00DB115E" w:rsidRPr="00140B53">
        <w:rPr>
          <w:b/>
          <w:sz w:val="24"/>
          <w:szCs w:val="24"/>
        </w:rPr>
        <w:t>An example of banded chorus wave in the low-density region.</w:t>
      </w:r>
      <w:proofErr w:type="gramEnd"/>
      <w:r w:rsidR="00DB115E">
        <w:rPr>
          <w:sz w:val="24"/>
          <w:szCs w:val="24"/>
        </w:rPr>
        <w:t xml:space="preserve"> </w:t>
      </w:r>
      <w:r w:rsidR="006746E4">
        <w:rPr>
          <w:sz w:val="24"/>
          <w:szCs w:val="24"/>
        </w:rPr>
        <w:t xml:space="preserve">(a) The electric spectral intensity measured over 10-500 kHz. The upper-hybrid frequency cannot be clearly determined. (b) The magnetic spectral intensity measurement, showing banded chorus waves. (c) The electron PSD measurements, showing two anisotropic components and a PSD plateau at ~7 </w:t>
      </w:r>
      <w:proofErr w:type="spellStart"/>
      <w:r w:rsidR="006746E4">
        <w:rPr>
          <w:sz w:val="24"/>
          <w:szCs w:val="24"/>
        </w:rPr>
        <w:t>keV</w:t>
      </w:r>
      <w:proofErr w:type="spellEnd"/>
      <w:r w:rsidR="006746E4">
        <w:rPr>
          <w:sz w:val="24"/>
          <w:szCs w:val="24"/>
        </w:rPr>
        <w:t>.</w:t>
      </w:r>
    </w:p>
    <w:p w14:paraId="34B3CBF1" w14:textId="77777777" w:rsidR="006A4A7A" w:rsidRPr="003B1E1C" w:rsidRDefault="006A4A7A" w:rsidP="006A4A7A">
      <w:pPr>
        <w:spacing w:line="360" w:lineRule="auto"/>
        <w:jc w:val="both"/>
        <w:rPr>
          <w:sz w:val="24"/>
          <w:szCs w:val="24"/>
        </w:rPr>
      </w:pPr>
      <w:r w:rsidRPr="006F661F">
        <w:rPr>
          <w:noProof/>
          <w:sz w:val="24"/>
          <w:szCs w:val="24"/>
        </w:rPr>
        <w:lastRenderedPageBreak/>
        <w:drawing>
          <wp:inline distT="0" distB="0" distL="0" distR="0" wp14:anchorId="50A7CDE2" wp14:editId="50923609">
            <wp:extent cx="5935345" cy="5105400"/>
            <wp:effectExtent l="0" t="0" r="8255" b="0"/>
            <wp:docPr id="2" name="Picture 2" descr="../../../Desktop/Screen%20Shot%202019-08-26%20at%203.04.23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Desktop/Screen%20Shot%202019-08-26%20at%203.04.23%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3A2C2" w14:textId="0A4207AA" w:rsidR="006A4A7A" w:rsidRPr="003B1E1C" w:rsidRDefault="006A4A7A" w:rsidP="006A4A7A">
      <w:pPr>
        <w:pStyle w:val="SMHeading"/>
        <w:spacing w:afterLines="50" w:after="120" w:line="360" w:lineRule="auto"/>
        <w:jc w:val="both"/>
        <w:rPr>
          <w:b w:val="0"/>
          <w:lang w:eastAsia="zh-CN"/>
        </w:rPr>
      </w:pPr>
      <w:proofErr w:type="gramStart"/>
      <w:r>
        <w:rPr>
          <w:rFonts w:hint="eastAsia"/>
        </w:rPr>
        <w:t xml:space="preserve">Supplementary </w:t>
      </w:r>
      <w:r>
        <w:t>Fig</w:t>
      </w:r>
      <w:r>
        <w:rPr>
          <w:rFonts w:hint="eastAsia"/>
        </w:rPr>
        <w:t>ure</w:t>
      </w:r>
      <w:r>
        <w:t xml:space="preserve"> </w:t>
      </w:r>
      <w:r>
        <w:rPr>
          <w:rFonts w:hint="eastAsia"/>
        </w:rPr>
        <w:t>4</w:t>
      </w:r>
      <w:r>
        <w:t>.</w:t>
      </w:r>
      <w:proofErr w:type="gramEnd"/>
      <w:r w:rsidRPr="003B1E1C">
        <w:t xml:space="preserve"> Electron precipitation measured by </w:t>
      </w:r>
      <w:r w:rsidRPr="003B1E1C">
        <w:rPr>
          <w:lang w:eastAsia="zh-CN"/>
        </w:rPr>
        <w:t>MetOp-01 and NOAA-19</w:t>
      </w:r>
      <w:r w:rsidRPr="003B1E1C">
        <w:t xml:space="preserve"> spacecraft. </w:t>
      </w:r>
      <w:r w:rsidRPr="003B1E1C">
        <w:rPr>
          <w:b w:val="0"/>
        </w:rPr>
        <w:t xml:space="preserve">(A) The spacecraft orbit mapped to magnetic local time and L-shell from 06:50 to 08:10 UT on 6 December 2015, showing good conjugation between Van Allen Probe-A and two </w:t>
      </w:r>
      <w:r w:rsidRPr="003B1E1C">
        <w:rPr>
          <w:b w:val="0"/>
          <w:lang w:eastAsia="zh-CN"/>
        </w:rPr>
        <w:t>polar orbiting probes</w:t>
      </w:r>
      <w:r w:rsidRPr="003B1E1C">
        <w:rPr>
          <w:b w:val="0"/>
        </w:rPr>
        <w:t>, NOAA</w:t>
      </w:r>
      <w:r w:rsidRPr="003B1E1C">
        <w:rPr>
          <w:b w:val="0"/>
          <w:lang w:eastAsia="zh-CN"/>
        </w:rPr>
        <w:t>-</w:t>
      </w:r>
      <w:r w:rsidRPr="003B1E1C">
        <w:rPr>
          <w:b w:val="0"/>
        </w:rPr>
        <w:t>19 and M</w:t>
      </w:r>
      <w:r w:rsidRPr="003B1E1C">
        <w:rPr>
          <w:b w:val="0"/>
          <w:lang w:eastAsia="zh-CN"/>
        </w:rPr>
        <w:t>et</w:t>
      </w:r>
      <w:r w:rsidRPr="003B1E1C">
        <w:rPr>
          <w:b w:val="0"/>
        </w:rPr>
        <w:t>O</w:t>
      </w:r>
      <w:r w:rsidRPr="003B1E1C">
        <w:rPr>
          <w:b w:val="0"/>
          <w:lang w:eastAsia="zh-CN"/>
        </w:rPr>
        <w:t>p-</w:t>
      </w:r>
      <w:r w:rsidRPr="003B1E1C">
        <w:rPr>
          <w:b w:val="0"/>
        </w:rPr>
        <w:t xml:space="preserve">01. (B) Flux of &gt;30 </w:t>
      </w:r>
      <w:proofErr w:type="spellStart"/>
      <w:r w:rsidRPr="003B1E1C">
        <w:rPr>
          <w:b w:val="0"/>
        </w:rPr>
        <w:t>keV</w:t>
      </w:r>
      <w:proofErr w:type="spellEnd"/>
      <w:r w:rsidRPr="003B1E1C">
        <w:rPr>
          <w:b w:val="0"/>
        </w:rPr>
        <w:t xml:space="preserve"> electrons measured by two telescopes onboard M</w:t>
      </w:r>
      <w:r w:rsidRPr="003B1E1C">
        <w:rPr>
          <w:b w:val="0"/>
          <w:lang w:eastAsia="zh-CN"/>
        </w:rPr>
        <w:t>et</w:t>
      </w:r>
      <w:r w:rsidRPr="003B1E1C">
        <w:rPr>
          <w:b w:val="0"/>
        </w:rPr>
        <w:t>O</w:t>
      </w:r>
      <w:r w:rsidRPr="003B1E1C">
        <w:rPr>
          <w:b w:val="0"/>
          <w:lang w:eastAsia="zh-CN"/>
        </w:rPr>
        <w:t>p-</w:t>
      </w:r>
      <w:r w:rsidRPr="003B1E1C">
        <w:rPr>
          <w:b w:val="0"/>
        </w:rPr>
        <w:t>01: Tel 0, which measures electron</w:t>
      </w:r>
      <w:r w:rsidRPr="003B1E1C">
        <w:rPr>
          <w:rFonts w:hint="eastAsia"/>
          <w:b w:val="0"/>
          <w:lang w:eastAsia="zh-CN"/>
        </w:rPr>
        <w:t>s</w:t>
      </w:r>
      <w:r w:rsidRPr="003B1E1C">
        <w:rPr>
          <w:b w:val="0"/>
        </w:rPr>
        <w:t xml:space="preserve"> within the loss cone, and Tel 90, which measures trapped electrons. (C) The L-shell value and (D) the magnetic local time of the spacecraft. (E-G) The same as in Figures B-D but the data is from the NOAA19 spacecraft.</w:t>
      </w:r>
      <w:r w:rsidRPr="003B1E1C">
        <w:rPr>
          <w:b w:val="0"/>
          <w:lang w:eastAsia="zh-CN"/>
        </w:rPr>
        <w:t xml:space="preserve"> Dashed lines in panels C and F (D and G) mark the average L-shell (MLT) of Van Allen Probe-A.</w:t>
      </w:r>
    </w:p>
    <w:p w14:paraId="5E8F260E" w14:textId="77777777" w:rsidR="006A4A7A" w:rsidRDefault="006A4A7A" w:rsidP="003B1E1C">
      <w:pPr>
        <w:spacing w:line="360" w:lineRule="auto"/>
        <w:jc w:val="both"/>
        <w:rPr>
          <w:sz w:val="24"/>
          <w:szCs w:val="24"/>
        </w:rPr>
      </w:pPr>
    </w:p>
    <w:p w14:paraId="6D2769EC" w14:textId="219C83C0" w:rsidR="000F5D1F" w:rsidRPr="003B1E1C" w:rsidRDefault="006D50EF" w:rsidP="000F7883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2EAFA029" wp14:editId="6ABE8998">
            <wp:extent cx="3023235" cy="2799399"/>
            <wp:effectExtent l="0" t="0" r="0" b="0"/>
            <wp:docPr id="7" name="Picture 7" descr="../../../Desktop/Screen%20Shot%202019-08-26%20at%203.04.15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Desktop/Screen%20Shot%202019-08-26%20at%203.04.15%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080" cy="280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8C14F" w14:textId="671AA2E4" w:rsidR="000F5D1F" w:rsidRPr="003B1E1C" w:rsidRDefault="00B043E5" w:rsidP="003B1E1C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rFonts w:hint="eastAsia"/>
          <w:b/>
          <w:sz w:val="24"/>
          <w:szCs w:val="24"/>
        </w:rPr>
        <w:t xml:space="preserve">Supplementary </w:t>
      </w:r>
      <w:r w:rsidR="00BB0B01">
        <w:rPr>
          <w:b/>
          <w:sz w:val="24"/>
          <w:szCs w:val="24"/>
        </w:rPr>
        <w:t>Fig</w:t>
      </w:r>
      <w:r>
        <w:rPr>
          <w:rFonts w:hint="eastAsia"/>
          <w:b/>
          <w:sz w:val="24"/>
          <w:szCs w:val="24"/>
        </w:rPr>
        <w:t>ure</w:t>
      </w:r>
      <w:r w:rsidR="00BB0B01">
        <w:rPr>
          <w:b/>
          <w:sz w:val="24"/>
          <w:szCs w:val="24"/>
        </w:rPr>
        <w:t xml:space="preserve"> </w:t>
      </w:r>
      <w:r w:rsidR="006A4A7A">
        <w:rPr>
          <w:rFonts w:hint="eastAsia"/>
          <w:b/>
          <w:sz w:val="24"/>
          <w:szCs w:val="24"/>
        </w:rPr>
        <w:t>5</w:t>
      </w:r>
      <w:r w:rsidR="00340A9E">
        <w:rPr>
          <w:b/>
          <w:sz w:val="24"/>
          <w:szCs w:val="24"/>
        </w:rPr>
        <w:t>.</w:t>
      </w:r>
      <w:proofErr w:type="gramEnd"/>
      <w:r w:rsidR="000F5D1F" w:rsidRPr="003B1E1C">
        <w:rPr>
          <w:sz w:val="24"/>
          <w:szCs w:val="24"/>
        </w:rPr>
        <w:t xml:space="preserve"> </w:t>
      </w:r>
      <w:proofErr w:type="gramStart"/>
      <w:r w:rsidR="000F5D1F" w:rsidRPr="00140B53">
        <w:rPr>
          <w:b/>
          <w:sz w:val="24"/>
          <w:szCs w:val="24"/>
        </w:rPr>
        <w:t xml:space="preserve">A comparison between the measured </w:t>
      </w:r>
      <w:r w:rsidR="0083309F">
        <w:rPr>
          <w:rFonts w:hint="eastAsia"/>
          <w:b/>
          <w:sz w:val="24"/>
          <w:szCs w:val="24"/>
        </w:rPr>
        <w:t xml:space="preserve">and fitted </w:t>
      </w:r>
      <w:r w:rsidR="000F5D1F" w:rsidRPr="00140B53">
        <w:rPr>
          <w:b/>
          <w:sz w:val="24"/>
          <w:szCs w:val="24"/>
        </w:rPr>
        <w:t xml:space="preserve">electron </w:t>
      </w:r>
      <w:r w:rsidR="0083309F">
        <w:rPr>
          <w:rFonts w:hint="eastAsia"/>
          <w:b/>
          <w:sz w:val="24"/>
          <w:szCs w:val="24"/>
        </w:rPr>
        <w:t>PSD</w:t>
      </w:r>
      <w:r w:rsidR="000F5D1F" w:rsidRPr="003B1E1C">
        <w:rPr>
          <w:sz w:val="24"/>
          <w:szCs w:val="24"/>
        </w:rPr>
        <w:t>.</w:t>
      </w:r>
      <w:proofErr w:type="gramEnd"/>
      <w:r w:rsidR="000F5D1F" w:rsidRPr="003B1E1C">
        <w:rPr>
          <w:sz w:val="24"/>
          <w:szCs w:val="24"/>
        </w:rPr>
        <w:t xml:space="preserve"> </w:t>
      </w:r>
      <w:r w:rsidR="005650DF" w:rsidRPr="003B1E1C">
        <w:rPr>
          <w:sz w:val="24"/>
          <w:szCs w:val="24"/>
          <w:lang w:eastAsia="zh-CN"/>
        </w:rPr>
        <w:t>We note that in the present study, the averaged spacecraft magnetic latitude during 07:00-08:00 UT was -6.2°. Thus, the local pitch angles of 18° and 90° correspond to equatorial pitch angles of 17.5° and 77°, respectively.</w:t>
      </w:r>
    </w:p>
    <w:p w14:paraId="21D7B7E3" w14:textId="7A24C67A" w:rsidR="00F80011" w:rsidRDefault="004762C3" w:rsidP="006F661F">
      <w:pPr>
        <w:spacing w:line="360" w:lineRule="auto"/>
        <w:jc w:val="center"/>
        <w:rPr>
          <w:lang w:eastAsia="zh-CN"/>
        </w:rPr>
      </w:pPr>
      <w:r w:rsidRPr="003B1E1C">
        <w:rPr>
          <w:sz w:val="24"/>
          <w:szCs w:val="24"/>
        </w:rPr>
        <w:br w:type="page"/>
      </w:r>
      <w:r w:rsidR="006D50EF">
        <w:rPr>
          <w:noProof/>
        </w:rPr>
        <w:lastRenderedPageBreak/>
        <w:drawing>
          <wp:inline distT="0" distB="0" distL="0" distR="0" wp14:anchorId="09FB7D62" wp14:editId="2280A418">
            <wp:extent cx="5245735" cy="2080447"/>
            <wp:effectExtent l="0" t="0" r="12065" b="2540"/>
            <wp:docPr id="5" name="Picture 5" descr="../../../Desktop/Screen%20Shot%202019-08-26%20at%203.04.3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Desktop/Screen%20Shot%202019-08-26%20at%203.04.30%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185" cy="209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2D6DB" w14:textId="16BE8BB1" w:rsidR="00F80011" w:rsidRPr="00222187" w:rsidRDefault="00B043E5" w:rsidP="00F80011">
      <w:pPr>
        <w:spacing w:after="120" w:line="276" w:lineRule="auto"/>
        <w:jc w:val="both"/>
        <w:rPr>
          <w:color w:val="0432FF"/>
        </w:rPr>
      </w:pPr>
      <w:proofErr w:type="gramStart"/>
      <w:r>
        <w:rPr>
          <w:rFonts w:hint="eastAsia"/>
          <w:b/>
          <w:sz w:val="24"/>
          <w:szCs w:val="24"/>
          <w:lang w:eastAsia="zh-CN"/>
        </w:rPr>
        <w:t xml:space="preserve">Supplementary </w:t>
      </w:r>
      <w:r>
        <w:rPr>
          <w:b/>
          <w:sz w:val="24"/>
          <w:szCs w:val="24"/>
          <w:lang w:eastAsia="zh-CN"/>
        </w:rPr>
        <w:t>Figure</w:t>
      </w:r>
      <w:r w:rsidR="00BB0B01" w:rsidRPr="00140B53">
        <w:rPr>
          <w:b/>
          <w:sz w:val="24"/>
          <w:szCs w:val="24"/>
          <w:lang w:eastAsia="zh-CN"/>
        </w:rPr>
        <w:t xml:space="preserve"> </w:t>
      </w:r>
      <w:r w:rsidR="00F80011" w:rsidRPr="00140B53">
        <w:rPr>
          <w:b/>
          <w:sz w:val="24"/>
          <w:szCs w:val="24"/>
          <w:lang w:eastAsia="zh-CN"/>
        </w:rPr>
        <w:t>6</w:t>
      </w:r>
      <w:r w:rsidR="00340A9E">
        <w:rPr>
          <w:b/>
          <w:sz w:val="24"/>
          <w:szCs w:val="24"/>
          <w:lang w:eastAsia="zh-CN"/>
        </w:rPr>
        <w:t>.</w:t>
      </w:r>
      <w:proofErr w:type="gramEnd"/>
      <w:r w:rsidR="00F80011" w:rsidRPr="00140B53">
        <w:rPr>
          <w:b/>
          <w:color w:val="000000" w:themeColor="text1"/>
          <w:sz w:val="24"/>
          <w:szCs w:val="24"/>
          <w:lang w:eastAsia="zh-CN"/>
        </w:rPr>
        <w:t xml:space="preserve"> </w:t>
      </w:r>
      <w:r w:rsidR="00641A28">
        <w:rPr>
          <w:rFonts w:hint="eastAsia"/>
          <w:b/>
          <w:color w:val="000000" w:themeColor="text1"/>
          <w:sz w:val="24"/>
          <w:szCs w:val="24"/>
        </w:rPr>
        <w:t>E</w:t>
      </w:r>
      <w:r w:rsidR="00F80011" w:rsidRPr="00140B53">
        <w:rPr>
          <w:b/>
          <w:color w:val="000000" w:themeColor="text1"/>
          <w:sz w:val="24"/>
          <w:szCs w:val="24"/>
        </w:rPr>
        <w:t>lectron PSD associated with one-band and two-band chorus</w:t>
      </w:r>
      <w:r w:rsidR="00641A28">
        <w:rPr>
          <w:rFonts w:hint="eastAsia"/>
          <w:b/>
          <w:color w:val="000000" w:themeColor="text1"/>
          <w:sz w:val="24"/>
          <w:szCs w:val="24"/>
        </w:rPr>
        <w:t>.</w:t>
      </w:r>
      <w:r w:rsidR="00F80011" w:rsidRPr="00140B53">
        <w:rPr>
          <w:b/>
          <w:color w:val="000000" w:themeColor="text1"/>
          <w:sz w:val="24"/>
          <w:szCs w:val="24"/>
        </w:rPr>
        <w:t xml:space="preserve"> </w:t>
      </w:r>
      <w:r w:rsidR="00641A28" w:rsidRPr="006F661F">
        <w:rPr>
          <w:color w:val="000000" w:themeColor="text1"/>
          <w:sz w:val="24"/>
          <w:szCs w:val="24"/>
        </w:rPr>
        <w:t xml:space="preserve">The wave spectral intensities </w:t>
      </w:r>
      <w:r w:rsidR="00641A28">
        <w:rPr>
          <w:rFonts w:hint="eastAsia"/>
          <w:color w:val="000000" w:themeColor="text1"/>
          <w:sz w:val="24"/>
          <w:szCs w:val="24"/>
        </w:rPr>
        <w:t>of</w:t>
      </w:r>
      <w:r w:rsidR="00641A28" w:rsidRPr="006F661F">
        <w:rPr>
          <w:color w:val="000000" w:themeColor="text1"/>
          <w:sz w:val="24"/>
          <w:szCs w:val="24"/>
        </w:rPr>
        <w:t xml:space="preserve"> these two events are </w:t>
      </w:r>
      <w:r w:rsidR="00F80011" w:rsidRPr="006F661F">
        <w:rPr>
          <w:color w:val="000000" w:themeColor="text1"/>
          <w:sz w:val="24"/>
          <w:szCs w:val="24"/>
        </w:rPr>
        <w:t>shown in Figure 5.</w:t>
      </w:r>
      <w:r w:rsidR="00F80011" w:rsidRPr="00140B53">
        <w:rPr>
          <w:b/>
          <w:color w:val="000000" w:themeColor="text1"/>
          <w:sz w:val="24"/>
          <w:szCs w:val="24"/>
        </w:rPr>
        <w:t xml:space="preserve"> </w:t>
      </w:r>
      <w:r w:rsidR="00F80011">
        <w:rPr>
          <w:color w:val="000000" w:themeColor="text1"/>
          <w:sz w:val="24"/>
          <w:szCs w:val="24"/>
        </w:rPr>
        <w:t>The electron</w:t>
      </w:r>
      <w:r w:rsidR="003545D9">
        <w:rPr>
          <w:color w:val="000000" w:themeColor="text1"/>
          <w:sz w:val="24"/>
          <w:szCs w:val="24"/>
        </w:rPr>
        <w:t xml:space="preserve"> PSD</w:t>
      </w:r>
      <w:r w:rsidR="00F80011">
        <w:rPr>
          <w:color w:val="000000" w:themeColor="text1"/>
          <w:sz w:val="24"/>
          <w:szCs w:val="24"/>
        </w:rPr>
        <w:t xml:space="preserve"> </w:t>
      </w:r>
      <w:r w:rsidR="003545D9">
        <w:rPr>
          <w:color w:val="000000" w:themeColor="text1"/>
          <w:sz w:val="24"/>
          <w:szCs w:val="24"/>
        </w:rPr>
        <w:t xml:space="preserve">distributions </w:t>
      </w:r>
      <w:r w:rsidR="00F80011">
        <w:rPr>
          <w:color w:val="000000" w:themeColor="text1"/>
          <w:sz w:val="24"/>
          <w:szCs w:val="24"/>
        </w:rPr>
        <w:t xml:space="preserve">associated with one-band chorus </w:t>
      </w:r>
      <w:proofErr w:type="gramStart"/>
      <w:r w:rsidR="00F80011">
        <w:rPr>
          <w:color w:val="000000" w:themeColor="text1"/>
          <w:sz w:val="24"/>
          <w:szCs w:val="24"/>
        </w:rPr>
        <w:t>waves</w:t>
      </w:r>
      <w:proofErr w:type="gramEnd"/>
      <w:r w:rsidR="00F80011">
        <w:rPr>
          <w:color w:val="000000" w:themeColor="text1"/>
          <w:sz w:val="24"/>
          <w:szCs w:val="24"/>
        </w:rPr>
        <w:t xml:space="preserve"> exhibit one anisotropic component, while </w:t>
      </w:r>
      <w:r w:rsidR="003545D9">
        <w:rPr>
          <w:color w:val="000000" w:themeColor="text1"/>
          <w:sz w:val="24"/>
          <w:szCs w:val="24"/>
        </w:rPr>
        <w:t>those</w:t>
      </w:r>
      <w:r w:rsidR="00F80011">
        <w:rPr>
          <w:color w:val="000000" w:themeColor="text1"/>
          <w:sz w:val="24"/>
          <w:szCs w:val="24"/>
        </w:rPr>
        <w:t xml:space="preserve"> associated with two-band chorus exhibit two anisotropic components.</w:t>
      </w:r>
    </w:p>
    <w:p w14:paraId="422F0E8B" w14:textId="5436A185" w:rsidR="00F80011" w:rsidRDefault="00F80011" w:rsidP="003B1E1C">
      <w:pPr>
        <w:pStyle w:val="SMcaption"/>
        <w:spacing w:afterLines="50" w:after="120" w:line="360" w:lineRule="auto"/>
        <w:jc w:val="both"/>
        <w:rPr>
          <w:b/>
          <w:szCs w:val="24"/>
          <w:lang w:eastAsia="zh-CN"/>
        </w:rPr>
      </w:pPr>
    </w:p>
    <w:sectPr w:rsidR="00F80011" w:rsidSect="00E90947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i, Jinxing">
    <w15:presenceInfo w15:providerId="None" w15:userId="Li, Jinxi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rawingGridVerticalSpacing w:val="2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2C3"/>
    <w:rsid w:val="000231F0"/>
    <w:rsid w:val="0007638A"/>
    <w:rsid w:val="000B1BD8"/>
    <w:rsid w:val="000C6DB0"/>
    <w:rsid w:val="000F5D1F"/>
    <w:rsid w:val="000F7883"/>
    <w:rsid w:val="00140B53"/>
    <w:rsid w:val="001F558D"/>
    <w:rsid w:val="002105ED"/>
    <w:rsid w:val="003048FA"/>
    <w:rsid w:val="00340A9E"/>
    <w:rsid w:val="003545D9"/>
    <w:rsid w:val="00383CC3"/>
    <w:rsid w:val="0039632F"/>
    <w:rsid w:val="003A64CF"/>
    <w:rsid w:val="003B1E1C"/>
    <w:rsid w:val="003B1F1C"/>
    <w:rsid w:val="003C6212"/>
    <w:rsid w:val="003D374E"/>
    <w:rsid w:val="003D76D0"/>
    <w:rsid w:val="003E7A3F"/>
    <w:rsid w:val="00424A78"/>
    <w:rsid w:val="00475293"/>
    <w:rsid w:val="004762C3"/>
    <w:rsid w:val="004958FC"/>
    <w:rsid w:val="0055335D"/>
    <w:rsid w:val="005650DF"/>
    <w:rsid w:val="00567D61"/>
    <w:rsid w:val="005851BF"/>
    <w:rsid w:val="005D144A"/>
    <w:rsid w:val="00602CA3"/>
    <w:rsid w:val="00641A28"/>
    <w:rsid w:val="006613E6"/>
    <w:rsid w:val="006746E4"/>
    <w:rsid w:val="00676E74"/>
    <w:rsid w:val="006A408B"/>
    <w:rsid w:val="006A4A7A"/>
    <w:rsid w:val="006B2737"/>
    <w:rsid w:val="006B5FF4"/>
    <w:rsid w:val="006D50EF"/>
    <w:rsid w:val="006D7654"/>
    <w:rsid w:val="006F661F"/>
    <w:rsid w:val="00775B02"/>
    <w:rsid w:val="007F5D16"/>
    <w:rsid w:val="00805EE5"/>
    <w:rsid w:val="008300A5"/>
    <w:rsid w:val="0083309F"/>
    <w:rsid w:val="00842D99"/>
    <w:rsid w:val="00860245"/>
    <w:rsid w:val="00865200"/>
    <w:rsid w:val="008C7EFD"/>
    <w:rsid w:val="00943E54"/>
    <w:rsid w:val="00956F6D"/>
    <w:rsid w:val="00975EF7"/>
    <w:rsid w:val="00A22A73"/>
    <w:rsid w:val="00A53371"/>
    <w:rsid w:val="00A659C1"/>
    <w:rsid w:val="00A969B7"/>
    <w:rsid w:val="00AC4617"/>
    <w:rsid w:val="00AC542B"/>
    <w:rsid w:val="00B043E5"/>
    <w:rsid w:val="00B46062"/>
    <w:rsid w:val="00B640BC"/>
    <w:rsid w:val="00B94401"/>
    <w:rsid w:val="00BB0B01"/>
    <w:rsid w:val="00BF7D4C"/>
    <w:rsid w:val="00C3217E"/>
    <w:rsid w:val="00C70E82"/>
    <w:rsid w:val="00C7271F"/>
    <w:rsid w:val="00CF39FE"/>
    <w:rsid w:val="00D030F3"/>
    <w:rsid w:val="00D17F30"/>
    <w:rsid w:val="00DB115E"/>
    <w:rsid w:val="00DB16AE"/>
    <w:rsid w:val="00DC79BC"/>
    <w:rsid w:val="00DE7330"/>
    <w:rsid w:val="00DE79D6"/>
    <w:rsid w:val="00E07CCE"/>
    <w:rsid w:val="00E2431D"/>
    <w:rsid w:val="00E324E9"/>
    <w:rsid w:val="00E57B21"/>
    <w:rsid w:val="00E90947"/>
    <w:rsid w:val="00EB295D"/>
    <w:rsid w:val="00F03727"/>
    <w:rsid w:val="00F109F8"/>
    <w:rsid w:val="00F10EAC"/>
    <w:rsid w:val="00F62005"/>
    <w:rsid w:val="00F80011"/>
    <w:rsid w:val="00FA4224"/>
    <w:rsid w:val="00FE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6D1A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2C3"/>
    <w:rPr>
      <w:rFonts w:ascii="Times New Roman" w:hAnsi="Times New Roman" w:cs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62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s">
    <w:name w:val="Authors"/>
    <w:basedOn w:val="Normal"/>
    <w:rsid w:val="004762C3"/>
    <w:pPr>
      <w:spacing w:before="120" w:after="360"/>
      <w:jc w:val="center"/>
    </w:pPr>
    <w:rPr>
      <w:rFonts w:eastAsia="Times New Roman"/>
      <w:sz w:val="24"/>
      <w:szCs w:val="24"/>
    </w:rPr>
  </w:style>
  <w:style w:type="character" w:styleId="Hyperlink">
    <w:name w:val="Hyperlink"/>
    <w:basedOn w:val="DefaultParagraphFont"/>
    <w:rsid w:val="004762C3"/>
    <w:rPr>
      <w:color w:val="0000FF"/>
      <w:u w:val="single"/>
    </w:rPr>
  </w:style>
  <w:style w:type="character" w:styleId="LineNumber">
    <w:name w:val="line number"/>
    <w:basedOn w:val="DefaultParagraphFont"/>
    <w:uiPriority w:val="99"/>
    <w:rsid w:val="004762C3"/>
  </w:style>
  <w:style w:type="paragraph" w:customStyle="1" w:styleId="SMHeading">
    <w:name w:val="SM Heading"/>
    <w:basedOn w:val="Heading1"/>
    <w:qFormat/>
    <w:rsid w:val="004762C3"/>
    <w:pPr>
      <w:keepLines w:val="0"/>
      <w:spacing w:after="60"/>
    </w:pPr>
    <w:rPr>
      <w:rFonts w:ascii="Times New Roman" w:eastAsiaTheme="minorEastAsia" w:hAnsi="Times New Roman" w:cs="Times New Roman"/>
      <w:b/>
      <w:bCs/>
      <w:color w:val="auto"/>
      <w:kern w:val="32"/>
      <w:sz w:val="24"/>
      <w:szCs w:val="24"/>
    </w:rPr>
  </w:style>
  <w:style w:type="paragraph" w:customStyle="1" w:styleId="SMSubheading">
    <w:name w:val="SM Subheading"/>
    <w:basedOn w:val="Normal"/>
    <w:qFormat/>
    <w:rsid w:val="004762C3"/>
    <w:rPr>
      <w:sz w:val="24"/>
      <w:u w:val="words"/>
    </w:rPr>
  </w:style>
  <w:style w:type="paragraph" w:customStyle="1" w:styleId="SMcaption">
    <w:name w:val="SM caption"/>
    <w:basedOn w:val="Normal"/>
    <w:qFormat/>
    <w:rsid w:val="004762C3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762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customStyle="1" w:styleId="SOMContent">
    <w:name w:val="SOMContent"/>
    <w:basedOn w:val="Normal"/>
    <w:rsid w:val="003E7A3F"/>
    <w:pPr>
      <w:spacing w:before="120"/>
    </w:pPr>
    <w:rPr>
      <w:rFonts w:eastAsia="Times New Roman"/>
      <w:sz w:val="24"/>
      <w:szCs w:val="24"/>
    </w:rPr>
  </w:style>
  <w:style w:type="paragraph" w:customStyle="1" w:styleId="RSBodyText">
    <w:name w:val="RS_Body Text"/>
    <w:basedOn w:val="Normal"/>
    <w:rsid w:val="003E7A3F"/>
    <w:rPr>
      <w:rFonts w:eastAsia="SimSun"/>
      <w:kern w:val="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A7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A73"/>
    <w:rPr>
      <w:rFonts w:ascii="Times New Roman" w:hAnsi="Times New Roman" w:cs="Times New Roman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109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09F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09F8"/>
    <w:rPr>
      <w:rFonts w:ascii="Times New Roman" w:hAnsi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9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9F8"/>
    <w:rPr>
      <w:rFonts w:ascii="Times New Roman" w:hAnsi="Times New Roman" w:cs="Times New Roman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E324E9"/>
    <w:pPr>
      <w:ind w:left="720"/>
      <w:contextualSpacing/>
    </w:pPr>
  </w:style>
  <w:style w:type="paragraph" w:customStyle="1" w:styleId="AbstractSummary">
    <w:name w:val="Abstract/Summary"/>
    <w:basedOn w:val="Normal"/>
    <w:rsid w:val="00E324E9"/>
    <w:pPr>
      <w:spacing w:before="120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2C3"/>
    <w:rPr>
      <w:rFonts w:ascii="Times New Roman" w:hAnsi="Times New Roman" w:cs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62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s">
    <w:name w:val="Authors"/>
    <w:basedOn w:val="Normal"/>
    <w:rsid w:val="004762C3"/>
    <w:pPr>
      <w:spacing w:before="120" w:after="360"/>
      <w:jc w:val="center"/>
    </w:pPr>
    <w:rPr>
      <w:rFonts w:eastAsia="Times New Roman"/>
      <w:sz w:val="24"/>
      <w:szCs w:val="24"/>
    </w:rPr>
  </w:style>
  <w:style w:type="character" w:styleId="Hyperlink">
    <w:name w:val="Hyperlink"/>
    <w:basedOn w:val="DefaultParagraphFont"/>
    <w:rsid w:val="004762C3"/>
    <w:rPr>
      <w:color w:val="0000FF"/>
      <w:u w:val="single"/>
    </w:rPr>
  </w:style>
  <w:style w:type="character" w:styleId="LineNumber">
    <w:name w:val="line number"/>
    <w:basedOn w:val="DefaultParagraphFont"/>
    <w:uiPriority w:val="99"/>
    <w:rsid w:val="004762C3"/>
  </w:style>
  <w:style w:type="paragraph" w:customStyle="1" w:styleId="SMHeading">
    <w:name w:val="SM Heading"/>
    <w:basedOn w:val="Heading1"/>
    <w:qFormat/>
    <w:rsid w:val="004762C3"/>
    <w:pPr>
      <w:keepLines w:val="0"/>
      <w:spacing w:after="60"/>
    </w:pPr>
    <w:rPr>
      <w:rFonts w:ascii="Times New Roman" w:eastAsiaTheme="minorEastAsia" w:hAnsi="Times New Roman" w:cs="Times New Roman"/>
      <w:b/>
      <w:bCs/>
      <w:color w:val="auto"/>
      <w:kern w:val="32"/>
      <w:sz w:val="24"/>
      <w:szCs w:val="24"/>
    </w:rPr>
  </w:style>
  <w:style w:type="paragraph" w:customStyle="1" w:styleId="SMSubheading">
    <w:name w:val="SM Subheading"/>
    <w:basedOn w:val="Normal"/>
    <w:qFormat/>
    <w:rsid w:val="004762C3"/>
    <w:rPr>
      <w:sz w:val="24"/>
      <w:u w:val="words"/>
    </w:rPr>
  </w:style>
  <w:style w:type="paragraph" w:customStyle="1" w:styleId="SMcaption">
    <w:name w:val="SM caption"/>
    <w:basedOn w:val="Normal"/>
    <w:qFormat/>
    <w:rsid w:val="004762C3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762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customStyle="1" w:styleId="SOMContent">
    <w:name w:val="SOMContent"/>
    <w:basedOn w:val="Normal"/>
    <w:rsid w:val="003E7A3F"/>
    <w:pPr>
      <w:spacing w:before="120"/>
    </w:pPr>
    <w:rPr>
      <w:rFonts w:eastAsia="Times New Roman"/>
      <w:sz w:val="24"/>
      <w:szCs w:val="24"/>
    </w:rPr>
  </w:style>
  <w:style w:type="paragraph" w:customStyle="1" w:styleId="RSBodyText">
    <w:name w:val="RS_Body Text"/>
    <w:basedOn w:val="Normal"/>
    <w:rsid w:val="003E7A3F"/>
    <w:rPr>
      <w:rFonts w:eastAsia="SimSun"/>
      <w:kern w:val="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A7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A73"/>
    <w:rPr>
      <w:rFonts w:ascii="Times New Roman" w:hAnsi="Times New Roman" w:cs="Times New Roman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109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09F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09F8"/>
    <w:rPr>
      <w:rFonts w:ascii="Times New Roman" w:hAnsi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9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9F8"/>
    <w:rPr>
      <w:rFonts w:ascii="Times New Roman" w:hAnsi="Times New Roman" w:cs="Times New Roman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E324E9"/>
    <w:pPr>
      <w:ind w:left="720"/>
      <w:contextualSpacing/>
    </w:pPr>
  </w:style>
  <w:style w:type="paragraph" w:customStyle="1" w:styleId="AbstractSummary">
    <w:name w:val="Abstract/Summary"/>
    <w:basedOn w:val="Normal"/>
    <w:rsid w:val="00E324E9"/>
    <w:pPr>
      <w:spacing w:before="12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Jinxing</dc:creator>
  <cp:keywords/>
  <dc:description/>
  <cp:lastModifiedBy>Nilda Oklay-Vincent</cp:lastModifiedBy>
  <cp:revision>12</cp:revision>
  <cp:lastPrinted>2019-08-30T20:04:00Z</cp:lastPrinted>
  <dcterms:created xsi:type="dcterms:W3CDTF">2019-08-30T20:04:00Z</dcterms:created>
  <dcterms:modified xsi:type="dcterms:W3CDTF">2019-09-06T12:19:00Z</dcterms:modified>
</cp:coreProperties>
</file>