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svg" ContentType="image/svg+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8EAD2B" w14:textId="1C417E92" w:rsidR="00C36DE8" w:rsidRPr="00301E0D" w:rsidRDefault="00C36DE8" w:rsidP="00C36DE8">
      <w:pPr>
        <w:suppressLineNumbers/>
        <w:wordWrap w:val="0"/>
        <w:spacing w:line="480" w:lineRule="auto"/>
        <w:jc w:val="right"/>
        <w:rPr>
          <w:rFonts w:ascii="Times New Roman" w:hAnsi="Times New Roman"/>
          <w:sz w:val="24"/>
        </w:rPr>
      </w:pPr>
    </w:p>
    <w:p w14:paraId="0A9643DC" w14:textId="7035989C" w:rsidR="00C36DE8" w:rsidRPr="00301E0D" w:rsidRDefault="00C36DE8" w:rsidP="00C36DE8">
      <w:pPr>
        <w:suppressLineNumbers/>
        <w:spacing w:line="480" w:lineRule="auto"/>
        <w:jc w:val="right"/>
        <w:rPr>
          <w:rFonts w:ascii="Times New Roman" w:hAnsi="Times New Roman"/>
          <w:sz w:val="24"/>
        </w:rPr>
      </w:pPr>
    </w:p>
    <w:p w14:paraId="532C7BBA" w14:textId="6EDCCD05" w:rsidR="00842328" w:rsidRPr="00301E0D" w:rsidRDefault="00842328" w:rsidP="00C36DE8">
      <w:pPr>
        <w:suppressLineNumbers/>
        <w:spacing w:line="480" w:lineRule="auto"/>
        <w:jc w:val="right"/>
        <w:rPr>
          <w:rFonts w:ascii="Times New Roman" w:hAnsi="Times New Roman"/>
          <w:sz w:val="24"/>
        </w:rPr>
      </w:pPr>
    </w:p>
    <w:p w14:paraId="27B22D08" w14:textId="77777777" w:rsidR="00842328" w:rsidRPr="00301E0D" w:rsidRDefault="00842328" w:rsidP="00C36DE8">
      <w:pPr>
        <w:suppressLineNumbers/>
        <w:spacing w:line="480" w:lineRule="auto"/>
        <w:jc w:val="right"/>
        <w:rPr>
          <w:rFonts w:ascii="Times New Roman" w:hAnsi="Times New Roman"/>
          <w:sz w:val="24"/>
        </w:rPr>
      </w:pPr>
    </w:p>
    <w:p w14:paraId="41B5FE5A" w14:textId="4C97B42A" w:rsidR="00C36DE8" w:rsidRPr="00301E0D" w:rsidRDefault="00842328" w:rsidP="00C36DE8">
      <w:pPr>
        <w:suppressLineNumbers/>
        <w:spacing w:line="480" w:lineRule="auto"/>
        <w:jc w:val="center"/>
        <w:rPr>
          <w:rFonts w:ascii="Times New Roman" w:hAnsi="Times New Roman"/>
          <w:b/>
          <w:sz w:val="36"/>
          <w:szCs w:val="36"/>
        </w:rPr>
      </w:pPr>
      <w:r w:rsidRPr="00301E0D">
        <w:rPr>
          <w:rFonts w:ascii="Times New Roman" w:hAnsi="Times New Roman"/>
          <w:b/>
          <w:sz w:val="36"/>
          <w:szCs w:val="36"/>
        </w:rPr>
        <w:t>Supplementary Information for</w:t>
      </w:r>
    </w:p>
    <w:p w14:paraId="72E78A4B" w14:textId="77777777" w:rsidR="00842328" w:rsidRPr="00301E0D" w:rsidRDefault="00842328" w:rsidP="00C36DE8">
      <w:pPr>
        <w:suppressLineNumbers/>
        <w:spacing w:line="480" w:lineRule="auto"/>
        <w:jc w:val="center"/>
        <w:rPr>
          <w:rFonts w:ascii="Times New Roman" w:hAnsi="Times New Roman"/>
          <w:b/>
          <w:sz w:val="24"/>
        </w:rPr>
      </w:pPr>
    </w:p>
    <w:p w14:paraId="7DEB9BB5" w14:textId="57D2E87C" w:rsidR="00C36DE8" w:rsidRPr="00301E0D" w:rsidRDefault="00C36DE8" w:rsidP="00C36DE8">
      <w:pPr>
        <w:suppressLineNumbers/>
        <w:spacing w:line="480" w:lineRule="auto"/>
        <w:jc w:val="left"/>
        <w:rPr>
          <w:rFonts w:ascii="Times New Roman" w:hAnsi="Times New Roman"/>
          <w:b/>
          <w:sz w:val="36"/>
          <w:szCs w:val="36"/>
        </w:rPr>
      </w:pPr>
      <w:r w:rsidRPr="00301E0D">
        <w:rPr>
          <w:rFonts w:ascii="Times New Roman" w:hAnsi="Times New Roman"/>
          <w:b/>
          <w:sz w:val="36"/>
          <w:szCs w:val="36"/>
        </w:rPr>
        <w:t xml:space="preserve">Semiarid climate and hyposaline lake on early Mars inferred from </w:t>
      </w:r>
      <w:r w:rsidR="00F12375" w:rsidRPr="00301E0D">
        <w:rPr>
          <w:rFonts w:ascii="Times New Roman" w:hAnsi="Times New Roman"/>
          <w:b/>
          <w:sz w:val="36"/>
          <w:szCs w:val="36"/>
        </w:rPr>
        <w:t xml:space="preserve">reconstructed </w:t>
      </w:r>
      <w:r w:rsidRPr="00301E0D">
        <w:rPr>
          <w:rFonts w:ascii="Times New Roman" w:hAnsi="Times New Roman"/>
          <w:b/>
          <w:sz w:val="36"/>
          <w:szCs w:val="36"/>
        </w:rPr>
        <w:t>water chemistry at Gale</w:t>
      </w:r>
    </w:p>
    <w:p w14:paraId="28E444E8" w14:textId="77777777" w:rsidR="00842328" w:rsidRPr="00301E0D" w:rsidRDefault="00842328" w:rsidP="00C36DE8">
      <w:pPr>
        <w:suppressLineNumbers/>
        <w:spacing w:line="480" w:lineRule="auto"/>
        <w:jc w:val="left"/>
        <w:rPr>
          <w:rFonts w:ascii="Times New Roman" w:hAnsi="Times New Roman"/>
          <w:b/>
          <w:sz w:val="36"/>
          <w:szCs w:val="36"/>
        </w:rPr>
      </w:pPr>
    </w:p>
    <w:p w14:paraId="52C166DD" w14:textId="4B203EBF" w:rsidR="00C36DE8" w:rsidRPr="00301E0D" w:rsidRDefault="00842328" w:rsidP="00C36DE8">
      <w:pPr>
        <w:suppressLineNumbers/>
        <w:spacing w:line="480" w:lineRule="auto"/>
        <w:jc w:val="center"/>
        <w:rPr>
          <w:rFonts w:ascii="Times New Roman" w:hAnsi="Times New Roman"/>
          <w:sz w:val="36"/>
          <w:szCs w:val="36"/>
        </w:rPr>
      </w:pPr>
      <w:r w:rsidRPr="00301E0D">
        <w:rPr>
          <w:rFonts w:ascii="Times New Roman" w:hAnsi="Times New Roman"/>
          <w:sz w:val="36"/>
          <w:szCs w:val="36"/>
        </w:rPr>
        <w:t>by Fukushi et al.</w:t>
      </w:r>
    </w:p>
    <w:p w14:paraId="715C9CC1" w14:textId="79D363B4" w:rsidR="00C36DE8" w:rsidRPr="00301E0D" w:rsidRDefault="00C36DE8" w:rsidP="00C36DE8">
      <w:pPr>
        <w:suppressLineNumbers/>
        <w:spacing w:line="480" w:lineRule="auto"/>
        <w:rPr>
          <w:rFonts w:ascii="Times New Roman" w:hAnsi="Times New Roman"/>
          <w:sz w:val="24"/>
        </w:rPr>
      </w:pPr>
      <w:r w:rsidRPr="00301E0D">
        <w:rPr>
          <w:rFonts w:ascii="Times New Roman" w:hAnsi="Times New Roman"/>
          <w:sz w:val="24"/>
        </w:rPr>
        <w:t xml:space="preserve"> </w:t>
      </w:r>
    </w:p>
    <w:p w14:paraId="7A5B5A55" w14:textId="77777777" w:rsidR="00C36DE8" w:rsidRPr="00301E0D" w:rsidRDefault="00C36DE8">
      <w:pPr>
        <w:widowControl/>
        <w:jc w:val="left"/>
        <w:rPr>
          <w:rFonts w:ascii="Times New Roman" w:hAnsi="Times New Roman"/>
          <w:sz w:val="24"/>
        </w:rPr>
      </w:pPr>
      <w:r w:rsidRPr="00301E0D">
        <w:rPr>
          <w:rFonts w:ascii="Times New Roman" w:hAnsi="Times New Roman"/>
          <w:sz w:val="24"/>
        </w:rPr>
        <w:br w:type="page"/>
      </w:r>
    </w:p>
    <w:p w14:paraId="53FAE23F" w14:textId="5A6FC967" w:rsidR="00395E8A" w:rsidRPr="004E6729" w:rsidRDefault="00395E8A" w:rsidP="004E6729">
      <w:pPr>
        <w:widowControl/>
        <w:jc w:val="left"/>
        <w:rPr>
          <w:rFonts w:ascii="Times New Roman" w:hAnsi="Times New Roman"/>
          <w:sz w:val="32"/>
          <w:szCs w:val="32"/>
        </w:rPr>
      </w:pPr>
      <w:r w:rsidRPr="004E6729">
        <w:rPr>
          <w:rFonts w:ascii="Times New Roman" w:hAnsi="Times New Roman"/>
          <w:sz w:val="32"/>
          <w:szCs w:val="32"/>
        </w:rPr>
        <w:lastRenderedPageBreak/>
        <w:t>Supplementary Figures</w:t>
      </w:r>
    </w:p>
    <w:p w14:paraId="785A2AA8" w14:textId="77777777" w:rsidR="00A82530" w:rsidRPr="00301E0D" w:rsidRDefault="00A82530" w:rsidP="00A82530">
      <w:pPr>
        <w:widowControl/>
        <w:jc w:val="left"/>
        <w:rPr>
          <w:rFonts w:ascii="Times New Roman" w:hAnsi="Times New Roman"/>
          <w:sz w:val="24"/>
        </w:rPr>
      </w:pPr>
      <w:r w:rsidRPr="004B2C99">
        <w:rPr>
          <w:noProof/>
        </w:rPr>
        <w:drawing>
          <wp:inline distT="0" distB="0" distL="0" distR="0" wp14:anchorId="672AF104" wp14:editId="756D1592">
            <wp:extent cx="6171565" cy="2644775"/>
            <wp:effectExtent l="0" t="0" r="635"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1565" cy="2644775"/>
                    </a:xfrm>
                    <a:prstGeom prst="rect">
                      <a:avLst/>
                    </a:prstGeom>
                    <a:noFill/>
                    <a:ln>
                      <a:noFill/>
                    </a:ln>
                  </pic:spPr>
                </pic:pic>
              </a:graphicData>
            </a:graphic>
          </wp:inline>
        </w:drawing>
      </w:r>
    </w:p>
    <w:p w14:paraId="36235935" w14:textId="77777777" w:rsidR="00A82530" w:rsidRPr="00301E0D" w:rsidRDefault="00A82530" w:rsidP="00A82530">
      <w:pPr>
        <w:widowControl/>
        <w:jc w:val="left"/>
        <w:rPr>
          <w:rFonts w:ascii="Times New Roman" w:hAnsi="Times New Roman"/>
          <w:sz w:val="24"/>
        </w:rPr>
      </w:pPr>
    </w:p>
    <w:p w14:paraId="05220892" w14:textId="77777777" w:rsidR="00A82530" w:rsidRPr="00301E0D" w:rsidRDefault="00A82530" w:rsidP="00A82530">
      <w:pPr>
        <w:widowControl/>
        <w:spacing w:line="480" w:lineRule="auto"/>
        <w:jc w:val="left"/>
        <w:rPr>
          <w:rFonts w:ascii="Times New Roman" w:hAnsi="Times New Roman"/>
          <w:sz w:val="20"/>
          <w:szCs w:val="20"/>
        </w:rPr>
      </w:pPr>
      <w:r w:rsidRPr="00301E0D">
        <w:rPr>
          <w:rFonts w:ascii="Times New Roman" w:hAnsi="Times New Roman"/>
          <w:b/>
          <w:bCs/>
          <w:sz w:val="20"/>
          <w:szCs w:val="20"/>
        </w:rPr>
        <w:t>Supplementary Fig. 1</w:t>
      </w:r>
      <w:r w:rsidRPr="00301E0D">
        <w:rPr>
          <w:rFonts w:ascii="Times New Roman" w:hAnsi="Times New Roman"/>
          <w:b/>
          <w:bCs/>
          <w:sz w:val="20"/>
          <w:szCs w:val="20"/>
        </w:rPr>
        <w:tab/>
        <w:t xml:space="preserve">Schematic diagram showing the cation exchange reaction of smectite. </w:t>
      </w:r>
      <w:r w:rsidRPr="00301E0D">
        <w:rPr>
          <w:rFonts w:ascii="Times New Roman" w:hAnsi="Times New Roman"/>
          <w:sz w:val="20"/>
          <w:szCs w:val="20"/>
        </w:rPr>
        <w:t xml:space="preserve">The rate of the exchange reaction is sub-second order with low activation energy. In the presence of liquid water, the cation exchange reactions between the solution and the interlayer of smectite occur instantaneously even in the low temperature conditions. The interlayer cation composition in smectite after the disappearance of the surrounding liquid water records the cationic composition of liquid water just before the disappearance. </w:t>
      </w:r>
    </w:p>
    <w:p w14:paraId="4245731E" w14:textId="0438D84A" w:rsidR="00A82530" w:rsidRPr="00301E0D" w:rsidRDefault="00A82530" w:rsidP="004E6729">
      <w:pPr>
        <w:widowControl/>
        <w:jc w:val="left"/>
        <w:rPr>
          <w:rFonts w:ascii="Times New Roman" w:hAnsi="Times New Roman"/>
          <w:sz w:val="20"/>
          <w:szCs w:val="20"/>
        </w:rPr>
      </w:pPr>
      <w:r w:rsidRPr="00301E0D">
        <w:rPr>
          <w:rFonts w:ascii="Times New Roman" w:hAnsi="Times New Roman"/>
          <w:sz w:val="20"/>
          <w:szCs w:val="20"/>
        </w:rPr>
        <w:br w:type="page"/>
      </w:r>
    </w:p>
    <w:p w14:paraId="7D5E10C0" w14:textId="77777777" w:rsidR="00A82530" w:rsidRPr="00301E0D" w:rsidRDefault="00A82530" w:rsidP="00A82530">
      <w:pPr>
        <w:spacing w:line="480" w:lineRule="auto"/>
        <w:jc w:val="left"/>
        <w:rPr>
          <w:rFonts w:ascii="Times New Roman" w:hAnsi="Times New Roman"/>
          <w:b/>
          <w:sz w:val="24"/>
        </w:rPr>
      </w:pPr>
      <w:r w:rsidRPr="004B2C99">
        <w:rPr>
          <w:noProof/>
        </w:rPr>
        <w:lastRenderedPageBreak/>
        <w:drawing>
          <wp:inline distT="0" distB="0" distL="0" distR="0" wp14:anchorId="23C7922A" wp14:editId="3A3F2A61">
            <wp:extent cx="6171565" cy="3295015"/>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1565" cy="3295015"/>
                    </a:xfrm>
                    <a:prstGeom prst="rect">
                      <a:avLst/>
                    </a:prstGeom>
                    <a:noFill/>
                    <a:ln>
                      <a:noFill/>
                    </a:ln>
                  </pic:spPr>
                </pic:pic>
              </a:graphicData>
            </a:graphic>
          </wp:inline>
        </w:drawing>
      </w:r>
    </w:p>
    <w:p w14:paraId="1CB58133" w14:textId="34BE0226" w:rsidR="00A82530" w:rsidRPr="00301E0D" w:rsidRDefault="00A82530" w:rsidP="00A82530">
      <w:pPr>
        <w:spacing w:line="480" w:lineRule="auto"/>
        <w:jc w:val="left"/>
        <w:rPr>
          <w:rFonts w:ascii="Times New Roman" w:hAnsi="Times New Roman"/>
          <w:b/>
          <w:bCs/>
          <w:sz w:val="20"/>
          <w:szCs w:val="20"/>
        </w:rPr>
      </w:pPr>
      <w:r w:rsidRPr="00301E0D">
        <w:rPr>
          <w:rFonts w:ascii="Times New Roman" w:hAnsi="Times New Roman"/>
          <w:b/>
          <w:bCs/>
          <w:sz w:val="20"/>
          <w:szCs w:val="20"/>
        </w:rPr>
        <w:t xml:space="preserve">Supplementary Fig. </w:t>
      </w:r>
      <w:r w:rsidR="001A2A5C">
        <w:rPr>
          <w:rFonts w:ascii="Times New Roman" w:hAnsi="Times New Roman" w:hint="eastAsia"/>
          <w:b/>
          <w:bCs/>
          <w:sz w:val="20"/>
          <w:szCs w:val="20"/>
        </w:rPr>
        <w:t>2</w:t>
      </w:r>
      <w:r w:rsidRPr="00301E0D">
        <w:rPr>
          <w:rFonts w:ascii="Times New Roman" w:hAnsi="Times New Roman"/>
          <w:b/>
          <w:bCs/>
          <w:sz w:val="20"/>
          <w:szCs w:val="20"/>
        </w:rPr>
        <w:tab/>
        <w:t>Results of dissolved components in the pore water of Yellowknife Bay sediments for the full-interaction and no-interaction scenarios.</w:t>
      </w:r>
    </w:p>
    <w:p w14:paraId="7A2A4748" w14:textId="77777777" w:rsidR="00A82530" w:rsidRPr="00301E0D" w:rsidRDefault="00A82530" w:rsidP="00A82530">
      <w:pPr>
        <w:widowControl/>
        <w:jc w:val="left"/>
        <w:rPr>
          <w:rFonts w:ascii="Times New Roman" w:hAnsi="Times New Roman"/>
          <w:b/>
          <w:sz w:val="24"/>
        </w:rPr>
      </w:pPr>
      <w:r w:rsidRPr="00301E0D">
        <w:rPr>
          <w:rFonts w:ascii="Times New Roman" w:hAnsi="Times New Roman"/>
          <w:b/>
          <w:sz w:val="24"/>
        </w:rPr>
        <w:br w:type="page"/>
      </w:r>
    </w:p>
    <w:p w14:paraId="12FE3DD7" w14:textId="609DC01C" w:rsidR="00A82530" w:rsidRPr="00301E0D" w:rsidRDefault="00D970D4" w:rsidP="004E6729">
      <w:pPr>
        <w:spacing w:line="480" w:lineRule="auto"/>
        <w:jc w:val="center"/>
        <w:rPr>
          <w:rFonts w:ascii="Times New Roman" w:hAnsi="Times New Roman"/>
          <w:sz w:val="20"/>
          <w:szCs w:val="20"/>
        </w:rPr>
      </w:pPr>
      <w:r w:rsidRPr="00D970D4">
        <w:rPr>
          <w:rFonts w:ascii="Times New Roman" w:hAnsi="Times New Roman" w:hint="eastAsia"/>
          <w:noProof/>
          <w:sz w:val="20"/>
          <w:szCs w:val="20"/>
        </w:rPr>
        <w:lastRenderedPageBreak/>
        <w:drawing>
          <wp:inline distT="0" distB="0" distL="0" distR="0" wp14:anchorId="005EC0EF" wp14:editId="069254A8">
            <wp:extent cx="5562600" cy="7461061"/>
            <wp:effectExtent l="0" t="0" r="0" b="698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80686" cy="7485319"/>
                    </a:xfrm>
                    <a:prstGeom prst="rect">
                      <a:avLst/>
                    </a:prstGeom>
                    <a:noFill/>
                    <a:ln>
                      <a:noFill/>
                    </a:ln>
                  </pic:spPr>
                </pic:pic>
              </a:graphicData>
            </a:graphic>
          </wp:inline>
        </w:drawing>
      </w:r>
    </w:p>
    <w:p w14:paraId="45859C57" w14:textId="7322A653" w:rsidR="001A2A5C" w:rsidRDefault="00A82530" w:rsidP="00A82530">
      <w:pPr>
        <w:spacing w:line="480" w:lineRule="auto"/>
        <w:jc w:val="left"/>
        <w:rPr>
          <w:rFonts w:ascii="Times New Roman" w:hAnsi="Times New Roman"/>
          <w:sz w:val="20"/>
          <w:szCs w:val="20"/>
        </w:rPr>
      </w:pPr>
      <w:r w:rsidRPr="00301E0D">
        <w:rPr>
          <w:rFonts w:ascii="Times New Roman" w:hAnsi="Times New Roman"/>
          <w:b/>
          <w:bCs/>
          <w:sz w:val="20"/>
          <w:szCs w:val="20"/>
        </w:rPr>
        <w:t xml:space="preserve">Supplementary Fig. </w:t>
      </w:r>
      <w:r w:rsidR="001A2A5C">
        <w:rPr>
          <w:rFonts w:ascii="Times New Roman" w:hAnsi="Times New Roman"/>
          <w:b/>
          <w:bCs/>
          <w:sz w:val="20"/>
          <w:szCs w:val="20"/>
        </w:rPr>
        <w:t>3</w:t>
      </w:r>
      <w:r w:rsidRPr="00301E0D">
        <w:rPr>
          <w:rFonts w:ascii="Times New Roman" w:hAnsi="Times New Roman"/>
          <w:b/>
          <w:bCs/>
          <w:sz w:val="20"/>
          <w:szCs w:val="20"/>
        </w:rPr>
        <w:tab/>
        <w:t xml:space="preserve">Pictures of hyposaline lakes in semiarid regions on Earth. </w:t>
      </w:r>
      <w:proofErr w:type="spellStart"/>
      <w:r w:rsidR="004B2C99">
        <w:rPr>
          <w:rFonts w:ascii="Times New Roman" w:hAnsi="Times New Roman"/>
          <w:sz w:val="20"/>
          <w:szCs w:val="20"/>
        </w:rPr>
        <w:t>a,b</w:t>
      </w:r>
      <w:proofErr w:type="spellEnd"/>
      <w:r w:rsidRPr="00301E0D">
        <w:rPr>
          <w:rFonts w:ascii="Times New Roman" w:hAnsi="Times New Roman"/>
          <w:sz w:val="20"/>
          <w:szCs w:val="20"/>
        </w:rPr>
        <w:t xml:space="preserve">) Shores of the </w:t>
      </w:r>
      <w:proofErr w:type="spellStart"/>
      <w:r w:rsidRPr="00301E0D">
        <w:rPr>
          <w:rFonts w:ascii="Times New Roman" w:hAnsi="Times New Roman"/>
          <w:sz w:val="20"/>
          <w:szCs w:val="20"/>
        </w:rPr>
        <w:t>Lonar</w:t>
      </w:r>
      <w:proofErr w:type="spellEnd"/>
      <w:r w:rsidRPr="00301E0D">
        <w:rPr>
          <w:rFonts w:ascii="Times New Roman" w:hAnsi="Times New Roman"/>
          <w:sz w:val="20"/>
          <w:szCs w:val="20"/>
        </w:rPr>
        <w:t xml:space="preserve"> crater lake, India (salinity of 0.1–0.2 mol/kg), </w:t>
      </w:r>
      <w:proofErr w:type="spellStart"/>
      <w:r w:rsidR="004B2C99">
        <w:rPr>
          <w:rFonts w:ascii="Times New Roman" w:hAnsi="Times New Roman"/>
          <w:sz w:val="20"/>
          <w:szCs w:val="20"/>
        </w:rPr>
        <w:t>c,d</w:t>
      </w:r>
      <w:proofErr w:type="spellEnd"/>
      <w:r w:rsidRPr="00301E0D">
        <w:rPr>
          <w:rFonts w:ascii="Times New Roman" w:hAnsi="Times New Roman"/>
          <w:sz w:val="20"/>
          <w:szCs w:val="20"/>
        </w:rPr>
        <w:t xml:space="preserve">) Shores of the </w:t>
      </w:r>
      <w:proofErr w:type="spellStart"/>
      <w:r w:rsidRPr="00301E0D">
        <w:rPr>
          <w:rFonts w:ascii="Times New Roman" w:hAnsi="Times New Roman"/>
          <w:sz w:val="20"/>
          <w:szCs w:val="20"/>
        </w:rPr>
        <w:t>Böön</w:t>
      </w:r>
      <w:proofErr w:type="spellEnd"/>
      <w:r w:rsidRPr="00301E0D">
        <w:rPr>
          <w:rFonts w:ascii="Times New Roman" w:hAnsi="Times New Roman"/>
          <w:sz w:val="20"/>
          <w:szCs w:val="20"/>
        </w:rPr>
        <w:t xml:space="preserve"> Tsagaan lake (salinity of 0.05–0.1 mol/kg), Mongolia, and </w:t>
      </w:r>
      <w:r w:rsidR="004B2C99">
        <w:rPr>
          <w:rFonts w:ascii="Times New Roman" w:hAnsi="Times New Roman"/>
          <w:sz w:val="20"/>
          <w:szCs w:val="20"/>
        </w:rPr>
        <w:t>e</w:t>
      </w:r>
      <w:r w:rsidRPr="00301E0D">
        <w:rPr>
          <w:rFonts w:ascii="Times New Roman" w:hAnsi="Times New Roman"/>
          <w:sz w:val="20"/>
          <w:szCs w:val="20"/>
        </w:rPr>
        <w:t xml:space="preserve">) Shore of the </w:t>
      </w:r>
      <w:proofErr w:type="spellStart"/>
      <w:r w:rsidRPr="00301E0D">
        <w:rPr>
          <w:rFonts w:ascii="Times New Roman" w:hAnsi="Times New Roman"/>
          <w:sz w:val="20"/>
          <w:szCs w:val="20"/>
        </w:rPr>
        <w:t>Orog</w:t>
      </w:r>
      <w:proofErr w:type="spellEnd"/>
      <w:r w:rsidRPr="00301E0D">
        <w:rPr>
          <w:rFonts w:ascii="Times New Roman" w:hAnsi="Times New Roman"/>
          <w:sz w:val="20"/>
          <w:szCs w:val="20"/>
        </w:rPr>
        <w:t xml:space="preserve"> lake (salinity of 0.05–0.1 mol/kg), Mongolia. Desiccation cracks can be seen in the panels a) and b), but they are not pervasive and small (width 0.3–1 m) surrounding the lake. The panels </w:t>
      </w:r>
      <w:r w:rsidR="004B2C99">
        <w:rPr>
          <w:rFonts w:ascii="Times New Roman" w:hAnsi="Times New Roman"/>
          <w:sz w:val="20"/>
          <w:szCs w:val="20"/>
        </w:rPr>
        <w:t>f</w:t>
      </w:r>
      <w:r w:rsidRPr="00301E0D">
        <w:rPr>
          <w:rFonts w:ascii="Times New Roman" w:hAnsi="Times New Roman"/>
          <w:sz w:val="20"/>
          <w:szCs w:val="20"/>
        </w:rPr>
        <w:t xml:space="preserve">) and </w:t>
      </w:r>
      <w:r w:rsidR="004B2C99">
        <w:rPr>
          <w:rFonts w:ascii="Times New Roman" w:hAnsi="Times New Roman"/>
          <w:sz w:val="20"/>
          <w:szCs w:val="20"/>
        </w:rPr>
        <w:t>g</w:t>
      </w:r>
      <w:r w:rsidRPr="00301E0D">
        <w:rPr>
          <w:rFonts w:ascii="Times New Roman" w:hAnsi="Times New Roman"/>
          <w:sz w:val="20"/>
          <w:szCs w:val="20"/>
        </w:rPr>
        <w:t xml:space="preserve">) show the locations of the </w:t>
      </w:r>
      <w:proofErr w:type="spellStart"/>
      <w:r w:rsidRPr="00301E0D">
        <w:rPr>
          <w:rFonts w:ascii="Times New Roman" w:hAnsi="Times New Roman"/>
          <w:sz w:val="20"/>
          <w:szCs w:val="20"/>
        </w:rPr>
        <w:t>Lonar</w:t>
      </w:r>
      <w:proofErr w:type="spellEnd"/>
      <w:r w:rsidRPr="00301E0D">
        <w:rPr>
          <w:rFonts w:ascii="Times New Roman" w:hAnsi="Times New Roman"/>
          <w:sz w:val="20"/>
          <w:szCs w:val="20"/>
        </w:rPr>
        <w:t xml:space="preserve"> Crater, and the </w:t>
      </w:r>
      <w:proofErr w:type="spellStart"/>
      <w:r w:rsidRPr="00301E0D">
        <w:rPr>
          <w:rFonts w:ascii="Times New Roman" w:hAnsi="Times New Roman"/>
          <w:sz w:val="20"/>
          <w:szCs w:val="20"/>
        </w:rPr>
        <w:t>Böön</w:t>
      </w:r>
      <w:proofErr w:type="spellEnd"/>
      <w:r w:rsidRPr="00301E0D">
        <w:rPr>
          <w:rFonts w:ascii="Times New Roman" w:hAnsi="Times New Roman"/>
          <w:sz w:val="20"/>
          <w:szCs w:val="20"/>
        </w:rPr>
        <w:t xml:space="preserve"> Tsagaan lake and </w:t>
      </w:r>
      <w:proofErr w:type="spellStart"/>
      <w:r w:rsidRPr="00301E0D">
        <w:rPr>
          <w:rFonts w:ascii="Times New Roman" w:hAnsi="Times New Roman"/>
          <w:sz w:val="20"/>
          <w:szCs w:val="20"/>
        </w:rPr>
        <w:t>Orog</w:t>
      </w:r>
      <w:proofErr w:type="spellEnd"/>
      <w:r w:rsidRPr="00301E0D">
        <w:rPr>
          <w:rFonts w:ascii="Times New Roman" w:hAnsi="Times New Roman"/>
          <w:sz w:val="20"/>
          <w:szCs w:val="20"/>
        </w:rPr>
        <w:t xml:space="preserve"> lake, respectively. </w:t>
      </w:r>
      <w:r w:rsidR="004B2C99" w:rsidRPr="004B2C99">
        <w:rPr>
          <w:rFonts w:ascii="Times New Roman" w:hAnsi="Times New Roman"/>
          <w:sz w:val="20"/>
          <w:szCs w:val="20"/>
        </w:rPr>
        <w:t xml:space="preserve">The maps were created by tracing </w:t>
      </w:r>
      <w:r w:rsidR="004B2C99" w:rsidRPr="00301E0D">
        <w:rPr>
          <w:rFonts w:ascii="Times New Roman" w:hAnsi="Times New Roman"/>
          <w:sz w:val="20"/>
          <w:szCs w:val="20"/>
        </w:rPr>
        <w:t>the satellite images (Google Earth)</w:t>
      </w:r>
      <w:r w:rsidR="004B2C99" w:rsidRPr="004B2C99">
        <w:rPr>
          <w:rFonts w:ascii="Times New Roman" w:hAnsi="Times New Roman"/>
          <w:sz w:val="20"/>
          <w:szCs w:val="20"/>
        </w:rPr>
        <w:t>.</w:t>
      </w:r>
      <w:r w:rsidR="004B2C99">
        <w:rPr>
          <w:rFonts w:ascii="Times New Roman" w:hAnsi="Times New Roman"/>
          <w:sz w:val="20"/>
          <w:szCs w:val="20"/>
        </w:rPr>
        <w:t xml:space="preserve"> </w:t>
      </w:r>
      <w:r w:rsidRPr="00301E0D">
        <w:rPr>
          <w:rFonts w:ascii="Times New Roman" w:hAnsi="Times New Roman"/>
          <w:sz w:val="20"/>
          <w:szCs w:val="20"/>
        </w:rPr>
        <w:t>The points a)–</w:t>
      </w:r>
      <w:r w:rsidR="004B2C99">
        <w:rPr>
          <w:rFonts w:ascii="Times New Roman" w:hAnsi="Times New Roman"/>
          <w:sz w:val="20"/>
          <w:szCs w:val="20"/>
        </w:rPr>
        <w:t>e</w:t>
      </w:r>
      <w:r w:rsidRPr="00301E0D">
        <w:rPr>
          <w:rFonts w:ascii="Times New Roman" w:hAnsi="Times New Roman"/>
          <w:sz w:val="20"/>
          <w:szCs w:val="20"/>
        </w:rPr>
        <w:t xml:space="preserve">) in the satellite images in the panels </w:t>
      </w:r>
      <w:r w:rsidR="004B2C99">
        <w:rPr>
          <w:rFonts w:ascii="Times New Roman" w:hAnsi="Times New Roman"/>
          <w:sz w:val="20"/>
          <w:szCs w:val="20"/>
        </w:rPr>
        <w:t>f</w:t>
      </w:r>
      <w:r w:rsidRPr="00301E0D">
        <w:rPr>
          <w:rFonts w:ascii="Times New Roman" w:hAnsi="Times New Roman"/>
          <w:sz w:val="20"/>
          <w:szCs w:val="20"/>
        </w:rPr>
        <w:t xml:space="preserve">) and </w:t>
      </w:r>
      <w:r w:rsidR="004B2C99">
        <w:rPr>
          <w:rFonts w:ascii="Times New Roman" w:hAnsi="Times New Roman"/>
          <w:sz w:val="20"/>
          <w:szCs w:val="20"/>
        </w:rPr>
        <w:t>g</w:t>
      </w:r>
      <w:r w:rsidRPr="00301E0D">
        <w:rPr>
          <w:rFonts w:ascii="Times New Roman" w:hAnsi="Times New Roman"/>
          <w:sz w:val="20"/>
          <w:szCs w:val="20"/>
        </w:rPr>
        <w:t>) represent the locations where the above images were taken.</w:t>
      </w:r>
    </w:p>
    <w:p w14:paraId="2B4DACD8" w14:textId="77777777" w:rsidR="001A2A5C" w:rsidRPr="00301E0D" w:rsidRDefault="001A2A5C" w:rsidP="001A2A5C">
      <w:pPr>
        <w:spacing w:line="480" w:lineRule="auto"/>
        <w:jc w:val="left"/>
        <w:rPr>
          <w:rFonts w:ascii="Times New Roman" w:hAnsi="Times New Roman"/>
          <w:noProof/>
          <w:kern w:val="0"/>
          <w:sz w:val="24"/>
        </w:rPr>
      </w:pPr>
      <w:r w:rsidRPr="004B2C99">
        <w:rPr>
          <w:noProof/>
        </w:rPr>
        <w:lastRenderedPageBreak/>
        <w:drawing>
          <wp:inline distT="0" distB="0" distL="0" distR="0" wp14:anchorId="707EF3F5" wp14:editId="5161E1BC">
            <wp:extent cx="6171565" cy="2573020"/>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1565" cy="2573020"/>
                    </a:xfrm>
                    <a:prstGeom prst="rect">
                      <a:avLst/>
                    </a:prstGeom>
                    <a:noFill/>
                    <a:ln>
                      <a:noFill/>
                    </a:ln>
                  </pic:spPr>
                </pic:pic>
              </a:graphicData>
            </a:graphic>
          </wp:inline>
        </w:drawing>
      </w:r>
    </w:p>
    <w:p w14:paraId="5DECA59F" w14:textId="78B196E2" w:rsidR="001A2A5C" w:rsidRPr="00301E0D" w:rsidRDefault="001A2A5C" w:rsidP="001A2A5C">
      <w:pPr>
        <w:spacing w:line="480" w:lineRule="auto"/>
        <w:jc w:val="left"/>
        <w:rPr>
          <w:rFonts w:ascii="Times New Roman" w:hAnsi="Times New Roman"/>
          <w:noProof/>
          <w:kern w:val="0"/>
          <w:sz w:val="20"/>
          <w:szCs w:val="20"/>
        </w:rPr>
      </w:pPr>
      <w:r w:rsidRPr="00301E0D">
        <w:rPr>
          <w:rFonts w:ascii="Times New Roman" w:hAnsi="Times New Roman"/>
          <w:b/>
          <w:bCs/>
          <w:sz w:val="20"/>
          <w:szCs w:val="20"/>
        </w:rPr>
        <w:t xml:space="preserve">Supplementary Fig. </w:t>
      </w:r>
      <w:r>
        <w:rPr>
          <w:rFonts w:ascii="Times New Roman" w:hAnsi="Times New Roman"/>
          <w:b/>
          <w:bCs/>
          <w:sz w:val="20"/>
          <w:szCs w:val="20"/>
        </w:rPr>
        <w:t>4</w:t>
      </w:r>
      <w:r w:rsidRPr="00301E0D">
        <w:rPr>
          <w:rFonts w:ascii="Times New Roman" w:hAnsi="Times New Roman"/>
          <w:b/>
          <w:bCs/>
          <w:sz w:val="20"/>
          <w:szCs w:val="20"/>
        </w:rPr>
        <w:tab/>
      </w:r>
      <w:r w:rsidRPr="00301E0D">
        <w:rPr>
          <w:rFonts w:ascii="Times New Roman" w:hAnsi="Times New Roman"/>
          <w:b/>
          <w:bCs/>
          <w:noProof/>
          <w:kern w:val="0"/>
          <w:sz w:val="20"/>
          <w:szCs w:val="20"/>
        </w:rPr>
        <w:t xml:space="preserve"> Decomvolution of the (001) reflection of smectite from XRD pattenrs from Cumberland site and John Klein site.</w:t>
      </w:r>
      <w:r w:rsidRPr="00301E0D">
        <w:rPr>
          <w:rFonts w:ascii="Times New Roman" w:hAnsi="Times New Roman"/>
          <w:noProof/>
          <w:kern w:val="0"/>
          <w:sz w:val="20"/>
          <w:szCs w:val="20"/>
        </w:rPr>
        <w:t xml:space="preserve"> The atomic structure factors of each cationic component in the interlayer can be assumed to beare unity. The assumption wais verified from the computer simulation of the intensities of 001 reflections of each cationic component with and without the hydration effects by using NEWMOD program</w:t>
      </w:r>
      <w:r w:rsidRPr="004B2C99">
        <w:rPr>
          <w:rFonts w:ascii="Times New Roman" w:hAnsi="Times New Roman"/>
          <w:noProof/>
          <w:kern w:val="0"/>
          <w:sz w:val="20"/>
          <w:szCs w:val="20"/>
        </w:rPr>
        <w:fldChar w:fldCharType="begin" w:fldLock="1"/>
      </w:r>
      <w:r w:rsidRPr="00301E0D">
        <w:rPr>
          <w:rFonts w:ascii="Times New Roman" w:hAnsi="Times New Roman"/>
          <w:noProof/>
          <w:kern w:val="0"/>
          <w:sz w:val="20"/>
          <w:szCs w:val="20"/>
        </w:rPr>
        <w:instrText>ADDIN CSL_CITATION {"citationItems":[{"id":"ITEM-1","itemData":{"DOI":"10.1346/CMS-WLS-5.1","ISBN":"9781881208068","abstract":"Discussion of the calculation of powder X-ray diffraction (XRD) profiles offers an excellent opportunity to introduce many of the concepts of XRD modeling which will be basic to understanding the succeeding chapters in this volume. This introductory chapter will discuss in detail the theory underlying the one-dimensional diffraction algorithm used by the NEWMOD® software series (Reynolds, 1985). Attention will also be given to some of the more specialized aspects of the NEWMOD® series especially the statistics used to describe interstratifications. The NEWMOD® series is familiar to many researchers in the clay field, and calculating XRD profiles with it is common in many investigations. However, the details of the calculations may not be familiar to all. In this paper, NEWMOD® variable names are given in all capitals, for example SIGSTAR or LOWN, and are included to help interested persons navigate through the source code.","author":[{"dropping-particle":"","family":"Walker","given":"J R","non-dropping-particle":"","parse-names":false,"suffix":""}],"container-title":"Computer Applications to X-Ray Powder Diffraction Analysis of Clay Minerals","editor":[{"dropping-particle":"","family":"Reynolds Jr.","given":"R C","non-dropping-particle":"","parse-names":false,"suffix":""},{"dropping-particle":"","family":"Ferrell Jr.","given":"R E","non-dropping-particle":"","parse-names":false,"suffix":""}],"id":"ITEM-1","issued":{"date-parts":[["1993","1","1"]]},"page":"1-17","publisher":"Clay Minerals Society","title":"An Introduction to Computer Modeling of X-Ray Powder Diffraction Patterns of Clay Minerals: A Guided Tour of NEWMOD©","type":"article","volume":"5"},"uris":["http://www.mendeley.com/documents/?uuid=6003b034-523d-4c3d-94bd-9decccdca0c0"]}],"mendeley":{"formattedCitation":"&lt;sup&gt;1&lt;/sup&gt;","plainTextFormattedCitation":"1","previouslyFormattedCitation":"&lt;sup&gt;1&lt;/sup&gt;"},"properties":{"noteIndex":0},"schema":"https://github.com/citation-style-language/schema/raw/master/csl-citation.json"}</w:instrText>
      </w:r>
      <w:r w:rsidRPr="004B2C99">
        <w:rPr>
          <w:rFonts w:ascii="Times New Roman" w:hAnsi="Times New Roman"/>
          <w:noProof/>
          <w:kern w:val="0"/>
          <w:sz w:val="20"/>
          <w:szCs w:val="20"/>
        </w:rPr>
        <w:fldChar w:fldCharType="separate"/>
      </w:r>
      <w:r w:rsidRPr="00301E0D">
        <w:rPr>
          <w:rFonts w:ascii="Times New Roman" w:hAnsi="Times New Roman"/>
          <w:noProof/>
          <w:kern w:val="0"/>
          <w:sz w:val="20"/>
          <w:szCs w:val="20"/>
          <w:vertAlign w:val="superscript"/>
        </w:rPr>
        <w:t>1</w:t>
      </w:r>
      <w:r w:rsidRPr="004B2C99">
        <w:rPr>
          <w:rFonts w:ascii="Times New Roman" w:hAnsi="Times New Roman"/>
          <w:noProof/>
          <w:kern w:val="0"/>
          <w:sz w:val="20"/>
          <w:szCs w:val="20"/>
        </w:rPr>
        <w:fldChar w:fldCharType="end"/>
      </w:r>
      <w:r w:rsidRPr="00301E0D">
        <w:rPr>
          <w:rFonts w:ascii="Times New Roman" w:hAnsi="Times New Roman"/>
          <w:noProof/>
          <w:kern w:val="0"/>
          <w:sz w:val="20"/>
          <w:szCs w:val="20"/>
        </w:rPr>
        <w:t>. The LP factor of the XRD patterns of John Klein and Cumberland were provided with courtesy from E.B. Rampe (personal communication). The Lorentz-polarization factors and the backgrounds were corrected from the original XRD patterns.</w:t>
      </w:r>
      <w:r w:rsidRPr="001D3ECD">
        <w:rPr>
          <w:rFonts w:ascii="Times New Roman" w:hAnsi="Times New Roman"/>
          <w:noProof/>
          <w:kern w:val="0"/>
          <w:sz w:val="20"/>
          <w:szCs w:val="20"/>
        </w:rPr>
        <w:t xml:space="preserve"> </w:t>
      </w:r>
    </w:p>
    <w:p w14:paraId="79D45F54" w14:textId="200997CF" w:rsidR="001A2A5C" w:rsidRPr="00301E0D" w:rsidRDefault="001A2A5C" w:rsidP="001A2A5C">
      <w:pPr>
        <w:widowControl/>
        <w:jc w:val="left"/>
        <w:rPr>
          <w:rFonts w:ascii="Times New Roman" w:hAnsi="Times New Roman"/>
          <w:sz w:val="20"/>
          <w:szCs w:val="20"/>
        </w:rPr>
      </w:pPr>
      <w:r w:rsidRPr="00301E0D">
        <w:rPr>
          <w:rFonts w:ascii="Times New Roman" w:hAnsi="Times New Roman"/>
          <w:sz w:val="20"/>
          <w:szCs w:val="20"/>
        </w:rPr>
        <w:br w:type="page"/>
      </w:r>
    </w:p>
    <w:p w14:paraId="635A1166" w14:textId="77777777" w:rsidR="001A2A5C" w:rsidRPr="00301E0D" w:rsidRDefault="001A2A5C" w:rsidP="001A2A5C">
      <w:pPr>
        <w:spacing w:line="480" w:lineRule="auto"/>
        <w:jc w:val="center"/>
        <w:rPr>
          <w:rFonts w:ascii="Times New Roman" w:hAnsi="Times New Roman"/>
          <w:sz w:val="24"/>
        </w:rPr>
      </w:pPr>
      <w:r w:rsidRPr="004B2C99">
        <w:rPr>
          <w:noProof/>
        </w:rPr>
        <w:lastRenderedPageBreak/>
        <w:drawing>
          <wp:inline distT="0" distB="0" distL="0" distR="0" wp14:anchorId="331DBA25" wp14:editId="167AF6E9">
            <wp:extent cx="6113162" cy="3261600"/>
            <wp:effectExtent l="0" t="0" r="1905" b="0"/>
            <wp:docPr id="3" name="グラフィックス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96DAC541-7B7A-43D3-8B79-37D633B846F1}">
                          <asvg:svgBlip xmlns:asvg="http://schemas.microsoft.com/office/drawing/2016/SVG/main" r:embed="rId14"/>
                        </a:ext>
                      </a:extLst>
                    </a:blip>
                    <a:srcRect t="40686" r="15938"/>
                    <a:stretch/>
                  </pic:blipFill>
                  <pic:spPr bwMode="auto">
                    <a:xfrm>
                      <a:off x="0" y="0"/>
                      <a:ext cx="6113162" cy="3261600"/>
                    </a:xfrm>
                    <a:prstGeom prst="rect">
                      <a:avLst/>
                    </a:prstGeom>
                    <a:ln>
                      <a:noFill/>
                    </a:ln>
                    <a:extLst>
                      <a:ext uri="{53640926-AAD7-44D8-BBD7-CCE9431645EC}">
                        <a14:shadowObscured xmlns:a14="http://schemas.microsoft.com/office/drawing/2010/main"/>
                      </a:ext>
                    </a:extLst>
                  </pic:spPr>
                </pic:pic>
              </a:graphicData>
            </a:graphic>
          </wp:inline>
        </w:drawing>
      </w:r>
    </w:p>
    <w:p w14:paraId="115A67E0" w14:textId="3AF5477B" w:rsidR="001A2A5C" w:rsidRPr="00301E0D" w:rsidRDefault="001A2A5C" w:rsidP="001A2A5C">
      <w:pPr>
        <w:spacing w:line="480" w:lineRule="auto"/>
        <w:jc w:val="left"/>
        <w:rPr>
          <w:rFonts w:ascii="Times New Roman" w:hAnsi="Times New Roman"/>
          <w:sz w:val="20"/>
          <w:szCs w:val="20"/>
        </w:rPr>
      </w:pPr>
      <w:r w:rsidRPr="00301E0D">
        <w:rPr>
          <w:rFonts w:ascii="Times New Roman" w:hAnsi="Times New Roman"/>
          <w:b/>
          <w:bCs/>
          <w:sz w:val="20"/>
          <w:szCs w:val="20"/>
        </w:rPr>
        <w:t xml:space="preserve">Supplementary Fig. </w:t>
      </w:r>
      <w:r>
        <w:rPr>
          <w:rFonts w:ascii="Times New Roman" w:hAnsi="Times New Roman"/>
          <w:b/>
          <w:bCs/>
          <w:sz w:val="20"/>
          <w:szCs w:val="20"/>
        </w:rPr>
        <w:t>5</w:t>
      </w:r>
      <w:r w:rsidRPr="00301E0D">
        <w:rPr>
          <w:rFonts w:ascii="Times New Roman" w:hAnsi="Times New Roman"/>
          <w:b/>
          <w:bCs/>
          <w:sz w:val="20"/>
          <w:szCs w:val="20"/>
        </w:rPr>
        <w:tab/>
        <w:t>Summary of examinations of the basal spacings of smectite and vermiculite with different cations (Na, K, Ca, Mg, Fe</w:t>
      </w:r>
      <w:r w:rsidRPr="00301E0D">
        <w:rPr>
          <w:rFonts w:ascii="Times New Roman" w:hAnsi="Times New Roman"/>
          <w:b/>
          <w:bCs/>
          <w:sz w:val="20"/>
          <w:szCs w:val="20"/>
          <w:vertAlign w:val="superscript"/>
        </w:rPr>
        <w:t>2+</w:t>
      </w:r>
      <w:r w:rsidRPr="00301E0D">
        <w:rPr>
          <w:rFonts w:ascii="Times New Roman" w:hAnsi="Times New Roman"/>
          <w:b/>
          <w:bCs/>
          <w:sz w:val="20"/>
          <w:szCs w:val="20"/>
        </w:rPr>
        <w:t xml:space="preserve"> and Fe</w:t>
      </w:r>
      <w:r w:rsidRPr="00301E0D">
        <w:rPr>
          <w:rFonts w:ascii="Times New Roman" w:hAnsi="Times New Roman"/>
          <w:b/>
          <w:bCs/>
          <w:sz w:val="20"/>
          <w:szCs w:val="20"/>
          <w:vertAlign w:val="superscript"/>
        </w:rPr>
        <w:t>3+</w:t>
      </w:r>
      <w:r w:rsidRPr="00301E0D">
        <w:rPr>
          <w:rFonts w:ascii="Times New Roman" w:hAnsi="Times New Roman"/>
          <w:b/>
          <w:bCs/>
          <w:sz w:val="20"/>
          <w:szCs w:val="20"/>
        </w:rPr>
        <w:t xml:space="preserve">) under RH = 0% </w:t>
      </w:r>
      <w:r w:rsidRPr="00C45A81">
        <w:rPr>
          <w:rFonts w:ascii="Times New Roman" w:hAnsi="Times New Roman"/>
          <w:b/>
          <w:bCs/>
          <w:sz w:val="20"/>
          <w:szCs w:val="20"/>
        </w:rPr>
        <w:t>(Ref</w:t>
      </w:r>
      <w:r w:rsidR="00C45A81" w:rsidRPr="00C45A81">
        <w:rPr>
          <w:rFonts w:ascii="Times New Roman" w:hAnsi="Times New Roman"/>
          <w:b/>
          <w:bCs/>
          <w:sz w:val="20"/>
          <w:szCs w:val="20"/>
        </w:rPr>
        <w:fldChar w:fldCharType="begin" w:fldLock="1"/>
      </w:r>
      <w:r w:rsidR="00C45A81" w:rsidRPr="00C45A81">
        <w:rPr>
          <w:rFonts w:ascii="Times New Roman" w:hAnsi="Times New Roman"/>
          <w:b/>
          <w:bCs/>
          <w:sz w:val="20"/>
          <w:szCs w:val="20"/>
        </w:rPr>
        <w:instrText>ADDIN CSL_CITATION {"citationItems":[{"id":"ITEM-1","itemData":{"DOI":"10.1346/CCMN.2011.0590205","ISBN":"0009-8604","ISSN":"00098604","author":[{"dropping-particle":"","family":"Morodome","given":"Shoji","non-dropping-particle":"","parse-names":false,"suffix":""},{"dropping-particle":"","family":"Kawamura","given":"Katsuyuki","non-dropping-particle":"","parse-names":false,"suffix":""}],"container-title":"Clays and Clay Minerals","id":"ITEM-1","issue":"2","issued":{"date-parts":[["2011"]]},"page":"165-175","title":"In situ X-ray diffraction study of the swelling of montmorillonite as affected by exchangeable cations and temperature","type":"article-journal","volume":"59"},"uris":["http://www.mendeley.com/documents/?uuid=21ae60f8-1e77-4f85-92c3-969fbb0a505d"]},{"id":"ITEM-2","itemData":{"DOI":"10.1346/CCMN.1992.0400111","ISSN":"15528367","abstract":"Expansion properties of ten homoionic smectites that differed in amt. and location of layer charge were examd. by x-ray powder diffraction anal. at various relative humidities, or after glycerol or ethylene glycol solvations. Except for K-samples with glycerol solvation, and Na- and Ca-samples with ethylene glycol, differences in the basal spacings are obsd. in samples having similar layer charge. These results show that the basal pacings are larger when the layer charge is located in octahedral sites than when it is in tetrahedral sites. This suggests that expansion is due to the combined effects of the charge location and amt. The effects of layer charge magnitude and location on expansion were represented by an energy change (expansion energy Delta EE) during the hydration and solvation processes. Plots of basal spacings vs. Delta EE show a reasonable relationship; the spacings generally decrease stepwise as the value of Delta EE increases. The basal spacings of K-samples with glycerol solvation, Na-satd. and K-satd. samples at 100% RH are apt to contract stepwise with increasing value of Delta EE. For these samples, the figures showing the relationship between each expanded phase and the charge characteristics are obtained from the isoquants of Delta EE, given the boundary of the expanded phases. A behavior test using these figures may be combined with the Greene-Kelly test to est. the amt. and the location of the layer charge of common smectites. [on SciFinder (R)]","author":[{"dropping-particle":"","family":"Sato","given":"Tsutomu","non-dropping-particle":"","parse-names":false,"suffix":""},{"dropping-particle":"","family":"Watanabe","given":"Takashi","non-dropping-particle":"","parse-names":false,"suffix":""},{"dropping-particle":"","family":"Otsuka","given":"Ryohei","non-dropping-particle":"","parse-names":false,"suffix":""}],"container-title":"Clays and Clay Minerals","id":"ITEM-2","issue":"1","issued":{"date-parts":[["1992"]]},"page":"103-113","title":"Effects of layer charge, charge location, and energy change on expansion properties of dioctahedral smectites","type":"article-journal","volume":"40"},"uris":["http://www.mendeley.com/documents/?uuid=9dd699e1-4f78-410f-ac5b-b46ccf980864"]},{"id":"ITEM-3","itemData":{"author":[{"dropping-particle":"","family":"Suquet","given":"H","non-dropping-particle":"","parse-names":false,"suffix":""},{"dropping-particle":"","family":"la Calle","given":"C","non-dropping-particle":"de","parse-names":false,"suffix":""},{"dropping-particle":"","family":"Pezerat","given":"H","non-dropping-particle":"","parse-names":false,"suffix":""}],"container-title":"Clays and Clay Minerals","id":"ITEM-3","issued":{"date-parts":[["1975"]]},"page":"1-9","title":"Swelling and Structural Organization","type":"article-journal","volume":"23"},"uris":["http://www.mendeley.com/documents/?uuid=6b5fff08-40b3-40f8-8377-d3de73a34ba3"]},{"id":"ITEM-4","itemData":{"author":[{"dropping-particle":"","family":"Iwasaki","given":"Takashi","non-dropping-particle":"","parse-names":false,"suffix":""}],"container-title":"Journal of the Mineralogical Society of Japan","id":"ITEM-4","issued":{"date-parts":[["1979"]]},"page":"78-89","title":"Relationship between X-ray basal reflections and interlayer cations of montmorillonite: on the distribution of Ca and Na ions","type":"article-journal","volume":"14"},"uris":["http://www.mendeley.com/documents/?uuid=c911564a-eb76-40fd-ba30-8a6a57731d10"]},{"id":"ITEM-5","itemData":{"author":[{"dropping-particle":"","family":"Watanabe","given":"Takashi","non-dropping-particle":"","parse-names":false,"suffix":""},{"dropping-particle":"","family":"Sato","given":"Tsutomu","non-dropping-particle":"","parse-names":false,"suffix":""}],"container-title":"Clay Science","id":"ITEM-5","issued":{"date-parts":[["1988"]]},"page":"129-138","title":"Expansion characteristics of montmorillonite and saponite under various relative humidity conditions","type":"article-journal","volume":"138"},"uris":["http://www.mendeley.com/documents/?uuid=8189e870-fa85-4dc2-89d2-8bd735cf5171"]},{"id":"ITEM-6","itemData":{"DOI":"10.1346/CCMN.1995.0430307","ISBN":"0009-8604","ISSN":"15528367","abstract":"Methods previously used to distinguish between water adsorbed on external surfaces and in the interlamellar space of Na-montmorillonite during adsorption and desorption of water vapor have been extended to a set of homoionic Li-, Na-, K-, Rb-, and Cs-montmorillonite. The textural and structural features were investigated at different stages of hydration and dehydration using controlled-rate thermal anal., N adsorption volumetry, water adsorption gravimetry, immersion microcalorimetry, and X-ray powder diffraction, under controlled humidity conditions. During hydration, the size of the quasi-crystals decreases from 33 to 8 layers for Na-montmorillonite and from 25 to 10 layers for K-montmorillonite, but remains stable around 8-11 layers for Cs-montmorillonite. Each homoionic species leads to a single-layer hydrate, which starts forming at specific values of water vapor relative pressure. Li-, Na- and K-montmorillonite can form a bilayer hydrate. By comparing exptl. x-ray diffraction patterns to theor. simulated ones, the evolution of structural characteristics of montmorillonites during hydration or desorption can be described. Using structural and textural data, it was demonstrated that, during adsorption, (1) the rate of filling interlamellar spaces of the single-layer hydrate increases with relative pressure but decreases with size of the cations, and (2) the different hydrated states are never homogeneous. [on SciFinder (R)]","author":[{"dropping-particle":"","family":"Bérend","given":"Isabelle","non-dropping-particle":"","parse-names":false,"suffix":""},{"dropping-particle":"","family":"Cases","given":"Jean Maurice","non-dropping-particle":"","parse-names":false,"suffix":""},{"dropping-particle":"","family":"François","given":"Michèle","non-dropping-particle":"","parse-names":false,"suffix":""},{"dropping-particle":"","family":"Uriot","given":"Jean Pierre","non-dropping-particle":"","parse-names":false,"suffix":""},{"dropping-particle":"","family":"Michot","given":"Laurent","non-dropping-particle":"","parse-names":false,"suffix":""},{"dropping-particle":"","family":"Masion","given":"Armand","non-dropping-particle":"","parse-names":false,"suffix":""},{"dropping-particle":"","family":"Thomas","given":"Fabien","non-dropping-particle":"","parse-names":false,"suffix":""}],"container-title":"Clays and Clay Minerals","id":"ITEM-6","issue":"3","issued":{"date-parts":[["1995"]]},"page":"324-336","title":"Mechanism of Adsorption and Desorption of Water Vapor by Homoionic Montmorillonites: 2. The Li&lt;sup&gt;+&lt;/sup&gt;, Na&lt;sup&gt;+&lt;/sup&gt;, K&lt;sup&gt;+&lt;/sup&gt;, Rb&lt;sup&gt;+&lt;/sup&gt;, and Cs&lt;sup&gt;+&lt;/sup&gt;-exchanged Forms","type":"article-journal","volume":"43"},"uris":["http://www.mendeley.com/documents/?uuid=afeab9c7-e0a9-4353-8495-b8bdfcb1303a"]},{"id":"ITEM-7","itemData":{"DOI":"10.1016/S0013-7952(99)00057-5","ISBN":"0013-7952","ISSN":"00137952","abstract":"Experiments of Fe2+adsorption-desorption to Na-smectite were carried out to understand the effects of the corrosion products of a carbon-steel container on the alteration of bentonite as a buffer material in the environment of an underground repository for radioactive waste. Refined Na-smectite reacted with Fe2+in NaCl solutions under conditions that proportions of the liquid/solid (L/S=solution/smectite) ranged from 50 to 500 ml/g, and the ionic strengths (I) were 0.001 and 0.05. Ion selectivity coefficients (K(GT)) for the reaction of 2XNa+Fe2+= X2Fe+2Na+were obtained: 0.06±0.00 when I=0.001, L/S=200 ml/g, and 1.85±0.29 when I=0.05, L/S=50 ml/g. A natural analogue of the alteration between a carbon steel container and bentonite, where an iron-support has been kept in contact with Na-type bentonite for about 2000 days at a gallery in a bentonite mine, was also studied. It was found that the color of the bentonite had changed from pale gray to green near the iron support. The redox potential (E(h)) could be measured directly for the 'green bentonite' and was found to be from -8 to +46 mV vs. SHE. Powder XRD analyses for the 'green bentonite' showed that a variation of d001-reflections with changing ambient relative humidity was in fairly good agreement with that of a divalent cation adsorbed smectite. Exchange between Fe2+and Na+at interlayers of smectite could therefore occur in a natural reductive environment.","author":[{"dropping-particle":"","family":"Kamei","given":"G.","non-dropping-particle":"","parse-names":false,"suffix":""},{"dropping-particle":"","family":"Oda","given":"C.","non-dropping-particle":"","parse-names":false,"suffix":""},{"dropping-particle":"","family":"Mitsui","given":"S.","non-dropping-particle":"","parse-names":false,"suffix":""},{"dropping-particle":"","family":"Shibata","given":"M.","non-dropping-particle":"","parse-names":false,"suffix":""},{"dropping-particle":"","family":"Shinozaki","given":"T.","non-dropping-particle":"","parse-names":false,"suffix":""}],"container-title":"Engineering Geology","id":"ITEM-7","issue":"1-2","issued":{"date-parts":[["1999"]]},"page":"15-20","title":"Fe(II)-Na ion exchange at interlayers of smectite: Adsorption-desorption experiments and a natural analogue","type":"article-journal","volume":"54"},"uris":["http://www.mendeley.com/documents/?uuid=b833875d-7a94-46b7-81b5-a4021bebbc1e"]},{"id":"ITEM-8","itemData":{"DOI":"10.1346/CCMN.2000.0480311","ISBN":"0009-8604","ISSN":"00098604","abstract":"Smectites synthesized from expts. at 5.5 GPa and 1500 Deg are of high quality, crystals are large at &gt;10 micro m, and the 2:1 layers may have a homogeneous charge distribution. Smectite was exchanged with various cations (Na+, Li+, K+, Ca2+, and Mg2+) and the hydration behavior of each sample was obsd. by an in situ powder x-ray diffraction method under precisely controlled relative humidity (RH). The smectite showed distinct stepwise (discontinuous) hydration vs. RH. During the transition between two hydration states, the coexistence of the two states was obsd. Randomly interstratified structures with one and two planes of H2O are time-dependent phenomena and relate to hydration and dehydration processes. [on SciFinder (R)]","author":[{"dropping-particle":"","family":"Tamura","given":"Kenji","non-dropping-particle":"","parse-names":false,"suffix":""},{"dropping-particle":"","family":"Yamada","given":"Hirohisa","non-dropping-particle":"","parse-names":false,"suffix":""},{"dropping-particle":"","family":"Nakazawa","given":"Hiromoto","non-dropping-particle":"","parse-names":false,"suffix":""}],"container-title":"Clays and Clay Minerals","id":"ITEM-8","issue":"3","issued":{"date-parts":[["2000"]]},"page":"400-404","title":"Stepwise hydration of high-quality synthetic smectite with various cations","type":"article-journal","volume":"48"},"uris":["http://www.mendeley.com/documents/?uuid=3208b71c-59b1-42f9-afc7-07fa045d2ec1"]},{"id":"ITEM-9","itemData":{"DOI":"10.1080/18811248.2001.9715149","ISBN":"8129282615","ISSN":"00223131","author":[{"dropping-particle":"","family":"Kozai","given":"Naofumi","non-dropping-particle":"","parse-names":false,"suffix":""},{"dropping-particle":"","family":"Adachi","given":"Yoshifusa","non-dropping-particle":"","parse-names":false,"suffix":""},{"dropping-particle":"","family":"Kawamura","given":"Sachi","non-dropping-particle":"","parse-names":false,"suffix":""},{"dropping-particle":"","family":"Inada","given":"Koichi","non-dropping-particle":"","parse-names":false,"suffix":""},{"dropping-particle":"","family":"Kozaki","given":"Tamotsu","non-dropping-particle":"","parse-names":false,"suffix":""},{"dropping-particle":"","family":"Sato","given":"Seichi","non-dropping-particle":"","parse-names":false,"suffix":""},{"dropping-particle":"","family":"Ohashi","given":"Hiroshi","non-dropping-particle":"","parse-names":false,"suffix":""},{"dropping-particle":"","family":"Ohnuki","given":"Toshihiko","non-dropping-particle":"","parse-names":false,"suffix":""},{"dropping-particle":"","family":"Banba","given":"Tsunetaka","non-dropping-particle":"","parse-names":false,"suffix":""}],"container-title":"Journal of Nuclear Science and Technology","id":"ITEM-9","issue":"12","issued":{"date-parts":[["2001"]]},"page":"1141-1143","title":"Characterization of fe-montmorillonite: A simulant of buffer materials accommodating overpack corrosion product","type":"article-journal","volume":"38"},"uris":["http://www.mendeley.com/documents/?uuid=8c8be879-d2b6-45ed-9d1d-8479f5133881"]},{"id":"ITEM-10","itemData":{"author":[{"dropping-particle":"","family":"Cases","given":"J.M.","non-dropping-particle":"","parse-names":false,"suffix":""},{"dropping-particle":"","family":"Berend","given":"I.","non-dropping-particle":"","parse-names":false,"suffix":""},{"dropping-particle":"","family":"Francois","given":"M.","non-dropping-particle":"","parse-names":false,"suffix":""},{"dropping-particle":"","family":"Uriot","given":"J.P.","non-dropping-particle":"","parse-names":false,"suffix":""},{"dropping-particle":"","family":"Michot","given":"L.J.","non-dropping-particle":"","parse-names":false,"suffix":""},{"dropping-particle":"","family":"Thomas","given":"F.","non-dropping-particle":"","parse-names":false,"suffix":""}],"container-title":"Clays and Clay Minerals","id":"ITEM-10","issue":"1","issued":{"date-parts":[["1997"]]},"page":"8–22.","title":"Mechanism of adsorption and desorption of water vapor by homoionic montmorillonite. 3. The Mg&lt;sup&gt;2+&lt;/sup&gt;,Ca&lt;sup&gt;2+&lt;/sup&gt;,Sr&lt;sup&gt;2+&lt;/sup&gt; and Ba&lt;sup&gt;2+&lt;/sup&gt; exchanged forms.","type":"article-journal","volume":"45"},"uris":["http://www.mendeley.com/documents/?uuid=b3918e85-40b4-4c91-91ed-e7100700dc8a"]},{"id":"ITEM-11","itemData":{"DOI":"10.1126/science.1243480.","abstract":"1890","author":[{"dropping-particle":"","family":"Rampe","given":"E. B.","non-dropping-particle":"","parse-names":false,"suffix":""},{"dropping-particle":"V.","family":"Morris","given":"R.","non-dropping-particle":"","parse-names":false,"suffix":""},{"dropping-particle":"","family":"Ming","given":"D. W.","non-dropping-particle":"","parse-names":false,"suffix":""},{"dropping-particle":"","family":"Archer","given":"P. D.","non-dropping-particle":"","parse-names":false,"suffix":""},{"dropping-particle":"","family":"Bish","given":"D. L.","non-dropping-particle":"","parse-names":false,"suffix":""},{"dropping-particle":"","family":"Chipera","given":"S. J.","non-dropping-particle":"","parse-names":false,"suffix":""},{"dropping-particle":"","family":"Vaniman","given":"D. T.","non-dropping-particle":"","parse-names":false,"suffix":""},{"dropping-particle":"","family":"Blake","given":"D. F.","non-dropping-particle":"","parse-names":false,"suffix":""},{"dropping-particle":"","family":"Bristow","given":"T. F.","non-dropping-particle":"","parse-names":false,"suffix":""},{"dropping-particle":"","family":"Sutter","given":"B.","non-dropping-particle":"","parse-names":false,"suffix":""},{"dropping-particle":"","family":"Farmer","given":"J. D.","non-dropping-particle":"","parse-names":false,"suffix":""},{"dropping-particle":"","family":"Downs","given":"R. T.","non-dropping-particle":"","parse-names":false,"suffix":""},{"dropping-particle":"","family":"Leveille","given":"R.","non-dropping-particle":"","parse-names":false,"suffix":""},{"dropping-particle":"","family":"Achilles","given":"C. A.","non-dropping-particle":"","parse-names":false,"suffix":""},{"dropping-particle":"","family":"Crisp","given":"J. A.","non-dropping-particle":"","parse-names":false,"suffix":""},{"dropping-particle":"","family":"Marais","given":"D. J.","non-dropping-particle":"Des","parse-names":false,"suffix":""},{"dropping-particle":"","family":"Morookian","given":"J. M.","non-dropping-particle":"","parse-names":false,"suffix":""},{"dropping-particle":"","family":"Morrison","given":"S. M.","non-dropping-particle":"","parse-names":false,"suffix":""},{"dropping-particle":"","family":"Sarrazin","given":"P. C.","non-dropping-particle":"","parse-names":false,"suffix":""},{"dropping-particle":"","family":"Spanovich","given":"N.","non-dropping-particle":"","parse-names":false,"suffix":""},{"dropping-particle":"","family":"Treiman","given":"A. H.","non-dropping-particle":"","parse-names":false,"suffix":""},{"dropping-particle":"","family":"Yen","given":"A. S.","non-dropping-particle":"","parse-names":false,"suffix":""}],"container-title":"45th Lunar and Planetary Science Conference","id":"ITEM-11","issue":"001","issued":{"date-parts":[["2014"]]},"page":"2-3","title":"Characterizing the phyllosilicate component of the Sheepbed mudstone in Gale Crater, Mars using laboratory XRD and EGA","type":"article-journal","volume":"2"},"uris":["http://www.mendeley.com/documents/?uuid=2852c7b6-2bc6-418c-a742-6d3355e61ffd"]},{"id":"ITEM-12","itemData":{"author":[{"dropping-particle":"","family":"Sasamoto","given":"H","non-dropping-particle":"","parse-names":false,"suffix":""},{"dropping-particle":"","family":"Isogai","given":"T.","non-dropping-particle":"","parse-names":false,"suffix":""},{"dropping-particle":"","family":"Kikuchi","given":"H.","non-dropping-particle":"","parse-names":false,"suffix":""},{"dropping-particle":"","family":"Satoh","given":"H.","non-dropping-particle":"","parse-names":false,"suffix":""},{"dropping-particle":"","family":"Svensson","given":"D.","non-dropping-particle":"","parse-names":false,"suffix":""}],"container-title":"Clay minerals","id":"ITEM-12","issued":{"date-parts":[["2017"]]},"page":"127-141","title":"Mineralogical , physical and chemical investigation of compacted Kunigel V1 bentonite in contact with a steel heater in the ABM test package 1 experiment , Äspö laboratory , Sweden","type":"article-journal","volume":"52"},"uris":["http://www.mendeley.com/documents/?uuid=f21ecbb9-5fc0-4b74-95b6-61e3d0c6c1a9"]}],"mendeley":{"formattedCitation":"&lt;sup&gt;2–13&lt;/sup&gt;","plainTextFormattedCitation":"2–13","previouslyFormattedCitation":"&lt;sup&gt;2–13&lt;/sup&gt;"},"properties":{"noteIndex":0},"schema":"https://github.com/citation-style-language/schema/raw/master/csl-citation.json"}</w:instrText>
      </w:r>
      <w:r w:rsidR="00C45A81" w:rsidRPr="00C45A81">
        <w:rPr>
          <w:rFonts w:ascii="Times New Roman" w:hAnsi="Times New Roman"/>
          <w:b/>
          <w:bCs/>
          <w:sz w:val="20"/>
          <w:szCs w:val="20"/>
        </w:rPr>
        <w:fldChar w:fldCharType="separate"/>
      </w:r>
      <w:r w:rsidR="00C45A81" w:rsidRPr="00C45A81">
        <w:rPr>
          <w:rFonts w:ascii="Times New Roman" w:hAnsi="Times New Roman"/>
          <w:b/>
          <w:bCs/>
          <w:noProof/>
          <w:sz w:val="20"/>
          <w:szCs w:val="20"/>
          <w:vertAlign w:val="superscript"/>
        </w:rPr>
        <w:t>2–13</w:t>
      </w:r>
      <w:r w:rsidR="00C45A81" w:rsidRPr="00C45A81">
        <w:rPr>
          <w:rFonts w:ascii="Times New Roman" w:hAnsi="Times New Roman"/>
          <w:b/>
          <w:bCs/>
          <w:sz w:val="20"/>
          <w:szCs w:val="20"/>
        </w:rPr>
        <w:fldChar w:fldCharType="end"/>
      </w:r>
      <w:r w:rsidRPr="00C45A81">
        <w:rPr>
          <w:rFonts w:ascii="Times New Roman" w:hAnsi="Times New Roman"/>
          <w:b/>
          <w:bCs/>
          <w:sz w:val="20"/>
          <w:szCs w:val="20"/>
        </w:rPr>
        <w:t>)</w:t>
      </w:r>
      <w:r w:rsidRPr="00301E0D">
        <w:rPr>
          <w:rFonts w:ascii="Times New Roman" w:hAnsi="Times New Roman"/>
          <w:b/>
          <w:bCs/>
          <w:sz w:val="20"/>
          <w:szCs w:val="20"/>
        </w:rPr>
        <w:t xml:space="preserve">. </w:t>
      </w:r>
      <w:r w:rsidRPr="00301E0D">
        <w:rPr>
          <w:rFonts w:ascii="Times New Roman" w:hAnsi="Times New Roman"/>
          <w:sz w:val="20"/>
          <w:szCs w:val="20"/>
        </w:rPr>
        <w:t xml:space="preserve">The data were ordered according to the published year for each cation. </w:t>
      </w:r>
      <w:bookmarkStart w:id="0" w:name="_GoBack"/>
      <w:bookmarkEnd w:id="0"/>
    </w:p>
    <w:p w14:paraId="18F95636" w14:textId="4D194929" w:rsidR="00A82530" w:rsidRPr="004E6729" w:rsidRDefault="001A2A5C" w:rsidP="004E6729">
      <w:pPr>
        <w:widowControl/>
        <w:jc w:val="left"/>
        <w:rPr>
          <w:rFonts w:ascii="Times New Roman" w:hAnsi="Times New Roman"/>
          <w:b/>
          <w:sz w:val="24"/>
        </w:rPr>
      </w:pPr>
      <w:r w:rsidRPr="00301E0D">
        <w:rPr>
          <w:rFonts w:ascii="Times New Roman" w:hAnsi="Times New Roman"/>
          <w:b/>
          <w:sz w:val="24"/>
        </w:rPr>
        <w:br w:type="page"/>
      </w:r>
    </w:p>
    <w:p w14:paraId="31CB99DC" w14:textId="77777777" w:rsidR="00A82530" w:rsidRPr="00301E0D" w:rsidRDefault="00A82530" w:rsidP="00A82530">
      <w:pPr>
        <w:spacing w:line="480" w:lineRule="auto"/>
        <w:jc w:val="center"/>
        <w:rPr>
          <w:rFonts w:ascii="Times New Roman" w:hAnsi="Times New Roman"/>
          <w:b/>
          <w:sz w:val="24"/>
        </w:rPr>
      </w:pPr>
      <w:r w:rsidRPr="004B2C99">
        <w:rPr>
          <w:rFonts w:ascii="Times New Roman" w:hAnsi="Times New Roman"/>
          <w:b/>
          <w:noProof/>
          <w:sz w:val="24"/>
          <w:lang w:val="en-GB"/>
        </w:rPr>
        <w:lastRenderedPageBreak/>
        <w:drawing>
          <wp:inline distT="0" distB="0" distL="0" distR="0" wp14:anchorId="3B44740B" wp14:editId="4C24A7F5">
            <wp:extent cx="3490654" cy="3873500"/>
            <wp:effectExtent l="0" t="0" r="0" b="0"/>
            <wp:docPr id="12"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3495421" cy="3878790"/>
                    </a:xfrm>
                    <a:prstGeom prst="rect">
                      <a:avLst/>
                    </a:prstGeom>
                    <a:noFill/>
                    <a:ln>
                      <a:noFill/>
                    </a:ln>
                  </pic:spPr>
                </pic:pic>
              </a:graphicData>
            </a:graphic>
          </wp:inline>
        </w:drawing>
      </w:r>
    </w:p>
    <w:p w14:paraId="6ADA681B" w14:textId="7C307099" w:rsidR="00A82530" w:rsidRPr="00301E0D" w:rsidRDefault="00A82530" w:rsidP="00A82530">
      <w:pPr>
        <w:spacing w:line="480" w:lineRule="auto"/>
        <w:jc w:val="left"/>
        <w:rPr>
          <w:rFonts w:ascii="Times New Roman" w:hAnsi="Times New Roman"/>
          <w:sz w:val="24"/>
        </w:rPr>
      </w:pPr>
      <w:r w:rsidRPr="00301E0D">
        <w:rPr>
          <w:rFonts w:ascii="Times New Roman" w:hAnsi="Times New Roman"/>
          <w:b/>
          <w:bCs/>
          <w:sz w:val="20"/>
          <w:szCs w:val="20"/>
        </w:rPr>
        <w:t>Supplementary Fig. 6</w:t>
      </w:r>
      <w:r w:rsidRPr="00301E0D">
        <w:rPr>
          <w:rFonts w:ascii="Times New Roman" w:hAnsi="Times New Roman"/>
          <w:b/>
          <w:bCs/>
          <w:sz w:val="20"/>
          <w:szCs w:val="20"/>
        </w:rPr>
        <w:tab/>
        <w:t>Results of re-analysis of a three-dimensional general circulation model (GCM) for a cold and 1-bar case performed by the previous study</w:t>
      </w:r>
      <w:r w:rsidRPr="004B2C99">
        <w:rPr>
          <w:rFonts w:ascii="Times New Roman" w:hAnsi="Times New Roman"/>
          <w:b/>
          <w:bCs/>
          <w:sz w:val="20"/>
          <w:szCs w:val="20"/>
          <w:vertAlign w:val="superscript"/>
        </w:rPr>
        <w:fldChar w:fldCharType="begin" w:fldLock="1"/>
      </w:r>
      <w:r w:rsidR="006418F5" w:rsidRPr="00301E0D">
        <w:rPr>
          <w:rFonts w:ascii="Times New Roman" w:hAnsi="Times New Roman"/>
          <w:b/>
          <w:bCs/>
          <w:sz w:val="20"/>
          <w:szCs w:val="20"/>
          <w:vertAlign w:val="superscript"/>
        </w:rPr>
        <w:instrText xml:space="preserve">ADDIN CSL_CITATION {"citationItems":[{"id":"ITEM-1","itemData":{"DOI":"10.1002/2015JE004787","ISSN":"2169-9097","abstract":"Abstract We use a 3?D general circulation model to compare the primitive Martian hydrological cycle in ?warm and wet? and ?cold and icy? scenarios. In the warm and wet scenario, an anomalously high solar flux or intense greenhouse warming artificially added to the climate model are required to maintain warm conditions and an ice?free northern ocean. Precipitation shows strong surface variations, with high rates around Hellas basin and west of Tharsis but low rates around Margaritifer Sinus (where the observed valley network drainage density is nonetheless high). In the cold and icy scenario, snow migration is a function of both obliquity and surface pressure, and limited episodic melting is possible through combinations of seasonal, volcanic, and impact forcing. At surface pressures above those required to avoid atmospheric collapse (?0.5?bar) and moderate to high obliquity, snow is transported to the equatorial highland regions where the concentration of valley networks is highest. Snow accumulation in the Aeolis quadrangle is high, indicating an ice?free northern ocean is not required to supply water to Gale crater. At lower surface pressures and obliquities, both H2O and CO2 are trapped as ice at the poles and the equatorial regions become extremely dry. The valley network distribution is positively correlated with snow accumulation produced by the cold and icy simulation at 41.8? obliquity but uncorrelated with precipitation produced by the warm and wet simulation. Because our simulations make specific predictions for precipitation patterns under different climate scenarios, they motivate future targeted geological studies.","author":[{"dropping-particle":"","family":"Wordsworth","given":"Robin D","non-dropping-particle":"","parse-names":false,"suffix":""},{"dropping-particle":"","family":"Kerber","given":"Laura","non-dropping-particle":"","parse-names":false,"suffix":""},{"dropping-particle":"","family":"Pierrehumbert","given":"Raymond T","non-dropping-particle":"","parse-names":false,"suffix":""},{"dropping-particle":"","family":"Forget","given":"Francois","non-dropping-particle":"","parse-names":false,"suffix":""},{"dropping-particle":"","family":"Head","given":"James W.","non-dropping-particle":"","parse-names":false,"suffix":""}],"container-title":"Journal of Geophysical Research: Planets","id":"ITEM-1","issue":"6","issued":{"date-parts":[["2015","6","26"]]},"note":"doi: 10.1002/2015JE004787","page":"1201-1219","publisher":"Wiley-Blackwell","title":"Comparison of </w:instrText>
      </w:r>
      <w:r w:rsidR="006418F5" w:rsidRPr="00301E0D">
        <w:rPr>
          <w:rFonts w:ascii="Times New Roman" w:hAnsi="Times New Roman" w:hint="eastAsia"/>
          <w:b/>
          <w:bCs/>
          <w:sz w:val="20"/>
          <w:szCs w:val="20"/>
          <w:vertAlign w:val="superscript"/>
        </w:rPr>
        <w:instrText>“</w:instrText>
      </w:r>
      <w:r w:rsidR="006418F5" w:rsidRPr="00301E0D">
        <w:rPr>
          <w:rFonts w:ascii="Times New Roman" w:hAnsi="Times New Roman"/>
          <w:b/>
          <w:bCs/>
          <w:sz w:val="20"/>
          <w:szCs w:val="20"/>
          <w:vertAlign w:val="superscript"/>
        </w:rPr>
        <w:instrText>warm and wet</w:instrText>
      </w:r>
      <w:r w:rsidR="006418F5" w:rsidRPr="00301E0D">
        <w:rPr>
          <w:rFonts w:ascii="Times New Roman" w:hAnsi="Times New Roman" w:hint="eastAsia"/>
          <w:b/>
          <w:bCs/>
          <w:sz w:val="20"/>
          <w:szCs w:val="20"/>
          <w:vertAlign w:val="superscript"/>
        </w:rPr>
        <w:instrText>”</w:instrText>
      </w:r>
      <w:r w:rsidR="006418F5" w:rsidRPr="00301E0D">
        <w:rPr>
          <w:rFonts w:ascii="Times New Roman" w:hAnsi="Times New Roman"/>
          <w:b/>
          <w:bCs/>
          <w:sz w:val="20"/>
          <w:szCs w:val="20"/>
          <w:vertAlign w:val="superscript"/>
        </w:rPr>
        <w:instrText xml:space="preserve"> and </w:instrText>
      </w:r>
      <w:r w:rsidR="006418F5" w:rsidRPr="00301E0D">
        <w:rPr>
          <w:rFonts w:ascii="Times New Roman" w:hAnsi="Times New Roman" w:hint="eastAsia"/>
          <w:b/>
          <w:bCs/>
          <w:sz w:val="20"/>
          <w:szCs w:val="20"/>
          <w:vertAlign w:val="superscript"/>
        </w:rPr>
        <w:instrText>“</w:instrText>
      </w:r>
      <w:r w:rsidR="006418F5" w:rsidRPr="00301E0D">
        <w:rPr>
          <w:rFonts w:ascii="Times New Roman" w:hAnsi="Times New Roman"/>
          <w:b/>
          <w:bCs/>
          <w:sz w:val="20"/>
          <w:szCs w:val="20"/>
          <w:vertAlign w:val="superscript"/>
        </w:rPr>
        <w:instrText>cold and icy</w:instrText>
      </w:r>
      <w:r w:rsidR="006418F5" w:rsidRPr="00301E0D">
        <w:rPr>
          <w:rFonts w:ascii="Times New Roman" w:hAnsi="Times New Roman" w:hint="eastAsia"/>
          <w:b/>
          <w:bCs/>
          <w:sz w:val="20"/>
          <w:szCs w:val="20"/>
          <w:vertAlign w:val="superscript"/>
        </w:rPr>
        <w:instrText>”</w:instrText>
      </w:r>
      <w:r w:rsidR="006418F5" w:rsidRPr="00301E0D">
        <w:rPr>
          <w:rFonts w:ascii="Times New Roman" w:hAnsi="Times New Roman"/>
          <w:b/>
          <w:bCs/>
          <w:sz w:val="20"/>
          <w:szCs w:val="20"/>
          <w:vertAlign w:val="superscript"/>
        </w:rPr>
        <w:instrText xml:space="preserve"> scenarios for early Mars in a 3</w:instrText>
      </w:r>
      <w:r w:rsidR="006418F5" w:rsidRPr="00301E0D">
        <w:rPr>
          <w:rFonts w:ascii="Times New Roman" w:hAnsi="Times New Roman" w:hint="eastAsia"/>
          <w:b/>
          <w:bCs/>
          <w:sz w:val="20"/>
          <w:szCs w:val="20"/>
          <w:vertAlign w:val="superscript"/>
        </w:rPr>
        <w:instrText>‐</w:instrText>
      </w:r>
      <w:r w:rsidR="006418F5" w:rsidRPr="00301E0D">
        <w:rPr>
          <w:rFonts w:ascii="Times New Roman" w:hAnsi="Times New Roman"/>
          <w:b/>
          <w:bCs/>
          <w:sz w:val="20"/>
          <w:szCs w:val="20"/>
          <w:vertAlign w:val="superscript"/>
        </w:rPr>
        <w:instrText>D climate model","type":"article-journal","volume":"120"},"uris":["http://www.mendeley.com/documents/?uuid=ca3112cd-0dad-4317-b85a-3c14c73c0923"]}],"mendeley":{"formattedCitation":"&lt;sup&gt;14&lt;/sup&gt;","plainTextFormattedCitation":"14","previouslyFormattedCitation":"&lt;sup&gt;14&lt;/sup&gt;"},"properties":{"noteIndex":0},"schema":"https://github.com/citation-style-language/schema/raw/master/csl-citation.json"}</w:instrText>
      </w:r>
      <w:r w:rsidRPr="004B2C99">
        <w:rPr>
          <w:rFonts w:ascii="Times New Roman" w:hAnsi="Times New Roman"/>
          <w:b/>
          <w:bCs/>
          <w:sz w:val="20"/>
          <w:szCs w:val="20"/>
          <w:vertAlign w:val="superscript"/>
        </w:rPr>
        <w:fldChar w:fldCharType="separate"/>
      </w:r>
      <w:r w:rsidR="00975B6D" w:rsidRPr="00301E0D">
        <w:rPr>
          <w:rFonts w:ascii="Times New Roman" w:hAnsi="Times New Roman"/>
          <w:bCs/>
          <w:noProof/>
          <w:sz w:val="20"/>
          <w:szCs w:val="20"/>
          <w:vertAlign w:val="superscript"/>
        </w:rPr>
        <w:t>14</w:t>
      </w:r>
      <w:r w:rsidRPr="004B2C99">
        <w:rPr>
          <w:rFonts w:ascii="Times New Roman" w:hAnsi="Times New Roman"/>
          <w:b/>
          <w:bCs/>
          <w:sz w:val="20"/>
          <w:szCs w:val="20"/>
          <w:vertAlign w:val="superscript"/>
        </w:rPr>
        <w:fldChar w:fldCharType="end"/>
      </w:r>
      <w:r w:rsidRPr="00301E0D">
        <w:rPr>
          <w:rFonts w:ascii="Times New Roman" w:hAnsi="Times New Roman"/>
          <w:b/>
          <w:bCs/>
          <w:sz w:val="20"/>
          <w:szCs w:val="20"/>
        </w:rPr>
        <w:t xml:space="preserve">. </w:t>
      </w:r>
      <w:r w:rsidRPr="00301E0D">
        <w:rPr>
          <w:rFonts w:ascii="Times New Roman" w:hAnsi="Times New Roman"/>
          <w:sz w:val="20"/>
          <w:szCs w:val="20"/>
        </w:rPr>
        <w:t xml:space="preserve">a.) Global distribution of annual mean surface wind speed. The unit for the color bar is m/sec. The red point shows the location of Gale Crater b.) Time series of wind surface wind speed at the location of Gale Crater (3.75° S and 135 E. in the </w:t>
      </w:r>
      <w:proofErr w:type="spellStart"/>
      <w:r w:rsidRPr="00301E0D">
        <w:rPr>
          <w:rFonts w:ascii="Times New Roman" w:hAnsi="Times New Roman"/>
          <w:sz w:val="20"/>
          <w:szCs w:val="20"/>
        </w:rPr>
        <w:t>gridpoint</w:t>
      </w:r>
      <w:proofErr w:type="spellEnd"/>
      <w:r w:rsidRPr="00301E0D">
        <w:rPr>
          <w:rFonts w:ascii="Times New Roman" w:hAnsi="Times New Roman"/>
          <w:sz w:val="20"/>
          <w:szCs w:val="20"/>
        </w:rPr>
        <w:t xml:space="preserve"> in the GCM).</w:t>
      </w:r>
    </w:p>
    <w:p w14:paraId="020828C4" w14:textId="1FB6C5F7" w:rsidR="00395E8A" w:rsidRPr="00301E0D" w:rsidRDefault="00395E8A" w:rsidP="00A82530">
      <w:pPr>
        <w:spacing w:line="480" w:lineRule="auto"/>
        <w:jc w:val="left"/>
        <w:rPr>
          <w:rFonts w:ascii="Times New Roman" w:hAnsi="Times New Roman"/>
          <w:sz w:val="24"/>
        </w:rPr>
      </w:pPr>
    </w:p>
    <w:p w14:paraId="6441FE27" w14:textId="77777777" w:rsidR="004E6729" w:rsidRDefault="004E6729">
      <w:pPr>
        <w:widowControl/>
        <w:jc w:val="left"/>
        <w:rPr>
          <w:rFonts w:ascii="Times New Roman" w:hAnsi="Times New Roman"/>
          <w:sz w:val="32"/>
          <w:szCs w:val="32"/>
        </w:rPr>
      </w:pPr>
      <w:r>
        <w:rPr>
          <w:rFonts w:ascii="Times New Roman" w:hAnsi="Times New Roman"/>
          <w:sz w:val="32"/>
          <w:szCs w:val="32"/>
        </w:rPr>
        <w:br w:type="page"/>
      </w:r>
    </w:p>
    <w:p w14:paraId="3DD6A6B0" w14:textId="73321AFB" w:rsidR="00395E8A" w:rsidRPr="00301E0D" w:rsidRDefault="00395E8A" w:rsidP="00A82530">
      <w:pPr>
        <w:spacing w:line="480" w:lineRule="auto"/>
        <w:jc w:val="left"/>
        <w:rPr>
          <w:rFonts w:ascii="Times New Roman" w:hAnsi="Times New Roman"/>
          <w:sz w:val="24"/>
        </w:rPr>
      </w:pPr>
      <w:r w:rsidRPr="004E6729">
        <w:rPr>
          <w:rFonts w:ascii="Times New Roman" w:hAnsi="Times New Roman"/>
          <w:sz w:val="32"/>
          <w:szCs w:val="32"/>
        </w:rPr>
        <w:lastRenderedPageBreak/>
        <w:t>Supplementary Tables</w:t>
      </w:r>
    </w:p>
    <w:p w14:paraId="1FBEFFDA" w14:textId="1E449F9E" w:rsidR="00A82530" w:rsidRPr="00301E0D" w:rsidRDefault="00A82530" w:rsidP="00A82530">
      <w:pPr>
        <w:spacing w:line="480" w:lineRule="auto"/>
        <w:jc w:val="left"/>
        <w:rPr>
          <w:rFonts w:ascii="Times New Roman" w:hAnsi="Times New Roman"/>
          <w:b/>
          <w:bCs/>
        </w:rPr>
      </w:pPr>
      <w:r w:rsidRPr="00301E0D">
        <w:rPr>
          <w:rFonts w:ascii="Times New Roman" w:hAnsi="Times New Roman"/>
          <w:b/>
          <w:bCs/>
          <w:sz w:val="20"/>
          <w:szCs w:val="20"/>
        </w:rPr>
        <w:t xml:space="preserve">Supplementary Table </w:t>
      </w:r>
      <w:r w:rsidR="002530FB">
        <w:rPr>
          <w:rFonts w:ascii="Times New Roman" w:hAnsi="Times New Roman"/>
          <w:b/>
          <w:bCs/>
          <w:sz w:val="20"/>
          <w:szCs w:val="20"/>
        </w:rPr>
        <w:t>1</w:t>
      </w:r>
      <w:r w:rsidRPr="00301E0D">
        <w:rPr>
          <w:rFonts w:ascii="Times New Roman" w:hAnsi="Times New Roman"/>
          <w:b/>
          <w:bCs/>
          <w:sz w:val="20"/>
          <w:szCs w:val="20"/>
        </w:rPr>
        <w:t>.</w:t>
      </w:r>
      <w:r w:rsidRPr="00301E0D">
        <w:rPr>
          <w:rFonts w:ascii="Times New Roman" w:hAnsi="Times New Roman"/>
          <w:b/>
          <w:bCs/>
          <w:sz w:val="20"/>
          <w:szCs w:val="20"/>
        </w:rPr>
        <w:tab/>
        <w:t>Equivalent ratios of the cationic composition from John Klein and Cumberland sites given by</w:t>
      </w:r>
      <w:r w:rsidRPr="00301E0D">
        <w:rPr>
          <w:rFonts w:ascii="Times New Roman" w:hAnsi="Times New Roman"/>
          <w:b/>
          <w:bCs/>
        </w:rPr>
        <w:t xml:space="preserve"> </w:t>
      </w:r>
      <m:oMath>
        <m:sSub>
          <m:sSubPr>
            <m:ctrlPr>
              <w:rPr>
                <w:rFonts w:ascii="Cambria Math" w:hAnsi="Times New Roman"/>
                <w:b/>
                <w:bCs/>
                <w:i/>
              </w:rPr>
            </m:ctrlPr>
          </m:sSubPr>
          <m:e>
            <m:sSub>
              <m:sSubPr>
                <m:ctrlPr>
                  <w:rPr>
                    <w:rFonts w:ascii="Cambria Math" w:hAnsi="Times New Roman"/>
                    <w:b/>
                    <w:bCs/>
                    <w:i/>
                  </w:rPr>
                </m:ctrlPr>
              </m:sSubPr>
              <m:e>
                <m:r>
                  <m:rPr>
                    <m:sty m:val="bi"/>
                  </m:rPr>
                  <w:rPr>
                    <w:rFonts w:ascii="Cambria Math" w:hAnsi="Times New Roman"/>
                  </w:rPr>
                  <m:t>β</m:t>
                </m:r>
              </m:e>
              <m:sub>
                <m:r>
                  <m:rPr>
                    <m:sty m:val="bi"/>
                  </m:rPr>
                  <w:rPr>
                    <w:rFonts w:ascii="Cambria Math" w:hAnsi="Times New Roman"/>
                  </w:rPr>
                  <m:t>j</m:t>
                </m:r>
              </m:sub>
            </m:sSub>
            <m:ctrlPr>
              <w:rPr>
                <w:rFonts w:ascii="Cambria Math" w:hAnsi="Cambria Math"/>
                <w:b/>
                <w:bCs/>
                <w:i/>
              </w:rPr>
            </m:ctrlPr>
          </m:e>
          <m:sub>
            <m:ctrlPr>
              <w:rPr>
                <w:rFonts w:ascii="Cambria Math" w:hAnsi="Cambria Math"/>
                <w:b/>
                <w:bCs/>
                <w:i/>
              </w:rPr>
            </m:ctrlPr>
          </m:sub>
        </m:sSub>
      </m:oMath>
      <w:r w:rsidRPr="00301E0D">
        <w:rPr>
          <w:rFonts w:ascii="Times New Roman" w:hAnsi="Times New Roman"/>
          <w:b/>
          <w:bCs/>
        </w:rPr>
        <w:t xml:space="preserve"> in </w:t>
      </w:r>
      <w:r w:rsidR="00565F30" w:rsidRPr="00301E0D">
        <w:rPr>
          <w:rFonts w:ascii="Times New Roman" w:hAnsi="Times New Roman"/>
          <w:b/>
          <w:bCs/>
        </w:rPr>
        <w:t>E</w:t>
      </w:r>
      <w:r w:rsidRPr="00301E0D">
        <w:rPr>
          <w:rFonts w:ascii="Times New Roman" w:hAnsi="Times New Roman"/>
          <w:b/>
          <w:bCs/>
        </w:rPr>
        <w:t xml:space="preserve">q. </w:t>
      </w:r>
      <w:r w:rsidR="000B125B" w:rsidRPr="004E6729">
        <w:rPr>
          <w:rFonts w:ascii="Times New Roman" w:hAnsi="Times New Roman"/>
          <w:b/>
          <w:bCs/>
        </w:rPr>
        <w:t>(3)</w:t>
      </w:r>
      <w:r w:rsidRPr="00301E0D">
        <w:rPr>
          <w:rFonts w:ascii="Times New Roman" w:hAnsi="Times New Roman"/>
          <w:b/>
          <w:bCs/>
        </w:rPr>
        <w:t xml:space="preserve"> and the selectivity coefficients (</w:t>
      </w:r>
      <m:oMath>
        <m:sSub>
          <m:sSubPr>
            <m:ctrlPr>
              <w:rPr>
                <w:rFonts w:ascii="Cambria Math" w:hAnsi="Times New Roman"/>
                <w:i/>
                <w:sz w:val="24"/>
              </w:rPr>
            </m:ctrlPr>
          </m:sSubPr>
          <m:e>
            <m:r>
              <w:rPr>
                <w:rFonts w:ascii="Cambria Math" w:hAnsi="Times New Roman"/>
                <w:sz w:val="24"/>
              </w:rPr>
              <m:t>K</m:t>
            </m:r>
          </m:e>
          <m:sub>
            <m:r>
              <m:rPr>
                <m:nor/>
              </m:rPr>
              <w:rPr>
                <w:rFonts w:ascii="Cambria Math" w:hAnsi="Times New Roman"/>
                <w:sz w:val="24"/>
              </w:rPr>
              <m:t>Na_</m:t>
            </m:r>
            <m:r>
              <w:rPr>
                <w:rFonts w:ascii="Cambria Math" w:hAnsi="Times New Roman"/>
                <w:sz w:val="24"/>
              </w:rPr>
              <m:t>i</m:t>
            </m:r>
            <m:ctrlPr>
              <w:rPr>
                <w:rFonts w:ascii="Cambria Math" w:hAnsi="Times New Roman"/>
                <w:sz w:val="24"/>
              </w:rPr>
            </m:ctrlPr>
          </m:sub>
        </m:sSub>
      </m:oMath>
      <w:r w:rsidRPr="00301E0D">
        <w:rPr>
          <w:rFonts w:ascii="Times New Roman" w:hAnsi="Times New Roman"/>
          <w:b/>
          <w:bCs/>
        </w:rPr>
        <w:t>) based on the generic empirical model</w:t>
      </w:r>
      <w:r w:rsidRPr="004B2C99">
        <w:rPr>
          <w:rFonts w:ascii="Times New Roman" w:hAnsi="Times New Roman"/>
          <w:b/>
          <w:bCs/>
        </w:rPr>
        <w:fldChar w:fldCharType="begin" w:fldLock="1"/>
      </w:r>
      <w:r w:rsidR="002530FB">
        <w:rPr>
          <w:rFonts w:ascii="Times New Roman" w:hAnsi="Times New Roman"/>
          <w:b/>
          <w:bCs/>
        </w:rPr>
        <w:instrText>ADDIN CSL_CITATION {"citationItems":[{"id":"ITEM-1","itemData":{"author":[{"dropping-particle":"","family":"Tournassat","given":"C.","non-dropping-particle":"","parse-names":false,"suffix":""},{"dropping-particle":"","family":"Gailhanou","given":"H.","non-dropping-particle":"","parse-names":false,"suffix":""},{"dropping-particle":"","family":"Crouzet","given":"C.","non-dropping-particle":"","parse-names":false,"suffix":""},{"dropping-particle":"","family":"Braibant","given":"G.","non-dropping-particle":"","parse-names":false,"suffix":""},{"dropping-particle":"","family":"Gautier","given":"A.","non-dropping-particle":"","parse-names":false,"suffix":""},{"dropping-particle":"","family":"Gaucher","given":"Eric C.","non-dropping-particle":"","parse-names":false,"suffix":""}],"container-title":"Soil Science Society of America Journal","id":"ITEM-1","issued":{"date-parts":[["2008"]]},"page":"928-942","title":"Cation Exchange Selectivity Coefficient Values on Smectite and Mixed-Layer Illite/Smectite Minerals","type":"article-journal","volume":"73"},"uris":["http://www.mendeley.com/documents/?uuid=b497d081-b089-480c-b89c-21e03148bb38"]}],"mendeley":{"formattedCitation":"&lt;sup&gt;15&lt;/sup&gt;","plainTextFormattedCitation":"15","previouslyFormattedCitation":"&lt;sup&gt;15&lt;/sup&gt;"},"properties":{"noteIndex":0},"schema":"https://github.com/citation-style-language/schema/raw/master/csl-citation.json"}</w:instrText>
      </w:r>
      <w:r w:rsidRPr="004B2C99">
        <w:rPr>
          <w:rFonts w:ascii="Times New Roman" w:hAnsi="Times New Roman"/>
          <w:b/>
          <w:bCs/>
        </w:rPr>
        <w:fldChar w:fldCharType="separate"/>
      </w:r>
      <w:r w:rsidR="002530FB" w:rsidRPr="002530FB">
        <w:rPr>
          <w:rFonts w:ascii="Times New Roman" w:hAnsi="Times New Roman"/>
          <w:bCs/>
          <w:noProof/>
          <w:vertAlign w:val="superscript"/>
        </w:rPr>
        <w:t>15</w:t>
      </w:r>
      <w:r w:rsidRPr="004B2C99">
        <w:rPr>
          <w:rFonts w:ascii="Times New Roman" w:hAnsi="Times New Roman"/>
          <w:b/>
          <w:bCs/>
        </w:rPr>
        <w:fldChar w:fldCharType="end"/>
      </w:r>
    </w:p>
    <w:bookmarkStart w:id="1" w:name="_MON_1630656550"/>
    <w:bookmarkEnd w:id="1"/>
    <w:p w14:paraId="3C07D034" w14:textId="1D4598ED" w:rsidR="00624A51" w:rsidRPr="00301E0D" w:rsidRDefault="000B125B" w:rsidP="00A82530">
      <w:pPr>
        <w:spacing w:line="480" w:lineRule="auto"/>
        <w:jc w:val="left"/>
        <w:rPr>
          <w:rFonts w:ascii="Times New Roman" w:hAnsi="Times New Roman"/>
          <w:sz w:val="24"/>
        </w:rPr>
      </w:pPr>
      <w:r w:rsidRPr="004B2C99">
        <w:rPr>
          <w:rFonts w:ascii="Times New Roman" w:hAnsi="Times New Roman"/>
          <w:sz w:val="24"/>
        </w:rPr>
        <w:object w:dxaOrig="5400" w:dyaOrig="3540" w14:anchorId="3F068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175.5pt" o:ole="">
            <v:imagedata r:id="rId16" o:title=""/>
          </v:shape>
          <o:OLEObject Type="Embed" ProgID="Excel.Sheet.12" ShapeID="_x0000_i1025" DrawAspect="Content" ObjectID="_1631449416" r:id="rId17"/>
        </w:object>
      </w:r>
    </w:p>
    <w:p w14:paraId="1C3C26A5" w14:textId="4C689E66" w:rsidR="002530FB" w:rsidRPr="00301E0D" w:rsidRDefault="00565F30" w:rsidP="002530FB">
      <w:pPr>
        <w:spacing w:line="480" w:lineRule="auto"/>
        <w:jc w:val="left"/>
        <w:rPr>
          <w:rFonts w:ascii="Times New Roman" w:hAnsi="Times New Roman"/>
          <w:b/>
          <w:bCs/>
          <w:sz w:val="20"/>
          <w:szCs w:val="20"/>
        </w:rPr>
      </w:pPr>
      <w:r w:rsidRPr="00301E0D">
        <w:rPr>
          <w:rFonts w:ascii="Times New Roman" w:hAnsi="Times New Roman"/>
          <w:b/>
          <w:color w:val="000000"/>
          <w:sz w:val="24"/>
        </w:rPr>
        <w:br w:type="page"/>
      </w:r>
      <w:r w:rsidR="002530FB" w:rsidRPr="00301E0D">
        <w:rPr>
          <w:rFonts w:ascii="Times New Roman" w:hAnsi="Times New Roman"/>
          <w:b/>
          <w:bCs/>
          <w:sz w:val="20"/>
          <w:szCs w:val="20"/>
        </w:rPr>
        <w:lastRenderedPageBreak/>
        <w:t xml:space="preserve">Supplementary Table </w:t>
      </w:r>
      <w:r w:rsidR="002530FB">
        <w:rPr>
          <w:rFonts w:ascii="Times New Roman" w:hAnsi="Times New Roman"/>
          <w:b/>
          <w:bCs/>
          <w:sz w:val="20"/>
          <w:szCs w:val="20"/>
        </w:rPr>
        <w:t>2</w:t>
      </w:r>
      <w:r w:rsidR="002530FB" w:rsidRPr="00301E0D">
        <w:rPr>
          <w:rFonts w:ascii="Times New Roman" w:hAnsi="Times New Roman"/>
          <w:b/>
          <w:bCs/>
          <w:sz w:val="20"/>
          <w:szCs w:val="20"/>
        </w:rPr>
        <w:t>.</w:t>
      </w:r>
      <w:r w:rsidR="002530FB" w:rsidRPr="00301E0D">
        <w:rPr>
          <w:rFonts w:ascii="Times New Roman" w:hAnsi="Times New Roman"/>
          <w:b/>
          <w:bCs/>
          <w:sz w:val="20"/>
          <w:szCs w:val="20"/>
        </w:rPr>
        <w:tab/>
        <w:t xml:space="preserve">Mole ratio of major cations in nature water contacting with saponite in terrestrial condition (Ref. </w:t>
      </w:r>
      <w:r w:rsidR="002530FB" w:rsidRPr="004B2C99">
        <w:rPr>
          <w:rFonts w:ascii="Times New Roman" w:hAnsi="Times New Roman"/>
          <w:b/>
          <w:bCs/>
          <w:sz w:val="20"/>
          <w:szCs w:val="20"/>
        </w:rPr>
        <w:fldChar w:fldCharType="begin" w:fldLock="1"/>
      </w:r>
      <w:r w:rsidR="002530FB">
        <w:rPr>
          <w:rFonts w:ascii="Times New Roman" w:hAnsi="Times New Roman"/>
          <w:b/>
          <w:bCs/>
          <w:sz w:val="20"/>
          <w:szCs w:val="20"/>
        </w:rPr>
        <w:instrText>ADDIN CSL_CITATION {"citationItems":[{"id":"ITEM-1","itemData":{"author":[{"dropping-particle":"","family":"Darragi","given":"Fadila","non-dropping-particle":"","parse-names":false,"suffix":""},{"dropping-particle":"","family":"Tardy","given":"Yves","non-dropping-particle":"","parse-names":false,"suffix":""}],"container-title":"Chemical Geology","id":"ITEM-1","issued":{"date-parts":[["1987"]]},"page":"59-72","title":"Authigenic trioctahedral smectites controlling pH , alkalinity, silica and magnesium concentrations in alkaline lakes","type":"article-journal"},"uris":["http://www.mendeley.com/documents/?uuid=64ea4f10-f56f-4293-9825-a04bc98f51b8"]},{"id":"ITEM-2","itemData":{"author":[{"dropping-particle":"","family":"Yuretich","given":"Richard F.","non-dropping-particle":"","parse-names":false,"suffix":""},{"dropping-particle":"","family":"Cerling","given":"T.E.","non-dropping-particle":"","parse-names":false,"suffix":""}],"container-title":"Geochimica et Cosmochimica Acta","id":"ITEM-2","issued":{"date-parts":[["1983"]]},"page":"1099-1109","title":"Hydrogeochemistry of Lake Turkana , Kenya: Mass baIance and mineral reactions in an alkaline lake","type":"article-journal","volume":"47"},"uris":["http://www.mendeley.com/documents/?uuid=dc30e36c-3e9f-4555-b289-3e898dbc9689"]},{"id":"ITEM-3","itemData":{"author":[{"dropping-particle":"","family":"Felmy","given":"Andrew R","non-dropping-particle":"","parse-names":false,"suffix":""},{"dropping-particle":"","family":"Weare","given":"John H","non-dropping-particle":"","parse-names":false,"suffix":""}],"container-title":"Geochimica et Cosmochimica Acta","id":"ITEM-3","issued":{"date-parts":[["1986"]]},"page":"2771-2783","title":"The prediction of borate mineral equilibria in natural waters : Application to Searles Lake , California","type":"article-journal","volume":"50"},"uris":["http://www.mendeley.com/documents/?uuid=e770d2e2-0c3a-4a06-8e3a-8b2111fe6466"]},{"id":"ITEM-4","itemData":{"author":[{"dropping-particle":"","family":"Hover","given":"Victoria C","non-dropping-particle":"","parse-names":false,"suffix":""},{"dropping-particle":"","family":"Walter","given":"Lynn M","non-dropping-particle":"","parse-names":false,"suffix":""},{"dropping-particle":"","family":"Peacor","given":"Donald R","non-dropping-particle":"","parse-names":false,"suffix":""},{"dropping-particle":"","family":"Martini","given":"Anna M","non-dropping-particle":"","parse-names":false,"suffix":""}],"container-title":"Clays and Clay Minerals","id":"ITEM-4","issue":"3","issued":{"date-parts":[["1999"]]},"page":"252-268","title":"Mg-smectite authigenesis in a marine evaporative environment, Salina Ometepec , Baja California","type":"article-journal","volume":"47"},"uris":["http://www.mendeley.com/documents/?uuid=341e7f8d-5c62-419e-a69c-541b8431c378"]},{"id":"ITEM-5","itemData":{"author":[{"dropping-particle":"","family":"Inoue","given":"Atsuyuki","non-dropping-particle":"","parse-names":false,"suffix":""}],"container-title":"Journal of the Clay Science Society of Japan","id":"ITEM-5","issued":{"date-parts":[["2004"]]},"page":"145-161","title":"Formation and transformation of clay minerals under saline, alkaline conditions- a review in special reference to reactions of bentonite and cement pore fluids in high-level radioactive waste repository","type":"article-journal","volume":"43"},"uris":["http://www.mendeley.com/documents/?uuid=c7b3f756-85a6-41ef-ac73-efb402a4f2b3"]},{"id":"ITEM-6","itemData":{"author":[{"dropping-particle":"","family":"Drever","given":"J.I.","non-dropping-particle":"","parse-names":false,"suffix":""}],"edition":"3rd","id":"ITEM-6","issued":{"date-parts":[["1997"]]},"number-of-pages":"436","publisher":"Prentice Hall","publisher-place":"New York","title":"The Geochemistry of Natural Waters: Surface and Groundwater Environments","type":"book"},"uris":["http://www.mendeley.com/documents/?uuid=647bc650-d368-4680-9540-25658002bd62"]},{"id":"ITEM-7","itemData":{"DOI":"10.3389/fmicb.2018.00796","author":[{"dropping-particle":"","family":"Gérard","given":"Emmanuelle","non-dropping-particle":"","parse-names":false,"suffix":""},{"dropping-particle":"De","family":"Goeyse","given":"Siham","non-dropping-particle":"","parse-names":false,"suffix":""},{"dropping-particle":"","family":"Hugoni","given":"Mylène","non-dropping-particle":"","parse-names":false,"suffix":""},{"dropping-particle":"","family":"Agogué","given":"Hélène","non-dropping-particle":"","parse-names":false,"suffix":""},{"dropping-particle":"","family":"Richard","given":"Laurent","non-dropping-particle":"","parse-names":false,"suffix":""},{"dropping-particle":"","family":"Milesi","given":"Vincent","non-dropping-particle":"","parse-names":false,"suffix":""},{"dropping-particle":"","family":"Guyot","given":"François","non-dropping-particle":"","parse-names":false,"suffix":""},{"dropping-particle":"","family":"Lecourt","given":"Léna","non-dropping-particle":"","parse-names":false,"suffix":""},{"dropping-particle":"","family":"Borensztajn","given":"Stephan","non-dropping-particle":"","parse-names":false,"suffix":""},{"dropping-particle":"","family":"Joseph","given":"Marie-béatrice","non-dropping-particle":"","parse-names":false,"suffix":""},{"dropping-particle":"","family":"Leclerc","given":"Thomas","non-dropping-particle":"","parse-names":false,"suffix":""},{"dropping-particle":"","family":"Sarazin","given":"Gérard","non-dropping-particle":"","parse-names":false,"suffix":""},{"dropping-particle":"","family":"Jézéquel","given":"Didier","non-dropping-particle":"","parse-names":false,"suffix":""},{"dropping-particle":"","family":"Leboulanger","given":"Christophe","non-dropping-particle":"","parse-names":false,"suffix":""},{"dropping-particle":"","family":"Ader","given":"Magali","non-dropping-particle":"","parse-names":false,"suffix":""}],"container-title":"Frontiers in Microbiology","id":"ITEM-7","issue":"May","issued":{"date-parts":[["2018"]]},"page":"796","title":"Key Role of Alphaproteobacteria and Cyanobacteria in the Formation of Stromatolites of Lake Dziani Dzaha ( Mayotte, Western Indian Ocean )","type":"article-journal","volume":"9"},"uris":["http://www.mendeley.com/documents/?uuid=59cd62f8-1ef6-4aa4-b6fe-c498778f0364"]}],"mendeley":{"formattedCitation":"&lt;sup&gt;16–22&lt;/sup&gt;","plainTextFormattedCitation":"16–22","previouslyFormattedCitation":"&lt;sup&gt;16–22&lt;/sup&gt;"},"properties":{"noteIndex":0},"schema":"https://github.com/citation-style-language/schema/raw/master/csl-citation.json"}</w:instrText>
      </w:r>
      <w:r w:rsidR="002530FB" w:rsidRPr="004B2C99">
        <w:rPr>
          <w:rFonts w:ascii="Times New Roman" w:hAnsi="Times New Roman"/>
          <w:b/>
          <w:bCs/>
          <w:sz w:val="20"/>
          <w:szCs w:val="20"/>
        </w:rPr>
        <w:fldChar w:fldCharType="separate"/>
      </w:r>
      <w:r w:rsidR="002530FB" w:rsidRPr="002530FB">
        <w:rPr>
          <w:rFonts w:ascii="Times New Roman" w:hAnsi="Times New Roman"/>
          <w:bCs/>
          <w:noProof/>
          <w:sz w:val="20"/>
          <w:szCs w:val="20"/>
          <w:vertAlign w:val="superscript"/>
        </w:rPr>
        <w:t>16–22</w:t>
      </w:r>
      <w:r w:rsidR="002530FB" w:rsidRPr="004B2C99">
        <w:rPr>
          <w:rFonts w:ascii="Times New Roman" w:hAnsi="Times New Roman"/>
          <w:b/>
          <w:bCs/>
          <w:sz w:val="20"/>
          <w:szCs w:val="20"/>
        </w:rPr>
        <w:fldChar w:fldCharType="end"/>
      </w:r>
      <w:r w:rsidR="002530FB" w:rsidRPr="00301E0D">
        <w:rPr>
          <w:rFonts w:ascii="Times New Roman" w:hAnsi="Times New Roman"/>
          <w:b/>
          <w:bCs/>
          <w:sz w:val="20"/>
          <w:szCs w:val="20"/>
        </w:rPr>
        <w:t>).</w:t>
      </w:r>
    </w:p>
    <w:p w14:paraId="4AA34F46" w14:textId="77777777" w:rsidR="002530FB" w:rsidRPr="00301E0D" w:rsidRDefault="002530FB" w:rsidP="002530FB">
      <w:pPr>
        <w:spacing w:line="480" w:lineRule="auto"/>
        <w:jc w:val="left"/>
        <w:rPr>
          <w:rFonts w:ascii="Times New Roman" w:hAnsi="Times New Roman"/>
          <w:noProof/>
          <w:kern w:val="0"/>
          <w:sz w:val="24"/>
        </w:rPr>
      </w:pPr>
      <w:r w:rsidRPr="004B2C99">
        <w:rPr>
          <w:rFonts w:ascii="Times New Roman" w:hAnsi="Times New Roman"/>
          <w:noProof/>
          <w:kern w:val="0"/>
          <w:sz w:val="24"/>
        </w:rPr>
        <w:object w:dxaOrig="17210" w:dyaOrig="2890" w14:anchorId="4E047653">
          <v:shape id="_x0000_i1026" type="#_x0000_t75" style="width:474.75pt;height:78.75pt" o:ole="">
            <v:imagedata r:id="rId18" o:title=""/>
          </v:shape>
          <o:OLEObject Type="Embed" ProgID="Excel.Sheet.12" ShapeID="_x0000_i1026" DrawAspect="Content" ObjectID="_1631449417" r:id="rId19"/>
        </w:object>
      </w:r>
    </w:p>
    <w:p w14:paraId="76250745" w14:textId="77777777" w:rsidR="002530FB" w:rsidRPr="00301E0D" w:rsidRDefault="002530FB" w:rsidP="002530FB">
      <w:pPr>
        <w:widowControl/>
        <w:jc w:val="left"/>
        <w:rPr>
          <w:rFonts w:ascii="Times New Roman" w:hAnsi="Times New Roman"/>
          <w:noProof/>
          <w:kern w:val="0"/>
          <w:sz w:val="24"/>
        </w:rPr>
      </w:pPr>
      <w:r w:rsidRPr="00301E0D">
        <w:rPr>
          <w:rFonts w:ascii="Times New Roman" w:hAnsi="Times New Roman"/>
          <w:noProof/>
          <w:kern w:val="0"/>
          <w:sz w:val="24"/>
        </w:rPr>
        <w:br w:type="page"/>
      </w:r>
    </w:p>
    <w:p w14:paraId="27DBE6E9" w14:textId="77777777" w:rsidR="00565F30" w:rsidRPr="00301E0D" w:rsidRDefault="00565F30">
      <w:pPr>
        <w:widowControl/>
        <w:jc w:val="left"/>
        <w:rPr>
          <w:rFonts w:ascii="Times New Roman" w:hAnsi="Times New Roman"/>
          <w:b/>
          <w:color w:val="000000"/>
          <w:sz w:val="24"/>
        </w:rPr>
      </w:pPr>
    </w:p>
    <w:p w14:paraId="01D21AFC" w14:textId="07826745" w:rsidR="00AA1183" w:rsidRPr="00301E0D" w:rsidRDefault="00395E8A" w:rsidP="00407FBC">
      <w:pPr>
        <w:spacing w:line="480" w:lineRule="auto"/>
        <w:jc w:val="left"/>
        <w:rPr>
          <w:rFonts w:ascii="Times New Roman" w:hAnsi="Times New Roman"/>
          <w:sz w:val="24"/>
        </w:rPr>
      </w:pPr>
      <w:r w:rsidRPr="004E6729">
        <w:rPr>
          <w:rFonts w:ascii="Times New Roman" w:hAnsi="Times New Roman"/>
          <w:sz w:val="32"/>
          <w:szCs w:val="32"/>
        </w:rPr>
        <w:t>Supplementary Notes</w:t>
      </w:r>
    </w:p>
    <w:p w14:paraId="5EBAB3DB" w14:textId="611A59BB" w:rsidR="00842328" w:rsidRPr="00301E0D" w:rsidRDefault="00842328" w:rsidP="00407FBC">
      <w:pPr>
        <w:spacing w:line="480" w:lineRule="auto"/>
        <w:jc w:val="left"/>
        <w:rPr>
          <w:rFonts w:ascii="Times New Roman" w:hAnsi="Times New Roman"/>
          <w:b/>
          <w:sz w:val="24"/>
        </w:rPr>
      </w:pPr>
      <w:r w:rsidRPr="00301E0D">
        <w:rPr>
          <w:rFonts w:ascii="Times New Roman" w:hAnsi="Times New Roman"/>
          <w:b/>
          <w:color w:val="000000"/>
          <w:sz w:val="24"/>
        </w:rPr>
        <w:t xml:space="preserve">Supplementary Note </w:t>
      </w:r>
      <w:r w:rsidR="00D3479A" w:rsidRPr="00301E0D">
        <w:rPr>
          <w:rFonts w:ascii="Times New Roman" w:hAnsi="Times New Roman"/>
          <w:b/>
          <w:color w:val="000000"/>
          <w:sz w:val="24"/>
        </w:rPr>
        <w:t>1</w:t>
      </w:r>
    </w:p>
    <w:p w14:paraId="34E4FE58" w14:textId="69B9C561" w:rsidR="003F77A6" w:rsidRPr="00301E0D" w:rsidRDefault="003218F3" w:rsidP="00407FBC">
      <w:pPr>
        <w:spacing w:line="480" w:lineRule="auto"/>
        <w:jc w:val="left"/>
        <w:rPr>
          <w:rFonts w:ascii="Times New Roman" w:hAnsi="Times New Roman"/>
          <w:bCs/>
          <w:sz w:val="24"/>
        </w:rPr>
      </w:pPr>
      <w:r w:rsidRPr="00301E0D">
        <w:rPr>
          <w:rFonts w:ascii="Times New Roman" w:hAnsi="Times New Roman"/>
          <w:b/>
          <w:sz w:val="24"/>
        </w:rPr>
        <w:t>Equilibrium constant</w:t>
      </w:r>
      <w:r w:rsidR="00522092" w:rsidRPr="00301E0D">
        <w:rPr>
          <w:rFonts w:ascii="Times New Roman" w:hAnsi="Times New Roman"/>
          <w:b/>
          <w:sz w:val="24"/>
        </w:rPr>
        <w:t>s</w:t>
      </w:r>
      <w:r w:rsidRPr="00301E0D">
        <w:rPr>
          <w:rFonts w:ascii="Times New Roman" w:hAnsi="Times New Roman"/>
          <w:b/>
          <w:sz w:val="24"/>
        </w:rPr>
        <w:t xml:space="preserve"> for</w:t>
      </w:r>
      <w:r w:rsidR="00407FBC" w:rsidRPr="00301E0D">
        <w:rPr>
          <w:rFonts w:ascii="Times New Roman" w:hAnsi="Times New Roman"/>
          <w:b/>
          <w:sz w:val="24"/>
        </w:rPr>
        <w:t xml:space="preserve"> </w:t>
      </w:r>
      <w:r w:rsidRPr="00301E0D">
        <w:rPr>
          <w:rFonts w:ascii="Times New Roman" w:hAnsi="Times New Roman"/>
          <w:b/>
          <w:sz w:val="24"/>
        </w:rPr>
        <w:t>the dissolution reaction</w:t>
      </w:r>
      <w:r w:rsidR="00522092" w:rsidRPr="00301E0D">
        <w:rPr>
          <w:rFonts w:ascii="Times New Roman" w:hAnsi="Times New Roman"/>
          <w:b/>
          <w:sz w:val="24"/>
        </w:rPr>
        <w:t>s</w:t>
      </w:r>
      <w:r w:rsidRPr="00301E0D">
        <w:rPr>
          <w:rFonts w:ascii="Times New Roman" w:hAnsi="Times New Roman"/>
          <w:b/>
          <w:sz w:val="24"/>
        </w:rPr>
        <w:t xml:space="preserve"> of </w:t>
      </w:r>
      <w:r w:rsidR="003F77A6" w:rsidRPr="00301E0D">
        <w:rPr>
          <w:rFonts w:ascii="Times New Roman" w:hAnsi="Times New Roman"/>
          <w:b/>
          <w:sz w:val="24"/>
        </w:rPr>
        <w:t xml:space="preserve">Fe-saponite, </w:t>
      </w:r>
      <w:r w:rsidRPr="00301E0D">
        <w:rPr>
          <w:rFonts w:ascii="Times New Roman" w:hAnsi="Times New Roman"/>
          <w:b/>
          <w:sz w:val="24"/>
        </w:rPr>
        <w:t>a</w:t>
      </w:r>
      <w:r w:rsidR="00407FBC" w:rsidRPr="00301E0D">
        <w:rPr>
          <w:rFonts w:ascii="Times New Roman" w:hAnsi="Times New Roman"/>
          <w:b/>
          <w:sz w:val="24"/>
        </w:rPr>
        <w:t>kaganeite</w:t>
      </w:r>
      <w:r w:rsidR="00062793" w:rsidRPr="00301E0D">
        <w:rPr>
          <w:rFonts w:ascii="Times New Roman" w:hAnsi="Times New Roman"/>
          <w:b/>
          <w:sz w:val="24"/>
        </w:rPr>
        <w:t xml:space="preserve"> and ferrihydrite</w:t>
      </w:r>
      <w:r w:rsidR="00842328" w:rsidRPr="00301E0D">
        <w:rPr>
          <w:rFonts w:ascii="Times New Roman" w:hAnsi="Times New Roman"/>
          <w:sz w:val="24"/>
        </w:rPr>
        <w:tab/>
      </w:r>
      <w:r w:rsidR="003F77A6" w:rsidRPr="00301E0D">
        <w:rPr>
          <w:rFonts w:ascii="Times New Roman" w:hAnsi="Times New Roman"/>
          <w:sz w:val="24"/>
        </w:rPr>
        <w:t>Mass balance calculations using bulk-rock chemical data from APXS and the chemistry of crystalline components indicate that the mole ratios of Mg to Fe of the clay minerals and amorphous materials were comparable for both of the John Klein and Cumberland samples</w:t>
      </w:r>
      <w:r w:rsidR="001E44A6"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{"citationItems":[{"id":"ITEM-1","itemData":{"DOI":"10.2138/am-2018-6124","author":[{"dropping-particle":"","family":"Morrison","given":"Shaunna M","non-dropping-particle":"","parse-names":false,"suffix":""},{"dropping-particle":"","family":"Downs","given":"Robert T","non-dropping-particle":"","parse-names":false,"suffix":""},{"dropping-particle":"","family":"Blake","given":"David F","non-dropping-particle":"","parse-names":false,"suffix":""},{"dropping-particle":"","family":"Vaniman","given":"David T","non-dropping-particle":"","parse-names":false,"suffix":""},{"dropping-particle":"","family":"Ming","given":"W","non-dropping-particle":"","parse-names":false,"suffix":""},{"dropping-particle":"","family":"Hazen","given":"Robert M","non-dropping-particle":"","parse-names":false,"suffix":""},{"dropping-particle":"","family":"Treiman","given":"Allan H","non-dropping-particle":"","parse-names":false,"suffix":""},{"dropping-particle":"","family":"Achilles","given":"Cherie N","non-dropping-particle":"","parse-names":false,"suffix":""},{"dropping-particle":"","family":"Yen","given":"Albert S","non-dropping-particle":"","parse-names":false,"suffix":""},{"dropping-particle":"V","family":"Morris","given":"Richard","non-dropping-particle":"","parse-names":false,"suffix":""},{"dropping-particle":"","family":"Rampe","given":"Elizabeth B","non-dropping-particle":"","parse-names":false,"suffix":""},{"dropping-particle":"","family":"Bristow","given":"Thomas F","non-dropping-particle":"","parse-names":false,"suffix":""},{"dropping-particle":"","family":"Chipera","given":"Steve J","non-dropping-particle":"","parse-names":false,"suffix":""},{"dropping-particle":"","family":"Sarrazin","given":"C","non-dropping-particle":"","parse-names":false,"suffix":""},{"dropping-particle":"","family":"Gellert","given":"Ralf","non-dropping-particle":"","parse-names":false,"suffix":""},{"dropping-particle":"V","family":"Fendrich","given":"Kim","non-dropping-particle":"","parse-names":false,"suffix":""},{"dropping-particle":"","family":"Michael Morookian","given":"John","non-dropping-particle":"","parse-names":false,"suffix":""},{"dropping-particle":"","family":"Marais","given":"David J","non-dropping-particle":"Des","parse-names":false,"suffix":""},{"dropping-particle":"","family":"Craig","given":"Patricia I","non-dropping-particle":"","parse-names":false,"suffix":""}],"container-title":"American Mineralogist","id":"ITEM-1","issued":{"date-parts":[["2018"]]},"page":"857-871","title":"Crystal chemistry of martian minerals from Bradbury Landing","type":"article-journal","volume":"103"},"uris":["http://www.mendeley.com/documents/?uuid=771ae605-a50e-443a-91d6-4fd2be4cf7eb"]}],"mendeley":{"formattedCitation":"&lt;sup&gt;23&lt;/sup&gt;","plainTextFormattedCitation":"23","previouslyFormattedCitation":"&lt;sup&gt;23&lt;/sup&gt;"},"properties":{"noteIndex":0},"schema":"https://github.com/citation-style-language/schema/raw/master/csl-citation.json"}</w:instrText>
      </w:r>
      <w:r w:rsidR="001E44A6"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23</w:t>
      </w:r>
      <w:r w:rsidR="001E44A6" w:rsidRPr="004B2C99">
        <w:rPr>
          <w:rFonts w:ascii="Times New Roman" w:hAnsi="Times New Roman"/>
          <w:noProof/>
          <w:sz w:val="24"/>
          <w:vertAlign w:val="superscript"/>
        </w:rPr>
        <w:fldChar w:fldCharType="end"/>
      </w:r>
      <w:r w:rsidR="003F77A6" w:rsidRPr="00301E0D">
        <w:rPr>
          <w:rFonts w:ascii="Times New Roman" w:hAnsi="Times New Roman"/>
          <w:sz w:val="24"/>
        </w:rPr>
        <w:t>. Since the interlayer cation compositions of the smectite are dominated by Na</w:t>
      </w:r>
      <w:r w:rsidR="003F77A6" w:rsidRPr="00301E0D">
        <w:rPr>
          <w:rFonts w:ascii="Times New Roman" w:hAnsi="Times New Roman"/>
          <w:sz w:val="24"/>
          <w:vertAlign w:val="superscript"/>
        </w:rPr>
        <w:t>+</w:t>
      </w:r>
      <w:r w:rsidR="003F77A6" w:rsidRPr="00301E0D">
        <w:rPr>
          <w:rFonts w:ascii="Times New Roman" w:hAnsi="Times New Roman"/>
          <w:sz w:val="24"/>
        </w:rPr>
        <w:t xml:space="preserve"> or Mg</w:t>
      </w:r>
      <w:r w:rsidR="003F77A6" w:rsidRPr="00301E0D">
        <w:rPr>
          <w:rFonts w:ascii="Times New Roman" w:hAnsi="Times New Roman"/>
          <w:sz w:val="24"/>
          <w:vertAlign w:val="superscript"/>
        </w:rPr>
        <w:t>2+</w:t>
      </w:r>
      <w:r w:rsidR="001E44A6" w:rsidRPr="00301E0D">
        <w:rPr>
          <w:rFonts w:ascii="Times New Roman" w:hAnsi="Times New Roman"/>
          <w:sz w:val="24"/>
        </w:rPr>
        <w:t xml:space="preserve"> (see main text)</w:t>
      </w:r>
      <w:r w:rsidR="003F77A6" w:rsidRPr="00301E0D">
        <w:rPr>
          <w:rFonts w:ascii="Times New Roman" w:hAnsi="Times New Roman"/>
          <w:sz w:val="24"/>
        </w:rPr>
        <w:t>, the chemical composition of Fe</w:t>
      </w:r>
      <w:r w:rsidR="00BF2903" w:rsidRPr="00301E0D">
        <w:rPr>
          <w:rFonts w:ascii="Times New Roman" w:hAnsi="Times New Roman"/>
          <w:sz w:val="24"/>
          <w:vertAlign w:val="superscript"/>
        </w:rPr>
        <w:t>2+</w:t>
      </w:r>
      <w:r w:rsidR="003F77A6" w:rsidRPr="00301E0D">
        <w:rPr>
          <w:rFonts w:ascii="Times New Roman" w:hAnsi="Times New Roman"/>
          <w:sz w:val="24"/>
        </w:rPr>
        <w:t>-saponite was assumed to be Na</w:t>
      </w:r>
      <w:r w:rsidR="003F77A6" w:rsidRPr="00301E0D">
        <w:rPr>
          <w:rFonts w:ascii="Times New Roman" w:hAnsi="Times New Roman"/>
          <w:sz w:val="24"/>
          <w:vertAlign w:val="subscript"/>
        </w:rPr>
        <w:t>0.175</w:t>
      </w:r>
      <w:r w:rsidR="003F77A6" w:rsidRPr="00301E0D">
        <w:rPr>
          <w:rFonts w:ascii="Times New Roman" w:hAnsi="Times New Roman"/>
          <w:sz w:val="24"/>
        </w:rPr>
        <w:t>Mg</w:t>
      </w:r>
      <w:r w:rsidR="003F77A6" w:rsidRPr="00301E0D">
        <w:rPr>
          <w:rFonts w:ascii="Times New Roman" w:hAnsi="Times New Roman"/>
          <w:sz w:val="24"/>
          <w:vertAlign w:val="subscript"/>
        </w:rPr>
        <w:t>0.0875</w:t>
      </w:r>
      <w:r w:rsidR="003F77A6" w:rsidRPr="00301E0D">
        <w:rPr>
          <w:rFonts w:ascii="Times New Roman" w:hAnsi="Times New Roman"/>
          <w:sz w:val="24"/>
        </w:rPr>
        <w:t>Fe</w:t>
      </w:r>
      <w:r w:rsidR="003F77A6" w:rsidRPr="00301E0D">
        <w:rPr>
          <w:rFonts w:ascii="Times New Roman" w:hAnsi="Times New Roman"/>
          <w:sz w:val="24"/>
          <w:vertAlign w:val="subscript"/>
        </w:rPr>
        <w:t>1.5</w:t>
      </w:r>
      <w:r w:rsidR="003F77A6" w:rsidRPr="00301E0D">
        <w:rPr>
          <w:rFonts w:ascii="Times New Roman" w:hAnsi="Times New Roman"/>
          <w:sz w:val="24"/>
        </w:rPr>
        <w:t>Mg</w:t>
      </w:r>
      <w:r w:rsidR="003F77A6" w:rsidRPr="00301E0D">
        <w:rPr>
          <w:rFonts w:ascii="Times New Roman" w:hAnsi="Times New Roman"/>
          <w:sz w:val="24"/>
          <w:vertAlign w:val="subscript"/>
        </w:rPr>
        <w:t>1.5</w:t>
      </w:r>
      <w:r w:rsidR="003F77A6" w:rsidRPr="00301E0D">
        <w:rPr>
          <w:rFonts w:ascii="Times New Roman" w:hAnsi="Times New Roman"/>
          <w:sz w:val="24"/>
        </w:rPr>
        <w:t>Al</w:t>
      </w:r>
      <w:r w:rsidR="003F77A6" w:rsidRPr="00301E0D">
        <w:rPr>
          <w:rFonts w:ascii="Times New Roman" w:hAnsi="Times New Roman"/>
          <w:sz w:val="24"/>
          <w:vertAlign w:val="subscript"/>
        </w:rPr>
        <w:t>0.35</w:t>
      </w:r>
      <w:r w:rsidR="003F77A6" w:rsidRPr="00301E0D">
        <w:rPr>
          <w:rFonts w:ascii="Times New Roman" w:hAnsi="Times New Roman"/>
          <w:sz w:val="24"/>
        </w:rPr>
        <w:t>Si</w:t>
      </w:r>
      <w:r w:rsidR="003F77A6" w:rsidRPr="00301E0D">
        <w:rPr>
          <w:rFonts w:ascii="Times New Roman" w:hAnsi="Times New Roman"/>
          <w:sz w:val="24"/>
          <w:vertAlign w:val="subscript"/>
        </w:rPr>
        <w:t>3.65</w:t>
      </w:r>
      <w:r w:rsidR="003F77A6" w:rsidRPr="00301E0D">
        <w:rPr>
          <w:rFonts w:ascii="Times New Roman" w:hAnsi="Times New Roman"/>
          <w:sz w:val="24"/>
        </w:rPr>
        <w:t>O</w:t>
      </w:r>
      <w:r w:rsidR="003F77A6" w:rsidRPr="00301E0D">
        <w:rPr>
          <w:rFonts w:ascii="Times New Roman" w:hAnsi="Times New Roman"/>
          <w:sz w:val="24"/>
          <w:vertAlign w:val="subscript"/>
        </w:rPr>
        <w:t>10</w:t>
      </w:r>
      <w:r w:rsidR="003F77A6" w:rsidRPr="00301E0D">
        <w:rPr>
          <w:rFonts w:ascii="Times New Roman" w:hAnsi="Times New Roman"/>
          <w:sz w:val="24"/>
        </w:rPr>
        <w:t>OH</w:t>
      </w:r>
      <w:r w:rsidR="003F77A6" w:rsidRPr="00301E0D">
        <w:rPr>
          <w:rFonts w:ascii="Times New Roman" w:hAnsi="Times New Roman"/>
          <w:sz w:val="24"/>
          <w:vertAlign w:val="subscript"/>
        </w:rPr>
        <w:t>2</w:t>
      </w:r>
      <w:r w:rsidR="003F77A6" w:rsidRPr="00301E0D">
        <w:rPr>
          <w:rFonts w:ascii="Times New Roman" w:hAnsi="Times New Roman"/>
          <w:sz w:val="24"/>
        </w:rPr>
        <w:t>. The solubility of the Fe</w:t>
      </w:r>
      <w:r w:rsidR="00BF2903" w:rsidRPr="00301E0D">
        <w:rPr>
          <w:rFonts w:ascii="Times New Roman" w:hAnsi="Times New Roman"/>
          <w:sz w:val="24"/>
          <w:vertAlign w:val="superscript"/>
        </w:rPr>
        <w:t>2+</w:t>
      </w:r>
      <w:r w:rsidR="003F77A6" w:rsidRPr="00301E0D">
        <w:rPr>
          <w:rFonts w:ascii="Times New Roman" w:hAnsi="Times New Roman"/>
          <w:sz w:val="24"/>
        </w:rPr>
        <w:t>-saponite comes from the estimation by Wilson et al.</w:t>
      </w:r>
      <w:r w:rsidR="001E44A6"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DOI":"https://doi.org/10.1016/j.gca.2005.10.003","ISSN":"0016-7037","author":[{"dropping-particle":"","family":"Wilson","given":"James","non-dropping-particle":"","parse-names":false,"suffix":""},{"dropping-particle":"","family":"Savage","given":"David","non-dropping-particle":"","parse-names":false,"suffix":""},{"dropping-particle":"","family":"Cuadros","given":"Javier","non-dropping-particle":"","parse-names":false,"suffix":""},{"dropping-particle":"","family":"Shibata","given":"Masahiro","non-dropping-particle":"","parse-names":false,"suffix":""},{"dropping-particle":"","family":"Ragnarsdottir","given":"K.Vala","non-dropping-particle":"","parse-names":false,"suffix":""}],"container-title":"Geochimica et Cosmochimica Acta","id":"ITEM-1","issue":"2","issued":{"date-parts":[["2006"]]},"page":"306-322","title":"The effect of iron on montmorillonite stability. (I) Background and thermodynamic considerations","type":"article-journal","volume":"70"},"uris":["http://www.mendeley.com/documents/?uuid=04740654-71df-41f5-b417-107fa61eec11"]}],"mendeley":{"formattedCitation":"&lt;sup&gt;24&lt;/sup&gt;","plainTextFormattedCitation":"24","previouslyFormattedCitation":"&lt;sup&gt;24&lt;/sup&gt;"},"properties":{"noteIndex":0},"schema":"https://github.com/citation-style-language/schema/raw/master/csl-citation.json"}</w:instrText>
      </w:r>
      <w:r w:rsidR="001E44A6"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24</w:t>
      </w:r>
      <w:r w:rsidR="001E44A6" w:rsidRPr="004B2C99">
        <w:rPr>
          <w:rFonts w:ascii="Times New Roman" w:hAnsi="Times New Roman"/>
          <w:noProof/>
          <w:sz w:val="24"/>
          <w:vertAlign w:val="superscript"/>
        </w:rPr>
        <w:fldChar w:fldCharType="end"/>
      </w:r>
      <w:r w:rsidR="003F77A6" w:rsidRPr="00301E0D">
        <w:rPr>
          <w:rFonts w:ascii="Times New Roman" w:hAnsi="Times New Roman"/>
          <w:sz w:val="24"/>
        </w:rPr>
        <w:t>.</w:t>
      </w:r>
    </w:p>
    <w:p w14:paraId="524D4578" w14:textId="16B24F82" w:rsidR="00407FBC" w:rsidRPr="00301E0D" w:rsidRDefault="00407FBC" w:rsidP="001A4F08">
      <w:pPr>
        <w:spacing w:line="480" w:lineRule="auto"/>
        <w:ind w:firstLine="839"/>
        <w:jc w:val="left"/>
        <w:rPr>
          <w:rFonts w:ascii="Times New Roman" w:hAnsi="Times New Roman"/>
          <w:bCs/>
          <w:sz w:val="24"/>
        </w:rPr>
      </w:pPr>
      <w:proofErr w:type="spellStart"/>
      <w:r w:rsidRPr="00301E0D">
        <w:rPr>
          <w:rFonts w:ascii="Times New Roman" w:hAnsi="Times New Roman"/>
          <w:bCs/>
          <w:sz w:val="24"/>
        </w:rPr>
        <w:t>Biedermann</w:t>
      </w:r>
      <w:proofErr w:type="spellEnd"/>
      <w:r w:rsidRPr="00301E0D">
        <w:rPr>
          <w:rFonts w:ascii="Times New Roman" w:hAnsi="Times New Roman"/>
          <w:bCs/>
          <w:sz w:val="24"/>
        </w:rPr>
        <w:t xml:space="preserve"> and Chow</w:t>
      </w:r>
      <w:r w:rsidR="001E44A6" w:rsidRPr="004B2C99">
        <w:rPr>
          <w:rFonts w:ascii="Times New Roman" w:hAnsi="Times New Roman"/>
          <w:bCs/>
          <w:sz w:val="24"/>
        </w:rPr>
        <w:fldChar w:fldCharType="begin" w:fldLock="1"/>
      </w:r>
      <w:r w:rsidR="006418F5" w:rsidRPr="00301E0D">
        <w:rPr>
          <w:rFonts w:ascii="Times New Roman" w:hAnsi="Times New Roman"/>
          <w:bCs/>
          <w:sz w:val="24"/>
        </w:rPr>
        <w:instrText>ADDIN CSL_CITATION {"citationItems":[{"id":"ITEM-1","itemData":{"author":[{"dropping-particle":"","family":"Biedermann","given":"G","non-dropping-particle":"","parse-names":false,"suffix":""},{"dropping-particle":"","family":"Chow","given":"J.T.","non-dropping-particle":"","parse-names":false,"suffix":""}],"container-title":"Acta Chemica Scandinavica","id":"ITEM-1","issued":{"date-parts":[["1966"]]},"page":"1376-1388","title":"Studies on the hydrolysis of metal ions. Part 57. The hydrolysis of the iron(III) ion and the solubility product of Fe(OH)&lt;sub&gt;2.70&lt;/sub&gt;Cl&lt;sub&gt;0.30&lt;/sub&gt; in 0.5 M (Na&lt;sup&gt;+&lt;/sup&gt;)Cl&lt;sup&gt;-&lt;/sup&gt; media","type":"article-journal","volume":"20"},"uris":["http://www.mendeley.com/documents/?uuid=1cdb92cc-074c-4a49-aa3e-487c625d249c"]}],"mendeley":{"formattedCitation":"&lt;sup&gt;25&lt;/sup&gt;","plainTextFormattedCitation":"25","previouslyFormattedCitation":"&lt;sup&gt;25&lt;/sup&gt;"},"properties":{"noteIndex":0},"schema":"https://github.com/citation-style-language/schema/raw/master/csl-citation.json"}</w:instrText>
      </w:r>
      <w:r w:rsidR="001E44A6" w:rsidRPr="004B2C99">
        <w:rPr>
          <w:rFonts w:ascii="Times New Roman" w:hAnsi="Times New Roman"/>
          <w:bCs/>
          <w:sz w:val="24"/>
        </w:rPr>
        <w:fldChar w:fldCharType="separate"/>
      </w:r>
      <w:r w:rsidR="00975B6D" w:rsidRPr="00301E0D">
        <w:rPr>
          <w:rFonts w:ascii="Times New Roman" w:hAnsi="Times New Roman"/>
          <w:bCs/>
          <w:noProof/>
          <w:sz w:val="24"/>
          <w:vertAlign w:val="superscript"/>
        </w:rPr>
        <w:t>25</w:t>
      </w:r>
      <w:r w:rsidR="001E44A6" w:rsidRPr="004B2C99">
        <w:rPr>
          <w:rFonts w:ascii="Times New Roman" w:hAnsi="Times New Roman"/>
          <w:bCs/>
          <w:sz w:val="24"/>
        </w:rPr>
        <w:fldChar w:fldCharType="end"/>
      </w:r>
      <w:r w:rsidRPr="00301E0D">
        <w:rPr>
          <w:rFonts w:ascii="Times New Roman" w:hAnsi="Times New Roman"/>
          <w:bCs/>
          <w:sz w:val="24"/>
        </w:rPr>
        <w:t xml:space="preserve"> examined the hydrolysis of Fe(III) species in 0.5 M NaCl solutions</w:t>
      </w:r>
      <w:r w:rsidR="00924DDD" w:rsidRPr="00301E0D">
        <w:rPr>
          <w:rFonts w:ascii="Times New Roman" w:hAnsi="Times New Roman"/>
          <w:bCs/>
          <w:sz w:val="24"/>
        </w:rPr>
        <w:t xml:space="preserve"> at 25 </w:t>
      </w:r>
      <w:r w:rsidR="00924DDD" w:rsidRPr="00301E0D">
        <w:rPr>
          <w:rFonts w:ascii="Times New Roman" w:eastAsia="ＭＳ Ｐゴシック" w:hAnsi="Times New Roman"/>
          <w:bCs/>
          <w:sz w:val="24"/>
        </w:rPr>
        <w:t>º</w:t>
      </w:r>
      <w:r w:rsidR="00924DDD" w:rsidRPr="00301E0D">
        <w:rPr>
          <w:rFonts w:ascii="Times New Roman" w:hAnsi="Times New Roman"/>
          <w:bCs/>
          <w:sz w:val="24"/>
        </w:rPr>
        <w:t>C</w:t>
      </w:r>
      <w:r w:rsidRPr="00301E0D">
        <w:rPr>
          <w:rFonts w:ascii="Times New Roman" w:hAnsi="Times New Roman"/>
          <w:bCs/>
          <w:sz w:val="24"/>
        </w:rPr>
        <w:t xml:space="preserve">. </w:t>
      </w:r>
      <w:r w:rsidR="001E7B6A" w:rsidRPr="00301E0D">
        <w:rPr>
          <w:rFonts w:ascii="Times New Roman" w:hAnsi="Times New Roman"/>
          <w:bCs/>
          <w:sz w:val="24"/>
        </w:rPr>
        <w:t xml:space="preserve">They found that the precipitates formed during the hydrolysis experiments were akaganeite from the X-ray diffraction analysis. </w:t>
      </w:r>
      <w:r w:rsidRPr="00301E0D">
        <w:rPr>
          <w:rFonts w:ascii="Times New Roman" w:hAnsi="Times New Roman"/>
          <w:bCs/>
          <w:sz w:val="24"/>
        </w:rPr>
        <w:t>They observed the</w:t>
      </w:r>
      <w:r w:rsidR="001E7B6A" w:rsidRPr="00301E0D">
        <w:rPr>
          <w:rFonts w:ascii="Times New Roman" w:hAnsi="Times New Roman"/>
          <w:bCs/>
          <w:sz w:val="24"/>
        </w:rPr>
        <w:t xml:space="preserve"> following linear</w:t>
      </w:r>
      <w:r w:rsidRPr="00301E0D">
        <w:rPr>
          <w:rFonts w:ascii="Times New Roman" w:hAnsi="Times New Roman"/>
          <w:bCs/>
          <w:sz w:val="24"/>
        </w:rPr>
        <w:t xml:space="preserve"> relationship between the H</w:t>
      </w:r>
      <w:r w:rsidRPr="00301E0D">
        <w:rPr>
          <w:rFonts w:ascii="Times New Roman" w:hAnsi="Times New Roman"/>
          <w:bCs/>
          <w:sz w:val="24"/>
          <w:vertAlign w:val="superscript"/>
        </w:rPr>
        <w:t>+</w:t>
      </w:r>
      <w:r w:rsidRPr="00301E0D">
        <w:rPr>
          <w:rFonts w:ascii="Times New Roman" w:hAnsi="Times New Roman"/>
          <w:bCs/>
          <w:sz w:val="24"/>
        </w:rPr>
        <w:t xml:space="preserve"> and Fe</w:t>
      </w:r>
      <w:r w:rsidRPr="00301E0D">
        <w:rPr>
          <w:rFonts w:ascii="Times New Roman" w:hAnsi="Times New Roman"/>
          <w:bCs/>
          <w:sz w:val="24"/>
          <w:vertAlign w:val="superscript"/>
        </w:rPr>
        <w:t>3+</w:t>
      </w:r>
      <w:r w:rsidRPr="00301E0D">
        <w:rPr>
          <w:rFonts w:ascii="Times New Roman" w:hAnsi="Times New Roman"/>
          <w:bCs/>
          <w:sz w:val="24"/>
        </w:rPr>
        <w:t xml:space="preserve"> concentrations under several different initial </w:t>
      </w:r>
      <w:proofErr w:type="gramStart"/>
      <w:r w:rsidRPr="00301E0D">
        <w:rPr>
          <w:rFonts w:ascii="Times New Roman" w:hAnsi="Times New Roman"/>
          <w:bCs/>
          <w:sz w:val="24"/>
        </w:rPr>
        <w:t>Fe(</w:t>
      </w:r>
      <w:proofErr w:type="gramEnd"/>
      <w:r w:rsidRPr="00301E0D">
        <w:rPr>
          <w:rFonts w:ascii="Times New Roman" w:hAnsi="Times New Roman"/>
          <w:bCs/>
          <w:sz w:val="24"/>
        </w:rPr>
        <w:t>III) concentrations:</w:t>
      </w:r>
    </w:p>
    <w:p w14:paraId="79EFFA4C" w14:textId="16D5F91A" w:rsidR="00407FBC" w:rsidRPr="00301E0D" w:rsidRDefault="00407FBC" w:rsidP="00407FBC">
      <w:pPr>
        <w:spacing w:line="480" w:lineRule="auto"/>
        <w:jc w:val="left"/>
        <w:rPr>
          <w:rFonts w:ascii="Times New Roman" w:hAnsi="Times New Roman"/>
          <w:bCs/>
          <w:sz w:val="24"/>
        </w:rPr>
      </w:pPr>
      <w:r w:rsidRPr="00301E0D">
        <w:rPr>
          <w:rFonts w:ascii="Times New Roman" w:hAnsi="Times New Roman"/>
          <w:bCs/>
          <w:sz w:val="24"/>
        </w:rPr>
        <w:tab/>
        <w:t>2.70 log [H</w:t>
      </w:r>
      <w:r w:rsidRPr="00301E0D">
        <w:rPr>
          <w:rFonts w:ascii="Times New Roman" w:hAnsi="Times New Roman"/>
          <w:bCs/>
          <w:sz w:val="24"/>
          <w:vertAlign w:val="superscript"/>
        </w:rPr>
        <w:t>+</w:t>
      </w:r>
      <w:r w:rsidRPr="00301E0D">
        <w:rPr>
          <w:rFonts w:ascii="Times New Roman" w:hAnsi="Times New Roman"/>
          <w:bCs/>
          <w:sz w:val="24"/>
        </w:rPr>
        <w:t>] – log [Fe</w:t>
      </w:r>
      <w:r w:rsidRPr="00301E0D">
        <w:rPr>
          <w:rFonts w:ascii="Times New Roman" w:hAnsi="Times New Roman"/>
          <w:bCs/>
          <w:sz w:val="24"/>
          <w:vertAlign w:val="superscript"/>
        </w:rPr>
        <w:t>3+</w:t>
      </w:r>
      <w:r w:rsidRPr="00301E0D">
        <w:rPr>
          <w:rFonts w:ascii="Times New Roman" w:hAnsi="Times New Roman"/>
          <w:bCs/>
          <w:sz w:val="24"/>
        </w:rPr>
        <w:t xml:space="preserve">] = </w:t>
      </w:r>
      <w:r w:rsidR="00924DDD" w:rsidRPr="00301E0D">
        <w:rPr>
          <w:rFonts w:ascii="Times New Roman" w:hAnsi="Times New Roman"/>
          <w:bCs/>
          <w:sz w:val="24"/>
        </w:rPr>
        <w:t>–</w:t>
      </w:r>
      <w:r w:rsidRPr="00301E0D">
        <w:rPr>
          <w:rFonts w:ascii="Times New Roman" w:hAnsi="Times New Roman"/>
          <w:bCs/>
          <w:sz w:val="24"/>
        </w:rPr>
        <w:t>3.04 ± 0.05</w:t>
      </w:r>
      <w:r w:rsidR="00E224EF" w:rsidRPr="00301E0D">
        <w:rPr>
          <w:rFonts w:ascii="Times New Roman" w:hAnsi="Times New Roman"/>
          <w:bCs/>
          <w:sz w:val="24"/>
        </w:rPr>
        <w:tab/>
      </w:r>
      <w:r w:rsidR="00E224EF" w:rsidRPr="00301E0D">
        <w:rPr>
          <w:rFonts w:ascii="Times New Roman" w:hAnsi="Times New Roman"/>
          <w:bCs/>
          <w:sz w:val="24"/>
        </w:rPr>
        <w:tab/>
      </w:r>
      <w:r w:rsidR="002C27AA" w:rsidRPr="00301E0D">
        <w:rPr>
          <w:rFonts w:ascii="Times New Roman" w:hAnsi="Times New Roman"/>
          <w:bCs/>
          <w:sz w:val="24"/>
        </w:rPr>
        <w:tab/>
      </w:r>
      <w:r w:rsidR="00E224EF" w:rsidRPr="004E6729">
        <w:rPr>
          <w:rFonts w:ascii="Times New Roman" w:hAnsi="Times New Roman"/>
          <w:bCs/>
          <w:sz w:val="24"/>
        </w:rPr>
        <w:t>(</w:t>
      </w:r>
      <w:r w:rsidR="00A82530" w:rsidRPr="004E6729">
        <w:rPr>
          <w:rFonts w:ascii="Times New Roman" w:hAnsi="Times New Roman"/>
          <w:bCs/>
          <w:sz w:val="24"/>
        </w:rPr>
        <w:t>19</w:t>
      </w:r>
      <w:r w:rsidR="00E224EF" w:rsidRPr="004E6729">
        <w:rPr>
          <w:rFonts w:ascii="Times New Roman" w:hAnsi="Times New Roman"/>
          <w:bCs/>
          <w:sz w:val="24"/>
        </w:rPr>
        <w:t>)</w:t>
      </w:r>
    </w:p>
    <w:p w14:paraId="0EBE384A" w14:textId="285058C6" w:rsidR="00924DDD" w:rsidRPr="00301E0D" w:rsidRDefault="00924DDD" w:rsidP="00407FBC">
      <w:pPr>
        <w:spacing w:line="480" w:lineRule="auto"/>
        <w:jc w:val="left"/>
        <w:rPr>
          <w:rFonts w:ascii="Times New Roman" w:hAnsi="Times New Roman"/>
          <w:bCs/>
          <w:sz w:val="24"/>
        </w:rPr>
      </w:pPr>
      <w:r w:rsidRPr="00301E0D">
        <w:rPr>
          <w:rFonts w:ascii="Times New Roman" w:hAnsi="Times New Roman"/>
          <w:bCs/>
          <w:sz w:val="24"/>
        </w:rPr>
        <w:t>where [</w:t>
      </w:r>
      <w:proofErr w:type="spellStart"/>
      <w:r w:rsidRPr="00301E0D">
        <w:rPr>
          <w:rFonts w:ascii="Times New Roman" w:hAnsi="Times New Roman"/>
          <w:bCs/>
          <w:i/>
          <w:iCs/>
          <w:sz w:val="24"/>
        </w:rPr>
        <w:t>i</w:t>
      </w:r>
      <w:proofErr w:type="spellEnd"/>
      <w:r w:rsidRPr="00301E0D">
        <w:rPr>
          <w:rFonts w:ascii="Times New Roman" w:hAnsi="Times New Roman"/>
          <w:bCs/>
          <w:sz w:val="24"/>
        </w:rPr>
        <w:t xml:space="preserve">] denote the molar concentration of </w:t>
      </w:r>
      <w:proofErr w:type="spellStart"/>
      <w:r w:rsidRPr="00301E0D">
        <w:rPr>
          <w:rFonts w:ascii="Times New Roman" w:hAnsi="Times New Roman"/>
          <w:bCs/>
          <w:i/>
          <w:iCs/>
          <w:sz w:val="24"/>
        </w:rPr>
        <w:t>i</w:t>
      </w:r>
      <w:r w:rsidRPr="00301E0D">
        <w:rPr>
          <w:rFonts w:ascii="Times New Roman" w:hAnsi="Times New Roman"/>
          <w:bCs/>
          <w:sz w:val="24"/>
        </w:rPr>
        <w:t>th</w:t>
      </w:r>
      <w:proofErr w:type="spellEnd"/>
      <w:r w:rsidRPr="00301E0D">
        <w:rPr>
          <w:rFonts w:ascii="Times New Roman" w:hAnsi="Times New Roman"/>
          <w:bCs/>
          <w:sz w:val="24"/>
        </w:rPr>
        <w:t xml:space="preserve"> species. According to the coefficient of log [H</w:t>
      </w:r>
      <w:r w:rsidRPr="00301E0D">
        <w:rPr>
          <w:rFonts w:ascii="Times New Roman" w:hAnsi="Times New Roman"/>
          <w:bCs/>
          <w:sz w:val="24"/>
          <w:vertAlign w:val="superscript"/>
        </w:rPr>
        <w:t>+</w:t>
      </w:r>
      <w:r w:rsidRPr="00301E0D">
        <w:rPr>
          <w:rFonts w:ascii="Times New Roman" w:hAnsi="Times New Roman"/>
          <w:bCs/>
          <w:sz w:val="24"/>
        </w:rPr>
        <w:t xml:space="preserve">], the chemical formula of akaganeite is considered to be </w:t>
      </w:r>
      <w:proofErr w:type="spellStart"/>
      <w:proofErr w:type="gramStart"/>
      <w:r w:rsidRPr="00301E0D">
        <w:rPr>
          <w:rFonts w:ascii="Times New Roman" w:hAnsi="Times New Roman"/>
          <w:bCs/>
          <w:sz w:val="24"/>
        </w:rPr>
        <w:t>FeO</w:t>
      </w:r>
      <w:proofErr w:type="spellEnd"/>
      <w:r w:rsidRPr="00301E0D">
        <w:rPr>
          <w:rFonts w:ascii="Times New Roman" w:hAnsi="Times New Roman"/>
          <w:bCs/>
          <w:sz w:val="24"/>
        </w:rPr>
        <w:t>(</w:t>
      </w:r>
      <w:proofErr w:type="gramEnd"/>
      <w:r w:rsidRPr="00301E0D">
        <w:rPr>
          <w:rFonts w:ascii="Times New Roman" w:hAnsi="Times New Roman"/>
          <w:bCs/>
          <w:sz w:val="24"/>
        </w:rPr>
        <w:t>OH)</w:t>
      </w:r>
      <w:r w:rsidRPr="00301E0D">
        <w:rPr>
          <w:rFonts w:ascii="Times New Roman" w:hAnsi="Times New Roman"/>
          <w:bCs/>
          <w:sz w:val="24"/>
          <w:vertAlign w:val="subscript"/>
        </w:rPr>
        <w:t>0.7</w:t>
      </w:r>
      <w:r w:rsidRPr="00301E0D">
        <w:rPr>
          <w:rFonts w:ascii="Times New Roman" w:hAnsi="Times New Roman"/>
          <w:bCs/>
          <w:sz w:val="24"/>
        </w:rPr>
        <w:t>Cl</w:t>
      </w:r>
      <w:r w:rsidRPr="00301E0D">
        <w:rPr>
          <w:rFonts w:ascii="Times New Roman" w:hAnsi="Times New Roman"/>
          <w:bCs/>
          <w:sz w:val="24"/>
          <w:vertAlign w:val="subscript"/>
        </w:rPr>
        <w:t>0.3</w:t>
      </w:r>
      <w:r w:rsidRPr="00301E0D">
        <w:rPr>
          <w:rFonts w:ascii="Times New Roman" w:hAnsi="Times New Roman"/>
          <w:bCs/>
          <w:sz w:val="24"/>
        </w:rPr>
        <w:t xml:space="preserve">. The dissolution reaction </w:t>
      </w:r>
      <w:r w:rsidR="005E294B" w:rsidRPr="00301E0D">
        <w:rPr>
          <w:rFonts w:ascii="Times New Roman" w:hAnsi="Times New Roman"/>
          <w:bCs/>
          <w:sz w:val="24"/>
        </w:rPr>
        <w:t xml:space="preserve">and the mass action expression </w:t>
      </w:r>
      <w:r w:rsidRPr="00301E0D">
        <w:rPr>
          <w:rFonts w:ascii="Times New Roman" w:hAnsi="Times New Roman"/>
          <w:bCs/>
          <w:sz w:val="24"/>
        </w:rPr>
        <w:t xml:space="preserve">of the akaganeite can be written: </w:t>
      </w:r>
    </w:p>
    <w:p w14:paraId="3D4ED6FE" w14:textId="29C22347" w:rsidR="00924DDD" w:rsidRPr="00301E0D" w:rsidRDefault="00924DDD" w:rsidP="00407FBC">
      <w:pPr>
        <w:spacing w:line="480" w:lineRule="auto"/>
        <w:jc w:val="left"/>
        <w:rPr>
          <w:rFonts w:ascii="Times New Roman" w:hAnsi="Times New Roman"/>
          <w:bCs/>
          <w:sz w:val="24"/>
        </w:rPr>
      </w:pPr>
      <w:r w:rsidRPr="00301E0D">
        <w:rPr>
          <w:rFonts w:ascii="Times New Roman" w:hAnsi="Times New Roman"/>
          <w:bCs/>
          <w:sz w:val="24"/>
        </w:rPr>
        <w:tab/>
      </w:r>
      <w:proofErr w:type="spellStart"/>
      <w:proofErr w:type="gramStart"/>
      <w:r w:rsidRPr="00301E0D">
        <w:rPr>
          <w:rFonts w:ascii="Times New Roman" w:hAnsi="Times New Roman"/>
          <w:bCs/>
          <w:sz w:val="24"/>
        </w:rPr>
        <w:t>FeO</w:t>
      </w:r>
      <w:proofErr w:type="spellEnd"/>
      <w:r w:rsidRPr="00301E0D">
        <w:rPr>
          <w:rFonts w:ascii="Times New Roman" w:hAnsi="Times New Roman"/>
          <w:bCs/>
          <w:sz w:val="24"/>
        </w:rPr>
        <w:t>(</w:t>
      </w:r>
      <w:proofErr w:type="gramEnd"/>
      <w:r w:rsidRPr="00301E0D">
        <w:rPr>
          <w:rFonts w:ascii="Times New Roman" w:hAnsi="Times New Roman"/>
          <w:bCs/>
          <w:sz w:val="24"/>
        </w:rPr>
        <w:t>OH)</w:t>
      </w:r>
      <w:r w:rsidRPr="00301E0D">
        <w:rPr>
          <w:rFonts w:ascii="Times New Roman" w:hAnsi="Times New Roman"/>
          <w:bCs/>
          <w:sz w:val="24"/>
          <w:vertAlign w:val="subscript"/>
        </w:rPr>
        <w:t>0.7</w:t>
      </w:r>
      <w:r w:rsidRPr="00301E0D">
        <w:rPr>
          <w:rFonts w:ascii="Times New Roman" w:hAnsi="Times New Roman"/>
          <w:bCs/>
          <w:sz w:val="24"/>
        </w:rPr>
        <w:t>Cl</w:t>
      </w:r>
      <w:r w:rsidRPr="00301E0D">
        <w:rPr>
          <w:rFonts w:ascii="Times New Roman" w:hAnsi="Times New Roman"/>
          <w:bCs/>
          <w:sz w:val="24"/>
          <w:vertAlign w:val="subscript"/>
        </w:rPr>
        <w:t>0.3</w:t>
      </w:r>
      <w:r w:rsidRPr="00301E0D">
        <w:rPr>
          <w:rFonts w:ascii="Times New Roman" w:hAnsi="Times New Roman"/>
          <w:bCs/>
          <w:sz w:val="24"/>
        </w:rPr>
        <w:t xml:space="preserve"> + 2.7H</w:t>
      </w:r>
      <w:r w:rsidRPr="00301E0D">
        <w:rPr>
          <w:rFonts w:ascii="Times New Roman" w:hAnsi="Times New Roman"/>
          <w:bCs/>
          <w:sz w:val="24"/>
          <w:vertAlign w:val="superscript"/>
        </w:rPr>
        <w:t>+</w:t>
      </w:r>
      <w:r w:rsidRPr="00301E0D">
        <w:rPr>
          <w:rFonts w:ascii="Times New Roman" w:hAnsi="Times New Roman"/>
          <w:bCs/>
          <w:sz w:val="24"/>
        </w:rPr>
        <w:t xml:space="preserve"> = Fe</w:t>
      </w:r>
      <w:r w:rsidRPr="00301E0D">
        <w:rPr>
          <w:rFonts w:ascii="Times New Roman" w:hAnsi="Times New Roman"/>
          <w:bCs/>
          <w:sz w:val="24"/>
          <w:vertAlign w:val="superscript"/>
        </w:rPr>
        <w:t>3+</w:t>
      </w:r>
      <w:r w:rsidRPr="00301E0D">
        <w:rPr>
          <w:rFonts w:ascii="Times New Roman" w:hAnsi="Times New Roman"/>
          <w:bCs/>
          <w:sz w:val="24"/>
        </w:rPr>
        <w:t xml:space="preserve"> + 0.3Cl</w:t>
      </w:r>
      <w:r w:rsidRPr="00301E0D">
        <w:rPr>
          <w:rFonts w:ascii="Times New Roman" w:hAnsi="Times New Roman"/>
          <w:bCs/>
          <w:sz w:val="24"/>
          <w:vertAlign w:val="superscript"/>
        </w:rPr>
        <w:t>-</w:t>
      </w:r>
      <w:r w:rsidRPr="00301E0D">
        <w:rPr>
          <w:rFonts w:ascii="Times New Roman" w:hAnsi="Times New Roman"/>
          <w:bCs/>
          <w:sz w:val="24"/>
        </w:rPr>
        <w:t xml:space="preserve"> +</w:t>
      </w:r>
      <w:r w:rsidR="005E294B" w:rsidRPr="00301E0D">
        <w:rPr>
          <w:rFonts w:ascii="Times New Roman" w:hAnsi="Times New Roman"/>
          <w:bCs/>
          <w:sz w:val="24"/>
        </w:rPr>
        <w:t>1.7</w:t>
      </w:r>
      <w:r w:rsidRPr="00301E0D">
        <w:rPr>
          <w:rFonts w:ascii="Times New Roman" w:hAnsi="Times New Roman"/>
          <w:bCs/>
          <w:sz w:val="24"/>
        </w:rPr>
        <w:t>H</w:t>
      </w:r>
      <w:r w:rsidRPr="00301E0D">
        <w:rPr>
          <w:rFonts w:ascii="Times New Roman" w:hAnsi="Times New Roman"/>
          <w:bCs/>
          <w:sz w:val="24"/>
          <w:vertAlign w:val="subscript"/>
        </w:rPr>
        <w:t>2</w:t>
      </w:r>
      <w:r w:rsidRPr="00301E0D">
        <w:rPr>
          <w:rFonts w:ascii="Times New Roman" w:hAnsi="Times New Roman"/>
          <w:bCs/>
          <w:sz w:val="24"/>
        </w:rPr>
        <w:t>O</w:t>
      </w:r>
      <w:r w:rsidR="00E224EF" w:rsidRPr="00301E0D">
        <w:rPr>
          <w:rFonts w:ascii="Times New Roman" w:hAnsi="Times New Roman"/>
          <w:bCs/>
          <w:sz w:val="24"/>
        </w:rPr>
        <w:tab/>
      </w:r>
      <w:r w:rsidR="002C27AA" w:rsidRPr="00301E0D">
        <w:rPr>
          <w:rFonts w:ascii="Times New Roman" w:hAnsi="Times New Roman"/>
          <w:bCs/>
          <w:sz w:val="24"/>
        </w:rPr>
        <w:tab/>
      </w:r>
      <w:r w:rsidR="00E224EF" w:rsidRPr="004E6729">
        <w:rPr>
          <w:rFonts w:ascii="Times New Roman" w:hAnsi="Times New Roman"/>
          <w:bCs/>
          <w:sz w:val="24"/>
        </w:rPr>
        <w:t>(</w:t>
      </w:r>
      <w:r w:rsidR="00A82530" w:rsidRPr="004E6729">
        <w:rPr>
          <w:rFonts w:ascii="Times New Roman" w:hAnsi="Times New Roman"/>
          <w:bCs/>
          <w:sz w:val="24"/>
        </w:rPr>
        <w:t>20</w:t>
      </w:r>
      <w:r w:rsidR="00E224EF" w:rsidRPr="004E6729">
        <w:rPr>
          <w:rFonts w:ascii="Times New Roman" w:hAnsi="Times New Roman"/>
          <w:bCs/>
          <w:sz w:val="24"/>
        </w:rPr>
        <w:t>)</w:t>
      </w:r>
    </w:p>
    <w:p w14:paraId="3AC2D7FB" w14:textId="17D0238D" w:rsidR="00E224EF" w:rsidRPr="00301E0D" w:rsidRDefault="005E294B" w:rsidP="00407FBC">
      <w:pPr>
        <w:spacing w:line="480" w:lineRule="auto"/>
        <w:jc w:val="left"/>
        <w:rPr>
          <w:rFonts w:ascii="Times New Roman" w:hAnsi="Times New Roman"/>
          <w:bCs/>
          <w:sz w:val="24"/>
        </w:rPr>
      </w:pPr>
      <w:r w:rsidRPr="00301E0D">
        <w:rPr>
          <w:rFonts w:ascii="Times New Roman" w:hAnsi="Times New Roman"/>
          <w:bCs/>
          <w:sz w:val="24"/>
        </w:rPr>
        <w:tab/>
      </w:r>
      <w:r w:rsidR="00A82530" w:rsidRPr="004B2C99">
        <w:rPr>
          <w:rFonts w:ascii="Times New Roman" w:hAnsi="Times New Roman"/>
          <w:position w:val="-34"/>
          <w:sz w:val="24"/>
        </w:rPr>
        <w:object w:dxaOrig="4239" w:dyaOrig="800" w14:anchorId="6AED2E63">
          <v:shape id="_x0000_i1027" type="#_x0000_t75" style="width:212.25pt;height:40.5pt" o:ole="">
            <v:imagedata r:id="rId20" o:title=""/>
          </v:shape>
          <o:OLEObject Type="Embed" ProgID="Equation.DSMT4" ShapeID="_x0000_i1027" DrawAspect="Content" ObjectID="_1631449418" r:id="rId21"/>
        </w:object>
      </w:r>
      <w:r w:rsidR="00E224EF" w:rsidRPr="00301E0D">
        <w:rPr>
          <w:rFonts w:ascii="Times New Roman" w:hAnsi="Times New Roman"/>
          <w:sz w:val="24"/>
        </w:rPr>
        <w:tab/>
      </w:r>
      <w:r w:rsidR="00E224EF" w:rsidRPr="00301E0D">
        <w:rPr>
          <w:rFonts w:ascii="Times New Roman" w:hAnsi="Times New Roman"/>
          <w:sz w:val="24"/>
        </w:rPr>
        <w:tab/>
      </w:r>
      <w:r w:rsidR="00E224EF" w:rsidRPr="004E6729">
        <w:rPr>
          <w:rFonts w:ascii="Times New Roman" w:hAnsi="Times New Roman"/>
          <w:sz w:val="24"/>
        </w:rPr>
        <w:t>(</w:t>
      </w:r>
      <w:r w:rsidR="00A82530" w:rsidRPr="004E6729">
        <w:rPr>
          <w:rFonts w:ascii="Times New Roman" w:hAnsi="Times New Roman"/>
          <w:sz w:val="24"/>
        </w:rPr>
        <w:t>21</w:t>
      </w:r>
      <w:r w:rsidR="00E224EF" w:rsidRPr="004E6729">
        <w:rPr>
          <w:rFonts w:ascii="Times New Roman" w:hAnsi="Times New Roman"/>
          <w:sz w:val="24"/>
        </w:rPr>
        <w:t>)</w:t>
      </w:r>
    </w:p>
    <w:p w14:paraId="3D5A5444" w14:textId="047CA4D4" w:rsidR="00E224EF" w:rsidRPr="00301E0D" w:rsidRDefault="00E224EF" w:rsidP="00407FBC">
      <w:pPr>
        <w:spacing w:line="480" w:lineRule="auto"/>
        <w:jc w:val="left"/>
        <w:rPr>
          <w:rFonts w:ascii="Times New Roman" w:hAnsi="Times New Roman"/>
          <w:sz w:val="24"/>
        </w:rPr>
      </w:pPr>
      <w:r w:rsidRPr="00301E0D">
        <w:rPr>
          <w:rFonts w:ascii="Times New Roman" w:hAnsi="Times New Roman"/>
          <w:bCs/>
          <w:sz w:val="24"/>
        </w:rPr>
        <w:t xml:space="preserve">where </w:t>
      </w:r>
      <w:r w:rsidRPr="004B2C99">
        <w:rPr>
          <w:rFonts w:ascii="Times New Roman" w:hAnsi="Times New Roman"/>
          <w:position w:val="-12"/>
          <w:sz w:val="24"/>
        </w:rPr>
        <w:object w:dxaOrig="279" w:dyaOrig="380" w14:anchorId="34422ECD">
          <v:shape id="_x0000_i1028" type="#_x0000_t75" style="width:15pt;height:18.75pt" o:ole="">
            <v:imagedata r:id="rId22" o:title=""/>
          </v:shape>
          <o:OLEObject Type="Embed" ProgID="Equation.DSMT4" ShapeID="_x0000_i1028" DrawAspect="Content" ObjectID="_1631449419" r:id="rId23"/>
        </w:object>
      </w:r>
      <w:r w:rsidRPr="00301E0D">
        <w:rPr>
          <w:rFonts w:ascii="Times New Roman" w:hAnsi="Times New Roman"/>
          <w:sz w:val="24"/>
        </w:rPr>
        <w:t>,</w:t>
      </w:r>
      <w:r w:rsidRPr="004B2C99">
        <w:rPr>
          <w:rFonts w:ascii="Times New Roman" w:hAnsi="Times New Roman"/>
          <w:position w:val="-12"/>
          <w:sz w:val="24"/>
        </w:rPr>
        <w:object w:dxaOrig="320" w:dyaOrig="380" w14:anchorId="371A4CC6">
          <v:shape id="_x0000_i1029" type="#_x0000_t75" style="width:15pt;height:18.75pt" o:ole="">
            <v:imagedata r:id="rId24" o:title=""/>
          </v:shape>
          <o:OLEObject Type="Embed" ProgID="Equation.DSMT4" ShapeID="_x0000_i1029" DrawAspect="Content" ObjectID="_1631449420" r:id="rId25"/>
        </w:object>
      </w:r>
      <w:r w:rsidRPr="00301E0D">
        <w:rPr>
          <w:rFonts w:ascii="Times New Roman" w:hAnsi="Times New Roman"/>
          <w:sz w:val="24"/>
        </w:rPr>
        <w:t>and</w:t>
      </w:r>
      <w:r w:rsidRPr="004B2C99">
        <w:rPr>
          <w:rFonts w:ascii="Times New Roman" w:hAnsi="Times New Roman"/>
          <w:position w:val="-12"/>
          <w:sz w:val="24"/>
        </w:rPr>
        <w:object w:dxaOrig="279" w:dyaOrig="380" w14:anchorId="31D4FFA1">
          <v:shape id="_x0000_i1030" type="#_x0000_t75" style="width:15pt;height:18.75pt" o:ole="">
            <v:imagedata r:id="rId26" o:title=""/>
          </v:shape>
          <o:OLEObject Type="Embed" ProgID="Equation.DSMT4" ShapeID="_x0000_i1030" DrawAspect="Content" ObjectID="_1631449421" r:id="rId27"/>
        </w:object>
      </w:r>
      <w:r w:rsidRPr="00301E0D">
        <w:rPr>
          <w:rFonts w:ascii="Times New Roman" w:hAnsi="Times New Roman"/>
          <w:sz w:val="24"/>
        </w:rPr>
        <w:t xml:space="preserve">represent activity, </w:t>
      </w:r>
      <w:proofErr w:type="spellStart"/>
      <w:r w:rsidRPr="00301E0D">
        <w:rPr>
          <w:rFonts w:ascii="Times New Roman" w:hAnsi="Times New Roman"/>
          <w:sz w:val="24"/>
        </w:rPr>
        <w:t>molal</w:t>
      </w:r>
      <w:proofErr w:type="spellEnd"/>
      <w:r w:rsidRPr="00301E0D">
        <w:rPr>
          <w:rFonts w:ascii="Times New Roman" w:hAnsi="Times New Roman"/>
          <w:sz w:val="24"/>
        </w:rPr>
        <w:t xml:space="preserve"> concentration and activity coefficient of </w:t>
      </w:r>
      <w:proofErr w:type="spellStart"/>
      <w:r w:rsidRPr="00301E0D">
        <w:rPr>
          <w:rFonts w:ascii="Times New Roman" w:hAnsi="Times New Roman"/>
          <w:i/>
          <w:iCs/>
          <w:sz w:val="24"/>
        </w:rPr>
        <w:t>i</w:t>
      </w:r>
      <w:r w:rsidRPr="00301E0D">
        <w:rPr>
          <w:rFonts w:ascii="Times New Roman" w:hAnsi="Times New Roman"/>
          <w:sz w:val="24"/>
        </w:rPr>
        <w:t>th</w:t>
      </w:r>
      <w:proofErr w:type="spellEnd"/>
      <w:r w:rsidRPr="00301E0D">
        <w:rPr>
          <w:rFonts w:ascii="Times New Roman" w:hAnsi="Times New Roman"/>
          <w:sz w:val="24"/>
        </w:rPr>
        <w:t xml:space="preserve"> species. Assuming </w:t>
      </w:r>
      <w:r w:rsidRPr="00301E0D">
        <w:rPr>
          <w:rFonts w:ascii="Times New Roman" w:hAnsi="Times New Roman"/>
          <w:bCs/>
          <w:sz w:val="24"/>
        </w:rPr>
        <w:t>[H</w:t>
      </w:r>
      <w:r w:rsidRPr="00301E0D">
        <w:rPr>
          <w:rFonts w:ascii="Times New Roman" w:hAnsi="Times New Roman"/>
          <w:bCs/>
          <w:sz w:val="24"/>
          <w:vertAlign w:val="superscript"/>
        </w:rPr>
        <w:t>+</w:t>
      </w:r>
      <w:r w:rsidRPr="00301E0D">
        <w:rPr>
          <w:rFonts w:ascii="Times New Roman" w:hAnsi="Times New Roman"/>
          <w:bCs/>
          <w:sz w:val="24"/>
        </w:rPr>
        <w:t>] and [Fe</w:t>
      </w:r>
      <w:r w:rsidRPr="00301E0D">
        <w:rPr>
          <w:rFonts w:ascii="Times New Roman" w:hAnsi="Times New Roman"/>
          <w:bCs/>
          <w:sz w:val="24"/>
          <w:vertAlign w:val="superscript"/>
        </w:rPr>
        <w:t>3+</w:t>
      </w:r>
      <w:r w:rsidRPr="00301E0D">
        <w:rPr>
          <w:rFonts w:ascii="Times New Roman" w:hAnsi="Times New Roman"/>
          <w:bCs/>
          <w:sz w:val="24"/>
        </w:rPr>
        <w:t>] correspond to</w:t>
      </w:r>
      <w:r w:rsidRPr="004B2C99">
        <w:rPr>
          <w:rFonts w:ascii="Times New Roman" w:hAnsi="Times New Roman"/>
          <w:position w:val="-14"/>
          <w:sz w:val="24"/>
        </w:rPr>
        <w:object w:dxaOrig="420" w:dyaOrig="400" w14:anchorId="7390D990">
          <v:shape id="_x0000_i1031" type="#_x0000_t75" style="width:21pt;height:20.25pt" o:ole="">
            <v:imagedata r:id="rId28" o:title=""/>
          </v:shape>
          <o:OLEObject Type="Embed" ProgID="Equation.DSMT4" ShapeID="_x0000_i1031" DrawAspect="Content" ObjectID="_1631449422" r:id="rId29"/>
        </w:object>
      </w:r>
      <w:r w:rsidRPr="00301E0D">
        <w:rPr>
          <w:rFonts w:ascii="Times New Roman" w:hAnsi="Times New Roman"/>
          <w:sz w:val="24"/>
        </w:rPr>
        <w:t>and</w:t>
      </w:r>
      <w:r w:rsidRPr="004B2C99">
        <w:rPr>
          <w:rFonts w:ascii="Times New Roman" w:hAnsi="Times New Roman"/>
          <w:position w:val="-14"/>
          <w:sz w:val="24"/>
        </w:rPr>
        <w:object w:dxaOrig="520" w:dyaOrig="400" w14:anchorId="710BD11D">
          <v:shape id="_x0000_i1032" type="#_x0000_t75" style="width:27pt;height:20.25pt" o:ole="">
            <v:imagedata r:id="rId30" o:title=""/>
          </v:shape>
          <o:OLEObject Type="Embed" ProgID="Equation.DSMT4" ShapeID="_x0000_i1032" DrawAspect="Content" ObjectID="_1631449423" r:id="rId31"/>
        </w:object>
      </w:r>
      <w:r w:rsidRPr="00301E0D">
        <w:rPr>
          <w:rFonts w:ascii="Times New Roman" w:hAnsi="Times New Roman"/>
          <w:sz w:val="24"/>
        </w:rPr>
        <w:t xml:space="preserve">because of the low concentrations (mostly &lt;0.01M) of the species in the solution, </w:t>
      </w:r>
      <w:r w:rsidR="00A82530" w:rsidRPr="00301E0D">
        <w:rPr>
          <w:rFonts w:ascii="Times New Roman" w:hAnsi="Times New Roman"/>
          <w:sz w:val="24"/>
        </w:rPr>
        <w:t>Eq</w:t>
      </w:r>
      <w:r w:rsidRPr="00301E0D">
        <w:rPr>
          <w:rFonts w:ascii="Times New Roman" w:hAnsi="Times New Roman"/>
          <w:sz w:val="24"/>
        </w:rPr>
        <w:t xml:space="preserve">. </w:t>
      </w:r>
      <w:r w:rsidR="00BF2903" w:rsidRPr="004E6729">
        <w:rPr>
          <w:rFonts w:ascii="Times New Roman" w:hAnsi="Times New Roman"/>
          <w:sz w:val="24"/>
        </w:rPr>
        <w:t>(</w:t>
      </w:r>
      <w:r w:rsidR="00A82530" w:rsidRPr="004E6729">
        <w:rPr>
          <w:rFonts w:ascii="Times New Roman" w:hAnsi="Times New Roman"/>
          <w:sz w:val="24"/>
        </w:rPr>
        <w:t>21</w:t>
      </w:r>
      <w:r w:rsidR="00BF2903" w:rsidRPr="004E6729">
        <w:rPr>
          <w:rFonts w:ascii="Times New Roman" w:hAnsi="Times New Roman"/>
          <w:sz w:val="24"/>
        </w:rPr>
        <w:t>)</w:t>
      </w:r>
      <w:r w:rsidR="008326B9" w:rsidRPr="00301E0D">
        <w:rPr>
          <w:rFonts w:ascii="Times New Roman" w:hAnsi="Times New Roman"/>
          <w:sz w:val="24"/>
        </w:rPr>
        <w:t xml:space="preserve"> </w:t>
      </w:r>
      <w:r w:rsidRPr="00301E0D">
        <w:rPr>
          <w:rFonts w:ascii="Times New Roman" w:hAnsi="Times New Roman"/>
          <w:sz w:val="24"/>
        </w:rPr>
        <w:t xml:space="preserve">can be written: </w:t>
      </w:r>
    </w:p>
    <w:p w14:paraId="3B6CD02D" w14:textId="3CCC1063" w:rsidR="00E224EF" w:rsidRPr="00301E0D" w:rsidRDefault="00A82530" w:rsidP="00E224EF">
      <w:pPr>
        <w:spacing w:line="480" w:lineRule="auto"/>
        <w:ind w:firstLine="839"/>
        <w:jc w:val="left"/>
        <w:rPr>
          <w:rFonts w:ascii="Times New Roman" w:hAnsi="Times New Roman"/>
          <w:sz w:val="24"/>
        </w:rPr>
      </w:pPr>
      <w:r w:rsidRPr="004B2C99">
        <w:rPr>
          <w:rFonts w:ascii="Times New Roman" w:hAnsi="Times New Roman"/>
          <w:position w:val="-34"/>
          <w:sz w:val="24"/>
        </w:rPr>
        <w:object w:dxaOrig="4239" w:dyaOrig="800" w14:anchorId="265A8AAC">
          <v:shape id="_x0000_i1033" type="#_x0000_t75" style="width:212.25pt;height:40.5pt" o:ole="">
            <v:imagedata r:id="rId32" o:title=""/>
          </v:shape>
          <o:OLEObject Type="Embed" ProgID="Equation.DSMT4" ShapeID="_x0000_i1033" DrawAspect="Content" ObjectID="_1631449424" r:id="rId33"/>
        </w:object>
      </w:r>
      <w:r w:rsidR="00E224EF" w:rsidRPr="00301E0D">
        <w:rPr>
          <w:rFonts w:ascii="Times New Roman" w:hAnsi="Times New Roman"/>
          <w:sz w:val="24"/>
        </w:rPr>
        <w:tab/>
      </w:r>
      <w:r w:rsidR="00E224EF" w:rsidRPr="00301E0D">
        <w:rPr>
          <w:rFonts w:ascii="Times New Roman" w:hAnsi="Times New Roman"/>
          <w:sz w:val="24"/>
        </w:rPr>
        <w:tab/>
      </w:r>
      <w:r w:rsidR="00E224EF" w:rsidRPr="004E6729">
        <w:rPr>
          <w:rFonts w:ascii="Times New Roman" w:hAnsi="Times New Roman"/>
          <w:sz w:val="24"/>
        </w:rPr>
        <w:t>(</w:t>
      </w:r>
      <w:r w:rsidRPr="004E6729">
        <w:rPr>
          <w:rFonts w:ascii="Times New Roman" w:hAnsi="Times New Roman"/>
          <w:sz w:val="24"/>
        </w:rPr>
        <w:t>22</w:t>
      </w:r>
      <w:r w:rsidR="00E224EF" w:rsidRPr="004E6729">
        <w:rPr>
          <w:rFonts w:ascii="Times New Roman" w:hAnsi="Times New Roman"/>
          <w:sz w:val="24"/>
        </w:rPr>
        <w:t>)</w:t>
      </w:r>
    </w:p>
    <w:p w14:paraId="1441E5B4" w14:textId="6592E41E" w:rsidR="005E294B" w:rsidRPr="00301E0D" w:rsidRDefault="00E224EF" w:rsidP="00407FBC">
      <w:pPr>
        <w:spacing w:line="480" w:lineRule="auto"/>
        <w:jc w:val="left"/>
        <w:rPr>
          <w:rFonts w:ascii="Times New Roman" w:hAnsi="Times New Roman"/>
          <w:bCs/>
          <w:sz w:val="24"/>
        </w:rPr>
      </w:pPr>
      <w:r w:rsidRPr="00301E0D">
        <w:rPr>
          <w:rFonts w:ascii="Times New Roman" w:hAnsi="Times New Roman"/>
          <w:bCs/>
          <w:sz w:val="24"/>
        </w:rPr>
        <w:lastRenderedPageBreak/>
        <w:t xml:space="preserve">Other variables in </w:t>
      </w:r>
      <w:r w:rsidR="00A82530" w:rsidRPr="00301E0D">
        <w:rPr>
          <w:rFonts w:ascii="Times New Roman" w:hAnsi="Times New Roman"/>
          <w:bCs/>
          <w:sz w:val="24"/>
        </w:rPr>
        <w:t>Eq</w:t>
      </w:r>
      <w:r w:rsidRPr="00301E0D">
        <w:rPr>
          <w:rFonts w:ascii="Times New Roman" w:hAnsi="Times New Roman"/>
          <w:bCs/>
          <w:sz w:val="24"/>
        </w:rPr>
        <w:t xml:space="preserve">. </w:t>
      </w:r>
      <w:r w:rsidR="00BF2903" w:rsidRPr="004E6729">
        <w:rPr>
          <w:rFonts w:ascii="Times New Roman" w:hAnsi="Times New Roman"/>
          <w:bCs/>
          <w:sz w:val="24"/>
        </w:rPr>
        <w:t>(</w:t>
      </w:r>
      <w:r w:rsidR="00A82530" w:rsidRPr="004E6729">
        <w:rPr>
          <w:rFonts w:ascii="Times New Roman" w:hAnsi="Times New Roman"/>
          <w:bCs/>
          <w:sz w:val="24"/>
        </w:rPr>
        <w:t>22</w:t>
      </w:r>
      <w:r w:rsidR="00BF2903" w:rsidRPr="004E6729">
        <w:rPr>
          <w:rFonts w:ascii="Times New Roman" w:hAnsi="Times New Roman"/>
          <w:bCs/>
          <w:sz w:val="24"/>
        </w:rPr>
        <w:t>)</w:t>
      </w:r>
      <w:r w:rsidR="00A82530" w:rsidRPr="00301E0D">
        <w:rPr>
          <w:rFonts w:ascii="Times New Roman" w:hAnsi="Times New Roman"/>
          <w:bCs/>
          <w:sz w:val="24"/>
        </w:rPr>
        <w:t xml:space="preserve"> </w:t>
      </w:r>
      <w:r w:rsidRPr="00301E0D">
        <w:rPr>
          <w:rFonts w:ascii="Times New Roman" w:hAnsi="Times New Roman"/>
          <w:bCs/>
          <w:sz w:val="24"/>
        </w:rPr>
        <w:t xml:space="preserve">was calculated with the REACT program with the same activity model under 0.1 mol/L NaCl solution. </w:t>
      </w:r>
      <w:r w:rsidR="003218F3" w:rsidRPr="00301E0D">
        <w:rPr>
          <w:rFonts w:ascii="Times New Roman" w:hAnsi="Times New Roman"/>
          <w:bCs/>
          <w:sz w:val="24"/>
        </w:rPr>
        <w:t xml:space="preserve">The equilibrium constant for the akaganeite dissolution was estimated to be </w:t>
      </w:r>
      <w:bookmarkStart w:id="2" w:name="MTBlankEqn"/>
      <w:r w:rsidR="00A82530" w:rsidRPr="004B2C99">
        <w:rPr>
          <w:position w:val="-14"/>
        </w:rPr>
        <w:object w:dxaOrig="1080" w:dyaOrig="380" w14:anchorId="1D397A04">
          <v:shape id="_x0000_i1034" type="#_x0000_t75" style="width:54pt;height:18.75pt" o:ole="">
            <v:imagedata r:id="rId34" o:title=""/>
          </v:shape>
          <o:OLEObject Type="Embed" ProgID="Equation.DSMT4" ShapeID="_x0000_i1034" DrawAspect="Content" ObjectID="_1631449425" r:id="rId35"/>
        </w:object>
      </w:r>
      <w:bookmarkEnd w:id="2"/>
      <w:r w:rsidR="003218F3" w:rsidRPr="00301E0D">
        <w:rPr>
          <w:rFonts w:ascii="Times New Roman" w:hAnsi="Times New Roman"/>
          <w:bCs/>
          <w:sz w:val="24"/>
        </w:rPr>
        <w:t xml:space="preserve">1.61± 0.05. </w:t>
      </w:r>
    </w:p>
    <w:p w14:paraId="70F9E231" w14:textId="2E3ED04B" w:rsidR="003218F3" w:rsidRPr="00301E0D" w:rsidRDefault="003218F3" w:rsidP="00407FBC">
      <w:pPr>
        <w:spacing w:line="480" w:lineRule="auto"/>
        <w:jc w:val="left"/>
        <w:rPr>
          <w:rFonts w:ascii="Times New Roman" w:hAnsi="Times New Roman"/>
          <w:bCs/>
          <w:sz w:val="24"/>
        </w:rPr>
      </w:pPr>
      <w:r w:rsidRPr="00301E0D">
        <w:rPr>
          <w:rFonts w:ascii="Times New Roman" w:hAnsi="Times New Roman"/>
          <w:bCs/>
          <w:sz w:val="24"/>
        </w:rPr>
        <w:tab/>
      </w:r>
      <w:proofErr w:type="spellStart"/>
      <w:r w:rsidRPr="00301E0D">
        <w:rPr>
          <w:rFonts w:ascii="Times New Roman" w:hAnsi="Times New Roman"/>
          <w:bCs/>
          <w:sz w:val="24"/>
        </w:rPr>
        <w:t>Mazeina</w:t>
      </w:r>
      <w:proofErr w:type="spellEnd"/>
      <w:r w:rsidRPr="00301E0D">
        <w:rPr>
          <w:rFonts w:ascii="Times New Roman" w:hAnsi="Times New Roman"/>
          <w:bCs/>
          <w:sz w:val="24"/>
        </w:rPr>
        <w:t xml:space="preserve"> et al</w:t>
      </w:r>
      <w:r w:rsidR="00B631A3" w:rsidRPr="00301E0D">
        <w:rPr>
          <w:rFonts w:ascii="Times New Roman" w:hAnsi="Times New Roman"/>
          <w:bCs/>
          <w:sz w:val="24"/>
        </w:rPr>
        <w:t>.</w:t>
      </w:r>
      <w:r w:rsidR="00B631A3" w:rsidRPr="004B2C99">
        <w:rPr>
          <w:rFonts w:ascii="Times New Roman" w:hAnsi="Times New Roman"/>
          <w:bCs/>
          <w:sz w:val="24"/>
        </w:rPr>
        <w:fldChar w:fldCharType="begin" w:fldLock="1"/>
      </w:r>
      <w:r w:rsidR="006418F5" w:rsidRPr="00301E0D">
        <w:rPr>
          <w:rFonts w:ascii="Times New Roman" w:hAnsi="Times New Roman"/>
          <w:bCs/>
          <w:sz w:val="24"/>
        </w:rPr>
        <w:instrText>ADDIN CSL_CITATION {"citationItems":[{"id":"ITEM-1","itemData":{"DOI":"10.1021/cm052543j","ISBN":"0897-4756","ISSN":"08974756","abstract":"Akaganeite, beta-FeOOH, is a commonly occurring ferric mineral in the environment and is a sorbent, ion exchanger, and catalyst. It is often fine-grained (nanophase) and frequently contains excess water. Its enthalpy of formation was studied by solution calorimetry in aqueous HCl. The enthalpy of water adsorption was studied by a new calorimetric technique combining a Calvet microcalorimeter and an automated gas dosing system, used for surface adsorption measurements. Akaganeite samples with surface areas of 30-280 m(2)/g were used. Sample characterization was performed by X-ray powder diffraction, Fourier transform infrared spectroscopy, thermogravimetric analysis, Brunauer-Emmett-Teller method, scanning electron microscopy, and transmission electron microscopy. Surface enthalpy and enthalpy of water adsorption are reported for the first time. By adsorbing water, akaganeite decreases its effective surface enthalpy from 0.44 J/m(2) to 0.34 J/m(2). The enthalpy of formation of akaganeite can vary by 10-12 kJ/mol as a function of the surface area. The standard enthalpy of formation of akaganeite with zero surface area was refined and is -554.7 +/- 1.9 U/mol. Thus, the standard enthalpy of formation and surface enthalpy of akaganeite are between those of goethite and lepidocrocite. The more metastable the polymorph, the lower its surface energy.","author":[{"dropping-particle":"","family":"Mazeina","given":"Lena","non-dropping-particle":"","parse-names":false,"suffix":""},{"dropping-particle":"","family":"Deore","given":"Suraj","non-dropping-particle":"","parse-names":false,"suffix":""},{"dropping-particle":"","family":"Navrotsky","given":"Alexandra","non-dropping-particle":"","parse-names":false,"suffix":""}],"container-title":"Chemistry of Materials","id":"ITEM-1","issue":"7","issued":{"date-parts":[["2006"]]},"page":"1830-1838","title":"Energetics of bulk and nano-akaganeite, β-FeOOH: Enthalpy of formation, surface enthalpy, and enthalpy of water adsorption","type":"article-journal","volume":"18"},"uris":["http://www.mendeley.com/documents/?uuid=07fe75e5-52e1-4c09-86f5-4421e3aa96b9"]}],"mendeley":{"formattedCitation":"&lt;sup&gt;26&lt;/sup&gt;","plainTextFormattedCitation":"26","previouslyFormattedCitation":"&lt;sup&gt;26&lt;/sup&gt;"},"properties":{"noteIndex":0},"schema":"https://github.com/citation-style-language/schema/raw/master/csl-citation.json"}</w:instrText>
      </w:r>
      <w:r w:rsidR="00B631A3" w:rsidRPr="004B2C99">
        <w:rPr>
          <w:rFonts w:ascii="Times New Roman" w:hAnsi="Times New Roman"/>
          <w:bCs/>
          <w:sz w:val="24"/>
        </w:rPr>
        <w:fldChar w:fldCharType="separate"/>
      </w:r>
      <w:r w:rsidR="00975B6D" w:rsidRPr="00301E0D">
        <w:rPr>
          <w:rFonts w:ascii="Times New Roman" w:hAnsi="Times New Roman"/>
          <w:bCs/>
          <w:noProof/>
          <w:sz w:val="24"/>
          <w:vertAlign w:val="superscript"/>
        </w:rPr>
        <w:t>26</w:t>
      </w:r>
      <w:r w:rsidR="00B631A3" w:rsidRPr="004B2C99">
        <w:rPr>
          <w:rFonts w:ascii="Times New Roman" w:hAnsi="Times New Roman"/>
          <w:bCs/>
          <w:sz w:val="24"/>
        </w:rPr>
        <w:fldChar w:fldCharType="end"/>
      </w:r>
      <w:r w:rsidRPr="00301E0D">
        <w:rPr>
          <w:rFonts w:ascii="Times New Roman" w:hAnsi="Times New Roman"/>
          <w:bCs/>
          <w:sz w:val="24"/>
        </w:rPr>
        <w:t xml:space="preserve"> obtained the standard enthalpy of formation of akaganeite as -554.7 ± 1.9 kJ/mol. The equilibrium constant of akaganeite at 0 </w:t>
      </w:r>
      <w:r w:rsidRPr="00301E0D">
        <w:rPr>
          <w:rFonts w:ascii="Times New Roman" w:eastAsia="ＭＳ Ｐゴシック" w:hAnsi="Times New Roman"/>
          <w:bCs/>
          <w:sz w:val="24"/>
        </w:rPr>
        <w:t>º</w:t>
      </w:r>
      <w:r w:rsidRPr="00301E0D">
        <w:rPr>
          <w:rFonts w:ascii="Times New Roman" w:hAnsi="Times New Roman"/>
          <w:bCs/>
          <w:sz w:val="24"/>
        </w:rPr>
        <w:t xml:space="preserve">C was estimated from </w:t>
      </w:r>
      <w:proofErr w:type="spellStart"/>
      <w:r w:rsidRPr="00301E0D">
        <w:rPr>
          <w:rFonts w:ascii="Times New Roman" w:hAnsi="Times New Roman"/>
          <w:bCs/>
          <w:sz w:val="24"/>
        </w:rPr>
        <w:t>van’t</w:t>
      </w:r>
      <w:proofErr w:type="spellEnd"/>
      <w:r w:rsidRPr="00301E0D">
        <w:rPr>
          <w:rFonts w:ascii="Times New Roman" w:hAnsi="Times New Roman"/>
          <w:bCs/>
          <w:sz w:val="24"/>
        </w:rPr>
        <w:t xml:space="preserve"> Hoff equation: </w:t>
      </w:r>
    </w:p>
    <w:p w14:paraId="484CFCE2" w14:textId="4F4634AE" w:rsidR="003218F3" w:rsidRPr="00301E0D" w:rsidRDefault="003218F3" w:rsidP="00407FBC">
      <w:pPr>
        <w:spacing w:line="480" w:lineRule="auto"/>
        <w:jc w:val="left"/>
        <w:rPr>
          <w:rFonts w:ascii="Times New Roman" w:hAnsi="Times New Roman"/>
          <w:bCs/>
          <w:sz w:val="24"/>
        </w:rPr>
      </w:pPr>
      <w:r w:rsidRPr="00301E0D">
        <w:rPr>
          <w:rFonts w:ascii="Times New Roman" w:hAnsi="Times New Roman"/>
          <w:bCs/>
          <w:sz w:val="24"/>
        </w:rPr>
        <w:tab/>
      </w:r>
      <w:r w:rsidR="00BF2903" w:rsidRPr="004B2C99">
        <w:rPr>
          <w:rFonts w:ascii="Times New Roman" w:hAnsi="Times New Roman"/>
          <w:position w:val="-32"/>
          <w:sz w:val="24"/>
        </w:rPr>
        <w:object w:dxaOrig="4180" w:dyaOrig="740" w14:anchorId="5829EBBE">
          <v:shape id="_x0000_i1035" type="#_x0000_t75" style="width:210.75pt;height:37.5pt" o:ole="">
            <v:imagedata r:id="rId36" o:title=""/>
          </v:shape>
          <o:OLEObject Type="Embed" ProgID="Equation.DSMT4" ShapeID="_x0000_i1035" DrawAspect="Content" ObjectID="_1631449426" r:id="rId37"/>
        </w:object>
      </w:r>
      <w:r w:rsidR="00953EF6" w:rsidRPr="00301E0D">
        <w:rPr>
          <w:rFonts w:ascii="Times New Roman" w:hAnsi="Times New Roman"/>
          <w:sz w:val="24"/>
        </w:rPr>
        <w:tab/>
      </w:r>
      <w:r w:rsidR="00953EF6" w:rsidRPr="00301E0D">
        <w:rPr>
          <w:rFonts w:ascii="Times New Roman" w:hAnsi="Times New Roman"/>
          <w:sz w:val="24"/>
        </w:rPr>
        <w:tab/>
      </w:r>
      <w:r w:rsidR="00953EF6" w:rsidRPr="004E6729">
        <w:rPr>
          <w:rFonts w:ascii="Times New Roman" w:hAnsi="Times New Roman"/>
          <w:sz w:val="24"/>
        </w:rPr>
        <w:t>(</w:t>
      </w:r>
      <w:r w:rsidR="00A82530" w:rsidRPr="004E6729">
        <w:rPr>
          <w:rFonts w:ascii="Times New Roman" w:hAnsi="Times New Roman"/>
          <w:sz w:val="24"/>
        </w:rPr>
        <w:t>23</w:t>
      </w:r>
      <w:r w:rsidR="00953EF6" w:rsidRPr="004E6729">
        <w:rPr>
          <w:rFonts w:ascii="Times New Roman" w:hAnsi="Times New Roman"/>
          <w:sz w:val="24"/>
        </w:rPr>
        <w:t>)</w:t>
      </w:r>
    </w:p>
    <w:p w14:paraId="4FFAD9F9" w14:textId="01580D1E" w:rsidR="00407FBC" w:rsidRPr="00301E0D" w:rsidRDefault="00062793" w:rsidP="00407FBC">
      <w:pPr>
        <w:spacing w:line="480" w:lineRule="auto"/>
        <w:jc w:val="left"/>
        <w:rPr>
          <w:rFonts w:ascii="Times New Roman" w:hAnsi="Times New Roman"/>
          <w:bCs/>
          <w:sz w:val="24"/>
        </w:rPr>
      </w:pPr>
      <w:r w:rsidRPr="00301E0D">
        <w:rPr>
          <w:rFonts w:ascii="Times New Roman" w:hAnsi="Times New Roman"/>
          <w:sz w:val="24"/>
        </w:rPr>
        <w:t xml:space="preserve">The </w:t>
      </w:r>
      <w:r w:rsidRPr="004B2C99">
        <w:rPr>
          <w:position w:val="-12"/>
        </w:rPr>
        <w:object w:dxaOrig="520" w:dyaOrig="380" w14:anchorId="06D6CAEC">
          <v:shape id="_x0000_i1036" type="#_x0000_t75" style="width:27pt;height:18.75pt" o:ole="">
            <v:imagedata r:id="rId38" o:title=""/>
          </v:shape>
          <o:OLEObject Type="Embed" ProgID="Equation.DSMT4" ShapeID="_x0000_i1036" DrawAspect="Content" ObjectID="_1631449427" r:id="rId39"/>
        </w:object>
      </w:r>
      <w:r w:rsidRPr="00301E0D">
        <w:rPr>
          <w:rFonts w:ascii="Times New Roman" w:hAnsi="Times New Roman"/>
          <w:sz w:val="24"/>
        </w:rPr>
        <w:t xml:space="preserve"> based on the reaction in </w:t>
      </w:r>
      <w:r w:rsidR="00A82530" w:rsidRPr="00301E0D">
        <w:rPr>
          <w:rFonts w:ascii="Times New Roman" w:hAnsi="Times New Roman"/>
          <w:sz w:val="24"/>
        </w:rPr>
        <w:t>Eq</w:t>
      </w:r>
      <w:r w:rsidRPr="00301E0D">
        <w:rPr>
          <w:rFonts w:ascii="Times New Roman" w:hAnsi="Times New Roman"/>
          <w:sz w:val="24"/>
        </w:rPr>
        <w:t xml:space="preserve">. </w:t>
      </w:r>
      <w:r w:rsidR="00BF2903" w:rsidRPr="004E6729">
        <w:rPr>
          <w:rFonts w:ascii="Times New Roman" w:hAnsi="Times New Roman"/>
          <w:sz w:val="24"/>
        </w:rPr>
        <w:t>(</w:t>
      </w:r>
      <w:r w:rsidR="00A82530" w:rsidRPr="004E6729">
        <w:rPr>
          <w:rFonts w:ascii="Times New Roman" w:hAnsi="Times New Roman"/>
          <w:sz w:val="24"/>
        </w:rPr>
        <w:t>20</w:t>
      </w:r>
      <w:r w:rsidR="00BF2903" w:rsidRPr="004E6729">
        <w:rPr>
          <w:rFonts w:ascii="Times New Roman" w:hAnsi="Times New Roman"/>
          <w:sz w:val="24"/>
        </w:rPr>
        <w:t>)</w:t>
      </w:r>
      <w:r w:rsidRPr="00301E0D">
        <w:rPr>
          <w:rFonts w:ascii="Times New Roman" w:hAnsi="Times New Roman"/>
          <w:sz w:val="24"/>
        </w:rPr>
        <w:t xml:space="preserve"> </w:t>
      </w:r>
      <w:r w:rsidR="00315484" w:rsidRPr="00301E0D">
        <w:rPr>
          <w:rFonts w:ascii="Times New Roman" w:hAnsi="Times New Roman"/>
          <w:sz w:val="24"/>
        </w:rPr>
        <w:t>wa</w:t>
      </w:r>
      <w:r w:rsidRPr="00301E0D">
        <w:rPr>
          <w:rFonts w:ascii="Times New Roman" w:hAnsi="Times New Roman"/>
          <w:sz w:val="24"/>
        </w:rPr>
        <w:t xml:space="preserve">s estimated from the </w:t>
      </w:r>
      <w:r w:rsidRPr="00301E0D">
        <w:rPr>
          <w:rFonts w:ascii="Times New Roman" w:hAnsi="Times New Roman"/>
          <w:bCs/>
          <w:sz w:val="24"/>
        </w:rPr>
        <w:t xml:space="preserve">standard enthalpy of formation of akaganeite and the standard enthalpy of formation of the relevant species </w:t>
      </w:r>
      <w:r w:rsidR="00315484" w:rsidRPr="00301E0D">
        <w:rPr>
          <w:rFonts w:ascii="Times New Roman" w:hAnsi="Times New Roman"/>
          <w:bCs/>
          <w:sz w:val="24"/>
        </w:rPr>
        <w:t xml:space="preserve">from </w:t>
      </w:r>
      <w:r w:rsidR="00E27003" w:rsidRPr="00301E0D">
        <w:rPr>
          <w:rFonts w:ascii="Times New Roman" w:hAnsi="Times New Roman"/>
          <w:bCs/>
          <w:sz w:val="24"/>
        </w:rPr>
        <w:t xml:space="preserve">the “thermo.dat” </w:t>
      </w:r>
      <w:r w:rsidR="00315484" w:rsidRPr="00301E0D">
        <w:rPr>
          <w:rFonts w:ascii="Times New Roman" w:hAnsi="Times New Roman"/>
          <w:bCs/>
          <w:sz w:val="24"/>
        </w:rPr>
        <w:t xml:space="preserve">dataset </w:t>
      </w:r>
      <w:r w:rsidR="008326B9" w:rsidRPr="00301E0D">
        <w:rPr>
          <w:rFonts w:ascii="Times New Roman" w:hAnsi="Times New Roman"/>
          <w:bCs/>
          <w:sz w:val="24"/>
        </w:rPr>
        <w:t>in the Geochemist’s Workbench</w:t>
      </w:r>
      <w:r w:rsidR="00B631A3" w:rsidRPr="004B2C99">
        <w:rPr>
          <w:rFonts w:ascii="Times New Roman" w:hAnsi="Times New Roman"/>
          <w:bCs/>
          <w:sz w:val="24"/>
        </w:rPr>
        <w:fldChar w:fldCharType="begin" w:fldLock="1"/>
      </w:r>
      <w:r w:rsidR="006418F5" w:rsidRPr="00301E0D">
        <w:rPr>
          <w:rFonts w:ascii="Times New Roman" w:hAnsi="Times New Roman"/>
          <w:bCs/>
          <w:sz w:val="24"/>
        </w:rPr>
        <w:instrText>ADDIN CSL_CITATION {"citationItems":[{"id":"ITEM-1","itemData":{"author":[{"dropping-particle":"","family":"Bethke","given":"C.M.","non-dropping-particle":"","parse-names":false,"suffix":""}],"id":"ITEM-1","issued":{"date-parts":[["1998"]]},"publisher":"University of Illinois","publisher-place":"Chicago","title":"The Geochemist's Workbench Users Guide","type":"book"},"uris":["http://www.mendeley.com/documents/?uuid=2d85deeb-75b6-4466-87c9-ac1f88d1de38"]}],"mendeley":{"formattedCitation":"&lt;sup&gt;27&lt;/sup&gt;","plainTextFormattedCitation":"27","previouslyFormattedCitation":"&lt;sup&gt;27&lt;/sup&gt;"},"properties":{"noteIndex":0},"schema":"https://github.com/citation-style-language/schema/raw/master/csl-citation.json"}</w:instrText>
      </w:r>
      <w:r w:rsidR="00B631A3" w:rsidRPr="004B2C99">
        <w:rPr>
          <w:rFonts w:ascii="Times New Roman" w:hAnsi="Times New Roman"/>
          <w:bCs/>
          <w:sz w:val="24"/>
        </w:rPr>
        <w:fldChar w:fldCharType="separate"/>
      </w:r>
      <w:r w:rsidR="00975B6D" w:rsidRPr="00301E0D">
        <w:rPr>
          <w:rFonts w:ascii="Times New Roman" w:hAnsi="Times New Roman"/>
          <w:bCs/>
          <w:noProof/>
          <w:sz w:val="24"/>
          <w:vertAlign w:val="superscript"/>
        </w:rPr>
        <w:t>27</w:t>
      </w:r>
      <w:r w:rsidR="00B631A3" w:rsidRPr="004B2C99">
        <w:rPr>
          <w:rFonts w:ascii="Times New Roman" w:hAnsi="Times New Roman"/>
          <w:bCs/>
          <w:sz w:val="24"/>
        </w:rPr>
        <w:fldChar w:fldCharType="end"/>
      </w:r>
      <w:r w:rsidR="00315484" w:rsidRPr="00301E0D">
        <w:rPr>
          <w:rFonts w:ascii="Times New Roman" w:hAnsi="Times New Roman"/>
          <w:bCs/>
          <w:sz w:val="24"/>
        </w:rPr>
        <w:t xml:space="preserve">. The equilibrium constant for the akaganeite dissolution at 0 </w:t>
      </w:r>
      <w:r w:rsidR="00315484" w:rsidRPr="00301E0D">
        <w:rPr>
          <w:rFonts w:ascii="Times New Roman" w:eastAsia="ＭＳ Ｐゴシック" w:hAnsi="Times New Roman"/>
          <w:bCs/>
          <w:sz w:val="24"/>
        </w:rPr>
        <w:t>º</w:t>
      </w:r>
      <w:r w:rsidR="00315484" w:rsidRPr="00301E0D">
        <w:rPr>
          <w:rFonts w:ascii="Times New Roman" w:hAnsi="Times New Roman"/>
          <w:bCs/>
          <w:sz w:val="24"/>
        </w:rPr>
        <w:t xml:space="preserve">C was estimated to be </w:t>
      </w:r>
      <w:r w:rsidR="00BF2903" w:rsidRPr="004B2C99">
        <w:rPr>
          <w:position w:val="-14"/>
        </w:rPr>
        <w:object w:dxaOrig="1200" w:dyaOrig="380" w14:anchorId="47909FEF">
          <v:shape id="_x0000_i1037" type="#_x0000_t75" style="width:60pt;height:18.75pt" o:ole="">
            <v:imagedata r:id="rId40" o:title=""/>
          </v:shape>
          <o:OLEObject Type="Embed" ProgID="Equation.DSMT4" ShapeID="_x0000_i1037" DrawAspect="Content" ObjectID="_1631449428" r:id="rId41"/>
        </w:object>
      </w:r>
      <w:r w:rsidR="00315484" w:rsidRPr="00301E0D">
        <w:rPr>
          <w:rFonts w:ascii="Times New Roman" w:hAnsi="Times New Roman"/>
          <w:bCs/>
          <w:sz w:val="24"/>
        </w:rPr>
        <w:t xml:space="preserve">2.11± 0.08. </w:t>
      </w:r>
    </w:p>
    <w:p w14:paraId="4B280E76" w14:textId="240D9641" w:rsidR="00EA5FBE" w:rsidRPr="00301E0D" w:rsidRDefault="00EA5FBE" w:rsidP="00407FBC">
      <w:pPr>
        <w:spacing w:line="480" w:lineRule="auto"/>
        <w:jc w:val="left"/>
        <w:rPr>
          <w:rFonts w:ascii="Times New Roman" w:hAnsi="Times New Roman"/>
          <w:bCs/>
          <w:sz w:val="24"/>
        </w:rPr>
      </w:pPr>
      <w:r w:rsidRPr="00301E0D">
        <w:rPr>
          <w:rFonts w:ascii="Times New Roman" w:hAnsi="Times New Roman"/>
          <w:bCs/>
          <w:sz w:val="24"/>
        </w:rPr>
        <w:tab/>
        <w:t>Hiemstra</w:t>
      </w:r>
      <w:r w:rsidR="00B631A3" w:rsidRPr="004B2C99">
        <w:rPr>
          <w:rFonts w:ascii="Times New Roman" w:hAnsi="Times New Roman"/>
          <w:bCs/>
          <w:sz w:val="24"/>
        </w:rPr>
        <w:fldChar w:fldCharType="begin" w:fldLock="1"/>
      </w:r>
      <w:r w:rsidR="006418F5" w:rsidRPr="00301E0D">
        <w:rPr>
          <w:rFonts w:ascii="Times New Roman" w:hAnsi="Times New Roman"/>
          <w:bCs/>
          <w:sz w:val="24"/>
        </w:rPr>
        <w:instrText>ADDIN CSL_CITATION {"citationItems":[{"id":"ITEM-1","itemData":{"DOI":"10.1016/j.gca.2015.02.032","ISBN":"0016-7037","ISSN":"00167037","abstract":"Ferrihydrite (Fh) is an excellent model for understanding nanoparticle behavior in general. Moreover, Fh is one of the most important Fe (hydr) oxides in nature. Fh particles can be extremely small leading to a very high reactive surface area that changes its chemical potential, strongly affecting the solubility, nucleation, and stability. These characteristics can be coupled to the interfacial Gibbs free energy, being γ=0.186 ± 0.01Jm&lt;sup&gt;-2&lt;/sup&gt; for Fh. The surface free energy has a relatively large contribution of surface entropy (-TS&lt;inf&gt;surf&lt;/inf&gt;=+0.079 ± 0.01 J m&lt;sup&gt;-2&lt;/sup&gt;). The surface entropy is primarily related to the formation of surface groups by chemisorption of water (-17.1Jmol&lt;sup&gt;-1&lt;/sup&gt;K&lt;sup&gt;-1&lt;/sup&gt;), for Fh equivalent with +0.064 ± 0.002 J m&lt;sup&gt;-2&lt;/sup&gt; at a surface loading N&lt;inf&gt;H2O&lt;/inf&gt;=12.6μmolm&lt;sup&gt;-2&lt;/sup&gt;. The entropy contribution of physisorbed water has been estimated by analyzing, as model, the surface enthalpy, entropy, and Gibbs free energy of the principal interfaces of H&lt;inf&gt;2&lt;/inf&gt;O, i.e. ice-water-gas. It is about 20% of the contribution of chemisorbed water. The surface enthalpy of Fh is exceptionally low (H&lt;inf&gt;surf&lt;/inf&gt;=+0.107 ± 0.01 Jm&lt;sup&gt;-2&lt;/sup&gt;), which can be explained by surface depletion (SD) of relatively unstable Fe polyhedra, or similarly, by additional surface loading of the non-depleted mineral core with specific Fe polyhedra for stabilization. The experimental enthalpy of Fh formation varies linearly with the surface area and correctly predicts the enthalpy value for the mineral core (-405.2 ± 1.2 kJ mol FeO&lt;inf&gt;3/2&lt;/inf&gt;), being similar to the literature value for Fh as virtual bulk material (-406.7 ± 1.5 kJ mol FeO&lt;inf&gt;3/2&lt;/inf&gt;) obtained with MO/DFT computations. The thermochemical quantities of the mineral core and surface are essentially the same for the entire range of Fh samples, in line with the SD model. The solubility of Fh suspensions as a whole may differ from the behavior of individual particles due to polydispersity. For 2-line Fh, the overall solubility is logK&lt;inf&gt;so&lt;/inf&gt;~-38.5 ± 0.1 and for prolongedly aged 6-line Fh, logK&lt;inf&gt;so&lt;/inf&gt;~-39.5 ± 0.1. The smallest Fh particles in a suspension react according to the Ostwald-Freundlich equation (RTδlnK&lt;inf&gt;so&lt;/inf&gt;=2/3 γA), but the suspension as a whole apparently reacts according to the Ostwald equation (RTδln K&lt;inf&gt;so&lt;/inf&gt;=γA). This difference can be explained by the observed linear relation between the minimum (d&lt;inf&gt;min&lt;/inf&gt;) …","author":[{"dropping-particle":"","family":"Hiemstra","given":"Tjisse","non-dropping-particle":"","parse-names":false,"suffix":""}],"container-title":"Geochimica et Cosmochimica Acta","id":"ITEM-1","issued":{"date-parts":[["2015"]]},"page":"79-198","publisher":"Elsevier Ltd","title":"Formation, stability, and solubility of metal oxide nanoparticles: Surface entropy, enthalpy, and free energy of ferrihydrite","type":"article-journal","volume":"158"},"uris":["http://www.mendeley.com/documents/?uuid=da9c5b8f-bcef-47a6-a70e-a9a0efb1b277"]}],"mendeley":{"formattedCitation":"&lt;sup&gt;28&lt;/sup&gt;","plainTextFormattedCitation":"28","previouslyFormattedCitation":"&lt;sup&gt;28&lt;/sup&gt;"},"properties":{"noteIndex":0},"schema":"https://github.com/citation-style-language/schema/raw/master/csl-citation.json"}</w:instrText>
      </w:r>
      <w:r w:rsidR="00B631A3" w:rsidRPr="004B2C99">
        <w:rPr>
          <w:rFonts w:ascii="Times New Roman" w:hAnsi="Times New Roman"/>
          <w:bCs/>
          <w:sz w:val="24"/>
        </w:rPr>
        <w:fldChar w:fldCharType="separate"/>
      </w:r>
      <w:r w:rsidR="00975B6D" w:rsidRPr="00301E0D">
        <w:rPr>
          <w:rFonts w:ascii="Times New Roman" w:hAnsi="Times New Roman"/>
          <w:bCs/>
          <w:noProof/>
          <w:sz w:val="24"/>
          <w:vertAlign w:val="superscript"/>
        </w:rPr>
        <w:t>28</w:t>
      </w:r>
      <w:r w:rsidR="00B631A3" w:rsidRPr="004B2C99">
        <w:rPr>
          <w:rFonts w:ascii="Times New Roman" w:hAnsi="Times New Roman"/>
          <w:bCs/>
          <w:sz w:val="24"/>
        </w:rPr>
        <w:fldChar w:fldCharType="end"/>
      </w:r>
      <w:r w:rsidRPr="00301E0D">
        <w:rPr>
          <w:rFonts w:ascii="Times New Roman" w:hAnsi="Times New Roman"/>
          <w:bCs/>
          <w:sz w:val="24"/>
        </w:rPr>
        <w:t xml:space="preserve"> examined the solubility and the standard enthalpy of formation of ferrihydrite from the theoretical consideration and the comprehensive review of the previous studies. He showed that the solubility products of the </w:t>
      </w:r>
      <w:r w:rsidR="00666D38" w:rsidRPr="00301E0D">
        <w:rPr>
          <w:rFonts w:ascii="Times New Roman" w:hAnsi="Times New Roman"/>
          <w:bCs/>
          <w:sz w:val="24"/>
        </w:rPr>
        <w:t>2-line ferrihydrite is log K</w:t>
      </w:r>
      <w:r w:rsidR="00666D38" w:rsidRPr="00301E0D">
        <w:rPr>
          <w:rFonts w:ascii="Times New Roman" w:hAnsi="Times New Roman"/>
          <w:bCs/>
          <w:sz w:val="24"/>
          <w:vertAlign w:val="subscript"/>
        </w:rPr>
        <w:t>SO</w:t>
      </w:r>
      <w:r w:rsidR="00666D38" w:rsidRPr="00301E0D">
        <w:rPr>
          <w:rFonts w:ascii="Times New Roman" w:hAnsi="Times New Roman"/>
          <w:bCs/>
          <w:sz w:val="24"/>
        </w:rPr>
        <w:t xml:space="preserve"> = -38.5± 0.1 assuming following dissolution reaction: </w:t>
      </w:r>
    </w:p>
    <w:p w14:paraId="2D4B5AF3" w14:textId="29FBE010" w:rsidR="00666D38" w:rsidRPr="00301E0D" w:rsidRDefault="00666D38" w:rsidP="00407FBC">
      <w:pPr>
        <w:spacing w:line="480" w:lineRule="auto"/>
        <w:jc w:val="left"/>
        <w:rPr>
          <w:rFonts w:ascii="Times New Roman" w:hAnsi="Times New Roman"/>
          <w:bCs/>
          <w:sz w:val="24"/>
        </w:rPr>
      </w:pPr>
      <w:r w:rsidRPr="00301E0D">
        <w:rPr>
          <w:rFonts w:ascii="Times New Roman" w:hAnsi="Times New Roman"/>
          <w:bCs/>
          <w:sz w:val="24"/>
        </w:rPr>
        <w:tab/>
        <w:t>FeO</w:t>
      </w:r>
      <w:r w:rsidRPr="00301E0D">
        <w:rPr>
          <w:rFonts w:ascii="Times New Roman" w:hAnsi="Times New Roman"/>
          <w:bCs/>
          <w:sz w:val="24"/>
          <w:vertAlign w:val="subscript"/>
        </w:rPr>
        <w:t>3/2</w:t>
      </w:r>
      <w:r w:rsidRPr="00301E0D">
        <w:rPr>
          <w:rFonts w:ascii="Times New Roman" w:hAnsi="Times New Roman"/>
          <w:bCs/>
          <w:sz w:val="24"/>
        </w:rPr>
        <w:t xml:space="preserve"> + 3/2 H</w:t>
      </w:r>
      <w:r w:rsidRPr="00301E0D">
        <w:rPr>
          <w:rFonts w:ascii="Times New Roman" w:hAnsi="Times New Roman"/>
          <w:bCs/>
          <w:sz w:val="24"/>
          <w:vertAlign w:val="subscript"/>
        </w:rPr>
        <w:t>2</w:t>
      </w:r>
      <w:r w:rsidRPr="00301E0D">
        <w:rPr>
          <w:rFonts w:ascii="Times New Roman" w:hAnsi="Times New Roman"/>
          <w:bCs/>
          <w:sz w:val="24"/>
        </w:rPr>
        <w:t>O = Fe</w:t>
      </w:r>
      <w:r w:rsidRPr="00301E0D">
        <w:rPr>
          <w:rFonts w:ascii="Times New Roman" w:hAnsi="Times New Roman"/>
          <w:bCs/>
          <w:sz w:val="24"/>
          <w:vertAlign w:val="superscript"/>
        </w:rPr>
        <w:t>3+</w:t>
      </w:r>
      <w:r w:rsidRPr="00301E0D">
        <w:rPr>
          <w:rFonts w:ascii="Times New Roman" w:hAnsi="Times New Roman"/>
          <w:bCs/>
          <w:sz w:val="24"/>
        </w:rPr>
        <w:t xml:space="preserve"> + 3OH</w:t>
      </w:r>
      <w:r w:rsidRPr="00301E0D">
        <w:rPr>
          <w:rFonts w:ascii="Times New Roman" w:hAnsi="Times New Roman"/>
          <w:bCs/>
          <w:sz w:val="24"/>
          <w:vertAlign w:val="superscript"/>
        </w:rPr>
        <w:t>-</w:t>
      </w:r>
      <w:r w:rsidRPr="00301E0D">
        <w:rPr>
          <w:rFonts w:ascii="Times New Roman" w:hAnsi="Times New Roman"/>
          <w:bCs/>
          <w:sz w:val="24"/>
        </w:rPr>
        <w:tab/>
      </w:r>
      <w:r w:rsidRPr="00301E0D">
        <w:rPr>
          <w:rFonts w:ascii="Times New Roman" w:hAnsi="Times New Roman"/>
          <w:bCs/>
          <w:sz w:val="24"/>
        </w:rPr>
        <w:tab/>
      </w:r>
      <w:r w:rsidRPr="00301E0D">
        <w:rPr>
          <w:rFonts w:ascii="Times New Roman" w:hAnsi="Times New Roman"/>
          <w:bCs/>
          <w:sz w:val="24"/>
        </w:rPr>
        <w:tab/>
      </w:r>
      <w:r w:rsidRPr="004E6729">
        <w:rPr>
          <w:rFonts w:ascii="Times New Roman" w:hAnsi="Times New Roman"/>
          <w:bCs/>
          <w:sz w:val="24"/>
        </w:rPr>
        <w:t>(</w:t>
      </w:r>
      <w:r w:rsidR="00A82530" w:rsidRPr="004E6729">
        <w:rPr>
          <w:rFonts w:ascii="Times New Roman" w:hAnsi="Times New Roman"/>
          <w:bCs/>
          <w:sz w:val="24"/>
        </w:rPr>
        <w:t>21</w:t>
      </w:r>
      <w:r w:rsidRPr="004E6729">
        <w:rPr>
          <w:rFonts w:ascii="Times New Roman" w:hAnsi="Times New Roman"/>
          <w:bCs/>
          <w:sz w:val="24"/>
        </w:rPr>
        <w:t>)</w:t>
      </w:r>
    </w:p>
    <w:p w14:paraId="79104E34" w14:textId="0E922E54" w:rsidR="00666D38" w:rsidRPr="00301E0D" w:rsidRDefault="00666D38" w:rsidP="00407FBC">
      <w:pPr>
        <w:spacing w:line="480" w:lineRule="auto"/>
        <w:jc w:val="left"/>
        <w:rPr>
          <w:rFonts w:ascii="Times New Roman" w:hAnsi="Times New Roman"/>
          <w:bCs/>
          <w:sz w:val="24"/>
        </w:rPr>
      </w:pPr>
      <w:r w:rsidRPr="00301E0D">
        <w:rPr>
          <w:rFonts w:ascii="Times New Roman" w:hAnsi="Times New Roman"/>
          <w:bCs/>
          <w:sz w:val="24"/>
        </w:rPr>
        <w:t>The standard enthalpy of formation of ferrihydrite with typical range of the specific surface area (400 – 800 m</w:t>
      </w:r>
      <w:r w:rsidRPr="00301E0D">
        <w:rPr>
          <w:rFonts w:ascii="Times New Roman" w:hAnsi="Times New Roman"/>
          <w:bCs/>
          <w:sz w:val="24"/>
          <w:vertAlign w:val="superscript"/>
        </w:rPr>
        <w:t>2</w:t>
      </w:r>
      <w:r w:rsidRPr="00301E0D">
        <w:rPr>
          <w:rFonts w:ascii="Times New Roman" w:hAnsi="Times New Roman"/>
          <w:bCs/>
          <w:sz w:val="24"/>
        </w:rPr>
        <w:t>/g) is 400 ± 2 k</w:t>
      </w:r>
      <w:r w:rsidR="00522092" w:rsidRPr="00301E0D">
        <w:rPr>
          <w:rFonts w:ascii="Times New Roman" w:hAnsi="Times New Roman"/>
          <w:bCs/>
          <w:sz w:val="24"/>
        </w:rPr>
        <w:t>J</w:t>
      </w:r>
      <w:r w:rsidRPr="00301E0D">
        <w:rPr>
          <w:rFonts w:ascii="Times New Roman" w:hAnsi="Times New Roman"/>
          <w:bCs/>
          <w:sz w:val="24"/>
        </w:rPr>
        <w:t>/mol (FeO</w:t>
      </w:r>
      <w:r w:rsidRPr="00301E0D">
        <w:rPr>
          <w:rFonts w:ascii="Times New Roman" w:hAnsi="Times New Roman"/>
          <w:bCs/>
          <w:sz w:val="24"/>
          <w:vertAlign w:val="subscript"/>
        </w:rPr>
        <w:t>3/2</w:t>
      </w:r>
      <w:r w:rsidRPr="00301E0D">
        <w:rPr>
          <w:rFonts w:ascii="Times New Roman" w:hAnsi="Times New Roman"/>
          <w:bCs/>
          <w:sz w:val="24"/>
        </w:rPr>
        <w:t>). Present study assumes the following dissolution reaction of ferrihydrite</w:t>
      </w:r>
      <w:r w:rsidR="00522092" w:rsidRPr="00301E0D">
        <w:rPr>
          <w:rFonts w:ascii="Times New Roman" w:hAnsi="Times New Roman"/>
          <w:bCs/>
          <w:sz w:val="24"/>
        </w:rPr>
        <w:t xml:space="preserve"> during the calculation in REACT</w:t>
      </w:r>
      <w:r w:rsidRPr="00301E0D">
        <w:rPr>
          <w:rFonts w:ascii="Times New Roman" w:hAnsi="Times New Roman"/>
          <w:bCs/>
          <w:sz w:val="24"/>
        </w:rPr>
        <w:t xml:space="preserve">: </w:t>
      </w:r>
    </w:p>
    <w:p w14:paraId="4526DD76" w14:textId="3ECF8714" w:rsidR="00666D38" w:rsidRPr="00301E0D" w:rsidRDefault="00666D38" w:rsidP="00666D38">
      <w:pPr>
        <w:spacing w:line="480" w:lineRule="auto"/>
        <w:jc w:val="left"/>
        <w:rPr>
          <w:rFonts w:ascii="Times New Roman" w:hAnsi="Times New Roman"/>
          <w:bCs/>
          <w:sz w:val="24"/>
        </w:rPr>
      </w:pPr>
      <w:r w:rsidRPr="00301E0D">
        <w:rPr>
          <w:rFonts w:ascii="Times New Roman" w:hAnsi="Times New Roman"/>
          <w:bCs/>
          <w:sz w:val="24"/>
        </w:rPr>
        <w:tab/>
      </w:r>
      <w:proofErr w:type="gramStart"/>
      <w:r w:rsidRPr="00301E0D">
        <w:rPr>
          <w:rFonts w:ascii="Times New Roman" w:hAnsi="Times New Roman"/>
          <w:bCs/>
          <w:sz w:val="24"/>
        </w:rPr>
        <w:t>Fe(</w:t>
      </w:r>
      <w:proofErr w:type="gramEnd"/>
      <w:r w:rsidRPr="00301E0D">
        <w:rPr>
          <w:rFonts w:ascii="Times New Roman" w:hAnsi="Times New Roman"/>
          <w:bCs/>
          <w:sz w:val="24"/>
        </w:rPr>
        <w:t>OH)</w:t>
      </w:r>
      <w:r w:rsidRPr="00301E0D">
        <w:rPr>
          <w:rFonts w:ascii="Times New Roman" w:hAnsi="Times New Roman"/>
          <w:bCs/>
          <w:sz w:val="24"/>
          <w:vertAlign w:val="subscript"/>
        </w:rPr>
        <w:t>3</w:t>
      </w:r>
      <w:r w:rsidRPr="00301E0D">
        <w:rPr>
          <w:rFonts w:ascii="Times New Roman" w:hAnsi="Times New Roman"/>
          <w:bCs/>
          <w:sz w:val="24"/>
        </w:rPr>
        <w:t xml:space="preserve"> + 3H</w:t>
      </w:r>
      <w:r w:rsidRPr="00301E0D">
        <w:rPr>
          <w:rFonts w:ascii="Times New Roman" w:hAnsi="Times New Roman"/>
          <w:bCs/>
          <w:sz w:val="24"/>
          <w:vertAlign w:val="superscript"/>
        </w:rPr>
        <w:t>+</w:t>
      </w:r>
      <w:r w:rsidRPr="00301E0D">
        <w:rPr>
          <w:rFonts w:ascii="Times New Roman" w:hAnsi="Times New Roman"/>
          <w:bCs/>
          <w:sz w:val="24"/>
        </w:rPr>
        <w:t xml:space="preserve"> = Fe</w:t>
      </w:r>
      <w:r w:rsidRPr="00301E0D">
        <w:rPr>
          <w:rFonts w:ascii="Times New Roman" w:hAnsi="Times New Roman"/>
          <w:bCs/>
          <w:sz w:val="24"/>
          <w:vertAlign w:val="superscript"/>
        </w:rPr>
        <w:t>3+</w:t>
      </w:r>
      <w:r w:rsidRPr="00301E0D">
        <w:rPr>
          <w:rFonts w:ascii="Times New Roman" w:hAnsi="Times New Roman"/>
          <w:bCs/>
          <w:sz w:val="24"/>
        </w:rPr>
        <w:t xml:space="preserve"> + 3H</w:t>
      </w:r>
      <w:r w:rsidRPr="00301E0D">
        <w:rPr>
          <w:rFonts w:ascii="Times New Roman" w:hAnsi="Times New Roman"/>
          <w:bCs/>
          <w:sz w:val="24"/>
          <w:vertAlign w:val="subscript"/>
        </w:rPr>
        <w:t>2</w:t>
      </w:r>
      <w:r w:rsidRPr="00301E0D">
        <w:rPr>
          <w:rFonts w:ascii="Times New Roman" w:hAnsi="Times New Roman"/>
          <w:bCs/>
          <w:sz w:val="24"/>
        </w:rPr>
        <w:t>O</w:t>
      </w:r>
      <w:r w:rsidRPr="00301E0D">
        <w:rPr>
          <w:rFonts w:ascii="Times New Roman" w:hAnsi="Times New Roman"/>
          <w:bCs/>
          <w:sz w:val="24"/>
        </w:rPr>
        <w:tab/>
      </w:r>
      <w:r w:rsidRPr="00301E0D">
        <w:rPr>
          <w:rFonts w:ascii="Times New Roman" w:hAnsi="Times New Roman"/>
          <w:bCs/>
          <w:sz w:val="24"/>
        </w:rPr>
        <w:tab/>
      </w:r>
      <w:r w:rsidRPr="00301E0D">
        <w:rPr>
          <w:rFonts w:ascii="Times New Roman" w:hAnsi="Times New Roman"/>
          <w:bCs/>
          <w:sz w:val="24"/>
        </w:rPr>
        <w:tab/>
      </w:r>
      <w:r w:rsidRPr="004E6729">
        <w:rPr>
          <w:rFonts w:ascii="Times New Roman" w:hAnsi="Times New Roman"/>
          <w:bCs/>
          <w:sz w:val="24"/>
        </w:rPr>
        <w:t>(</w:t>
      </w:r>
      <w:r w:rsidR="00A82530" w:rsidRPr="004E6729">
        <w:rPr>
          <w:rFonts w:ascii="Times New Roman" w:hAnsi="Times New Roman"/>
          <w:bCs/>
          <w:sz w:val="24"/>
        </w:rPr>
        <w:t>22</w:t>
      </w:r>
      <w:r w:rsidRPr="004E6729">
        <w:rPr>
          <w:rFonts w:ascii="Times New Roman" w:hAnsi="Times New Roman"/>
          <w:bCs/>
          <w:sz w:val="24"/>
        </w:rPr>
        <w:t>)</w:t>
      </w:r>
    </w:p>
    <w:p w14:paraId="4B00B1D8" w14:textId="2E836AC8" w:rsidR="00666D38" w:rsidRPr="00301E0D" w:rsidRDefault="00666D38" w:rsidP="00407FBC">
      <w:pPr>
        <w:spacing w:line="480" w:lineRule="auto"/>
        <w:jc w:val="left"/>
        <w:rPr>
          <w:rFonts w:ascii="Times New Roman" w:hAnsi="Times New Roman"/>
          <w:bCs/>
          <w:sz w:val="24"/>
        </w:rPr>
      </w:pPr>
      <w:r w:rsidRPr="00301E0D">
        <w:rPr>
          <w:rFonts w:ascii="Times New Roman" w:hAnsi="Times New Roman"/>
          <w:bCs/>
          <w:sz w:val="24"/>
        </w:rPr>
        <w:t xml:space="preserve">Based on the solubility product and the standard enthalpy of formation estimated by </w:t>
      </w:r>
      <w:r w:rsidR="00B631A3" w:rsidRPr="00301E0D">
        <w:rPr>
          <w:rFonts w:ascii="Times New Roman" w:hAnsi="Times New Roman"/>
          <w:bCs/>
          <w:sz w:val="24"/>
        </w:rPr>
        <w:t>Hiemstra</w:t>
      </w:r>
      <w:r w:rsidR="00B631A3" w:rsidRPr="004B2C99">
        <w:rPr>
          <w:rFonts w:ascii="Times New Roman" w:hAnsi="Times New Roman"/>
          <w:bCs/>
          <w:sz w:val="24"/>
        </w:rPr>
        <w:fldChar w:fldCharType="begin" w:fldLock="1"/>
      </w:r>
      <w:r w:rsidR="006418F5" w:rsidRPr="00301E0D">
        <w:rPr>
          <w:rFonts w:ascii="Times New Roman" w:hAnsi="Times New Roman"/>
          <w:bCs/>
          <w:sz w:val="24"/>
        </w:rPr>
        <w:instrText>ADDIN CSL_CITATION {"citationItems":[{"id":"ITEM-1","itemData":{"DOI":"10.1016/j.gca.2015.02.032","ISBN":"0016-7037","ISSN":"00167037","abstract":"Ferrihydrite (Fh) is an excellent model for understanding nanoparticle behavior in general. Moreover, Fh is one of the most important Fe (hydr) oxides in nature. Fh particles can be extremely small leading to a very high reactive surface area that changes its chemical potential, strongly affecting the solubility, nucleation, and stability. These characteristics can be coupled to the interfacial Gibbs free energy, being γ=0.186 ± 0.01Jm&lt;sup&gt;-2&lt;/sup&gt; for Fh. The surface free energy has a relatively large contribution of surface entropy (-TS&lt;inf&gt;surf&lt;/inf&gt;=+0.079 ± 0.01 J m&lt;sup&gt;-2&lt;/sup&gt;). The surface entropy is primarily related to the formation of surface groups by chemisorption of water (-17.1Jmol&lt;sup&gt;-1&lt;/sup&gt;K&lt;sup&gt;-1&lt;/sup&gt;), for Fh equivalent with +0.064 ± 0.002 J m&lt;sup&gt;-2&lt;/sup&gt; at a surface loading N&lt;inf&gt;H2O&lt;/inf&gt;=12.6μmolm&lt;sup&gt;-2&lt;/sup&gt;. The entropy contribution of physisorbed water has been estimated by analyzing, as model, the surface enthalpy, entropy, and Gibbs free energy of the principal interfaces of H&lt;inf&gt;2&lt;/inf&gt;O, i.e. ice-water-gas. It is about 20% of the contribution of chemisorbed water. The surface enthalpy of Fh is exceptionally low (H&lt;inf&gt;surf&lt;/inf&gt;=+0.107 ± 0.01 Jm&lt;sup&gt;-2&lt;/sup&gt;), which can be explained by surface depletion (SD) of relatively unstable Fe polyhedra, or similarly, by additional surface loading of the non-depleted mineral core with specific Fe polyhedra for stabilization. The experimental enthalpy of Fh formation varies linearly with the surface area and correctly predicts the enthalpy value for the mineral core (-405.2 ± 1.2 kJ mol FeO&lt;inf&gt;3/2&lt;/inf&gt;), being similar to the literature value for Fh as virtual bulk material (-406.7 ± 1.5 kJ mol FeO&lt;inf&gt;3/2&lt;/inf&gt;) obtained with MO/DFT computations. The thermochemical quantities of the mineral core and surface are essentially the same for the entire range of Fh samples, in line with the SD model. The solubility of Fh suspensions as a whole may differ from the behavior of individual particles due to polydispersity. For 2-line Fh, the overall solubility is logK&lt;inf&gt;so&lt;/inf&gt;~-38.5 ± 0.1 and for prolongedly aged 6-line Fh, logK&lt;inf&gt;so&lt;/inf&gt;~-39.5 ± 0.1. The smallest Fh particles in a suspension react according to the Ostwald-Freundlich equation (RTδlnK&lt;inf&gt;so&lt;/inf&gt;=2/3 γA), but the suspension as a whole apparently reacts according to the Ostwald equation (RTδln K&lt;inf&gt;so&lt;/inf&gt;=γA). This difference can be explained by the observed linear relation between the minimum (d&lt;inf&gt;min&lt;/inf&gt;) …","author":[{"dropping-particle":"","family":"Hiemstra","given":"Tjisse","non-dropping-particle":"","parse-names":false,"suffix":""}],"container-title":"Geochimica et Cosmochimica Acta","id":"ITEM-1","issued":{"date-parts":[["2015"]]},"page":"79-198","publisher":"Elsevier Ltd","title":"Formation, stability, and solubility of metal oxide nanoparticles: Surface entropy, enthalpy, and free energy of ferrihydrite","type":"article-journal","volume":"158"},"uris":["http://www.mendeley.com/documents/?uuid=da9c5b8f-bcef-47a6-a70e-a9a0efb1b277"]}],"mendeley":{"formattedCitation":"&lt;sup&gt;28&lt;/sup&gt;","plainTextFormattedCitation":"28","previouslyFormattedCitation":"&lt;sup&gt;28&lt;/sup&gt;"},"properties":{"noteIndex":0},"schema":"https://github.com/citation-style-language/schema/raw/master/csl-citation.json"}</w:instrText>
      </w:r>
      <w:r w:rsidR="00B631A3" w:rsidRPr="004B2C99">
        <w:rPr>
          <w:rFonts w:ascii="Times New Roman" w:hAnsi="Times New Roman"/>
          <w:bCs/>
          <w:sz w:val="24"/>
        </w:rPr>
        <w:fldChar w:fldCharType="separate"/>
      </w:r>
      <w:r w:rsidR="00975B6D" w:rsidRPr="00301E0D">
        <w:rPr>
          <w:rFonts w:ascii="Times New Roman" w:hAnsi="Times New Roman"/>
          <w:bCs/>
          <w:noProof/>
          <w:sz w:val="24"/>
          <w:vertAlign w:val="superscript"/>
        </w:rPr>
        <w:t>28</w:t>
      </w:r>
      <w:r w:rsidR="00B631A3" w:rsidRPr="004B2C99">
        <w:rPr>
          <w:rFonts w:ascii="Times New Roman" w:hAnsi="Times New Roman"/>
          <w:bCs/>
          <w:sz w:val="24"/>
        </w:rPr>
        <w:fldChar w:fldCharType="end"/>
      </w:r>
      <w:r w:rsidRPr="00301E0D">
        <w:rPr>
          <w:rFonts w:ascii="Times New Roman" w:hAnsi="Times New Roman"/>
          <w:bCs/>
          <w:sz w:val="24"/>
        </w:rPr>
        <w:t xml:space="preserve">, the equilibrium constants at 0 </w:t>
      </w:r>
      <w:r w:rsidRPr="00301E0D">
        <w:rPr>
          <w:rFonts w:ascii="Times New Roman" w:eastAsia="ＭＳ Ｐゴシック" w:hAnsi="Times New Roman"/>
          <w:bCs/>
          <w:sz w:val="24"/>
        </w:rPr>
        <w:t>º</w:t>
      </w:r>
      <w:r w:rsidRPr="00301E0D">
        <w:rPr>
          <w:rFonts w:ascii="Times New Roman" w:hAnsi="Times New Roman"/>
          <w:bCs/>
          <w:sz w:val="24"/>
        </w:rPr>
        <w:t xml:space="preserve">C was estimated to be </w:t>
      </w:r>
      <w:r w:rsidR="00E66651" w:rsidRPr="00301E0D">
        <w:rPr>
          <w:rFonts w:ascii="Times New Roman" w:hAnsi="Times New Roman"/>
          <w:bCs/>
          <w:sz w:val="24"/>
        </w:rPr>
        <w:t>log</w:t>
      </w:r>
      <w:r w:rsidR="00BF2903" w:rsidRPr="004B2C99">
        <w:rPr>
          <w:position w:val="-14"/>
        </w:rPr>
        <w:object w:dxaOrig="1260" w:dyaOrig="380" w14:anchorId="25071BB8">
          <v:shape id="_x0000_i1038" type="#_x0000_t75" style="width:61.5pt;height:18.75pt" o:ole="">
            <v:imagedata r:id="rId42" o:title=""/>
          </v:shape>
          <o:OLEObject Type="Embed" ProgID="Equation.DSMT4" ShapeID="_x0000_i1038" DrawAspect="Content" ObjectID="_1631449429" r:id="rId43"/>
        </w:object>
      </w:r>
      <w:r w:rsidR="00E66651" w:rsidRPr="00301E0D">
        <w:rPr>
          <w:rFonts w:ascii="Times New Roman" w:hAnsi="Times New Roman"/>
          <w:bCs/>
          <w:sz w:val="24"/>
        </w:rPr>
        <w:t xml:space="preserve">4.8± 0.1. </w:t>
      </w:r>
    </w:p>
    <w:p w14:paraId="154B7933" w14:textId="590B07E1" w:rsidR="00407FBC" w:rsidRPr="00301E0D" w:rsidRDefault="00407FBC" w:rsidP="00407FBC">
      <w:pPr>
        <w:spacing w:line="480" w:lineRule="auto"/>
        <w:jc w:val="left"/>
        <w:rPr>
          <w:rFonts w:ascii="Times New Roman" w:hAnsi="Times New Roman"/>
          <w:sz w:val="24"/>
        </w:rPr>
      </w:pPr>
    </w:p>
    <w:p w14:paraId="3947A36A" w14:textId="77777777" w:rsidR="00D3479A" w:rsidRPr="00301E0D" w:rsidRDefault="00D3479A" w:rsidP="00D3479A">
      <w:pPr>
        <w:spacing w:line="480" w:lineRule="auto"/>
        <w:jc w:val="left"/>
        <w:rPr>
          <w:rFonts w:ascii="Times New Roman" w:hAnsi="Times New Roman"/>
          <w:b/>
          <w:color w:val="000000"/>
          <w:sz w:val="24"/>
        </w:rPr>
      </w:pPr>
      <w:r w:rsidRPr="00301E0D">
        <w:rPr>
          <w:rFonts w:ascii="Times New Roman" w:hAnsi="Times New Roman"/>
          <w:b/>
          <w:color w:val="000000"/>
          <w:sz w:val="24"/>
        </w:rPr>
        <w:t>Supplementary Note 2</w:t>
      </w:r>
    </w:p>
    <w:p w14:paraId="0C54F958" w14:textId="6C67458A" w:rsidR="00D3479A" w:rsidRPr="00301E0D" w:rsidRDefault="00D3479A" w:rsidP="00D3479A">
      <w:pPr>
        <w:spacing w:line="480" w:lineRule="auto"/>
        <w:jc w:val="left"/>
        <w:rPr>
          <w:rFonts w:ascii="Times New Roman" w:hAnsi="Times New Roman"/>
          <w:sz w:val="24"/>
        </w:rPr>
      </w:pPr>
      <w:r w:rsidRPr="00301E0D">
        <w:rPr>
          <w:rFonts w:ascii="Times New Roman" w:hAnsi="Times New Roman"/>
          <w:b/>
          <w:color w:val="000000"/>
          <w:sz w:val="24"/>
        </w:rPr>
        <w:t xml:space="preserve">Duration estimate for </w:t>
      </w:r>
      <w:proofErr w:type="spellStart"/>
      <w:r w:rsidRPr="00301E0D">
        <w:rPr>
          <w:rFonts w:ascii="Times New Roman" w:hAnsi="Times New Roman"/>
          <w:b/>
          <w:color w:val="000000"/>
          <w:sz w:val="24"/>
        </w:rPr>
        <w:t>Lonar</w:t>
      </w:r>
      <w:proofErr w:type="spellEnd"/>
      <w:r w:rsidRPr="00301E0D">
        <w:rPr>
          <w:rFonts w:ascii="Times New Roman" w:hAnsi="Times New Roman"/>
          <w:b/>
          <w:color w:val="000000"/>
          <w:sz w:val="24"/>
        </w:rPr>
        <w:t xml:space="preserve"> lake</w:t>
      </w:r>
      <w:r w:rsidRPr="00301E0D">
        <w:rPr>
          <w:rFonts w:ascii="Times New Roman" w:hAnsi="Times New Roman"/>
          <w:sz w:val="24"/>
        </w:rPr>
        <w:tab/>
      </w:r>
      <w:proofErr w:type="gramStart"/>
      <w:r w:rsidRPr="00301E0D">
        <w:rPr>
          <w:rFonts w:ascii="Times New Roman" w:hAnsi="Times New Roman"/>
          <w:sz w:val="24"/>
        </w:rPr>
        <w:t>The</w:t>
      </w:r>
      <w:proofErr w:type="gramEnd"/>
      <w:r w:rsidRPr="00301E0D">
        <w:rPr>
          <w:rFonts w:ascii="Times New Roman" w:hAnsi="Times New Roman"/>
          <w:sz w:val="24"/>
        </w:rPr>
        <w:t xml:space="preserve"> present study evaluates our methodology to estimate the duration of a closed-basin lake from its salinity. An ideal terrestrial analog that allows us to test our methodology is </w:t>
      </w:r>
      <w:proofErr w:type="spellStart"/>
      <w:r w:rsidRPr="00301E0D">
        <w:rPr>
          <w:rFonts w:ascii="Times New Roman" w:hAnsi="Times New Roman"/>
          <w:sz w:val="24"/>
        </w:rPr>
        <w:t>Lonar</w:t>
      </w:r>
      <w:proofErr w:type="spellEnd"/>
      <w:r w:rsidRPr="00301E0D">
        <w:rPr>
          <w:rFonts w:ascii="Times New Roman" w:hAnsi="Times New Roman"/>
          <w:sz w:val="24"/>
        </w:rPr>
        <w:t xml:space="preserve"> lake, which is within an impact structure formed upon Deccan basaltic </w:t>
      </w:r>
      <w:r w:rsidRPr="00301E0D">
        <w:rPr>
          <w:rFonts w:ascii="Times New Roman" w:hAnsi="Times New Roman"/>
          <w:sz w:val="24"/>
        </w:rPr>
        <w:lastRenderedPageBreak/>
        <w:t>rocks, India (lake diameter = 1.2 km, mean lake depth = 5 m)</w:t>
      </w:r>
      <w:r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{"citationItems":[{"id":"ITEM-1","itemData":{"DOI":"10.1016/j.pss.2013.05.011","ISBN":"0032-0633","ISSN":"00320633","abstract":"Lonar, a 1.8-km-diameter impact crater in India, is a rare example of terrestrial impact craters formed in basaltic bedrock. The estimated age of the crater ranges widely from less than 12 ka to over 600 ka, but the crater preserves a relatively pristine morphology. We conducted a study of various drainage systems of Lonar Crater. The crater floor hosts a shallow 5-m-deep lake, which fluctuates seasonally. Our investigation reveals that the lake level is influenced by surface runoff that is active during the monsoon and groundwater input effective during both the rainy and the dry seasons. The groundwater discharge is observed as springs on the inner rim walls corresponding to weathered vesicular basalt and/or proximal ejecta, which are underlain by thick massive basalt layers. This observation indicates that groundwater movement is lithologically controlled: it passes preferentially through permeable vesicular basalt or proximal ejecta but is hindered in less permeable massive basalt. It is hypothesized that groundwater is also structurally controlled by dipping of basalt layers, interconnectivity of the permeable lithologic units through fractures, and preferential pathways such as fractures within the permeable lithologic units. Investigation on hydrological processes at Lonar Crater and its lake could provide useful insights into purported paleo-crater lakes presumably formed in the basaltic crust of Mars. The Lonar Crater interior shows signs of degradation in the forms of gullies and debris flows, and the Dhar valley incising in the rim leading to form a fan delta. The ejecta surface is characterized by the presence of channels, originating from the rim area and extending radially away from the crater center. The channels probably resulted from surface runoff, and its erosion contributes to the removal of the ejecta. Lonar Crater is a valuable analog site for studying degradation processes with potential application to impact craters occurring on hydrologically active ancient Mars, or to other impact craters on Earth. © 2013 Elsevier Ltd.","author":[{"dropping-particle":"","family":"Komatsu","given":"Goro","non-dropping-particle":"","parse-names":false,"suffix":""},{"dropping-particle":"","family":"Senthil Kumar","given":"P.","non-dropping-particle":"","parse-names":false,"suffix":""},{"dropping-particle":"","family":"Goto","given":"Kazuhisa","non-dropping-particle":"","parse-names":false,"suffix":""},{"dropping-particle":"","family":"Sekine","given":"Yasuhito","non-dropping-particle":"","parse-names":false,"suffix":""},{"dropping-particle":"","family":"Giri","given":"Chaitanya","non-dropping-particle":"","parse-names":false,"suffix":""},{"dropping-particle":"","family":"Matsui","given":"Takafumi","non-dropping-particle":"","parse-names":false,"suffix":""}],"container-title":"Planetary and Space Science","id":"ITEM-1","issued":{"date-parts":[["2014"]]},"page":"45-55","publisher":"Elsevier","title":"Drainage systems of Lonar Crater, India: Contributions to Lonar Lake hydrology and crater degradation","type":"article-journal","volume":"95"},"uris":["http://www.mendeley.com/documents/?uuid=b5576191-f213-43eb-bff0-dc4a164a72f8"]},{"id":"ITEM-2","itemData":{"DOI":"10.1130/B26474.1","ISBN":"0016-7606","ISSN":"00167606","abstract":"Lonar Crater, India, is one of the youngest and best preserved impact structures on Earth. The 1.88-km-diameter simple crater formed entirely within the Deccan traps, making it a useful analogue for small craters on the basaltic surfaces of the other terrestrial planets and the Moon. In this study, we present a meter-scale–resolution digital elevation model, geological map of Lonar Crater and the surrounding area, and radiocarbon ages for histosols beneath the distal ejecta. Impact-related deformation of the target rock consists of upturned basalt fl ows in the upper crater walls and recumbent folding around rim concentric, subhorizontal, noncylindrical fold axes at the crater rim. The rim-fold hinge is preserved around 10%–15% of the crater. Although tearing in the rim-fold is inferred from fi eld and paleomagnetic observations, no tear faults are identified, indicating that large displacements in the crater walls are not characteristic of small craters in basalt. One signifi cant normal fault structure is observed in the crater wall that offsets slightly older layer-parallel slip faults. There is little fl uvial erosion of the continuous ejecta blanket. Portions of the ejecta blanket are overlain by aerodynamically and rotationally sculpted glassy impact spherules, in particular in the eastern and western rim, as well as in the depression north of the crater known as Little Lonar. The emplacement of the continuous ejecta blanket can be likened to a radial groundhugging debris fl ow, based on the preserved thickness distribution of the ejecta, the efficient exchange of clasts between the ejecta flow and the underlying histosol, and the lack of sorting and stratifi cation in the bulk of the ejecta. The ejecta profi le is thickened at the distal edge and similar to fl uidized ejecta structures observed on Mars.","author":[{"dropping-particle":"","family":"Maloof","given":"Adam C.","non-dropping-particle":"","parse-names":false,"suffix":""},{"dropping-particle":"","family":"Stewart","given":"Sarah T.","non-dropping-particle":"","parse-names":false,"suffix":""},{"dropping-particle":"","family":"Weiss","given":"Benjamin P.","non-dropping-particle":"","parse-names":false,"suffix":""},{"dropping-particle":"","family":"Soule","given":"Samuel A.","non-dropping-particle":"","parse-names":false,"suffix":""},{"dropping-particle":"","family":"Swanson-Hysell","given":"Nicholas L.","non-dropping-particle":"","parse-names":false,"suffix":""},{"dropping-particle":"","family":"Louzada","given":"Karin L.","non-dropping-particle":"","parse-names":false,"suffix":""},{"dropping-particle":"","family":"Garrick-Bethell","given":"Ian","non-dropping-particle":"","parse-names":false,"suffix":""},{"dropping-particle":"","family":"Poussart","given":"Pascale M.","non-dropping-particle":"","parse-names":false,"suffix":""}],"container-title":"Bulletin of the Geological Society of America","id":"ITEM-2","issue":"1-2","issued":{"date-parts":[["2010"]]},"page":"109-126","title":"Geology of Lonar Crater, India","type":"article-journal","volume":"122"},"uris":["http://www.mendeley.com/documents/?uuid=48a0c948-95b9-4e14-8342-8a93af39ba29"]},{"id":"ITEM-3","itemData":{"ISSN":"23953454","author":[{"dropping-particle":"","family":"Tambekar","given":"D H","non-dropping-particle":"","parse-names":false,"suffix":""},{"dropping-particle":"","family":"Pawar","given":"A L","non-dropping-particle":"","parse-names":false,"suffix":""},{"dropping-particle":"","family":"Dudhane","given":"M N","non-dropping-particle":"","parse-names":false,"suffix":""}],"container-title":"Nat. Envion. Pollution Tech.","id":"ITEM-3","issued":{"date-parts":[["2010"]]},"page":"217-221","title":"Lonar Lake Water : Past and Present","type":"article-journal","volume":"9"},"uris":["http://www.mendeley.com/documents/?uuid=7fe9a3ca-edf7-49ef-94c9-b96231e09507"]}],"mendeley":{"formattedCitation":"&lt;sup&gt;29–31&lt;/sup&gt;","plainTextFormattedCitation":"29–31","previouslyFormattedCitation":"&lt;sup&gt;29–31&lt;/sup&gt;"},"properties":{"noteIndex":0},"schema":"https://github.com/citation-style-language/schema/raw/master/csl-citation.json"}</w:instrText>
      </w:r>
      <w:r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29–31</w:t>
      </w:r>
      <w:r w:rsidRPr="004B2C99">
        <w:rPr>
          <w:rFonts w:ascii="Times New Roman" w:hAnsi="Times New Roman"/>
          <w:noProof/>
          <w:sz w:val="24"/>
          <w:vertAlign w:val="superscript"/>
        </w:rPr>
        <w:fldChar w:fldCharType="end"/>
      </w:r>
      <w:r w:rsidRPr="00301E0D">
        <w:rPr>
          <w:rFonts w:ascii="Times New Roman" w:hAnsi="Times New Roman"/>
          <w:sz w:val="24"/>
        </w:rPr>
        <w:t>. Given seasonal variations in lake levels (&lt; 2 m)</w:t>
      </w:r>
      <w:r w:rsidRPr="004B2C99">
        <w:rPr>
          <w:rFonts w:ascii="Times New Roman" w:hAnsi="Times New Roman"/>
          <w:sz w:val="24"/>
          <w:vertAlign w:val="superscript"/>
        </w:rPr>
        <w:fldChar w:fldCharType="begin" w:fldLock="1"/>
      </w:r>
      <w:r w:rsidR="006418F5" w:rsidRPr="00301E0D">
        <w:rPr>
          <w:rFonts w:ascii="Times New Roman" w:hAnsi="Times New Roman"/>
          <w:sz w:val="24"/>
          <w:vertAlign w:val="superscript"/>
        </w:rPr>
        <w:instrText>ADDIN CSL_CITATION {"citationItems":[{"id":"ITEM-1","itemData":{"DOI":"10.1002/jqs.2625","ISSN":"02678179","abstract":"We have undertaken petrographic, mineralogical, geochemical and isotopic investigations on carbonate minerals found within a 10-m-long core from Lonar Lake, central India, with the aim of evaluating their potential as palaeoenvironmental proxies. The core encompasses the entire Holocene and is the first well-dated high-resolution record from central India. While calcite and/or aragonite were found throughout the core, the mineral gaylussite was found only in two specific intervals (4630-3890 and 2040-560 cal a BP). Hydrochemical and isotope data from inflowing streams and lake waters indicate that evaporitic processes play a dominant role in the precipitation of carbonates within this lake. Isotopic (δ18O and δ13C) studies on the evaporative gaylussite crystals and residual bulk carbonates (calcite) from the long core show that evaporation is the major control on δ18O enrichment in both the minerals. However, in case of δ13C additional mechanisms, for example methanogenesis (gaylussite) and phytoplankton productivity (calcium carbonate), play an additional important role in some intervals. We also discuss the relevance of our investigation for palaeoclimate reconstruction and late Holocene monsoon variability. © 2013 John Wiley &amp;amp; Sons, Ltd.","author":[{"dropping-particle":"","family":"Anoop","given":"A.","non-dropping-particle":"","parse-names":false,"suffix":""},{"dropping-particle":"","family":"Prasad","given":"S.","non-dropping-particle":"","parse-names":false,"suffix":""},{"dropping-particle":"","family":"Plessen","given":"B.","non-dropping-particle":"","parse-names":false,"suffix":""},{"dropping-particle":"","family":"Basavaiah","given":"N.","non-dropping-particle":"","parse-names":false,"suffix":""},{"dropping-particle":"","family":"Gaye","given":"B.","non-dropping-particle":"","parse-names":false,"suffix":""},{"dropping-particle":"","family":"Naumann","given":"R.","non-dropping-particle":"","parse-names":false,"suffix":""},{"dropping-particle":"","family":"Menzel","given":"P.","non-dropping-particle":"","parse-names":false,"suffix":""},{"dropping-particle":"","family":"Weise","given":"S.","non-dropping-particle":"","parse-names":false,"suffix":""},{"dropping-particle":"","family":"Brauer","given":"A.","non-dropping-particle":"","parse-names":false,"suffix":""}],"container-title":"Journal of Quaternary Science","id":"ITEM-1","issue":"4","issued":{"date-parts":[["2013"]]},"page":"349-359","title":"Palaeoenvironmental implications of evaporative gaylussite crystals from Lonar Lake, central India","type":"article-journal","volume":"28"},"uris":["http://www.mendeley.com/documents/?uuid=0e5612b4-a8d5-473f-a66e-f63ef2eef8e2"]}],"mendeley":{"formattedCitation":"&lt;sup&gt;32&lt;/sup&gt;","plainTextFormattedCitation":"32","previouslyFormattedCitation":"&lt;sup&gt;32&lt;/sup&gt;"},"properties":{"noteIndex":0},"schema":"https://github.com/citation-style-language/schema/raw/master/csl-citation.json"}</w:instrText>
      </w:r>
      <w:r w:rsidRPr="004B2C99">
        <w:rPr>
          <w:rFonts w:ascii="Times New Roman" w:hAnsi="Times New Roman"/>
          <w:sz w:val="24"/>
          <w:vertAlign w:val="superscript"/>
        </w:rPr>
        <w:fldChar w:fldCharType="separate"/>
      </w:r>
      <w:r w:rsidR="00975B6D" w:rsidRPr="00301E0D">
        <w:rPr>
          <w:rFonts w:ascii="Times New Roman" w:hAnsi="Times New Roman"/>
          <w:noProof/>
          <w:sz w:val="24"/>
          <w:vertAlign w:val="superscript"/>
        </w:rPr>
        <w:t>32</w:t>
      </w:r>
      <w:r w:rsidRPr="004B2C99">
        <w:rPr>
          <w:rFonts w:ascii="Times New Roman" w:hAnsi="Times New Roman"/>
          <w:sz w:val="24"/>
          <w:vertAlign w:val="superscript"/>
        </w:rPr>
        <w:fldChar w:fldCharType="end"/>
      </w:r>
      <w:r w:rsidRPr="00301E0D">
        <w:rPr>
          <w:rFonts w:ascii="Times New Roman" w:hAnsi="Times New Roman"/>
          <w:sz w:val="24"/>
        </w:rPr>
        <w:t xml:space="preserve"> and the annual precipitation of ~700 mm/year in semiarid climates</w:t>
      </w:r>
      <w:r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DOI":"10.1016/j.epsl.2006.08.011","author":[{"dropping-particle":"","family":"Sengupta","given":"Saikat","non-dropping-particle":"","parse-names":false,"suffix":""},{"dropping-particle":"","family":"Sarkar","given":"A","non-dropping-particle":"","parse-names":false,"suffix":""}],"container-title":"Earth and Planetary Science Letters","id":"ITEM-1","issued":{"date-parts":[["2006"]]},"page":"511-521","title":"Stable isotope evidence of dual ( Arabian Sea and Bay of Bengal ) vapour sources in monsoonal precipitation over north India","type":"article-journal","volume":"250"},"uris":["http://www.mendeley.com/documents/?uuid=9945cb2c-3540-4c90-a37c-7783b6f48b70"]}],"mendeley":{"formattedCitation":"&lt;sup&gt;33&lt;/sup&gt;","plainTextFormattedCitation":"33","previouslyFormattedCitation":"&lt;sup&gt;33&lt;/sup&gt;"},"properties":{"noteIndex":0},"schema":"https://github.com/citation-style-language/schema/raw/master/csl-citation.json"}</w:instrText>
      </w:r>
      <w:r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33</w:t>
      </w:r>
      <w:r w:rsidRPr="004B2C99">
        <w:rPr>
          <w:rFonts w:ascii="Times New Roman" w:hAnsi="Times New Roman"/>
          <w:noProof/>
          <w:sz w:val="24"/>
          <w:vertAlign w:val="superscript"/>
        </w:rPr>
        <w:fldChar w:fldCharType="end"/>
      </w:r>
      <w:r w:rsidRPr="00301E0D">
        <w:rPr>
          <w:rFonts w:ascii="Times New Roman" w:hAnsi="Times New Roman"/>
          <w:sz w:val="24"/>
        </w:rPr>
        <w:t>, the annual evaporation rate would be a few meters/year in lake level, which corresponds to ~2 × 10 kg/sec of</w:t>
      </w:r>
      <w:r w:rsidRPr="00301E0D">
        <w:rPr>
          <w:rFonts w:ascii="Times New Roman" w:hAnsi="Times New Roman"/>
          <w:i/>
          <w:sz w:val="24"/>
        </w:rPr>
        <w:t xml:space="preserve"> </w:t>
      </w:r>
      <w:proofErr w:type="spellStart"/>
      <w:r w:rsidRPr="00301E0D">
        <w:rPr>
          <w:rFonts w:ascii="Times New Roman" w:hAnsi="Times New Roman"/>
          <w:i/>
          <w:sz w:val="24"/>
        </w:rPr>
        <w:t>F</w:t>
      </w:r>
      <w:r w:rsidRPr="00301E0D">
        <w:rPr>
          <w:rFonts w:ascii="Times New Roman" w:hAnsi="Times New Roman"/>
          <w:sz w:val="24"/>
          <w:vertAlign w:val="subscript"/>
        </w:rPr>
        <w:t>ground</w:t>
      </w:r>
      <w:proofErr w:type="spellEnd"/>
      <w:r w:rsidRPr="00301E0D">
        <w:rPr>
          <w:rFonts w:ascii="Times New Roman" w:hAnsi="Times New Roman"/>
          <w:sz w:val="24"/>
        </w:rPr>
        <w:t xml:space="preserve">. Spring waters at </w:t>
      </w:r>
      <w:proofErr w:type="spellStart"/>
      <w:r w:rsidRPr="00301E0D">
        <w:rPr>
          <w:rFonts w:ascii="Times New Roman" w:hAnsi="Times New Roman"/>
          <w:sz w:val="24"/>
        </w:rPr>
        <w:t>Lonar</w:t>
      </w:r>
      <w:proofErr w:type="spellEnd"/>
      <w:r w:rsidRPr="00301E0D">
        <w:rPr>
          <w:rFonts w:ascii="Times New Roman" w:hAnsi="Times New Roman"/>
          <w:sz w:val="24"/>
        </w:rPr>
        <w:t xml:space="preserve"> contain low Na of ~10</w:t>
      </w:r>
      <w:r w:rsidRPr="00301E0D">
        <w:rPr>
          <w:rFonts w:ascii="Times New Roman" w:hAnsi="Times New Roman"/>
          <w:sz w:val="24"/>
          <w:vertAlign w:val="superscript"/>
        </w:rPr>
        <w:t xml:space="preserve">-3 </w:t>
      </w:r>
      <w:r w:rsidRPr="00301E0D">
        <w:rPr>
          <w:rFonts w:ascii="Times New Roman" w:hAnsi="Times New Roman"/>
          <w:sz w:val="24"/>
        </w:rPr>
        <w:t>mol/kg (</w:t>
      </w:r>
      <w:proofErr w:type="spellStart"/>
      <w:r w:rsidRPr="00301E0D">
        <w:rPr>
          <w:rFonts w:ascii="Times New Roman" w:hAnsi="Times New Roman"/>
          <w:i/>
          <w:sz w:val="24"/>
        </w:rPr>
        <w:t>C</w:t>
      </w:r>
      <w:r w:rsidRPr="00301E0D">
        <w:rPr>
          <w:rFonts w:ascii="Times New Roman" w:hAnsi="Times New Roman"/>
          <w:sz w:val="24"/>
          <w:vertAlign w:val="subscript"/>
        </w:rPr>
        <w:t>ground</w:t>
      </w:r>
      <w:proofErr w:type="spellEnd"/>
      <w:r w:rsidRPr="00301E0D">
        <w:rPr>
          <w:rFonts w:ascii="Times New Roman" w:hAnsi="Times New Roman"/>
          <w:sz w:val="24"/>
        </w:rPr>
        <w:t>)</w:t>
      </w:r>
      <w:r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{"citationItems":[{"id":"ITEM-1","itemData":{"DOI":"10.1130/B26474.1","ISBN":"0016-7606","ISSN":"00167606","abstract":"Lonar Crater, India, is one of the youngest and best preserved impact structures on Earth. The 1.88-km-diameter simple crater formed entirely within the Deccan traps, making it a useful analogue for small craters on the basaltic surfaces of the other terrestrial planets and the Moon. In this study, we present a meter-scale–resolution digital elevation model, geological map of Lonar Crater and the surrounding area, and radiocarbon ages for histosols beneath the distal ejecta. Impact-related deformation of the target rock consists of upturned basalt fl ows in the upper crater walls and recumbent folding around rim concentric, subhorizontal, noncylindrical fold axes at the crater rim. The rim-fold hinge is preserved around 10%–15% of the crater. Although tearing in the rim-fold is inferred from fi eld and paleomagnetic observations, no tear faults are identified, indicating that large displacements in the crater walls are not characteristic of small craters in basalt. One signifi cant normal fault structure is observed in the crater wall that offsets slightly older layer-parallel slip faults. There is little fl uvial erosion of the continuous ejecta blanket. Portions of the ejecta blanket are overlain by aerodynamically and rotationally sculpted glassy impact spherules, in particular in the eastern and western rim, as well as in the depression north of the crater known as Little Lonar. The emplacement of the continuous ejecta blanket can be likened to a radial groundhugging debris fl ow, based on the preserved thickness distribution of the ejecta, the efficient exchange of clasts between the ejecta flow and the underlying histosol, and the lack of sorting and stratifi cation in the bulk of the ejecta. The ejecta profi le is thickened at the distal edge and similar to fl uidized ejecta structures observed on Mars.","author":[{"dropping-particle":"","family":"Maloof","given":"Adam C.","non-dropping-particle":"","parse-names":false,"suffix":""},{"dropping-particle":"","family":"Stewart","given":"Sarah T.","non-dropping-particle":"","parse-names":false,"suffix":""},{"dropping-particle":"","family":"Weiss","given":"Benjamin P.","non-dropping-particle":"","parse-names":false,"suffix":""},{"dropping-particle":"","family":"Soule","given":"Samuel A.","non-dropping-particle":"","parse-names":false,"suffix":""},{"dropping-particle":"","family":"Swanson-Hysell","given":"Nicholas L.","non-dropping-particle":"","parse-names":false,"suffix":""},{"dropping-particle":"","family":"Louzada","given":"Karin L.","non-dropping-particle":"","parse-names":false,"suffix":""},{"dropping-particle":"","family":"Garrick-Bethell","given":"Ian","non-dropping-particle":"","parse-names":false,"suffix":""},{"dropping-particle":"","family":"Poussart","given":"Pascale M.","non-dropping-particle":"","parse-names":false,"suffix":""}],"container-title":"Bulletin of the Geological Society of America","id":"ITEM-1","issue":"1-2","issued":{"date-parts":[["2010"]]},"page":"109-126","title":"Geology of Lonar Crater, India","type":"article-journal","volume":"122"},"uris":["http://www.mendeley.com/documents/?uuid=48a0c948-95b9-4e14-8342-8a93af39ba29"]}],"mendeley":{"formattedCitation":"&lt;sup&gt;30&lt;/sup&gt;","plainTextFormattedCitation":"30","previouslyFormattedCitation":"&lt;sup&gt;30&lt;/sup&gt;"},"properties":{"noteIndex":0},"schema":"https://github.com/citation-style-language/schema/raw/master/csl-citation.json"}</w:instrText>
      </w:r>
      <w:r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30</w:t>
      </w:r>
      <w:r w:rsidRPr="004B2C99">
        <w:rPr>
          <w:rFonts w:ascii="Times New Roman" w:hAnsi="Times New Roman"/>
          <w:noProof/>
          <w:sz w:val="24"/>
          <w:vertAlign w:val="superscript"/>
        </w:rPr>
        <w:fldChar w:fldCharType="end"/>
      </w:r>
      <w:r w:rsidRPr="00301E0D">
        <w:rPr>
          <w:rFonts w:ascii="Times New Roman" w:hAnsi="Times New Roman"/>
          <w:sz w:val="24"/>
        </w:rPr>
        <w:t xml:space="preserve">. Although </w:t>
      </w:r>
      <w:proofErr w:type="spellStart"/>
      <w:r w:rsidRPr="00301E0D">
        <w:rPr>
          <w:rFonts w:ascii="Times New Roman" w:hAnsi="Times New Roman"/>
          <w:sz w:val="24"/>
        </w:rPr>
        <w:t>Lonar</w:t>
      </w:r>
      <w:proofErr w:type="spellEnd"/>
      <w:r w:rsidRPr="00301E0D">
        <w:rPr>
          <w:rFonts w:ascii="Times New Roman" w:hAnsi="Times New Roman"/>
          <w:sz w:val="24"/>
        </w:rPr>
        <w:t xml:space="preserve"> lake is hyposaline at present (Na</w:t>
      </w:r>
      <w:r w:rsidRPr="00301E0D">
        <w:rPr>
          <w:rFonts w:ascii="Times New Roman" w:hAnsi="Times New Roman"/>
          <w:sz w:val="24"/>
          <w:vertAlign w:val="superscript"/>
        </w:rPr>
        <w:t>+</w:t>
      </w:r>
      <w:r w:rsidRPr="00301E0D">
        <w:rPr>
          <w:rFonts w:ascii="Times New Roman" w:hAnsi="Times New Roman"/>
          <w:sz w:val="24"/>
        </w:rPr>
        <w:t xml:space="preserve"> ~0.2 mol/kg), Na concentrations of the lake in 1910 were ~2 mol/kg (ref. </w:t>
      </w:r>
      <w:r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{"citationItems":[{"id":"ITEM-1","itemData":{"ISSN":"23953454","author":[{"dropping-particle":"","family":"Tambekar","given":"D H","non-dropping-particle":"","parse-names":false,"suffix":""},{"dropping-particle":"","family":"Pawar","given":"A L","non-dropping-particle":"","parse-names":false,"suffix":""},{"dropping-particle":"","family":"Dudhane","given":"M N","non-dropping-particle":"","parse-names":false,"suffix":""}],"container-title":"Nat. Envion. Pollution Tech.","id":"ITEM-1","issued":{"date-parts":[["2010"]]},"page":"217-221","title":"Lonar Lake Water : Past and Present","type":"article-journal","volume":"9"},"uris":["http://www.mendeley.com/documents/?uuid=7fe9a3ca-edf7-49ef-94c9-b96231e09507"]}],"mendeley":{"formattedCitation":"&lt;sup&gt;31&lt;/sup&gt;","plainTextFormattedCitation":"31","previouslyFormattedCitation":"&lt;sup&gt;31&lt;/sup&gt;"},"properties":{"noteIndex":0},"schema":"https://github.com/citation-style-language/schema/raw/master/csl-citation.json"}</w:instrText>
      </w:r>
      <w:r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31</w:t>
      </w:r>
      <w:r w:rsidRPr="004B2C99">
        <w:rPr>
          <w:rFonts w:ascii="Times New Roman" w:hAnsi="Times New Roman"/>
          <w:noProof/>
          <w:sz w:val="24"/>
          <w:vertAlign w:val="superscript"/>
        </w:rPr>
        <w:fldChar w:fldCharType="end"/>
      </w:r>
      <w:r w:rsidRPr="00301E0D">
        <w:rPr>
          <w:rFonts w:ascii="Times New Roman" w:hAnsi="Times New Roman"/>
          <w:sz w:val="24"/>
        </w:rPr>
        <w:t>). The decline in salinity over time is, at least partly, because of the influence of humans near the lake</w:t>
      </w:r>
      <w:r w:rsidRPr="004B2C99">
        <w:rPr>
          <w:rFonts w:ascii="Times New Roman" w:hAnsi="Times New Roman"/>
          <w:noProof/>
          <w:sz w:val="24"/>
          <w:vertAlign w:val="superscript"/>
        </w:rPr>
        <w:fldChar w:fldCharType="begin" w:fldLock="1"/>
      </w:r>
      <w:r w:rsidR="006418F5" w:rsidRPr="00301E0D">
        <w:rPr>
          <w:rFonts w:ascii="Times New Roman" w:hAnsi="Times New Roman"/>
          <w:noProof/>
          <w:sz w:val="24"/>
          <w:vertAlign w:val="superscript"/>
        </w:rPr>
        <w:instrText>ADDIN CSL_CITATION {"citationItems":[{"id":"ITEM-1","itemData":{"ISSN":"23953454","author":[{"dropping-particle":"","family":"Tambekar","given":"D H","non-dropping-particle":"","parse-names":false,"suffix":""},{"dropping-particle":"","family":"Pawar","given":"A L","non-dropping-particle":"","parse-names":false,"suffix":""},{"dropping-particle":"","family":"Dudhane","given":"M N","non-dropping-particle":"","parse-names":false,"suffix":""}],"container-title":"Nat. Envion. Pollution Tech.","id":"ITEM-1","issued":{"date-parts":[["2010"]]},"page":"217-221","title":"Lonar Lake Water : Past and Present","type":"article-journal","volume":"9"},"uris":["http://www.mendeley.com/documents/?uuid=7fe9a3ca-edf7-49ef-94c9-b96231e09507"]}],"mendeley":{"formattedCitation":"&lt;sup&gt;31&lt;/sup&gt;","plainTextFormattedCitation":"31","previouslyFormattedCitation":"&lt;sup&gt;31&lt;/sup&gt;"},"properties":{"noteIndex":0},"schema":"https://github.com/citation-style-language/schema/raw/master/csl-citation.json"}</w:instrText>
      </w:r>
      <w:r w:rsidRPr="004B2C99">
        <w:rPr>
          <w:rFonts w:ascii="Times New Roman" w:hAnsi="Times New Roman"/>
          <w:noProof/>
          <w:sz w:val="24"/>
          <w:vertAlign w:val="superscript"/>
        </w:rPr>
        <w:fldChar w:fldCharType="separate"/>
      </w:r>
      <w:r w:rsidR="00975B6D" w:rsidRPr="00301E0D">
        <w:rPr>
          <w:rFonts w:ascii="Times New Roman" w:hAnsi="Times New Roman"/>
          <w:noProof/>
          <w:sz w:val="24"/>
          <w:vertAlign w:val="superscript"/>
        </w:rPr>
        <w:t>31</w:t>
      </w:r>
      <w:r w:rsidRPr="004B2C99">
        <w:rPr>
          <w:rFonts w:ascii="Times New Roman" w:hAnsi="Times New Roman"/>
          <w:noProof/>
          <w:sz w:val="24"/>
          <w:vertAlign w:val="superscript"/>
        </w:rPr>
        <w:fldChar w:fldCharType="end"/>
      </w:r>
      <w:r w:rsidRPr="00301E0D">
        <w:rPr>
          <w:rFonts w:ascii="Times New Roman" w:hAnsi="Times New Roman"/>
          <w:sz w:val="24"/>
        </w:rPr>
        <w:t>. Thus, we use ~2 mol/kg for the original Na concentration of the lake (</w:t>
      </w:r>
      <w:proofErr w:type="spellStart"/>
      <w:r w:rsidRPr="00301E0D">
        <w:rPr>
          <w:rFonts w:ascii="Times New Roman" w:hAnsi="Times New Roman"/>
          <w:i/>
          <w:sz w:val="24"/>
        </w:rPr>
        <w:t>C</w:t>
      </w:r>
      <w:r w:rsidRPr="00301E0D">
        <w:rPr>
          <w:rFonts w:ascii="Times New Roman" w:hAnsi="Times New Roman"/>
          <w:sz w:val="24"/>
          <w:vertAlign w:val="subscript"/>
        </w:rPr>
        <w:t>lake</w:t>
      </w:r>
      <w:proofErr w:type="spellEnd"/>
      <w:r w:rsidRPr="00301E0D">
        <w:rPr>
          <w:rFonts w:ascii="Times New Roman" w:hAnsi="Times New Roman"/>
          <w:sz w:val="24"/>
        </w:rPr>
        <w:t xml:space="preserve">). Introducing these values into Eq. </w:t>
      </w:r>
      <w:r w:rsidRPr="004E6729">
        <w:rPr>
          <w:rFonts w:ascii="Times New Roman" w:hAnsi="Times New Roman"/>
          <w:sz w:val="24"/>
        </w:rPr>
        <w:t>(18)</w:t>
      </w:r>
      <w:r w:rsidRPr="00301E0D">
        <w:rPr>
          <w:rFonts w:ascii="Times New Roman" w:hAnsi="Times New Roman"/>
          <w:sz w:val="24"/>
        </w:rPr>
        <w:t xml:space="preserve">, </w:t>
      </w:r>
      <w:r w:rsidRPr="00301E0D">
        <w:rPr>
          <w:rFonts w:ascii="Times New Roman" w:hAnsi="Times New Roman"/>
          <w:i/>
          <w:sz w:val="24"/>
        </w:rPr>
        <w:t>t</w:t>
      </w:r>
      <w:r w:rsidRPr="00301E0D">
        <w:rPr>
          <w:rFonts w:ascii="Times New Roman" w:hAnsi="Times New Roman"/>
          <w:sz w:val="24"/>
        </w:rPr>
        <w:t xml:space="preserve"> becomes (1–2) × 10</w:t>
      </w:r>
      <w:r w:rsidRPr="00301E0D">
        <w:rPr>
          <w:rFonts w:ascii="Times New Roman" w:hAnsi="Times New Roman"/>
          <w:sz w:val="24"/>
          <w:vertAlign w:val="superscript"/>
        </w:rPr>
        <w:t>4</w:t>
      </w:r>
      <w:r w:rsidRPr="00301E0D">
        <w:rPr>
          <w:rFonts w:ascii="Times New Roman" w:hAnsi="Times New Roman"/>
          <w:sz w:val="24"/>
        </w:rPr>
        <w:t xml:space="preserve"> years. The duration may be shorter than the proposed crater age, (1–5) × 10</w:t>
      </w:r>
      <w:r w:rsidRPr="00301E0D">
        <w:rPr>
          <w:rFonts w:ascii="Times New Roman" w:hAnsi="Times New Roman"/>
          <w:sz w:val="24"/>
          <w:vertAlign w:val="superscript"/>
        </w:rPr>
        <w:t>4</w:t>
      </w:r>
      <w:r w:rsidRPr="00301E0D">
        <w:rPr>
          <w:rFonts w:ascii="Times New Roman" w:hAnsi="Times New Roman"/>
          <w:sz w:val="24"/>
        </w:rPr>
        <w:t xml:space="preserve"> years</w:t>
      </w:r>
      <w:r w:rsidRPr="004B2C99">
        <w:rPr>
          <w:rFonts w:ascii="Times New Roman" w:hAnsi="Times New Roman"/>
          <w:sz w:val="24"/>
          <w:vertAlign w:val="superscript"/>
        </w:rPr>
        <w:fldChar w:fldCharType="begin" w:fldLock="1"/>
      </w:r>
      <w:r w:rsidR="006418F5" w:rsidRPr="00301E0D">
        <w:rPr>
          <w:rFonts w:ascii="Times New Roman" w:hAnsi="Times New Roman"/>
          <w:sz w:val="24"/>
          <w:vertAlign w:val="superscript"/>
        </w:rPr>
        <w:instrText>ADDIN CSL_CITATION {"citationItems":[{"id":"ITEM-1","itemData":{"DOI":"10.1130/B26474.1","ISBN":"0016-7606","ISSN":"00167606","abstract":"Lonar Crater, India, is one of the youngest and best preserved impact structures on Earth. The 1.88-km-diameter simple crater formed entirely within the Deccan traps, making it a useful analogue for small craters on the basaltic surfaces of the other terrestrial planets and the Moon. In this study, we present a meter-scale–resolution digital elevation model, geological map of Lonar Crater and the surrounding area, and radiocarbon ages for histosols beneath the distal ejecta. Impact-related deformation of the target rock consists of upturned basalt fl ows in the upper crater walls and recumbent folding around rim concentric, subhorizontal, noncylindrical fold axes at the crater rim. The rim-fold hinge is preserved around 10%–15% of the crater. Although tearing in the rim-fold is inferred from fi eld and paleomagnetic observations, no tear faults are identified, indicating that large displacements in the crater walls are not characteristic of small craters in basalt. One signifi cant normal fault structure is observed in the crater wall that offsets slightly older layer-parallel slip faults. There is little fl uvial erosion of the continuous ejecta blanket. Portions of the ejecta blanket are overlain by aerodynamically and rotationally sculpted glassy impact spherules, in particular in the eastern and western rim, as well as in the depression north of the crater known as Little Lonar. The emplacement of the continuous ejecta blanket can be likened to a radial groundhugging debris fl ow, based on the preserved thickness distribution of the ejecta, the efficient exchange of clasts between the ejecta flow and the underlying histosol, and the lack of sorting and stratifi cation in the bulk of the ejecta. The ejecta profi le is thickened at the distal edge and similar to fl uidized ejecta structures observed on Mars.","author":[{"dropping-particle":"","family":"Maloof","given":"Adam C.","non-dropping-particle":"","parse-names":false,"suffix":""},{"dropping-particle":"","family":"Stewart","given":"Sarah T.","non-dropping-particle":"","parse-names":false,"suffix":""},{"dropping-particle":"","family":"Weiss","given":"Benjamin P.","non-dropping-particle":"","parse-names":false,"suffix":""},{"dropping-particle":"","family":"Soule","given":"Samuel A.","non-dropping-particle":"","parse-names":false,"suffix":""},{"dropping-particle":"","family":"Swanson-Hysell","given":"Nicholas L.","non-dropping-particle":"","parse-names":false,"suffix":""},{"dropping-particle":"","family":"Louzada","given":"Karin L.","non-dropping-particle":"","parse-names":false,"suffix":""},{"dropping-particle":"","family":"Garrick-Bethell","given":"Ian","non-dropping-particle":"","parse-names":false,"suffix":""},{"dropping-particle":"","family":"Poussart","given":"Pascale M.","non-dropping-particle":"","parse-names":false,"suffix":""}],"container-title":"Bulletin of the Geological Society of America","id":"ITEM-1","issue":"1-2","issued":{"date-parts":[["2010"]]},"page":"109-126","title":"Geology of Lonar Crater, India","type":"article-journal","volume":"122"},"uris":["http://www.mendeley.com/documents/?uuid=48a0c948-95b9-4e14-8342-8a93af39ba29"]},{"id":"ITEM-2","itemData":{"author":[{"dropping-particle":"","family":"Storzer","given":"D","non-dropping-particle":"","parse-names":false,"suffix":""},{"dropping-particle":"","family":"Koeberl","given":"C.","non-dropping-particle":"","parse-names":false,"suffix":""}],"container-title":"35th Proc. Lunar &amp; Planetary Sci. Conf.","id":"ITEM-2","issued":{"date-parts":[["2004"]]},"page":"#1309","title":"Age of the Lonar impact crater, India: First results from fission track dating","type":"paper-conference"},"uris":["http://www.mendeley.com/documents/?uuid=85818144-b393-4aa4-9d6d-2a0d5f838ee1"]},{"id":"ITEM-3","itemData":{"DOI":"10.1002/2014GC005376","ISSN":"1525-2027","abstract":"Abstract The Lonar impact crater is one of a few craters on Earth formed directly in basalt, providing a unique opportunity to study an analog for crater degradation processes on Mars. Here we present surface 10Be and 26Al exposure dates in order to determine the age and geomorphic evolution of Lonar crater. Together with a 14C age of preimpact soil, we obtain a crater age of 37.5?±?5.0 ka, which contrasts with a recently reported and apparently older 40Ar/39Ar age (570?±?47 ka). This suggests that the 40Ar/39Ar age may have been affected by inherited radiogenic 40Ar (40Ar*inherited) in the impact glass. The spatial distribution of surface exposure ages of Lonar crater differs from that for Barringer crater, indicating Lonar crater rim is actively eroding. Our new chronology provides a unique opportunity to compare the geomorphological history of the two craters, which have similar ages and diameters, but are located in different climate and geologic settings.","author":[{"dropping-particle":"","family":"Nakamura","given":"Atsunori","non-dropping-particle":"","parse-names":false,"suffix":""},{"dropping-particle":"","family":"Yokoyama","given":"Yusuke","non-dropping-particle":"","parse-names":false,"suffix":""},{"dropping-particle":"","family":"Sekine","given":"Yasuhito","non-dropping-particle":"","parse-names":false,"suffix":""},{"dropping-particle":"","family":"Goto","given":"Kazuhisa","non-dropping-particle":"","parse-names":false,"suffix":""},{"dropping-particle":"","family":"Komatsu","given":"Goro","non-dropping-particle":"","parse-names":false,"suffix":""},{"dropping-particle":"","family":"Kumar","given":"Senthil. P.","non-dropping-particle":"","parse-names":false,"suffix":""},{"dropping-particle":"","family":"Matsuzaki","given":"Hiroyuki","non-dropping-particle":"","parse-names":false,"suffix":""},{"dropping-particle":"","family":"Kaneoka","given":"Ichiro","non-dropping-particle":"","parse-names":false,"suffix":""},{"dropping-particle":"","family":"Matsui","given":"Takafumi","non-dropping-particle":"","parse-names":false,"suffix":""}],"container-title":"Geochemistry, Geophysics, Geosystems","id":"ITEM-3","issue":"8","issued":{"date-parts":[["2014","7","16"]]},"note":"doi: 10.1002/2014GC005376","page":"3190-3197","publisher":"Wiley-Blackwell","title":"Formation and geomorphologic history of the Lonar impact crater deduced from in situ cosmogenic &lt;sup&gt;10&lt;/sup&gt;Be and &lt;sup&gt;26&lt;/sup&gt;Al","type":"article-journal","volume":"15"},"uris":["http://www.mendeley.com/documents/?uuid=151d21f2-8e3e-4ea6-8fba-38069d561c39"]}],"mendeley":{"formattedCitation":"&lt;sup&gt;30,34,35&lt;/sup&gt;","plainTextFormattedCitation":"30,34,35","previouslyFormattedCitation":"&lt;sup&gt;30,34,35&lt;/sup&gt;"},"properties":{"noteIndex":0},"schema":"https://github.com/citation-style-language/schema/raw/master/csl-citation.json"}</w:instrText>
      </w:r>
      <w:r w:rsidRPr="004B2C99">
        <w:rPr>
          <w:rFonts w:ascii="Times New Roman" w:hAnsi="Times New Roman"/>
          <w:sz w:val="24"/>
          <w:vertAlign w:val="superscript"/>
        </w:rPr>
        <w:fldChar w:fldCharType="separate"/>
      </w:r>
      <w:r w:rsidR="00975B6D" w:rsidRPr="00301E0D">
        <w:rPr>
          <w:rFonts w:ascii="Times New Roman" w:hAnsi="Times New Roman"/>
          <w:noProof/>
          <w:sz w:val="24"/>
          <w:vertAlign w:val="superscript"/>
        </w:rPr>
        <w:t>30,34,35</w:t>
      </w:r>
      <w:r w:rsidRPr="004B2C99">
        <w:rPr>
          <w:rFonts w:ascii="Times New Roman" w:hAnsi="Times New Roman"/>
          <w:sz w:val="24"/>
          <w:vertAlign w:val="superscript"/>
        </w:rPr>
        <w:fldChar w:fldCharType="end"/>
      </w:r>
      <w:r w:rsidRPr="00301E0D">
        <w:rPr>
          <w:rFonts w:ascii="Times New Roman" w:hAnsi="Times New Roman"/>
          <w:sz w:val="24"/>
        </w:rPr>
        <w:t>. This could be because the occurrence of Na</w:t>
      </w:r>
      <w:r w:rsidRPr="00301E0D">
        <w:rPr>
          <w:rFonts w:ascii="Times New Roman" w:hAnsi="Times New Roman"/>
          <w:sz w:val="24"/>
          <w:vertAlign w:val="superscript"/>
        </w:rPr>
        <w:t>+</w:t>
      </w:r>
      <w:r w:rsidRPr="00301E0D">
        <w:rPr>
          <w:rFonts w:ascii="Times New Roman" w:hAnsi="Times New Roman"/>
          <w:sz w:val="24"/>
        </w:rPr>
        <w:t xml:space="preserve"> precipitation as </w:t>
      </w:r>
      <w:proofErr w:type="spellStart"/>
      <w:r w:rsidRPr="00301E0D">
        <w:rPr>
          <w:rFonts w:ascii="Times New Roman" w:hAnsi="Times New Roman"/>
          <w:sz w:val="24"/>
        </w:rPr>
        <w:t>gaylussite</w:t>
      </w:r>
      <w:proofErr w:type="spellEnd"/>
      <w:r w:rsidRPr="00301E0D">
        <w:rPr>
          <w:rFonts w:ascii="Times New Roman" w:hAnsi="Times New Roman"/>
          <w:sz w:val="24"/>
        </w:rPr>
        <w:t xml:space="preserve"> in the sediments during arid periods (4,600–3,900 and 2,000–600 </w:t>
      </w:r>
      <w:proofErr w:type="spellStart"/>
      <w:r w:rsidRPr="00301E0D">
        <w:rPr>
          <w:rFonts w:ascii="Times New Roman" w:hAnsi="Times New Roman"/>
          <w:sz w:val="24"/>
        </w:rPr>
        <w:t>cal</w:t>
      </w:r>
      <w:proofErr w:type="spellEnd"/>
      <w:r w:rsidRPr="00301E0D">
        <w:rPr>
          <w:rFonts w:ascii="Times New Roman" w:hAnsi="Times New Roman"/>
          <w:sz w:val="24"/>
        </w:rPr>
        <w:t xml:space="preserve"> a BP)</w:t>
      </w:r>
      <w:r w:rsidRPr="004B2C99">
        <w:rPr>
          <w:rFonts w:ascii="Times New Roman" w:hAnsi="Times New Roman"/>
          <w:sz w:val="24"/>
          <w:vertAlign w:val="superscript"/>
        </w:rPr>
        <w:fldChar w:fldCharType="begin" w:fldLock="1"/>
      </w:r>
      <w:r w:rsidR="006418F5" w:rsidRPr="00301E0D">
        <w:rPr>
          <w:rFonts w:ascii="Times New Roman" w:hAnsi="Times New Roman"/>
          <w:sz w:val="24"/>
          <w:vertAlign w:val="superscript"/>
        </w:rPr>
        <w:instrText>ADDIN CSL_CITATION {"citationItems":[{"id":"ITEM-1","itemData":{"DOI":"10.1002/jqs.2625","ISSN":"02678179","abstract":"We have undertaken petrographic, mineralogical, geochemical and isotopic investigations on carbonate minerals found within a 10-m-long core from Lonar Lake, central India, with the aim of evaluating their potential as palaeoenvironmental proxies. The core encompasses the entire Holocene and is the first well-dated high-resolution record from central India. While calcite and/or aragonite were found throughout the core, the mineral gaylussite was found only in two specific intervals (4630-3890 and 2040-560 cal a BP). Hydrochemical and isotope data from inflowing streams and lake waters indicate that evaporitic processes play a dominant role in the precipitation of carbonates within this lake. Isotopic (δ18O and δ13C) studies on the evaporative gaylussite crystals and residual bulk carbonates (calcite) from the long core show that evaporation is the major control on δ18O enrichment in both the minerals. However, in case of δ13C additional mechanisms, for example methanogenesis (gaylussite) and phytoplankton productivity (calcium carbonate), play an additional important role in some intervals. We also discuss the relevance of our investigation for palaeoclimate reconstruction and late Holocene monsoon variability. © 2013 John Wiley &amp;amp; Sons, Ltd.","author":[{"dropping-particle":"","family":"Anoop","given":"A.","non-dropping-particle":"","parse-names":false,"suffix":""},{"dropping-particle":"","family":"Prasad","given":"S.","non-dropping-particle":"","parse-names":false,"suffix":""},{"dropping-particle":"","family":"Plessen","given":"B.","non-dropping-particle":"","parse-names":false,"suffix":""},{"dropping-particle":"","family":"Basavaiah","given":"N.","non-dropping-particle":"","parse-names":false,"suffix":""},{"dropping-particle":"","family":"Gaye","given":"B.","non-dropping-particle":"","parse-names":false,"suffix":""},{"dropping-particle":"","family":"Naumann","given":"R.","non-dropping-particle":"","parse-names":false,"suffix":""},{"dropping-particle":"","family":"Menzel","given":"P.","non-dropping-particle":"","parse-names":false,"suffix":""},{"dropping-particle":"","family":"Weise","given":"S.","non-dropping-particle":"","parse-names":false,"suffix":""},{"dropping-particle":"","family":"Brauer","given":"A.","non-dropping-particle":"","parse-names":false,"suffix":""}],"container-title":"Journal of Quaternary Science","id":"ITEM-1","issue":"4","issued":{"date-parts":[["2013"]]},"page":"349-359","title":"Palaeoenvironmental implications of evaporative gaylussite crystals from Lonar Lake, central India","type":"article-journal","volume":"28"},"uris":["http://www.mendeley.com/documents/?uuid=0e5612b4-a8d5-473f-a66e-f63ef2eef8e2"]}],"mendeley":{"formattedCitation":"&lt;sup&gt;32&lt;/sup&gt;","plainTextFormattedCitation":"32","previouslyFormattedCitation":"&lt;sup&gt;32&lt;/sup&gt;"},"properties":{"noteIndex":0},"schema":"https://github.com/citation-style-language/schema/raw/master/csl-citation.json"}</w:instrText>
      </w:r>
      <w:r w:rsidRPr="004B2C99">
        <w:rPr>
          <w:rFonts w:ascii="Times New Roman" w:hAnsi="Times New Roman"/>
          <w:sz w:val="24"/>
          <w:vertAlign w:val="superscript"/>
        </w:rPr>
        <w:fldChar w:fldCharType="separate"/>
      </w:r>
      <w:r w:rsidR="00975B6D" w:rsidRPr="00301E0D">
        <w:rPr>
          <w:rFonts w:ascii="Times New Roman" w:hAnsi="Times New Roman"/>
          <w:noProof/>
          <w:sz w:val="24"/>
          <w:vertAlign w:val="superscript"/>
        </w:rPr>
        <w:t>32</w:t>
      </w:r>
      <w:r w:rsidRPr="004B2C99">
        <w:rPr>
          <w:rFonts w:ascii="Times New Roman" w:hAnsi="Times New Roman"/>
          <w:sz w:val="24"/>
          <w:vertAlign w:val="superscript"/>
        </w:rPr>
        <w:fldChar w:fldCharType="end"/>
      </w:r>
      <w:r w:rsidRPr="00301E0D">
        <w:rPr>
          <w:rFonts w:ascii="Times New Roman" w:hAnsi="Times New Roman"/>
          <w:sz w:val="24"/>
        </w:rPr>
        <w:t>, and because climate changes during the Holocene. Despite these factors, the estimated duration is consistent with the crater age within a factor of 5. This suggests our methodology to estimate lake duration within an order of magnitude is valid, even with the occurrence of repeated progressive evaporations and climate change.</w:t>
      </w:r>
    </w:p>
    <w:p w14:paraId="173A329C" w14:textId="77777777" w:rsidR="00D3479A" w:rsidRPr="00301E0D" w:rsidRDefault="00D3479A" w:rsidP="00407FBC">
      <w:pPr>
        <w:spacing w:line="480" w:lineRule="auto"/>
        <w:jc w:val="left"/>
        <w:rPr>
          <w:rFonts w:ascii="Times New Roman" w:hAnsi="Times New Roman"/>
          <w:sz w:val="24"/>
        </w:rPr>
      </w:pPr>
    </w:p>
    <w:p w14:paraId="04D25B88" w14:textId="77777777" w:rsidR="00B631A3" w:rsidRPr="00301E0D" w:rsidRDefault="00B631A3">
      <w:pPr>
        <w:widowControl/>
        <w:jc w:val="left"/>
        <w:rPr>
          <w:rFonts w:ascii="Times New Roman" w:hAnsi="Times New Roman"/>
          <w:sz w:val="24"/>
        </w:rPr>
      </w:pPr>
      <w:r w:rsidRPr="00301E0D">
        <w:rPr>
          <w:rFonts w:ascii="Times New Roman" w:hAnsi="Times New Roman"/>
          <w:sz w:val="24"/>
        </w:rPr>
        <w:br w:type="page"/>
      </w:r>
    </w:p>
    <w:p w14:paraId="79AFA545" w14:textId="77777777" w:rsidR="00395E8A" w:rsidRPr="00301E0D" w:rsidRDefault="00395E8A" w:rsidP="00395E8A">
      <w:pPr>
        <w:spacing w:line="480" w:lineRule="auto"/>
        <w:jc w:val="left"/>
        <w:rPr>
          <w:rFonts w:ascii="Times New Roman" w:hAnsi="Times New Roman"/>
          <w:sz w:val="32"/>
          <w:szCs w:val="32"/>
        </w:rPr>
      </w:pPr>
      <w:r w:rsidRPr="004E6729">
        <w:rPr>
          <w:rFonts w:ascii="Times New Roman" w:hAnsi="Times New Roman"/>
          <w:b/>
          <w:color w:val="000000"/>
          <w:sz w:val="32"/>
          <w:szCs w:val="32"/>
        </w:rPr>
        <w:lastRenderedPageBreak/>
        <w:t>Supplementary References</w:t>
      </w:r>
    </w:p>
    <w:p w14:paraId="73FE38E3" w14:textId="03C84BAA" w:rsidR="002530FB" w:rsidRPr="002530FB" w:rsidRDefault="00B631A3" w:rsidP="002530FB">
      <w:pPr>
        <w:autoSpaceDE w:val="0"/>
        <w:autoSpaceDN w:val="0"/>
        <w:adjustRightInd w:val="0"/>
        <w:spacing w:line="480" w:lineRule="auto"/>
        <w:ind w:left="640" w:hanging="640"/>
        <w:jc w:val="left"/>
        <w:rPr>
          <w:rFonts w:ascii="Times New Roman" w:hAnsi="Times New Roman"/>
          <w:noProof/>
          <w:kern w:val="0"/>
          <w:sz w:val="24"/>
        </w:rPr>
      </w:pPr>
      <w:r w:rsidRPr="004B2C99">
        <w:rPr>
          <w:rFonts w:ascii="Times New Roman" w:hAnsi="Times New Roman"/>
          <w:sz w:val="24"/>
        </w:rPr>
        <w:fldChar w:fldCharType="begin" w:fldLock="1"/>
      </w:r>
      <w:r w:rsidRPr="00301E0D">
        <w:rPr>
          <w:rFonts w:ascii="Times New Roman" w:hAnsi="Times New Roman"/>
          <w:sz w:val="24"/>
        </w:rPr>
        <w:instrText xml:space="preserve">ADDIN Mendeley Bibliography CSL_BIBLIOGRAPHY </w:instrText>
      </w:r>
      <w:r w:rsidRPr="004B2C99">
        <w:rPr>
          <w:rFonts w:ascii="Times New Roman" w:hAnsi="Times New Roman"/>
          <w:sz w:val="24"/>
        </w:rPr>
        <w:fldChar w:fldCharType="separate"/>
      </w:r>
      <w:r w:rsidR="002530FB" w:rsidRPr="002530FB">
        <w:rPr>
          <w:rFonts w:ascii="Times New Roman" w:hAnsi="Times New Roman"/>
          <w:noProof/>
          <w:kern w:val="0"/>
          <w:sz w:val="24"/>
        </w:rPr>
        <w:t>1.</w:t>
      </w:r>
      <w:r w:rsidR="002530FB" w:rsidRPr="002530FB">
        <w:rPr>
          <w:rFonts w:ascii="Times New Roman" w:hAnsi="Times New Roman"/>
          <w:noProof/>
          <w:kern w:val="0"/>
          <w:sz w:val="24"/>
        </w:rPr>
        <w:tab/>
        <w:t xml:space="preserve">Walker, J. R. An Introduction to Computer Modeling of X-Ray Powder Diffraction Patterns of Clay Minerals: A Guided Tour of NEWMOD©. </w:t>
      </w:r>
      <w:r w:rsidR="002530FB" w:rsidRPr="002530FB">
        <w:rPr>
          <w:rFonts w:ascii="Times New Roman" w:hAnsi="Times New Roman"/>
          <w:i/>
          <w:iCs/>
          <w:noProof/>
          <w:kern w:val="0"/>
          <w:sz w:val="24"/>
        </w:rPr>
        <w:t>Computer Applications to X-Ray Powder Diffraction Analysis of Clay Minerals</w:t>
      </w:r>
      <w:r w:rsidR="002530FB" w:rsidRPr="002530FB">
        <w:rPr>
          <w:rFonts w:ascii="Times New Roman" w:hAnsi="Times New Roman"/>
          <w:noProof/>
          <w:kern w:val="0"/>
          <w:sz w:val="24"/>
        </w:rPr>
        <w:t xml:space="preserve"> </w:t>
      </w:r>
      <w:r w:rsidR="002530FB" w:rsidRPr="002530FB">
        <w:rPr>
          <w:rFonts w:ascii="Times New Roman" w:hAnsi="Times New Roman"/>
          <w:b/>
          <w:bCs/>
          <w:noProof/>
          <w:kern w:val="0"/>
          <w:sz w:val="24"/>
        </w:rPr>
        <w:t>5</w:t>
      </w:r>
      <w:r w:rsidR="002530FB" w:rsidRPr="002530FB">
        <w:rPr>
          <w:rFonts w:ascii="Times New Roman" w:hAnsi="Times New Roman"/>
          <w:noProof/>
          <w:kern w:val="0"/>
          <w:sz w:val="24"/>
        </w:rPr>
        <w:t>, 1–17 (1993).</w:t>
      </w:r>
    </w:p>
    <w:p w14:paraId="7AD95CE4"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w:t>
      </w:r>
      <w:r w:rsidRPr="002530FB">
        <w:rPr>
          <w:rFonts w:ascii="Times New Roman" w:hAnsi="Times New Roman"/>
          <w:noProof/>
          <w:kern w:val="0"/>
          <w:sz w:val="24"/>
        </w:rPr>
        <w:tab/>
        <w:t xml:space="preserve">Morodome, S. &amp; Kawamura, K. In situ X-ray diffraction study of the swelling of montmorillonite as affected by exchangeable cations and temperature.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59</w:t>
      </w:r>
      <w:r w:rsidRPr="002530FB">
        <w:rPr>
          <w:rFonts w:ascii="Times New Roman" w:hAnsi="Times New Roman"/>
          <w:noProof/>
          <w:kern w:val="0"/>
          <w:sz w:val="24"/>
        </w:rPr>
        <w:t>, 165–175 (2011).</w:t>
      </w:r>
    </w:p>
    <w:p w14:paraId="7FCD7D8D"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3.</w:t>
      </w:r>
      <w:r w:rsidRPr="002530FB">
        <w:rPr>
          <w:rFonts w:ascii="Times New Roman" w:hAnsi="Times New Roman"/>
          <w:noProof/>
          <w:kern w:val="0"/>
          <w:sz w:val="24"/>
        </w:rPr>
        <w:tab/>
        <w:t xml:space="preserve">Sato, T., Watanabe, T. &amp; Otsuka, R. Effects of layer charge, charge location, and energy change on expansion properties of dioctahedral smectites.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40</w:t>
      </w:r>
      <w:r w:rsidRPr="002530FB">
        <w:rPr>
          <w:rFonts w:ascii="Times New Roman" w:hAnsi="Times New Roman"/>
          <w:noProof/>
          <w:kern w:val="0"/>
          <w:sz w:val="24"/>
        </w:rPr>
        <w:t>, 103–113 (1992).</w:t>
      </w:r>
    </w:p>
    <w:p w14:paraId="09568BA1"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4.</w:t>
      </w:r>
      <w:r w:rsidRPr="002530FB">
        <w:rPr>
          <w:rFonts w:ascii="Times New Roman" w:hAnsi="Times New Roman"/>
          <w:noProof/>
          <w:kern w:val="0"/>
          <w:sz w:val="24"/>
        </w:rPr>
        <w:tab/>
        <w:t xml:space="preserve">Rampe, E. B. </w:t>
      </w:r>
      <w:r w:rsidRPr="002530FB">
        <w:rPr>
          <w:rFonts w:ascii="Times New Roman" w:hAnsi="Times New Roman"/>
          <w:i/>
          <w:iCs/>
          <w:noProof/>
          <w:kern w:val="0"/>
          <w:sz w:val="24"/>
        </w:rPr>
        <w:t>et al.</w:t>
      </w:r>
      <w:r w:rsidRPr="002530FB">
        <w:rPr>
          <w:rFonts w:ascii="Times New Roman" w:hAnsi="Times New Roman"/>
          <w:noProof/>
          <w:kern w:val="0"/>
          <w:sz w:val="24"/>
        </w:rPr>
        <w:t xml:space="preserve"> Characterizing the phyllosilicate component of the Sheepbed mudstone in Gale Crater, Mars using laboratory XRD and EGA. </w:t>
      </w:r>
      <w:r w:rsidRPr="002530FB">
        <w:rPr>
          <w:rFonts w:ascii="Times New Roman" w:hAnsi="Times New Roman"/>
          <w:i/>
          <w:iCs/>
          <w:noProof/>
          <w:kern w:val="0"/>
          <w:sz w:val="24"/>
        </w:rPr>
        <w:t>45th Lunar Planet. Sci. Conf.</w:t>
      </w:r>
      <w:r w:rsidRPr="002530FB">
        <w:rPr>
          <w:rFonts w:ascii="Times New Roman" w:hAnsi="Times New Roman"/>
          <w:noProof/>
          <w:kern w:val="0"/>
          <w:sz w:val="24"/>
        </w:rPr>
        <w:t xml:space="preserve"> </w:t>
      </w:r>
      <w:r w:rsidRPr="002530FB">
        <w:rPr>
          <w:rFonts w:ascii="Times New Roman" w:hAnsi="Times New Roman"/>
          <w:b/>
          <w:bCs/>
          <w:noProof/>
          <w:kern w:val="0"/>
          <w:sz w:val="24"/>
        </w:rPr>
        <w:t>2</w:t>
      </w:r>
      <w:r w:rsidRPr="002530FB">
        <w:rPr>
          <w:rFonts w:ascii="Times New Roman" w:hAnsi="Times New Roman"/>
          <w:noProof/>
          <w:kern w:val="0"/>
          <w:sz w:val="24"/>
        </w:rPr>
        <w:t>, 2–3 (2014).</w:t>
      </w:r>
    </w:p>
    <w:p w14:paraId="58374746"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5.</w:t>
      </w:r>
      <w:r w:rsidRPr="002530FB">
        <w:rPr>
          <w:rFonts w:ascii="Times New Roman" w:hAnsi="Times New Roman"/>
          <w:noProof/>
          <w:kern w:val="0"/>
          <w:sz w:val="24"/>
        </w:rPr>
        <w:tab/>
        <w:t xml:space="preserve">Sasamoto, H., Isogai, T., Kikuchi, H., Satoh, H. &amp; Svensson, D. Mineralogical , physical and chemical investigation of compacted Kunigel V1 bentonite in contact with a steel heater in the ABM test package 1 experiment , Äspö laboratory , Sweden. </w:t>
      </w:r>
      <w:r w:rsidRPr="002530FB">
        <w:rPr>
          <w:rFonts w:ascii="Times New Roman" w:hAnsi="Times New Roman"/>
          <w:i/>
          <w:iCs/>
          <w:noProof/>
          <w:kern w:val="0"/>
          <w:sz w:val="24"/>
        </w:rPr>
        <w:t>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52</w:t>
      </w:r>
      <w:r w:rsidRPr="002530FB">
        <w:rPr>
          <w:rFonts w:ascii="Times New Roman" w:hAnsi="Times New Roman"/>
          <w:noProof/>
          <w:kern w:val="0"/>
          <w:sz w:val="24"/>
        </w:rPr>
        <w:t>, 127–141 (2017).</w:t>
      </w:r>
    </w:p>
    <w:p w14:paraId="5BB63393"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6.</w:t>
      </w:r>
      <w:r w:rsidRPr="002530FB">
        <w:rPr>
          <w:rFonts w:ascii="Times New Roman" w:hAnsi="Times New Roman"/>
          <w:noProof/>
          <w:kern w:val="0"/>
          <w:sz w:val="24"/>
        </w:rPr>
        <w:tab/>
        <w:t xml:space="preserve">Suquet, H., de la Calle, C. &amp; Pezerat, H. Swelling and Structural Organization.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23</w:t>
      </w:r>
      <w:r w:rsidRPr="002530FB">
        <w:rPr>
          <w:rFonts w:ascii="Times New Roman" w:hAnsi="Times New Roman"/>
          <w:noProof/>
          <w:kern w:val="0"/>
          <w:sz w:val="24"/>
        </w:rPr>
        <w:t>, 1–9 (1975).</w:t>
      </w:r>
    </w:p>
    <w:p w14:paraId="77E584DC"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7.</w:t>
      </w:r>
      <w:r w:rsidRPr="002530FB">
        <w:rPr>
          <w:rFonts w:ascii="Times New Roman" w:hAnsi="Times New Roman"/>
          <w:noProof/>
          <w:kern w:val="0"/>
          <w:sz w:val="24"/>
        </w:rPr>
        <w:tab/>
        <w:t xml:space="preserve">Iwasaki, T. Relationship between X-ray basal reflections and interlayer cations of montmorillonite: on the distribution of Ca and Na ions. </w:t>
      </w:r>
      <w:r w:rsidRPr="002530FB">
        <w:rPr>
          <w:rFonts w:ascii="Times New Roman" w:hAnsi="Times New Roman"/>
          <w:i/>
          <w:iCs/>
          <w:noProof/>
          <w:kern w:val="0"/>
          <w:sz w:val="24"/>
        </w:rPr>
        <w:t>J. Mineral. Soc. Japan</w:t>
      </w:r>
      <w:r w:rsidRPr="002530FB">
        <w:rPr>
          <w:rFonts w:ascii="Times New Roman" w:hAnsi="Times New Roman"/>
          <w:noProof/>
          <w:kern w:val="0"/>
          <w:sz w:val="24"/>
        </w:rPr>
        <w:t xml:space="preserve"> </w:t>
      </w:r>
      <w:r w:rsidRPr="002530FB">
        <w:rPr>
          <w:rFonts w:ascii="Times New Roman" w:hAnsi="Times New Roman"/>
          <w:b/>
          <w:bCs/>
          <w:noProof/>
          <w:kern w:val="0"/>
          <w:sz w:val="24"/>
        </w:rPr>
        <w:t>14</w:t>
      </w:r>
      <w:r w:rsidRPr="002530FB">
        <w:rPr>
          <w:rFonts w:ascii="Times New Roman" w:hAnsi="Times New Roman"/>
          <w:noProof/>
          <w:kern w:val="0"/>
          <w:sz w:val="24"/>
        </w:rPr>
        <w:t>, 78–89 (1979).</w:t>
      </w:r>
    </w:p>
    <w:p w14:paraId="3B26F2CB"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8.</w:t>
      </w:r>
      <w:r w:rsidRPr="002530FB">
        <w:rPr>
          <w:rFonts w:ascii="Times New Roman" w:hAnsi="Times New Roman"/>
          <w:noProof/>
          <w:kern w:val="0"/>
          <w:sz w:val="24"/>
        </w:rPr>
        <w:tab/>
        <w:t xml:space="preserve">Watanabe, T. &amp; Sato, T. Expansion characteristics of montmorillonite and saponite under various relative humidity conditions. </w:t>
      </w:r>
      <w:r w:rsidRPr="002530FB">
        <w:rPr>
          <w:rFonts w:ascii="Times New Roman" w:hAnsi="Times New Roman"/>
          <w:i/>
          <w:iCs/>
          <w:noProof/>
          <w:kern w:val="0"/>
          <w:sz w:val="24"/>
        </w:rPr>
        <w:t>Clay Sci.</w:t>
      </w:r>
      <w:r w:rsidRPr="002530FB">
        <w:rPr>
          <w:rFonts w:ascii="Times New Roman" w:hAnsi="Times New Roman"/>
          <w:noProof/>
          <w:kern w:val="0"/>
          <w:sz w:val="24"/>
        </w:rPr>
        <w:t xml:space="preserve"> </w:t>
      </w:r>
      <w:r w:rsidRPr="002530FB">
        <w:rPr>
          <w:rFonts w:ascii="Times New Roman" w:hAnsi="Times New Roman"/>
          <w:b/>
          <w:bCs/>
          <w:noProof/>
          <w:kern w:val="0"/>
          <w:sz w:val="24"/>
        </w:rPr>
        <w:t>138</w:t>
      </w:r>
      <w:r w:rsidRPr="002530FB">
        <w:rPr>
          <w:rFonts w:ascii="Times New Roman" w:hAnsi="Times New Roman"/>
          <w:noProof/>
          <w:kern w:val="0"/>
          <w:sz w:val="24"/>
        </w:rPr>
        <w:t>, 129–138 (1988).</w:t>
      </w:r>
    </w:p>
    <w:p w14:paraId="603D2DC9"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9.</w:t>
      </w:r>
      <w:r w:rsidRPr="002530FB">
        <w:rPr>
          <w:rFonts w:ascii="Times New Roman" w:hAnsi="Times New Roman"/>
          <w:noProof/>
          <w:kern w:val="0"/>
          <w:sz w:val="24"/>
        </w:rPr>
        <w:tab/>
        <w:t xml:space="preserve">Bérend, I. </w:t>
      </w:r>
      <w:r w:rsidRPr="002530FB">
        <w:rPr>
          <w:rFonts w:ascii="Times New Roman" w:hAnsi="Times New Roman"/>
          <w:i/>
          <w:iCs/>
          <w:noProof/>
          <w:kern w:val="0"/>
          <w:sz w:val="24"/>
        </w:rPr>
        <w:t>et al.</w:t>
      </w:r>
      <w:r w:rsidRPr="002530FB">
        <w:rPr>
          <w:rFonts w:ascii="Times New Roman" w:hAnsi="Times New Roman"/>
          <w:noProof/>
          <w:kern w:val="0"/>
          <w:sz w:val="24"/>
        </w:rPr>
        <w:t xml:space="preserve"> Mechanism of Adsorption and Desorption of Water Vapor by Homoionic Montmorillonites: 2. The Li</w:t>
      </w:r>
      <w:r w:rsidRPr="002530FB">
        <w:rPr>
          <w:rFonts w:ascii="Times New Roman" w:hAnsi="Times New Roman"/>
          <w:noProof/>
          <w:kern w:val="0"/>
          <w:sz w:val="24"/>
          <w:vertAlign w:val="superscript"/>
        </w:rPr>
        <w:t>+</w:t>
      </w:r>
      <w:r w:rsidRPr="002530FB">
        <w:rPr>
          <w:rFonts w:ascii="Times New Roman" w:hAnsi="Times New Roman"/>
          <w:noProof/>
          <w:kern w:val="0"/>
          <w:sz w:val="24"/>
        </w:rPr>
        <w:t>, Na</w:t>
      </w:r>
      <w:r w:rsidRPr="002530FB">
        <w:rPr>
          <w:rFonts w:ascii="Times New Roman" w:hAnsi="Times New Roman"/>
          <w:noProof/>
          <w:kern w:val="0"/>
          <w:sz w:val="24"/>
          <w:vertAlign w:val="superscript"/>
        </w:rPr>
        <w:t>+</w:t>
      </w:r>
      <w:r w:rsidRPr="002530FB">
        <w:rPr>
          <w:rFonts w:ascii="Times New Roman" w:hAnsi="Times New Roman"/>
          <w:noProof/>
          <w:kern w:val="0"/>
          <w:sz w:val="24"/>
        </w:rPr>
        <w:t>, K</w:t>
      </w:r>
      <w:r w:rsidRPr="002530FB">
        <w:rPr>
          <w:rFonts w:ascii="Times New Roman" w:hAnsi="Times New Roman"/>
          <w:noProof/>
          <w:kern w:val="0"/>
          <w:sz w:val="24"/>
          <w:vertAlign w:val="superscript"/>
        </w:rPr>
        <w:t>+</w:t>
      </w:r>
      <w:r w:rsidRPr="002530FB">
        <w:rPr>
          <w:rFonts w:ascii="Times New Roman" w:hAnsi="Times New Roman"/>
          <w:noProof/>
          <w:kern w:val="0"/>
          <w:sz w:val="24"/>
        </w:rPr>
        <w:t>, Rb</w:t>
      </w:r>
      <w:r w:rsidRPr="002530FB">
        <w:rPr>
          <w:rFonts w:ascii="Times New Roman" w:hAnsi="Times New Roman"/>
          <w:noProof/>
          <w:kern w:val="0"/>
          <w:sz w:val="24"/>
          <w:vertAlign w:val="superscript"/>
        </w:rPr>
        <w:t>+</w:t>
      </w:r>
      <w:r w:rsidRPr="002530FB">
        <w:rPr>
          <w:rFonts w:ascii="Times New Roman" w:hAnsi="Times New Roman"/>
          <w:noProof/>
          <w:kern w:val="0"/>
          <w:sz w:val="24"/>
        </w:rPr>
        <w:t>, and Cs</w:t>
      </w:r>
      <w:r w:rsidRPr="002530FB">
        <w:rPr>
          <w:rFonts w:ascii="Times New Roman" w:hAnsi="Times New Roman"/>
          <w:noProof/>
          <w:kern w:val="0"/>
          <w:sz w:val="24"/>
          <w:vertAlign w:val="superscript"/>
        </w:rPr>
        <w:t>+</w:t>
      </w:r>
      <w:r w:rsidRPr="002530FB">
        <w:rPr>
          <w:rFonts w:ascii="Times New Roman" w:hAnsi="Times New Roman"/>
          <w:noProof/>
          <w:kern w:val="0"/>
          <w:sz w:val="24"/>
        </w:rPr>
        <w:t xml:space="preserve">-exchanged Forms.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43</w:t>
      </w:r>
      <w:r w:rsidRPr="002530FB">
        <w:rPr>
          <w:rFonts w:ascii="Times New Roman" w:hAnsi="Times New Roman"/>
          <w:noProof/>
          <w:kern w:val="0"/>
          <w:sz w:val="24"/>
        </w:rPr>
        <w:t>, 324–336 (1995).</w:t>
      </w:r>
    </w:p>
    <w:p w14:paraId="26126245"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10.</w:t>
      </w:r>
      <w:r w:rsidRPr="002530FB">
        <w:rPr>
          <w:rFonts w:ascii="Times New Roman" w:hAnsi="Times New Roman"/>
          <w:noProof/>
          <w:kern w:val="0"/>
          <w:sz w:val="24"/>
        </w:rPr>
        <w:tab/>
        <w:t xml:space="preserve">Kamei, G., Oda, C., Mitsui, S., Shibata, M. &amp; Shinozaki, T. Fe(II)-Na ion exchange at </w:t>
      </w:r>
      <w:r w:rsidRPr="002530FB">
        <w:rPr>
          <w:rFonts w:ascii="Times New Roman" w:hAnsi="Times New Roman"/>
          <w:noProof/>
          <w:kern w:val="0"/>
          <w:sz w:val="24"/>
        </w:rPr>
        <w:lastRenderedPageBreak/>
        <w:t xml:space="preserve">interlayers of smectite: Adsorption-desorption experiments and a natural analogue. </w:t>
      </w:r>
      <w:r w:rsidRPr="002530FB">
        <w:rPr>
          <w:rFonts w:ascii="Times New Roman" w:hAnsi="Times New Roman"/>
          <w:i/>
          <w:iCs/>
          <w:noProof/>
          <w:kern w:val="0"/>
          <w:sz w:val="24"/>
        </w:rPr>
        <w:t>Eng. Geol.</w:t>
      </w:r>
      <w:r w:rsidRPr="002530FB">
        <w:rPr>
          <w:rFonts w:ascii="Times New Roman" w:hAnsi="Times New Roman"/>
          <w:noProof/>
          <w:kern w:val="0"/>
          <w:sz w:val="24"/>
        </w:rPr>
        <w:t xml:space="preserve"> </w:t>
      </w:r>
      <w:r w:rsidRPr="002530FB">
        <w:rPr>
          <w:rFonts w:ascii="Times New Roman" w:hAnsi="Times New Roman"/>
          <w:b/>
          <w:bCs/>
          <w:noProof/>
          <w:kern w:val="0"/>
          <w:sz w:val="24"/>
        </w:rPr>
        <w:t>54</w:t>
      </w:r>
      <w:r w:rsidRPr="002530FB">
        <w:rPr>
          <w:rFonts w:ascii="Times New Roman" w:hAnsi="Times New Roman"/>
          <w:noProof/>
          <w:kern w:val="0"/>
          <w:sz w:val="24"/>
        </w:rPr>
        <w:t>, 15–20 (1999).</w:t>
      </w:r>
    </w:p>
    <w:p w14:paraId="2A50BA46"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11.</w:t>
      </w:r>
      <w:r w:rsidRPr="002530FB">
        <w:rPr>
          <w:rFonts w:ascii="Times New Roman" w:hAnsi="Times New Roman"/>
          <w:noProof/>
          <w:kern w:val="0"/>
          <w:sz w:val="24"/>
        </w:rPr>
        <w:tab/>
        <w:t xml:space="preserve">Tamura, K., Yamada, H. &amp; Nakazawa, H. Stepwise hydration of high-quality synthetic smectite with various cations.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48</w:t>
      </w:r>
      <w:r w:rsidRPr="002530FB">
        <w:rPr>
          <w:rFonts w:ascii="Times New Roman" w:hAnsi="Times New Roman"/>
          <w:noProof/>
          <w:kern w:val="0"/>
          <w:sz w:val="24"/>
        </w:rPr>
        <w:t>, 400–404 (2000).</w:t>
      </w:r>
    </w:p>
    <w:p w14:paraId="7606D4A9"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12.</w:t>
      </w:r>
      <w:r w:rsidRPr="002530FB">
        <w:rPr>
          <w:rFonts w:ascii="Times New Roman" w:hAnsi="Times New Roman"/>
          <w:noProof/>
          <w:kern w:val="0"/>
          <w:sz w:val="24"/>
        </w:rPr>
        <w:tab/>
        <w:t xml:space="preserve">Kozai, N. </w:t>
      </w:r>
      <w:r w:rsidRPr="002530FB">
        <w:rPr>
          <w:rFonts w:ascii="Times New Roman" w:hAnsi="Times New Roman"/>
          <w:i/>
          <w:iCs/>
          <w:noProof/>
          <w:kern w:val="0"/>
          <w:sz w:val="24"/>
        </w:rPr>
        <w:t>et al.</w:t>
      </w:r>
      <w:r w:rsidRPr="002530FB">
        <w:rPr>
          <w:rFonts w:ascii="Times New Roman" w:hAnsi="Times New Roman"/>
          <w:noProof/>
          <w:kern w:val="0"/>
          <w:sz w:val="24"/>
        </w:rPr>
        <w:t xml:space="preserve"> Characterization of fe-montmorillonite: A simulant of buffer materials accommodating overpack corrosion product. </w:t>
      </w:r>
      <w:r w:rsidRPr="002530FB">
        <w:rPr>
          <w:rFonts w:ascii="Times New Roman" w:hAnsi="Times New Roman"/>
          <w:i/>
          <w:iCs/>
          <w:noProof/>
          <w:kern w:val="0"/>
          <w:sz w:val="24"/>
        </w:rPr>
        <w:t>J. Nucl. Sci. Technol.</w:t>
      </w:r>
      <w:r w:rsidRPr="002530FB">
        <w:rPr>
          <w:rFonts w:ascii="Times New Roman" w:hAnsi="Times New Roman"/>
          <w:noProof/>
          <w:kern w:val="0"/>
          <w:sz w:val="24"/>
        </w:rPr>
        <w:t xml:space="preserve"> </w:t>
      </w:r>
      <w:r w:rsidRPr="002530FB">
        <w:rPr>
          <w:rFonts w:ascii="Times New Roman" w:hAnsi="Times New Roman"/>
          <w:b/>
          <w:bCs/>
          <w:noProof/>
          <w:kern w:val="0"/>
          <w:sz w:val="24"/>
        </w:rPr>
        <w:t>38</w:t>
      </w:r>
      <w:r w:rsidRPr="002530FB">
        <w:rPr>
          <w:rFonts w:ascii="Times New Roman" w:hAnsi="Times New Roman"/>
          <w:noProof/>
          <w:kern w:val="0"/>
          <w:sz w:val="24"/>
        </w:rPr>
        <w:t>, 1141–1143 (2001).</w:t>
      </w:r>
    </w:p>
    <w:p w14:paraId="7F19514D"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13.</w:t>
      </w:r>
      <w:r w:rsidRPr="002530FB">
        <w:rPr>
          <w:rFonts w:ascii="Times New Roman" w:hAnsi="Times New Roman"/>
          <w:noProof/>
          <w:kern w:val="0"/>
          <w:sz w:val="24"/>
        </w:rPr>
        <w:tab/>
        <w:t xml:space="preserve">Cases, J. M. </w:t>
      </w:r>
      <w:r w:rsidRPr="002530FB">
        <w:rPr>
          <w:rFonts w:ascii="Times New Roman" w:hAnsi="Times New Roman"/>
          <w:i/>
          <w:iCs/>
          <w:noProof/>
          <w:kern w:val="0"/>
          <w:sz w:val="24"/>
        </w:rPr>
        <w:t>et al.</w:t>
      </w:r>
      <w:r w:rsidRPr="002530FB">
        <w:rPr>
          <w:rFonts w:ascii="Times New Roman" w:hAnsi="Times New Roman"/>
          <w:noProof/>
          <w:kern w:val="0"/>
          <w:sz w:val="24"/>
        </w:rPr>
        <w:t xml:space="preserve"> Mechanism of adsorption and desorption of water vapor by homoionic montmorillonite. 3. The Mg</w:t>
      </w:r>
      <w:r w:rsidRPr="002530FB">
        <w:rPr>
          <w:rFonts w:ascii="Times New Roman" w:hAnsi="Times New Roman"/>
          <w:noProof/>
          <w:kern w:val="0"/>
          <w:sz w:val="24"/>
          <w:vertAlign w:val="superscript"/>
        </w:rPr>
        <w:t>2+</w:t>
      </w:r>
      <w:r w:rsidRPr="002530FB">
        <w:rPr>
          <w:rFonts w:ascii="Times New Roman" w:hAnsi="Times New Roman"/>
          <w:noProof/>
          <w:kern w:val="0"/>
          <w:sz w:val="24"/>
        </w:rPr>
        <w:t>,Ca</w:t>
      </w:r>
      <w:r w:rsidRPr="002530FB">
        <w:rPr>
          <w:rFonts w:ascii="Times New Roman" w:hAnsi="Times New Roman"/>
          <w:noProof/>
          <w:kern w:val="0"/>
          <w:sz w:val="24"/>
          <w:vertAlign w:val="superscript"/>
        </w:rPr>
        <w:t>2+</w:t>
      </w:r>
      <w:r w:rsidRPr="002530FB">
        <w:rPr>
          <w:rFonts w:ascii="Times New Roman" w:hAnsi="Times New Roman"/>
          <w:noProof/>
          <w:kern w:val="0"/>
          <w:sz w:val="24"/>
        </w:rPr>
        <w:t>,Sr</w:t>
      </w:r>
      <w:r w:rsidRPr="002530FB">
        <w:rPr>
          <w:rFonts w:ascii="Times New Roman" w:hAnsi="Times New Roman"/>
          <w:noProof/>
          <w:kern w:val="0"/>
          <w:sz w:val="24"/>
          <w:vertAlign w:val="superscript"/>
        </w:rPr>
        <w:t>2+</w:t>
      </w:r>
      <w:r w:rsidRPr="002530FB">
        <w:rPr>
          <w:rFonts w:ascii="Times New Roman" w:hAnsi="Times New Roman"/>
          <w:noProof/>
          <w:kern w:val="0"/>
          <w:sz w:val="24"/>
        </w:rPr>
        <w:t xml:space="preserve"> and Ba</w:t>
      </w:r>
      <w:r w:rsidRPr="002530FB">
        <w:rPr>
          <w:rFonts w:ascii="Times New Roman" w:hAnsi="Times New Roman"/>
          <w:noProof/>
          <w:kern w:val="0"/>
          <w:sz w:val="24"/>
          <w:vertAlign w:val="superscript"/>
        </w:rPr>
        <w:t>2+</w:t>
      </w:r>
      <w:r w:rsidRPr="002530FB">
        <w:rPr>
          <w:rFonts w:ascii="Times New Roman" w:hAnsi="Times New Roman"/>
          <w:noProof/>
          <w:kern w:val="0"/>
          <w:sz w:val="24"/>
        </w:rPr>
        <w:t xml:space="preserve"> exchanged forms.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45</w:t>
      </w:r>
      <w:r w:rsidRPr="002530FB">
        <w:rPr>
          <w:rFonts w:ascii="Times New Roman" w:hAnsi="Times New Roman"/>
          <w:noProof/>
          <w:kern w:val="0"/>
          <w:sz w:val="24"/>
        </w:rPr>
        <w:t>, 8–22. (1997).</w:t>
      </w:r>
    </w:p>
    <w:p w14:paraId="0950E532"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14.</w:t>
      </w:r>
      <w:r w:rsidRPr="002530FB">
        <w:rPr>
          <w:rFonts w:ascii="Times New Roman" w:hAnsi="Times New Roman"/>
          <w:noProof/>
          <w:kern w:val="0"/>
          <w:sz w:val="24"/>
        </w:rPr>
        <w:tab/>
        <w:t xml:space="preserve">Wordsworth, R. D., Kerber, L., Pierrehumbert, R. T., Forget, F. &amp; Head, J. W. Comparison of “warm and wet” and “cold and icy” scenarios for early Mars in a 3‐D climate model. </w:t>
      </w:r>
      <w:r w:rsidRPr="002530FB">
        <w:rPr>
          <w:rFonts w:ascii="Times New Roman" w:hAnsi="Times New Roman"/>
          <w:i/>
          <w:iCs/>
          <w:noProof/>
          <w:kern w:val="0"/>
          <w:sz w:val="24"/>
        </w:rPr>
        <w:t>J. Geophys. Res. Planets</w:t>
      </w:r>
      <w:r w:rsidRPr="002530FB">
        <w:rPr>
          <w:rFonts w:ascii="Times New Roman" w:hAnsi="Times New Roman"/>
          <w:noProof/>
          <w:kern w:val="0"/>
          <w:sz w:val="24"/>
        </w:rPr>
        <w:t xml:space="preserve"> </w:t>
      </w:r>
      <w:r w:rsidRPr="002530FB">
        <w:rPr>
          <w:rFonts w:ascii="Times New Roman" w:hAnsi="Times New Roman"/>
          <w:b/>
          <w:bCs/>
          <w:noProof/>
          <w:kern w:val="0"/>
          <w:sz w:val="24"/>
        </w:rPr>
        <w:t>120</w:t>
      </w:r>
      <w:r w:rsidRPr="002530FB">
        <w:rPr>
          <w:rFonts w:ascii="Times New Roman" w:hAnsi="Times New Roman"/>
          <w:noProof/>
          <w:kern w:val="0"/>
          <w:sz w:val="24"/>
        </w:rPr>
        <w:t>, 1201–1219 (2015).</w:t>
      </w:r>
    </w:p>
    <w:p w14:paraId="7F756A21"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15.</w:t>
      </w:r>
      <w:r w:rsidRPr="002530FB">
        <w:rPr>
          <w:rFonts w:ascii="Times New Roman" w:hAnsi="Times New Roman"/>
          <w:noProof/>
          <w:kern w:val="0"/>
          <w:sz w:val="24"/>
        </w:rPr>
        <w:tab/>
        <w:t xml:space="preserve">Tournassat, C. </w:t>
      </w:r>
      <w:r w:rsidRPr="002530FB">
        <w:rPr>
          <w:rFonts w:ascii="Times New Roman" w:hAnsi="Times New Roman"/>
          <w:i/>
          <w:iCs/>
          <w:noProof/>
          <w:kern w:val="0"/>
          <w:sz w:val="24"/>
        </w:rPr>
        <w:t>et al.</w:t>
      </w:r>
      <w:r w:rsidRPr="002530FB">
        <w:rPr>
          <w:rFonts w:ascii="Times New Roman" w:hAnsi="Times New Roman"/>
          <w:noProof/>
          <w:kern w:val="0"/>
          <w:sz w:val="24"/>
        </w:rPr>
        <w:t xml:space="preserve"> Cation Exchange Selectivity Coefficient Values on Smectite and Mixed-Layer Illite/Smectite Minerals. </w:t>
      </w:r>
      <w:r w:rsidRPr="002530FB">
        <w:rPr>
          <w:rFonts w:ascii="Times New Roman" w:hAnsi="Times New Roman"/>
          <w:i/>
          <w:iCs/>
          <w:noProof/>
          <w:kern w:val="0"/>
          <w:sz w:val="24"/>
        </w:rPr>
        <w:t>Soil Sci. Soc. Am. J.</w:t>
      </w:r>
      <w:r w:rsidRPr="002530FB">
        <w:rPr>
          <w:rFonts w:ascii="Times New Roman" w:hAnsi="Times New Roman"/>
          <w:noProof/>
          <w:kern w:val="0"/>
          <w:sz w:val="24"/>
        </w:rPr>
        <w:t xml:space="preserve"> </w:t>
      </w:r>
      <w:r w:rsidRPr="002530FB">
        <w:rPr>
          <w:rFonts w:ascii="Times New Roman" w:hAnsi="Times New Roman"/>
          <w:b/>
          <w:bCs/>
          <w:noProof/>
          <w:kern w:val="0"/>
          <w:sz w:val="24"/>
        </w:rPr>
        <w:t>73</w:t>
      </w:r>
      <w:r w:rsidRPr="002530FB">
        <w:rPr>
          <w:rFonts w:ascii="Times New Roman" w:hAnsi="Times New Roman"/>
          <w:noProof/>
          <w:kern w:val="0"/>
          <w:sz w:val="24"/>
        </w:rPr>
        <w:t>, 928–942 (2008).</w:t>
      </w:r>
    </w:p>
    <w:p w14:paraId="56757251"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16.</w:t>
      </w:r>
      <w:r w:rsidRPr="002530FB">
        <w:rPr>
          <w:rFonts w:ascii="Times New Roman" w:hAnsi="Times New Roman"/>
          <w:noProof/>
          <w:kern w:val="0"/>
          <w:sz w:val="24"/>
        </w:rPr>
        <w:tab/>
        <w:t xml:space="preserve">Darragi, F. &amp; Tardy, Y. Authigenic trioctahedral smectites controlling pH , alkalinity, silica and magnesium concentrations in alkaline lakes. </w:t>
      </w:r>
      <w:r w:rsidRPr="002530FB">
        <w:rPr>
          <w:rFonts w:ascii="Times New Roman" w:hAnsi="Times New Roman"/>
          <w:i/>
          <w:iCs/>
          <w:noProof/>
          <w:kern w:val="0"/>
          <w:sz w:val="24"/>
        </w:rPr>
        <w:t>Chem. Geol.</w:t>
      </w:r>
      <w:r w:rsidRPr="002530FB">
        <w:rPr>
          <w:rFonts w:ascii="Times New Roman" w:hAnsi="Times New Roman"/>
          <w:noProof/>
          <w:kern w:val="0"/>
          <w:sz w:val="24"/>
        </w:rPr>
        <w:t xml:space="preserve"> 59–72 (1987).</w:t>
      </w:r>
    </w:p>
    <w:p w14:paraId="72AF70DA"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17.</w:t>
      </w:r>
      <w:r w:rsidRPr="002530FB">
        <w:rPr>
          <w:rFonts w:ascii="Times New Roman" w:hAnsi="Times New Roman"/>
          <w:noProof/>
          <w:kern w:val="0"/>
          <w:sz w:val="24"/>
        </w:rPr>
        <w:tab/>
        <w:t xml:space="preserve">Yuretich, R. F. &amp; Cerling, T. E. Hydrogeochemistry of Lake Turkana , Kenya: Mass baIance and mineral reactions in an alkaline lake. </w:t>
      </w:r>
      <w:r w:rsidRPr="002530FB">
        <w:rPr>
          <w:rFonts w:ascii="Times New Roman" w:hAnsi="Times New Roman"/>
          <w:i/>
          <w:iCs/>
          <w:noProof/>
          <w:kern w:val="0"/>
          <w:sz w:val="24"/>
        </w:rPr>
        <w:t>Geochim. Cosmochim. Acta</w:t>
      </w:r>
      <w:r w:rsidRPr="002530FB">
        <w:rPr>
          <w:rFonts w:ascii="Times New Roman" w:hAnsi="Times New Roman"/>
          <w:noProof/>
          <w:kern w:val="0"/>
          <w:sz w:val="24"/>
        </w:rPr>
        <w:t xml:space="preserve"> </w:t>
      </w:r>
      <w:r w:rsidRPr="002530FB">
        <w:rPr>
          <w:rFonts w:ascii="Times New Roman" w:hAnsi="Times New Roman"/>
          <w:b/>
          <w:bCs/>
          <w:noProof/>
          <w:kern w:val="0"/>
          <w:sz w:val="24"/>
        </w:rPr>
        <w:t>47</w:t>
      </w:r>
      <w:r w:rsidRPr="002530FB">
        <w:rPr>
          <w:rFonts w:ascii="Times New Roman" w:hAnsi="Times New Roman"/>
          <w:noProof/>
          <w:kern w:val="0"/>
          <w:sz w:val="24"/>
        </w:rPr>
        <w:t>, 1099–1109 (1983).</w:t>
      </w:r>
    </w:p>
    <w:p w14:paraId="4F895CD2"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18.</w:t>
      </w:r>
      <w:r w:rsidRPr="002530FB">
        <w:rPr>
          <w:rFonts w:ascii="Times New Roman" w:hAnsi="Times New Roman"/>
          <w:noProof/>
          <w:kern w:val="0"/>
          <w:sz w:val="24"/>
        </w:rPr>
        <w:tab/>
        <w:t xml:space="preserve">Felmy, A. R. &amp; Weare, J. H. The prediction of borate mineral equilibria in natural waters : Application to Searles Lake , California. </w:t>
      </w:r>
      <w:r w:rsidRPr="002530FB">
        <w:rPr>
          <w:rFonts w:ascii="Times New Roman" w:hAnsi="Times New Roman"/>
          <w:i/>
          <w:iCs/>
          <w:noProof/>
          <w:kern w:val="0"/>
          <w:sz w:val="24"/>
        </w:rPr>
        <w:t>Geochim. Cosmochim. Acta</w:t>
      </w:r>
      <w:r w:rsidRPr="002530FB">
        <w:rPr>
          <w:rFonts w:ascii="Times New Roman" w:hAnsi="Times New Roman"/>
          <w:noProof/>
          <w:kern w:val="0"/>
          <w:sz w:val="24"/>
        </w:rPr>
        <w:t xml:space="preserve"> </w:t>
      </w:r>
      <w:r w:rsidRPr="002530FB">
        <w:rPr>
          <w:rFonts w:ascii="Times New Roman" w:hAnsi="Times New Roman"/>
          <w:b/>
          <w:bCs/>
          <w:noProof/>
          <w:kern w:val="0"/>
          <w:sz w:val="24"/>
        </w:rPr>
        <w:t>50</w:t>
      </w:r>
      <w:r w:rsidRPr="002530FB">
        <w:rPr>
          <w:rFonts w:ascii="Times New Roman" w:hAnsi="Times New Roman"/>
          <w:noProof/>
          <w:kern w:val="0"/>
          <w:sz w:val="24"/>
        </w:rPr>
        <w:t>, 2771–2783 (1986).</w:t>
      </w:r>
    </w:p>
    <w:p w14:paraId="63BAC76B"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19.</w:t>
      </w:r>
      <w:r w:rsidRPr="002530FB">
        <w:rPr>
          <w:rFonts w:ascii="Times New Roman" w:hAnsi="Times New Roman"/>
          <w:noProof/>
          <w:kern w:val="0"/>
          <w:sz w:val="24"/>
        </w:rPr>
        <w:tab/>
        <w:t xml:space="preserve">Hover, V. C., Walter, L. M., Peacor, D. R. &amp; Martini, A. M. Mg-smectite authigenesis in a marine evaporative environment, Salina Ometepec , Baja California. </w:t>
      </w:r>
      <w:r w:rsidRPr="002530FB">
        <w:rPr>
          <w:rFonts w:ascii="Times New Roman" w:hAnsi="Times New Roman"/>
          <w:i/>
          <w:iCs/>
          <w:noProof/>
          <w:kern w:val="0"/>
          <w:sz w:val="24"/>
        </w:rPr>
        <w:t>Clays Clay Miner.</w:t>
      </w:r>
      <w:r w:rsidRPr="002530FB">
        <w:rPr>
          <w:rFonts w:ascii="Times New Roman" w:hAnsi="Times New Roman"/>
          <w:noProof/>
          <w:kern w:val="0"/>
          <w:sz w:val="24"/>
        </w:rPr>
        <w:t xml:space="preserve"> </w:t>
      </w:r>
      <w:r w:rsidRPr="002530FB">
        <w:rPr>
          <w:rFonts w:ascii="Times New Roman" w:hAnsi="Times New Roman"/>
          <w:b/>
          <w:bCs/>
          <w:noProof/>
          <w:kern w:val="0"/>
          <w:sz w:val="24"/>
        </w:rPr>
        <w:t>47</w:t>
      </w:r>
      <w:r w:rsidRPr="002530FB">
        <w:rPr>
          <w:rFonts w:ascii="Times New Roman" w:hAnsi="Times New Roman"/>
          <w:noProof/>
          <w:kern w:val="0"/>
          <w:sz w:val="24"/>
        </w:rPr>
        <w:t>, 252–268 (1999).</w:t>
      </w:r>
    </w:p>
    <w:p w14:paraId="0F8139A1"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20.</w:t>
      </w:r>
      <w:r w:rsidRPr="002530FB">
        <w:rPr>
          <w:rFonts w:ascii="Times New Roman" w:hAnsi="Times New Roman"/>
          <w:noProof/>
          <w:kern w:val="0"/>
          <w:sz w:val="24"/>
        </w:rPr>
        <w:tab/>
        <w:t xml:space="preserve">Inoue, A. Formation and transformation of clay minerals under saline, alkaline conditions- a review in special reference to reactions of bentonite and cement pore fluids in high-level radioactive waste repository. </w:t>
      </w:r>
      <w:r w:rsidRPr="002530FB">
        <w:rPr>
          <w:rFonts w:ascii="Times New Roman" w:hAnsi="Times New Roman"/>
          <w:i/>
          <w:iCs/>
          <w:noProof/>
          <w:kern w:val="0"/>
          <w:sz w:val="24"/>
        </w:rPr>
        <w:t>J. Clay Sci. Soc. Japan</w:t>
      </w:r>
      <w:r w:rsidRPr="002530FB">
        <w:rPr>
          <w:rFonts w:ascii="Times New Roman" w:hAnsi="Times New Roman"/>
          <w:noProof/>
          <w:kern w:val="0"/>
          <w:sz w:val="24"/>
        </w:rPr>
        <w:t xml:space="preserve"> </w:t>
      </w:r>
      <w:r w:rsidRPr="002530FB">
        <w:rPr>
          <w:rFonts w:ascii="Times New Roman" w:hAnsi="Times New Roman"/>
          <w:b/>
          <w:bCs/>
          <w:noProof/>
          <w:kern w:val="0"/>
          <w:sz w:val="24"/>
        </w:rPr>
        <w:t>43</w:t>
      </w:r>
      <w:r w:rsidRPr="002530FB">
        <w:rPr>
          <w:rFonts w:ascii="Times New Roman" w:hAnsi="Times New Roman"/>
          <w:noProof/>
          <w:kern w:val="0"/>
          <w:sz w:val="24"/>
        </w:rPr>
        <w:t>, 145–161 (2004).</w:t>
      </w:r>
    </w:p>
    <w:p w14:paraId="6B8C7C39"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21.</w:t>
      </w:r>
      <w:r w:rsidRPr="002530FB">
        <w:rPr>
          <w:rFonts w:ascii="Times New Roman" w:hAnsi="Times New Roman"/>
          <w:noProof/>
          <w:kern w:val="0"/>
          <w:sz w:val="24"/>
        </w:rPr>
        <w:tab/>
        <w:t xml:space="preserve">Drever, J. I. </w:t>
      </w:r>
      <w:r w:rsidRPr="002530FB">
        <w:rPr>
          <w:rFonts w:ascii="Times New Roman" w:hAnsi="Times New Roman"/>
          <w:i/>
          <w:iCs/>
          <w:noProof/>
          <w:kern w:val="0"/>
          <w:sz w:val="24"/>
        </w:rPr>
        <w:t>The Geochemistry of Natural Waters: Surface and Groundwater Environments</w:t>
      </w:r>
      <w:r w:rsidRPr="002530FB">
        <w:rPr>
          <w:rFonts w:ascii="Times New Roman" w:hAnsi="Times New Roman"/>
          <w:noProof/>
          <w:kern w:val="0"/>
          <w:sz w:val="24"/>
        </w:rPr>
        <w:t xml:space="preserve">. </w:t>
      </w:r>
      <w:r w:rsidRPr="002530FB">
        <w:rPr>
          <w:rFonts w:ascii="Times New Roman" w:hAnsi="Times New Roman"/>
          <w:noProof/>
          <w:kern w:val="0"/>
          <w:sz w:val="24"/>
        </w:rPr>
        <w:lastRenderedPageBreak/>
        <w:t>(Prentice Hall, 1997).</w:t>
      </w:r>
    </w:p>
    <w:p w14:paraId="07869364"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22.</w:t>
      </w:r>
      <w:r w:rsidRPr="002530FB">
        <w:rPr>
          <w:rFonts w:ascii="Times New Roman" w:hAnsi="Times New Roman"/>
          <w:noProof/>
          <w:kern w:val="0"/>
          <w:sz w:val="24"/>
        </w:rPr>
        <w:tab/>
        <w:t xml:space="preserve">Gérard, E. </w:t>
      </w:r>
      <w:r w:rsidRPr="002530FB">
        <w:rPr>
          <w:rFonts w:ascii="Times New Roman" w:hAnsi="Times New Roman"/>
          <w:i/>
          <w:iCs/>
          <w:noProof/>
          <w:kern w:val="0"/>
          <w:sz w:val="24"/>
        </w:rPr>
        <w:t>et al.</w:t>
      </w:r>
      <w:r w:rsidRPr="002530FB">
        <w:rPr>
          <w:rFonts w:ascii="Times New Roman" w:hAnsi="Times New Roman"/>
          <w:noProof/>
          <w:kern w:val="0"/>
          <w:sz w:val="24"/>
        </w:rPr>
        <w:t xml:space="preserve"> Key Role of Alphaproteobacteria and Cyanobacteria in the Formation of Stromatolites of Lake Dziani Dzaha ( Mayotte, Western Indian Ocean ). </w:t>
      </w:r>
      <w:r w:rsidRPr="002530FB">
        <w:rPr>
          <w:rFonts w:ascii="Times New Roman" w:hAnsi="Times New Roman"/>
          <w:i/>
          <w:iCs/>
          <w:noProof/>
          <w:kern w:val="0"/>
          <w:sz w:val="24"/>
        </w:rPr>
        <w:t>Front. Microbiol.</w:t>
      </w:r>
      <w:r w:rsidRPr="002530FB">
        <w:rPr>
          <w:rFonts w:ascii="Times New Roman" w:hAnsi="Times New Roman"/>
          <w:noProof/>
          <w:kern w:val="0"/>
          <w:sz w:val="24"/>
        </w:rPr>
        <w:t xml:space="preserve"> </w:t>
      </w:r>
      <w:r w:rsidRPr="002530FB">
        <w:rPr>
          <w:rFonts w:ascii="Times New Roman" w:hAnsi="Times New Roman"/>
          <w:b/>
          <w:bCs/>
          <w:noProof/>
          <w:kern w:val="0"/>
          <w:sz w:val="24"/>
        </w:rPr>
        <w:t>9</w:t>
      </w:r>
      <w:r w:rsidRPr="002530FB">
        <w:rPr>
          <w:rFonts w:ascii="Times New Roman" w:hAnsi="Times New Roman"/>
          <w:noProof/>
          <w:kern w:val="0"/>
          <w:sz w:val="24"/>
        </w:rPr>
        <w:t>, 796 (2018).</w:t>
      </w:r>
    </w:p>
    <w:p w14:paraId="50D12065"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23.</w:t>
      </w:r>
      <w:r w:rsidRPr="002530FB">
        <w:rPr>
          <w:rFonts w:ascii="Times New Roman" w:hAnsi="Times New Roman"/>
          <w:noProof/>
          <w:kern w:val="0"/>
          <w:sz w:val="24"/>
        </w:rPr>
        <w:tab/>
        <w:t xml:space="preserve">Morrison, S. M. </w:t>
      </w:r>
      <w:r w:rsidRPr="002530FB">
        <w:rPr>
          <w:rFonts w:ascii="Times New Roman" w:hAnsi="Times New Roman"/>
          <w:i/>
          <w:iCs/>
          <w:noProof/>
          <w:kern w:val="0"/>
          <w:sz w:val="24"/>
        </w:rPr>
        <w:t>et al.</w:t>
      </w:r>
      <w:r w:rsidRPr="002530FB">
        <w:rPr>
          <w:rFonts w:ascii="Times New Roman" w:hAnsi="Times New Roman"/>
          <w:noProof/>
          <w:kern w:val="0"/>
          <w:sz w:val="24"/>
        </w:rPr>
        <w:t xml:space="preserve"> Crystal chemistry of martian minerals from Bradbury Landing. </w:t>
      </w:r>
      <w:r w:rsidRPr="002530FB">
        <w:rPr>
          <w:rFonts w:ascii="Times New Roman" w:hAnsi="Times New Roman"/>
          <w:i/>
          <w:iCs/>
          <w:noProof/>
          <w:kern w:val="0"/>
          <w:sz w:val="24"/>
        </w:rPr>
        <w:t>Am. Mineral.</w:t>
      </w:r>
      <w:r w:rsidRPr="002530FB">
        <w:rPr>
          <w:rFonts w:ascii="Times New Roman" w:hAnsi="Times New Roman"/>
          <w:noProof/>
          <w:kern w:val="0"/>
          <w:sz w:val="24"/>
        </w:rPr>
        <w:t xml:space="preserve"> </w:t>
      </w:r>
      <w:r w:rsidRPr="002530FB">
        <w:rPr>
          <w:rFonts w:ascii="Times New Roman" w:hAnsi="Times New Roman"/>
          <w:b/>
          <w:bCs/>
          <w:noProof/>
          <w:kern w:val="0"/>
          <w:sz w:val="24"/>
        </w:rPr>
        <w:t>103</w:t>
      </w:r>
      <w:r w:rsidRPr="002530FB">
        <w:rPr>
          <w:rFonts w:ascii="Times New Roman" w:hAnsi="Times New Roman"/>
          <w:noProof/>
          <w:kern w:val="0"/>
          <w:sz w:val="24"/>
        </w:rPr>
        <w:t>, 857–871 (2018).</w:t>
      </w:r>
    </w:p>
    <w:p w14:paraId="01D49DF5"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24.</w:t>
      </w:r>
      <w:r w:rsidRPr="002530FB">
        <w:rPr>
          <w:rFonts w:ascii="Times New Roman" w:hAnsi="Times New Roman"/>
          <w:noProof/>
          <w:kern w:val="0"/>
          <w:sz w:val="24"/>
        </w:rPr>
        <w:tab/>
        <w:t xml:space="preserve">Wilson, J., Savage, D., Cuadros, J., Shibata, M. &amp; Ragnarsdottir, K. V. The effect of iron on montmorillonite stability. (I) Background and thermodynamic considerations. </w:t>
      </w:r>
      <w:r w:rsidRPr="002530FB">
        <w:rPr>
          <w:rFonts w:ascii="Times New Roman" w:hAnsi="Times New Roman"/>
          <w:i/>
          <w:iCs/>
          <w:noProof/>
          <w:kern w:val="0"/>
          <w:sz w:val="24"/>
        </w:rPr>
        <w:t>Geochim. Cosmochim. Acta</w:t>
      </w:r>
      <w:r w:rsidRPr="002530FB">
        <w:rPr>
          <w:rFonts w:ascii="Times New Roman" w:hAnsi="Times New Roman"/>
          <w:noProof/>
          <w:kern w:val="0"/>
          <w:sz w:val="24"/>
        </w:rPr>
        <w:t xml:space="preserve"> </w:t>
      </w:r>
      <w:r w:rsidRPr="002530FB">
        <w:rPr>
          <w:rFonts w:ascii="Times New Roman" w:hAnsi="Times New Roman"/>
          <w:b/>
          <w:bCs/>
          <w:noProof/>
          <w:kern w:val="0"/>
          <w:sz w:val="24"/>
        </w:rPr>
        <w:t>70</w:t>
      </w:r>
      <w:r w:rsidRPr="002530FB">
        <w:rPr>
          <w:rFonts w:ascii="Times New Roman" w:hAnsi="Times New Roman"/>
          <w:noProof/>
          <w:kern w:val="0"/>
          <w:sz w:val="24"/>
        </w:rPr>
        <w:t>, 306–322 (2006).</w:t>
      </w:r>
    </w:p>
    <w:p w14:paraId="54BC7C9F"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25.</w:t>
      </w:r>
      <w:r w:rsidRPr="002530FB">
        <w:rPr>
          <w:rFonts w:ascii="Times New Roman" w:hAnsi="Times New Roman"/>
          <w:noProof/>
          <w:kern w:val="0"/>
          <w:sz w:val="24"/>
        </w:rPr>
        <w:tab/>
        <w:t>Biedermann, G. &amp; Chow, J. T. Studies on the hydrolysis of metal ions. Part 57. The hydrolysis of the iron(III) ion and the solubility product of Fe(OH)</w:t>
      </w:r>
      <w:r w:rsidRPr="002530FB">
        <w:rPr>
          <w:rFonts w:ascii="Times New Roman" w:hAnsi="Times New Roman"/>
          <w:noProof/>
          <w:kern w:val="0"/>
          <w:sz w:val="24"/>
          <w:vertAlign w:val="subscript"/>
        </w:rPr>
        <w:t>2.70</w:t>
      </w:r>
      <w:r w:rsidRPr="002530FB">
        <w:rPr>
          <w:rFonts w:ascii="Times New Roman" w:hAnsi="Times New Roman"/>
          <w:noProof/>
          <w:kern w:val="0"/>
          <w:sz w:val="24"/>
        </w:rPr>
        <w:t>Cl</w:t>
      </w:r>
      <w:r w:rsidRPr="002530FB">
        <w:rPr>
          <w:rFonts w:ascii="Times New Roman" w:hAnsi="Times New Roman"/>
          <w:noProof/>
          <w:kern w:val="0"/>
          <w:sz w:val="24"/>
          <w:vertAlign w:val="subscript"/>
        </w:rPr>
        <w:t>0.30</w:t>
      </w:r>
      <w:r w:rsidRPr="002530FB">
        <w:rPr>
          <w:rFonts w:ascii="Times New Roman" w:hAnsi="Times New Roman"/>
          <w:noProof/>
          <w:kern w:val="0"/>
          <w:sz w:val="24"/>
        </w:rPr>
        <w:t xml:space="preserve"> in 0.5 M (Na</w:t>
      </w:r>
      <w:r w:rsidRPr="002530FB">
        <w:rPr>
          <w:rFonts w:ascii="Times New Roman" w:hAnsi="Times New Roman"/>
          <w:noProof/>
          <w:kern w:val="0"/>
          <w:sz w:val="24"/>
          <w:vertAlign w:val="superscript"/>
        </w:rPr>
        <w:t>+</w:t>
      </w:r>
      <w:r w:rsidRPr="002530FB">
        <w:rPr>
          <w:rFonts w:ascii="Times New Roman" w:hAnsi="Times New Roman"/>
          <w:noProof/>
          <w:kern w:val="0"/>
          <w:sz w:val="24"/>
        </w:rPr>
        <w:t>)Cl</w:t>
      </w:r>
      <w:r w:rsidRPr="002530FB">
        <w:rPr>
          <w:rFonts w:ascii="Times New Roman" w:hAnsi="Times New Roman"/>
          <w:noProof/>
          <w:kern w:val="0"/>
          <w:sz w:val="24"/>
          <w:vertAlign w:val="superscript"/>
        </w:rPr>
        <w:t>-</w:t>
      </w:r>
      <w:r w:rsidRPr="002530FB">
        <w:rPr>
          <w:rFonts w:ascii="Times New Roman" w:hAnsi="Times New Roman"/>
          <w:noProof/>
          <w:kern w:val="0"/>
          <w:sz w:val="24"/>
        </w:rPr>
        <w:t xml:space="preserve"> media. </w:t>
      </w:r>
      <w:r w:rsidRPr="002530FB">
        <w:rPr>
          <w:rFonts w:ascii="Times New Roman" w:hAnsi="Times New Roman"/>
          <w:i/>
          <w:iCs/>
          <w:noProof/>
          <w:kern w:val="0"/>
          <w:sz w:val="24"/>
        </w:rPr>
        <w:t>Acta Chem. Scand.</w:t>
      </w:r>
      <w:r w:rsidRPr="002530FB">
        <w:rPr>
          <w:rFonts w:ascii="Times New Roman" w:hAnsi="Times New Roman"/>
          <w:noProof/>
          <w:kern w:val="0"/>
          <w:sz w:val="24"/>
        </w:rPr>
        <w:t xml:space="preserve"> </w:t>
      </w:r>
      <w:r w:rsidRPr="002530FB">
        <w:rPr>
          <w:rFonts w:ascii="Times New Roman" w:hAnsi="Times New Roman"/>
          <w:b/>
          <w:bCs/>
          <w:noProof/>
          <w:kern w:val="0"/>
          <w:sz w:val="24"/>
        </w:rPr>
        <w:t>20</w:t>
      </w:r>
      <w:r w:rsidRPr="002530FB">
        <w:rPr>
          <w:rFonts w:ascii="Times New Roman" w:hAnsi="Times New Roman"/>
          <w:noProof/>
          <w:kern w:val="0"/>
          <w:sz w:val="24"/>
        </w:rPr>
        <w:t>, 1376–1388 (1966).</w:t>
      </w:r>
    </w:p>
    <w:p w14:paraId="5E05B794"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26.</w:t>
      </w:r>
      <w:r w:rsidRPr="002530FB">
        <w:rPr>
          <w:rFonts w:ascii="Times New Roman" w:hAnsi="Times New Roman"/>
          <w:noProof/>
          <w:kern w:val="0"/>
          <w:sz w:val="24"/>
        </w:rPr>
        <w:tab/>
        <w:t xml:space="preserve">Mazeina, L., Deore, S. &amp; Navrotsky, A. Energetics of bulk and nano-akaganeite, β-FeOOH: Enthalpy of formation, surface enthalpy, and enthalpy of water adsorption. </w:t>
      </w:r>
      <w:r w:rsidRPr="002530FB">
        <w:rPr>
          <w:rFonts w:ascii="Times New Roman" w:hAnsi="Times New Roman"/>
          <w:i/>
          <w:iCs/>
          <w:noProof/>
          <w:kern w:val="0"/>
          <w:sz w:val="24"/>
        </w:rPr>
        <w:t>Chem. Mater.</w:t>
      </w:r>
      <w:r w:rsidRPr="002530FB">
        <w:rPr>
          <w:rFonts w:ascii="Times New Roman" w:hAnsi="Times New Roman"/>
          <w:noProof/>
          <w:kern w:val="0"/>
          <w:sz w:val="24"/>
        </w:rPr>
        <w:t xml:space="preserve"> </w:t>
      </w:r>
      <w:r w:rsidRPr="002530FB">
        <w:rPr>
          <w:rFonts w:ascii="Times New Roman" w:hAnsi="Times New Roman"/>
          <w:b/>
          <w:bCs/>
          <w:noProof/>
          <w:kern w:val="0"/>
          <w:sz w:val="24"/>
        </w:rPr>
        <w:t>18</w:t>
      </w:r>
      <w:r w:rsidRPr="002530FB">
        <w:rPr>
          <w:rFonts w:ascii="Times New Roman" w:hAnsi="Times New Roman"/>
          <w:noProof/>
          <w:kern w:val="0"/>
          <w:sz w:val="24"/>
        </w:rPr>
        <w:t>, 1830–1838 (2006).</w:t>
      </w:r>
    </w:p>
    <w:p w14:paraId="1C60951D"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27.</w:t>
      </w:r>
      <w:r w:rsidRPr="002530FB">
        <w:rPr>
          <w:rFonts w:ascii="Times New Roman" w:hAnsi="Times New Roman"/>
          <w:noProof/>
          <w:kern w:val="0"/>
          <w:sz w:val="24"/>
        </w:rPr>
        <w:tab/>
        <w:t xml:space="preserve">Bethke, C. M. </w:t>
      </w:r>
      <w:r w:rsidRPr="002530FB">
        <w:rPr>
          <w:rFonts w:ascii="Times New Roman" w:hAnsi="Times New Roman"/>
          <w:i/>
          <w:iCs/>
          <w:noProof/>
          <w:kern w:val="0"/>
          <w:sz w:val="24"/>
        </w:rPr>
        <w:t>The Geochemist’s Workbench Users Guide</w:t>
      </w:r>
      <w:r w:rsidRPr="002530FB">
        <w:rPr>
          <w:rFonts w:ascii="Times New Roman" w:hAnsi="Times New Roman"/>
          <w:noProof/>
          <w:kern w:val="0"/>
          <w:sz w:val="24"/>
        </w:rPr>
        <w:t>. (University of Illinois, 1998).</w:t>
      </w:r>
    </w:p>
    <w:p w14:paraId="4045460A"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28.</w:t>
      </w:r>
      <w:r w:rsidRPr="002530FB">
        <w:rPr>
          <w:rFonts w:ascii="Times New Roman" w:hAnsi="Times New Roman"/>
          <w:noProof/>
          <w:kern w:val="0"/>
          <w:sz w:val="24"/>
        </w:rPr>
        <w:tab/>
        <w:t xml:space="preserve">Hiemstra, T. Formation, stability, and solubility of metal oxide nanoparticles: Surface entropy, enthalpy, and free energy of ferrihydrite. </w:t>
      </w:r>
      <w:r w:rsidRPr="002530FB">
        <w:rPr>
          <w:rFonts w:ascii="Times New Roman" w:hAnsi="Times New Roman"/>
          <w:i/>
          <w:iCs/>
          <w:noProof/>
          <w:kern w:val="0"/>
          <w:sz w:val="24"/>
        </w:rPr>
        <w:t>Geochim. Cosmochim. Acta</w:t>
      </w:r>
      <w:r w:rsidRPr="002530FB">
        <w:rPr>
          <w:rFonts w:ascii="Times New Roman" w:hAnsi="Times New Roman"/>
          <w:noProof/>
          <w:kern w:val="0"/>
          <w:sz w:val="24"/>
        </w:rPr>
        <w:t xml:space="preserve"> </w:t>
      </w:r>
      <w:r w:rsidRPr="002530FB">
        <w:rPr>
          <w:rFonts w:ascii="Times New Roman" w:hAnsi="Times New Roman"/>
          <w:b/>
          <w:bCs/>
          <w:noProof/>
          <w:kern w:val="0"/>
          <w:sz w:val="24"/>
        </w:rPr>
        <w:t>158</w:t>
      </w:r>
      <w:r w:rsidRPr="002530FB">
        <w:rPr>
          <w:rFonts w:ascii="Times New Roman" w:hAnsi="Times New Roman"/>
          <w:noProof/>
          <w:kern w:val="0"/>
          <w:sz w:val="24"/>
        </w:rPr>
        <w:t>, 79–198 (2015).</w:t>
      </w:r>
    </w:p>
    <w:p w14:paraId="3C9CB291"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29.</w:t>
      </w:r>
      <w:r w:rsidRPr="002530FB">
        <w:rPr>
          <w:rFonts w:ascii="Times New Roman" w:hAnsi="Times New Roman"/>
          <w:noProof/>
          <w:kern w:val="0"/>
          <w:sz w:val="24"/>
        </w:rPr>
        <w:tab/>
        <w:t xml:space="preserve">Komatsu, G. </w:t>
      </w:r>
      <w:r w:rsidRPr="002530FB">
        <w:rPr>
          <w:rFonts w:ascii="Times New Roman" w:hAnsi="Times New Roman"/>
          <w:i/>
          <w:iCs/>
          <w:noProof/>
          <w:kern w:val="0"/>
          <w:sz w:val="24"/>
        </w:rPr>
        <w:t>et al.</w:t>
      </w:r>
      <w:r w:rsidRPr="002530FB">
        <w:rPr>
          <w:rFonts w:ascii="Times New Roman" w:hAnsi="Times New Roman"/>
          <w:noProof/>
          <w:kern w:val="0"/>
          <w:sz w:val="24"/>
        </w:rPr>
        <w:t xml:space="preserve"> Drainage systems of Lonar Crater, India: Contributions to Lonar Lake hydrology and crater degradation. </w:t>
      </w:r>
      <w:r w:rsidRPr="002530FB">
        <w:rPr>
          <w:rFonts w:ascii="Times New Roman" w:hAnsi="Times New Roman"/>
          <w:i/>
          <w:iCs/>
          <w:noProof/>
          <w:kern w:val="0"/>
          <w:sz w:val="24"/>
        </w:rPr>
        <w:t>Planet. Space Sci.</w:t>
      </w:r>
      <w:r w:rsidRPr="002530FB">
        <w:rPr>
          <w:rFonts w:ascii="Times New Roman" w:hAnsi="Times New Roman"/>
          <w:noProof/>
          <w:kern w:val="0"/>
          <w:sz w:val="24"/>
        </w:rPr>
        <w:t xml:space="preserve"> </w:t>
      </w:r>
      <w:r w:rsidRPr="002530FB">
        <w:rPr>
          <w:rFonts w:ascii="Times New Roman" w:hAnsi="Times New Roman"/>
          <w:b/>
          <w:bCs/>
          <w:noProof/>
          <w:kern w:val="0"/>
          <w:sz w:val="24"/>
        </w:rPr>
        <w:t>95</w:t>
      </w:r>
      <w:r w:rsidRPr="002530FB">
        <w:rPr>
          <w:rFonts w:ascii="Times New Roman" w:hAnsi="Times New Roman"/>
          <w:noProof/>
          <w:kern w:val="0"/>
          <w:sz w:val="24"/>
        </w:rPr>
        <w:t>, 45–55 (2014).</w:t>
      </w:r>
    </w:p>
    <w:p w14:paraId="627B42B6"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30.</w:t>
      </w:r>
      <w:r w:rsidRPr="002530FB">
        <w:rPr>
          <w:rFonts w:ascii="Times New Roman" w:hAnsi="Times New Roman"/>
          <w:noProof/>
          <w:kern w:val="0"/>
          <w:sz w:val="24"/>
        </w:rPr>
        <w:tab/>
        <w:t xml:space="preserve">Maloof, A. C. </w:t>
      </w:r>
      <w:r w:rsidRPr="002530FB">
        <w:rPr>
          <w:rFonts w:ascii="Times New Roman" w:hAnsi="Times New Roman"/>
          <w:i/>
          <w:iCs/>
          <w:noProof/>
          <w:kern w:val="0"/>
          <w:sz w:val="24"/>
        </w:rPr>
        <w:t>et al.</w:t>
      </w:r>
      <w:r w:rsidRPr="002530FB">
        <w:rPr>
          <w:rFonts w:ascii="Times New Roman" w:hAnsi="Times New Roman"/>
          <w:noProof/>
          <w:kern w:val="0"/>
          <w:sz w:val="24"/>
        </w:rPr>
        <w:t xml:space="preserve"> Geology of Lonar Crater, India. </w:t>
      </w:r>
      <w:r w:rsidRPr="002530FB">
        <w:rPr>
          <w:rFonts w:ascii="Times New Roman" w:hAnsi="Times New Roman"/>
          <w:i/>
          <w:iCs/>
          <w:noProof/>
          <w:kern w:val="0"/>
          <w:sz w:val="24"/>
        </w:rPr>
        <w:t>Bull. Geol. Soc. Am.</w:t>
      </w:r>
      <w:r w:rsidRPr="002530FB">
        <w:rPr>
          <w:rFonts w:ascii="Times New Roman" w:hAnsi="Times New Roman"/>
          <w:noProof/>
          <w:kern w:val="0"/>
          <w:sz w:val="24"/>
        </w:rPr>
        <w:t xml:space="preserve"> </w:t>
      </w:r>
      <w:r w:rsidRPr="002530FB">
        <w:rPr>
          <w:rFonts w:ascii="Times New Roman" w:hAnsi="Times New Roman"/>
          <w:b/>
          <w:bCs/>
          <w:noProof/>
          <w:kern w:val="0"/>
          <w:sz w:val="24"/>
        </w:rPr>
        <w:t>122</w:t>
      </w:r>
      <w:r w:rsidRPr="002530FB">
        <w:rPr>
          <w:rFonts w:ascii="Times New Roman" w:hAnsi="Times New Roman"/>
          <w:noProof/>
          <w:kern w:val="0"/>
          <w:sz w:val="24"/>
        </w:rPr>
        <w:t>, 109–126 (2010).</w:t>
      </w:r>
    </w:p>
    <w:p w14:paraId="2DBB1862"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31.</w:t>
      </w:r>
      <w:r w:rsidRPr="002530FB">
        <w:rPr>
          <w:rFonts w:ascii="Times New Roman" w:hAnsi="Times New Roman"/>
          <w:noProof/>
          <w:kern w:val="0"/>
          <w:sz w:val="24"/>
        </w:rPr>
        <w:tab/>
        <w:t xml:space="preserve">Tambekar, D. H., Pawar, A. L. &amp; Dudhane, M. N. Lonar Lake Water : Past and Present. </w:t>
      </w:r>
      <w:r w:rsidRPr="002530FB">
        <w:rPr>
          <w:rFonts w:ascii="Times New Roman" w:hAnsi="Times New Roman"/>
          <w:i/>
          <w:iCs/>
          <w:noProof/>
          <w:kern w:val="0"/>
          <w:sz w:val="24"/>
        </w:rPr>
        <w:t>Nat. Envion. Pollut. Tech.</w:t>
      </w:r>
      <w:r w:rsidRPr="002530FB">
        <w:rPr>
          <w:rFonts w:ascii="Times New Roman" w:hAnsi="Times New Roman"/>
          <w:noProof/>
          <w:kern w:val="0"/>
          <w:sz w:val="24"/>
        </w:rPr>
        <w:t xml:space="preserve"> </w:t>
      </w:r>
      <w:r w:rsidRPr="002530FB">
        <w:rPr>
          <w:rFonts w:ascii="Times New Roman" w:hAnsi="Times New Roman"/>
          <w:b/>
          <w:bCs/>
          <w:noProof/>
          <w:kern w:val="0"/>
          <w:sz w:val="24"/>
        </w:rPr>
        <w:t>9</w:t>
      </w:r>
      <w:r w:rsidRPr="002530FB">
        <w:rPr>
          <w:rFonts w:ascii="Times New Roman" w:hAnsi="Times New Roman"/>
          <w:noProof/>
          <w:kern w:val="0"/>
          <w:sz w:val="24"/>
        </w:rPr>
        <w:t>, 217–221 (2010).</w:t>
      </w:r>
    </w:p>
    <w:p w14:paraId="7DA34063"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32.</w:t>
      </w:r>
      <w:r w:rsidRPr="002530FB">
        <w:rPr>
          <w:rFonts w:ascii="Times New Roman" w:hAnsi="Times New Roman"/>
          <w:noProof/>
          <w:kern w:val="0"/>
          <w:sz w:val="24"/>
        </w:rPr>
        <w:tab/>
        <w:t xml:space="preserve">Anoop, A. </w:t>
      </w:r>
      <w:r w:rsidRPr="002530FB">
        <w:rPr>
          <w:rFonts w:ascii="Times New Roman" w:hAnsi="Times New Roman"/>
          <w:i/>
          <w:iCs/>
          <w:noProof/>
          <w:kern w:val="0"/>
          <w:sz w:val="24"/>
        </w:rPr>
        <w:t>et al.</w:t>
      </w:r>
      <w:r w:rsidRPr="002530FB">
        <w:rPr>
          <w:rFonts w:ascii="Times New Roman" w:hAnsi="Times New Roman"/>
          <w:noProof/>
          <w:kern w:val="0"/>
          <w:sz w:val="24"/>
        </w:rPr>
        <w:t xml:space="preserve"> Palaeoenvironmental implications of evaporative gaylussite crystals from Lonar Lake, central India. </w:t>
      </w:r>
      <w:r w:rsidRPr="002530FB">
        <w:rPr>
          <w:rFonts w:ascii="Times New Roman" w:hAnsi="Times New Roman"/>
          <w:i/>
          <w:iCs/>
          <w:noProof/>
          <w:kern w:val="0"/>
          <w:sz w:val="24"/>
        </w:rPr>
        <w:t>J. Quat. Sci.</w:t>
      </w:r>
      <w:r w:rsidRPr="002530FB">
        <w:rPr>
          <w:rFonts w:ascii="Times New Roman" w:hAnsi="Times New Roman"/>
          <w:noProof/>
          <w:kern w:val="0"/>
          <w:sz w:val="24"/>
        </w:rPr>
        <w:t xml:space="preserve"> </w:t>
      </w:r>
      <w:r w:rsidRPr="002530FB">
        <w:rPr>
          <w:rFonts w:ascii="Times New Roman" w:hAnsi="Times New Roman"/>
          <w:b/>
          <w:bCs/>
          <w:noProof/>
          <w:kern w:val="0"/>
          <w:sz w:val="24"/>
        </w:rPr>
        <w:t>28</w:t>
      </w:r>
      <w:r w:rsidRPr="002530FB">
        <w:rPr>
          <w:rFonts w:ascii="Times New Roman" w:hAnsi="Times New Roman"/>
          <w:noProof/>
          <w:kern w:val="0"/>
          <w:sz w:val="24"/>
        </w:rPr>
        <w:t>, 349–359 (2013).</w:t>
      </w:r>
    </w:p>
    <w:p w14:paraId="7AEA1F88"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lastRenderedPageBreak/>
        <w:t>33.</w:t>
      </w:r>
      <w:r w:rsidRPr="002530FB">
        <w:rPr>
          <w:rFonts w:ascii="Times New Roman" w:hAnsi="Times New Roman"/>
          <w:noProof/>
          <w:kern w:val="0"/>
          <w:sz w:val="24"/>
        </w:rPr>
        <w:tab/>
        <w:t xml:space="preserve">Sengupta, S. &amp; Sarkar, A. Stable isotope evidence of dual ( Arabian Sea and Bay of Bengal ) vapour sources in monsoonal precipitation over north India. </w:t>
      </w:r>
      <w:r w:rsidRPr="002530FB">
        <w:rPr>
          <w:rFonts w:ascii="Times New Roman" w:hAnsi="Times New Roman"/>
          <w:i/>
          <w:iCs/>
          <w:noProof/>
          <w:kern w:val="0"/>
          <w:sz w:val="24"/>
        </w:rPr>
        <w:t>Earth Planet. Sci. Lett.</w:t>
      </w:r>
      <w:r w:rsidRPr="002530FB">
        <w:rPr>
          <w:rFonts w:ascii="Times New Roman" w:hAnsi="Times New Roman"/>
          <w:noProof/>
          <w:kern w:val="0"/>
          <w:sz w:val="24"/>
        </w:rPr>
        <w:t xml:space="preserve"> </w:t>
      </w:r>
      <w:r w:rsidRPr="002530FB">
        <w:rPr>
          <w:rFonts w:ascii="Times New Roman" w:hAnsi="Times New Roman"/>
          <w:b/>
          <w:bCs/>
          <w:noProof/>
          <w:kern w:val="0"/>
          <w:sz w:val="24"/>
        </w:rPr>
        <w:t>250</w:t>
      </w:r>
      <w:r w:rsidRPr="002530FB">
        <w:rPr>
          <w:rFonts w:ascii="Times New Roman" w:hAnsi="Times New Roman"/>
          <w:noProof/>
          <w:kern w:val="0"/>
          <w:sz w:val="24"/>
        </w:rPr>
        <w:t>, 511–521 (2006).</w:t>
      </w:r>
    </w:p>
    <w:p w14:paraId="02C89122"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kern w:val="0"/>
          <w:sz w:val="24"/>
        </w:rPr>
      </w:pPr>
      <w:r w:rsidRPr="002530FB">
        <w:rPr>
          <w:rFonts w:ascii="Times New Roman" w:hAnsi="Times New Roman"/>
          <w:noProof/>
          <w:kern w:val="0"/>
          <w:sz w:val="24"/>
        </w:rPr>
        <w:t>34.</w:t>
      </w:r>
      <w:r w:rsidRPr="002530FB">
        <w:rPr>
          <w:rFonts w:ascii="Times New Roman" w:hAnsi="Times New Roman"/>
          <w:noProof/>
          <w:kern w:val="0"/>
          <w:sz w:val="24"/>
        </w:rPr>
        <w:tab/>
        <w:t xml:space="preserve">Storzer, D. &amp; Koeberl, C. Age of the Lonar impact crater, India: First results from fission track dating. in </w:t>
      </w:r>
      <w:r w:rsidRPr="002530FB">
        <w:rPr>
          <w:rFonts w:ascii="Times New Roman" w:hAnsi="Times New Roman"/>
          <w:i/>
          <w:iCs/>
          <w:noProof/>
          <w:kern w:val="0"/>
          <w:sz w:val="24"/>
        </w:rPr>
        <w:t>35th Proc. Lunar &amp; Planetary Sci. Conf.</w:t>
      </w:r>
      <w:r w:rsidRPr="002530FB">
        <w:rPr>
          <w:rFonts w:ascii="Times New Roman" w:hAnsi="Times New Roman"/>
          <w:noProof/>
          <w:kern w:val="0"/>
          <w:sz w:val="24"/>
        </w:rPr>
        <w:t xml:space="preserve"> #1309 (2004).</w:t>
      </w:r>
    </w:p>
    <w:p w14:paraId="6374680B" w14:textId="77777777" w:rsidR="002530FB" w:rsidRPr="002530FB" w:rsidRDefault="002530FB" w:rsidP="002530FB">
      <w:pPr>
        <w:autoSpaceDE w:val="0"/>
        <w:autoSpaceDN w:val="0"/>
        <w:adjustRightInd w:val="0"/>
        <w:spacing w:line="480" w:lineRule="auto"/>
        <w:ind w:left="640" w:hanging="640"/>
        <w:jc w:val="left"/>
        <w:rPr>
          <w:rFonts w:ascii="Times New Roman" w:hAnsi="Times New Roman"/>
          <w:noProof/>
          <w:sz w:val="24"/>
        </w:rPr>
      </w:pPr>
      <w:r w:rsidRPr="002530FB">
        <w:rPr>
          <w:rFonts w:ascii="Times New Roman" w:hAnsi="Times New Roman"/>
          <w:noProof/>
          <w:kern w:val="0"/>
          <w:sz w:val="24"/>
        </w:rPr>
        <w:t>35.</w:t>
      </w:r>
      <w:r w:rsidRPr="002530FB">
        <w:rPr>
          <w:rFonts w:ascii="Times New Roman" w:hAnsi="Times New Roman"/>
          <w:noProof/>
          <w:kern w:val="0"/>
          <w:sz w:val="24"/>
        </w:rPr>
        <w:tab/>
        <w:t xml:space="preserve">Nakamura, A. </w:t>
      </w:r>
      <w:r w:rsidRPr="002530FB">
        <w:rPr>
          <w:rFonts w:ascii="Times New Roman" w:hAnsi="Times New Roman"/>
          <w:i/>
          <w:iCs/>
          <w:noProof/>
          <w:kern w:val="0"/>
          <w:sz w:val="24"/>
        </w:rPr>
        <w:t>et al.</w:t>
      </w:r>
      <w:r w:rsidRPr="002530FB">
        <w:rPr>
          <w:rFonts w:ascii="Times New Roman" w:hAnsi="Times New Roman"/>
          <w:noProof/>
          <w:kern w:val="0"/>
          <w:sz w:val="24"/>
        </w:rPr>
        <w:t xml:space="preserve"> Formation and geomorphologic history of the Lonar impact crater deduced from in situ cosmogenic </w:t>
      </w:r>
      <w:r w:rsidRPr="002530FB">
        <w:rPr>
          <w:rFonts w:ascii="Times New Roman" w:hAnsi="Times New Roman"/>
          <w:noProof/>
          <w:kern w:val="0"/>
          <w:sz w:val="24"/>
          <w:vertAlign w:val="superscript"/>
        </w:rPr>
        <w:t>10</w:t>
      </w:r>
      <w:r w:rsidRPr="002530FB">
        <w:rPr>
          <w:rFonts w:ascii="Times New Roman" w:hAnsi="Times New Roman"/>
          <w:noProof/>
          <w:kern w:val="0"/>
          <w:sz w:val="24"/>
        </w:rPr>
        <w:t xml:space="preserve">Be and </w:t>
      </w:r>
      <w:r w:rsidRPr="002530FB">
        <w:rPr>
          <w:rFonts w:ascii="Times New Roman" w:hAnsi="Times New Roman"/>
          <w:noProof/>
          <w:kern w:val="0"/>
          <w:sz w:val="24"/>
          <w:vertAlign w:val="superscript"/>
        </w:rPr>
        <w:t>26</w:t>
      </w:r>
      <w:r w:rsidRPr="002530FB">
        <w:rPr>
          <w:rFonts w:ascii="Times New Roman" w:hAnsi="Times New Roman"/>
          <w:noProof/>
          <w:kern w:val="0"/>
          <w:sz w:val="24"/>
        </w:rPr>
        <w:t xml:space="preserve">Al. </w:t>
      </w:r>
      <w:r w:rsidRPr="002530FB">
        <w:rPr>
          <w:rFonts w:ascii="Times New Roman" w:hAnsi="Times New Roman"/>
          <w:i/>
          <w:iCs/>
          <w:noProof/>
          <w:kern w:val="0"/>
          <w:sz w:val="24"/>
        </w:rPr>
        <w:t>Geochemistry, Geophys. Geosystems</w:t>
      </w:r>
      <w:r w:rsidRPr="002530FB">
        <w:rPr>
          <w:rFonts w:ascii="Times New Roman" w:hAnsi="Times New Roman"/>
          <w:noProof/>
          <w:kern w:val="0"/>
          <w:sz w:val="24"/>
        </w:rPr>
        <w:t xml:space="preserve"> </w:t>
      </w:r>
      <w:r w:rsidRPr="002530FB">
        <w:rPr>
          <w:rFonts w:ascii="Times New Roman" w:hAnsi="Times New Roman"/>
          <w:b/>
          <w:bCs/>
          <w:noProof/>
          <w:kern w:val="0"/>
          <w:sz w:val="24"/>
        </w:rPr>
        <w:t>15</w:t>
      </w:r>
      <w:r w:rsidRPr="002530FB">
        <w:rPr>
          <w:rFonts w:ascii="Times New Roman" w:hAnsi="Times New Roman"/>
          <w:noProof/>
          <w:kern w:val="0"/>
          <w:sz w:val="24"/>
        </w:rPr>
        <w:t>, 3190–3197 (2014).</w:t>
      </w:r>
    </w:p>
    <w:p w14:paraId="14C4DD84" w14:textId="66D96877" w:rsidR="00B631A3" w:rsidRPr="00301E0D" w:rsidRDefault="00B631A3" w:rsidP="00EF3778">
      <w:pPr>
        <w:spacing w:line="480" w:lineRule="auto"/>
        <w:jc w:val="left"/>
        <w:rPr>
          <w:rFonts w:ascii="Times New Roman" w:hAnsi="Times New Roman"/>
          <w:sz w:val="24"/>
        </w:rPr>
      </w:pPr>
      <w:r w:rsidRPr="004B2C99">
        <w:rPr>
          <w:rFonts w:ascii="Times New Roman" w:hAnsi="Times New Roman"/>
          <w:sz w:val="24"/>
        </w:rPr>
        <w:fldChar w:fldCharType="end"/>
      </w:r>
    </w:p>
    <w:p w14:paraId="03AB584E" w14:textId="4C09B930" w:rsidR="004E33C9" w:rsidRPr="006D43FF" w:rsidRDefault="004E33C9" w:rsidP="004E6729">
      <w:pPr>
        <w:widowControl/>
        <w:jc w:val="left"/>
        <w:rPr>
          <w:rFonts w:ascii="Times New Roman" w:hAnsi="Times New Roman"/>
          <w:noProof/>
          <w:kern w:val="0"/>
          <w:sz w:val="24"/>
        </w:rPr>
      </w:pPr>
    </w:p>
    <w:sectPr w:rsidR="004E33C9" w:rsidRPr="006D43FF" w:rsidSect="004F149F">
      <w:footerReference w:type="default" r:id="rId44"/>
      <w:type w:val="nextColumn"/>
      <w:pgSz w:w="11907" w:h="16839" w:code="9"/>
      <w:pgMar w:top="720" w:right="1094" w:bottom="953" w:left="1094" w:header="0" w:footer="0" w:gutter="0"/>
      <w:lnNumType w:countBy="1" w:restart="continuous"/>
      <w:cols w:space="425"/>
      <w:docGrid w:linePitch="329" w:charSpace="7212"/>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B97B8A" w14:textId="77777777" w:rsidR="00970654" w:rsidRDefault="00970654" w:rsidP="00ED732F">
      <w:r>
        <w:separator/>
      </w:r>
    </w:p>
  </w:endnote>
  <w:endnote w:type="continuationSeparator" w:id="0">
    <w:p w14:paraId="654E68FE" w14:textId="77777777" w:rsidR="00970654" w:rsidRDefault="00970654" w:rsidP="00ED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ＭＳ Ｐ明朝">
    <w:panose1 w:val="02020600040205080304"/>
    <w:charset w:val="80"/>
    <w:family w:val="roman"/>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DA9DE" w14:textId="6E0BB29C" w:rsidR="00D505C9" w:rsidRDefault="00D505C9">
    <w:pPr>
      <w:pStyle w:val="aa"/>
      <w:jc w:val="center"/>
    </w:pPr>
    <w:r>
      <w:fldChar w:fldCharType="begin"/>
    </w:r>
    <w:r>
      <w:instrText xml:space="preserve"> PAGE   \* MERGEFORMAT </w:instrText>
    </w:r>
    <w:r>
      <w:fldChar w:fldCharType="separate"/>
    </w:r>
    <w:r w:rsidRPr="00A17664">
      <w:rPr>
        <w:noProof/>
        <w:lang w:val="ja-JP"/>
      </w:rPr>
      <w:t>21</w:t>
    </w:r>
    <w:r>
      <w:fldChar w:fldCharType="end"/>
    </w:r>
  </w:p>
  <w:p w14:paraId="48FA59AD" w14:textId="77777777" w:rsidR="00D505C9" w:rsidRDefault="00D505C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FC138" w14:textId="77777777" w:rsidR="00970654" w:rsidRDefault="00970654" w:rsidP="00ED732F">
      <w:r>
        <w:separator/>
      </w:r>
    </w:p>
  </w:footnote>
  <w:footnote w:type="continuationSeparator" w:id="0">
    <w:p w14:paraId="587E0187" w14:textId="77777777" w:rsidR="00970654" w:rsidRDefault="00970654" w:rsidP="00ED73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34BBD"/>
    <w:multiLevelType w:val="multilevel"/>
    <w:tmpl w:val="952C3FF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6A2765"/>
    <w:multiLevelType w:val="multilevel"/>
    <w:tmpl w:val="2466AF14"/>
    <w:lvl w:ilvl="0">
      <w:start w:val="2"/>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AD004C"/>
    <w:multiLevelType w:val="hybridMultilevel"/>
    <w:tmpl w:val="B45CB19E"/>
    <w:lvl w:ilvl="0" w:tplc="5A863774">
      <w:start w:val="5"/>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A212472"/>
    <w:multiLevelType w:val="hybridMultilevel"/>
    <w:tmpl w:val="3A0C45D0"/>
    <w:lvl w:ilvl="0" w:tplc="BCF69CAE">
      <w:start w:val="1"/>
      <w:numFmt w:val="lowerLetter"/>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2B784E"/>
    <w:multiLevelType w:val="multilevel"/>
    <w:tmpl w:val="D32485BA"/>
    <w:lvl w:ilvl="0">
      <w:start w:val="2"/>
      <w:numFmt w:val="decimal"/>
      <w:lvlText w:val="%1."/>
      <w:lvlJc w:val="left"/>
      <w:pPr>
        <w:ind w:left="360" w:hanging="360"/>
      </w:pPr>
      <w:rPr>
        <w:rFonts w:hint="default"/>
      </w:rPr>
    </w:lvl>
    <w:lvl w:ilvl="1">
      <w:start w:val="1"/>
      <w:numFmt w:val="decimal"/>
      <w:isLgl/>
      <w:lvlText w:val="%1.%2"/>
      <w:lvlJc w:val="left"/>
      <w:pPr>
        <w:ind w:left="840"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B4D10D8"/>
    <w:multiLevelType w:val="hybridMultilevel"/>
    <w:tmpl w:val="D5BAC9F8"/>
    <w:lvl w:ilvl="0" w:tplc="D08E6590">
      <w:start w:val="1"/>
      <w:numFmt w:val="lowerLetter"/>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F4434BF"/>
    <w:multiLevelType w:val="multilevel"/>
    <w:tmpl w:val="E7F432DC"/>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24AA418C"/>
    <w:multiLevelType w:val="hybridMultilevel"/>
    <w:tmpl w:val="9C1E9D60"/>
    <w:lvl w:ilvl="0" w:tplc="EAB0F0A6">
      <w:start w:val="1"/>
      <w:numFmt w:val="lowerLetter"/>
      <w:lvlText w:val="%1."/>
      <w:lvlJc w:val="left"/>
      <w:pPr>
        <w:ind w:left="360" w:hanging="360"/>
      </w:pPr>
      <w:rPr>
        <w:rFonts w:ascii="Century" w:eastAsia="ＭＳ 明朝" w:hAnsi="Century" w:cs="Times New Roman"/>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036BA2"/>
    <w:multiLevelType w:val="hybridMultilevel"/>
    <w:tmpl w:val="A75E3212"/>
    <w:lvl w:ilvl="0" w:tplc="B58AEA64">
      <w:start w:val="4"/>
      <w:numFmt w:val="bullet"/>
      <w:lvlText w:val="-"/>
      <w:lvlJc w:val="left"/>
      <w:pPr>
        <w:ind w:left="360" w:hanging="360"/>
      </w:pPr>
      <w:rPr>
        <w:rFonts w:ascii="Century" w:eastAsia="ＭＳ 明朝" w:hAnsi="Century" w:cs="Times New Roman" w:hint="default"/>
      </w:rPr>
    </w:lvl>
    <w:lvl w:ilvl="1" w:tplc="0409000B" w:tentative="1">
      <w:start w:val="1"/>
      <w:numFmt w:val="bullet"/>
      <w:lvlText w:val=""/>
      <w:lvlJc w:val="left"/>
      <w:pPr>
        <w:ind w:left="840" w:hanging="420"/>
      </w:pPr>
      <w:rPr>
        <w:rFonts w:ascii="Cambria" w:hAnsi="Cambria" w:hint="default"/>
      </w:rPr>
    </w:lvl>
    <w:lvl w:ilvl="2" w:tplc="0409000D" w:tentative="1">
      <w:start w:val="1"/>
      <w:numFmt w:val="bullet"/>
      <w:lvlText w:val=""/>
      <w:lvlJc w:val="left"/>
      <w:pPr>
        <w:ind w:left="1260" w:hanging="420"/>
      </w:pPr>
      <w:rPr>
        <w:rFonts w:ascii="Cambria" w:hAnsi="Cambria" w:hint="default"/>
      </w:rPr>
    </w:lvl>
    <w:lvl w:ilvl="3" w:tplc="04090001" w:tentative="1">
      <w:start w:val="1"/>
      <w:numFmt w:val="bullet"/>
      <w:lvlText w:val=""/>
      <w:lvlJc w:val="left"/>
      <w:pPr>
        <w:ind w:left="1680" w:hanging="420"/>
      </w:pPr>
      <w:rPr>
        <w:rFonts w:ascii="Cambria" w:hAnsi="Cambria" w:hint="default"/>
      </w:rPr>
    </w:lvl>
    <w:lvl w:ilvl="4" w:tplc="0409000B" w:tentative="1">
      <w:start w:val="1"/>
      <w:numFmt w:val="bullet"/>
      <w:lvlText w:val=""/>
      <w:lvlJc w:val="left"/>
      <w:pPr>
        <w:ind w:left="2100" w:hanging="420"/>
      </w:pPr>
      <w:rPr>
        <w:rFonts w:ascii="Cambria" w:hAnsi="Cambria" w:hint="default"/>
      </w:rPr>
    </w:lvl>
    <w:lvl w:ilvl="5" w:tplc="0409000D" w:tentative="1">
      <w:start w:val="1"/>
      <w:numFmt w:val="bullet"/>
      <w:lvlText w:val=""/>
      <w:lvlJc w:val="left"/>
      <w:pPr>
        <w:ind w:left="2520" w:hanging="420"/>
      </w:pPr>
      <w:rPr>
        <w:rFonts w:ascii="Cambria" w:hAnsi="Cambria" w:hint="default"/>
      </w:rPr>
    </w:lvl>
    <w:lvl w:ilvl="6" w:tplc="04090001" w:tentative="1">
      <w:start w:val="1"/>
      <w:numFmt w:val="bullet"/>
      <w:lvlText w:val=""/>
      <w:lvlJc w:val="left"/>
      <w:pPr>
        <w:ind w:left="2940" w:hanging="420"/>
      </w:pPr>
      <w:rPr>
        <w:rFonts w:ascii="Cambria" w:hAnsi="Cambria" w:hint="default"/>
      </w:rPr>
    </w:lvl>
    <w:lvl w:ilvl="7" w:tplc="0409000B" w:tentative="1">
      <w:start w:val="1"/>
      <w:numFmt w:val="bullet"/>
      <w:lvlText w:val=""/>
      <w:lvlJc w:val="left"/>
      <w:pPr>
        <w:ind w:left="3360" w:hanging="420"/>
      </w:pPr>
      <w:rPr>
        <w:rFonts w:ascii="Cambria" w:hAnsi="Cambria" w:hint="default"/>
      </w:rPr>
    </w:lvl>
    <w:lvl w:ilvl="8" w:tplc="0409000D" w:tentative="1">
      <w:start w:val="1"/>
      <w:numFmt w:val="bullet"/>
      <w:lvlText w:val=""/>
      <w:lvlJc w:val="left"/>
      <w:pPr>
        <w:ind w:left="3780" w:hanging="420"/>
      </w:pPr>
      <w:rPr>
        <w:rFonts w:ascii="Cambria" w:hAnsi="Cambria" w:hint="default"/>
      </w:rPr>
    </w:lvl>
  </w:abstractNum>
  <w:abstractNum w:abstractNumId="9" w15:restartNumberingAfterBreak="0">
    <w:nsid w:val="407910E7"/>
    <w:multiLevelType w:val="multilevel"/>
    <w:tmpl w:val="04090023"/>
    <w:lvl w:ilvl="0">
      <w:start w:val="1"/>
      <w:numFmt w:val="decimalFullWidth"/>
      <w:pStyle w:val="1"/>
      <w:lvlText w:val="%1"/>
      <w:lvlJc w:val="left"/>
      <w:pPr>
        <w:tabs>
          <w:tab w:val="num" w:pos="425"/>
        </w:tabs>
        <w:ind w:left="425" w:hanging="425"/>
      </w:pPr>
    </w:lvl>
    <w:lvl w:ilvl="1">
      <w:start w:val="1"/>
      <w:numFmt w:val="aiueoFullWidth"/>
      <w:lvlText w:val="(%2)"/>
      <w:lvlJc w:val="left"/>
      <w:pPr>
        <w:tabs>
          <w:tab w:val="num" w:pos="851"/>
        </w:tabs>
        <w:ind w:left="851" w:hanging="426"/>
      </w:pPr>
    </w:lvl>
    <w:lvl w:ilvl="2">
      <w:start w:val="1"/>
      <w:numFmt w:val="decimalEnclosedCircle"/>
      <w:lvlText w:val="%3"/>
      <w:lvlJc w:val="left"/>
      <w:pPr>
        <w:tabs>
          <w:tab w:val="num" w:pos="1276"/>
        </w:tabs>
        <w:ind w:left="1276" w:hanging="425"/>
      </w:pPr>
    </w:lvl>
    <w:lvl w:ilvl="3">
      <w:start w:val="1"/>
      <w:numFmt w:val="irohaFullWidth"/>
      <w:lvlText w:val="(%4)"/>
      <w:lvlJc w:val="left"/>
      <w:pPr>
        <w:tabs>
          <w:tab w:val="num" w:pos="1701"/>
        </w:tabs>
        <w:ind w:left="1701" w:hanging="425"/>
      </w:pPr>
    </w:lvl>
    <w:lvl w:ilvl="4">
      <w:start w:val="1"/>
      <w:numFmt w:val="none"/>
      <w:suff w:val="nothing"/>
      <w:lvlText w:val=""/>
      <w:lvlJc w:val="left"/>
      <w:pPr>
        <w:tabs>
          <w:tab w:val="num" w:pos="2126"/>
        </w:tabs>
        <w:ind w:left="2126" w:hanging="425"/>
      </w:pPr>
    </w:lvl>
    <w:lvl w:ilvl="5">
      <w:start w:val="1"/>
      <w:numFmt w:val="none"/>
      <w:suff w:val="nothing"/>
      <w:lvlText w:val=""/>
      <w:lvlJc w:val="left"/>
      <w:pPr>
        <w:tabs>
          <w:tab w:val="num" w:pos="2551"/>
        </w:tabs>
        <w:ind w:left="2551" w:hanging="425"/>
      </w:pPr>
    </w:lvl>
    <w:lvl w:ilvl="6">
      <w:start w:val="1"/>
      <w:numFmt w:val="none"/>
      <w:suff w:val="nothing"/>
      <w:lvlText w:val=""/>
      <w:lvlJc w:val="left"/>
      <w:pPr>
        <w:tabs>
          <w:tab w:val="num" w:pos="2976"/>
        </w:tabs>
        <w:ind w:left="2976" w:hanging="425"/>
      </w:pPr>
    </w:lvl>
    <w:lvl w:ilvl="7">
      <w:start w:val="1"/>
      <w:numFmt w:val="none"/>
      <w:suff w:val="nothing"/>
      <w:lvlText w:val=""/>
      <w:lvlJc w:val="left"/>
      <w:pPr>
        <w:tabs>
          <w:tab w:val="num" w:pos="3402"/>
        </w:tabs>
        <w:ind w:left="3402" w:hanging="426"/>
      </w:pPr>
    </w:lvl>
    <w:lvl w:ilvl="8">
      <w:start w:val="1"/>
      <w:numFmt w:val="none"/>
      <w:suff w:val="nothing"/>
      <w:lvlText w:val=""/>
      <w:lvlJc w:val="right"/>
      <w:pPr>
        <w:tabs>
          <w:tab w:val="num" w:pos="3827"/>
        </w:tabs>
        <w:ind w:left="3827" w:hanging="425"/>
      </w:pPr>
    </w:lvl>
  </w:abstractNum>
  <w:abstractNum w:abstractNumId="10" w15:restartNumberingAfterBreak="0">
    <w:nsid w:val="41B03BCA"/>
    <w:multiLevelType w:val="multilevel"/>
    <w:tmpl w:val="DC38F86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101BD9"/>
    <w:multiLevelType w:val="multilevel"/>
    <w:tmpl w:val="F5CE9CF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63A4652"/>
    <w:multiLevelType w:val="hybridMultilevel"/>
    <w:tmpl w:val="13F618DE"/>
    <w:lvl w:ilvl="0" w:tplc="E8A219B8">
      <w:start w:val="1"/>
      <w:numFmt w:val="decimal"/>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583B1123"/>
    <w:multiLevelType w:val="multilevel"/>
    <w:tmpl w:val="89482122"/>
    <w:lvl w:ilvl="0">
      <w:start w:val="1"/>
      <w:numFmt w:val="decimal"/>
      <w:lvlText w:val="%1."/>
      <w:lvlJc w:val="left"/>
      <w:pPr>
        <w:ind w:left="360" w:hanging="360"/>
      </w:pPr>
      <w:rPr>
        <w:rFonts w:hint="default"/>
        <w:b/>
      </w:rPr>
    </w:lvl>
    <w:lvl w:ilvl="1">
      <w:start w:val="3"/>
      <w:numFmt w:val="decimal"/>
      <w:isLgl/>
      <w:lvlText w:val="%1.%2"/>
      <w:lvlJc w:val="left"/>
      <w:pPr>
        <w:ind w:left="840" w:hanging="840"/>
      </w:pPr>
      <w:rPr>
        <w:rFonts w:hint="default"/>
      </w:rPr>
    </w:lvl>
    <w:lvl w:ilvl="2">
      <w:start w:val="1"/>
      <w:numFmt w:val="decimal"/>
      <w:isLgl/>
      <w:lvlText w:val="%1.%2.%3"/>
      <w:lvlJc w:val="left"/>
      <w:pPr>
        <w:ind w:left="840" w:hanging="84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5DDD3449"/>
    <w:multiLevelType w:val="hybridMultilevel"/>
    <w:tmpl w:val="D346BF70"/>
    <w:lvl w:ilvl="0" w:tplc="19B21AC8">
      <w:start w:val="1"/>
      <w:numFmt w:val="decimal"/>
      <w:lvlText w:val="%1."/>
      <w:lvlJc w:val="left"/>
      <w:pPr>
        <w:ind w:left="720" w:hanging="360"/>
      </w:pPr>
      <w:rPr>
        <w:rFonts w:ascii="Times New Roman" w:hAnsi="Times New Roman" w:cs="Times New Roman"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5" w15:restartNumberingAfterBreak="0">
    <w:nsid w:val="5E145FAB"/>
    <w:multiLevelType w:val="hybridMultilevel"/>
    <w:tmpl w:val="E9C6D45A"/>
    <w:lvl w:ilvl="0" w:tplc="B0344A62">
      <w:start w:val="1"/>
      <w:numFmt w:val="lowerLetter"/>
      <w:lvlText w:val="%1."/>
      <w:lvlJc w:val="left"/>
      <w:pPr>
        <w:ind w:left="360" w:hanging="360"/>
      </w:pPr>
      <w:rPr>
        <w:rFonts w:eastAsia="ＭＳ Ｐゴシック" w:hint="default"/>
        <w:color w:val="00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0DC1CBA"/>
    <w:multiLevelType w:val="hybridMultilevel"/>
    <w:tmpl w:val="1AA2FACA"/>
    <w:lvl w:ilvl="0" w:tplc="FF94588A">
      <w:start w:val="1"/>
      <w:numFmt w:val="lowerLetter"/>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22D34F9"/>
    <w:multiLevelType w:val="multilevel"/>
    <w:tmpl w:val="E7F432DC"/>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8" w15:restartNumberingAfterBreak="0">
    <w:nsid w:val="786F0629"/>
    <w:multiLevelType w:val="multilevel"/>
    <w:tmpl w:val="E7F432DC"/>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795B689E"/>
    <w:multiLevelType w:val="multilevel"/>
    <w:tmpl w:val="0409001F"/>
    <w:lvl w:ilvl="0">
      <w:start w:val="1"/>
      <w:numFmt w:val="decimal"/>
      <w:lvlText w:val="%1."/>
      <w:lvlJc w:val="left"/>
      <w:pPr>
        <w:tabs>
          <w:tab w:val="num" w:pos="425"/>
        </w:tabs>
        <w:ind w:left="425" w:hanging="425"/>
      </w:pPr>
    </w:lvl>
    <w:lvl w:ilvl="1">
      <w:start w:val="1"/>
      <w:numFmt w:val="decimal"/>
      <w:lvlText w:val="%1.%2."/>
      <w:lvlJc w:val="left"/>
      <w:pPr>
        <w:tabs>
          <w:tab w:val="num" w:pos="567"/>
        </w:tabs>
        <w:ind w:left="567" w:hanging="567"/>
      </w:pPr>
    </w:lvl>
    <w:lvl w:ilvl="2">
      <w:start w:val="1"/>
      <w:numFmt w:val="decimal"/>
      <w:lvlText w:val="%1.%2.%3."/>
      <w:lvlJc w:val="left"/>
      <w:pPr>
        <w:tabs>
          <w:tab w:val="num" w:pos="709"/>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num w:numId="1">
    <w:abstractNumId w:val="12"/>
  </w:num>
  <w:num w:numId="2">
    <w:abstractNumId w:val="6"/>
  </w:num>
  <w:num w:numId="3">
    <w:abstractNumId w:val="9"/>
  </w:num>
  <w:num w:numId="4">
    <w:abstractNumId w:val="19"/>
  </w:num>
  <w:num w:numId="5">
    <w:abstractNumId w:val="17"/>
  </w:num>
  <w:num w:numId="6">
    <w:abstractNumId w:val="18"/>
  </w:num>
  <w:num w:numId="7">
    <w:abstractNumId w:val="13"/>
  </w:num>
  <w:num w:numId="8">
    <w:abstractNumId w:val="8"/>
  </w:num>
  <w:num w:numId="9">
    <w:abstractNumId w:val="1"/>
  </w:num>
  <w:num w:numId="10">
    <w:abstractNumId w:val="14"/>
  </w:num>
  <w:num w:numId="11">
    <w:abstractNumId w:val="2"/>
  </w:num>
  <w:num w:numId="12">
    <w:abstractNumId w:val="16"/>
  </w:num>
  <w:num w:numId="13">
    <w:abstractNumId w:val="7"/>
  </w:num>
  <w:num w:numId="14">
    <w:abstractNumId w:val="3"/>
  </w:num>
  <w:num w:numId="15">
    <w:abstractNumId w:val="5"/>
  </w:num>
  <w:num w:numId="16">
    <w:abstractNumId w:val="15"/>
  </w:num>
  <w:num w:numId="17">
    <w:abstractNumId w:val="4"/>
  </w:num>
  <w:num w:numId="18">
    <w:abstractNumId w:val="10"/>
  </w:num>
  <w:num w:numId="19">
    <w:abstractNumId w:val="1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245"/>
  <w:drawingGridVerticalSpacing w:val="32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0&lt;/ScanUnformatted&gt;&lt;ScanChanges&gt;0&lt;/ScanChanges&gt;&lt;Suspended&gt;0&lt;/Suspended&gt;&lt;/ENInstantFormat&gt;"/>
    <w:docVar w:name="EN.Layout" w:val="&lt;ENLayout&gt;&lt;Style&gt;Geochimica Cosmo Acta&lt;/Style&gt;&lt;LeftDelim&gt;{&lt;/LeftDelim&gt;&lt;RightDelim&gt;}&lt;/RightDelim&gt;&lt;FontName&gt;Century&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xtxtvzusf5wxepfet502rst0sff5xxxzx5&quot;&gt;My EndNote Library Copy Copy&lt;record-ids&gt;&lt;item&gt;27&lt;/item&gt;&lt;item&gt;321&lt;/item&gt;&lt;item&gt;329&lt;/item&gt;&lt;item&gt;334&lt;/item&gt;&lt;item&gt;817&lt;/item&gt;&lt;/record-ids&gt;&lt;/item&gt;&lt;/Libraries&gt;"/>
  </w:docVars>
  <w:rsids>
    <w:rsidRoot w:val="00B81C3F"/>
    <w:rsid w:val="000004A5"/>
    <w:rsid w:val="000008EC"/>
    <w:rsid w:val="0000127A"/>
    <w:rsid w:val="0000166F"/>
    <w:rsid w:val="00001E62"/>
    <w:rsid w:val="00001FAA"/>
    <w:rsid w:val="000020C6"/>
    <w:rsid w:val="00002444"/>
    <w:rsid w:val="00002733"/>
    <w:rsid w:val="00002C73"/>
    <w:rsid w:val="000039B5"/>
    <w:rsid w:val="00003C16"/>
    <w:rsid w:val="00003FB9"/>
    <w:rsid w:val="0000485B"/>
    <w:rsid w:val="0000501B"/>
    <w:rsid w:val="00005890"/>
    <w:rsid w:val="000059E6"/>
    <w:rsid w:val="00005DCC"/>
    <w:rsid w:val="00006000"/>
    <w:rsid w:val="000068EE"/>
    <w:rsid w:val="00007400"/>
    <w:rsid w:val="00007757"/>
    <w:rsid w:val="000078BD"/>
    <w:rsid w:val="000079E9"/>
    <w:rsid w:val="00007B38"/>
    <w:rsid w:val="00007F85"/>
    <w:rsid w:val="00007FEF"/>
    <w:rsid w:val="00010786"/>
    <w:rsid w:val="000107E3"/>
    <w:rsid w:val="000114E4"/>
    <w:rsid w:val="00011D31"/>
    <w:rsid w:val="000123B0"/>
    <w:rsid w:val="000123F2"/>
    <w:rsid w:val="000128FC"/>
    <w:rsid w:val="00012B5F"/>
    <w:rsid w:val="00012DA6"/>
    <w:rsid w:val="000134A2"/>
    <w:rsid w:val="000147A7"/>
    <w:rsid w:val="000156DA"/>
    <w:rsid w:val="000158A8"/>
    <w:rsid w:val="00015A91"/>
    <w:rsid w:val="00015C1A"/>
    <w:rsid w:val="00015DB5"/>
    <w:rsid w:val="00015E51"/>
    <w:rsid w:val="000161DE"/>
    <w:rsid w:val="000166C4"/>
    <w:rsid w:val="00016B4D"/>
    <w:rsid w:val="00016C80"/>
    <w:rsid w:val="00017715"/>
    <w:rsid w:val="00017DDC"/>
    <w:rsid w:val="0002023B"/>
    <w:rsid w:val="00020364"/>
    <w:rsid w:val="00020587"/>
    <w:rsid w:val="00020813"/>
    <w:rsid w:val="00020CE2"/>
    <w:rsid w:val="00021121"/>
    <w:rsid w:val="000217CF"/>
    <w:rsid w:val="000224A0"/>
    <w:rsid w:val="00023323"/>
    <w:rsid w:val="0002375A"/>
    <w:rsid w:val="00023D87"/>
    <w:rsid w:val="00024D4A"/>
    <w:rsid w:val="000253F5"/>
    <w:rsid w:val="000257F6"/>
    <w:rsid w:val="00025C12"/>
    <w:rsid w:val="00025C14"/>
    <w:rsid w:val="00026992"/>
    <w:rsid w:val="00026B05"/>
    <w:rsid w:val="000305F5"/>
    <w:rsid w:val="00030765"/>
    <w:rsid w:val="00030EC0"/>
    <w:rsid w:val="00030ED0"/>
    <w:rsid w:val="00031112"/>
    <w:rsid w:val="000314DD"/>
    <w:rsid w:val="0003206F"/>
    <w:rsid w:val="00032091"/>
    <w:rsid w:val="00032516"/>
    <w:rsid w:val="00032882"/>
    <w:rsid w:val="000329AF"/>
    <w:rsid w:val="00033950"/>
    <w:rsid w:val="00033CF0"/>
    <w:rsid w:val="00034CA3"/>
    <w:rsid w:val="0003562D"/>
    <w:rsid w:val="0003567E"/>
    <w:rsid w:val="0003588B"/>
    <w:rsid w:val="00035BD5"/>
    <w:rsid w:val="00036832"/>
    <w:rsid w:val="0003693B"/>
    <w:rsid w:val="00036DA4"/>
    <w:rsid w:val="00036E7D"/>
    <w:rsid w:val="00036EFB"/>
    <w:rsid w:val="00036F5D"/>
    <w:rsid w:val="0003722F"/>
    <w:rsid w:val="00037BFD"/>
    <w:rsid w:val="00037C37"/>
    <w:rsid w:val="00040445"/>
    <w:rsid w:val="00040537"/>
    <w:rsid w:val="0004177D"/>
    <w:rsid w:val="000421B5"/>
    <w:rsid w:val="00042F35"/>
    <w:rsid w:val="000432CA"/>
    <w:rsid w:val="00043327"/>
    <w:rsid w:val="000434F3"/>
    <w:rsid w:val="00043AF8"/>
    <w:rsid w:val="0004423C"/>
    <w:rsid w:val="000449DC"/>
    <w:rsid w:val="00044C50"/>
    <w:rsid w:val="00044CC2"/>
    <w:rsid w:val="000454BB"/>
    <w:rsid w:val="00046313"/>
    <w:rsid w:val="00046B26"/>
    <w:rsid w:val="00046C70"/>
    <w:rsid w:val="00047A2F"/>
    <w:rsid w:val="00047A51"/>
    <w:rsid w:val="000506E0"/>
    <w:rsid w:val="0005087C"/>
    <w:rsid w:val="000514CA"/>
    <w:rsid w:val="00051CA9"/>
    <w:rsid w:val="00052086"/>
    <w:rsid w:val="000524BD"/>
    <w:rsid w:val="00052BD5"/>
    <w:rsid w:val="00052E90"/>
    <w:rsid w:val="000537D3"/>
    <w:rsid w:val="00053D67"/>
    <w:rsid w:val="00053DA6"/>
    <w:rsid w:val="000543C1"/>
    <w:rsid w:val="00054547"/>
    <w:rsid w:val="00054908"/>
    <w:rsid w:val="00054912"/>
    <w:rsid w:val="00054ECE"/>
    <w:rsid w:val="000550A2"/>
    <w:rsid w:val="000558BA"/>
    <w:rsid w:val="00055D21"/>
    <w:rsid w:val="00056130"/>
    <w:rsid w:val="00056220"/>
    <w:rsid w:val="000563D8"/>
    <w:rsid w:val="000565CA"/>
    <w:rsid w:val="00057719"/>
    <w:rsid w:val="0005787F"/>
    <w:rsid w:val="000600DE"/>
    <w:rsid w:val="000606DD"/>
    <w:rsid w:val="00061551"/>
    <w:rsid w:val="000615DF"/>
    <w:rsid w:val="0006194C"/>
    <w:rsid w:val="00061BA4"/>
    <w:rsid w:val="00062793"/>
    <w:rsid w:val="00062AFB"/>
    <w:rsid w:val="00062BC5"/>
    <w:rsid w:val="00063076"/>
    <w:rsid w:val="0006325F"/>
    <w:rsid w:val="000656C6"/>
    <w:rsid w:val="000661C6"/>
    <w:rsid w:val="000662A6"/>
    <w:rsid w:val="00066EF8"/>
    <w:rsid w:val="00067084"/>
    <w:rsid w:val="000677BC"/>
    <w:rsid w:val="00067B36"/>
    <w:rsid w:val="00070008"/>
    <w:rsid w:val="000707BB"/>
    <w:rsid w:val="00070C2B"/>
    <w:rsid w:val="00070E09"/>
    <w:rsid w:val="000715DD"/>
    <w:rsid w:val="00071841"/>
    <w:rsid w:val="00071CE3"/>
    <w:rsid w:val="00071D4E"/>
    <w:rsid w:val="00071D6F"/>
    <w:rsid w:val="00072865"/>
    <w:rsid w:val="00072B78"/>
    <w:rsid w:val="00072C75"/>
    <w:rsid w:val="00072D28"/>
    <w:rsid w:val="00073EC3"/>
    <w:rsid w:val="00075196"/>
    <w:rsid w:val="000755EC"/>
    <w:rsid w:val="00075C3C"/>
    <w:rsid w:val="000761A9"/>
    <w:rsid w:val="00077304"/>
    <w:rsid w:val="0008027F"/>
    <w:rsid w:val="000803F9"/>
    <w:rsid w:val="00080400"/>
    <w:rsid w:val="000806B1"/>
    <w:rsid w:val="00080808"/>
    <w:rsid w:val="000810DE"/>
    <w:rsid w:val="00081492"/>
    <w:rsid w:val="00081583"/>
    <w:rsid w:val="0008169A"/>
    <w:rsid w:val="00082D3C"/>
    <w:rsid w:val="00082D85"/>
    <w:rsid w:val="00082DE3"/>
    <w:rsid w:val="000839F0"/>
    <w:rsid w:val="0008481E"/>
    <w:rsid w:val="00084EC2"/>
    <w:rsid w:val="00084F73"/>
    <w:rsid w:val="000850B6"/>
    <w:rsid w:val="00085E9D"/>
    <w:rsid w:val="0008638E"/>
    <w:rsid w:val="00087150"/>
    <w:rsid w:val="00087191"/>
    <w:rsid w:val="00087C8E"/>
    <w:rsid w:val="00087DC3"/>
    <w:rsid w:val="00090102"/>
    <w:rsid w:val="000906C0"/>
    <w:rsid w:val="000913CD"/>
    <w:rsid w:val="00092390"/>
    <w:rsid w:val="000926E6"/>
    <w:rsid w:val="00092941"/>
    <w:rsid w:val="00092F38"/>
    <w:rsid w:val="00093021"/>
    <w:rsid w:val="00093C52"/>
    <w:rsid w:val="0009415D"/>
    <w:rsid w:val="00094292"/>
    <w:rsid w:val="000954D3"/>
    <w:rsid w:val="00095B63"/>
    <w:rsid w:val="00095EB0"/>
    <w:rsid w:val="0009635D"/>
    <w:rsid w:val="00096925"/>
    <w:rsid w:val="000969C7"/>
    <w:rsid w:val="00096E95"/>
    <w:rsid w:val="0009766D"/>
    <w:rsid w:val="00097909"/>
    <w:rsid w:val="00097B71"/>
    <w:rsid w:val="00097CFB"/>
    <w:rsid w:val="00097D1C"/>
    <w:rsid w:val="00097E2F"/>
    <w:rsid w:val="000A0002"/>
    <w:rsid w:val="000A0755"/>
    <w:rsid w:val="000A085B"/>
    <w:rsid w:val="000A12E7"/>
    <w:rsid w:val="000A1368"/>
    <w:rsid w:val="000A1425"/>
    <w:rsid w:val="000A1B64"/>
    <w:rsid w:val="000A2DBD"/>
    <w:rsid w:val="000A3195"/>
    <w:rsid w:val="000A34C3"/>
    <w:rsid w:val="000A39F5"/>
    <w:rsid w:val="000A4798"/>
    <w:rsid w:val="000A6F19"/>
    <w:rsid w:val="000A7065"/>
    <w:rsid w:val="000B125B"/>
    <w:rsid w:val="000B1CA3"/>
    <w:rsid w:val="000B1F9B"/>
    <w:rsid w:val="000B226C"/>
    <w:rsid w:val="000B2E9C"/>
    <w:rsid w:val="000B3F17"/>
    <w:rsid w:val="000B4AD7"/>
    <w:rsid w:val="000B5FDC"/>
    <w:rsid w:val="000B69A3"/>
    <w:rsid w:val="000B7168"/>
    <w:rsid w:val="000B73C7"/>
    <w:rsid w:val="000C0099"/>
    <w:rsid w:val="000C01F3"/>
    <w:rsid w:val="000C0247"/>
    <w:rsid w:val="000C073E"/>
    <w:rsid w:val="000C0806"/>
    <w:rsid w:val="000C12D2"/>
    <w:rsid w:val="000C1363"/>
    <w:rsid w:val="000C13FC"/>
    <w:rsid w:val="000C178F"/>
    <w:rsid w:val="000C18A0"/>
    <w:rsid w:val="000C1BC4"/>
    <w:rsid w:val="000C2BE6"/>
    <w:rsid w:val="000C3F86"/>
    <w:rsid w:val="000C4096"/>
    <w:rsid w:val="000C500F"/>
    <w:rsid w:val="000C58F8"/>
    <w:rsid w:val="000C5BB3"/>
    <w:rsid w:val="000C6D63"/>
    <w:rsid w:val="000C6EE3"/>
    <w:rsid w:val="000C6FFA"/>
    <w:rsid w:val="000C737B"/>
    <w:rsid w:val="000C7D35"/>
    <w:rsid w:val="000C7D9E"/>
    <w:rsid w:val="000C7DEE"/>
    <w:rsid w:val="000D0015"/>
    <w:rsid w:val="000D06A4"/>
    <w:rsid w:val="000D08E2"/>
    <w:rsid w:val="000D0B9A"/>
    <w:rsid w:val="000D19CC"/>
    <w:rsid w:val="000D19D0"/>
    <w:rsid w:val="000D1EF1"/>
    <w:rsid w:val="000D2901"/>
    <w:rsid w:val="000D2E7E"/>
    <w:rsid w:val="000D2F30"/>
    <w:rsid w:val="000D2F9C"/>
    <w:rsid w:val="000D3188"/>
    <w:rsid w:val="000D33C7"/>
    <w:rsid w:val="000D39EC"/>
    <w:rsid w:val="000D3E93"/>
    <w:rsid w:val="000D420E"/>
    <w:rsid w:val="000D4A16"/>
    <w:rsid w:val="000D53AA"/>
    <w:rsid w:val="000D611C"/>
    <w:rsid w:val="000D7435"/>
    <w:rsid w:val="000D7921"/>
    <w:rsid w:val="000D7B11"/>
    <w:rsid w:val="000E04C8"/>
    <w:rsid w:val="000E076F"/>
    <w:rsid w:val="000E1427"/>
    <w:rsid w:val="000E1B0E"/>
    <w:rsid w:val="000E1CC0"/>
    <w:rsid w:val="000E1D72"/>
    <w:rsid w:val="000E2A1C"/>
    <w:rsid w:val="000E2B21"/>
    <w:rsid w:val="000E3C07"/>
    <w:rsid w:val="000E5558"/>
    <w:rsid w:val="000E5600"/>
    <w:rsid w:val="000E5FD9"/>
    <w:rsid w:val="000E6A93"/>
    <w:rsid w:val="000E7884"/>
    <w:rsid w:val="000E7A87"/>
    <w:rsid w:val="000E7B70"/>
    <w:rsid w:val="000E7CB7"/>
    <w:rsid w:val="000F02F2"/>
    <w:rsid w:val="000F0CE2"/>
    <w:rsid w:val="000F0E71"/>
    <w:rsid w:val="000F195D"/>
    <w:rsid w:val="000F19A8"/>
    <w:rsid w:val="000F22A4"/>
    <w:rsid w:val="000F29CC"/>
    <w:rsid w:val="000F3306"/>
    <w:rsid w:val="000F3408"/>
    <w:rsid w:val="000F36AE"/>
    <w:rsid w:val="000F37E1"/>
    <w:rsid w:val="000F4912"/>
    <w:rsid w:val="000F4C9E"/>
    <w:rsid w:val="000F5881"/>
    <w:rsid w:val="000F5C14"/>
    <w:rsid w:val="000F5D7F"/>
    <w:rsid w:val="000F6704"/>
    <w:rsid w:val="000F7859"/>
    <w:rsid w:val="000F7F71"/>
    <w:rsid w:val="0010067E"/>
    <w:rsid w:val="00100B28"/>
    <w:rsid w:val="00100B48"/>
    <w:rsid w:val="00101523"/>
    <w:rsid w:val="0010166C"/>
    <w:rsid w:val="001016E7"/>
    <w:rsid w:val="00101A09"/>
    <w:rsid w:val="00101E11"/>
    <w:rsid w:val="00101EAB"/>
    <w:rsid w:val="00101F99"/>
    <w:rsid w:val="0010215B"/>
    <w:rsid w:val="00102A1C"/>
    <w:rsid w:val="001038E4"/>
    <w:rsid w:val="00103903"/>
    <w:rsid w:val="00103B6B"/>
    <w:rsid w:val="00103DCC"/>
    <w:rsid w:val="00104FC3"/>
    <w:rsid w:val="001050D5"/>
    <w:rsid w:val="00106E40"/>
    <w:rsid w:val="00107236"/>
    <w:rsid w:val="00110611"/>
    <w:rsid w:val="00110BF6"/>
    <w:rsid w:val="00111A92"/>
    <w:rsid w:val="00111ED9"/>
    <w:rsid w:val="001121A5"/>
    <w:rsid w:val="00112C95"/>
    <w:rsid w:val="001141A1"/>
    <w:rsid w:val="00114BAF"/>
    <w:rsid w:val="00115F2E"/>
    <w:rsid w:val="0011762C"/>
    <w:rsid w:val="001179A0"/>
    <w:rsid w:val="00117D49"/>
    <w:rsid w:val="001201D5"/>
    <w:rsid w:val="00120323"/>
    <w:rsid w:val="00120A22"/>
    <w:rsid w:val="0012110A"/>
    <w:rsid w:val="00121446"/>
    <w:rsid w:val="00121DBC"/>
    <w:rsid w:val="00122339"/>
    <w:rsid w:val="0012308B"/>
    <w:rsid w:val="00123761"/>
    <w:rsid w:val="00123872"/>
    <w:rsid w:val="00123D3C"/>
    <w:rsid w:val="00123DB4"/>
    <w:rsid w:val="00125A7F"/>
    <w:rsid w:val="00126004"/>
    <w:rsid w:val="00126593"/>
    <w:rsid w:val="00130837"/>
    <w:rsid w:val="00130B69"/>
    <w:rsid w:val="00131231"/>
    <w:rsid w:val="0013182B"/>
    <w:rsid w:val="00132625"/>
    <w:rsid w:val="00132BA9"/>
    <w:rsid w:val="00132C73"/>
    <w:rsid w:val="00132FB7"/>
    <w:rsid w:val="001332EB"/>
    <w:rsid w:val="00133720"/>
    <w:rsid w:val="00133B97"/>
    <w:rsid w:val="00133D2C"/>
    <w:rsid w:val="00133EB8"/>
    <w:rsid w:val="00133EDE"/>
    <w:rsid w:val="00136072"/>
    <w:rsid w:val="00136388"/>
    <w:rsid w:val="0013669D"/>
    <w:rsid w:val="0013686C"/>
    <w:rsid w:val="00136CBF"/>
    <w:rsid w:val="00136D20"/>
    <w:rsid w:val="00137DEB"/>
    <w:rsid w:val="00137F2D"/>
    <w:rsid w:val="00140758"/>
    <w:rsid w:val="001407B5"/>
    <w:rsid w:val="00141914"/>
    <w:rsid w:val="00141BC0"/>
    <w:rsid w:val="00143A89"/>
    <w:rsid w:val="00143B3A"/>
    <w:rsid w:val="00144333"/>
    <w:rsid w:val="00144374"/>
    <w:rsid w:val="00144DE4"/>
    <w:rsid w:val="001450E7"/>
    <w:rsid w:val="0014597C"/>
    <w:rsid w:val="001461F5"/>
    <w:rsid w:val="00146613"/>
    <w:rsid w:val="00146628"/>
    <w:rsid w:val="00146CCA"/>
    <w:rsid w:val="00147230"/>
    <w:rsid w:val="001473CA"/>
    <w:rsid w:val="00147722"/>
    <w:rsid w:val="00147F40"/>
    <w:rsid w:val="00150DA2"/>
    <w:rsid w:val="0015144B"/>
    <w:rsid w:val="00151796"/>
    <w:rsid w:val="00151A78"/>
    <w:rsid w:val="00152938"/>
    <w:rsid w:val="00152A55"/>
    <w:rsid w:val="00152B1B"/>
    <w:rsid w:val="001536C4"/>
    <w:rsid w:val="001538A3"/>
    <w:rsid w:val="00153A9B"/>
    <w:rsid w:val="0015442D"/>
    <w:rsid w:val="00154ED7"/>
    <w:rsid w:val="00155167"/>
    <w:rsid w:val="001567B3"/>
    <w:rsid w:val="001574F8"/>
    <w:rsid w:val="0015771F"/>
    <w:rsid w:val="00157742"/>
    <w:rsid w:val="0016007D"/>
    <w:rsid w:val="00160C1A"/>
    <w:rsid w:val="00160C72"/>
    <w:rsid w:val="00161764"/>
    <w:rsid w:val="00161B56"/>
    <w:rsid w:val="00161FF5"/>
    <w:rsid w:val="00162490"/>
    <w:rsid w:val="00162922"/>
    <w:rsid w:val="00162F4C"/>
    <w:rsid w:val="00163358"/>
    <w:rsid w:val="00163507"/>
    <w:rsid w:val="001637B7"/>
    <w:rsid w:val="001638BE"/>
    <w:rsid w:val="00163D8B"/>
    <w:rsid w:val="001643ED"/>
    <w:rsid w:val="00164C75"/>
    <w:rsid w:val="001656C5"/>
    <w:rsid w:val="00165728"/>
    <w:rsid w:val="00165F09"/>
    <w:rsid w:val="0016705F"/>
    <w:rsid w:val="001671E7"/>
    <w:rsid w:val="0016784D"/>
    <w:rsid w:val="00167D77"/>
    <w:rsid w:val="00170D23"/>
    <w:rsid w:val="0017173C"/>
    <w:rsid w:val="00171A6C"/>
    <w:rsid w:val="00171B01"/>
    <w:rsid w:val="0017227B"/>
    <w:rsid w:val="0017250A"/>
    <w:rsid w:val="001736CF"/>
    <w:rsid w:val="00175505"/>
    <w:rsid w:val="00175910"/>
    <w:rsid w:val="00175E0A"/>
    <w:rsid w:val="00175F66"/>
    <w:rsid w:val="0017644C"/>
    <w:rsid w:val="00176AFA"/>
    <w:rsid w:val="00176F35"/>
    <w:rsid w:val="00177594"/>
    <w:rsid w:val="00180008"/>
    <w:rsid w:val="00180A0B"/>
    <w:rsid w:val="00180EE2"/>
    <w:rsid w:val="001810A4"/>
    <w:rsid w:val="001822DC"/>
    <w:rsid w:val="00182C81"/>
    <w:rsid w:val="00183129"/>
    <w:rsid w:val="0018456B"/>
    <w:rsid w:val="001849E2"/>
    <w:rsid w:val="00184C06"/>
    <w:rsid w:val="00184D49"/>
    <w:rsid w:val="00185500"/>
    <w:rsid w:val="00185FE6"/>
    <w:rsid w:val="00186967"/>
    <w:rsid w:val="00186BC6"/>
    <w:rsid w:val="001873B0"/>
    <w:rsid w:val="001874B1"/>
    <w:rsid w:val="001903B0"/>
    <w:rsid w:val="001906AA"/>
    <w:rsid w:val="001908D2"/>
    <w:rsid w:val="00191990"/>
    <w:rsid w:val="00191DBB"/>
    <w:rsid w:val="00192198"/>
    <w:rsid w:val="001923A8"/>
    <w:rsid w:val="00192FAA"/>
    <w:rsid w:val="00194093"/>
    <w:rsid w:val="00194218"/>
    <w:rsid w:val="001958A2"/>
    <w:rsid w:val="001959DC"/>
    <w:rsid w:val="00195DE0"/>
    <w:rsid w:val="00195E57"/>
    <w:rsid w:val="00195F6B"/>
    <w:rsid w:val="00197270"/>
    <w:rsid w:val="0019744B"/>
    <w:rsid w:val="001A01D2"/>
    <w:rsid w:val="001A04F3"/>
    <w:rsid w:val="001A0771"/>
    <w:rsid w:val="001A07C3"/>
    <w:rsid w:val="001A0F12"/>
    <w:rsid w:val="001A2A5C"/>
    <w:rsid w:val="001A2D51"/>
    <w:rsid w:val="001A3140"/>
    <w:rsid w:val="001A3CE6"/>
    <w:rsid w:val="001A3F2C"/>
    <w:rsid w:val="001A411A"/>
    <w:rsid w:val="001A4A9B"/>
    <w:rsid w:val="001A4B62"/>
    <w:rsid w:val="001A4CF7"/>
    <w:rsid w:val="001A4E74"/>
    <w:rsid w:val="001A4F08"/>
    <w:rsid w:val="001A540F"/>
    <w:rsid w:val="001A5E93"/>
    <w:rsid w:val="001A6050"/>
    <w:rsid w:val="001A63F3"/>
    <w:rsid w:val="001A673E"/>
    <w:rsid w:val="001A6D6C"/>
    <w:rsid w:val="001A7269"/>
    <w:rsid w:val="001A73DB"/>
    <w:rsid w:val="001A7A05"/>
    <w:rsid w:val="001A7AB7"/>
    <w:rsid w:val="001B046E"/>
    <w:rsid w:val="001B18FE"/>
    <w:rsid w:val="001B21D6"/>
    <w:rsid w:val="001B2540"/>
    <w:rsid w:val="001B3DDD"/>
    <w:rsid w:val="001B4FC9"/>
    <w:rsid w:val="001B5CF2"/>
    <w:rsid w:val="001B7630"/>
    <w:rsid w:val="001B7FE4"/>
    <w:rsid w:val="001C08F8"/>
    <w:rsid w:val="001C11A1"/>
    <w:rsid w:val="001C1A61"/>
    <w:rsid w:val="001C1AE7"/>
    <w:rsid w:val="001C27D3"/>
    <w:rsid w:val="001C2802"/>
    <w:rsid w:val="001C294A"/>
    <w:rsid w:val="001C4962"/>
    <w:rsid w:val="001C5211"/>
    <w:rsid w:val="001C52BC"/>
    <w:rsid w:val="001C5579"/>
    <w:rsid w:val="001C57E4"/>
    <w:rsid w:val="001C606B"/>
    <w:rsid w:val="001C6115"/>
    <w:rsid w:val="001C6C3E"/>
    <w:rsid w:val="001C6D06"/>
    <w:rsid w:val="001C6FB5"/>
    <w:rsid w:val="001D0259"/>
    <w:rsid w:val="001D10B7"/>
    <w:rsid w:val="001D1304"/>
    <w:rsid w:val="001D13B3"/>
    <w:rsid w:val="001D1721"/>
    <w:rsid w:val="001D234D"/>
    <w:rsid w:val="001D34F1"/>
    <w:rsid w:val="001D36F0"/>
    <w:rsid w:val="001D380D"/>
    <w:rsid w:val="001D3DAF"/>
    <w:rsid w:val="001D3ECD"/>
    <w:rsid w:val="001D3F6B"/>
    <w:rsid w:val="001D4643"/>
    <w:rsid w:val="001D486C"/>
    <w:rsid w:val="001D4CD1"/>
    <w:rsid w:val="001D54AF"/>
    <w:rsid w:val="001D5541"/>
    <w:rsid w:val="001D66FD"/>
    <w:rsid w:val="001D671B"/>
    <w:rsid w:val="001D711A"/>
    <w:rsid w:val="001D72E0"/>
    <w:rsid w:val="001D7B2C"/>
    <w:rsid w:val="001D7F60"/>
    <w:rsid w:val="001E0726"/>
    <w:rsid w:val="001E0D3C"/>
    <w:rsid w:val="001E0E83"/>
    <w:rsid w:val="001E0F98"/>
    <w:rsid w:val="001E100D"/>
    <w:rsid w:val="001E1CBF"/>
    <w:rsid w:val="001E22B0"/>
    <w:rsid w:val="001E2498"/>
    <w:rsid w:val="001E2908"/>
    <w:rsid w:val="001E2A82"/>
    <w:rsid w:val="001E31E3"/>
    <w:rsid w:val="001E32B8"/>
    <w:rsid w:val="001E364A"/>
    <w:rsid w:val="001E369E"/>
    <w:rsid w:val="001E44A6"/>
    <w:rsid w:val="001E4D93"/>
    <w:rsid w:val="001E5DE6"/>
    <w:rsid w:val="001E5E86"/>
    <w:rsid w:val="001E6430"/>
    <w:rsid w:val="001E7839"/>
    <w:rsid w:val="001E78FD"/>
    <w:rsid w:val="001E79E0"/>
    <w:rsid w:val="001E7A9F"/>
    <w:rsid w:val="001E7B0C"/>
    <w:rsid w:val="001E7B5F"/>
    <w:rsid w:val="001E7B6A"/>
    <w:rsid w:val="001F08A8"/>
    <w:rsid w:val="001F0A02"/>
    <w:rsid w:val="001F0AF1"/>
    <w:rsid w:val="001F1A58"/>
    <w:rsid w:val="001F1AF8"/>
    <w:rsid w:val="001F1B76"/>
    <w:rsid w:val="001F1E39"/>
    <w:rsid w:val="001F295F"/>
    <w:rsid w:val="001F2B48"/>
    <w:rsid w:val="001F3072"/>
    <w:rsid w:val="001F355D"/>
    <w:rsid w:val="001F39EF"/>
    <w:rsid w:val="001F3BE2"/>
    <w:rsid w:val="001F3BE4"/>
    <w:rsid w:val="001F4E64"/>
    <w:rsid w:val="001F5862"/>
    <w:rsid w:val="001F5F8E"/>
    <w:rsid w:val="001F7A0C"/>
    <w:rsid w:val="001F7D1B"/>
    <w:rsid w:val="001F7FD3"/>
    <w:rsid w:val="00200264"/>
    <w:rsid w:val="00200989"/>
    <w:rsid w:val="002012BA"/>
    <w:rsid w:val="00201910"/>
    <w:rsid w:val="002023A4"/>
    <w:rsid w:val="002027BD"/>
    <w:rsid w:val="00203045"/>
    <w:rsid w:val="002033F6"/>
    <w:rsid w:val="00203654"/>
    <w:rsid w:val="002044FA"/>
    <w:rsid w:val="00204C44"/>
    <w:rsid w:val="002054DD"/>
    <w:rsid w:val="00206633"/>
    <w:rsid w:val="00206A79"/>
    <w:rsid w:val="00207024"/>
    <w:rsid w:val="002073B5"/>
    <w:rsid w:val="002075C1"/>
    <w:rsid w:val="00207693"/>
    <w:rsid w:val="00207B8A"/>
    <w:rsid w:val="00207F6E"/>
    <w:rsid w:val="0021011C"/>
    <w:rsid w:val="00211291"/>
    <w:rsid w:val="002117BC"/>
    <w:rsid w:val="00211911"/>
    <w:rsid w:val="002119DD"/>
    <w:rsid w:val="002121BF"/>
    <w:rsid w:val="0021237C"/>
    <w:rsid w:val="002128B8"/>
    <w:rsid w:val="002129C5"/>
    <w:rsid w:val="002130B3"/>
    <w:rsid w:val="00213167"/>
    <w:rsid w:val="002131DC"/>
    <w:rsid w:val="002134AE"/>
    <w:rsid w:val="00214020"/>
    <w:rsid w:val="002144CC"/>
    <w:rsid w:val="00214A7D"/>
    <w:rsid w:val="00214AAF"/>
    <w:rsid w:val="00215601"/>
    <w:rsid w:val="002160A8"/>
    <w:rsid w:val="00216A4C"/>
    <w:rsid w:val="00216C9C"/>
    <w:rsid w:val="00216CA1"/>
    <w:rsid w:val="0021781E"/>
    <w:rsid w:val="00217B4B"/>
    <w:rsid w:val="00220584"/>
    <w:rsid w:val="00220AEF"/>
    <w:rsid w:val="00220D1B"/>
    <w:rsid w:val="002222FF"/>
    <w:rsid w:val="0022259D"/>
    <w:rsid w:val="00222623"/>
    <w:rsid w:val="00222BD9"/>
    <w:rsid w:val="00222DDF"/>
    <w:rsid w:val="00223C1E"/>
    <w:rsid w:val="002242B0"/>
    <w:rsid w:val="002242C8"/>
    <w:rsid w:val="0022436B"/>
    <w:rsid w:val="002248D2"/>
    <w:rsid w:val="00224BB4"/>
    <w:rsid w:val="00224F77"/>
    <w:rsid w:val="002254BB"/>
    <w:rsid w:val="00225759"/>
    <w:rsid w:val="00225862"/>
    <w:rsid w:val="00225BAC"/>
    <w:rsid w:val="00225C8F"/>
    <w:rsid w:val="002263C4"/>
    <w:rsid w:val="00226F48"/>
    <w:rsid w:val="0022743C"/>
    <w:rsid w:val="00227CF4"/>
    <w:rsid w:val="0023167B"/>
    <w:rsid w:val="00232233"/>
    <w:rsid w:val="00232F8A"/>
    <w:rsid w:val="00233DBA"/>
    <w:rsid w:val="00233E1A"/>
    <w:rsid w:val="002347D3"/>
    <w:rsid w:val="00234B0A"/>
    <w:rsid w:val="00234D94"/>
    <w:rsid w:val="00234F62"/>
    <w:rsid w:val="00235B94"/>
    <w:rsid w:val="00235DE0"/>
    <w:rsid w:val="0023637B"/>
    <w:rsid w:val="00236478"/>
    <w:rsid w:val="002372B3"/>
    <w:rsid w:val="002410BB"/>
    <w:rsid w:val="002411D2"/>
    <w:rsid w:val="00241AE8"/>
    <w:rsid w:val="00241F89"/>
    <w:rsid w:val="00242B0E"/>
    <w:rsid w:val="00243200"/>
    <w:rsid w:val="00243542"/>
    <w:rsid w:val="002436E9"/>
    <w:rsid w:val="0024382B"/>
    <w:rsid w:val="00243FEB"/>
    <w:rsid w:val="0024442C"/>
    <w:rsid w:val="002446D5"/>
    <w:rsid w:val="0024474C"/>
    <w:rsid w:val="0024488F"/>
    <w:rsid w:val="00244D38"/>
    <w:rsid w:val="00244FDF"/>
    <w:rsid w:val="0024539C"/>
    <w:rsid w:val="002454CB"/>
    <w:rsid w:val="00245572"/>
    <w:rsid w:val="00245A3A"/>
    <w:rsid w:val="00245A83"/>
    <w:rsid w:val="00245D76"/>
    <w:rsid w:val="00246095"/>
    <w:rsid w:val="002460F4"/>
    <w:rsid w:val="0024721D"/>
    <w:rsid w:val="002475E8"/>
    <w:rsid w:val="00247D85"/>
    <w:rsid w:val="00250B83"/>
    <w:rsid w:val="002515F6"/>
    <w:rsid w:val="002517EE"/>
    <w:rsid w:val="00251B12"/>
    <w:rsid w:val="00252114"/>
    <w:rsid w:val="00252F76"/>
    <w:rsid w:val="002530FB"/>
    <w:rsid w:val="00253AB3"/>
    <w:rsid w:val="00253D64"/>
    <w:rsid w:val="00253EA3"/>
    <w:rsid w:val="0025489C"/>
    <w:rsid w:val="002548BD"/>
    <w:rsid w:val="00256EA3"/>
    <w:rsid w:val="002574CF"/>
    <w:rsid w:val="00257AD4"/>
    <w:rsid w:val="00257E93"/>
    <w:rsid w:val="0026006D"/>
    <w:rsid w:val="00260317"/>
    <w:rsid w:val="002621FE"/>
    <w:rsid w:val="0026261D"/>
    <w:rsid w:val="002635E4"/>
    <w:rsid w:val="002637BB"/>
    <w:rsid w:val="00263D92"/>
    <w:rsid w:val="00266B65"/>
    <w:rsid w:val="00267B86"/>
    <w:rsid w:val="00267F5F"/>
    <w:rsid w:val="002700BD"/>
    <w:rsid w:val="002703A5"/>
    <w:rsid w:val="0027078A"/>
    <w:rsid w:val="002708B4"/>
    <w:rsid w:val="002708FF"/>
    <w:rsid w:val="00270D31"/>
    <w:rsid w:val="002719A8"/>
    <w:rsid w:val="00271AFB"/>
    <w:rsid w:val="00271F38"/>
    <w:rsid w:val="002729D4"/>
    <w:rsid w:val="00272CE1"/>
    <w:rsid w:val="002733A2"/>
    <w:rsid w:val="00273685"/>
    <w:rsid w:val="00273A72"/>
    <w:rsid w:val="00273BDE"/>
    <w:rsid w:val="0027476A"/>
    <w:rsid w:val="002752A1"/>
    <w:rsid w:val="0027567B"/>
    <w:rsid w:val="00275E3B"/>
    <w:rsid w:val="002768A3"/>
    <w:rsid w:val="00277413"/>
    <w:rsid w:val="00280499"/>
    <w:rsid w:val="00280763"/>
    <w:rsid w:val="00280E13"/>
    <w:rsid w:val="00281A36"/>
    <w:rsid w:val="0028224C"/>
    <w:rsid w:val="00282AEB"/>
    <w:rsid w:val="002838D1"/>
    <w:rsid w:val="00284F3B"/>
    <w:rsid w:val="002853F4"/>
    <w:rsid w:val="00285F96"/>
    <w:rsid w:val="00286F93"/>
    <w:rsid w:val="002873D8"/>
    <w:rsid w:val="002874E4"/>
    <w:rsid w:val="00287958"/>
    <w:rsid w:val="00287EB1"/>
    <w:rsid w:val="002908FF"/>
    <w:rsid w:val="00290CAE"/>
    <w:rsid w:val="00291BAD"/>
    <w:rsid w:val="0029207D"/>
    <w:rsid w:val="002924CB"/>
    <w:rsid w:val="00292950"/>
    <w:rsid w:val="00292A65"/>
    <w:rsid w:val="00292CB1"/>
    <w:rsid w:val="00293E15"/>
    <w:rsid w:val="00293E6F"/>
    <w:rsid w:val="00293EBB"/>
    <w:rsid w:val="002942EF"/>
    <w:rsid w:val="00294BDC"/>
    <w:rsid w:val="00294DC2"/>
    <w:rsid w:val="0029568D"/>
    <w:rsid w:val="002957F0"/>
    <w:rsid w:val="002958C0"/>
    <w:rsid w:val="00295C60"/>
    <w:rsid w:val="00296079"/>
    <w:rsid w:val="00296694"/>
    <w:rsid w:val="002966A8"/>
    <w:rsid w:val="002967EF"/>
    <w:rsid w:val="00296B70"/>
    <w:rsid w:val="00296EF0"/>
    <w:rsid w:val="002972B2"/>
    <w:rsid w:val="002975FB"/>
    <w:rsid w:val="00297816"/>
    <w:rsid w:val="0029799F"/>
    <w:rsid w:val="00297E1F"/>
    <w:rsid w:val="002A0372"/>
    <w:rsid w:val="002A0A77"/>
    <w:rsid w:val="002A1853"/>
    <w:rsid w:val="002A1951"/>
    <w:rsid w:val="002A4046"/>
    <w:rsid w:val="002A4111"/>
    <w:rsid w:val="002A4703"/>
    <w:rsid w:val="002A475A"/>
    <w:rsid w:val="002A4D14"/>
    <w:rsid w:val="002A514F"/>
    <w:rsid w:val="002A5739"/>
    <w:rsid w:val="002A5797"/>
    <w:rsid w:val="002A5AFB"/>
    <w:rsid w:val="002A5F3B"/>
    <w:rsid w:val="002A5FC2"/>
    <w:rsid w:val="002A622F"/>
    <w:rsid w:val="002A6496"/>
    <w:rsid w:val="002A6982"/>
    <w:rsid w:val="002A6D32"/>
    <w:rsid w:val="002A6E62"/>
    <w:rsid w:val="002A72D6"/>
    <w:rsid w:val="002A730C"/>
    <w:rsid w:val="002A748C"/>
    <w:rsid w:val="002A75AC"/>
    <w:rsid w:val="002A75AE"/>
    <w:rsid w:val="002A75C8"/>
    <w:rsid w:val="002A7F69"/>
    <w:rsid w:val="002B0AFE"/>
    <w:rsid w:val="002B0C29"/>
    <w:rsid w:val="002B0C54"/>
    <w:rsid w:val="002B0FA1"/>
    <w:rsid w:val="002B1190"/>
    <w:rsid w:val="002B13DA"/>
    <w:rsid w:val="002B1E00"/>
    <w:rsid w:val="002B2395"/>
    <w:rsid w:val="002B260F"/>
    <w:rsid w:val="002B2615"/>
    <w:rsid w:val="002B3566"/>
    <w:rsid w:val="002B37A0"/>
    <w:rsid w:val="002B3962"/>
    <w:rsid w:val="002B3BB0"/>
    <w:rsid w:val="002B4021"/>
    <w:rsid w:val="002B4C3E"/>
    <w:rsid w:val="002B501F"/>
    <w:rsid w:val="002B55B5"/>
    <w:rsid w:val="002B5DEC"/>
    <w:rsid w:val="002B5FD5"/>
    <w:rsid w:val="002B6110"/>
    <w:rsid w:val="002B621D"/>
    <w:rsid w:val="002B6F73"/>
    <w:rsid w:val="002B78D5"/>
    <w:rsid w:val="002B7D81"/>
    <w:rsid w:val="002C057D"/>
    <w:rsid w:val="002C067A"/>
    <w:rsid w:val="002C09C0"/>
    <w:rsid w:val="002C0E8A"/>
    <w:rsid w:val="002C0E9F"/>
    <w:rsid w:val="002C0FEB"/>
    <w:rsid w:val="002C27AA"/>
    <w:rsid w:val="002C2E7D"/>
    <w:rsid w:val="002C2EEE"/>
    <w:rsid w:val="002C3726"/>
    <w:rsid w:val="002C3D97"/>
    <w:rsid w:val="002C44F3"/>
    <w:rsid w:val="002C48CA"/>
    <w:rsid w:val="002C5493"/>
    <w:rsid w:val="002C58F6"/>
    <w:rsid w:val="002C66A5"/>
    <w:rsid w:val="002C677B"/>
    <w:rsid w:val="002C6CDA"/>
    <w:rsid w:val="002C6D61"/>
    <w:rsid w:val="002C7964"/>
    <w:rsid w:val="002C7A8B"/>
    <w:rsid w:val="002C7B09"/>
    <w:rsid w:val="002D187E"/>
    <w:rsid w:val="002D1C29"/>
    <w:rsid w:val="002D1EDA"/>
    <w:rsid w:val="002D20B8"/>
    <w:rsid w:val="002D23DB"/>
    <w:rsid w:val="002D2B33"/>
    <w:rsid w:val="002D2BC3"/>
    <w:rsid w:val="002D44BE"/>
    <w:rsid w:val="002D4BF5"/>
    <w:rsid w:val="002D4C2A"/>
    <w:rsid w:val="002D4CA5"/>
    <w:rsid w:val="002D52AB"/>
    <w:rsid w:val="002D561F"/>
    <w:rsid w:val="002D60CE"/>
    <w:rsid w:val="002D661C"/>
    <w:rsid w:val="002D6A1A"/>
    <w:rsid w:val="002D6E48"/>
    <w:rsid w:val="002D6E4C"/>
    <w:rsid w:val="002D70B6"/>
    <w:rsid w:val="002D7303"/>
    <w:rsid w:val="002D7CC2"/>
    <w:rsid w:val="002D7F2A"/>
    <w:rsid w:val="002E0462"/>
    <w:rsid w:val="002E0757"/>
    <w:rsid w:val="002E1322"/>
    <w:rsid w:val="002E18A0"/>
    <w:rsid w:val="002E2802"/>
    <w:rsid w:val="002E2F6B"/>
    <w:rsid w:val="002E31E7"/>
    <w:rsid w:val="002E351F"/>
    <w:rsid w:val="002E39EB"/>
    <w:rsid w:val="002E3C1C"/>
    <w:rsid w:val="002E3DB6"/>
    <w:rsid w:val="002E4596"/>
    <w:rsid w:val="002E4B53"/>
    <w:rsid w:val="002E53E6"/>
    <w:rsid w:val="002E57FC"/>
    <w:rsid w:val="002E5FA5"/>
    <w:rsid w:val="002E68B3"/>
    <w:rsid w:val="002E704D"/>
    <w:rsid w:val="002F03B6"/>
    <w:rsid w:val="002F04E8"/>
    <w:rsid w:val="002F06E6"/>
    <w:rsid w:val="002F07B0"/>
    <w:rsid w:val="002F13C3"/>
    <w:rsid w:val="002F167B"/>
    <w:rsid w:val="002F16C6"/>
    <w:rsid w:val="002F192B"/>
    <w:rsid w:val="002F1C28"/>
    <w:rsid w:val="002F20D6"/>
    <w:rsid w:val="002F2962"/>
    <w:rsid w:val="002F2B69"/>
    <w:rsid w:val="002F30AB"/>
    <w:rsid w:val="002F356D"/>
    <w:rsid w:val="002F3E47"/>
    <w:rsid w:val="002F4225"/>
    <w:rsid w:val="002F43BD"/>
    <w:rsid w:val="002F57EB"/>
    <w:rsid w:val="002F5836"/>
    <w:rsid w:val="002F5895"/>
    <w:rsid w:val="002F5977"/>
    <w:rsid w:val="002F5FCA"/>
    <w:rsid w:val="002F64DD"/>
    <w:rsid w:val="002F6D7B"/>
    <w:rsid w:val="003017A1"/>
    <w:rsid w:val="00301906"/>
    <w:rsid w:val="00301E0D"/>
    <w:rsid w:val="0030251E"/>
    <w:rsid w:val="00302945"/>
    <w:rsid w:val="00302CA5"/>
    <w:rsid w:val="00302DE5"/>
    <w:rsid w:val="003036F3"/>
    <w:rsid w:val="00304849"/>
    <w:rsid w:val="00304B1E"/>
    <w:rsid w:val="003054AF"/>
    <w:rsid w:val="0030647D"/>
    <w:rsid w:val="00306643"/>
    <w:rsid w:val="0030697D"/>
    <w:rsid w:val="003072ED"/>
    <w:rsid w:val="0030798F"/>
    <w:rsid w:val="00307FC7"/>
    <w:rsid w:val="0031115C"/>
    <w:rsid w:val="0031154D"/>
    <w:rsid w:val="003116CB"/>
    <w:rsid w:val="00312C1C"/>
    <w:rsid w:val="00312D7B"/>
    <w:rsid w:val="00313894"/>
    <w:rsid w:val="003138A0"/>
    <w:rsid w:val="00313B50"/>
    <w:rsid w:val="00313D7B"/>
    <w:rsid w:val="00314CB9"/>
    <w:rsid w:val="003153C4"/>
    <w:rsid w:val="00315484"/>
    <w:rsid w:val="003161A3"/>
    <w:rsid w:val="003166EE"/>
    <w:rsid w:val="0031679A"/>
    <w:rsid w:val="00317886"/>
    <w:rsid w:val="00317BBA"/>
    <w:rsid w:val="003204AF"/>
    <w:rsid w:val="00320817"/>
    <w:rsid w:val="00320AF7"/>
    <w:rsid w:val="00320C4B"/>
    <w:rsid w:val="00320D87"/>
    <w:rsid w:val="003216AC"/>
    <w:rsid w:val="003218F3"/>
    <w:rsid w:val="003226EB"/>
    <w:rsid w:val="00322AB1"/>
    <w:rsid w:val="00322D40"/>
    <w:rsid w:val="003230CD"/>
    <w:rsid w:val="00323193"/>
    <w:rsid w:val="0032328A"/>
    <w:rsid w:val="0032345F"/>
    <w:rsid w:val="003237C2"/>
    <w:rsid w:val="003238D1"/>
    <w:rsid w:val="00323EEE"/>
    <w:rsid w:val="00324C88"/>
    <w:rsid w:val="003254CD"/>
    <w:rsid w:val="00325C0E"/>
    <w:rsid w:val="00327772"/>
    <w:rsid w:val="0032794C"/>
    <w:rsid w:val="003279DD"/>
    <w:rsid w:val="00330074"/>
    <w:rsid w:val="003301E7"/>
    <w:rsid w:val="003302D2"/>
    <w:rsid w:val="00330806"/>
    <w:rsid w:val="00330CF2"/>
    <w:rsid w:val="00331AD4"/>
    <w:rsid w:val="003326C9"/>
    <w:rsid w:val="003337E7"/>
    <w:rsid w:val="00333BFA"/>
    <w:rsid w:val="00334685"/>
    <w:rsid w:val="003358E5"/>
    <w:rsid w:val="00335A38"/>
    <w:rsid w:val="00335A59"/>
    <w:rsid w:val="00337006"/>
    <w:rsid w:val="00340271"/>
    <w:rsid w:val="003408CA"/>
    <w:rsid w:val="00340D80"/>
    <w:rsid w:val="00341BD9"/>
    <w:rsid w:val="00341EFA"/>
    <w:rsid w:val="003429E0"/>
    <w:rsid w:val="00342AE5"/>
    <w:rsid w:val="00342C8B"/>
    <w:rsid w:val="003437BE"/>
    <w:rsid w:val="00343E7C"/>
    <w:rsid w:val="00343EF8"/>
    <w:rsid w:val="003442A1"/>
    <w:rsid w:val="003442BE"/>
    <w:rsid w:val="00344416"/>
    <w:rsid w:val="0034498A"/>
    <w:rsid w:val="00345125"/>
    <w:rsid w:val="0034656C"/>
    <w:rsid w:val="00346D21"/>
    <w:rsid w:val="00347063"/>
    <w:rsid w:val="003500F1"/>
    <w:rsid w:val="00350945"/>
    <w:rsid w:val="00350C66"/>
    <w:rsid w:val="0035122A"/>
    <w:rsid w:val="003512D8"/>
    <w:rsid w:val="00352716"/>
    <w:rsid w:val="00352A7D"/>
    <w:rsid w:val="00352D67"/>
    <w:rsid w:val="00353A91"/>
    <w:rsid w:val="00353B45"/>
    <w:rsid w:val="00354C93"/>
    <w:rsid w:val="003550CA"/>
    <w:rsid w:val="00355938"/>
    <w:rsid w:val="00355C1B"/>
    <w:rsid w:val="00356B3D"/>
    <w:rsid w:val="00356F94"/>
    <w:rsid w:val="00357725"/>
    <w:rsid w:val="0035792E"/>
    <w:rsid w:val="00360210"/>
    <w:rsid w:val="0036022A"/>
    <w:rsid w:val="003619AA"/>
    <w:rsid w:val="00362579"/>
    <w:rsid w:val="0036283E"/>
    <w:rsid w:val="00362ACE"/>
    <w:rsid w:val="00362AE7"/>
    <w:rsid w:val="00362D82"/>
    <w:rsid w:val="003635AF"/>
    <w:rsid w:val="003636BD"/>
    <w:rsid w:val="00363A51"/>
    <w:rsid w:val="00363C9A"/>
    <w:rsid w:val="00363DD5"/>
    <w:rsid w:val="003643AA"/>
    <w:rsid w:val="003644EC"/>
    <w:rsid w:val="003647E9"/>
    <w:rsid w:val="00364B40"/>
    <w:rsid w:val="00364FA4"/>
    <w:rsid w:val="0036521E"/>
    <w:rsid w:val="0036561E"/>
    <w:rsid w:val="00365754"/>
    <w:rsid w:val="003661B9"/>
    <w:rsid w:val="003661CD"/>
    <w:rsid w:val="00366260"/>
    <w:rsid w:val="0036628F"/>
    <w:rsid w:val="003667B4"/>
    <w:rsid w:val="00366885"/>
    <w:rsid w:val="003668A5"/>
    <w:rsid w:val="00367BB1"/>
    <w:rsid w:val="00367DB4"/>
    <w:rsid w:val="00370587"/>
    <w:rsid w:val="00370CCC"/>
    <w:rsid w:val="0037107F"/>
    <w:rsid w:val="0037123D"/>
    <w:rsid w:val="00372269"/>
    <w:rsid w:val="00372A03"/>
    <w:rsid w:val="00372BC0"/>
    <w:rsid w:val="00372F80"/>
    <w:rsid w:val="00373DDF"/>
    <w:rsid w:val="00374255"/>
    <w:rsid w:val="00374725"/>
    <w:rsid w:val="00374A41"/>
    <w:rsid w:val="00374FC0"/>
    <w:rsid w:val="003752BF"/>
    <w:rsid w:val="003767D5"/>
    <w:rsid w:val="003767DD"/>
    <w:rsid w:val="003775CB"/>
    <w:rsid w:val="00381A29"/>
    <w:rsid w:val="00382A73"/>
    <w:rsid w:val="003830BE"/>
    <w:rsid w:val="003834AA"/>
    <w:rsid w:val="00383A9B"/>
    <w:rsid w:val="00384B5C"/>
    <w:rsid w:val="00385405"/>
    <w:rsid w:val="003858BC"/>
    <w:rsid w:val="00385AE0"/>
    <w:rsid w:val="00385E12"/>
    <w:rsid w:val="00386305"/>
    <w:rsid w:val="00386F55"/>
    <w:rsid w:val="00387353"/>
    <w:rsid w:val="003874DB"/>
    <w:rsid w:val="00387823"/>
    <w:rsid w:val="003878F7"/>
    <w:rsid w:val="00387FD3"/>
    <w:rsid w:val="00390B11"/>
    <w:rsid w:val="0039118B"/>
    <w:rsid w:val="003918B7"/>
    <w:rsid w:val="00391EE6"/>
    <w:rsid w:val="00392551"/>
    <w:rsid w:val="00392FBB"/>
    <w:rsid w:val="00393CE0"/>
    <w:rsid w:val="00395292"/>
    <w:rsid w:val="00395AE9"/>
    <w:rsid w:val="00395D58"/>
    <w:rsid w:val="00395DE3"/>
    <w:rsid w:val="00395E8A"/>
    <w:rsid w:val="003973B5"/>
    <w:rsid w:val="00397709"/>
    <w:rsid w:val="00397838"/>
    <w:rsid w:val="00397999"/>
    <w:rsid w:val="00397B56"/>
    <w:rsid w:val="003A05DF"/>
    <w:rsid w:val="003A086A"/>
    <w:rsid w:val="003A14E9"/>
    <w:rsid w:val="003A1D8D"/>
    <w:rsid w:val="003A2364"/>
    <w:rsid w:val="003A2D3B"/>
    <w:rsid w:val="003A3643"/>
    <w:rsid w:val="003A5CF1"/>
    <w:rsid w:val="003A62BC"/>
    <w:rsid w:val="003A671C"/>
    <w:rsid w:val="003A69EF"/>
    <w:rsid w:val="003A6EE7"/>
    <w:rsid w:val="003A6F2A"/>
    <w:rsid w:val="003A71B2"/>
    <w:rsid w:val="003A7261"/>
    <w:rsid w:val="003A73ED"/>
    <w:rsid w:val="003B0609"/>
    <w:rsid w:val="003B0AE6"/>
    <w:rsid w:val="003B109E"/>
    <w:rsid w:val="003B1899"/>
    <w:rsid w:val="003B1AAC"/>
    <w:rsid w:val="003B2123"/>
    <w:rsid w:val="003B22AE"/>
    <w:rsid w:val="003B23B8"/>
    <w:rsid w:val="003B3182"/>
    <w:rsid w:val="003B4C5D"/>
    <w:rsid w:val="003B4DC5"/>
    <w:rsid w:val="003B52AE"/>
    <w:rsid w:val="003B6B28"/>
    <w:rsid w:val="003B744F"/>
    <w:rsid w:val="003B75FF"/>
    <w:rsid w:val="003B7981"/>
    <w:rsid w:val="003B7C7F"/>
    <w:rsid w:val="003B7E45"/>
    <w:rsid w:val="003C0F63"/>
    <w:rsid w:val="003C1276"/>
    <w:rsid w:val="003C1E20"/>
    <w:rsid w:val="003C27B7"/>
    <w:rsid w:val="003C29FD"/>
    <w:rsid w:val="003C2C7F"/>
    <w:rsid w:val="003C2FEB"/>
    <w:rsid w:val="003C3C3F"/>
    <w:rsid w:val="003C4C59"/>
    <w:rsid w:val="003C4CAC"/>
    <w:rsid w:val="003C5037"/>
    <w:rsid w:val="003C5E43"/>
    <w:rsid w:val="003C609C"/>
    <w:rsid w:val="003C61DF"/>
    <w:rsid w:val="003C64F0"/>
    <w:rsid w:val="003C6D53"/>
    <w:rsid w:val="003C771D"/>
    <w:rsid w:val="003C7F8F"/>
    <w:rsid w:val="003D0035"/>
    <w:rsid w:val="003D074E"/>
    <w:rsid w:val="003D119C"/>
    <w:rsid w:val="003D18F3"/>
    <w:rsid w:val="003D1D7A"/>
    <w:rsid w:val="003D2164"/>
    <w:rsid w:val="003D44BC"/>
    <w:rsid w:val="003D477C"/>
    <w:rsid w:val="003D4980"/>
    <w:rsid w:val="003D5048"/>
    <w:rsid w:val="003D668A"/>
    <w:rsid w:val="003D706F"/>
    <w:rsid w:val="003D73D7"/>
    <w:rsid w:val="003D7485"/>
    <w:rsid w:val="003E04BE"/>
    <w:rsid w:val="003E0DF7"/>
    <w:rsid w:val="003E1812"/>
    <w:rsid w:val="003E2363"/>
    <w:rsid w:val="003E33F9"/>
    <w:rsid w:val="003E3C6D"/>
    <w:rsid w:val="003E3CA1"/>
    <w:rsid w:val="003E3DDC"/>
    <w:rsid w:val="003E431B"/>
    <w:rsid w:val="003E433E"/>
    <w:rsid w:val="003E454A"/>
    <w:rsid w:val="003E474F"/>
    <w:rsid w:val="003E4B8E"/>
    <w:rsid w:val="003E4BA2"/>
    <w:rsid w:val="003E4F58"/>
    <w:rsid w:val="003E508D"/>
    <w:rsid w:val="003E6750"/>
    <w:rsid w:val="003E6F92"/>
    <w:rsid w:val="003F02F4"/>
    <w:rsid w:val="003F105D"/>
    <w:rsid w:val="003F1D3A"/>
    <w:rsid w:val="003F1DBA"/>
    <w:rsid w:val="003F2090"/>
    <w:rsid w:val="003F2374"/>
    <w:rsid w:val="003F2658"/>
    <w:rsid w:val="003F3435"/>
    <w:rsid w:val="003F355D"/>
    <w:rsid w:val="003F3886"/>
    <w:rsid w:val="003F3DCC"/>
    <w:rsid w:val="003F3F0F"/>
    <w:rsid w:val="003F553B"/>
    <w:rsid w:val="003F5596"/>
    <w:rsid w:val="003F6487"/>
    <w:rsid w:val="003F725D"/>
    <w:rsid w:val="003F77A6"/>
    <w:rsid w:val="00401228"/>
    <w:rsid w:val="00401FF3"/>
    <w:rsid w:val="0040262E"/>
    <w:rsid w:val="004027DC"/>
    <w:rsid w:val="0040377D"/>
    <w:rsid w:val="00403814"/>
    <w:rsid w:val="004038B3"/>
    <w:rsid w:val="00403CF9"/>
    <w:rsid w:val="0040416F"/>
    <w:rsid w:val="00404C91"/>
    <w:rsid w:val="00404F5A"/>
    <w:rsid w:val="004057D6"/>
    <w:rsid w:val="00405E7D"/>
    <w:rsid w:val="00405F8B"/>
    <w:rsid w:val="004062CA"/>
    <w:rsid w:val="00406D81"/>
    <w:rsid w:val="0040797B"/>
    <w:rsid w:val="00407FBC"/>
    <w:rsid w:val="00410151"/>
    <w:rsid w:val="00410600"/>
    <w:rsid w:val="00410A68"/>
    <w:rsid w:val="0041108D"/>
    <w:rsid w:val="004110D6"/>
    <w:rsid w:val="004110D7"/>
    <w:rsid w:val="00411220"/>
    <w:rsid w:val="004118B2"/>
    <w:rsid w:val="00411C0A"/>
    <w:rsid w:val="00411D58"/>
    <w:rsid w:val="00412CCD"/>
    <w:rsid w:val="00412F18"/>
    <w:rsid w:val="0041385E"/>
    <w:rsid w:val="00413DAD"/>
    <w:rsid w:val="00414016"/>
    <w:rsid w:val="004143E8"/>
    <w:rsid w:val="00414492"/>
    <w:rsid w:val="00414E93"/>
    <w:rsid w:val="0041510C"/>
    <w:rsid w:val="004156CF"/>
    <w:rsid w:val="0041574D"/>
    <w:rsid w:val="00415A75"/>
    <w:rsid w:val="0041760A"/>
    <w:rsid w:val="00420B89"/>
    <w:rsid w:val="00420E21"/>
    <w:rsid w:val="004213CE"/>
    <w:rsid w:val="004220F8"/>
    <w:rsid w:val="00422E2C"/>
    <w:rsid w:val="00423945"/>
    <w:rsid w:val="004243B4"/>
    <w:rsid w:val="0042470C"/>
    <w:rsid w:val="00424A0E"/>
    <w:rsid w:val="00424C5F"/>
    <w:rsid w:val="0042557F"/>
    <w:rsid w:val="00425756"/>
    <w:rsid w:val="004258DB"/>
    <w:rsid w:val="00425C06"/>
    <w:rsid w:val="0042617C"/>
    <w:rsid w:val="00426971"/>
    <w:rsid w:val="00426C6C"/>
    <w:rsid w:val="004273FF"/>
    <w:rsid w:val="004275C8"/>
    <w:rsid w:val="00427A4E"/>
    <w:rsid w:val="00427CD0"/>
    <w:rsid w:val="00427E66"/>
    <w:rsid w:val="004304AC"/>
    <w:rsid w:val="00430512"/>
    <w:rsid w:val="00430B92"/>
    <w:rsid w:val="004318BF"/>
    <w:rsid w:val="00432108"/>
    <w:rsid w:val="00432563"/>
    <w:rsid w:val="00433A96"/>
    <w:rsid w:val="004341EB"/>
    <w:rsid w:val="00434338"/>
    <w:rsid w:val="00435633"/>
    <w:rsid w:val="00435CB4"/>
    <w:rsid w:val="004361CC"/>
    <w:rsid w:val="00436BFB"/>
    <w:rsid w:val="00436FFB"/>
    <w:rsid w:val="004370BC"/>
    <w:rsid w:val="00437109"/>
    <w:rsid w:val="00437DB8"/>
    <w:rsid w:val="004400DA"/>
    <w:rsid w:val="0044044F"/>
    <w:rsid w:val="0044138D"/>
    <w:rsid w:val="00441EFC"/>
    <w:rsid w:val="004420F1"/>
    <w:rsid w:val="004423E0"/>
    <w:rsid w:val="00442882"/>
    <w:rsid w:val="00442A5B"/>
    <w:rsid w:val="00442AB6"/>
    <w:rsid w:val="004432EF"/>
    <w:rsid w:val="0044334B"/>
    <w:rsid w:val="00443815"/>
    <w:rsid w:val="00444492"/>
    <w:rsid w:val="00445324"/>
    <w:rsid w:val="004456A6"/>
    <w:rsid w:val="004459D0"/>
    <w:rsid w:val="00445AF3"/>
    <w:rsid w:val="00445D78"/>
    <w:rsid w:val="00445FCF"/>
    <w:rsid w:val="00446612"/>
    <w:rsid w:val="0044712C"/>
    <w:rsid w:val="004477F4"/>
    <w:rsid w:val="00447F67"/>
    <w:rsid w:val="00447F89"/>
    <w:rsid w:val="00450123"/>
    <w:rsid w:val="0045027D"/>
    <w:rsid w:val="004509C6"/>
    <w:rsid w:val="00450A3A"/>
    <w:rsid w:val="004519FE"/>
    <w:rsid w:val="00451A5E"/>
    <w:rsid w:val="00452081"/>
    <w:rsid w:val="004526C1"/>
    <w:rsid w:val="00452834"/>
    <w:rsid w:val="00454798"/>
    <w:rsid w:val="004550CC"/>
    <w:rsid w:val="004553C7"/>
    <w:rsid w:val="00455C4C"/>
    <w:rsid w:val="0045633F"/>
    <w:rsid w:val="00456B9C"/>
    <w:rsid w:val="0045799B"/>
    <w:rsid w:val="004579D6"/>
    <w:rsid w:val="00457F6D"/>
    <w:rsid w:val="004605F9"/>
    <w:rsid w:val="00460820"/>
    <w:rsid w:val="00460EA2"/>
    <w:rsid w:val="004613BF"/>
    <w:rsid w:val="00461BAA"/>
    <w:rsid w:val="00461F19"/>
    <w:rsid w:val="0046210D"/>
    <w:rsid w:val="0046235A"/>
    <w:rsid w:val="004625B1"/>
    <w:rsid w:val="00462BB9"/>
    <w:rsid w:val="0046314C"/>
    <w:rsid w:val="00463B9E"/>
    <w:rsid w:val="00463CCA"/>
    <w:rsid w:val="0046441E"/>
    <w:rsid w:val="00464BD7"/>
    <w:rsid w:val="00464F96"/>
    <w:rsid w:val="0046533A"/>
    <w:rsid w:val="00466916"/>
    <w:rsid w:val="0046707F"/>
    <w:rsid w:val="00467612"/>
    <w:rsid w:val="0046772E"/>
    <w:rsid w:val="004700FA"/>
    <w:rsid w:val="00470802"/>
    <w:rsid w:val="00470CB4"/>
    <w:rsid w:val="00470EC0"/>
    <w:rsid w:val="004719E9"/>
    <w:rsid w:val="00471AAB"/>
    <w:rsid w:val="00471AD2"/>
    <w:rsid w:val="00471D2D"/>
    <w:rsid w:val="00472152"/>
    <w:rsid w:val="004725FF"/>
    <w:rsid w:val="00472BD7"/>
    <w:rsid w:val="00475092"/>
    <w:rsid w:val="00475D79"/>
    <w:rsid w:val="00476669"/>
    <w:rsid w:val="00476AF5"/>
    <w:rsid w:val="00477027"/>
    <w:rsid w:val="004770BF"/>
    <w:rsid w:val="00477102"/>
    <w:rsid w:val="0047717D"/>
    <w:rsid w:val="00477329"/>
    <w:rsid w:val="004773DE"/>
    <w:rsid w:val="00477AF7"/>
    <w:rsid w:val="00477C85"/>
    <w:rsid w:val="00477DF8"/>
    <w:rsid w:val="0048072C"/>
    <w:rsid w:val="004812FA"/>
    <w:rsid w:val="00481927"/>
    <w:rsid w:val="00482D25"/>
    <w:rsid w:val="00482E8A"/>
    <w:rsid w:val="0048318F"/>
    <w:rsid w:val="004834FE"/>
    <w:rsid w:val="00483CE0"/>
    <w:rsid w:val="00484064"/>
    <w:rsid w:val="00484086"/>
    <w:rsid w:val="004845D7"/>
    <w:rsid w:val="00484D8D"/>
    <w:rsid w:val="004851EB"/>
    <w:rsid w:val="00485458"/>
    <w:rsid w:val="00485F6F"/>
    <w:rsid w:val="00486E52"/>
    <w:rsid w:val="00487037"/>
    <w:rsid w:val="00490310"/>
    <w:rsid w:val="0049055F"/>
    <w:rsid w:val="004907A3"/>
    <w:rsid w:val="00490C7A"/>
    <w:rsid w:val="00491043"/>
    <w:rsid w:val="00491F3E"/>
    <w:rsid w:val="00492271"/>
    <w:rsid w:val="00492CAD"/>
    <w:rsid w:val="0049332D"/>
    <w:rsid w:val="00493D3C"/>
    <w:rsid w:val="00494384"/>
    <w:rsid w:val="00494513"/>
    <w:rsid w:val="00494B2C"/>
    <w:rsid w:val="00494F75"/>
    <w:rsid w:val="0049546D"/>
    <w:rsid w:val="00495AB9"/>
    <w:rsid w:val="00496D50"/>
    <w:rsid w:val="00496D8A"/>
    <w:rsid w:val="004972DF"/>
    <w:rsid w:val="004973A9"/>
    <w:rsid w:val="0049768A"/>
    <w:rsid w:val="00497A0E"/>
    <w:rsid w:val="004A078A"/>
    <w:rsid w:val="004A07BE"/>
    <w:rsid w:val="004A0E9B"/>
    <w:rsid w:val="004A1050"/>
    <w:rsid w:val="004A19AC"/>
    <w:rsid w:val="004A1CC1"/>
    <w:rsid w:val="004A3143"/>
    <w:rsid w:val="004A32D3"/>
    <w:rsid w:val="004A3646"/>
    <w:rsid w:val="004A36A4"/>
    <w:rsid w:val="004A3A01"/>
    <w:rsid w:val="004A477E"/>
    <w:rsid w:val="004A4817"/>
    <w:rsid w:val="004A496C"/>
    <w:rsid w:val="004A4B09"/>
    <w:rsid w:val="004A5409"/>
    <w:rsid w:val="004A57F1"/>
    <w:rsid w:val="004A5C90"/>
    <w:rsid w:val="004A5E20"/>
    <w:rsid w:val="004A62D1"/>
    <w:rsid w:val="004A67D5"/>
    <w:rsid w:val="004A6B11"/>
    <w:rsid w:val="004A75FB"/>
    <w:rsid w:val="004A7787"/>
    <w:rsid w:val="004B008C"/>
    <w:rsid w:val="004B00DC"/>
    <w:rsid w:val="004B0177"/>
    <w:rsid w:val="004B0CB5"/>
    <w:rsid w:val="004B0FCE"/>
    <w:rsid w:val="004B1011"/>
    <w:rsid w:val="004B1871"/>
    <w:rsid w:val="004B2A5B"/>
    <w:rsid w:val="004B2C99"/>
    <w:rsid w:val="004B2DEA"/>
    <w:rsid w:val="004B2E8A"/>
    <w:rsid w:val="004B351A"/>
    <w:rsid w:val="004B3DD7"/>
    <w:rsid w:val="004B4268"/>
    <w:rsid w:val="004B48BE"/>
    <w:rsid w:val="004B502D"/>
    <w:rsid w:val="004B6699"/>
    <w:rsid w:val="004B6C72"/>
    <w:rsid w:val="004B6D06"/>
    <w:rsid w:val="004B7225"/>
    <w:rsid w:val="004B7899"/>
    <w:rsid w:val="004B7F78"/>
    <w:rsid w:val="004C074B"/>
    <w:rsid w:val="004C12F4"/>
    <w:rsid w:val="004C132A"/>
    <w:rsid w:val="004C1654"/>
    <w:rsid w:val="004C1CE1"/>
    <w:rsid w:val="004C253F"/>
    <w:rsid w:val="004C2826"/>
    <w:rsid w:val="004C2F10"/>
    <w:rsid w:val="004C367A"/>
    <w:rsid w:val="004C4088"/>
    <w:rsid w:val="004C42FD"/>
    <w:rsid w:val="004C44A8"/>
    <w:rsid w:val="004C68F4"/>
    <w:rsid w:val="004C6C4D"/>
    <w:rsid w:val="004C6C85"/>
    <w:rsid w:val="004D04F1"/>
    <w:rsid w:val="004D0C37"/>
    <w:rsid w:val="004D0C98"/>
    <w:rsid w:val="004D0D48"/>
    <w:rsid w:val="004D0E13"/>
    <w:rsid w:val="004D1280"/>
    <w:rsid w:val="004D1C18"/>
    <w:rsid w:val="004D1DAE"/>
    <w:rsid w:val="004D2D10"/>
    <w:rsid w:val="004D35CE"/>
    <w:rsid w:val="004D3A05"/>
    <w:rsid w:val="004D45D0"/>
    <w:rsid w:val="004D4EF3"/>
    <w:rsid w:val="004D5211"/>
    <w:rsid w:val="004D54FC"/>
    <w:rsid w:val="004D5557"/>
    <w:rsid w:val="004D5635"/>
    <w:rsid w:val="004D6163"/>
    <w:rsid w:val="004D622C"/>
    <w:rsid w:val="004D62D5"/>
    <w:rsid w:val="004D6382"/>
    <w:rsid w:val="004D703B"/>
    <w:rsid w:val="004E0143"/>
    <w:rsid w:val="004E02F8"/>
    <w:rsid w:val="004E0537"/>
    <w:rsid w:val="004E0D38"/>
    <w:rsid w:val="004E19A4"/>
    <w:rsid w:val="004E26E4"/>
    <w:rsid w:val="004E273C"/>
    <w:rsid w:val="004E3008"/>
    <w:rsid w:val="004E33C9"/>
    <w:rsid w:val="004E3FED"/>
    <w:rsid w:val="004E42A6"/>
    <w:rsid w:val="004E488B"/>
    <w:rsid w:val="004E4CA5"/>
    <w:rsid w:val="004E6729"/>
    <w:rsid w:val="004E6B24"/>
    <w:rsid w:val="004E6DA4"/>
    <w:rsid w:val="004E6FCE"/>
    <w:rsid w:val="004E706D"/>
    <w:rsid w:val="004E717B"/>
    <w:rsid w:val="004F1459"/>
    <w:rsid w:val="004F149F"/>
    <w:rsid w:val="004F14B1"/>
    <w:rsid w:val="004F261F"/>
    <w:rsid w:val="004F2ECB"/>
    <w:rsid w:val="004F304F"/>
    <w:rsid w:val="004F3076"/>
    <w:rsid w:val="004F3219"/>
    <w:rsid w:val="004F37D6"/>
    <w:rsid w:val="004F3AE4"/>
    <w:rsid w:val="004F4421"/>
    <w:rsid w:val="004F4BD3"/>
    <w:rsid w:val="004F54A5"/>
    <w:rsid w:val="004F54AC"/>
    <w:rsid w:val="004F5C9C"/>
    <w:rsid w:val="004F5DFF"/>
    <w:rsid w:val="004F60F6"/>
    <w:rsid w:val="004F611A"/>
    <w:rsid w:val="004F622B"/>
    <w:rsid w:val="004F7403"/>
    <w:rsid w:val="004F7405"/>
    <w:rsid w:val="004F785A"/>
    <w:rsid w:val="004F7DFA"/>
    <w:rsid w:val="004F7F9B"/>
    <w:rsid w:val="005001F5"/>
    <w:rsid w:val="00500D6C"/>
    <w:rsid w:val="00500FDB"/>
    <w:rsid w:val="00501149"/>
    <w:rsid w:val="005011E3"/>
    <w:rsid w:val="00501413"/>
    <w:rsid w:val="0050147B"/>
    <w:rsid w:val="005015B5"/>
    <w:rsid w:val="0050260D"/>
    <w:rsid w:val="00502971"/>
    <w:rsid w:val="00502A22"/>
    <w:rsid w:val="00502F99"/>
    <w:rsid w:val="00503081"/>
    <w:rsid w:val="005032A0"/>
    <w:rsid w:val="00503667"/>
    <w:rsid w:val="0050395B"/>
    <w:rsid w:val="0050398A"/>
    <w:rsid w:val="00504235"/>
    <w:rsid w:val="005046A0"/>
    <w:rsid w:val="00504AF9"/>
    <w:rsid w:val="00505C0B"/>
    <w:rsid w:val="00505EB1"/>
    <w:rsid w:val="00506EBF"/>
    <w:rsid w:val="00507A91"/>
    <w:rsid w:val="00507AA1"/>
    <w:rsid w:val="00507CF2"/>
    <w:rsid w:val="00510155"/>
    <w:rsid w:val="005108F3"/>
    <w:rsid w:val="00510E6C"/>
    <w:rsid w:val="0051137E"/>
    <w:rsid w:val="00511397"/>
    <w:rsid w:val="005118B5"/>
    <w:rsid w:val="00511C15"/>
    <w:rsid w:val="00511F08"/>
    <w:rsid w:val="0051237C"/>
    <w:rsid w:val="00513AF5"/>
    <w:rsid w:val="0051446A"/>
    <w:rsid w:val="00515307"/>
    <w:rsid w:val="005153D1"/>
    <w:rsid w:val="005154AE"/>
    <w:rsid w:val="005157AF"/>
    <w:rsid w:val="00516D92"/>
    <w:rsid w:val="00516F1C"/>
    <w:rsid w:val="00516FF3"/>
    <w:rsid w:val="0051708A"/>
    <w:rsid w:val="00517761"/>
    <w:rsid w:val="0051799A"/>
    <w:rsid w:val="00517D47"/>
    <w:rsid w:val="00517DE7"/>
    <w:rsid w:val="00520DBA"/>
    <w:rsid w:val="00520F9E"/>
    <w:rsid w:val="00522092"/>
    <w:rsid w:val="0052264E"/>
    <w:rsid w:val="00522704"/>
    <w:rsid w:val="005227AC"/>
    <w:rsid w:val="00522E76"/>
    <w:rsid w:val="005235E5"/>
    <w:rsid w:val="00523708"/>
    <w:rsid w:val="00523E01"/>
    <w:rsid w:val="00523E4D"/>
    <w:rsid w:val="0052408E"/>
    <w:rsid w:val="0052465D"/>
    <w:rsid w:val="00524705"/>
    <w:rsid w:val="00525333"/>
    <w:rsid w:val="0052669A"/>
    <w:rsid w:val="0052729C"/>
    <w:rsid w:val="00527FEE"/>
    <w:rsid w:val="00530434"/>
    <w:rsid w:val="005310DC"/>
    <w:rsid w:val="005314BC"/>
    <w:rsid w:val="00532364"/>
    <w:rsid w:val="0053237B"/>
    <w:rsid w:val="00532AD1"/>
    <w:rsid w:val="00532EC9"/>
    <w:rsid w:val="005331F0"/>
    <w:rsid w:val="00533521"/>
    <w:rsid w:val="00533903"/>
    <w:rsid w:val="005361E1"/>
    <w:rsid w:val="005363F8"/>
    <w:rsid w:val="00536CAA"/>
    <w:rsid w:val="0054089A"/>
    <w:rsid w:val="00540E9C"/>
    <w:rsid w:val="00542280"/>
    <w:rsid w:val="005425E9"/>
    <w:rsid w:val="00542663"/>
    <w:rsid w:val="00542BFB"/>
    <w:rsid w:val="00543305"/>
    <w:rsid w:val="005435FA"/>
    <w:rsid w:val="00543C12"/>
    <w:rsid w:val="00544680"/>
    <w:rsid w:val="0054520B"/>
    <w:rsid w:val="00545585"/>
    <w:rsid w:val="00545A8B"/>
    <w:rsid w:val="00545E3D"/>
    <w:rsid w:val="005468CD"/>
    <w:rsid w:val="00546ADC"/>
    <w:rsid w:val="00546D9A"/>
    <w:rsid w:val="00546E04"/>
    <w:rsid w:val="0054714E"/>
    <w:rsid w:val="00547483"/>
    <w:rsid w:val="00547641"/>
    <w:rsid w:val="005476D8"/>
    <w:rsid w:val="00547D38"/>
    <w:rsid w:val="00550676"/>
    <w:rsid w:val="00550A6D"/>
    <w:rsid w:val="00550BB4"/>
    <w:rsid w:val="00551652"/>
    <w:rsid w:val="00551BAA"/>
    <w:rsid w:val="00551C7F"/>
    <w:rsid w:val="00551FFB"/>
    <w:rsid w:val="00552310"/>
    <w:rsid w:val="00552818"/>
    <w:rsid w:val="00552AA6"/>
    <w:rsid w:val="00552D4A"/>
    <w:rsid w:val="00552F00"/>
    <w:rsid w:val="00553DC9"/>
    <w:rsid w:val="0055443D"/>
    <w:rsid w:val="005551E6"/>
    <w:rsid w:val="005555C2"/>
    <w:rsid w:val="00556332"/>
    <w:rsid w:val="00556348"/>
    <w:rsid w:val="00556BAC"/>
    <w:rsid w:val="0055752D"/>
    <w:rsid w:val="0055756A"/>
    <w:rsid w:val="00557CED"/>
    <w:rsid w:val="005602FA"/>
    <w:rsid w:val="00560361"/>
    <w:rsid w:val="0056180F"/>
    <w:rsid w:val="005627F8"/>
    <w:rsid w:val="005633F6"/>
    <w:rsid w:val="00563890"/>
    <w:rsid w:val="0056432D"/>
    <w:rsid w:val="00564AF8"/>
    <w:rsid w:val="005652A8"/>
    <w:rsid w:val="005652DE"/>
    <w:rsid w:val="005658D1"/>
    <w:rsid w:val="00565C4C"/>
    <w:rsid w:val="00565F30"/>
    <w:rsid w:val="005662BE"/>
    <w:rsid w:val="005666A1"/>
    <w:rsid w:val="00566FC0"/>
    <w:rsid w:val="005674CF"/>
    <w:rsid w:val="005677E6"/>
    <w:rsid w:val="00567B5A"/>
    <w:rsid w:val="00567C54"/>
    <w:rsid w:val="005702C8"/>
    <w:rsid w:val="00570B26"/>
    <w:rsid w:val="00570E24"/>
    <w:rsid w:val="005712B3"/>
    <w:rsid w:val="0057164A"/>
    <w:rsid w:val="00572333"/>
    <w:rsid w:val="005723C8"/>
    <w:rsid w:val="00572985"/>
    <w:rsid w:val="00572F36"/>
    <w:rsid w:val="0057397C"/>
    <w:rsid w:val="005746F4"/>
    <w:rsid w:val="00574814"/>
    <w:rsid w:val="00574896"/>
    <w:rsid w:val="00574DDA"/>
    <w:rsid w:val="0057582A"/>
    <w:rsid w:val="005772CB"/>
    <w:rsid w:val="0057780C"/>
    <w:rsid w:val="00577BDB"/>
    <w:rsid w:val="00580018"/>
    <w:rsid w:val="0058056D"/>
    <w:rsid w:val="0058057B"/>
    <w:rsid w:val="00580A41"/>
    <w:rsid w:val="00582034"/>
    <w:rsid w:val="0058208E"/>
    <w:rsid w:val="005823A7"/>
    <w:rsid w:val="0058322F"/>
    <w:rsid w:val="00583EB7"/>
    <w:rsid w:val="00583F5F"/>
    <w:rsid w:val="0058441D"/>
    <w:rsid w:val="005850B6"/>
    <w:rsid w:val="0058511B"/>
    <w:rsid w:val="005856F7"/>
    <w:rsid w:val="00585D6C"/>
    <w:rsid w:val="0058794A"/>
    <w:rsid w:val="00587A85"/>
    <w:rsid w:val="0059230B"/>
    <w:rsid w:val="00593A4C"/>
    <w:rsid w:val="00593B48"/>
    <w:rsid w:val="00593C0F"/>
    <w:rsid w:val="00593F3B"/>
    <w:rsid w:val="005947AA"/>
    <w:rsid w:val="00594FCA"/>
    <w:rsid w:val="005951C9"/>
    <w:rsid w:val="00595A5D"/>
    <w:rsid w:val="00595C1C"/>
    <w:rsid w:val="00595D6B"/>
    <w:rsid w:val="00596075"/>
    <w:rsid w:val="005964F3"/>
    <w:rsid w:val="00596545"/>
    <w:rsid w:val="00596936"/>
    <w:rsid w:val="005971D9"/>
    <w:rsid w:val="005A068E"/>
    <w:rsid w:val="005A0E40"/>
    <w:rsid w:val="005A1611"/>
    <w:rsid w:val="005A1758"/>
    <w:rsid w:val="005A1E50"/>
    <w:rsid w:val="005A1EDC"/>
    <w:rsid w:val="005A2027"/>
    <w:rsid w:val="005A2A90"/>
    <w:rsid w:val="005A3341"/>
    <w:rsid w:val="005A37AA"/>
    <w:rsid w:val="005A4C96"/>
    <w:rsid w:val="005A596D"/>
    <w:rsid w:val="005A6755"/>
    <w:rsid w:val="005A6A56"/>
    <w:rsid w:val="005A6D30"/>
    <w:rsid w:val="005A7122"/>
    <w:rsid w:val="005A72CA"/>
    <w:rsid w:val="005A75BE"/>
    <w:rsid w:val="005A77CB"/>
    <w:rsid w:val="005A797A"/>
    <w:rsid w:val="005B0C5C"/>
    <w:rsid w:val="005B12FB"/>
    <w:rsid w:val="005B16C7"/>
    <w:rsid w:val="005B19C3"/>
    <w:rsid w:val="005B1DA0"/>
    <w:rsid w:val="005B1FB4"/>
    <w:rsid w:val="005B23A0"/>
    <w:rsid w:val="005B25DE"/>
    <w:rsid w:val="005B27E4"/>
    <w:rsid w:val="005B2ACA"/>
    <w:rsid w:val="005B3174"/>
    <w:rsid w:val="005B32CC"/>
    <w:rsid w:val="005B36AB"/>
    <w:rsid w:val="005B3E80"/>
    <w:rsid w:val="005B54DD"/>
    <w:rsid w:val="005B5A18"/>
    <w:rsid w:val="005B61FE"/>
    <w:rsid w:val="005B6BD2"/>
    <w:rsid w:val="005B76BA"/>
    <w:rsid w:val="005B7D7E"/>
    <w:rsid w:val="005B7FAC"/>
    <w:rsid w:val="005C0897"/>
    <w:rsid w:val="005C0B40"/>
    <w:rsid w:val="005C0C83"/>
    <w:rsid w:val="005C13CA"/>
    <w:rsid w:val="005C176B"/>
    <w:rsid w:val="005C183C"/>
    <w:rsid w:val="005C1B85"/>
    <w:rsid w:val="005C1DE3"/>
    <w:rsid w:val="005C221F"/>
    <w:rsid w:val="005C30F3"/>
    <w:rsid w:val="005C3CE6"/>
    <w:rsid w:val="005C3E49"/>
    <w:rsid w:val="005C40EC"/>
    <w:rsid w:val="005C5465"/>
    <w:rsid w:val="005C5A1E"/>
    <w:rsid w:val="005C5FCE"/>
    <w:rsid w:val="005C60CD"/>
    <w:rsid w:val="005C62F8"/>
    <w:rsid w:val="005C6318"/>
    <w:rsid w:val="005C79E5"/>
    <w:rsid w:val="005D03D2"/>
    <w:rsid w:val="005D0692"/>
    <w:rsid w:val="005D08F6"/>
    <w:rsid w:val="005D0F29"/>
    <w:rsid w:val="005D0F8A"/>
    <w:rsid w:val="005D286C"/>
    <w:rsid w:val="005D3C79"/>
    <w:rsid w:val="005D4337"/>
    <w:rsid w:val="005D4DB3"/>
    <w:rsid w:val="005D544F"/>
    <w:rsid w:val="005D5BC0"/>
    <w:rsid w:val="005D5D46"/>
    <w:rsid w:val="005D611F"/>
    <w:rsid w:val="005D655B"/>
    <w:rsid w:val="005D69CD"/>
    <w:rsid w:val="005D6A06"/>
    <w:rsid w:val="005D6D0E"/>
    <w:rsid w:val="005D7322"/>
    <w:rsid w:val="005D7615"/>
    <w:rsid w:val="005D76AF"/>
    <w:rsid w:val="005D7903"/>
    <w:rsid w:val="005D79BA"/>
    <w:rsid w:val="005E027C"/>
    <w:rsid w:val="005E0508"/>
    <w:rsid w:val="005E0694"/>
    <w:rsid w:val="005E0B93"/>
    <w:rsid w:val="005E1166"/>
    <w:rsid w:val="005E18EE"/>
    <w:rsid w:val="005E1EFC"/>
    <w:rsid w:val="005E209C"/>
    <w:rsid w:val="005E2777"/>
    <w:rsid w:val="005E278A"/>
    <w:rsid w:val="005E292E"/>
    <w:rsid w:val="005E294B"/>
    <w:rsid w:val="005E319C"/>
    <w:rsid w:val="005E3AEE"/>
    <w:rsid w:val="005E3C96"/>
    <w:rsid w:val="005E3F82"/>
    <w:rsid w:val="005E43F4"/>
    <w:rsid w:val="005E49C9"/>
    <w:rsid w:val="005E4E9E"/>
    <w:rsid w:val="005E4EAA"/>
    <w:rsid w:val="005E5075"/>
    <w:rsid w:val="005E5345"/>
    <w:rsid w:val="005E5C14"/>
    <w:rsid w:val="005E5D44"/>
    <w:rsid w:val="005E66A8"/>
    <w:rsid w:val="005E6A80"/>
    <w:rsid w:val="005E6F76"/>
    <w:rsid w:val="005E7558"/>
    <w:rsid w:val="005E75FF"/>
    <w:rsid w:val="005E77AC"/>
    <w:rsid w:val="005E7933"/>
    <w:rsid w:val="005E7C0D"/>
    <w:rsid w:val="005E7C50"/>
    <w:rsid w:val="005E7F26"/>
    <w:rsid w:val="005F08EC"/>
    <w:rsid w:val="005F1019"/>
    <w:rsid w:val="005F10D0"/>
    <w:rsid w:val="005F16F4"/>
    <w:rsid w:val="005F1C81"/>
    <w:rsid w:val="005F1F9B"/>
    <w:rsid w:val="005F2E66"/>
    <w:rsid w:val="005F353C"/>
    <w:rsid w:val="005F3CFD"/>
    <w:rsid w:val="005F3D37"/>
    <w:rsid w:val="005F42DA"/>
    <w:rsid w:val="005F554A"/>
    <w:rsid w:val="005F6475"/>
    <w:rsid w:val="005F6A65"/>
    <w:rsid w:val="005F6BED"/>
    <w:rsid w:val="005F6E3D"/>
    <w:rsid w:val="005F72EB"/>
    <w:rsid w:val="005F7383"/>
    <w:rsid w:val="005F7728"/>
    <w:rsid w:val="005F796E"/>
    <w:rsid w:val="00600192"/>
    <w:rsid w:val="00600267"/>
    <w:rsid w:val="0060088F"/>
    <w:rsid w:val="00601431"/>
    <w:rsid w:val="00601873"/>
    <w:rsid w:val="00601B0B"/>
    <w:rsid w:val="006021A9"/>
    <w:rsid w:val="00602D28"/>
    <w:rsid w:val="006030C6"/>
    <w:rsid w:val="0060496E"/>
    <w:rsid w:val="00604BB4"/>
    <w:rsid w:val="00605BD9"/>
    <w:rsid w:val="0060677B"/>
    <w:rsid w:val="006074DB"/>
    <w:rsid w:val="00610163"/>
    <w:rsid w:val="0061080E"/>
    <w:rsid w:val="0061152B"/>
    <w:rsid w:val="006116C6"/>
    <w:rsid w:val="006119CC"/>
    <w:rsid w:val="00611C0B"/>
    <w:rsid w:val="00611EB7"/>
    <w:rsid w:val="006123FF"/>
    <w:rsid w:val="00612491"/>
    <w:rsid w:val="006125F2"/>
    <w:rsid w:val="006127BD"/>
    <w:rsid w:val="00613C1C"/>
    <w:rsid w:val="006142F6"/>
    <w:rsid w:val="006144AF"/>
    <w:rsid w:val="006144BC"/>
    <w:rsid w:val="00614808"/>
    <w:rsid w:val="0061528E"/>
    <w:rsid w:val="00615561"/>
    <w:rsid w:val="0061576E"/>
    <w:rsid w:val="00615CEF"/>
    <w:rsid w:val="00615FE4"/>
    <w:rsid w:val="0061673F"/>
    <w:rsid w:val="00616B54"/>
    <w:rsid w:val="00617105"/>
    <w:rsid w:val="00617596"/>
    <w:rsid w:val="006177FB"/>
    <w:rsid w:val="00617FE4"/>
    <w:rsid w:val="00620A12"/>
    <w:rsid w:val="0062153F"/>
    <w:rsid w:val="0062188B"/>
    <w:rsid w:val="00621A38"/>
    <w:rsid w:val="00622663"/>
    <w:rsid w:val="0062314C"/>
    <w:rsid w:val="00623301"/>
    <w:rsid w:val="0062365C"/>
    <w:rsid w:val="00624813"/>
    <w:rsid w:val="00624A51"/>
    <w:rsid w:val="00624CED"/>
    <w:rsid w:val="00625AA0"/>
    <w:rsid w:val="00625D0A"/>
    <w:rsid w:val="00626198"/>
    <w:rsid w:val="00626878"/>
    <w:rsid w:val="00627C40"/>
    <w:rsid w:val="00627FF0"/>
    <w:rsid w:val="00630371"/>
    <w:rsid w:val="006306B4"/>
    <w:rsid w:val="00630B71"/>
    <w:rsid w:val="00630D06"/>
    <w:rsid w:val="006323C0"/>
    <w:rsid w:val="006324EF"/>
    <w:rsid w:val="00632691"/>
    <w:rsid w:val="006328DA"/>
    <w:rsid w:val="00632E4A"/>
    <w:rsid w:val="0063318F"/>
    <w:rsid w:val="00633C42"/>
    <w:rsid w:val="00633EF4"/>
    <w:rsid w:val="0063431E"/>
    <w:rsid w:val="006345B4"/>
    <w:rsid w:val="00634FAD"/>
    <w:rsid w:val="006353C2"/>
    <w:rsid w:val="00636764"/>
    <w:rsid w:val="006369EC"/>
    <w:rsid w:val="00637450"/>
    <w:rsid w:val="00637579"/>
    <w:rsid w:val="00637702"/>
    <w:rsid w:val="00640206"/>
    <w:rsid w:val="00640C24"/>
    <w:rsid w:val="00640C26"/>
    <w:rsid w:val="00640CA9"/>
    <w:rsid w:val="00640EC9"/>
    <w:rsid w:val="00640EF8"/>
    <w:rsid w:val="006418F5"/>
    <w:rsid w:val="00642326"/>
    <w:rsid w:val="0064312D"/>
    <w:rsid w:val="0064318E"/>
    <w:rsid w:val="0064337B"/>
    <w:rsid w:val="006434BF"/>
    <w:rsid w:val="006436BE"/>
    <w:rsid w:val="00643BE4"/>
    <w:rsid w:val="00644192"/>
    <w:rsid w:val="006452A2"/>
    <w:rsid w:val="00646457"/>
    <w:rsid w:val="006466DE"/>
    <w:rsid w:val="006467CD"/>
    <w:rsid w:val="0064719C"/>
    <w:rsid w:val="0064771C"/>
    <w:rsid w:val="0065012E"/>
    <w:rsid w:val="006513D7"/>
    <w:rsid w:val="0065185C"/>
    <w:rsid w:val="00651938"/>
    <w:rsid w:val="0065217D"/>
    <w:rsid w:val="006525EE"/>
    <w:rsid w:val="00652BCE"/>
    <w:rsid w:val="006531E2"/>
    <w:rsid w:val="006535B0"/>
    <w:rsid w:val="00653AC5"/>
    <w:rsid w:val="00653B36"/>
    <w:rsid w:val="00654758"/>
    <w:rsid w:val="00655F04"/>
    <w:rsid w:val="00656573"/>
    <w:rsid w:val="006566BC"/>
    <w:rsid w:val="00656E8D"/>
    <w:rsid w:val="00657716"/>
    <w:rsid w:val="00660C67"/>
    <w:rsid w:val="00660FBF"/>
    <w:rsid w:val="006610F7"/>
    <w:rsid w:val="00661A78"/>
    <w:rsid w:val="00661D68"/>
    <w:rsid w:val="00662401"/>
    <w:rsid w:val="006626B3"/>
    <w:rsid w:val="0066286A"/>
    <w:rsid w:val="00662BBD"/>
    <w:rsid w:val="00663E45"/>
    <w:rsid w:val="00664406"/>
    <w:rsid w:val="00664C08"/>
    <w:rsid w:val="00664D7D"/>
    <w:rsid w:val="0066500B"/>
    <w:rsid w:val="00665040"/>
    <w:rsid w:val="006651AC"/>
    <w:rsid w:val="00665542"/>
    <w:rsid w:val="00665C27"/>
    <w:rsid w:val="00666D38"/>
    <w:rsid w:val="00667231"/>
    <w:rsid w:val="006675BD"/>
    <w:rsid w:val="00667FE2"/>
    <w:rsid w:val="006709C1"/>
    <w:rsid w:val="00670EA4"/>
    <w:rsid w:val="00671221"/>
    <w:rsid w:val="00671304"/>
    <w:rsid w:val="00671AF0"/>
    <w:rsid w:val="00671DEC"/>
    <w:rsid w:val="00671FF4"/>
    <w:rsid w:val="00672332"/>
    <w:rsid w:val="006723D2"/>
    <w:rsid w:val="006725BA"/>
    <w:rsid w:val="00672883"/>
    <w:rsid w:val="006729E3"/>
    <w:rsid w:val="00672AB9"/>
    <w:rsid w:val="00672BCD"/>
    <w:rsid w:val="00673129"/>
    <w:rsid w:val="0067314B"/>
    <w:rsid w:val="006732A8"/>
    <w:rsid w:val="006735A6"/>
    <w:rsid w:val="00675FF3"/>
    <w:rsid w:val="006768A6"/>
    <w:rsid w:val="00676D14"/>
    <w:rsid w:val="00677172"/>
    <w:rsid w:val="006771F4"/>
    <w:rsid w:val="00677354"/>
    <w:rsid w:val="00680568"/>
    <w:rsid w:val="006813DE"/>
    <w:rsid w:val="006819DE"/>
    <w:rsid w:val="00682050"/>
    <w:rsid w:val="006828B8"/>
    <w:rsid w:val="00682DC4"/>
    <w:rsid w:val="00682E7B"/>
    <w:rsid w:val="00683F95"/>
    <w:rsid w:val="006844B3"/>
    <w:rsid w:val="00684A72"/>
    <w:rsid w:val="00685CF7"/>
    <w:rsid w:val="00685D67"/>
    <w:rsid w:val="00686789"/>
    <w:rsid w:val="006867FE"/>
    <w:rsid w:val="0068795A"/>
    <w:rsid w:val="00687EBD"/>
    <w:rsid w:val="00690732"/>
    <w:rsid w:val="00691A48"/>
    <w:rsid w:val="00692092"/>
    <w:rsid w:val="00692AAD"/>
    <w:rsid w:val="0069301C"/>
    <w:rsid w:val="00693056"/>
    <w:rsid w:val="00694D63"/>
    <w:rsid w:val="00695C63"/>
    <w:rsid w:val="0069634C"/>
    <w:rsid w:val="00696FD9"/>
    <w:rsid w:val="006970C0"/>
    <w:rsid w:val="0069723C"/>
    <w:rsid w:val="00697F29"/>
    <w:rsid w:val="006A030E"/>
    <w:rsid w:val="006A0906"/>
    <w:rsid w:val="006A0AA6"/>
    <w:rsid w:val="006A1CE5"/>
    <w:rsid w:val="006A20AC"/>
    <w:rsid w:val="006A22EC"/>
    <w:rsid w:val="006A2620"/>
    <w:rsid w:val="006A38A9"/>
    <w:rsid w:val="006A3D2C"/>
    <w:rsid w:val="006A40E9"/>
    <w:rsid w:val="006A4F8D"/>
    <w:rsid w:val="006A511F"/>
    <w:rsid w:val="006A55E6"/>
    <w:rsid w:val="006A59FD"/>
    <w:rsid w:val="006A686C"/>
    <w:rsid w:val="006A69CF"/>
    <w:rsid w:val="006A7C93"/>
    <w:rsid w:val="006A7EF7"/>
    <w:rsid w:val="006B018D"/>
    <w:rsid w:val="006B026E"/>
    <w:rsid w:val="006B0BCA"/>
    <w:rsid w:val="006B126C"/>
    <w:rsid w:val="006B15D5"/>
    <w:rsid w:val="006B1887"/>
    <w:rsid w:val="006B1E8A"/>
    <w:rsid w:val="006B2323"/>
    <w:rsid w:val="006B2488"/>
    <w:rsid w:val="006B30F6"/>
    <w:rsid w:val="006B3156"/>
    <w:rsid w:val="006B32B8"/>
    <w:rsid w:val="006B4239"/>
    <w:rsid w:val="006B4DF2"/>
    <w:rsid w:val="006B4F8D"/>
    <w:rsid w:val="006B57B0"/>
    <w:rsid w:val="006B59A9"/>
    <w:rsid w:val="006B5E1D"/>
    <w:rsid w:val="006B5E3F"/>
    <w:rsid w:val="006B6C78"/>
    <w:rsid w:val="006B7284"/>
    <w:rsid w:val="006B779E"/>
    <w:rsid w:val="006B7BB7"/>
    <w:rsid w:val="006B7C37"/>
    <w:rsid w:val="006B7FE8"/>
    <w:rsid w:val="006C0553"/>
    <w:rsid w:val="006C111E"/>
    <w:rsid w:val="006C11D9"/>
    <w:rsid w:val="006C14E3"/>
    <w:rsid w:val="006C15AE"/>
    <w:rsid w:val="006C1D81"/>
    <w:rsid w:val="006C1DCE"/>
    <w:rsid w:val="006C2956"/>
    <w:rsid w:val="006C2AF9"/>
    <w:rsid w:val="006C36E3"/>
    <w:rsid w:val="006C56FD"/>
    <w:rsid w:val="006C60F2"/>
    <w:rsid w:val="006C62DD"/>
    <w:rsid w:val="006C6C95"/>
    <w:rsid w:val="006C7724"/>
    <w:rsid w:val="006C79D9"/>
    <w:rsid w:val="006C7F3B"/>
    <w:rsid w:val="006D067D"/>
    <w:rsid w:val="006D1519"/>
    <w:rsid w:val="006D1962"/>
    <w:rsid w:val="006D198B"/>
    <w:rsid w:val="006D22AD"/>
    <w:rsid w:val="006D2D14"/>
    <w:rsid w:val="006D2DB9"/>
    <w:rsid w:val="006D3B8D"/>
    <w:rsid w:val="006D3D61"/>
    <w:rsid w:val="006D3E2C"/>
    <w:rsid w:val="006D43FF"/>
    <w:rsid w:val="006D5B69"/>
    <w:rsid w:val="006D74F6"/>
    <w:rsid w:val="006E01F2"/>
    <w:rsid w:val="006E0520"/>
    <w:rsid w:val="006E09F1"/>
    <w:rsid w:val="006E1A9A"/>
    <w:rsid w:val="006E1E36"/>
    <w:rsid w:val="006E2398"/>
    <w:rsid w:val="006E2D5E"/>
    <w:rsid w:val="006E3336"/>
    <w:rsid w:val="006E369B"/>
    <w:rsid w:val="006E4583"/>
    <w:rsid w:val="006E47DF"/>
    <w:rsid w:val="006E4A70"/>
    <w:rsid w:val="006E5056"/>
    <w:rsid w:val="006E5E46"/>
    <w:rsid w:val="006E5F73"/>
    <w:rsid w:val="006E6ABA"/>
    <w:rsid w:val="006E6B18"/>
    <w:rsid w:val="006E7924"/>
    <w:rsid w:val="006F044E"/>
    <w:rsid w:val="006F068C"/>
    <w:rsid w:val="006F15B1"/>
    <w:rsid w:val="006F1E29"/>
    <w:rsid w:val="006F24C6"/>
    <w:rsid w:val="006F25AF"/>
    <w:rsid w:val="006F2793"/>
    <w:rsid w:val="006F3072"/>
    <w:rsid w:val="006F3461"/>
    <w:rsid w:val="006F41D4"/>
    <w:rsid w:val="006F43E8"/>
    <w:rsid w:val="006F451D"/>
    <w:rsid w:val="006F4590"/>
    <w:rsid w:val="006F5BF7"/>
    <w:rsid w:val="006F67D8"/>
    <w:rsid w:val="006F6B6E"/>
    <w:rsid w:val="006F6EE0"/>
    <w:rsid w:val="006F6F73"/>
    <w:rsid w:val="006F7293"/>
    <w:rsid w:val="006F74CC"/>
    <w:rsid w:val="006F75AC"/>
    <w:rsid w:val="006F7857"/>
    <w:rsid w:val="006F7A07"/>
    <w:rsid w:val="006F7D57"/>
    <w:rsid w:val="00700596"/>
    <w:rsid w:val="00701105"/>
    <w:rsid w:val="007016CF"/>
    <w:rsid w:val="00701B72"/>
    <w:rsid w:val="00701D5E"/>
    <w:rsid w:val="007023AC"/>
    <w:rsid w:val="007028BD"/>
    <w:rsid w:val="007029E8"/>
    <w:rsid w:val="007034FC"/>
    <w:rsid w:val="00703DFA"/>
    <w:rsid w:val="00704DEB"/>
    <w:rsid w:val="00704F95"/>
    <w:rsid w:val="00705043"/>
    <w:rsid w:val="00705057"/>
    <w:rsid w:val="00705432"/>
    <w:rsid w:val="007054D8"/>
    <w:rsid w:val="0070614C"/>
    <w:rsid w:val="00706286"/>
    <w:rsid w:val="00706392"/>
    <w:rsid w:val="00706562"/>
    <w:rsid w:val="00706837"/>
    <w:rsid w:val="007068FC"/>
    <w:rsid w:val="00706AAA"/>
    <w:rsid w:val="00707262"/>
    <w:rsid w:val="007072AC"/>
    <w:rsid w:val="00707FEA"/>
    <w:rsid w:val="0071121B"/>
    <w:rsid w:val="00711299"/>
    <w:rsid w:val="007117A2"/>
    <w:rsid w:val="00711853"/>
    <w:rsid w:val="00711A9C"/>
    <w:rsid w:val="0071244E"/>
    <w:rsid w:val="00712AB3"/>
    <w:rsid w:val="007131BE"/>
    <w:rsid w:val="00713866"/>
    <w:rsid w:val="00713B70"/>
    <w:rsid w:val="007144F3"/>
    <w:rsid w:val="00715702"/>
    <w:rsid w:val="007168B3"/>
    <w:rsid w:val="00716E66"/>
    <w:rsid w:val="0071710E"/>
    <w:rsid w:val="007171E9"/>
    <w:rsid w:val="00720BF0"/>
    <w:rsid w:val="00720E71"/>
    <w:rsid w:val="007218B0"/>
    <w:rsid w:val="00722230"/>
    <w:rsid w:val="00722866"/>
    <w:rsid w:val="00722BF3"/>
    <w:rsid w:val="00722D86"/>
    <w:rsid w:val="007238B7"/>
    <w:rsid w:val="00724111"/>
    <w:rsid w:val="0072424C"/>
    <w:rsid w:val="007248BA"/>
    <w:rsid w:val="00725943"/>
    <w:rsid w:val="0073093B"/>
    <w:rsid w:val="00732C59"/>
    <w:rsid w:val="00732F69"/>
    <w:rsid w:val="00733337"/>
    <w:rsid w:val="007335B8"/>
    <w:rsid w:val="00733E31"/>
    <w:rsid w:val="00734298"/>
    <w:rsid w:val="00734390"/>
    <w:rsid w:val="00734433"/>
    <w:rsid w:val="00736BDD"/>
    <w:rsid w:val="00737398"/>
    <w:rsid w:val="00740533"/>
    <w:rsid w:val="00741C67"/>
    <w:rsid w:val="00743BA2"/>
    <w:rsid w:val="00744770"/>
    <w:rsid w:val="00744A53"/>
    <w:rsid w:val="00744B55"/>
    <w:rsid w:val="00745174"/>
    <w:rsid w:val="00745306"/>
    <w:rsid w:val="0074591E"/>
    <w:rsid w:val="00745EB5"/>
    <w:rsid w:val="007464CE"/>
    <w:rsid w:val="00746AD4"/>
    <w:rsid w:val="00747D88"/>
    <w:rsid w:val="007505C1"/>
    <w:rsid w:val="00750652"/>
    <w:rsid w:val="00750BF7"/>
    <w:rsid w:val="0075144A"/>
    <w:rsid w:val="0075283E"/>
    <w:rsid w:val="00752A52"/>
    <w:rsid w:val="0075311D"/>
    <w:rsid w:val="0075325A"/>
    <w:rsid w:val="00753ABA"/>
    <w:rsid w:val="00753D4D"/>
    <w:rsid w:val="00755FF2"/>
    <w:rsid w:val="00756021"/>
    <w:rsid w:val="007563E0"/>
    <w:rsid w:val="0075691A"/>
    <w:rsid w:val="00756DE4"/>
    <w:rsid w:val="00757C85"/>
    <w:rsid w:val="00757CB5"/>
    <w:rsid w:val="00757EF9"/>
    <w:rsid w:val="00761056"/>
    <w:rsid w:val="00761402"/>
    <w:rsid w:val="00761E0B"/>
    <w:rsid w:val="00761FA8"/>
    <w:rsid w:val="007620A3"/>
    <w:rsid w:val="00762E32"/>
    <w:rsid w:val="00762FE6"/>
    <w:rsid w:val="00763365"/>
    <w:rsid w:val="00763D05"/>
    <w:rsid w:val="00763D50"/>
    <w:rsid w:val="00763E7F"/>
    <w:rsid w:val="00763F63"/>
    <w:rsid w:val="007648C7"/>
    <w:rsid w:val="007652DD"/>
    <w:rsid w:val="0076556C"/>
    <w:rsid w:val="007656E6"/>
    <w:rsid w:val="00765F53"/>
    <w:rsid w:val="00767F1F"/>
    <w:rsid w:val="007701EB"/>
    <w:rsid w:val="007707CF"/>
    <w:rsid w:val="007717C3"/>
    <w:rsid w:val="00772023"/>
    <w:rsid w:val="007720D2"/>
    <w:rsid w:val="00772E45"/>
    <w:rsid w:val="00774177"/>
    <w:rsid w:val="007741AE"/>
    <w:rsid w:val="00774248"/>
    <w:rsid w:val="00774311"/>
    <w:rsid w:val="00774AC2"/>
    <w:rsid w:val="00775C07"/>
    <w:rsid w:val="00776732"/>
    <w:rsid w:val="00776766"/>
    <w:rsid w:val="007768CC"/>
    <w:rsid w:val="00777241"/>
    <w:rsid w:val="007774A2"/>
    <w:rsid w:val="00777E5F"/>
    <w:rsid w:val="00780025"/>
    <w:rsid w:val="00780C8A"/>
    <w:rsid w:val="00782829"/>
    <w:rsid w:val="00782A7C"/>
    <w:rsid w:val="0078349C"/>
    <w:rsid w:val="00783F8B"/>
    <w:rsid w:val="007846B0"/>
    <w:rsid w:val="007849D5"/>
    <w:rsid w:val="00784C78"/>
    <w:rsid w:val="00784D59"/>
    <w:rsid w:val="00784F61"/>
    <w:rsid w:val="0078508A"/>
    <w:rsid w:val="0078586C"/>
    <w:rsid w:val="00785895"/>
    <w:rsid w:val="00786116"/>
    <w:rsid w:val="007862CC"/>
    <w:rsid w:val="0078639B"/>
    <w:rsid w:val="00786E43"/>
    <w:rsid w:val="0079022D"/>
    <w:rsid w:val="0079024F"/>
    <w:rsid w:val="00792016"/>
    <w:rsid w:val="00792163"/>
    <w:rsid w:val="00792764"/>
    <w:rsid w:val="0079320A"/>
    <w:rsid w:val="007932AD"/>
    <w:rsid w:val="00795A61"/>
    <w:rsid w:val="00796232"/>
    <w:rsid w:val="00796472"/>
    <w:rsid w:val="007964D9"/>
    <w:rsid w:val="007964DA"/>
    <w:rsid w:val="00796624"/>
    <w:rsid w:val="00796D6F"/>
    <w:rsid w:val="007971FD"/>
    <w:rsid w:val="007973EB"/>
    <w:rsid w:val="00797F0A"/>
    <w:rsid w:val="007A02FC"/>
    <w:rsid w:val="007A0A05"/>
    <w:rsid w:val="007A0F2E"/>
    <w:rsid w:val="007A1315"/>
    <w:rsid w:val="007A144B"/>
    <w:rsid w:val="007A1769"/>
    <w:rsid w:val="007A2637"/>
    <w:rsid w:val="007A29F8"/>
    <w:rsid w:val="007A4627"/>
    <w:rsid w:val="007A4A82"/>
    <w:rsid w:val="007A4E5D"/>
    <w:rsid w:val="007A5508"/>
    <w:rsid w:val="007A5546"/>
    <w:rsid w:val="007A6192"/>
    <w:rsid w:val="007A627B"/>
    <w:rsid w:val="007A6865"/>
    <w:rsid w:val="007B082D"/>
    <w:rsid w:val="007B0903"/>
    <w:rsid w:val="007B1143"/>
    <w:rsid w:val="007B1BBA"/>
    <w:rsid w:val="007B1CA7"/>
    <w:rsid w:val="007B1CDD"/>
    <w:rsid w:val="007B2112"/>
    <w:rsid w:val="007B22F8"/>
    <w:rsid w:val="007B2429"/>
    <w:rsid w:val="007B295C"/>
    <w:rsid w:val="007B2F44"/>
    <w:rsid w:val="007B4FFD"/>
    <w:rsid w:val="007B7A43"/>
    <w:rsid w:val="007B7B56"/>
    <w:rsid w:val="007C0780"/>
    <w:rsid w:val="007C0A98"/>
    <w:rsid w:val="007C1421"/>
    <w:rsid w:val="007C22DF"/>
    <w:rsid w:val="007C2336"/>
    <w:rsid w:val="007C23CB"/>
    <w:rsid w:val="007C27B2"/>
    <w:rsid w:val="007C34C1"/>
    <w:rsid w:val="007C47F1"/>
    <w:rsid w:val="007C623D"/>
    <w:rsid w:val="007C6FDC"/>
    <w:rsid w:val="007C7B6A"/>
    <w:rsid w:val="007C7CC9"/>
    <w:rsid w:val="007D01A4"/>
    <w:rsid w:val="007D0346"/>
    <w:rsid w:val="007D043E"/>
    <w:rsid w:val="007D0766"/>
    <w:rsid w:val="007D0AB1"/>
    <w:rsid w:val="007D159C"/>
    <w:rsid w:val="007D15AC"/>
    <w:rsid w:val="007D17AB"/>
    <w:rsid w:val="007D18E0"/>
    <w:rsid w:val="007D2915"/>
    <w:rsid w:val="007D306A"/>
    <w:rsid w:val="007D3138"/>
    <w:rsid w:val="007D3350"/>
    <w:rsid w:val="007D348A"/>
    <w:rsid w:val="007D3A40"/>
    <w:rsid w:val="007D3ACD"/>
    <w:rsid w:val="007D3ECE"/>
    <w:rsid w:val="007D44E7"/>
    <w:rsid w:val="007D474D"/>
    <w:rsid w:val="007D59AD"/>
    <w:rsid w:val="007D63C6"/>
    <w:rsid w:val="007D67CC"/>
    <w:rsid w:val="007D7E34"/>
    <w:rsid w:val="007D7E55"/>
    <w:rsid w:val="007E070E"/>
    <w:rsid w:val="007E19D7"/>
    <w:rsid w:val="007E1E9B"/>
    <w:rsid w:val="007E24DD"/>
    <w:rsid w:val="007E2599"/>
    <w:rsid w:val="007E27A4"/>
    <w:rsid w:val="007E2BF4"/>
    <w:rsid w:val="007E3AF1"/>
    <w:rsid w:val="007E3E42"/>
    <w:rsid w:val="007E43B8"/>
    <w:rsid w:val="007E462F"/>
    <w:rsid w:val="007E4FC3"/>
    <w:rsid w:val="007E5FFE"/>
    <w:rsid w:val="007E6915"/>
    <w:rsid w:val="007E7629"/>
    <w:rsid w:val="007E7746"/>
    <w:rsid w:val="007E7D9E"/>
    <w:rsid w:val="007E7E96"/>
    <w:rsid w:val="007E7FDB"/>
    <w:rsid w:val="007F0008"/>
    <w:rsid w:val="007F0583"/>
    <w:rsid w:val="007F1686"/>
    <w:rsid w:val="007F1DFA"/>
    <w:rsid w:val="007F2A33"/>
    <w:rsid w:val="007F2CA9"/>
    <w:rsid w:val="007F42A7"/>
    <w:rsid w:val="007F45A8"/>
    <w:rsid w:val="007F4C18"/>
    <w:rsid w:val="007F4DE5"/>
    <w:rsid w:val="007F566E"/>
    <w:rsid w:val="007F608C"/>
    <w:rsid w:val="007F656F"/>
    <w:rsid w:val="007F6E25"/>
    <w:rsid w:val="007F6EDE"/>
    <w:rsid w:val="007F75C7"/>
    <w:rsid w:val="007F778B"/>
    <w:rsid w:val="007F79C7"/>
    <w:rsid w:val="00800890"/>
    <w:rsid w:val="00800FF9"/>
    <w:rsid w:val="008010BF"/>
    <w:rsid w:val="00801BCC"/>
    <w:rsid w:val="00802427"/>
    <w:rsid w:val="00802C7C"/>
    <w:rsid w:val="00803486"/>
    <w:rsid w:val="008036C4"/>
    <w:rsid w:val="0080383C"/>
    <w:rsid w:val="00803F6E"/>
    <w:rsid w:val="00804549"/>
    <w:rsid w:val="0080477F"/>
    <w:rsid w:val="0080486E"/>
    <w:rsid w:val="00806713"/>
    <w:rsid w:val="00807940"/>
    <w:rsid w:val="00810071"/>
    <w:rsid w:val="00810718"/>
    <w:rsid w:val="00810D5C"/>
    <w:rsid w:val="00811A20"/>
    <w:rsid w:val="00812298"/>
    <w:rsid w:val="008122DD"/>
    <w:rsid w:val="00812362"/>
    <w:rsid w:val="008128A8"/>
    <w:rsid w:val="00812FB8"/>
    <w:rsid w:val="00813091"/>
    <w:rsid w:val="00813AC9"/>
    <w:rsid w:val="00813F9A"/>
    <w:rsid w:val="00813FE3"/>
    <w:rsid w:val="008143D4"/>
    <w:rsid w:val="008144DE"/>
    <w:rsid w:val="008152BE"/>
    <w:rsid w:val="00815901"/>
    <w:rsid w:val="0081618C"/>
    <w:rsid w:val="00816391"/>
    <w:rsid w:val="00816568"/>
    <w:rsid w:val="00816691"/>
    <w:rsid w:val="00816C0F"/>
    <w:rsid w:val="00817BE4"/>
    <w:rsid w:val="008201FD"/>
    <w:rsid w:val="0082085B"/>
    <w:rsid w:val="008215E2"/>
    <w:rsid w:val="00821B2C"/>
    <w:rsid w:val="00821BBB"/>
    <w:rsid w:val="00822166"/>
    <w:rsid w:val="008237BE"/>
    <w:rsid w:val="0082439B"/>
    <w:rsid w:val="00825070"/>
    <w:rsid w:val="008257EE"/>
    <w:rsid w:val="008260B2"/>
    <w:rsid w:val="008261BA"/>
    <w:rsid w:val="00826251"/>
    <w:rsid w:val="008272AC"/>
    <w:rsid w:val="00830840"/>
    <w:rsid w:val="00830C5C"/>
    <w:rsid w:val="008311CF"/>
    <w:rsid w:val="008316A9"/>
    <w:rsid w:val="00831961"/>
    <w:rsid w:val="00832005"/>
    <w:rsid w:val="0083243B"/>
    <w:rsid w:val="008326B9"/>
    <w:rsid w:val="00832C2D"/>
    <w:rsid w:val="00832C3A"/>
    <w:rsid w:val="00832E40"/>
    <w:rsid w:val="008330FE"/>
    <w:rsid w:val="00834505"/>
    <w:rsid w:val="00834672"/>
    <w:rsid w:val="0083468F"/>
    <w:rsid w:val="00834A1A"/>
    <w:rsid w:val="00834F7A"/>
    <w:rsid w:val="00835259"/>
    <w:rsid w:val="00835270"/>
    <w:rsid w:val="00835323"/>
    <w:rsid w:val="00835B9E"/>
    <w:rsid w:val="00836DE9"/>
    <w:rsid w:val="0083722D"/>
    <w:rsid w:val="008378DD"/>
    <w:rsid w:val="00837DAB"/>
    <w:rsid w:val="00840738"/>
    <w:rsid w:val="00840E91"/>
    <w:rsid w:val="00841318"/>
    <w:rsid w:val="00841577"/>
    <w:rsid w:val="008419D5"/>
    <w:rsid w:val="00841C0E"/>
    <w:rsid w:val="00841C8E"/>
    <w:rsid w:val="00841FED"/>
    <w:rsid w:val="00841FF7"/>
    <w:rsid w:val="00842328"/>
    <w:rsid w:val="00842508"/>
    <w:rsid w:val="00843045"/>
    <w:rsid w:val="00843489"/>
    <w:rsid w:val="0084417B"/>
    <w:rsid w:val="008444FF"/>
    <w:rsid w:val="0084529B"/>
    <w:rsid w:val="008459C3"/>
    <w:rsid w:val="00845AE6"/>
    <w:rsid w:val="008461A2"/>
    <w:rsid w:val="00846815"/>
    <w:rsid w:val="008470D7"/>
    <w:rsid w:val="0084771C"/>
    <w:rsid w:val="00847DBE"/>
    <w:rsid w:val="00850232"/>
    <w:rsid w:val="008504E5"/>
    <w:rsid w:val="0085052A"/>
    <w:rsid w:val="00850619"/>
    <w:rsid w:val="00850DE4"/>
    <w:rsid w:val="00850FE1"/>
    <w:rsid w:val="00851A04"/>
    <w:rsid w:val="00851F9C"/>
    <w:rsid w:val="008524E8"/>
    <w:rsid w:val="00852B97"/>
    <w:rsid w:val="00852E38"/>
    <w:rsid w:val="00853502"/>
    <w:rsid w:val="00853AAB"/>
    <w:rsid w:val="00853DF3"/>
    <w:rsid w:val="00854280"/>
    <w:rsid w:val="00854BCB"/>
    <w:rsid w:val="0085586A"/>
    <w:rsid w:val="00855ED1"/>
    <w:rsid w:val="00856407"/>
    <w:rsid w:val="00856B59"/>
    <w:rsid w:val="00856B86"/>
    <w:rsid w:val="00856B97"/>
    <w:rsid w:val="00856D75"/>
    <w:rsid w:val="008574E7"/>
    <w:rsid w:val="0085752A"/>
    <w:rsid w:val="008578BE"/>
    <w:rsid w:val="00857AF5"/>
    <w:rsid w:val="00857C7B"/>
    <w:rsid w:val="00857CA5"/>
    <w:rsid w:val="00860015"/>
    <w:rsid w:val="008601DA"/>
    <w:rsid w:val="008602BC"/>
    <w:rsid w:val="00860DBB"/>
    <w:rsid w:val="00860EF3"/>
    <w:rsid w:val="0086106E"/>
    <w:rsid w:val="00861647"/>
    <w:rsid w:val="00861DD1"/>
    <w:rsid w:val="00861E1F"/>
    <w:rsid w:val="00861E4E"/>
    <w:rsid w:val="00862A94"/>
    <w:rsid w:val="008639F4"/>
    <w:rsid w:val="0086471E"/>
    <w:rsid w:val="00865000"/>
    <w:rsid w:val="0086571A"/>
    <w:rsid w:val="0086574C"/>
    <w:rsid w:val="00865996"/>
    <w:rsid w:val="00865D07"/>
    <w:rsid w:val="00866159"/>
    <w:rsid w:val="00867046"/>
    <w:rsid w:val="00867EB1"/>
    <w:rsid w:val="00867FE3"/>
    <w:rsid w:val="00870A78"/>
    <w:rsid w:val="00870B61"/>
    <w:rsid w:val="008711D2"/>
    <w:rsid w:val="00871375"/>
    <w:rsid w:val="008715B1"/>
    <w:rsid w:val="00871867"/>
    <w:rsid w:val="00871941"/>
    <w:rsid w:val="00872117"/>
    <w:rsid w:val="00872882"/>
    <w:rsid w:val="008732E8"/>
    <w:rsid w:val="0087413E"/>
    <w:rsid w:val="00874447"/>
    <w:rsid w:val="00874489"/>
    <w:rsid w:val="0087496A"/>
    <w:rsid w:val="00874C79"/>
    <w:rsid w:val="00874CB1"/>
    <w:rsid w:val="00875040"/>
    <w:rsid w:val="0087571B"/>
    <w:rsid w:val="00875BA2"/>
    <w:rsid w:val="00875C54"/>
    <w:rsid w:val="00876208"/>
    <w:rsid w:val="008764A1"/>
    <w:rsid w:val="00876F10"/>
    <w:rsid w:val="00880459"/>
    <w:rsid w:val="00881396"/>
    <w:rsid w:val="008826E5"/>
    <w:rsid w:val="0088290D"/>
    <w:rsid w:val="00883E0D"/>
    <w:rsid w:val="008848DB"/>
    <w:rsid w:val="00884E23"/>
    <w:rsid w:val="00885406"/>
    <w:rsid w:val="00885502"/>
    <w:rsid w:val="008855DC"/>
    <w:rsid w:val="008855F9"/>
    <w:rsid w:val="00885B95"/>
    <w:rsid w:val="00885DAF"/>
    <w:rsid w:val="00886674"/>
    <w:rsid w:val="00886D52"/>
    <w:rsid w:val="00887167"/>
    <w:rsid w:val="00890431"/>
    <w:rsid w:val="00890520"/>
    <w:rsid w:val="00890568"/>
    <w:rsid w:val="0089146F"/>
    <w:rsid w:val="00892431"/>
    <w:rsid w:val="00892750"/>
    <w:rsid w:val="008944F4"/>
    <w:rsid w:val="008947BF"/>
    <w:rsid w:val="008948B7"/>
    <w:rsid w:val="00894982"/>
    <w:rsid w:val="00894FD9"/>
    <w:rsid w:val="00895026"/>
    <w:rsid w:val="008958BC"/>
    <w:rsid w:val="00895DB8"/>
    <w:rsid w:val="008965D7"/>
    <w:rsid w:val="00896A1F"/>
    <w:rsid w:val="00897C7E"/>
    <w:rsid w:val="00897D54"/>
    <w:rsid w:val="008A00E8"/>
    <w:rsid w:val="008A11A8"/>
    <w:rsid w:val="008A15BE"/>
    <w:rsid w:val="008A19A5"/>
    <w:rsid w:val="008A1B84"/>
    <w:rsid w:val="008A27E7"/>
    <w:rsid w:val="008A2801"/>
    <w:rsid w:val="008A2F38"/>
    <w:rsid w:val="008A3128"/>
    <w:rsid w:val="008A3932"/>
    <w:rsid w:val="008A3C04"/>
    <w:rsid w:val="008A4A70"/>
    <w:rsid w:val="008A4E74"/>
    <w:rsid w:val="008A58C5"/>
    <w:rsid w:val="008A5A3D"/>
    <w:rsid w:val="008A7215"/>
    <w:rsid w:val="008A7956"/>
    <w:rsid w:val="008A7C79"/>
    <w:rsid w:val="008A7D41"/>
    <w:rsid w:val="008A7DEB"/>
    <w:rsid w:val="008A7F0F"/>
    <w:rsid w:val="008B067F"/>
    <w:rsid w:val="008B0713"/>
    <w:rsid w:val="008B07FD"/>
    <w:rsid w:val="008B0877"/>
    <w:rsid w:val="008B0B4D"/>
    <w:rsid w:val="008B0E9F"/>
    <w:rsid w:val="008B1194"/>
    <w:rsid w:val="008B1199"/>
    <w:rsid w:val="008B1D56"/>
    <w:rsid w:val="008B22CF"/>
    <w:rsid w:val="008B26EE"/>
    <w:rsid w:val="008B3988"/>
    <w:rsid w:val="008B40BF"/>
    <w:rsid w:val="008B418F"/>
    <w:rsid w:val="008B4415"/>
    <w:rsid w:val="008B5103"/>
    <w:rsid w:val="008B59D3"/>
    <w:rsid w:val="008B5E84"/>
    <w:rsid w:val="008B602E"/>
    <w:rsid w:val="008B6399"/>
    <w:rsid w:val="008B71A1"/>
    <w:rsid w:val="008B7DE6"/>
    <w:rsid w:val="008C152F"/>
    <w:rsid w:val="008C2000"/>
    <w:rsid w:val="008C21F0"/>
    <w:rsid w:val="008C21FB"/>
    <w:rsid w:val="008C2734"/>
    <w:rsid w:val="008C2BD9"/>
    <w:rsid w:val="008C2E8A"/>
    <w:rsid w:val="008C4516"/>
    <w:rsid w:val="008C4D02"/>
    <w:rsid w:val="008C5062"/>
    <w:rsid w:val="008C5EA9"/>
    <w:rsid w:val="008C60D3"/>
    <w:rsid w:val="008C64D4"/>
    <w:rsid w:val="008C6A23"/>
    <w:rsid w:val="008C6FC7"/>
    <w:rsid w:val="008C787D"/>
    <w:rsid w:val="008C7B82"/>
    <w:rsid w:val="008C7EC1"/>
    <w:rsid w:val="008D038B"/>
    <w:rsid w:val="008D06BC"/>
    <w:rsid w:val="008D0A1B"/>
    <w:rsid w:val="008D0CE4"/>
    <w:rsid w:val="008D0EA0"/>
    <w:rsid w:val="008D11CB"/>
    <w:rsid w:val="008D1C5B"/>
    <w:rsid w:val="008D2030"/>
    <w:rsid w:val="008D23BE"/>
    <w:rsid w:val="008D23E7"/>
    <w:rsid w:val="008D27AD"/>
    <w:rsid w:val="008D306A"/>
    <w:rsid w:val="008D3D29"/>
    <w:rsid w:val="008D4D69"/>
    <w:rsid w:val="008D6110"/>
    <w:rsid w:val="008D64AF"/>
    <w:rsid w:val="008D6ED0"/>
    <w:rsid w:val="008D7518"/>
    <w:rsid w:val="008D7569"/>
    <w:rsid w:val="008D7AE6"/>
    <w:rsid w:val="008D7E20"/>
    <w:rsid w:val="008E0101"/>
    <w:rsid w:val="008E12ED"/>
    <w:rsid w:val="008E19E1"/>
    <w:rsid w:val="008E1AE1"/>
    <w:rsid w:val="008E1FE1"/>
    <w:rsid w:val="008E20FC"/>
    <w:rsid w:val="008E34DB"/>
    <w:rsid w:val="008E410D"/>
    <w:rsid w:val="008E419A"/>
    <w:rsid w:val="008E44CC"/>
    <w:rsid w:val="008E4B16"/>
    <w:rsid w:val="008E4E78"/>
    <w:rsid w:val="008E503D"/>
    <w:rsid w:val="008E5328"/>
    <w:rsid w:val="008E5AB9"/>
    <w:rsid w:val="008E5B13"/>
    <w:rsid w:val="008E67F3"/>
    <w:rsid w:val="008E6CB7"/>
    <w:rsid w:val="008E71B8"/>
    <w:rsid w:val="008E741E"/>
    <w:rsid w:val="008F0358"/>
    <w:rsid w:val="008F0706"/>
    <w:rsid w:val="008F09A4"/>
    <w:rsid w:val="008F0BDB"/>
    <w:rsid w:val="008F0F3F"/>
    <w:rsid w:val="008F0FF1"/>
    <w:rsid w:val="008F1489"/>
    <w:rsid w:val="008F20C2"/>
    <w:rsid w:val="008F269A"/>
    <w:rsid w:val="008F2842"/>
    <w:rsid w:val="008F2936"/>
    <w:rsid w:val="008F2A95"/>
    <w:rsid w:val="008F2B29"/>
    <w:rsid w:val="008F382A"/>
    <w:rsid w:val="008F3CB5"/>
    <w:rsid w:val="008F44B1"/>
    <w:rsid w:val="008F4825"/>
    <w:rsid w:val="008F492C"/>
    <w:rsid w:val="008F5FF0"/>
    <w:rsid w:val="008F63D7"/>
    <w:rsid w:val="008F72C9"/>
    <w:rsid w:val="008F7AF5"/>
    <w:rsid w:val="008F7DFB"/>
    <w:rsid w:val="00900350"/>
    <w:rsid w:val="009007CE"/>
    <w:rsid w:val="00900E4A"/>
    <w:rsid w:val="00901688"/>
    <w:rsid w:val="00901878"/>
    <w:rsid w:val="009020C8"/>
    <w:rsid w:val="00902BDE"/>
    <w:rsid w:val="009034FB"/>
    <w:rsid w:val="0090354A"/>
    <w:rsid w:val="0090366B"/>
    <w:rsid w:val="00904BE1"/>
    <w:rsid w:val="00904F2B"/>
    <w:rsid w:val="00905F50"/>
    <w:rsid w:val="00905F56"/>
    <w:rsid w:val="00905FF9"/>
    <w:rsid w:val="00906069"/>
    <w:rsid w:val="0090608F"/>
    <w:rsid w:val="00906228"/>
    <w:rsid w:val="009069C3"/>
    <w:rsid w:val="00906EEA"/>
    <w:rsid w:val="00907A89"/>
    <w:rsid w:val="00907A95"/>
    <w:rsid w:val="00907ED6"/>
    <w:rsid w:val="009101B0"/>
    <w:rsid w:val="009104D9"/>
    <w:rsid w:val="009107AC"/>
    <w:rsid w:val="00910922"/>
    <w:rsid w:val="00911147"/>
    <w:rsid w:val="009114F3"/>
    <w:rsid w:val="00911CB9"/>
    <w:rsid w:val="0091240E"/>
    <w:rsid w:val="00912531"/>
    <w:rsid w:val="00912593"/>
    <w:rsid w:val="009130C8"/>
    <w:rsid w:val="00913455"/>
    <w:rsid w:val="00913DDC"/>
    <w:rsid w:val="00914039"/>
    <w:rsid w:val="00914A89"/>
    <w:rsid w:val="009153CE"/>
    <w:rsid w:val="009156E4"/>
    <w:rsid w:val="00915E6E"/>
    <w:rsid w:val="00920613"/>
    <w:rsid w:val="00921493"/>
    <w:rsid w:val="00921B53"/>
    <w:rsid w:val="0092249E"/>
    <w:rsid w:val="009224E1"/>
    <w:rsid w:val="00922EAE"/>
    <w:rsid w:val="00923901"/>
    <w:rsid w:val="00923A93"/>
    <w:rsid w:val="00923A96"/>
    <w:rsid w:val="00923E1B"/>
    <w:rsid w:val="009245AB"/>
    <w:rsid w:val="009248D0"/>
    <w:rsid w:val="00924998"/>
    <w:rsid w:val="00924DDD"/>
    <w:rsid w:val="009250A8"/>
    <w:rsid w:val="009258DA"/>
    <w:rsid w:val="009259C7"/>
    <w:rsid w:val="00926284"/>
    <w:rsid w:val="009263AF"/>
    <w:rsid w:val="0092769F"/>
    <w:rsid w:val="009306E6"/>
    <w:rsid w:val="00931240"/>
    <w:rsid w:val="009316B8"/>
    <w:rsid w:val="00931E73"/>
    <w:rsid w:val="009326E2"/>
    <w:rsid w:val="00932A77"/>
    <w:rsid w:val="00932C33"/>
    <w:rsid w:val="00933632"/>
    <w:rsid w:val="00933866"/>
    <w:rsid w:val="00933F64"/>
    <w:rsid w:val="00933FA6"/>
    <w:rsid w:val="00934001"/>
    <w:rsid w:val="00934480"/>
    <w:rsid w:val="00934668"/>
    <w:rsid w:val="0093475A"/>
    <w:rsid w:val="00934A96"/>
    <w:rsid w:val="00934E75"/>
    <w:rsid w:val="00935AA7"/>
    <w:rsid w:val="00936307"/>
    <w:rsid w:val="00936F08"/>
    <w:rsid w:val="00940A6B"/>
    <w:rsid w:val="00940D28"/>
    <w:rsid w:val="009414FD"/>
    <w:rsid w:val="00941505"/>
    <w:rsid w:val="00941E23"/>
    <w:rsid w:val="00941FDB"/>
    <w:rsid w:val="0094282E"/>
    <w:rsid w:val="00942DEA"/>
    <w:rsid w:val="00944CC9"/>
    <w:rsid w:val="00945A0B"/>
    <w:rsid w:val="0094610E"/>
    <w:rsid w:val="00946907"/>
    <w:rsid w:val="00946DFD"/>
    <w:rsid w:val="009476D6"/>
    <w:rsid w:val="00947736"/>
    <w:rsid w:val="00947823"/>
    <w:rsid w:val="0094785E"/>
    <w:rsid w:val="00947CB0"/>
    <w:rsid w:val="009504F1"/>
    <w:rsid w:val="009516AD"/>
    <w:rsid w:val="00951E3F"/>
    <w:rsid w:val="00952169"/>
    <w:rsid w:val="00953458"/>
    <w:rsid w:val="00953B11"/>
    <w:rsid w:val="00953EF6"/>
    <w:rsid w:val="00953FAE"/>
    <w:rsid w:val="009549EC"/>
    <w:rsid w:val="00955499"/>
    <w:rsid w:val="009558F4"/>
    <w:rsid w:val="0095628A"/>
    <w:rsid w:val="00956C3E"/>
    <w:rsid w:val="00956E9C"/>
    <w:rsid w:val="00956F1F"/>
    <w:rsid w:val="00956F50"/>
    <w:rsid w:val="00956F88"/>
    <w:rsid w:val="00956FCE"/>
    <w:rsid w:val="00957985"/>
    <w:rsid w:val="00957999"/>
    <w:rsid w:val="0096061C"/>
    <w:rsid w:val="0096068B"/>
    <w:rsid w:val="00960785"/>
    <w:rsid w:val="00960898"/>
    <w:rsid w:val="00961456"/>
    <w:rsid w:val="00961551"/>
    <w:rsid w:val="00961660"/>
    <w:rsid w:val="00961B7F"/>
    <w:rsid w:val="00961C89"/>
    <w:rsid w:val="00961E5D"/>
    <w:rsid w:val="00963D1C"/>
    <w:rsid w:val="0096441F"/>
    <w:rsid w:val="009646C5"/>
    <w:rsid w:val="00965356"/>
    <w:rsid w:val="00965547"/>
    <w:rsid w:val="009658F7"/>
    <w:rsid w:val="00965AF4"/>
    <w:rsid w:val="0096602B"/>
    <w:rsid w:val="0096634B"/>
    <w:rsid w:val="00966CDC"/>
    <w:rsid w:val="00967524"/>
    <w:rsid w:val="0097005D"/>
    <w:rsid w:val="00970280"/>
    <w:rsid w:val="00970654"/>
    <w:rsid w:val="009706EE"/>
    <w:rsid w:val="00970713"/>
    <w:rsid w:val="0097094B"/>
    <w:rsid w:val="00970A41"/>
    <w:rsid w:val="00970E15"/>
    <w:rsid w:val="0097182F"/>
    <w:rsid w:val="00971AD4"/>
    <w:rsid w:val="00972C6F"/>
    <w:rsid w:val="00972C74"/>
    <w:rsid w:val="009737AE"/>
    <w:rsid w:val="00973963"/>
    <w:rsid w:val="00973A84"/>
    <w:rsid w:val="00973FC2"/>
    <w:rsid w:val="0097401F"/>
    <w:rsid w:val="00974958"/>
    <w:rsid w:val="00974BF6"/>
    <w:rsid w:val="00974FC5"/>
    <w:rsid w:val="00975244"/>
    <w:rsid w:val="009753D7"/>
    <w:rsid w:val="009754FC"/>
    <w:rsid w:val="009758A7"/>
    <w:rsid w:val="00975B6D"/>
    <w:rsid w:val="009763CA"/>
    <w:rsid w:val="00976553"/>
    <w:rsid w:val="009770BD"/>
    <w:rsid w:val="00977256"/>
    <w:rsid w:val="00977528"/>
    <w:rsid w:val="00980CFD"/>
    <w:rsid w:val="00980E2B"/>
    <w:rsid w:val="00981F9F"/>
    <w:rsid w:val="0098230C"/>
    <w:rsid w:val="00982A6D"/>
    <w:rsid w:val="00982AF5"/>
    <w:rsid w:val="00982ECA"/>
    <w:rsid w:val="00983C26"/>
    <w:rsid w:val="00983DC7"/>
    <w:rsid w:val="00984392"/>
    <w:rsid w:val="00984BE0"/>
    <w:rsid w:val="00984EBB"/>
    <w:rsid w:val="00987729"/>
    <w:rsid w:val="00987A9A"/>
    <w:rsid w:val="00990C4B"/>
    <w:rsid w:val="00991820"/>
    <w:rsid w:val="0099189B"/>
    <w:rsid w:val="00991948"/>
    <w:rsid w:val="009928DE"/>
    <w:rsid w:val="00993BF0"/>
    <w:rsid w:val="00993DE3"/>
    <w:rsid w:val="00993E4A"/>
    <w:rsid w:val="00994421"/>
    <w:rsid w:val="009949E9"/>
    <w:rsid w:val="009949F3"/>
    <w:rsid w:val="00996379"/>
    <w:rsid w:val="0099689C"/>
    <w:rsid w:val="00997932"/>
    <w:rsid w:val="00997AD0"/>
    <w:rsid w:val="00997AE8"/>
    <w:rsid w:val="00997C45"/>
    <w:rsid w:val="009A0387"/>
    <w:rsid w:val="009A0B24"/>
    <w:rsid w:val="009A185F"/>
    <w:rsid w:val="009A18C9"/>
    <w:rsid w:val="009A1AEF"/>
    <w:rsid w:val="009A1BDB"/>
    <w:rsid w:val="009A1E63"/>
    <w:rsid w:val="009A20D1"/>
    <w:rsid w:val="009A23A4"/>
    <w:rsid w:val="009A270C"/>
    <w:rsid w:val="009A2883"/>
    <w:rsid w:val="009A321A"/>
    <w:rsid w:val="009A32FA"/>
    <w:rsid w:val="009A4E96"/>
    <w:rsid w:val="009A6F7C"/>
    <w:rsid w:val="009A77B8"/>
    <w:rsid w:val="009A7AEA"/>
    <w:rsid w:val="009B08EF"/>
    <w:rsid w:val="009B11D7"/>
    <w:rsid w:val="009B17BB"/>
    <w:rsid w:val="009B1959"/>
    <w:rsid w:val="009B1EDB"/>
    <w:rsid w:val="009B1FAA"/>
    <w:rsid w:val="009B2020"/>
    <w:rsid w:val="009B2539"/>
    <w:rsid w:val="009B4B1D"/>
    <w:rsid w:val="009B4EF3"/>
    <w:rsid w:val="009B5185"/>
    <w:rsid w:val="009B64CC"/>
    <w:rsid w:val="009B6CD9"/>
    <w:rsid w:val="009B6F17"/>
    <w:rsid w:val="009B70D0"/>
    <w:rsid w:val="009B79E0"/>
    <w:rsid w:val="009C02AC"/>
    <w:rsid w:val="009C1609"/>
    <w:rsid w:val="009C213B"/>
    <w:rsid w:val="009C2295"/>
    <w:rsid w:val="009C2549"/>
    <w:rsid w:val="009C2F4C"/>
    <w:rsid w:val="009C30D1"/>
    <w:rsid w:val="009C3D4B"/>
    <w:rsid w:val="009C57CE"/>
    <w:rsid w:val="009C5A8D"/>
    <w:rsid w:val="009C7A94"/>
    <w:rsid w:val="009D0AFA"/>
    <w:rsid w:val="009D0BAA"/>
    <w:rsid w:val="009D0E71"/>
    <w:rsid w:val="009D14F8"/>
    <w:rsid w:val="009D1553"/>
    <w:rsid w:val="009D177B"/>
    <w:rsid w:val="009D1916"/>
    <w:rsid w:val="009D29A5"/>
    <w:rsid w:val="009D2FD9"/>
    <w:rsid w:val="009D323C"/>
    <w:rsid w:val="009D362F"/>
    <w:rsid w:val="009D37C9"/>
    <w:rsid w:val="009D393F"/>
    <w:rsid w:val="009D3AB2"/>
    <w:rsid w:val="009D44C0"/>
    <w:rsid w:val="009D4BB2"/>
    <w:rsid w:val="009D5EF1"/>
    <w:rsid w:val="009D69FB"/>
    <w:rsid w:val="009D6F61"/>
    <w:rsid w:val="009D76A1"/>
    <w:rsid w:val="009D7E57"/>
    <w:rsid w:val="009E0113"/>
    <w:rsid w:val="009E0571"/>
    <w:rsid w:val="009E0BB3"/>
    <w:rsid w:val="009E0BE2"/>
    <w:rsid w:val="009E10D3"/>
    <w:rsid w:val="009E1531"/>
    <w:rsid w:val="009E2674"/>
    <w:rsid w:val="009E3293"/>
    <w:rsid w:val="009E409B"/>
    <w:rsid w:val="009E43F4"/>
    <w:rsid w:val="009E50B9"/>
    <w:rsid w:val="009E5873"/>
    <w:rsid w:val="009E5BAE"/>
    <w:rsid w:val="009E6278"/>
    <w:rsid w:val="009E7B5E"/>
    <w:rsid w:val="009F0165"/>
    <w:rsid w:val="009F127C"/>
    <w:rsid w:val="009F1BDE"/>
    <w:rsid w:val="009F1C82"/>
    <w:rsid w:val="009F33A0"/>
    <w:rsid w:val="009F39AD"/>
    <w:rsid w:val="009F4278"/>
    <w:rsid w:val="009F427A"/>
    <w:rsid w:val="009F48DB"/>
    <w:rsid w:val="009F4951"/>
    <w:rsid w:val="009F4C41"/>
    <w:rsid w:val="009F4DAB"/>
    <w:rsid w:val="009F4E00"/>
    <w:rsid w:val="009F59E5"/>
    <w:rsid w:val="009F5D4B"/>
    <w:rsid w:val="009F608B"/>
    <w:rsid w:val="009F6632"/>
    <w:rsid w:val="009F6803"/>
    <w:rsid w:val="009F6AD2"/>
    <w:rsid w:val="009F6F84"/>
    <w:rsid w:val="009F72B9"/>
    <w:rsid w:val="009F7578"/>
    <w:rsid w:val="00A00875"/>
    <w:rsid w:val="00A0089A"/>
    <w:rsid w:val="00A01536"/>
    <w:rsid w:val="00A0295B"/>
    <w:rsid w:val="00A0295D"/>
    <w:rsid w:val="00A037D7"/>
    <w:rsid w:val="00A0392B"/>
    <w:rsid w:val="00A047FB"/>
    <w:rsid w:val="00A04C03"/>
    <w:rsid w:val="00A05B3F"/>
    <w:rsid w:val="00A05E4F"/>
    <w:rsid w:val="00A05F0F"/>
    <w:rsid w:val="00A061D2"/>
    <w:rsid w:val="00A067B3"/>
    <w:rsid w:val="00A069E1"/>
    <w:rsid w:val="00A07435"/>
    <w:rsid w:val="00A078F2"/>
    <w:rsid w:val="00A079CA"/>
    <w:rsid w:val="00A07AAB"/>
    <w:rsid w:val="00A07BDE"/>
    <w:rsid w:val="00A07CE2"/>
    <w:rsid w:val="00A1073D"/>
    <w:rsid w:val="00A10E4E"/>
    <w:rsid w:val="00A11726"/>
    <w:rsid w:val="00A12375"/>
    <w:rsid w:val="00A12A18"/>
    <w:rsid w:val="00A13A5D"/>
    <w:rsid w:val="00A1472C"/>
    <w:rsid w:val="00A14752"/>
    <w:rsid w:val="00A150FE"/>
    <w:rsid w:val="00A158F3"/>
    <w:rsid w:val="00A174B6"/>
    <w:rsid w:val="00A17664"/>
    <w:rsid w:val="00A17CC9"/>
    <w:rsid w:val="00A2015E"/>
    <w:rsid w:val="00A210F4"/>
    <w:rsid w:val="00A21332"/>
    <w:rsid w:val="00A213A6"/>
    <w:rsid w:val="00A21DA5"/>
    <w:rsid w:val="00A22115"/>
    <w:rsid w:val="00A223FA"/>
    <w:rsid w:val="00A22A9E"/>
    <w:rsid w:val="00A233D8"/>
    <w:rsid w:val="00A234EC"/>
    <w:rsid w:val="00A23AF7"/>
    <w:rsid w:val="00A23B0A"/>
    <w:rsid w:val="00A23F9A"/>
    <w:rsid w:val="00A24B70"/>
    <w:rsid w:val="00A24D39"/>
    <w:rsid w:val="00A2524C"/>
    <w:rsid w:val="00A253E3"/>
    <w:rsid w:val="00A25835"/>
    <w:rsid w:val="00A26814"/>
    <w:rsid w:val="00A27118"/>
    <w:rsid w:val="00A2789B"/>
    <w:rsid w:val="00A278F8"/>
    <w:rsid w:val="00A301AE"/>
    <w:rsid w:val="00A30485"/>
    <w:rsid w:val="00A305E9"/>
    <w:rsid w:val="00A30BBF"/>
    <w:rsid w:val="00A30E40"/>
    <w:rsid w:val="00A310E6"/>
    <w:rsid w:val="00A317FE"/>
    <w:rsid w:val="00A322B9"/>
    <w:rsid w:val="00A3244B"/>
    <w:rsid w:val="00A327FC"/>
    <w:rsid w:val="00A33466"/>
    <w:rsid w:val="00A3354D"/>
    <w:rsid w:val="00A33AD4"/>
    <w:rsid w:val="00A33DE4"/>
    <w:rsid w:val="00A3425F"/>
    <w:rsid w:val="00A34584"/>
    <w:rsid w:val="00A3495D"/>
    <w:rsid w:val="00A34D50"/>
    <w:rsid w:val="00A34F2F"/>
    <w:rsid w:val="00A34F55"/>
    <w:rsid w:val="00A3651B"/>
    <w:rsid w:val="00A36795"/>
    <w:rsid w:val="00A367BA"/>
    <w:rsid w:val="00A36C59"/>
    <w:rsid w:val="00A3741D"/>
    <w:rsid w:val="00A37F3A"/>
    <w:rsid w:val="00A40A53"/>
    <w:rsid w:val="00A40D7E"/>
    <w:rsid w:val="00A4137C"/>
    <w:rsid w:val="00A42B3F"/>
    <w:rsid w:val="00A433C8"/>
    <w:rsid w:val="00A43B04"/>
    <w:rsid w:val="00A43BD8"/>
    <w:rsid w:val="00A440E0"/>
    <w:rsid w:val="00A452D1"/>
    <w:rsid w:val="00A45874"/>
    <w:rsid w:val="00A46151"/>
    <w:rsid w:val="00A4788D"/>
    <w:rsid w:val="00A479EC"/>
    <w:rsid w:val="00A50BD1"/>
    <w:rsid w:val="00A511F5"/>
    <w:rsid w:val="00A5213D"/>
    <w:rsid w:val="00A525ED"/>
    <w:rsid w:val="00A52926"/>
    <w:rsid w:val="00A53B1F"/>
    <w:rsid w:val="00A540FD"/>
    <w:rsid w:val="00A5492B"/>
    <w:rsid w:val="00A55164"/>
    <w:rsid w:val="00A5596D"/>
    <w:rsid w:val="00A562F5"/>
    <w:rsid w:val="00A5677E"/>
    <w:rsid w:val="00A569BE"/>
    <w:rsid w:val="00A574DE"/>
    <w:rsid w:val="00A57821"/>
    <w:rsid w:val="00A60C55"/>
    <w:rsid w:val="00A61623"/>
    <w:rsid w:val="00A6179F"/>
    <w:rsid w:val="00A618D5"/>
    <w:rsid w:val="00A61A56"/>
    <w:rsid w:val="00A61B16"/>
    <w:rsid w:val="00A61E29"/>
    <w:rsid w:val="00A630C5"/>
    <w:rsid w:val="00A64EB4"/>
    <w:rsid w:val="00A64EED"/>
    <w:rsid w:val="00A65205"/>
    <w:rsid w:val="00A65475"/>
    <w:rsid w:val="00A65623"/>
    <w:rsid w:val="00A663F4"/>
    <w:rsid w:val="00A67ADB"/>
    <w:rsid w:val="00A67E4B"/>
    <w:rsid w:val="00A70896"/>
    <w:rsid w:val="00A70946"/>
    <w:rsid w:val="00A71040"/>
    <w:rsid w:val="00A713F4"/>
    <w:rsid w:val="00A72A02"/>
    <w:rsid w:val="00A74647"/>
    <w:rsid w:val="00A74859"/>
    <w:rsid w:val="00A75420"/>
    <w:rsid w:val="00A75C39"/>
    <w:rsid w:val="00A75E1E"/>
    <w:rsid w:val="00A76998"/>
    <w:rsid w:val="00A76AC4"/>
    <w:rsid w:val="00A76EB3"/>
    <w:rsid w:val="00A76FB6"/>
    <w:rsid w:val="00A80C7E"/>
    <w:rsid w:val="00A8157E"/>
    <w:rsid w:val="00A81B46"/>
    <w:rsid w:val="00A81D01"/>
    <w:rsid w:val="00A82530"/>
    <w:rsid w:val="00A82902"/>
    <w:rsid w:val="00A82F47"/>
    <w:rsid w:val="00A834F6"/>
    <w:rsid w:val="00A83742"/>
    <w:rsid w:val="00A83AF2"/>
    <w:rsid w:val="00A8452C"/>
    <w:rsid w:val="00A846C2"/>
    <w:rsid w:val="00A84826"/>
    <w:rsid w:val="00A84875"/>
    <w:rsid w:val="00A84FCB"/>
    <w:rsid w:val="00A8503A"/>
    <w:rsid w:val="00A85D47"/>
    <w:rsid w:val="00A85DFE"/>
    <w:rsid w:val="00A85EEB"/>
    <w:rsid w:val="00A862D1"/>
    <w:rsid w:val="00A86D23"/>
    <w:rsid w:val="00A86E3B"/>
    <w:rsid w:val="00A87307"/>
    <w:rsid w:val="00A87591"/>
    <w:rsid w:val="00A87975"/>
    <w:rsid w:val="00A90258"/>
    <w:rsid w:val="00A90B87"/>
    <w:rsid w:val="00A90BE1"/>
    <w:rsid w:val="00A921A5"/>
    <w:rsid w:val="00A92356"/>
    <w:rsid w:val="00A92572"/>
    <w:rsid w:val="00A93BDF"/>
    <w:rsid w:val="00A93FA2"/>
    <w:rsid w:val="00A94581"/>
    <w:rsid w:val="00A94651"/>
    <w:rsid w:val="00A947DF"/>
    <w:rsid w:val="00A94FD7"/>
    <w:rsid w:val="00A96E22"/>
    <w:rsid w:val="00A97C33"/>
    <w:rsid w:val="00A97D98"/>
    <w:rsid w:val="00A97F23"/>
    <w:rsid w:val="00AA0A72"/>
    <w:rsid w:val="00AA1183"/>
    <w:rsid w:val="00AA1B0A"/>
    <w:rsid w:val="00AA31BF"/>
    <w:rsid w:val="00AA46CA"/>
    <w:rsid w:val="00AA4E44"/>
    <w:rsid w:val="00AA5865"/>
    <w:rsid w:val="00AA5C15"/>
    <w:rsid w:val="00AA61E8"/>
    <w:rsid w:val="00AA6265"/>
    <w:rsid w:val="00AA6430"/>
    <w:rsid w:val="00AA65BE"/>
    <w:rsid w:val="00AB0626"/>
    <w:rsid w:val="00AB10E0"/>
    <w:rsid w:val="00AB1166"/>
    <w:rsid w:val="00AB1295"/>
    <w:rsid w:val="00AB15DD"/>
    <w:rsid w:val="00AB2961"/>
    <w:rsid w:val="00AB2E14"/>
    <w:rsid w:val="00AB3A9E"/>
    <w:rsid w:val="00AB3C1F"/>
    <w:rsid w:val="00AB4C55"/>
    <w:rsid w:val="00AB69DB"/>
    <w:rsid w:val="00AB767F"/>
    <w:rsid w:val="00AB7993"/>
    <w:rsid w:val="00AB7B81"/>
    <w:rsid w:val="00AB7C52"/>
    <w:rsid w:val="00AB7FE6"/>
    <w:rsid w:val="00AC000A"/>
    <w:rsid w:val="00AC0225"/>
    <w:rsid w:val="00AC02E3"/>
    <w:rsid w:val="00AC095B"/>
    <w:rsid w:val="00AC15F9"/>
    <w:rsid w:val="00AC18AD"/>
    <w:rsid w:val="00AC1D5D"/>
    <w:rsid w:val="00AC1DE4"/>
    <w:rsid w:val="00AC2038"/>
    <w:rsid w:val="00AC23B2"/>
    <w:rsid w:val="00AC2577"/>
    <w:rsid w:val="00AC3415"/>
    <w:rsid w:val="00AC3B26"/>
    <w:rsid w:val="00AC3FE7"/>
    <w:rsid w:val="00AC40A0"/>
    <w:rsid w:val="00AC4C68"/>
    <w:rsid w:val="00AC538E"/>
    <w:rsid w:val="00AC56DC"/>
    <w:rsid w:val="00AC59F6"/>
    <w:rsid w:val="00AC62AF"/>
    <w:rsid w:val="00AC7CFA"/>
    <w:rsid w:val="00AD0427"/>
    <w:rsid w:val="00AD0BD4"/>
    <w:rsid w:val="00AD1B93"/>
    <w:rsid w:val="00AD209F"/>
    <w:rsid w:val="00AD25A5"/>
    <w:rsid w:val="00AD3CDF"/>
    <w:rsid w:val="00AD3DF0"/>
    <w:rsid w:val="00AD408C"/>
    <w:rsid w:val="00AD4488"/>
    <w:rsid w:val="00AD4A88"/>
    <w:rsid w:val="00AD4B3A"/>
    <w:rsid w:val="00AD4CCB"/>
    <w:rsid w:val="00AD4DCC"/>
    <w:rsid w:val="00AD5D05"/>
    <w:rsid w:val="00AD60D9"/>
    <w:rsid w:val="00AD6318"/>
    <w:rsid w:val="00AD65E3"/>
    <w:rsid w:val="00AD6642"/>
    <w:rsid w:val="00AD68B5"/>
    <w:rsid w:val="00AD70C0"/>
    <w:rsid w:val="00AE087A"/>
    <w:rsid w:val="00AE124D"/>
    <w:rsid w:val="00AE16C6"/>
    <w:rsid w:val="00AE1A5A"/>
    <w:rsid w:val="00AE1C93"/>
    <w:rsid w:val="00AE2139"/>
    <w:rsid w:val="00AE2178"/>
    <w:rsid w:val="00AE2226"/>
    <w:rsid w:val="00AE2341"/>
    <w:rsid w:val="00AE377B"/>
    <w:rsid w:val="00AE398D"/>
    <w:rsid w:val="00AE54EF"/>
    <w:rsid w:val="00AE5A2A"/>
    <w:rsid w:val="00AE5B70"/>
    <w:rsid w:val="00AE649E"/>
    <w:rsid w:val="00AE6D13"/>
    <w:rsid w:val="00AE6D43"/>
    <w:rsid w:val="00AE71D1"/>
    <w:rsid w:val="00AF0057"/>
    <w:rsid w:val="00AF0856"/>
    <w:rsid w:val="00AF1305"/>
    <w:rsid w:val="00AF1C76"/>
    <w:rsid w:val="00AF25A7"/>
    <w:rsid w:val="00AF29E8"/>
    <w:rsid w:val="00AF3278"/>
    <w:rsid w:val="00AF3444"/>
    <w:rsid w:val="00AF35E7"/>
    <w:rsid w:val="00AF3B78"/>
    <w:rsid w:val="00AF45E5"/>
    <w:rsid w:val="00AF4CF5"/>
    <w:rsid w:val="00AF511E"/>
    <w:rsid w:val="00AF58B5"/>
    <w:rsid w:val="00AF6969"/>
    <w:rsid w:val="00AF69EA"/>
    <w:rsid w:val="00AF6E5F"/>
    <w:rsid w:val="00AF742F"/>
    <w:rsid w:val="00AF7A9B"/>
    <w:rsid w:val="00B0059C"/>
    <w:rsid w:val="00B00F45"/>
    <w:rsid w:val="00B01AFA"/>
    <w:rsid w:val="00B01C88"/>
    <w:rsid w:val="00B0236F"/>
    <w:rsid w:val="00B02ABA"/>
    <w:rsid w:val="00B03BBE"/>
    <w:rsid w:val="00B04D42"/>
    <w:rsid w:val="00B04F83"/>
    <w:rsid w:val="00B05488"/>
    <w:rsid w:val="00B055C6"/>
    <w:rsid w:val="00B05890"/>
    <w:rsid w:val="00B06434"/>
    <w:rsid w:val="00B066D4"/>
    <w:rsid w:val="00B0737D"/>
    <w:rsid w:val="00B078D2"/>
    <w:rsid w:val="00B10124"/>
    <w:rsid w:val="00B10C22"/>
    <w:rsid w:val="00B11445"/>
    <w:rsid w:val="00B11875"/>
    <w:rsid w:val="00B11A99"/>
    <w:rsid w:val="00B11A9F"/>
    <w:rsid w:val="00B11B1F"/>
    <w:rsid w:val="00B12622"/>
    <w:rsid w:val="00B1343D"/>
    <w:rsid w:val="00B13463"/>
    <w:rsid w:val="00B13623"/>
    <w:rsid w:val="00B136DB"/>
    <w:rsid w:val="00B13B8B"/>
    <w:rsid w:val="00B13B92"/>
    <w:rsid w:val="00B13DA8"/>
    <w:rsid w:val="00B13E3F"/>
    <w:rsid w:val="00B143F1"/>
    <w:rsid w:val="00B14DBE"/>
    <w:rsid w:val="00B14E73"/>
    <w:rsid w:val="00B152A7"/>
    <w:rsid w:val="00B16A75"/>
    <w:rsid w:val="00B17893"/>
    <w:rsid w:val="00B17B5D"/>
    <w:rsid w:val="00B17E59"/>
    <w:rsid w:val="00B2015A"/>
    <w:rsid w:val="00B21B17"/>
    <w:rsid w:val="00B231AE"/>
    <w:rsid w:val="00B23B5D"/>
    <w:rsid w:val="00B23D60"/>
    <w:rsid w:val="00B24446"/>
    <w:rsid w:val="00B244DF"/>
    <w:rsid w:val="00B24627"/>
    <w:rsid w:val="00B24B7A"/>
    <w:rsid w:val="00B24CE3"/>
    <w:rsid w:val="00B251DB"/>
    <w:rsid w:val="00B259D8"/>
    <w:rsid w:val="00B25E63"/>
    <w:rsid w:val="00B266CF"/>
    <w:rsid w:val="00B26758"/>
    <w:rsid w:val="00B26BD3"/>
    <w:rsid w:val="00B26DA9"/>
    <w:rsid w:val="00B27C0F"/>
    <w:rsid w:val="00B30237"/>
    <w:rsid w:val="00B30293"/>
    <w:rsid w:val="00B306DC"/>
    <w:rsid w:val="00B308F3"/>
    <w:rsid w:val="00B308FC"/>
    <w:rsid w:val="00B31072"/>
    <w:rsid w:val="00B316DC"/>
    <w:rsid w:val="00B31B7A"/>
    <w:rsid w:val="00B3238D"/>
    <w:rsid w:val="00B32435"/>
    <w:rsid w:val="00B327B6"/>
    <w:rsid w:val="00B329AB"/>
    <w:rsid w:val="00B32E50"/>
    <w:rsid w:val="00B33459"/>
    <w:rsid w:val="00B34288"/>
    <w:rsid w:val="00B34BF2"/>
    <w:rsid w:val="00B35569"/>
    <w:rsid w:val="00B3559D"/>
    <w:rsid w:val="00B35CF6"/>
    <w:rsid w:val="00B360F1"/>
    <w:rsid w:val="00B36542"/>
    <w:rsid w:val="00B36BED"/>
    <w:rsid w:val="00B370A0"/>
    <w:rsid w:val="00B40196"/>
    <w:rsid w:val="00B402A4"/>
    <w:rsid w:val="00B40BB8"/>
    <w:rsid w:val="00B40CF9"/>
    <w:rsid w:val="00B415E7"/>
    <w:rsid w:val="00B4165F"/>
    <w:rsid w:val="00B41C65"/>
    <w:rsid w:val="00B42423"/>
    <w:rsid w:val="00B424A9"/>
    <w:rsid w:val="00B424C1"/>
    <w:rsid w:val="00B42585"/>
    <w:rsid w:val="00B42EFF"/>
    <w:rsid w:val="00B442D1"/>
    <w:rsid w:val="00B4432E"/>
    <w:rsid w:val="00B444CD"/>
    <w:rsid w:val="00B44C40"/>
    <w:rsid w:val="00B45F8A"/>
    <w:rsid w:val="00B460A2"/>
    <w:rsid w:val="00B46755"/>
    <w:rsid w:val="00B471EF"/>
    <w:rsid w:val="00B47223"/>
    <w:rsid w:val="00B474F8"/>
    <w:rsid w:val="00B525B7"/>
    <w:rsid w:val="00B52717"/>
    <w:rsid w:val="00B529A8"/>
    <w:rsid w:val="00B52DE6"/>
    <w:rsid w:val="00B53322"/>
    <w:rsid w:val="00B5419A"/>
    <w:rsid w:val="00B54C5D"/>
    <w:rsid w:val="00B5529D"/>
    <w:rsid w:val="00B5539B"/>
    <w:rsid w:val="00B56BF6"/>
    <w:rsid w:val="00B572F6"/>
    <w:rsid w:val="00B57899"/>
    <w:rsid w:val="00B578F2"/>
    <w:rsid w:val="00B57E7E"/>
    <w:rsid w:val="00B57F40"/>
    <w:rsid w:val="00B60349"/>
    <w:rsid w:val="00B6057E"/>
    <w:rsid w:val="00B606B7"/>
    <w:rsid w:val="00B61518"/>
    <w:rsid w:val="00B61739"/>
    <w:rsid w:val="00B618B9"/>
    <w:rsid w:val="00B626F4"/>
    <w:rsid w:val="00B631A3"/>
    <w:rsid w:val="00B634DE"/>
    <w:rsid w:val="00B63AAB"/>
    <w:rsid w:val="00B63B7D"/>
    <w:rsid w:val="00B641FA"/>
    <w:rsid w:val="00B649D3"/>
    <w:rsid w:val="00B64BAE"/>
    <w:rsid w:val="00B6532C"/>
    <w:rsid w:val="00B65448"/>
    <w:rsid w:val="00B65587"/>
    <w:rsid w:val="00B662A2"/>
    <w:rsid w:val="00B666AE"/>
    <w:rsid w:val="00B6686C"/>
    <w:rsid w:val="00B66D64"/>
    <w:rsid w:val="00B6706D"/>
    <w:rsid w:val="00B67966"/>
    <w:rsid w:val="00B67C66"/>
    <w:rsid w:val="00B67D97"/>
    <w:rsid w:val="00B67FC9"/>
    <w:rsid w:val="00B7093F"/>
    <w:rsid w:val="00B7096A"/>
    <w:rsid w:val="00B70B8D"/>
    <w:rsid w:val="00B70CC1"/>
    <w:rsid w:val="00B70DC0"/>
    <w:rsid w:val="00B70DD1"/>
    <w:rsid w:val="00B70ED2"/>
    <w:rsid w:val="00B711FC"/>
    <w:rsid w:val="00B719BD"/>
    <w:rsid w:val="00B71C01"/>
    <w:rsid w:val="00B71D2E"/>
    <w:rsid w:val="00B72239"/>
    <w:rsid w:val="00B7245B"/>
    <w:rsid w:val="00B72DAD"/>
    <w:rsid w:val="00B72F9C"/>
    <w:rsid w:val="00B74731"/>
    <w:rsid w:val="00B74794"/>
    <w:rsid w:val="00B76A65"/>
    <w:rsid w:val="00B76B27"/>
    <w:rsid w:val="00B77100"/>
    <w:rsid w:val="00B77C3D"/>
    <w:rsid w:val="00B77CDD"/>
    <w:rsid w:val="00B80592"/>
    <w:rsid w:val="00B80C3F"/>
    <w:rsid w:val="00B80C8E"/>
    <w:rsid w:val="00B81086"/>
    <w:rsid w:val="00B8123F"/>
    <w:rsid w:val="00B81B5B"/>
    <w:rsid w:val="00B81C1A"/>
    <w:rsid w:val="00B81C3F"/>
    <w:rsid w:val="00B82116"/>
    <w:rsid w:val="00B82142"/>
    <w:rsid w:val="00B82535"/>
    <w:rsid w:val="00B829EF"/>
    <w:rsid w:val="00B82BF7"/>
    <w:rsid w:val="00B83102"/>
    <w:rsid w:val="00B831E8"/>
    <w:rsid w:val="00B83CC1"/>
    <w:rsid w:val="00B8410E"/>
    <w:rsid w:val="00B84316"/>
    <w:rsid w:val="00B8470D"/>
    <w:rsid w:val="00B84FE7"/>
    <w:rsid w:val="00B8593F"/>
    <w:rsid w:val="00B8748F"/>
    <w:rsid w:val="00B906BC"/>
    <w:rsid w:val="00B90C7C"/>
    <w:rsid w:val="00B90F05"/>
    <w:rsid w:val="00B91E79"/>
    <w:rsid w:val="00B92494"/>
    <w:rsid w:val="00B924C9"/>
    <w:rsid w:val="00B926AD"/>
    <w:rsid w:val="00B932BD"/>
    <w:rsid w:val="00B93AFD"/>
    <w:rsid w:val="00B94E8D"/>
    <w:rsid w:val="00B94F86"/>
    <w:rsid w:val="00B95627"/>
    <w:rsid w:val="00B9584E"/>
    <w:rsid w:val="00B95DC5"/>
    <w:rsid w:val="00B962B4"/>
    <w:rsid w:val="00B96512"/>
    <w:rsid w:val="00B96B87"/>
    <w:rsid w:val="00BA01A6"/>
    <w:rsid w:val="00BA0846"/>
    <w:rsid w:val="00BA2B69"/>
    <w:rsid w:val="00BA34E0"/>
    <w:rsid w:val="00BA37E5"/>
    <w:rsid w:val="00BA4D72"/>
    <w:rsid w:val="00BA6965"/>
    <w:rsid w:val="00BA6B99"/>
    <w:rsid w:val="00BA6DFA"/>
    <w:rsid w:val="00BA7F53"/>
    <w:rsid w:val="00BB05F9"/>
    <w:rsid w:val="00BB06E7"/>
    <w:rsid w:val="00BB0BBF"/>
    <w:rsid w:val="00BB0EEE"/>
    <w:rsid w:val="00BB0FFB"/>
    <w:rsid w:val="00BB133B"/>
    <w:rsid w:val="00BB16B3"/>
    <w:rsid w:val="00BB1FFB"/>
    <w:rsid w:val="00BB2845"/>
    <w:rsid w:val="00BB2A7C"/>
    <w:rsid w:val="00BB3710"/>
    <w:rsid w:val="00BB373F"/>
    <w:rsid w:val="00BB3DA5"/>
    <w:rsid w:val="00BB43C6"/>
    <w:rsid w:val="00BB46C7"/>
    <w:rsid w:val="00BB4900"/>
    <w:rsid w:val="00BB51DB"/>
    <w:rsid w:val="00BB58D3"/>
    <w:rsid w:val="00BB6AC3"/>
    <w:rsid w:val="00BB794B"/>
    <w:rsid w:val="00BB7AD6"/>
    <w:rsid w:val="00BC06A3"/>
    <w:rsid w:val="00BC1595"/>
    <w:rsid w:val="00BC196C"/>
    <w:rsid w:val="00BC2573"/>
    <w:rsid w:val="00BC2E63"/>
    <w:rsid w:val="00BC3190"/>
    <w:rsid w:val="00BC32B5"/>
    <w:rsid w:val="00BC3369"/>
    <w:rsid w:val="00BC37A4"/>
    <w:rsid w:val="00BC4483"/>
    <w:rsid w:val="00BC4895"/>
    <w:rsid w:val="00BC4F3D"/>
    <w:rsid w:val="00BC5168"/>
    <w:rsid w:val="00BC591C"/>
    <w:rsid w:val="00BC5D29"/>
    <w:rsid w:val="00BC5D30"/>
    <w:rsid w:val="00BC5E66"/>
    <w:rsid w:val="00BC621F"/>
    <w:rsid w:val="00BC7402"/>
    <w:rsid w:val="00BD00BF"/>
    <w:rsid w:val="00BD0628"/>
    <w:rsid w:val="00BD0826"/>
    <w:rsid w:val="00BD1CA2"/>
    <w:rsid w:val="00BD33C0"/>
    <w:rsid w:val="00BD39EF"/>
    <w:rsid w:val="00BD42E2"/>
    <w:rsid w:val="00BD5287"/>
    <w:rsid w:val="00BD5745"/>
    <w:rsid w:val="00BD5A5D"/>
    <w:rsid w:val="00BD66BB"/>
    <w:rsid w:val="00BD72F7"/>
    <w:rsid w:val="00BD73D8"/>
    <w:rsid w:val="00BD77F1"/>
    <w:rsid w:val="00BD7BFB"/>
    <w:rsid w:val="00BE127D"/>
    <w:rsid w:val="00BE166C"/>
    <w:rsid w:val="00BE236E"/>
    <w:rsid w:val="00BE24BE"/>
    <w:rsid w:val="00BE286A"/>
    <w:rsid w:val="00BE31FE"/>
    <w:rsid w:val="00BE36E8"/>
    <w:rsid w:val="00BE386F"/>
    <w:rsid w:val="00BE3B78"/>
    <w:rsid w:val="00BE40E7"/>
    <w:rsid w:val="00BE41A7"/>
    <w:rsid w:val="00BE4205"/>
    <w:rsid w:val="00BE4D07"/>
    <w:rsid w:val="00BE5022"/>
    <w:rsid w:val="00BE51DC"/>
    <w:rsid w:val="00BE5301"/>
    <w:rsid w:val="00BE5F24"/>
    <w:rsid w:val="00BE6419"/>
    <w:rsid w:val="00BE727A"/>
    <w:rsid w:val="00BE7503"/>
    <w:rsid w:val="00BF0022"/>
    <w:rsid w:val="00BF0066"/>
    <w:rsid w:val="00BF0171"/>
    <w:rsid w:val="00BF1F35"/>
    <w:rsid w:val="00BF2365"/>
    <w:rsid w:val="00BF2903"/>
    <w:rsid w:val="00BF291E"/>
    <w:rsid w:val="00BF2994"/>
    <w:rsid w:val="00BF2B77"/>
    <w:rsid w:val="00BF2CF7"/>
    <w:rsid w:val="00BF2EB0"/>
    <w:rsid w:val="00BF3236"/>
    <w:rsid w:val="00BF3246"/>
    <w:rsid w:val="00BF3DEE"/>
    <w:rsid w:val="00BF4758"/>
    <w:rsid w:val="00BF4B8F"/>
    <w:rsid w:val="00BF4DAC"/>
    <w:rsid w:val="00BF6719"/>
    <w:rsid w:val="00BF6C84"/>
    <w:rsid w:val="00BF7A39"/>
    <w:rsid w:val="00BF7D1D"/>
    <w:rsid w:val="00BF7EA7"/>
    <w:rsid w:val="00C0029C"/>
    <w:rsid w:val="00C007F7"/>
    <w:rsid w:val="00C00A1D"/>
    <w:rsid w:val="00C010B4"/>
    <w:rsid w:val="00C01B24"/>
    <w:rsid w:val="00C01B2B"/>
    <w:rsid w:val="00C02661"/>
    <w:rsid w:val="00C02C28"/>
    <w:rsid w:val="00C031C1"/>
    <w:rsid w:val="00C03365"/>
    <w:rsid w:val="00C0368F"/>
    <w:rsid w:val="00C03B5E"/>
    <w:rsid w:val="00C03CE5"/>
    <w:rsid w:val="00C03DC1"/>
    <w:rsid w:val="00C04AB9"/>
    <w:rsid w:val="00C05D43"/>
    <w:rsid w:val="00C063A2"/>
    <w:rsid w:val="00C06DDE"/>
    <w:rsid w:val="00C0726A"/>
    <w:rsid w:val="00C074A6"/>
    <w:rsid w:val="00C10072"/>
    <w:rsid w:val="00C10114"/>
    <w:rsid w:val="00C10EE5"/>
    <w:rsid w:val="00C10F4D"/>
    <w:rsid w:val="00C11DF6"/>
    <w:rsid w:val="00C12034"/>
    <w:rsid w:val="00C12A62"/>
    <w:rsid w:val="00C12A84"/>
    <w:rsid w:val="00C12E2B"/>
    <w:rsid w:val="00C13489"/>
    <w:rsid w:val="00C137AB"/>
    <w:rsid w:val="00C137BE"/>
    <w:rsid w:val="00C14821"/>
    <w:rsid w:val="00C14BFE"/>
    <w:rsid w:val="00C15EFD"/>
    <w:rsid w:val="00C16160"/>
    <w:rsid w:val="00C16E0B"/>
    <w:rsid w:val="00C17413"/>
    <w:rsid w:val="00C177B5"/>
    <w:rsid w:val="00C20447"/>
    <w:rsid w:val="00C20536"/>
    <w:rsid w:val="00C20750"/>
    <w:rsid w:val="00C208DA"/>
    <w:rsid w:val="00C20ACC"/>
    <w:rsid w:val="00C21886"/>
    <w:rsid w:val="00C21AEF"/>
    <w:rsid w:val="00C2216A"/>
    <w:rsid w:val="00C22DD2"/>
    <w:rsid w:val="00C2341D"/>
    <w:rsid w:val="00C236A9"/>
    <w:rsid w:val="00C24276"/>
    <w:rsid w:val="00C245D7"/>
    <w:rsid w:val="00C24BEC"/>
    <w:rsid w:val="00C24DF4"/>
    <w:rsid w:val="00C2574A"/>
    <w:rsid w:val="00C25DF1"/>
    <w:rsid w:val="00C27030"/>
    <w:rsid w:val="00C272F6"/>
    <w:rsid w:val="00C27632"/>
    <w:rsid w:val="00C27998"/>
    <w:rsid w:val="00C27A5E"/>
    <w:rsid w:val="00C301E5"/>
    <w:rsid w:val="00C30FE7"/>
    <w:rsid w:val="00C3193D"/>
    <w:rsid w:val="00C31940"/>
    <w:rsid w:val="00C31C81"/>
    <w:rsid w:val="00C32B0F"/>
    <w:rsid w:val="00C32D01"/>
    <w:rsid w:val="00C33190"/>
    <w:rsid w:val="00C34126"/>
    <w:rsid w:val="00C3450F"/>
    <w:rsid w:val="00C3504F"/>
    <w:rsid w:val="00C35A4E"/>
    <w:rsid w:val="00C35C6D"/>
    <w:rsid w:val="00C36103"/>
    <w:rsid w:val="00C36C18"/>
    <w:rsid w:val="00C36DE8"/>
    <w:rsid w:val="00C37057"/>
    <w:rsid w:val="00C3721E"/>
    <w:rsid w:val="00C375B7"/>
    <w:rsid w:val="00C40696"/>
    <w:rsid w:val="00C412EF"/>
    <w:rsid w:val="00C41451"/>
    <w:rsid w:val="00C41A34"/>
    <w:rsid w:val="00C42489"/>
    <w:rsid w:val="00C42D30"/>
    <w:rsid w:val="00C42DD2"/>
    <w:rsid w:val="00C42F1D"/>
    <w:rsid w:val="00C4430C"/>
    <w:rsid w:val="00C44AE5"/>
    <w:rsid w:val="00C44E46"/>
    <w:rsid w:val="00C45490"/>
    <w:rsid w:val="00C457FA"/>
    <w:rsid w:val="00C45A81"/>
    <w:rsid w:val="00C465F5"/>
    <w:rsid w:val="00C46680"/>
    <w:rsid w:val="00C46B6E"/>
    <w:rsid w:val="00C472BE"/>
    <w:rsid w:val="00C47753"/>
    <w:rsid w:val="00C47AA5"/>
    <w:rsid w:val="00C50516"/>
    <w:rsid w:val="00C50525"/>
    <w:rsid w:val="00C51214"/>
    <w:rsid w:val="00C512D4"/>
    <w:rsid w:val="00C5183C"/>
    <w:rsid w:val="00C51971"/>
    <w:rsid w:val="00C51BE0"/>
    <w:rsid w:val="00C51CBD"/>
    <w:rsid w:val="00C52A85"/>
    <w:rsid w:val="00C5304F"/>
    <w:rsid w:val="00C545DC"/>
    <w:rsid w:val="00C549CF"/>
    <w:rsid w:val="00C55386"/>
    <w:rsid w:val="00C55733"/>
    <w:rsid w:val="00C55996"/>
    <w:rsid w:val="00C567BB"/>
    <w:rsid w:val="00C5754C"/>
    <w:rsid w:val="00C5765A"/>
    <w:rsid w:val="00C57766"/>
    <w:rsid w:val="00C61E61"/>
    <w:rsid w:val="00C61EE6"/>
    <w:rsid w:val="00C6200A"/>
    <w:rsid w:val="00C6236D"/>
    <w:rsid w:val="00C634DB"/>
    <w:rsid w:val="00C63A75"/>
    <w:rsid w:val="00C64352"/>
    <w:rsid w:val="00C644EF"/>
    <w:rsid w:val="00C64F1E"/>
    <w:rsid w:val="00C6501D"/>
    <w:rsid w:val="00C659AE"/>
    <w:rsid w:val="00C660ED"/>
    <w:rsid w:val="00C6660A"/>
    <w:rsid w:val="00C66AD3"/>
    <w:rsid w:val="00C67493"/>
    <w:rsid w:val="00C67963"/>
    <w:rsid w:val="00C67AEA"/>
    <w:rsid w:val="00C70AB5"/>
    <w:rsid w:val="00C71036"/>
    <w:rsid w:val="00C71426"/>
    <w:rsid w:val="00C72119"/>
    <w:rsid w:val="00C72FB1"/>
    <w:rsid w:val="00C73A44"/>
    <w:rsid w:val="00C73D63"/>
    <w:rsid w:val="00C74037"/>
    <w:rsid w:val="00C740CC"/>
    <w:rsid w:val="00C7416A"/>
    <w:rsid w:val="00C7417F"/>
    <w:rsid w:val="00C74883"/>
    <w:rsid w:val="00C75275"/>
    <w:rsid w:val="00C753C4"/>
    <w:rsid w:val="00C75A28"/>
    <w:rsid w:val="00C760B4"/>
    <w:rsid w:val="00C76816"/>
    <w:rsid w:val="00C77C8D"/>
    <w:rsid w:val="00C800D0"/>
    <w:rsid w:val="00C80FE3"/>
    <w:rsid w:val="00C814A3"/>
    <w:rsid w:val="00C816F0"/>
    <w:rsid w:val="00C8331F"/>
    <w:rsid w:val="00C845E1"/>
    <w:rsid w:val="00C84A6A"/>
    <w:rsid w:val="00C8575A"/>
    <w:rsid w:val="00C85A4D"/>
    <w:rsid w:val="00C85DC5"/>
    <w:rsid w:val="00C86833"/>
    <w:rsid w:val="00C86CBA"/>
    <w:rsid w:val="00C86EA7"/>
    <w:rsid w:val="00C86F5F"/>
    <w:rsid w:val="00C87595"/>
    <w:rsid w:val="00C87987"/>
    <w:rsid w:val="00C87EAF"/>
    <w:rsid w:val="00C9023C"/>
    <w:rsid w:val="00C903CB"/>
    <w:rsid w:val="00C90622"/>
    <w:rsid w:val="00C915B0"/>
    <w:rsid w:val="00C9195C"/>
    <w:rsid w:val="00C95C85"/>
    <w:rsid w:val="00C9681B"/>
    <w:rsid w:val="00C97386"/>
    <w:rsid w:val="00C97932"/>
    <w:rsid w:val="00C97C81"/>
    <w:rsid w:val="00CA02BA"/>
    <w:rsid w:val="00CA0510"/>
    <w:rsid w:val="00CA0B78"/>
    <w:rsid w:val="00CA0DAE"/>
    <w:rsid w:val="00CA1162"/>
    <w:rsid w:val="00CA2458"/>
    <w:rsid w:val="00CA36AF"/>
    <w:rsid w:val="00CA3DEF"/>
    <w:rsid w:val="00CA4488"/>
    <w:rsid w:val="00CA4832"/>
    <w:rsid w:val="00CA4928"/>
    <w:rsid w:val="00CA4C72"/>
    <w:rsid w:val="00CA510C"/>
    <w:rsid w:val="00CA51C9"/>
    <w:rsid w:val="00CA5712"/>
    <w:rsid w:val="00CA59FC"/>
    <w:rsid w:val="00CA63AC"/>
    <w:rsid w:val="00CA67A3"/>
    <w:rsid w:val="00CA69AF"/>
    <w:rsid w:val="00CA6BDD"/>
    <w:rsid w:val="00CA6E13"/>
    <w:rsid w:val="00CA7D3D"/>
    <w:rsid w:val="00CB01A0"/>
    <w:rsid w:val="00CB0427"/>
    <w:rsid w:val="00CB237D"/>
    <w:rsid w:val="00CB25C1"/>
    <w:rsid w:val="00CB3C67"/>
    <w:rsid w:val="00CB3F4C"/>
    <w:rsid w:val="00CB50D4"/>
    <w:rsid w:val="00CB5B57"/>
    <w:rsid w:val="00CB5D36"/>
    <w:rsid w:val="00CB6F06"/>
    <w:rsid w:val="00CB780F"/>
    <w:rsid w:val="00CC0048"/>
    <w:rsid w:val="00CC056D"/>
    <w:rsid w:val="00CC0811"/>
    <w:rsid w:val="00CC2469"/>
    <w:rsid w:val="00CC2C2C"/>
    <w:rsid w:val="00CC2C45"/>
    <w:rsid w:val="00CC2FF2"/>
    <w:rsid w:val="00CC387C"/>
    <w:rsid w:val="00CC3935"/>
    <w:rsid w:val="00CC4458"/>
    <w:rsid w:val="00CC4854"/>
    <w:rsid w:val="00CC5423"/>
    <w:rsid w:val="00CC5638"/>
    <w:rsid w:val="00CC61B8"/>
    <w:rsid w:val="00CC65C2"/>
    <w:rsid w:val="00CC67AA"/>
    <w:rsid w:val="00CC68B1"/>
    <w:rsid w:val="00CC6F2A"/>
    <w:rsid w:val="00CC7E5F"/>
    <w:rsid w:val="00CD0B2F"/>
    <w:rsid w:val="00CD0C12"/>
    <w:rsid w:val="00CD1416"/>
    <w:rsid w:val="00CD1FA1"/>
    <w:rsid w:val="00CD226E"/>
    <w:rsid w:val="00CD23D9"/>
    <w:rsid w:val="00CD2C1B"/>
    <w:rsid w:val="00CD2C98"/>
    <w:rsid w:val="00CD2FD4"/>
    <w:rsid w:val="00CD33D6"/>
    <w:rsid w:val="00CD3BB1"/>
    <w:rsid w:val="00CD445C"/>
    <w:rsid w:val="00CD4874"/>
    <w:rsid w:val="00CD4ACD"/>
    <w:rsid w:val="00CD5503"/>
    <w:rsid w:val="00CD5649"/>
    <w:rsid w:val="00CD5B56"/>
    <w:rsid w:val="00CD5C7E"/>
    <w:rsid w:val="00CD683C"/>
    <w:rsid w:val="00CE0578"/>
    <w:rsid w:val="00CE1028"/>
    <w:rsid w:val="00CE18C4"/>
    <w:rsid w:val="00CE274C"/>
    <w:rsid w:val="00CE2C26"/>
    <w:rsid w:val="00CE2EC3"/>
    <w:rsid w:val="00CE3139"/>
    <w:rsid w:val="00CE3C81"/>
    <w:rsid w:val="00CE3F80"/>
    <w:rsid w:val="00CE43BA"/>
    <w:rsid w:val="00CE4C00"/>
    <w:rsid w:val="00CE592A"/>
    <w:rsid w:val="00CE5CED"/>
    <w:rsid w:val="00CE6735"/>
    <w:rsid w:val="00CF016C"/>
    <w:rsid w:val="00CF01B0"/>
    <w:rsid w:val="00CF2264"/>
    <w:rsid w:val="00CF46A5"/>
    <w:rsid w:val="00CF4FDC"/>
    <w:rsid w:val="00CF5B2F"/>
    <w:rsid w:val="00CF610B"/>
    <w:rsid w:val="00CF66FC"/>
    <w:rsid w:val="00CF7397"/>
    <w:rsid w:val="00CF74C0"/>
    <w:rsid w:val="00CF7A13"/>
    <w:rsid w:val="00D00E06"/>
    <w:rsid w:val="00D0145D"/>
    <w:rsid w:val="00D01EB8"/>
    <w:rsid w:val="00D01F50"/>
    <w:rsid w:val="00D02BEA"/>
    <w:rsid w:val="00D04332"/>
    <w:rsid w:val="00D04E13"/>
    <w:rsid w:val="00D0536E"/>
    <w:rsid w:val="00D0593B"/>
    <w:rsid w:val="00D05A72"/>
    <w:rsid w:val="00D05FD9"/>
    <w:rsid w:val="00D064F8"/>
    <w:rsid w:val="00D067DF"/>
    <w:rsid w:val="00D068BF"/>
    <w:rsid w:val="00D068FE"/>
    <w:rsid w:val="00D06DFE"/>
    <w:rsid w:val="00D07C71"/>
    <w:rsid w:val="00D10C8A"/>
    <w:rsid w:val="00D11117"/>
    <w:rsid w:val="00D1155B"/>
    <w:rsid w:val="00D11ABB"/>
    <w:rsid w:val="00D12296"/>
    <w:rsid w:val="00D12BA0"/>
    <w:rsid w:val="00D1365D"/>
    <w:rsid w:val="00D13805"/>
    <w:rsid w:val="00D13A8A"/>
    <w:rsid w:val="00D14867"/>
    <w:rsid w:val="00D15057"/>
    <w:rsid w:val="00D163E0"/>
    <w:rsid w:val="00D164E3"/>
    <w:rsid w:val="00D16DD7"/>
    <w:rsid w:val="00D20692"/>
    <w:rsid w:val="00D20733"/>
    <w:rsid w:val="00D20CC3"/>
    <w:rsid w:val="00D20F79"/>
    <w:rsid w:val="00D22092"/>
    <w:rsid w:val="00D2256E"/>
    <w:rsid w:val="00D22A60"/>
    <w:rsid w:val="00D22BFC"/>
    <w:rsid w:val="00D23A5B"/>
    <w:rsid w:val="00D23AF6"/>
    <w:rsid w:val="00D23C00"/>
    <w:rsid w:val="00D24173"/>
    <w:rsid w:val="00D24EBA"/>
    <w:rsid w:val="00D25118"/>
    <w:rsid w:val="00D25164"/>
    <w:rsid w:val="00D26024"/>
    <w:rsid w:val="00D27E6B"/>
    <w:rsid w:val="00D300BB"/>
    <w:rsid w:val="00D3025A"/>
    <w:rsid w:val="00D306C5"/>
    <w:rsid w:val="00D30B4C"/>
    <w:rsid w:val="00D310EF"/>
    <w:rsid w:val="00D31130"/>
    <w:rsid w:val="00D31779"/>
    <w:rsid w:val="00D31800"/>
    <w:rsid w:val="00D3228B"/>
    <w:rsid w:val="00D32BEF"/>
    <w:rsid w:val="00D32BF0"/>
    <w:rsid w:val="00D32EBC"/>
    <w:rsid w:val="00D33385"/>
    <w:rsid w:val="00D339EB"/>
    <w:rsid w:val="00D33FB3"/>
    <w:rsid w:val="00D344EE"/>
    <w:rsid w:val="00D34670"/>
    <w:rsid w:val="00D3479A"/>
    <w:rsid w:val="00D34C2A"/>
    <w:rsid w:val="00D34E92"/>
    <w:rsid w:val="00D35360"/>
    <w:rsid w:val="00D35DA8"/>
    <w:rsid w:val="00D35E16"/>
    <w:rsid w:val="00D36095"/>
    <w:rsid w:val="00D37506"/>
    <w:rsid w:val="00D3752B"/>
    <w:rsid w:val="00D37B01"/>
    <w:rsid w:val="00D37E46"/>
    <w:rsid w:val="00D406D0"/>
    <w:rsid w:val="00D4097D"/>
    <w:rsid w:val="00D4294C"/>
    <w:rsid w:val="00D42A9F"/>
    <w:rsid w:val="00D42BEE"/>
    <w:rsid w:val="00D43BAB"/>
    <w:rsid w:val="00D440F9"/>
    <w:rsid w:val="00D445B6"/>
    <w:rsid w:val="00D447C4"/>
    <w:rsid w:val="00D44929"/>
    <w:rsid w:val="00D44BAD"/>
    <w:rsid w:val="00D44D0C"/>
    <w:rsid w:val="00D45150"/>
    <w:rsid w:val="00D45CB7"/>
    <w:rsid w:val="00D45ECB"/>
    <w:rsid w:val="00D4630C"/>
    <w:rsid w:val="00D46465"/>
    <w:rsid w:val="00D468D6"/>
    <w:rsid w:val="00D46EB3"/>
    <w:rsid w:val="00D470B7"/>
    <w:rsid w:val="00D47302"/>
    <w:rsid w:val="00D47671"/>
    <w:rsid w:val="00D47CF5"/>
    <w:rsid w:val="00D505C9"/>
    <w:rsid w:val="00D51150"/>
    <w:rsid w:val="00D5195F"/>
    <w:rsid w:val="00D51A85"/>
    <w:rsid w:val="00D520AC"/>
    <w:rsid w:val="00D525AD"/>
    <w:rsid w:val="00D527E5"/>
    <w:rsid w:val="00D5323B"/>
    <w:rsid w:val="00D532D3"/>
    <w:rsid w:val="00D53FB8"/>
    <w:rsid w:val="00D540FF"/>
    <w:rsid w:val="00D5427C"/>
    <w:rsid w:val="00D543E0"/>
    <w:rsid w:val="00D54B1A"/>
    <w:rsid w:val="00D55D9A"/>
    <w:rsid w:val="00D56FB9"/>
    <w:rsid w:val="00D5707A"/>
    <w:rsid w:val="00D570B1"/>
    <w:rsid w:val="00D573F6"/>
    <w:rsid w:val="00D57B23"/>
    <w:rsid w:val="00D60AC8"/>
    <w:rsid w:val="00D6104D"/>
    <w:rsid w:val="00D6205A"/>
    <w:rsid w:val="00D62376"/>
    <w:rsid w:val="00D6240F"/>
    <w:rsid w:val="00D625CC"/>
    <w:rsid w:val="00D62D5E"/>
    <w:rsid w:val="00D6323B"/>
    <w:rsid w:val="00D63B80"/>
    <w:rsid w:val="00D64850"/>
    <w:rsid w:val="00D6495D"/>
    <w:rsid w:val="00D64B4B"/>
    <w:rsid w:val="00D64DF5"/>
    <w:rsid w:val="00D65198"/>
    <w:rsid w:val="00D65C5F"/>
    <w:rsid w:val="00D65DF0"/>
    <w:rsid w:val="00D65F9A"/>
    <w:rsid w:val="00D66D3D"/>
    <w:rsid w:val="00D66F07"/>
    <w:rsid w:val="00D67125"/>
    <w:rsid w:val="00D67A05"/>
    <w:rsid w:val="00D67B7F"/>
    <w:rsid w:val="00D67EBD"/>
    <w:rsid w:val="00D67FA5"/>
    <w:rsid w:val="00D70010"/>
    <w:rsid w:val="00D7072D"/>
    <w:rsid w:val="00D71B21"/>
    <w:rsid w:val="00D723C3"/>
    <w:rsid w:val="00D72B9F"/>
    <w:rsid w:val="00D73333"/>
    <w:rsid w:val="00D73757"/>
    <w:rsid w:val="00D73C4F"/>
    <w:rsid w:val="00D73FD2"/>
    <w:rsid w:val="00D74206"/>
    <w:rsid w:val="00D74966"/>
    <w:rsid w:val="00D74FEB"/>
    <w:rsid w:val="00D761EA"/>
    <w:rsid w:val="00D762B6"/>
    <w:rsid w:val="00D76404"/>
    <w:rsid w:val="00D77369"/>
    <w:rsid w:val="00D77828"/>
    <w:rsid w:val="00D77A89"/>
    <w:rsid w:val="00D77B70"/>
    <w:rsid w:val="00D81ED0"/>
    <w:rsid w:val="00D82B13"/>
    <w:rsid w:val="00D83807"/>
    <w:rsid w:val="00D840C1"/>
    <w:rsid w:val="00D8547E"/>
    <w:rsid w:val="00D85E45"/>
    <w:rsid w:val="00D86A3F"/>
    <w:rsid w:val="00D87359"/>
    <w:rsid w:val="00D879D5"/>
    <w:rsid w:val="00D87A9A"/>
    <w:rsid w:val="00D87FB7"/>
    <w:rsid w:val="00D90BD9"/>
    <w:rsid w:val="00D915C6"/>
    <w:rsid w:val="00D921A3"/>
    <w:rsid w:val="00D92B41"/>
    <w:rsid w:val="00D93076"/>
    <w:rsid w:val="00D93163"/>
    <w:rsid w:val="00D94B12"/>
    <w:rsid w:val="00D94FC7"/>
    <w:rsid w:val="00D950D0"/>
    <w:rsid w:val="00D955EF"/>
    <w:rsid w:val="00D95611"/>
    <w:rsid w:val="00D95807"/>
    <w:rsid w:val="00D958DE"/>
    <w:rsid w:val="00D95B49"/>
    <w:rsid w:val="00D95BEA"/>
    <w:rsid w:val="00D95D26"/>
    <w:rsid w:val="00D96304"/>
    <w:rsid w:val="00D963C4"/>
    <w:rsid w:val="00D96A59"/>
    <w:rsid w:val="00D96C13"/>
    <w:rsid w:val="00D96C59"/>
    <w:rsid w:val="00D970D4"/>
    <w:rsid w:val="00D979C3"/>
    <w:rsid w:val="00D97AA3"/>
    <w:rsid w:val="00D97D60"/>
    <w:rsid w:val="00DA056F"/>
    <w:rsid w:val="00DA269E"/>
    <w:rsid w:val="00DA3091"/>
    <w:rsid w:val="00DA330B"/>
    <w:rsid w:val="00DA36C2"/>
    <w:rsid w:val="00DA377F"/>
    <w:rsid w:val="00DA3EFA"/>
    <w:rsid w:val="00DA3F60"/>
    <w:rsid w:val="00DA428B"/>
    <w:rsid w:val="00DA4C0B"/>
    <w:rsid w:val="00DA55A1"/>
    <w:rsid w:val="00DA6734"/>
    <w:rsid w:val="00DA690A"/>
    <w:rsid w:val="00DA74C5"/>
    <w:rsid w:val="00DA7905"/>
    <w:rsid w:val="00DB0609"/>
    <w:rsid w:val="00DB081B"/>
    <w:rsid w:val="00DB0DD1"/>
    <w:rsid w:val="00DB184C"/>
    <w:rsid w:val="00DB2181"/>
    <w:rsid w:val="00DB269C"/>
    <w:rsid w:val="00DB2736"/>
    <w:rsid w:val="00DB2BE0"/>
    <w:rsid w:val="00DB39B9"/>
    <w:rsid w:val="00DB3DD1"/>
    <w:rsid w:val="00DB47F2"/>
    <w:rsid w:val="00DB4D64"/>
    <w:rsid w:val="00DB559D"/>
    <w:rsid w:val="00DB5B8B"/>
    <w:rsid w:val="00DB5C7B"/>
    <w:rsid w:val="00DB5DBF"/>
    <w:rsid w:val="00DB5EB7"/>
    <w:rsid w:val="00DB5F60"/>
    <w:rsid w:val="00DB6084"/>
    <w:rsid w:val="00DB6231"/>
    <w:rsid w:val="00DB646C"/>
    <w:rsid w:val="00DB7484"/>
    <w:rsid w:val="00DB7BB8"/>
    <w:rsid w:val="00DC019D"/>
    <w:rsid w:val="00DC046C"/>
    <w:rsid w:val="00DC0B11"/>
    <w:rsid w:val="00DC0EEC"/>
    <w:rsid w:val="00DC1AD9"/>
    <w:rsid w:val="00DC1AE0"/>
    <w:rsid w:val="00DC235E"/>
    <w:rsid w:val="00DC2CFB"/>
    <w:rsid w:val="00DC3F45"/>
    <w:rsid w:val="00DC4869"/>
    <w:rsid w:val="00DC4F55"/>
    <w:rsid w:val="00DC557F"/>
    <w:rsid w:val="00DC5845"/>
    <w:rsid w:val="00DC62FE"/>
    <w:rsid w:val="00DC6AFB"/>
    <w:rsid w:val="00DC7425"/>
    <w:rsid w:val="00DC7643"/>
    <w:rsid w:val="00DC781D"/>
    <w:rsid w:val="00DC7AF4"/>
    <w:rsid w:val="00DC7BAC"/>
    <w:rsid w:val="00DC7DCE"/>
    <w:rsid w:val="00DD054C"/>
    <w:rsid w:val="00DD07BB"/>
    <w:rsid w:val="00DD08AA"/>
    <w:rsid w:val="00DD0B19"/>
    <w:rsid w:val="00DD144E"/>
    <w:rsid w:val="00DD226F"/>
    <w:rsid w:val="00DD2359"/>
    <w:rsid w:val="00DD265B"/>
    <w:rsid w:val="00DD2B4E"/>
    <w:rsid w:val="00DD2D55"/>
    <w:rsid w:val="00DD3C5C"/>
    <w:rsid w:val="00DD433A"/>
    <w:rsid w:val="00DD43D9"/>
    <w:rsid w:val="00DD4608"/>
    <w:rsid w:val="00DD5069"/>
    <w:rsid w:val="00DD5262"/>
    <w:rsid w:val="00DD6926"/>
    <w:rsid w:val="00DD721D"/>
    <w:rsid w:val="00DD74F7"/>
    <w:rsid w:val="00DD7861"/>
    <w:rsid w:val="00DE053C"/>
    <w:rsid w:val="00DE0605"/>
    <w:rsid w:val="00DE0667"/>
    <w:rsid w:val="00DE1068"/>
    <w:rsid w:val="00DE1363"/>
    <w:rsid w:val="00DE21B1"/>
    <w:rsid w:val="00DE30A2"/>
    <w:rsid w:val="00DE31F6"/>
    <w:rsid w:val="00DE43DA"/>
    <w:rsid w:val="00DE4CEE"/>
    <w:rsid w:val="00DE51C6"/>
    <w:rsid w:val="00DE51D6"/>
    <w:rsid w:val="00DE5B07"/>
    <w:rsid w:val="00DE668C"/>
    <w:rsid w:val="00DE6926"/>
    <w:rsid w:val="00DE721C"/>
    <w:rsid w:val="00DE7316"/>
    <w:rsid w:val="00DE7F1A"/>
    <w:rsid w:val="00DF18ED"/>
    <w:rsid w:val="00DF2E78"/>
    <w:rsid w:val="00DF30EA"/>
    <w:rsid w:val="00DF3BD2"/>
    <w:rsid w:val="00DF4225"/>
    <w:rsid w:val="00DF46DC"/>
    <w:rsid w:val="00DF55E4"/>
    <w:rsid w:val="00DF64EA"/>
    <w:rsid w:val="00DF69B1"/>
    <w:rsid w:val="00DF6CD8"/>
    <w:rsid w:val="00DF6E1F"/>
    <w:rsid w:val="00DF7922"/>
    <w:rsid w:val="00DF7A29"/>
    <w:rsid w:val="00DF7B38"/>
    <w:rsid w:val="00E00EE4"/>
    <w:rsid w:val="00E00F72"/>
    <w:rsid w:val="00E00F76"/>
    <w:rsid w:val="00E0105E"/>
    <w:rsid w:val="00E01C28"/>
    <w:rsid w:val="00E01D44"/>
    <w:rsid w:val="00E01E16"/>
    <w:rsid w:val="00E03084"/>
    <w:rsid w:val="00E03BBB"/>
    <w:rsid w:val="00E04C24"/>
    <w:rsid w:val="00E052E0"/>
    <w:rsid w:val="00E05703"/>
    <w:rsid w:val="00E06478"/>
    <w:rsid w:val="00E073A0"/>
    <w:rsid w:val="00E07B24"/>
    <w:rsid w:val="00E1044F"/>
    <w:rsid w:val="00E10ECD"/>
    <w:rsid w:val="00E11A1C"/>
    <w:rsid w:val="00E127FA"/>
    <w:rsid w:val="00E12A43"/>
    <w:rsid w:val="00E13F7B"/>
    <w:rsid w:val="00E1557A"/>
    <w:rsid w:val="00E16754"/>
    <w:rsid w:val="00E17347"/>
    <w:rsid w:val="00E175B9"/>
    <w:rsid w:val="00E17FE5"/>
    <w:rsid w:val="00E20078"/>
    <w:rsid w:val="00E201DC"/>
    <w:rsid w:val="00E205C3"/>
    <w:rsid w:val="00E22145"/>
    <w:rsid w:val="00E2215D"/>
    <w:rsid w:val="00E224EF"/>
    <w:rsid w:val="00E22C9D"/>
    <w:rsid w:val="00E23710"/>
    <w:rsid w:val="00E23A3B"/>
    <w:rsid w:val="00E24666"/>
    <w:rsid w:val="00E25F78"/>
    <w:rsid w:val="00E2671F"/>
    <w:rsid w:val="00E267D1"/>
    <w:rsid w:val="00E26A97"/>
    <w:rsid w:val="00E26E24"/>
    <w:rsid w:val="00E27003"/>
    <w:rsid w:val="00E27B90"/>
    <w:rsid w:val="00E27CB2"/>
    <w:rsid w:val="00E30090"/>
    <w:rsid w:val="00E309EC"/>
    <w:rsid w:val="00E312E1"/>
    <w:rsid w:val="00E32698"/>
    <w:rsid w:val="00E3353D"/>
    <w:rsid w:val="00E336AF"/>
    <w:rsid w:val="00E33EA3"/>
    <w:rsid w:val="00E349F8"/>
    <w:rsid w:val="00E34BC2"/>
    <w:rsid w:val="00E34BE5"/>
    <w:rsid w:val="00E34DEE"/>
    <w:rsid w:val="00E34E71"/>
    <w:rsid w:val="00E3505F"/>
    <w:rsid w:val="00E351A5"/>
    <w:rsid w:val="00E35441"/>
    <w:rsid w:val="00E358C2"/>
    <w:rsid w:val="00E35BEA"/>
    <w:rsid w:val="00E35F65"/>
    <w:rsid w:val="00E366B7"/>
    <w:rsid w:val="00E36AE1"/>
    <w:rsid w:val="00E37378"/>
    <w:rsid w:val="00E37C01"/>
    <w:rsid w:val="00E40077"/>
    <w:rsid w:val="00E40678"/>
    <w:rsid w:val="00E40AF5"/>
    <w:rsid w:val="00E4247C"/>
    <w:rsid w:val="00E4295A"/>
    <w:rsid w:val="00E44060"/>
    <w:rsid w:val="00E44604"/>
    <w:rsid w:val="00E45085"/>
    <w:rsid w:val="00E4588B"/>
    <w:rsid w:val="00E45D7A"/>
    <w:rsid w:val="00E45EEA"/>
    <w:rsid w:val="00E45F8D"/>
    <w:rsid w:val="00E47379"/>
    <w:rsid w:val="00E47BEA"/>
    <w:rsid w:val="00E47DD0"/>
    <w:rsid w:val="00E50618"/>
    <w:rsid w:val="00E50C96"/>
    <w:rsid w:val="00E50CA2"/>
    <w:rsid w:val="00E50E53"/>
    <w:rsid w:val="00E51408"/>
    <w:rsid w:val="00E53719"/>
    <w:rsid w:val="00E537C2"/>
    <w:rsid w:val="00E53C6D"/>
    <w:rsid w:val="00E53CA1"/>
    <w:rsid w:val="00E54373"/>
    <w:rsid w:val="00E549B0"/>
    <w:rsid w:val="00E549C8"/>
    <w:rsid w:val="00E54C66"/>
    <w:rsid w:val="00E54DAC"/>
    <w:rsid w:val="00E54F25"/>
    <w:rsid w:val="00E555B9"/>
    <w:rsid w:val="00E55E88"/>
    <w:rsid w:val="00E56066"/>
    <w:rsid w:val="00E563F1"/>
    <w:rsid w:val="00E5656D"/>
    <w:rsid w:val="00E56867"/>
    <w:rsid w:val="00E568F3"/>
    <w:rsid w:val="00E5720F"/>
    <w:rsid w:val="00E5774C"/>
    <w:rsid w:val="00E57C1D"/>
    <w:rsid w:val="00E60560"/>
    <w:rsid w:val="00E60CE2"/>
    <w:rsid w:val="00E60DC5"/>
    <w:rsid w:val="00E6102C"/>
    <w:rsid w:val="00E611F9"/>
    <w:rsid w:val="00E61430"/>
    <w:rsid w:val="00E61A33"/>
    <w:rsid w:val="00E61FC3"/>
    <w:rsid w:val="00E62161"/>
    <w:rsid w:val="00E6235A"/>
    <w:rsid w:val="00E62397"/>
    <w:rsid w:val="00E625A7"/>
    <w:rsid w:val="00E62B39"/>
    <w:rsid w:val="00E62F76"/>
    <w:rsid w:val="00E631BB"/>
    <w:rsid w:val="00E631C5"/>
    <w:rsid w:val="00E63571"/>
    <w:rsid w:val="00E63593"/>
    <w:rsid w:val="00E6468B"/>
    <w:rsid w:val="00E64C86"/>
    <w:rsid w:val="00E64CD2"/>
    <w:rsid w:val="00E6502D"/>
    <w:rsid w:val="00E6599A"/>
    <w:rsid w:val="00E6602F"/>
    <w:rsid w:val="00E661B3"/>
    <w:rsid w:val="00E662DB"/>
    <w:rsid w:val="00E66651"/>
    <w:rsid w:val="00E670DB"/>
    <w:rsid w:val="00E70246"/>
    <w:rsid w:val="00E70952"/>
    <w:rsid w:val="00E70F2C"/>
    <w:rsid w:val="00E7118F"/>
    <w:rsid w:val="00E71326"/>
    <w:rsid w:val="00E71D34"/>
    <w:rsid w:val="00E71E3E"/>
    <w:rsid w:val="00E725C1"/>
    <w:rsid w:val="00E72A23"/>
    <w:rsid w:val="00E72B1A"/>
    <w:rsid w:val="00E733BA"/>
    <w:rsid w:val="00E734D0"/>
    <w:rsid w:val="00E7396B"/>
    <w:rsid w:val="00E73B21"/>
    <w:rsid w:val="00E74216"/>
    <w:rsid w:val="00E76218"/>
    <w:rsid w:val="00E7738C"/>
    <w:rsid w:val="00E77636"/>
    <w:rsid w:val="00E77BD4"/>
    <w:rsid w:val="00E814A1"/>
    <w:rsid w:val="00E836DE"/>
    <w:rsid w:val="00E83926"/>
    <w:rsid w:val="00E84289"/>
    <w:rsid w:val="00E84F4C"/>
    <w:rsid w:val="00E8553C"/>
    <w:rsid w:val="00E8657A"/>
    <w:rsid w:val="00E866EC"/>
    <w:rsid w:val="00E872A8"/>
    <w:rsid w:val="00E87798"/>
    <w:rsid w:val="00E87822"/>
    <w:rsid w:val="00E87933"/>
    <w:rsid w:val="00E90A7D"/>
    <w:rsid w:val="00E919A5"/>
    <w:rsid w:val="00E91D42"/>
    <w:rsid w:val="00E91D6D"/>
    <w:rsid w:val="00E9249B"/>
    <w:rsid w:val="00E93058"/>
    <w:rsid w:val="00E93F8A"/>
    <w:rsid w:val="00E94541"/>
    <w:rsid w:val="00E94646"/>
    <w:rsid w:val="00E94738"/>
    <w:rsid w:val="00E9489E"/>
    <w:rsid w:val="00E95436"/>
    <w:rsid w:val="00E95B61"/>
    <w:rsid w:val="00E9701B"/>
    <w:rsid w:val="00E97474"/>
    <w:rsid w:val="00EA0202"/>
    <w:rsid w:val="00EA02EA"/>
    <w:rsid w:val="00EA04FD"/>
    <w:rsid w:val="00EA09C0"/>
    <w:rsid w:val="00EA127C"/>
    <w:rsid w:val="00EA2CFB"/>
    <w:rsid w:val="00EA369A"/>
    <w:rsid w:val="00EA37A1"/>
    <w:rsid w:val="00EA3817"/>
    <w:rsid w:val="00EA3EB0"/>
    <w:rsid w:val="00EA40A2"/>
    <w:rsid w:val="00EA4701"/>
    <w:rsid w:val="00EA49FC"/>
    <w:rsid w:val="00EA5E99"/>
    <w:rsid w:val="00EA5FBE"/>
    <w:rsid w:val="00EA70D8"/>
    <w:rsid w:val="00EA75F0"/>
    <w:rsid w:val="00EA79E9"/>
    <w:rsid w:val="00EA7CE7"/>
    <w:rsid w:val="00EB0194"/>
    <w:rsid w:val="00EB078E"/>
    <w:rsid w:val="00EB0DD5"/>
    <w:rsid w:val="00EB0E5C"/>
    <w:rsid w:val="00EB188C"/>
    <w:rsid w:val="00EB24A7"/>
    <w:rsid w:val="00EB311F"/>
    <w:rsid w:val="00EB376E"/>
    <w:rsid w:val="00EB386A"/>
    <w:rsid w:val="00EB4478"/>
    <w:rsid w:val="00EB4637"/>
    <w:rsid w:val="00EB4679"/>
    <w:rsid w:val="00EB4F51"/>
    <w:rsid w:val="00EB5523"/>
    <w:rsid w:val="00EB6339"/>
    <w:rsid w:val="00EB666A"/>
    <w:rsid w:val="00EB69DF"/>
    <w:rsid w:val="00EB7ED0"/>
    <w:rsid w:val="00EB7F64"/>
    <w:rsid w:val="00EC015A"/>
    <w:rsid w:val="00EC07EE"/>
    <w:rsid w:val="00EC08AF"/>
    <w:rsid w:val="00EC1380"/>
    <w:rsid w:val="00EC140F"/>
    <w:rsid w:val="00EC195B"/>
    <w:rsid w:val="00EC1F35"/>
    <w:rsid w:val="00EC404E"/>
    <w:rsid w:val="00EC4987"/>
    <w:rsid w:val="00EC4FAF"/>
    <w:rsid w:val="00EC61D3"/>
    <w:rsid w:val="00EC6505"/>
    <w:rsid w:val="00EC7BEB"/>
    <w:rsid w:val="00ED0F73"/>
    <w:rsid w:val="00ED29D6"/>
    <w:rsid w:val="00ED2EBB"/>
    <w:rsid w:val="00ED3207"/>
    <w:rsid w:val="00ED4323"/>
    <w:rsid w:val="00ED4CBE"/>
    <w:rsid w:val="00ED4FFB"/>
    <w:rsid w:val="00ED50AD"/>
    <w:rsid w:val="00ED5A35"/>
    <w:rsid w:val="00ED5B30"/>
    <w:rsid w:val="00ED5BA3"/>
    <w:rsid w:val="00ED62FD"/>
    <w:rsid w:val="00ED63F5"/>
    <w:rsid w:val="00ED7320"/>
    <w:rsid w:val="00ED732F"/>
    <w:rsid w:val="00ED73AA"/>
    <w:rsid w:val="00ED7BD2"/>
    <w:rsid w:val="00EE070D"/>
    <w:rsid w:val="00EE14E4"/>
    <w:rsid w:val="00EE198B"/>
    <w:rsid w:val="00EE28D6"/>
    <w:rsid w:val="00EE30FD"/>
    <w:rsid w:val="00EE393A"/>
    <w:rsid w:val="00EE4CD7"/>
    <w:rsid w:val="00EE4D50"/>
    <w:rsid w:val="00EE5B2C"/>
    <w:rsid w:val="00EE7083"/>
    <w:rsid w:val="00EE7187"/>
    <w:rsid w:val="00EE78FD"/>
    <w:rsid w:val="00EF1E6C"/>
    <w:rsid w:val="00EF23CA"/>
    <w:rsid w:val="00EF24DC"/>
    <w:rsid w:val="00EF2B55"/>
    <w:rsid w:val="00EF2D41"/>
    <w:rsid w:val="00EF2F67"/>
    <w:rsid w:val="00EF317C"/>
    <w:rsid w:val="00EF3680"/>
    <w:rsid w:val="00EF3778"/>
    <w:rsid w:val="00EF3DD1"/>
    <w:rsid w:val="00EF4ED7"/>
    <w:rsid w:val="00EF5199"/>
    <w:rsid w:val="00EF5AB6"/>
    <w:rsid w:val="00EF6104"/>
    <w:rsid w:val="00EF6453"/>
    <w:rsid w:val="00EF67F8"/>
    <w:rsid w:val="00EF68A1"/>
    <w:rsid w:val="00EF7373"/>
    <w:rsid w:val="00EF7D9B"/>
    <w:rsid w:val="00F01021"/>
    <w:rsid w:val="00F01D7E"/>
    <w:rsid w:val="00F0217B"/>
    <w:rsid w:val="00F0263D"/>
    <w:rsid w:val="00F029AE"/>
    <w:rsid w:val="00F031A3"/>
    <w:rsid w:val="00F03A29"/>
    <w:rsid w:val="00F03F0C"/>
    <w:rsid w:val="00F03FEC"/>
    <w:rsid w:val="00F0414B"/>
    <w:rsid w:val="00F041B6"/>
    <w:rsid w:val="00F044C8"/>
    <w:rsid w:val="00F046B4"/>
    <w:rsid w:val="00F056A7"/>
    <w:rsid w:val="00F058FC"/>
    <w:rsid w:val="00F05B46"/>
    <w:rsid w:val="00F05E4B"/>
    <w:rsid w:val="00F066A0"/>
    <w:rsid w:val="00F073C2"/>
    <w:rsid w:val="00F07654"/>
    <w:rsid w:val="00F07A2C"/>
    <w:rsid w:val="00F07C50"/>
    <w:rsid w:val="00F108F0"/>
    <w:rsid w:val="00F11175"/>
    <w:rsid w:val="00F11871"/>
    <w:rsid w:val="00F119BE"/>
    <w:rsid w:val="00F11D5E"/>
    <w:rsid w:val="00F11D5F"/>
    <w:rsid w:val="00F11F2F"/>
    <w:rsid w:val="00F12375"/>
    <w:rsid w:val="00F12868"/>
    <w:rsid w:val="00F12B4D"/>
    <w:rsid w:val="00F13512"/>
    <w:rsid w:val="00F13694"/>
    <w:rsid w:val="00F13BB5"/>
    <w:rsid w:val="00F13C33"/>
    <w:rsid w:val="00F1441D"/>
    <w:rsid w:val="00F14876"/>
    <w:rsid w:val="00F15351"/>
    <w:rsid w:val="00F15356"/>
    <w:rsid w:val="00F155B3"/>
    <w:rsid w:val="00F16DFA"/>
    <w:rsid w:val="00F173C8"/>
    <w:rsid w:val="00F17760"/>
    <w:rsid w:val="00F17C46"/>
    <w:rsid w:val="00F2046F"/>
    <w:rsid w:val="00F2056A"/>
    <w:rsid w:val="00F20CA0"/>
    <w:rsid w:val="00F214C8"/>
    <w:rsid w:val="00F217F5"/>
    <w:rsid w:val="00F21C68"/>
    <w:rsid w:val="00F22FA8"/>
    <w:rsid w:val="00F23A04"/>
    <w:rsid w:val="00F24162"/>
    <w:rsid w:val="00F24236"/>
    <w:rsid w:val="00F24AA4"/>
    <w:rsid w:val="00F250A2"/>
    <w:rsid w:val="00F25338"/>
    <w:rsid w:val="00F260A8"/>
    <w:rsid w:val="00F26727"/>
    <w:rsid w:val="00F26EC2"/>
    <w:rsid w:val="00F2725F"/>
    <w:rsid w:val="00F27C07"/>
    <w:rsid w:val="00F300F7"/>
    <w:rsid w:val="00F30562"/>
    <w:rsid w:val="00F30913"/>
    <w:rsid w:val="00F310E0"/>
    <w:rsid w:val="00F3228E"/>
    <w:rsid w:val="00F3240B"/>
    <w:rsid w:val="00F32D5B"/>
    <w:rsid w:val="00F342F2"/>
    <w:rsid w:val="00F34984"/>
    <w:rsid w:val="00F34D1F"/>
    <w:rsid w:val="00F351A1"/>
    <w:rsid w:val="00F3531F"/>
    <w:rsid w:val="00F357FB"/>
    <w:rsid w:val="00F3595E"/>
    <w:rsid w:val="00F3660B"/>
    <w:rsid w:val="00F366B4"/>
    <w:rsid w:val="00F3710C"/>
    <w:rsid w:val="00F378FD"/>
    <w:rsid w:val="00F37BC6"/>
    <w:rsid w:val="00F40587"/>
    <w:rsid w:val="00F40E46"/>
    <w:rsid w:val="00F40FA3"/>
    <w:rsid w:val="00F4119E"/>
    <w:rsid w:val="00F425C3"/>
    <w:rsid w:val="00F42CA7"/>
    <w:rsid w:val="00F434B6"/>
    <w:rsid w:val="00F43761"/>
    <w:rsid w:val="00F43F13"/>
    <w:rsid w:val="00F4484A"/>
    <w:rsid w:val="00F45466"/>
    <w:rsid w:val="00F4547E"/>
    <w:rsid w:val="00F4556C"/>
    <w:rsid w:val="00F457CE"/>
    <w:rsid w:val="00F45DFB"/>
    <w:rsid w:val="00F45E2B"/>
    <w:rsid w:val="00F46836"/>
    <w:rsid w:val="00F4685F"/>
    <w:rsid w:val="00F468EF"/>
    <w:rsid w:val="00F47D1E"/>
    <w:rsid w:val="00F50B78"/>
    <w:rsid w:val="00F50D76"/>
    <w:rsid w:val="00F51117"/>
    <w:rsid w:val="00F515AC"/>
    <w:rsid w:val="00F51959"/>
    <w:rsid w:val="00F51B4C"/>
    <w:rsid w:val="00F530FA"/>
    <w:rsid w:val="00F53623"/>
    <w:rsid w:val="00F53A8B"/>
    <w:rsid w:val="00F53D8D"/>
    <w:rsid w:val="00F53EE8"/>
    <w:rsid w:val="00F53F5E"/>
    <w:rsid w:val="00F5410A"/>
    <w:rsid w:val="00F5485B"/>
    <w:rsid w:val="00F5488A"/>
    <w:rsid w:val="00F550CD"/>
    <w:rsid w:val="00F554E8"/>
    <w:rsid w:val="00F55642"/>
    <w:rsid w:val="00F556DE"/>
    <w:rsid w:val="00F5618C"/>
    <w:rsid w:val="00F5652B"/>
    <w:rsid w:val="00F56C45"/>
    <w:rsid w:val="00F57132"/>
    <w:rsid w:val="00F5722F"/>
    <w:rsid w:val="00F57995"/>
    <w:rsid w:val="00F57B4B"/>
    <w:rsid w:val="00F60445"/>
    <w:rsid w:val="00F60B2D"/>
    <w:rsid w:val="00F611C4"/>
    <w:rsid w:val="00F613D5"/>
    <w:rsid w:val="00F61571"/>
    <w:rsid w:val="00F61DBC"/>
    <w:rsid w:val="00F624FB"/>
    <w:rsid w:val="00F6297F"/>
    <w:rsid w:val="00F62F06"/>
    <w:rsid w:val="00F6365B"/>
    <w:rsid w:val="00F637DF"/>
    <w:rsid w:val="00F6381E"/>
    <w:rsid w:val="00F641EF"/>
    <w:rsid w:val="00F64632"/>
    <w:rsid w:val="00F64CC0"/>
    <w:rsid w:val="00F6528A"/>
    <w:rsid w:val="00F6536D"/>
    <w:rsid w:val="00F65F7C"/>
    <w:rsid w:val="00F65FFF"/>
    <w:rsid w:val="00F66597"/>
    <w:rsid w:val="00F667E8"/>
    <w:rsid w:val="00F66AB1"/>
    <w:rsid w:val="00F67230"/>
    <w:rsid w:val="00F67586"/>
    <w:rsid w:val="00F676A9"/>
    <w:rsid w:val="00F67B69"/>
    <w:rsid w:val="00F70E0B"/>
    <w:rsid w:val="00F72026"/>
    <w:rsid w:val="00F720B4"/>
    <w:rsid w:val="00F72149"/>
    <w:rsid w:val="00F734FF"/>
    <w:rsid w:val="00F7364F"/>
    <w:rsid w:val="00F736D4"/>
    <w:rsid w:val="00F73C6E"/>
    <w:rsid w:val="00F74187"/>
    <w:rsid w:val="00F7436F"/>
    <w:rsid w:val="00F74621"/>
    <w:rsid w:val="00F7466F"/>
    <w:rsid w:val="00F7495C"/>
    <w:rsid w:val="00F75ABE"/>
    <w:rsid w:val="00F75B4D"/>
    <w:rsid w:val="00F761BC"/>
    <w:rsid w:val="00F762CE"/>
    <w:rsid w:val="00F76655"/>
    <w:rsid w:val="00F76C88"/>
    <w:rsid w:val="00F779AF"/>
    <w:rsid w:val="00F77A74"/>
    <w:rsid w:val="00F77B28"/>
    <w:rsid w:val="00F808FB"/>
    <w:rsid w:val="00F80997"/>
    <w:rsid w:val="00F80F13"/>
    <w:rsid w:val="00F81483"/>
    <w:rsid w:val="00F81B53"/>
    <w:rsid w:val="00F82138"/>
    <w:rsid w:val="00F830D7"/>
    <w:rsid w:val="00F838A0"/>
    <w:rsid w:val="00F839AC"/>
    <w:rsid w:val="00F83C3E"/>
    <w:rsid w:val="00F83E0C"/>
    <w:rsid w:val="00F84504"/>
    <w:rsid w:val="00F848F6"/>
    <w:rsid w:val="00F84924"/>
    <w:rsid w:val="00F84941"/>
    <w:rsid w:val="00F85323"/>
    <w:rsid w:val="00F856D7"/>
    <w:rsid w:val="00F862CA"/>
    <w:rsid w:val="00F86663"/>
    <w:rsid w:val="00F8687B"/>
    <w:rsid w:val="00F86C8B"/>
    <w:rsid w:val="00F8712E"/>
    <w:rsid w:val="00F879B4"/>
    <w:rsid w:val="00F87C01"/>
    <w:rsid w:val="00F9015C"/>
    <w:rsid w:val="00F9099A"/>
    <w:rsid w:val="00F91DF7"/>
    <w:rsid w:val="00F92013"/>
    <w:rsid w:val="00F92432"/>
    <w:rsid w:val="00F928FA"/>
    <w:rsid w:val="00F92A12"/>
    <w:rsid w:val="00F93B1B"/>
    <w:rsid w:val="00F94017"/>
    <w:rsid w:val="00F944BB"/>
    <w:rsid w:val="00F94534"/>
    <w:rsid w:val="00F94A98"/>
    <w:rsid w:val="00F95449"/>
    <w:rsid w:val="00F954E1"/>
    <w:rsid w:val="00F95AA4"/>
    <w:rsid w:val="00F96104"/>
    <w:rsid w:val="00F96E26"/>
    <w:rsid w:val="00F97130"/>
    <w:rsid w:val="00F979A3"/>
    <w:rsid w:val="00FA01F2"/>
    <w:rsid w:val="00FA0B32"/>
    <w:rsid w:val="00FA0FC9"/>
    <w:rsid w:val="00FA13EE"/>
    <w:rsid w:val="00FA1995"/>
    <w:rsid w:val="00FA26DD"/>
    <w:rsid w:val="00FA2BE9"/>
    <w:rsid w:val="00FA2EA4"/>
    <w:rsid w:val="00FA36BB"/>
    <w:rsid w:val="00FA38EE"/>
    <w:rsid w:val="00FA3A35"/>
    <w:rsid w:val="00FA4559"/>
    <w:rsid w:val="00FA48CE"/>
    <w:rsid w:val="00FA4AB6"/>
    <w:rsid w:val="00FA4E1F"/>
    <w:rsid w:val="00FA4E3E"/>
    <w:rsid w:val="00FA52C0"/>
    <w:rsid w:val="00FA55DB"/>
    <w:rsid w:val="00FA5DF3"/>
    <w:rsid w:val="00FA639C"/>
    <w:rsid w:val="00FA6A11"/>
    <w:rsid w:val="00FA789F"/>
    <w:rsid w:val="00FA7F55"/>
    <w:rsid w:val="00FB0935"/>
    <w:rsid w:val="00FB0B39"/>
    <w:rsid w:val="00FB1271"/>
    <w:rsid w:val="00FB17FE"/>
    <w:rsid w:val="00FB1EF3"/>
    <w:rsid w:val="00FB287F"/>
    <w:rsid w:val="00FB2AAA"/>
    <w:rsid w:val="00FB2DC2"/>
    <w:rsid w:val="00FB34A3"/>
    <w:rsid w:val="00FB3CC8"/>
    <w:rsid w:val="00FB3DFD"/>
    <w:rsid w:val="00FB3F98"/>
    <w:rsid w:val="00FB433B"/>
    <w:rsid w:val="00FB4548"/>
    <w:rsid w:val="00FB4701"/>
    <w:rsid w:val="00FB474C"/>
    <w:rsid w:val="00FB495B"/>
    <w:rsid w:val="00FB7327"/>
    <w:rsid w:val="00FB78E1"/>
    <w:rsid w:val="00FC0853"/>
    <w:rsid w:val="00FC0EFD"/>
    <w:rsid w:val="00FC18FB"/>
    <w:rsid w:val="00FC1B10"/>
    <w:rsid w:val="00FC1EBC"/>
    <w:rsid w:val="00FC2443"/>
    <w:rsid w:val="00FC2BE8"/>
    <w:rsid w:val="00FC3B5A"/>
    <w:rsid w:val="00FC3EA0"/>
    <w:rsid w:val="00FC44EE"/>
    <w:rsid w:val="00FC4C99"/>
    <w:rsid w:val="00FC4FC4"/>
    <w:rsid w:val="00FC50EB"/>
    <w:rsid w:val="00FC5227"/>
    <w:rsid w:val="00FC6607"/>
    <w:rsid w:val="00FC6793"/>
    <w:rsid w:val="00FC68D3"/>
    <w:rsid w:val="00FC7462"/>
    <w:rsid w:val="00FC7B0F"/>
    <w:rsid w:val="00FD007F"/>
    <w:rsid w:val="00FD10DE"/>
    <w:rsid w:val="00FD267E"/>
    <w:rsid w:val="00FD29FC"/>
    <w:rsid w:val="00FD2B28"/>
    <w:rsid w:val="00FD2D0F"/>
    <w:rsid w:val="00FD2EAB"/>
    <w:rsid w:val="00FD3E6B"/>
    <w:rsid w:val="00FD40A7"/>
    <w:rsid w:val="00FD460F"/>
    <w:rsid w:val="00FD4D31"/>
    <w:rsid w:val="00FD4F49"/>
    <w:rsid w:val="00FD64D5"/>
    <w:rsid w:val="00FD7585"/>
    <w:rsid w:val="00FD78CF"/>
    <w:rsid w:val="00FD7FBE"/>
    <w:rsid w:val="00FE089D"/>
    <w:rsid w:val="00FE08B9"/>
    <w:rsid w:val="00FE2780"/>
    <w:rsid w:val="00FE2B02"/>
    <w:rsid w:val="00FE39AD"/>
    <w:rsid w:val="00FE3C91"/>
    <w:rsid w:val="00FE3E71"/>
    <w:rsid w:val="00FE4112"/>
    <w:rsid w:val="00FE41E7"/>
    <w:rsid w:val="00FE4499"/>
    <w:rsid w:val="00FE4823"/>
    <w:rsid w:val="00FE486B"/>
    <w:rsid w:val="00FE53C1"/>
    <w:rsid w:val="00FE54EC"/>
    <w:rsid w:val="00FE5AE2"/>
    <w:rsid w:val="00FE65DC"/>
    <w:rsid w:val="00FE690F"/>
    <w:rsid w:val="00FE6BED"/>
    <w:rsid w:val="00FE6C4B"/>
    <w:rsid w:val="00FE767C"/>
    <w:rsid w:val="00FF05C4"/>
    <w:rsid w:val="00FF0E1C"/>
    <w:rsid w:val="00FF129A"/>
    <w:rsid w:val="00FF2040"/>
    <w:rsid w:val="00FF2110"/>
    <w:rsid w:val="00FF2595"/>
    <w:rsid w:val="00FF2A11"/>
    <w:rsid w:val="00FF2AF3"/>
    <w:rsid w:val="00FF2C6A"/>
    <w:rsid w:val="00FF2D27"/>
    <w:rsid w:val="00FF322B"/>
    <w:rsid w:val="00FF3E53"/>
    <w:rsid w:val="00FF470C"/>
    <w:rsid w:val="00FF484B"/>
    <w:rsid w:val="00FF4920"/>
    <w:rsid w:val="00FF551B"/>
    <w:rsid w:val="00FF564F"/>
    <w:rsid w:val="00FF5990"/>
    <w:rsid w:val="00FF5DC7"/>
    <w:rsid w:val="00FF6249"/>
    <w:rsid w:val="00FF70EC"/>
    <w:rsid w:val="00FF75C4"/>
    <w:rsid w:val="00FF78C5"/>
    <w:rsid w:val="00FF7C4E"/>
    <w:rsid w:val="00FF7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34B82D9"/>
  <w15:chartTrackingRefBased/>
  <w15:docId w15:val="{C8B5A6E1-ABA3-419A-85A5-E6E40C326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57766"/>
    <w:pPr>
      <w:widowControl w:val="0"/>
      <w:jc w:val="both"/>
    </w:pPr>
    <w:rPr>
      <w:kern w:val="2"/>
      <w:sz w:val="21"/>
      <w:szCs w:val="24"/>
    </w:rPr>
  </w:style>
  <w:style w:type="paragraph" w:styleId="1">
    <w:name w:val="heading 1"/>
    <w:basedOn w:val="a"/>
    <w:next w:val="a"/>
    <w:qFormat/>
    <w:rsid w:val="00C57766"/>
    <w:pPr>
      <w:keepNext/>
      <w:widowControl/>
      <w:numPr>
        <w:numId w:val="3"/>
      </w:numPr>
      <w:spacing w:before="240" w:after="60"/>
      <w:jc w:val="left"/>
      <w:outlineLvl w:val="0"/>
    </w:pPr>
    <w:rPr>
      <w:rFonts w:ascii="Arial" w:eastAsia="Times New Roman" w:hAnsi="Arial" w:cs="Arial"/>
      <w:b/>
      <w:bCs/>
      <w:kern w:val="32"/>
      <w:sz w:val="32"/>
      <w:szCs w:val="32"/>
      <w:lang w:eastAsia="en-US"/>
    </w:rPr>
  </w:style>
  <w:style w:type="paragraph" w:styleId="2">
    <w:name w:val="heading 2"/>
    <w:basedOn w:val="a"/>
    <w:next w:val="a"/>
    <w:link w:val="20"/>
    <w:uiPriority w:val="9"/>
    <w:qFormat/>
    <w:rsid w:val="00ED29D6"/>
    <w:pPr>
      <w:keepNext/>
      <w:outlineLvl w:val="1"/>
    </w:pPr>
    <w:rPr>
      <w:rFonts w:ascii="Arial" w:eastAsia="ＭＳ ゴシック" w:hAnsi="Arial"/>
      <w:szCs w:val="22"/>
      <w:lang w:val="x-none" w:eastAsia="x-none"/>
    </w:rPr>
  </w:style>
  <w:style w:type="paragraph" w:styleId="3">
    <w:name w:val="heading 3"/>
    <w:basedOn w:val="a"/>
    <w:next w:val="a"/>
    <w:link w:val="30"/>
    <w:uiPriority w:val="9"/>
    <w:qFormat/>
    <w:rsid w:val="00ED29D6"/>
    <w:pPr>
      <w:keepNext/>
      <w:ind w:leftChars="400" w:left="400"/>
      <w:outlineLvl w:val="2"/>
    </w:pPr>
    <w:rPr>
      <w:rFonts w:ascii="Arial" w:eastAsia="ＭＳ ゴシック" w:hAnsi="Arial"/>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rsid w:val="00C57766"/>
    <w:pPr>
      <w:widowControl/>
      <w:spacing w:before="100" w:beforeAutospacing="1" w:after="100" w:afterAutospacing="1" w:line="360" w:lineRule="auto"/>
      <w:jc w:val="left"/>
    </w:pPr>
    <w:rPr>
      <w:rFonts w:ascii="ＭＳ Ｐゴシック" w:eastAsia="ＭＳ Ｐゴシック" w:hAnsi="ＭＳ Ｐゴシック" w:cs="ＭＳ Ｐゴシック"/>
      <w:color w:val="000000"/>
      <w:kern w:val="0"/>
      <w:sz w:val="24"/>
    </w:rPr>
  </w:style>
  <w:style w:type="character" w:styleId="a3">
    <w:name w:val="annotation reference"/>
    <w:semiHidden/>
    <w:rsid w:val="00C57766"/>
    <w:rPr>
      <w:sz w:val="16"/>
      <w:szCs w:val="16"/>
    </w:rPr>
  </w:style>
  <w:style w:type="paragraph" w:styleId="a4">
    <w:name w:val="annotation text"/>
    <w:basedOn w:val="a"/>
    <w:semiHidden/>
    <w:rsid w:val="00C57766"/>
    <w:rPr>
      <w:sz w:val="20"/>
      <w:szCs w:val="20"/>
    </w:rPr>
  </w:style>
  <w:style w:type="paragraph" w:customStyle="1" w:styleId="CommentSubject1">
    <w:name w:val="Comment Subject1"/>
    <w:basedOn w:val="a4"/>
    <w:next w:val="a4"/>
    <w:semiHidden/>
    <w:rsid w:val="00C57766"/>
    <w:rPr>
      <w:b/>
      <w:bCs/>
    </w:rPr>
  </w:style>
  <w:style w:type="paragraph" w:customStyle="1" w:styleId="BalloonText1">
    <w:name w:val="Balloon Text1"/>
    <w:basedOn w:val="a"/>
    <w:semiHidden/>
    <w:rsid w:val="00C57766"/>
    <w:rPr>
      <w:rFonts w:ascii="Wingdings" w:hAnsi="Wingdings" w:cs="Wingdings"/>
      <w:sz w:val="16"/>
      <w:szCs w:val="16"/>
    </w:rPr>
  </w:style>
  <w:style w:type="paragraph" w:styleId="a5">
    <w:name w:val="Balloon Text"/>
    <w:basedOn w:val="a"/>
    <w:semiHidden/>
    <w:rsid w:val="00B81C3F"/>
    <w:rPr>
      <w:rFonts w:ascii="Arial" w:eastAsia="Tahoma" w:hAnsi="Arial"/>
      <w:sz w:val="18"/>
      <w:szCs w:val="18"/>
    </w:rPr>
  </w:style>
  <w:style w:type="character" w:styleId="a6">
    <w:name w:val="Hyperlink"/>
    <w:rsid w:val="00842508"/>
    <w:rPr>
      <w:color w:val="0000FF"/>
      <w:u w:val="single"/>
    </w:rPr>
  </w:style>
  <w:style w:type="paragraph" w:styleId="a7">
    <w:name w:val="annotation subject"/>
    <w:basedOn w:val="a4"/>
    <w:next w:val="a4"/>
    <w:semiHidden/>
    <w:rsid w:val="00B370A0"/>
    <w:pPr>
      <w:jc w:val="left"/>
    </w:pPr>
    <w:rPr>
      <w:b/>
      <w:bCs/>
      <w:sz w:val="21"/>
      <w:szCs w:val="24"/>
    </w:rPr>
  </w:style>
  <w:style w:type="paragraph" w:styleId="a8">
    <w:name w:val="header"/>
    <w:basedOn w:val="a"/>
    <w:link w:val="a9"/>
    <w:rsid w:val="00ED732F"/>
    <w:pPr>
      <w:tabs>
        <w:tab w:val="center" w:pos="4252"/>
        <w:tab w:val="right" w:pos="8504"/>
      </w:tabs>
      <w:snapToGrid w:val="0"/>
    </w:pPr>
    <w:rPr>
      <w:lang w:val="x-none" w:eastAsia="x-none"/>
    </w:rPr>
  </w:style>
  <w:style w:type="character" w:customStyle="1" w:styleId="a9">
    <w:name w:val="ヘッダー (文字)"/>
    <w:link w:val="a8"/>
    <w:rsid w:val="00ED732F"/>
    <w:rPr>
      <w:kern w:val="2"/>
      <w:sz w:val="21"/>
      <w:szCs w:val="24"/>
    </w:rPr>
  </w:style>
  <w:style w:type="paragraph" w:styleId="aa">
    <w:name w:val="footer"/>
    <w:basedOn w:val="a"/>
    <w:link w:val="ab"/>
    <w:uiPriority w:val="99"/>
    <w:rsid w:val="00ED732F"/>
    <w:pPr>
      <w:tabs>
        <w:tab w:val="center" w:pos="4252"/>
        <w:tab w:val="right" w:pos="8504"/>
      </w:tabs>
      <w:snapToGrid w:val="0"/>
    </w:pPr>
    <w:rPr>
      <w:lang w:val="x-none" w:eastAsia="x-none"/>
    </w:rPr>
  </w:style>
  <w:style w:type="character" w:customStyle="1" w:styleId="ab">
    <w:name w:val="フッター (文字)"/>
    <w:link w:val="aa"/>
    <w:uiPriority w:val="99"/>
    <w:rsid w:val="00ED732F"/>
    <w:rPr>
      <w:kern w:val="2"/>
      <w:sz w:val="21"/>
      <w:szCs w:val="24"/>
    </w:rPr>
  </w:style>
  <w:style w:type="character" w:styleId="ac">
    <w:name w:val="line number"/>
    <w:basedOn w:val="a0"/>
    <w:rsid w:val="00E2671F"/>
  </w:style>
  <w:style w:type="paragraph" w:customStyle="1" w:styleId="EndNoteBibliographyTitle">
    <w:name w:val="EndNote Bibliography Title"/>
    <w:basedOn w:val="a"/>
    <w:link w:val="EndNoteBibliographyTitle0"/>
    <w:rsid w:val="004B1871"/>
    <w:pPr>
      <w:jc w:val="center"/>
    </w:pPr>
    <w:rPr>
      <w:noProof/>
      <w:sz w:val="20"/>
      <w:lang w:val="x-none" w:eastAsia="x-none"/>
    </w:rPr>
  </w:style>
  <w:style w:type="character" w:customStyle="1" w:styleId="EndNoteBibliographyTitle0">
    <w:name w:val="EndNote Bibliography Title (文字)"/>
    <w:link w:val="EndNoteBibliographyTitle"/>
    <w:rsid w:val="004B1871"/>
    <w:rPr>
      <w:noProof/>
      <w:kern w:val="2"/>
      <w:szCs w:val="24"/>
      <w:lang w:val="x-none" w:eastAsia="x-none"/>
    </w:rPr>
  </w:style>
  <w:style w:type="paragraph" w:customStyle="1" w:styleId="EndNoteBibliography">
    <w:name w:val="EndNote Bibliography"/>
    <w:basedOn w:val="a"/>
    <w:link w:val="EndNoteBibliography0"/>
    <w:rsid w:val="004B1871"/>
    <w:rPr>
      <w:noProof/>
      <w:sz w:val="20"/>
      <w:lang w:val="x-none" w:eastAsia="x-none"/>
    </w:rPr>
  </w:style>
  <w:style w:type="character" w:customStyle="1" w:styleId="EndNoteBibliography0">
    <w:name w:val="EndNote Bibliography (文字)"/>
    <w:link w:val="EndNoteBibliography"/>
    <w:rsid w:val="004B1871"/>
    <w:rPr>
      <w:noProof/>
      <w:kern w:val="2"/>
      <w:szCs w:val="24"/>
      <w:lang w:val="x-none" w:eastAsia="x-none"/>
    </w:rPr>
  </w:style>
  <w:style w:type="paragraph" w:customStyle="1" w:styleId="ListParagraph1">
    <w:name w:val="List Paragraph1"/>
    <w:basedOn w:val="a"/>
    <w:uiPriority w:val="34"/>
    <w:qFormat/>
    <w:rsid w:val="00292950"/>
    <w:pPr>
      <w:ind w:leftChars="400" w:left="840"/>
    </w:pPr>
    <w:rPr>
      <w:szCs w:val="22"/>
    </w:rPr>
  </w:style>
  <w:style w:type="character" w:customStyle="1" w:styleId="20">
    <w:name w:val="見出し 2 (文字)"/>
    <w:link w:val="2"/>
    <w:uiPriority w:val="9"/>
    <w:rsid w:val="00ED29D6"/>
    <w:rPr>
      <w:rFonts w:ascii="Arial" w:eastAsia="ＭＳ ゴシック" w:hAnsi="Arial"/>
      <w:kern w:val="2"/>
      <w:sz w:val="21"/>
      <w:szCs w:val="22"/>
    </w:rPr>
  </w:style>
  <w:style w:type="character" w:customStyle="1" w:styleId="30">
    <w:name w:val="見出し 3 (文字)"/>
    <w:link w:val="3"/>
    <w:uiPriority w:val="9"/>
    <w:rsid w:val="00ED29D6"/>
    <w:rPr>
      <w:rFonts w:ascii="Arial" w:eastAsia="ＭＳ ゴシック" w:hAnsi="Arial"/>
      <w:kern w:val="2"/>
      <w:sz w:val="21"/>
      <w:szCs w:val="22"/>
    </w:rPr>
  </w:style>
  <w:style w:type="paragraph" w:customStyle="1" w:styleId="10">
    <w:name w:val="リスト段落1"/>
    <w:basedOn w:val="a"/>
    <w:uiPriority w:val="34"/>
    <w:qFormat/>
    <w:rsid w:val="00501413"/>
    <w:pPr>
      <w:ind w:leftChars="400" w:left="840"/>
    </w:pPr>
  </w:style>
  <w:style w:type="paragraph" w:styleId="31">
    <w:name w:val="Body Text 3"/>
    <w:basedOn w:val="a"/>
    <w:link w:val="32"/>
    <w:rsid w:val="00395D58"/>
    <w:rPr>
      <w:rFonts w:ascii="ＭＳ Ｐ明朝" w:eastAsia="ＭＳ Ｐ明朝" w:hAnsi="ＭＳ Ｐ明朝"/>
      <w:sz w:val="16"/>
      <w:szCs w:val="16"/>
      <w:lang w:val="x-none" w:eastAsia="x-none"/>
    </w:rPr>
  </w:style>
  <w:style w:type="character" w:customStyle="1" w:styleId="32">
    <w:name w:val="本文 3 (文字)"/>
    <w:link w:val="31"/>
    <w:rsid w:val="00395D58"/>
    <w:rPr>
      <w:rFonts w:ascii="ＭＳ Ｐ明朝" w:eastAsia="ＭＳ Ｐ明朝" w:hAnsi="ＭＳ Ｐ明朝"/>
      <w:kern w:val="2"/>
      <w:sz w:val="16"/>
      <w:szCs w:val="16"/>
      <w:lang w:val="x-none" w:eastAsia="x-none"/>
    </w:rPr>
  </w:style>
  <w:style w:type="paragraph" w:styleId="ad">
    <w:name w:val="Body Text"/>
    <w:basedOn w:val="a"/>
    <w:link w:val="ae"/>
    <w:uiPriority w:val="99"/>
    <w:semiHidden/>
    <w:unhideWhenUsed/>
    <w:rsid w:val="00395D58"/>
    <w:rPr>
      <w:lang w:val="x-none" w:eastAsia="x-none"/>
    </w:rPr>
  </w:style>
  <w:style w:type="character" w:customStyle="1" w:styleId="ae">
    <w:name w:val="本文 (文字)"/>
    <w:link w:val="ad"/>
    <w:uiPriority w:val="99"/>
    <w:semiHidden/>
    <w:rsid w:val="00395D58"/>
    <w:rPr>
      <w:kern w:val="2"/>
      <w:sz w:val="21"/>
      <w:szCs w:val="24"/>
    </w:rPr>
  </w:style>
  <w:style w:type="paragraph" w:styleId="af">
    <w:name w:val="Body Text First Indent"/>
    <w:basedOn w:val="ad"/>
    <w:link w:val="af0"/>
    <w:uiPriority w:val="99"/>
    <w:semiHidden/>
    <w:unhideWhenUsed/>
    <w:rsid w:val="00395D58"/>
    <w:pPr>
      <w:ind w:firstLineChars="100" w:firstLine="210"/>
    </w:pPr>
  </w:style>
  <w:style w:type="character" w:customStyle="1" w:styleId="af0">
    <w:name w:val="本文字下げ (文字)"/>
    <w:link w:val="af"/>
    <w:uiPriority w:val="99"/>
    <w:semiHidden/>
    <w:rsid w:val="00395D58"/>
    <w:rPr>
      <w:kern w:val="2"/>
      <w:sz w:val="21"/>
      <w:szCs w:val="24"/>
    </w:rPr>
  </w:style>
  <w:style w:type="paragraph" w:customStyle="1" w:styleId="TAMainText">
    <w:name w:val="TA_Main_Text"/>
    <w:basedOn w:val="a"/>
    <w:rsid w:val="00E4247C"/>
    <w:pPr>
      <w:widowControl/>
      <w:spacing w:line="480" w:lineRule="auto"/>
      <w:ind w:firstLine="202"/>
    </w:pPr>
    <w:rPr>
      <w:rFonts w:ascii="Times" w:hAnsi="Times"/>
      <w:kern w:val="0"/>
      <w:sz w:val="24"/>
      <w:szCs w:val="20"/>
      <w:lang w:eastAsia="en-US"/>
    </w:rPr>
  </w:style>
  <w:style w:type="character" w:customStyle="1" w:styleId="11">
    <w:name w:val="未解決のメンション1"/>
    <w:uiPriority w:val="99"/>
    <w:semiHidden/>
    <w:unhideWhenUsed/>
    <w:rsid w:val="00E87798"/>
    <w:rPr>
      <w:color w:val="808080"/>
      <w:shd w:val="clear" w:color="auto" w:fill="E6E6E6"/>
    </w:rPr>
  </w:style>
  <w:style w:type="character" w:customStyle="1" w:styleId="21">
    <w:name w:val="未解決のメンション2"/>
    <w:uiPriority w:val="99"/>
    <w:semiHidden/>
    <w:unhideWhenUsed/>
    <w:rsid w:val="00952169"/>
    <w:rPr>
      <w:color w:val="808080"/>
      <w:shd w:val="clear" w:color="auto" w:fill="E6E6E6"/>
    </w:rPr>
  </w:style>
  <w:style w:type="paragraph" w:styleId="af1">
    <w:name w:val="List Paragraph"/>
    <w:basedOn w:val="a"/>
    <w:uiPriority w:val="34"/>
    <w:qFormat/>
    <w:rsid w:val="004E33C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713058">
      <w:bodyDiv w:val="1"/>
      <w:marLeft w:val="0"/>
      <w:marRight w:val="0"/>
      <w:marTop w:val="0"/>
      <w:marBottom w:val="0"/>
      <w:divBdr>
        <w:top w:val="none" w:sz="0" w:space="0" w:color="auto"/>
        <w:left w:val="none" w:sz="0" w:space="0" w:color="auto"/>
        <w:bottom w:val="none" w:sz="0" w:space="0" w:color="auto"/>
        <w:right w:val="none" w:sz="0" w:space="0" w:color="auto"/>
      </w:divBdr>
    </w:div>
    <w:div w:id="317802997">
      <w:bodyDiv w:val="1"/>
      <w:marLeft w:val="0"/>
      <w:marRight w:val="0"/>
      <w:marTop w:val="0"/>
      <w:marBottom w:val="0"/>
      <w:divBdr>
        <w:top w:val="none" w:sz="0" w:space="0" w:color="auto"/>
        <w:left w:val="none" w:sz="0" w:space="0" w:color="auto"/>
        <w:bottom w:val="none" w:sz="0" w:space="0" w:color="auto"/>
        <w:right w:val="none" w:sz="0" w:space="0" w:color="auto"/>
      </w:divBdr>
    </w:div>
    <w:div w:id="434447522">
      <w:bodyDiv w:val="1"/>
      <w:marLeft w:val="0"/>
      <w:marRight w:val="0"/>
      <w:marTop w:val="0"/>
      <w:marBottom w:val="0"/>
      <w:divBdr>
        <w:top w:val="none" w:sz="0" w:space="0" w:color="auto"/>
        <w:left w:val="none" w:sz="0" w:space="0" w:color="auto"/>
        <w:bottom w:val="none" w:sz="0" w:space="0" w:color="auto"/>
        <w:right w:val="none" w:sz="0" w:space="0" w:color="auto"/>
      </w:divBdr>
    </w:div>
    <w:div w:id="786243811">
      <w:bodyDiv w:val="1"/>
      <w:marLeft w:val="0"/>
      <w:marRight w:val="0"/>
      <w:marTop w:val="0"/>
      <w:marBottom w:val="0"/>
      <w:divBdr>
        <w:top w:val="none" w:sz="0" w:space="0" w:color="auto"/>
        <w:left w:val="none" w:sz="0" w:space="0" w:color="auto"/>
        <w:bottom w:val="none" w:sz="0" w:space="0" w:color="auto"/>
        <w:right w:val="none" w:sz="0" w:space="0" w:color="auto"/>
      </w:divBdr>
    </w:div>
    <w:div w:id="843590329">
      <w:bodyDiv w:val="1"/>
      <w:marLeft w:val="0"/>
      <w:marRight w:val="0"/>
      <w:marTop w:val="0"/>
      <w:marBottom w:val="0"/>
      <w:divBdr>
        <w:top w:val="none" w:sz="0" w:space="0" w:color="auto"/>
        <w:left w:val="none" w:sz="0" w:space="0" w:color="auto"/>
        <w:bottom w:val="none" w:sz="0" w:space="0" w:color="auto"/>
        <w:right w:val="none" w:sz="0" w:space="0" w:color="auto"/>
      </w:divBdr>
    </w:div>
    <w:div w:id="1173759217">
      <w:bodyDiv w:val="1"/>
      <w:marLeft w:val="0"/>
      <w:marRight w:val="0"/>
      <w:marTop w:val="0"/>
      <w:marBottom w:val="0"/>
      <w:divBdr>
        <w:top w:val="none" w:sz="0" w:space="0" w:color="auto"/>
        <w:left w:val="none" w:sz="0" w:space="0" w:color="auto"/>
        <w:bottom w:val="none" w:sz="0" w:space="0" w:color="auto"/>
        <w:right w:val="none" w:sz="0" w:space="0" w:color="auto"/>
      </w:divBdr>
    </w:div>
    <w:div w:id="1327055604">
      <w:bodyDiv w:val="1"/>
      <w:marLeft w:val="0"/>
      <w:marRight w:val="0"/>
      <w:marTop w:val="0"/>
      <w:marBottom w:val="0"/>
      <w:divBdr>
        <w:top w:val="none" w:sz="0" w:space="0" w:color="auto"/>
        <w:left w:val="none" w:sz="0" w:space="0" w:color="auto"/>
        <w:bottom w:val="none" w:sz="0" w:space="0" w:color="auto"/>
        <w:right w:val="none" w:sz="0" w:space="0" w:color="auto"/>
      </w:divBdr>
    </w:div>
    <w:div w:id="1342315050">
      <w:bodyDiv w:val="1"/>
      <w:marLeft w:val="0"/>
      <w:marRight w:val="0"/>
      <w:marTop w:val="0"/>
      <w:marBottom w:val="0"/>
      <w:divBdr>
        <w:top w:val="none" w:sz="0" w:space="0" w:color="auto"/>
        <w:left w:val="none" w:sz="0" w:space="0" w:color="auto"/>
        <w:bottom w:val="none" w:sz="0" w:space="0" w:color="auto"/>
        <w:right w:val="none" w:sz="0" w:space="0" w:color="auto"/>
      </w:divBdr>
    </w:div>
    <w:div w:id="1362508884">
      <w:bodyDiv w:val="1"/>
      <w:marLeft w:val="0"/>
      <w:marRight w:val="0"/>
      <w:marTop w:val="0"/>
      <w:marBottom w:val="0"/>
      <w:divBdr>
        <w:top w:val="none" w:sz="0" w:space="0" w:color="auto"/>
        <w:left w:val="none" w:sz="0" w:space="0" w:color="auto"/>
        <w:bottom w:val="none" w:sz="0" w:space="0" w:color="auto"/>
        <w:right w:val="none" w:sz="0" w:space="0" w:color="auto"/>
      </w:divBdr>
    </w:div>
    <w:div w:id="1468350974">
      <w:bodyDiv w:val="1"/>
      <w:marLeft w:val="0"/>
      <w:marRight w:val="0"/>
      <w:marTop w:val="0"/>
      <w:marBottom w:val="0"/>
      <w:divBdr>
        <w:top w:val="none" w:sz="0" w:space="0" w:color="auto"/>
        <w:left w:val="none" w:sz="0" w:space="0" w:color="auto"/>
        <w:bottom w:val="none" w:sz="0" w:space="0" w:color="auto"/>
        <w:right w:val="none" w:sz="0" w:space="0" w:color="auto"/>
      </w:divBdr>
    </w:div>
    <w:div w:id="1539197934">
      <w:bodyDiv w:val="1"/>
      <w:marLeft w:val="0"/>
      <w:marRight w:val="0"/>
      <w:marTop w:val="0"/>
      <w:marBottom w:val="0"/>
      <w:divBdr>
        <w:top w:val="none" w:sz="0" w:space="0" w:color="auto"/>
        <w:left w:val="none" w:sz="0" w:space="0" w:color="auto"/>
        <w:bottom w:val="none" w:sz="0" w:space="0" w:color="auto"/>
        <w:right w:val="none" w:sz="0" w:space="0" w:color="auto"/>
      </w:divBdr>
    </w:div>
    <w:div w:id="1620144084">
      <w:bodyDiv w:val="1"/>
      <w:marLeft w:val="0"/>
      <w:marRight w:val="0"/>
      <w:marTop w:val="0"/>
      <w:marBottom w:val="0"/>
      <w:divBdr>
        <w:top w:val="none" w:sz="0" w:space="0" w:color="auto"/>
        <w:left w:val="none" w:sz="0" w:space="0" w:color="auto"/>
        <w:bottom w:val="none" w:sz="0" w:space="0" w:color="auto"/>
        <w:right w:val="none" w:sz="0" w:space="0" w:color="auto"/>
      </w:divBdr>
    </w:div>
    <w:div w:id="1637369148">
      <w:bodyDiv w:val="1"/>
      <w:marLeft w:val="0"/>
      <w:marRight w:val="0"/>
      <w:marTop w:val="0"/>
      <w:marBottom w:val="0"/>
      <w:divBdr>
        <w:top w:val="none" w:sz="0" w:space="0" w:color="auto"/>
        <w:left w:val="none" w:sz="0" w:space="0" w:color="auto"/>
        <w:bottom w:val="none" w:sz="0" w:space="0" w:color="auto"/>
        <w:right w:val="none" w:sz="0" w:space="0" w:color="auto"/>
      </w:divBdr>
    </w:div>
    <w:div w:id="1772578982">
      <w:bodyDiv w:val="1"/>
      <w:marLeft w:val="0"/>
      <w:marRight w:val="0"/>
      <w:marTop w:val="0"/>
      <w:marBottom w:val="0"/>
      <w:divBdr>
        <w:top w:val="none" w:sz="0" w:space="0" w:color="auto"/>
        <w:left w:val="none" w:sz="0" w:space="0" w:color="auto"/>
        <w:bottom w:val="none" w:sz="0" w:space="0" w:color="auto"/>
        <w:right w:val="none" w:sz="0" w:space="0" w:color="auto"/>
      </w:divBdr>
    </w:div>
    <w:div w:id="1800488957">
      <w:bodyDiv w:val="1"/>
      <w:marLeft w:val="0"/>
      <w:marRight w:val="0"/>
      <w:marTop w:val="0"/>
      <w:marBottom w:val="0"/>
      <w:divBdr>
        <w:top w:val="none" w:sz="0" w:space="0" w:color="auto"/>
        <w:left w:val="none" w:sz="0" w:space="0" w:color="auto"/>
        <w:bottom w:val="none" w:sz="0" w:space="0" w:color="auto"/>
        <w:right w:val="none" w:sz="0" w:space="0" w:color="auto"/>
      </w:divBdr>
    </w:div>
    <w:div w:id="1905525245">
      <w:bodyDiv w:val="1"/>
      <w:marLeft w:val="0"/>
      <w:marRight w:val="0"/>
      <w:marTop w:val="0"/>
      <w:marBottom w:val="0"/>
      <w:divBdr>
        <w:top w:val="none" w:sz="0" w:space="0" w:color="auto"/>
        <w:left w:val="none" w:sz="0" w:space="0" w:color="auto"/>
        <w:bottom w:val="none" w:sz="0" w:space="0" w:color="auto"/>
        <w:right w:val="none" w:sz="0" w:space="0" w:color="auto"/>
      </w:divBdr>
    </w:div>
    <w:div w:id="1945764639">
      <w:bodyDiv w:val="1"/>
      <w:marLeft w:val="0"/>
      <w:marRight w:val="0"/>
      <w:marTop w:val="0"/>
      <w:marBottom w:val="0"/>
      <w:divBdr>
        <w:top w:val="none" w:sz="0" w:space="0" w:color="auto"/>
        <w:left w:val="none" w:sz="0" w:space="0" w:color="auto"/>
        <w:bottom w:val="none" w:sz="0" w:space="0" w:color="auto"/>
        <w:right w:val="none" w:sz="0" w:space="0" w:color="auto"/>
      </w:divBdr>
    </w:div>
    <w:div w:id="1951428049">
      <w:bodyDiv w:val="1"/>
      <w:marLeft w:val="0"/>
      <w:marRight w:val="0"/>
      <w:marTop w:val="0"/>
      <w:marBottom w:val="0"/>
      <w:divBdr>
        <w:top w:val="none" w:sz="0" w:space="0" w:color="auto"/>
        <w:left w:val="none" w:sz="0" w:space="0" w:color="auto"/>
        <w:bottom w:val="none" w:sz="0" w:space="0" w:color="auto"/>
        <w:right w:val="none" w:sz="0" w:space="0" w:color="auto"/>
      </w:divBdr>
    </w:div>
    <w:div w:id="2039886386">
      <w:bodyDiv w:val="1"/>
      <w:marLeft w:val="0"/>
      <w:marRight w:val="0"/>
      <w:marTop w:val="0"/>
      <w:marBottom w:val="0"/>
      <w:divBdr>
        <w:top w:val="none" w:sz="0" w:space="0" w:color="auto"/>
        <w:left w:val="none" w:sz="0" w:space="0" w:color="auto"/>
        <w:bottom w:val="none" w:sz="0" w:space="0" w:color="auto"/>
        <w:right w:val="none" w:sz="0" w:space="0" w:color="auto"/>
      </w:divBdr>
    </w:div>
    <w:div w:id="2092312426">
      <w:bodyDiv w:val="1"/>
      <w:marLeft w:val="0"/>
      <w:marRight w:val="0"/>
      <w:marTop w:val="0"/>
      <w:marBottom w:val="0"/>
      <w:divBdr>
        <w:top w:val="none" w:sz="0" w:space="0" w:color="auto"/>
        <w:left w:val="none" w:sz="0" w:space="0" w:color="auto"/>
        <w:bottom w:val="none" w:sz="0" w:space="0" w:color="auto"/>
        <w:right w:val="none" w:sz="0" w:space="0" w:color="auto"/>
      </w:divBdr>
    </w:div>
    <w:div w:id="209381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9.emf"/><Relationship Id="rId26" Type="http://schemas.openxmlformats.org/officeDocument/2006/relationships/image" Target="media/image13.wmf"/><Relationship Id="rId39" Type="http://schemas.openxmlformats.org/officeDocument/2006/relationships/oleObject" Target="embeddings/oleObject10.bin"/><Relationship Id="rId3" Type="http://schemas.openxmlformats.org/officeDocument/2006/relationships/numbering" Target="numbering.xml"/><Relationship Id="rId21" Type="http://schemas.openxmlformats.org/officeDocument/2006/relationships/oleObject" Target="embeddings/oleObject1.bin"/><Relationship Id="rId34" Type="http://schemas.openxmlformats.org/officeDocument/2006/relationships/image" Target="media/image17.wmf"/><Relationship Id="rId42" Type="http://schemas.openxmlformats.org/officeDocument/2006/relationships/image" Target="media/image21.w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package" Target="embeddings/Microsoft_Excel_Worksheet.xlsx"/><Relationship Id="rId25" Type="http://schemas.openxmlformats.org/officeDocument/2006/relationships/oleObject" Target="embeddings/oleObject3.bin"/><Relationship Id="rId33" Type="http://schemas.openxmlformats.org/officeDocument/2006/relationships/oleObject" Target="embeddings/oleObject7.bin"/><Relationship Id="rId38" Type="http://schemas.openxmlformats.org/officeDocument/2006/relationships/image" Target="media/image19.wmf"/><Relationship Id="rId46"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8.emf"/><Relationship Id="rId20" Type="http://schemas.openxmlformats.org/officeDocument/2006/relationships/image" Target="media/image10.wmf"/><Relationship Id="rId29" Type="http://schemas.openxmlformats.org/officeDocument/2006/relationships/oleObject" Target="embeddings/oleObject5.bin"/><Relationship Id="rId41" Type="http://schemas.openxmlformats.org/officeDocument/2006/relationships/oleObject" Target="embeddings/oleObject11.bin"/><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2.wmf"/><Relationship Id="rId32" Type="http://schemas.openxmlformats.org/officeDocument/2006/relationships/image" Target="media/image16.wmf"/><Relationship Id="rId37" Type="http://schemas.openxmlformats.org/officeDocument/2006/relationships/oleObject" Target="embeddings/oleObject9.bin"/><Relationship Id="rId40" Type="http://schemas.openxmlformats.org/officeDocument/2006/relationships/image" Target="media/image20.wmf"/><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oleObject" Target="embeddings/oleObject2.bin"/><Relationship Id="rId28" Type="http://schemas.openxmlformats.org/officeDocument/2006/relationships/image" Target="media/image14.wmf"/><Relationship Id="rId36" Type="http://schemas.openxmlformats.org/officeDocument/2006/relationships/image" Target="media/image18.wmf"/><Relationship Id="rId10" Type="http://schemas.openxmlformats.org/officeDocument/2006/relationships/image" Target="media/image2.emf"/><Relationship Id="rId19" Type="http://schemas.openxmlformats.org/officeDocument/2006/relationships/package" Target="embeddings/Microsoft_Excel_Worksheet1.xlsx"/><Relationship Id="rId31" Type="http://schemas.openxmlformats.org/officeDocument/2006/relationships/oleObject" Target="embeddings/oleObject6.bin"/><Relationship Id="rId44"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svg"/><Relationship Id="rId22" Type="http://schemas.openxmlformats.org/officeDocument/2006/relationships/image" Target="media/image11.wmf"/><Relationship Id="rId27" Type="http://schemas.openxmlformats.org/officeDocument/2006/relationships/oleObject" Target="embeddings/oleObject4.bin"/><Relationship Id="rId30" Type="http://schemas.openxmlformats.org/officeDocument/2006/relationships/image" Target="media/image15.wmf"/><Relationship Id="rId35" Type="http://schemas.openxmlformats.org/officeDocument/2006/relationships/oleObject" Target="embeddings/oleObject8.bin"/><Relationship Id="rId43" Type="http://schemas.openxmlformats.org/officeDocument/2006/relationships/oleObject" Target="embeddings/oleObject12.bin"/></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5694F-DB6C-4CFF-9805-BA4F41E80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16</Pages>
  <Words>13361</Words>
  <Characters>76160</Characters>
  <Application>Microsoft Office Word</Application>
  <DocSecurity>0</DocSecurity>
  <Lines>634</Lines>
  <Paragraphs>178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Surface complexation modeling for iodide adsorption on ferrihydrite</vt:lpstr>
      <vt:lpstr>Surface complexation modeling for iodide adsorption on ferrihydrite</vt:lpstr>
    </vt:vector>
  </TitlesOfParts>
  <Company>金沢大学</Company>
  <LinksUpToDate>false</LinksUpToDate>
  <CharactersWithSpaces>89343</CharactersWithSpaces>
  <SharedDoc>false</SharedDoc>
  <HLinks>
    <vt:vector size="18" baseType="variant">
      <vt:variant>
        <vt:i4>3014714</vt:i4>
      </vt:variant>
      <vt:variant>
        <vt:i4>243</vt:i4>
      </vt:variant>
      <vt:variant>
        <vt:i4>0</vt:i4>
      </vt:variant>
      <vt:variant>
        <vt:i4>5</vt:i4>
      </vt:variant>
      <vt:variant>
        <vt:lpwstr>http://doi.org/</vt:lpwstr>
      </vt:variant>
      <vt:variant>
        <vt:lpwstr/>
      </vt:variant>
      <vt:variant>
        <vt:i4>3670028</vt:i4>
      </vt:variant>
      <vt:variant>
        <vt:i4>3</vt:i4>
      </vt:variant>
      <vt:variant>
        <vt:i4>0</vt:i4>
      </vt:variant>
      <vt:variant>
        <vt:i4>5</vt:i4>
      </vt:variant>
      <vt:variant>
        <vt:lpwstr>mailto:sekine@eps.s.u-tokyo.ac.jp</vt:lpwstr>
      </vt:variant>
      <vt:variant>
        <vt:lpwstr/>
      </vt:variant>
      <vt:variant>
        <vt:i4>196708</vt:i4>
      </vt:variant>
      <vt:variant>
        <vt:i4>0</vt:i4>
      </vt:variant>
      <vt:variant>
        <vt:i4>0</vt:i4>
      </vt:variant>
      <vt:variant>
        <vt:i4>5</vt:i4>
      </vt:variant>
      <vt:variant>
        <vt:lpwstr>mailto:fukushi@staff.kanazawa-u.ac.jp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Surface complexation modeling for iodide adsorption on ferrihydrite</dc:title>
  <dc:subject/>
  <dc:creator>Owner</dc:creator>
  <cp:keywords/>
  <cp:lastModifiedBy>福士 圭介</cp:lastModifiedBy>
  <cp:revision>4</cp:revision>
  <cp:lastPrinted>2018-11-19T10:57:00Z</cp:lastPrinted>
  <dcterms:created xsi:type="dcterms:W3CDTF">2019-10-01T04:46:00Z</dcterms:created>
  <dcterms:modified xsi:type="dcterms:W3CDTF">2019-10-01T06:37:00Z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http://www.zotero.org/styles/environmental-science-and-technology</vt:lpwstr>
  </property>
  <property fmtid="{D5CDD505-2E9C-101B-9397-08002B2CF9AE}" pid="11" name="Mendeley Recent Style Name 4_1">
    <vt:lpwstr>Environmental Science &amp; Technology</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http://www.zotero.org/styles/journal-of-hazardous-materials</vt:lpwstr>
  </property>
  <property fmtid="{D5CDD505-2E9C-101B-9397-08002B2CF9AE}" pid="15" name="Mendeley Recent Style Name 6_1">
    <vt:lpwstr>Journal of Hazardous Materials</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5bfa5d2a-bbba-3999-98bb-14783ca96d31</vt:lpwstr>
  </property>
  <property fmtid="{D5CDD505-2E9C-101B-9397-08002B2CF9AE}" pid="24" name="Mendeley Citation Style_1">
    <vt:lpwstr>http://www.zotero.org/styles/nature</vt:lpwstr>
  </property>
</Properties>
</file>