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AA4477" w14:textId="77777777" w:rsidR="00DD1256" w:rsidRDefault="00DD1256">
      <w:pPr>
        <w:rPr>
          <w:b/>
        </w:rPr>
      </w:pPr>
      <w:r>
        <w:rPr>
          <w:b/>
        </w:rPr>
        <w:t>Description</w:t>
      </w:r>
      <w:bookmarkStart w:id="0" w:name="_GoBack"/>
      <w:bookmarkEnd w:id="0"/>
      <w:r>
        <w:rPr>
          <w:b/>
        </w:rPr>
        <w:t xml:space="preserve"> of Additional Supplementary Files</w:t>
      </w:r>
    </w:p>
    <w:p w14:paraId="6AAA4478" w14:textId="77777777" w:rsidR="00DD1256" w:rsidRDefault="00DD1256">
      <w:pPr>
        <w:rPr>
          <w:b/>
        </w:rPr>
      </w:pPr>
    </w:p>
    <w:p w14:paraId="6AAA4479" w14:textId="77777777" w:rsidR="00DD1256" w:rsidRDefault="00DD1256">
      <w:r w:rsidRPr="00DD1256">
        <w:rPr>
          <w:b/>
        </w:rPr>
        <w:t>Supplementary Data 1:</w:t>
      </w:r>
      <w:r>
        <w:t xml:space="preserve"> Clinical annotation of the patients with CLL included in the time course analysis </w:t>
      </w:r>
    </w:p>
    <w:p w14:paraId="6AAA447A" w14:textId="77777777" w:rsidR="00DD1256" w:rsidRDefault="00DD1256">
      <w:r w:rsidRPr="00DD1256">
        <w:rPr>
          <w:b/>
        </w:rPr>
        <w:t>Supplementary Data 2:</w:t>
      </w:r>
      <w:r>
        <w:t xml:space="preserve"> Cell type composition over the time course as measured by flow cytometry </w:t>
      </w:r>
    </w:p>
    <w:p w14:paraId="6AAA447B" w14:textId="77777777" w:rsidR="00DD1256" w:rsidRDefault="00DD1256">
      <w:r w:rsidRPr="00DD1256">
        <w:rPr>
          <w:b/>
        </w:rPr>
        <w:t>Supplementary Data 3:</w:t>
      </w:r>
      <w:r>
        <w:t xml:space="preserve"> Expression of cell surface marker proteins as measured by flow cytometry </w:t>
      </w:r>
    </w:p>
    <w:p w14:paraId="6AAA447C" w14:textId="77777777" w:rsidR="00DD1256" w:rsidRDefault="00DD1256">
      <w:r w:rsidRPr="00DD1256">
        <w:rPr>
          <w:b/>
        </w:rPr>
        <w:t>Supplementary Data 4:</w:t>
      </w:r>
      <w:r>
        <w:t xml:space="preserve"> Cell type specific gene expression over the time course based on scRNA-seq </w:t>
      </w:r>
    </w:p>
    <w:p w14:paraId="6AAA447D" w14:textId="77777777" w:rsidR="00DD1256" w:rsidRDefault="00DD1256">
      <w:r w:rsidRPr="00DD1256">
        <w:rPr>
          <w:b/>
        </w:rPr>
        <w:t>Supplementary Data 5:</w:t>
      </w:r>
      <w:r>
        <w:t xml:space="preserve"> Cell type specific differential expression over the time course based on scRNA-seq </w:t>
      </w:r>
    </w:p>
    <w:p w14:paraId="6AAA447E" w14:textId="77777777" w:rsidR="00DD1256" w:rsidRDefault="00DD1256">
      <w:r w:rsidRPr="00DD1256">
        <w:rPr>
          <w:b/>
        </w:rPr>
        <w:t>Supplementary Data 6:</w:t>
      </w:r>
      <w:r>
        <w:t xml:space="preserve"> Summary statistics for ATAC-seq chromatin mapping in CLL cells </w:t>
      </w:r>
    </w:p>
    <w:p w14:paraId="6AAA447F" w14:textId="77777777" w:rsidR="00DD1256" w:rsidRDefault="00DD1256">
      <w:r w:rsidRPr="00DD1256">
        <w:rPr>
          <w:b/>
        </w:rPr>
        <w:t>Supplementary Data 7</w:t>
      </w:r>
      <w:r>
        <w:t xml:space="preserve">: Dynamic chromatin regions over the time course in CLL cells </w:t>
      </w:r>
    </w:p>
    <w:p w14:paraId="11D675BC" w14:textId="77777777" w:rsidR="00954F8B" w:rsidRDefault="00DD1256">
      <w:r w:rsidRPr="00DD1256">
        <w:rPr>
          <w:b/>
        </w:rPr>
        <w:t>Supplementary Data 8:</w:t>
      </w:r>
      <w:r>
        <w:t xml:space="preserve"> Summary statistics for ATAC-seq chromatin mapping in non-malignant immune cells</w:t>
      </w:r>
    </w:p>
    <w:p w14:paraId="6AAA4480" w14:textId="274B610A" w:rsidR="00F87496" w:rsidRDefault="00DD1256">
      <w:r w:rsidRPr="00954F8B">
        <w:rPr>
          <w:b/>
        </w:rPr>
        <w:t>Supplementary Data 9</w:t>
      </w:r>
      <w:r>
        <w:t>: Dynamic chromatin regions over the time course in non-malignant immune cells</w:t>
      </w:r>
    </w:p>
    <w:sectPr w:rsidR="00F874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8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1256"/>
    <w:rsid w:val="00954F8B"/>
    <w:rsid w:val="00DD1256"/>
    <w:rsid w:val="00F87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AA4477"/>
  <w15:docId w15:val="{0F8231DC-2028-43C2-9869-F175BC46A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A8B12D-27D0-4938-86DE-3D0E8BEDE0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130</Words>
  <Characters>788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 Taylor</dc:creator>
  <cp:lastModifiedBy>Christoph Bock</cp:lastModifiedBy>
  <cp:revision>2</cp:revision>
  <dcterms:created xsi:type="dcterms:W3CDTF">2019-11-27T14:47:00Z</dcterms:created>
  <dcterms:modified xsi:type="dcterms:W3CDTF">2019-11-27T21:36:00Z</dcterms:modified>
</cp:coreProperties>
</file>