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FE5" w:rsidRPr="00396FE5" w:rsidRDefault="00396FE5">
      <w:pPr>
        <w:rPr>
          <w:b/>
        </w:rPr>
      </w:pPr>
      <w:bookmarkStart w:id="0" w:name="_GoBack"/>
      <w:r w:rsidRPr="00396FE5">
        <w:rPr>
          <w:b/>
        </w:rPr>
        <w:t xml:space="preserve">Description of Additional Supplementary Files </w:t>
      </w:r>
    </w:p>
    <w:bookmarkEnd w:id="0"/>
    <w:p w:rsidR="00D23411" w:rsidRDefault="00396FE5">
      <w:r>
        <w:t>File name: Supplementary Data 1</w:t>
      </w:r>
      <w:r>
        <w:br/>
        <w:t xml:space="preserve">Description: </w:t>
      </w:r>
      <w:r w:rsidRPr="00396FE5">
        <w:t>Metabolomics data of gastrocnemius muscle (</w:t>
      </w:r>
      <w:proofErr w:type="spellStart"/>
      <w:r w:rsidRPr="00396FE5">
        <w:t>gastroc</w:t>
      </w:r>
      <w:proofErr w:type="spellEnd"/>
      <w:r w:rsidRPr="00396FE5">
        <w:t>. muscle), KP, and KPH2 samples represented in Fig. 1C-D, Fig. 3B, and Supplementary Fig. 1A-D. Data presented of one in vivo experiment (5 biological samples with 3 technical replicates each). NA indicates undetected measurements.</w:t>
      </w:r>
    </w:p>
    <w:p w:rsidR="00396FE5" w:rsidRDefault="00396FE5">
      <w:r>
        <w:t xml:space="preserve">File name: </w:t>
      </w:r>
      <w:r>
        <w:t>Supplementary Data 2</w:t>
      </w:r>
      <w:r>
        <w:br/>
      </w:r>
      <w:r>
        <w:t xml:space="preserve">Description: </w:t>
      </w:r>
      <w:proofErr w:type="spellStart"/>
      <w:r w:rsidRPr="00396FE5">
        <w:t>Metaboanalyst</w:t>
      </w:r>
      <w:proofErr w:type="spellEnd"/>
      <w:r w:rsidRPr="00396FE5">
        <w:t xml:space="preserve"> integrated pathway analysis of gastrocnemius muscle and KPH2 </w:t>
      </w:r>
      <w:proofErr w:type="spellStart"/>
      <w:r w:rsidRPr="00396FE5">
        <w:t>tumour</w:t>
      </w:r>
      <w:proofErr w:type="spellEnd"/>
      <w:r w:rsidRPr="00396FE5">
        <w:t xml:space="preserve"> metabolomics (Supplementary Data 1). Enrichment of highlighted pathways presented in Fig. 1C.</w:t>
      </w:r>
    </w:p>
    <w:p w:rsidR="00396FE5" w:rsidRDefault="00396FE5">
      <w:r>
        <w:t xml:space="preserve">File name: </w:t>
      </w:r>
      <w:r w:rsidRPr="00396FE5">
        <w:t>Supplementar</w:t>
      </w:r>
      <w:r>
        <w:t>y Data 3</w:t>
      </w:r>
      <w:r>
        <w:br/>
      </w:r>
      <w:r>
        <w:t xml:space="preserve">Description: </w:t>
      </w:r>
      <w:r w:rsidRPr="00396FE5">
        <w:t>Metabolomics data of gastrocnemius muscle (</w:t>
      </w:r>
      <w:proofErr w:type="spellStart"/>
      <w:r w:rsidRPr="00396FE5">
        <w:t>gastroc</w:t>
      </w:r>
      <w:proofErr w:type="spellEnd"/>
      <w:r w:rsidRPr="00396FE5">
        <w:t>. muscle), KP, and KPA samples represented in Fig. 1E, Supplementary Fig. 1E-H, and Supplementary Fig. 3A. Data presented of one in vivo experiment (5 biological samples with 3 technical replicates each). NA indicates undetected measurements.</w:t>
      </w:r>
    </w:p>
    <w:sectPr w:rsidR="00396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E5"/>
    <w:rsid w:val="00396FE5"/>
    <w:rsid w:val="00D2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FE8C5"/>
  <w15:chartTrackingRefBased/>
  <w15:docId w15:val="{66193A15-CD41-466F-B94F-94F0E2DE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Michella Domenici</dc:creator>
  <cp:keywords/>
  <dc:description/>
  <cp:lastModifiedBy>Michella Domenici</cp:lastModifiedBy>
  <cp:revision>1</cp:revision>
  <dcterms:created xsi:type="dcterms:W3CDTF">2019-12-18T18:25:00Z</dcterms:created>
  <dcterms:modified xsi:type="dcterms:W3CDTF">2019-12-18T18:27:00Z</dcterms:modified>
</cp:coreProperties>
</file>