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735D8" w14:textId="77777777" w:rsidR="008012D8" w:rsidRPr="008012D8" w:rsidRDefault="008012D8" w:rsidP="003D474B">
      <w:pPr>
        <w:outlineLvl w:val="0"/>
        <w:rPr>
          <w:b/>
          <w:sz w:val="32"/>
          <w:szCs w:val="32"/>
          <w:u w:val="single"/>
          <w:lang w:val="en-GB"/>
        </w:rPr>
      </w:pPr>
      <w:r w:rsidRPr="008012D8">
        <w:rPr>
          <w:b/>
          <w:sz w:val="32"/>
          <w:szCs w:val="32"/>
          <w:u w:val="single"/>
          <w:lang w:val="en-GB"/>
        </w:rPr>
        <w:t>SUPPLEMENTARY INFORMATION</w:t>
      </w:r>
    </w:p>
    <w:p w14:paraId="0F8FE63C" w14:textId="77777777" w:rsidR="008012D8" w:rsidRDefault="008012D8" w:rsidP="003D474B">
      <w:pPr>
        <w:rPr>
          <w:b/>
          <w:sz w:val="32"/>
          <w:lang w:val="en-GB"/>
        </w:rPr>
      </w:pPr>
    </w:p>
    <w:p w14:paraId="44A8BBD5" w14:textId="77777777" w:rsidR="003D474B" w:rsidRDefault="003D474B" w:rsidP="003D474B">
      <w:pPr>
        <w:pStyle w:val="ArticleTitle"/>
        <w:widowControl w:val="0"/>
        <w:rPr>
          <w:sz w:val="36"/>
        </w:rPr>
      </w:pPr>
    </w:p>
    <w:p w14:paraId="0BAE9F00" w14:textId="313B2289" w:rsidR="003D474B" w:rsidRPr="00D437E3" w:rsidRDefault="003D474B" w:rsidP="003D474B">
      <w:pPr>
        <w:pStyle w:val="ArticleTitle"/>
        <w:widowControl w:val="0"/>
        <w:rPr>
          <w:sz w:val="36"/>
        </w:rPr>
      </w:pPr>
      <w:r>
        <w:rPr>
          <w:sz w:val="36"/>
        </w:rPr>
        <w:t>X-ray</w:t>
      </w:r>
      <w:r w:rsidRPr="00D437E3">
        <w:rPr>
          <w:sz w:val="36"/>
        </w:rPr>
        <w:t xml:space="preserve"> structure of </w:t>
      </w:r>
      <w:proofErr w:type="spellStart"/>
      <w:r w:rsidRPr="00D437E3">
        <w:rPr>
          <w:sz w:val="36"/>
        </w:rPr>
        <w:t>LeuT</w:t>
      </w:r>
      <w:proofErr w:type="spellEnd"/>
      <w:r w:rsidRPr="00D437E3">
        <w:rPr>
          <w:sz w:val="36"/>
        </w:rPr>
        <w:t xml:space="preserve"> in an inward-facing occluded conformation</w:t>
      </w:r>
      <w:r>
        <w:rPr>
          <w:sz w:val="36"/>
        </w:rPr>
        <w:t xml:space="preserve"> reveals m</w:t>
      </w:r>
      <w:r w:rsidRPr="00D437E3">
        <w:rPr>
          <w:sz w:val="36"/>
        </w:rPr>
        <w:t xml:space="preserve">echanism of substrate release </w:t>
      </w:r>
    </w:p>
    <w:p w14:paraId="32027238" w14:textId="6FEA543D" w:rsidR="003C40AA" w:rsidRPr="009F0694" w:rsidRDefault="003C40AA" w:rsidP="003D474B">
      <w:pPr>
        <w:pStyle w:val="ArticleTitle"/>
        <w:widowControl w:val="0"/>
        <w:rPr>
          <w:sz w:val="36"/>
        </w:rPr>
      </w:pPr>
    </w:p>
    <w:p w14:paraId="22E49381" w14:textId="77777777" w:rsidR="003C40AA" w:rsidRPr="009F0694" w:rsidRDefault="003C40AA" w:rsidP="003D474B">
      <w:pPr>
        <w:widowControl w:val="0"/>
      </w:pPr>
    </w:p>
    <w:p w14:paraId="21094408" w14:textId="77777777" w:rsidR="003D474B" w:rsidRDefault="003D474B" w:rsidP="003D474B">
      <w:pPr>
        <w:pStyle w:val="AuthorNames"/>
        <w:widowControl w:val="0"/>
        <w:spacing w:line="360" w:lineRule="auto"/>
        <w:rPr>
          <w:b w:val="0"/>
          <w:sz w:val="28"/>
        </w:rPr>
      </w:pPr>
    </w:p>
    <w:p w14:paraId="0DAE22F5" w14:textId="183AC0F5" w:rsidR="003C40AA" w:rsidRPr="003D474B" w:rsidRDefault="003C40AA" w:rsidP="003D474B">
      <w:pPr>
        <w:pStyle w:val="AuthorNames"/>
        <w:widowControl w:val="0"/>
        <w:spacing w:line="360" w:lineRule="auto"/>
        <w:rPr>
          <w:b w:val="0"/>
          <w:sz w:val="28"/>
          <w:vertAlign w:val="superscript"/>
        </w:rPr>
      </w:pPr>
      <w:bookmarkStart w:id="0" w:name="_GoBack"/>
      <w:bookmarkEnd w:id="0"/>
      <w:proofErr w:type="spellStart"/>
      <w:r w:rsidRPr="003D474B">
        <w:rPr>
          <w:b w:val="0"/>
          <w:sz w:val="28"/>
        </w:rPr>
        <w:t>Gotfryd</w:t>
      </w:r>
      <w:proofErr w:type="spellEnd"/>
      <w:r w:rsidR="003D474B" w:rsidRPr="003D474B">
        <w:rPr>
          <w:b w:val="0"/>
          <w:sz w:val="28"/>
        </w:rPr>
        <w:t xml:space="preserve"> et. al</w:t>
      </w:r>
    </w:p>
    <w:p w14:paraId="6863AFC2" w14:textId="6D7B65EF" w:rsidR="009B4909" w:rsidRPr="008F5BF6" w:rsidRDefault="009B4909" w:rsidP="009B4909">
      <w:pPr>
        <w:pStyle w:val="AuthorNames"/>
        <w:widowControl w:val="0"/>
        <w:spacing w:line="360" w:lineRule="auto"/>
        <w:jc w:val="center"/>
        <w:rPr>
          <w:vertAlign w:val="superscript"/>
        </w:rPr>
      </w:pPr>
    </w:p>
    <w:p w14:paraId="2D218B3B" w14:textId="77777777" w:rsidR="00805BD2" w:rsidRDefault="00805BD2" w:rsidP="00805BD2">
      <w:pPr>
        <w:pStyle w:val="AuthorNames"/>
        <w:widowControl w:val="0"/>
        <w:jc w:val="center"/>
        <w:rPr>
          <w:b w:val="0"/>
          <w:vertAlign w:val="superscript"/>
        </w:rPr>
      </w:pPr>
    </w:p>
    <w:p w14:paraId="19F31FB0" w14:textId="451679C6" w:rsidR="00805BD2" w:rsidRDefault="00805BD2" w:rsidP="00B955A4">
      <w:pPr>
        <w:pStyle w:val="SOMContent"/>
        <w:snapToGrid w:val="0"/>
        <w:spacing w:line="480" w:lineRule="auto"/>
      </w:pPr>
    </w:p>
    <w:p w14:paraId="0A4A724E" w14:textId="650FD7DA" w:rsidR="003D474B" w:rsidRDefault="003D474B" w:rsidP="00B955A4">
      <w:pPr>
        <w:pStyle w:val="SOMContent"/>
        <w:snapToGrid w:val="0"/>
        <w:spacing w:line="480" w:lineRule="auto"/>
      </w:pPr>
    </w:p>
    <w:p w14:paraId="2BD8A4E8" w14:textId="77777777" w:rsidR="003D474B" w:rsidRDefault="003D474B" w:rsidP="00B955A4">
      <w:pPr>
        <w:pStyle w:val="SOMContent"/>
        <w:snapToGrid w:val="0"/>
        <w:spacing w:line="480" w:lineRule="auto"/>
      </w:pPr>
    </w:p>
    <w:p w14:paraId="1738115A" w14:textId="1DE32F3B" w:rsidR="00DF06B3" w:rsidRPr="009605FF" w:rsidRDefault="00DF06B3" w:rsidP="009605FF">
      <w:pPr>
        <w:rPr>
          <w:b/>
          <w:sz w:val="32"/>
        </w:rPr>
      </w:pPr>
      <w:r w:rsidRPr="00BB563D">
        <w:br w:type="page"/>
      </w:r>
    </w:p>
    <w:p w14:paraId="3FF3396E" w14:textId="73E5138B" w:rsidR="002B4693" w:rsidRDefault="00A16CB9" w:rsidP="002B4693">
      <w:r w:rsidRPr="00CB4901">
        <w:rPr>
          <w:b/>
        </w:rPr>
        <w:lastRenderedPageBreak/>
        <w:t>Supplementary Figure 1</w:t>
      </w:r>
      <w:r w:rsidR="002B4693" w:rsidRPr="00CB4901">
        <w:rPr>
          <w:b/>
        </w:rPr>
        <w:t>.</w:t>
      </w:r>
    </w:p>
    <w:p w14:paraId="1A8A452A" w14:textId="458C1009" w:rsidR="002B4693" w:rsidRDefault="002B4693" w:rsidP="002B4693"/>
    <w:p w14:paraId="294FF074" w14:textId="0EBBC97E" w:rsidR="002B4693" w:rsidRDefault="002B4693" w:rsidP="009C3D64">
      <w:pPr>
        <w:jc w:val="center"/>
      </w:pPr>
    </w:p>
    <w:p w14:paraId="53BAE9CD" w14:textId="77777777" w:rsidR="008012D8" w:rsidRDefault="008012D8" w:rsidP="008012D8"/>
    <w:p w14:paraId="55774D86" w14:textId="683AE8FD" w:rsidR="008012D8" w:rsidRDefault="00F05842" w:rsidP="008012D8">
      <w:pPr>
        <w:spacing w:line="360" w:lineRule="auto"/>
        <w:rPr>
          <w:b/>
        </w:rPr>
      </w:pPr>
      <w:r>
        <w:rPr>
          <w:b/>
          <w:noProof/>
        </w:rPr>
        <w:drawing>
          <wp:inline distT="0" distB="0" distL="0" distR="0" wp14:anchorId="37090D66" wp14:editId="1C468870">
            <wp:extent cx="5943600" cy="2903220"/>
            <wp:effectExtent l="0" t="0" r="0" b="508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_1.jpg"/>
                    <pic:cNvPicPr/>
                  </pic:nvPicPr>
                  <pic:blipFill>
                    <a:blip r:embed="rId8"/>
                    <a:stretch>
                      <a:fillRect/>
                    </a:stretch>
                  </pic:blipFill>
                  <pic:spPr>
                    <a:xfrm>
                      <a:off x="0" y="0"/>
                      <a:ext cx="5943600" cy="2903220"/>
                    </a:xfrm>
                    <a:prstGeom prst="rect">
                      <a:avLst/>
                    </a:prstGeom>
                  </pic:spPr>
                </pic:pic>
              </a:graphicData>
            </a:graphic>
          </wp:inline>
        </w:drawing>
      </w:r>
    </w:p>
    <w:p w14:paraId="5CE5E738" w14:textId="77777777" w:rsidR="008012D8" w:rsidRDefault="008012D8" w:rsidP="008012D8">
      <w:pPr>
        <w:spacing w:line="360" w:lineRule="auto"/>
        <w:rPr>
          <w:b/>
        </w:rPr>
      </w:pPr>
    </w:p>
    <w:p w14:paraId="173227A2" w14:textId="77777777" w:rsidR="007E380E" w:rsidRDefault="007E380E" w:rsidP="007E380E">
      <w:pPr>
        <w:pStyle w:val="Overskrift2"/>
        <w:spacing w:before="0" w:after="0" w:line="240" w:lineRule="auto"/>
        <w:jc w:val="both"/>
        <w:rPr>
          <w:b/>
          <w:i w:val="0"/>
        </w:rPr>
      </w:pPr>
    </w:p>
    <w:p w14:paraId="4DA158BA" w14:textId="77777777" w:rsidR="007E380E" w:rsidRDefault="007E380E" w:rsidP="007E380E">
      <w:pPr>
        <w:pStyle w:val="Overskrift2"/>
        <w:spacing w:before="0" w:after="0" w:line="240" w:lineRule="auto"/>
        <w:jc w:val="both"/>
        <w:rPr>
          <w:b/>
          <w:i w:val="0"/>
        </w:rPr>
      </w:pPr>
    </w:p>
    <w:p w14:paraId="3E2C1902" w14:textId="77777777" w:rsidR="007E380E" w:rsidRDefault="007E380E" w:rsidP="007E380E">
      <w:pPr>
        <w:pStyle w:val="Overskrift2"/>
        <w:spacing w:before="0" w:after="0" w:line="240" w:lineRule="auto"/>
        <w:jc w:val="both"/>
        <w:rPr>
          <w:b/>
          <w:i w:val="0"/>
        </w:rPr>
      </w:pPr>
    </w:p>
    <w:p w14:paraId="5F64301F" w14:textId="41D5B275" w:rsidR="00D61153" w:rsidRDefault="00D61153" w:rsidP="007E380E">
      <w:pPr>
        <w:pStyle w:val="Overskrift2"/>
        <w:spacing w:before="0" w:after="0" w:line="240" w:lineRule="auto"/>
        <w:jc w:val="both"/>
        <w:rPr>
          <w:i w:val="0"/>
          <w:color w:val="000000"/>
          <w:lang w:eastAsia="en-GB"/>
        </w:rPr>
      </w:pPr>
      <w:r w:rsidRPr="00441F80">
        <w:rPr>
          <w:b/>
          <w:i w:val="0"/>
        </w:rPr>
        <w:t xml:space="preserve">Supplementary Figure 1. </w:t>
      </w:r>
      <w:r>
        <w:rPr>
          <w:b/>
          <w:i w:val="0"/>
        </w:rPr>
        <w:t>Primary s</w:t>
      </w:r>
      <w:r w:rsidRPr="00441F80">
        <w:rPr>
          <w:b/>
          <w:i w:val="0"/>
        </w:rPr>
        <w:t>equence of the N-terminus of selected NSS members.</w:t>
      </w:r>
      <w:r w:rsidRPr="00441F80">
        <w:rPr>
          <w:i w:val="0"/>
        </w:rPr>
        <w:t xml:space="preserve"> </w:t>
      </w:r>
      <w:r>
        <w:rPr>
          <w:i w:val="0"/>
        </w:rPr>
        <w:t>Sequence alignment of the N-terminal segment of</w:t>
      </w:r>
      <w:r w:rsidRPr="00441F80">
        <w:rPr>
          <w:i w:val="0"/>
        </w:rPr>
        <w:t xml:space="preserve"> </w:t>
      </w:r>
      <w:proofErr w:type="spellStart"/>
      <w:r w:rsidRPr="00A26F70">
        <w:t>Aquifex</w:t>
      </w:r>
      <w:proofErr w:type="spellEnd"/>
      <w:r w:rsidRPr="00A26F70">
        <w:t xml:space="preserve"> </w:t>
      </w:r>
      <w:proofErr w:type="spellStart"/>
      <w:r w:rsidRPr="00A26F70">
        <w:t>aeolicus</w:t>
      </w:r>
      <w:proofErr w:type="spellEnd"/>
      <w:r>
        <w:rPr>
          <w:i w:val="0"/>
        </w:rPr>
        <w:t xml:space="preserve"> </w:t>
      </w:r>
      <w:proofErr w:type="spellStart"/>
      <w:r w:rsidRPr="00441F80">
        <w:rPr>
          <w:i w:val="0"/>
          <w:color w:val="000000"/>
          <w:lang w:eastAsia="en-GB"/>
        </w:rPr>
        <w:t>LeuT</w:t>
      </w:r>
      <w:proofErr w:type="spellEnd"/>
      <w:r w:rsidRPr="00441F80">
        <w:rPr>
          <w:i w:val="0"/>
        </w:rPr>
        <w:t xml:space="preserve"> (</w:t>
      </w:r>
      <w:proofErr w:type="spellStart"/>
      <w:r>
        <w:rPr>
          <w:i w:val="0"/>
        </w:rPr>
        <w:t>aaLeuT</w:t>
      </w:r>
      <w:proofErr w:type="spellEnd"/>
      <w:r>
        <w:rPr>
          <w:i w:val="0"/>
        </w:rPr>
        <w:t xml:space="preserve">; </w:t>
      </w:r>
      <w:r w:rsidRPr="00441F80">
        <w:rPr>
          <w:i w:val="0"/>
          <w:color w:val="000000"/>
          <w:lang w:eastAsia="en-GB"/>
        </w:rPr>
        <w:t xml:space="preserve">O67854), </w:t>
      </w:r>
      <w:r w:rsidRPr="00A26F70">
        <w:rPr>
          <w:color w:val="000000"/>
          <w:lang w:eastAsia="en-GB"/>
        </w:rPr>
        <w:t>Rattus norvegicus</w:t>
      </w:r>
      <w:r>
        <w:rPr>
          <w:i w:val="0"/>
          <w:color w:val="000000"/>
          <w:lang w:eastAsia="en-GB"/>
        </w:rPr>
        <w:t xml:space="preserve"> </w:t>
      </w:r>
      <w:r w:rsidRPr="00441F80">
        <w:rPr>
          <w:i w:val="0"/>
          <w:color w:val="000000"/>
          <w:lang w:eastAsia="en-GB"/>
        </w:rPr>
        <w:t>GlyT1 (</w:t>
      </w:r>
      <w:r>
        <w:rPr>
          <w:i w:val="0"/>
          <w:color w:val="000000"/>
          <w:lang w:eastAsia="en-GB"/>
        </w:rPr>
        <w:t>rn</w:t>
      </w:r>
      <w:r w:rsidRPr="00441F80">
        <w:rPr>
          <w:i w:val="0"/>
          <w:color w:val="000000"/>
          <w:lang w:eastAsia="en-GB"/>
        </w:rPr>
        <w:t>GlyT1</w:t>
      </w:r>
      <w:r>
        <w:rPr>
          <w:i w:val="0"/>
          <w:color w:val="000000"/>
          <w:lang w:eastAsia="en-GB"/>
        </w:rPr>
        <w:t xml:space="preserve">; </w:t>
      </w:r>
      <w:r w:rsidRPr="00441F80">
        <w:rPr>
          <w:i w:val="0"/>
        </w:rPr>
        <w:t>P28572</w:t>
      </w:r>
      <w:r w:rsidRPr="00441F80">
        <w:rPr>
          <w:i w:val="0"/>
          <w:color w:val="000000"/>
          <w:lang w:eastAsia="en-GB"/>
        </w:rPr>
        <w:t xml:space="preserve">), </w:t>
      </w:r>
      <w:r w:rsidRPr="00A26F70">
        <w:rPr>
          <w:color w:val="000000"/>
          <w:lang w:eastAsia="en-GB"/>
        </w:rPr>
        <w:t>Homo sapiens</w:t>
      </w:r>
      <w:r w:rsidRPr="00A26F70">
        <w:rPr>
          <w:i w:val="0"/>
          <w:color w:val="000000"/>
          <w:lang w:eastAsia="en-GB"/>
        </w:rPr>
        <w:t xml:space="preserve"> </w:t>
      </w:r>
      <w:r w:rsidRPr="00441F80">
        <w:rPr>
          <w:i w:val="0"/>
          <w:color w:val="000000"/>
          <w:lang w:eastAsia="en-GB"/>
        </w:rPr>
        <w:t>GAT-1 (</w:t>
      </w:r>
      <w:r>
        <w:rPr>
          <w:i w:val="0"/>
          <w:color w:val="000000"/>
          <w:lang w:eastAsia="en-GB"/>
        </w:rPr>
        <w:t>h</w:t>
      </w:r>
      <w:r w:rsidRPr="00441F80">
        <w:rPr>
          <w:i w:val="0"/>
          <w:color w:val="000000"/>
          <w:lang w:eastAsia="en-GB"/>
        </w:rPr>
        <w:t>GAT-1</w:t>
      </w:r>
      <w:r>
        <w:rPr>
          <w:i w:val="0"/>
          <w:color w:val="000000"/>
          <w:lang w:eastAsia="en-GB"/>
        </w:rPr>
        <w:t>;</w:t>
      </w:r>
      <w:r w:rsidRPr="00441F80">
        <w:rPr>
          <w:i w:val="0"/>
          <w:color w:val="000000"/>
          <w:lang w:eastAsia="en-GB"/>
        </w:rPr>
        <w:t xml:space="preserve"> P30531), </w:t>
      </w:r>
      <w:r w:rsidRPr="00A26F70">
        <w:rPr>
          <w:color w:val="000000"/>
          <w:lang w:eastAsia="en-GB"/>
        </w:rPr>
        <w:t>Homo sapiens</w:t>
      </w:r>
      <w:r w:rsidRPr="00A26F70">
        <w:rPr>
          <w:i w:val="0"/>
          <w:color w:val="000000"/>
          <w:lang w:eastAsia="en-GB"/>
        </w:rPr>
        <w:t xml:space="preserve"> </w:t>
      </w:r>
      <w:r w:rsidRPr="00441F80">
        <w:rPr>
          <w:i w:val="0"/>
          <w:color w:val="000000"/>
          <w:lang w:eastAsia="en-GB"/>
        </w:rPr>
        <w:t>SERT (</w:t>
      </w:r>
      <w:proofErr w:type="spellStart"/>
      <w:r>
        <w:rPr>
          <w:i w:val="0"/>
          <w:color w:val="000000"/>
          <w:lang w:eastAsia="en-GB"/>
        </w:rPr>
        <w:t>hSERT</w:t>
      </w:r>
      <w:proofErr w:type="spellEnd"/>
      <w:r>
        <w:rPr>
          <w:i w:val="0"/>
          <w:color w:val="000000"/>
          <w:lang w:eastAsia="en-GB"/>
        </w:rPr>
        <w:t xml:space="preserve">; </w:t>
      </w:r>
      <w:r w:rsidRPr="00441F80">
        <w:rPr>
          <w:i w:val="0"/>
          <w:color w:val="000000"/>
          <w:lang w:eastAsia="en-GB"/>
        </w:rPr>
        <w:t xml:space="preserve">P31645), </w:t>
      </w:r>
      <w:r w:rsidRPr="00A26F70">
        <w:rPr>
          <w:color w:val="000000"/>
          <w:lang w:eastAsia="en-GB"/>
        </w:rPr>
        <w:t>Drosophila melanogaster</w:t>
      </w:r>
      <w:r>
        <w:rPr>
          <w:i w:val="0"/>
          <w:color w:val="000000"/>
          <w:lang w:eastAsia="en-GB"/>
        </w:rPr>
        <w:t xml:space="preserve"> </w:t>
      </w:r>
      <w:r w:rsidRPr="00441F80">
        <w:rPr>
          <w:i w:val="0"/>
          <w:color w:val="000000"/>
          <w:lang w:eastAsia="en-GB"/>
        </w:rPr>
        <w:t>DAT (</w:t>
      </w:r>
      <w:proofErr w:type="spellStart"/>
      <w:r>
        <w:rPr>
          <w:i w:val="0"/>
          <w:color w:val="000000"/>
          <w:lang w:eastAsia="en-GB"/>
        </w:rPr>
        <w:t>dDAT</w:t>
      </w:r>
      <w:proofErr w:type="spellEnd"/>
      <w:r>
        <w:rPr>
          <w:i w:val="0"/>
          <w:color w:val="000000"/>
          <w:lang w:eastAsia="en-GB"/>
        </w:rPr>
        <w:t xml:space="preserve">; </w:t>
      </w:r>
      <w:r w:rsidRPr="00441F80">
        <w:rPr>
          <w:i w:val="0"/>
          <w:color w:val="000000"/>
          <w:lang w:eastAsia="en-GB"/>
        </w:rPr>
        <w:t xml:space="preserve">Q7K4Y6), </w:t>
      </w:r>
      <w:r w:rsidRPr="00A26F70">
        <w:rPr>
          <w:color w:val="000000"/>
          <w:lang w:eastAsia="en-GB"/>
        </w:rPr>
        <w:t>Homo sapiens</w:t>
      </w:r>
      <w:r w:rsidRPr="00A26F70">
        <w:rPr>
          <w:i w:val="0"/>
          <w:color w:val="000000"/>
          <w:lang w:eastAsia="en-GB"/>
        </w:rPr>
        <w:t xml:space="preserve"> </w:t>
      </w:r>
      <w:r w:rsidRPr="00441F80">
        <w:rPr>
          <w:i w:val="0"/>
          <w:color w:val="000000"/>
          <w:lang w:eastAsia="en-GB"/>
        </w:rPr>
        <w:t>DAT (</w:t>
      </w:r>
      <w:proofErr w:type="spellStart"/>
      <w:r>
        <w:rPr>
          <w:i w:val="0"/>
          <w:color w:val="000000"/>
          <w:lang w:eastAsia="en-GB"/>
        </w:rPr>
        <w:t>hDAT</w:t>
      </w:r>
      <w:proofErr w:type="spellEnd"/>
      <w:r>
        <w:rPr>
          <w:i w:val="0"/>
          <w:color w:val="000000"/>
          <w:lang w:eastAsia="en-GB"/>
        </w:rPr>
        <w:t xml:space="preserve">; </w:t>
      </w:r>
      <w:r w:rsidRPr="00441F80">
        <w:rPr>
          <w:i w:val="0"/>
          <w:color w:val="000000"/>
          <w:lang w:eastAsia="en-GB"/>
        </w:rPr>
        <w:t xml:space="preserve">Q01959), </w:t>
      </w:r>
      <w:r w:rsidRPr="00A26F70">
        <w:rPr>
          <w:color w:val="000000"/>
          <w:lang w:eastAsia="en-GB"/>
        </w:rPr>
        <w:t>Homo sapiens</w:t>
      </w:r>
      <w:r w:rsidRPr="00A26F70">
        <w:rPr>
          <w:i w:val="0"/>
          <w:color w:val="000000"/>
          <w:lang w:eastAsia="en-GB"/>
        </w:rPr>
        <w:t xml:space="preserve"> </w:t>
      </w:r>
      <w:r w:rsidRPr="00441F80">
        <w:rPr>
          <w:i w:val="0"/>
          <w:color w:val="000000"/>
          <w:lang w:eastAsia="en-GB"/>
        </w:rPr>
        <w:t>NET (</w:t>
      </w:r>
      <w:proofErr w:type="spellStart"/>
      <w:r>
        <w:rPr>
          <w:i w:val="0"/>
          <w:color w:val="000000"/>
          <w:lang w:eastAsia="en-GB"/>
        </w:rPr>
        <w:t>hNET</w:t>
      </w:r>
      <w:proofErr w:type="spellEnd"/>
      <w:r>
        <w:rPr>
          <w:i w:val="0"/>
          <w:color w:val="000000"/>
          <w:lang w:eastAsia="en-GB"/>
        </w:rPr>
        <w:t xml:space="preserve">; </w:t>
      </w:r>
      <w:r w:rsidRPr="00441F80">
        <w:rPr>
          <w:i w:val="0"/>
          <w:color w:val="000000"/>
          <w:lang w:eastAsia="en-GB"/>
        </w:rPr>
        <w:t xml:space="preserve">P23975), </w:t>
      </w:r>
      <w:r w:rsidRPr="00A26F70">
        <w:rPr>
          <w:color w:val="000000"/>
          <w:lang w:eastAsia="en-GB"/>
        </w:rPr>
        <w:t xml:space="preserve">Bacillus </w:t>
      </w:r>
      <w:proofErr w:type="spellStart"/>
      <w:r w:rsidRPr="00A26F70">
        <w:rPr>
          <w:color w:val="000000"/>
          <w:lang w:eastAsia="en-GB"/>
        </w:rPr>
        <w:t>halodurans</w:t>
      </w:r>
      <w:proofErr w:type="spellEnd"/>
      <w:r>
        <w:rPr>
          <w:i w:val="0"/>
          <w:color w:val="000000"/>
          <w:lang w:eastAsia="en-GB"/>
        </w:rPr>
        <w:t xml:space="preserve"> </w:t>
      </w:r>
      <w:proofErr w:type="spellStart"/>
      <w:r w:rsidRPr="00441F80">
        <w:rPr>
          <w:i w:val="0"/>
          <w:color w:val="000000"/>
          <w:lang w:eastAsia="en-GB"/>
        </w:rPr>
        <w:t>MhsT</w:t>
      </w:r>
      <w:proofErr w:type="spellEnd"/>
      <w:r w:rsidRPr="00441F80">
        <w:rPr>
          <w:i w:val="0"/>
          <w:color w:val="000000"/>
          <w:lang w:eastAsia="en-GB"/>
        </w:rPr>
        <w:t xml:space="preserve"> (</w:t>
      </w:r>
      <w:proofErr w:type="spellStart"/>
      <w:r w:rsidRPr="00441F80">
        <w:rPr>
          <w:i w:val="0"/>
          <w:color w:val="000000"/>
          <w:lang w:eastAsia="en-GB"/>
        </w:rPr>
        <w:t>bhMhsT</w:t>
      </w:r>
      <w:proofErr w:type="spellEnd"/>
      <w:r>
        <w:rPr>
          <w:i w:val="0"/>
          <w:color w:val="000000"/>
          <w:lang w:eastAsia="en-GB"/>
        </w:rPr>
        <w:t>;</w:t>
      </w:r>
      <w:r w:rsidRPr="00441F80">
        <w:rPr>
          <w:i w:val="0"/>
          <w:color w:val="000000"/>
          <w:lang w:eastAsia="en-GB"/>
        </w:rPr>
        <w:t xml:space="preserve"> </w:t>
      </w:r>
      <w:r w:rsidRPr="00441F80">
        <w:rPr>
          <w:i w:val="0"/>
        </w:rPr>
        <w:t>Q9KDT3</w:t>
      </w:r>
      <w:r w:rsidRPr="00441F80">
        <w:rPr>
          <w:i w:val="0"/>
          <w:color w:val="000000"/>
          <w:lang w:eastAsia="en-GB"/>
        </w:rPr>
        <w:t xml:space="preserve">), </w:t>
      </w:r>
      <w:proofErr w:type="spellStart"/>
      <w:r w:rsidRPr="00A26F70">
        <w:rPr>
          <w:color w:val="000000"/>
          <w:lang w:eastAsia="en-GB"/>
        </w:rPr>
        <w:t>Methanocaldococcus</w:t>
      </w:r>
      <w:proofErr w:type="spellEnd"/>
      <w:r w:rsidRPr="00A26F70">
        <w:rPr>
          <w:color w:val="000000"/>
          <w:lang w:eastAsia="en-GB"/>
        </w:rPr>
        <w:t xml:space="preserve"> </w:t>
      </w:r>
      <w:proofErr w:type="spellStart"/>
      <w:r w:rsidRPr="00A26F70">
        <w:rPr>
          <w:color w:val="000000"/>
          <w:lang w:eastAsia="en-GB"/>
        </w:rPr>
        <w:t>jannaschii</w:t>
      </w:r>
      <w:proofErr w:type="spellEnd"/>
      <w:r w:rsidRPr="00A26F70">
        <w:rPr>
          <w:i w:val="0"/>
          <w:color w:val="000000"/>
          <w:lang w:eastAsia="en-GB"/>
        </w:rPr>
        <w:t xml:space="preserve"> </w:t>
      </w:r>
      <w:r w:rsidRPr="00441F80">
        <w:rPr>
          <w:i w:val="0"/>
          <w:color w:val="000000"/>
          <w:lang w:eastAsia="en-GB"/>
        </w:rPr>
        <w:t>1319 (</w:t>
      </w:r>
      <w:r>
        <w:rPr>
          <w:i w:val="0"/>
          <w:color w:val="000000"/>
          <w:lang w:eastAsia="en-GB"/>
        </w:rPr>
        <w:t>mj</w:t>
      </w:r>
      <w:r w:rsidRPr="00441F80">
        <w:rPr>
          <w:i w:val="0"/>
          <w:color w:val="000000"/>
          <w:lang w:eastAsia="en-GB"/>
        </w:rPr>
        <w:t>1319</w:t>
      </w:r>
      <w:r>
        <w:rPr>
          <w:i w:val="0"/>
          <w:color w:val="000000"/>
          <w:lang w:eastAsia="en-GB"/>
        </w:rPr>
        <w:t xml:space="preserve">; </w:t>
      </w:r>
      <w:r w:rsidRPr="00441F80">
        <w:rPr>
          <w:i w:val="0"/>
        </w:rPr>
        <w:t>Q58715</w:t>
      </w:r>
      <w:r w:rsidRPr="00441F80">
        <w:rPr>
          <w:i w:val="0"/>
          <w:color w:val="000000"/>
          <w:lang w:eastAsia="en-GB"/>
        </w:rPr>
        <w:t xml:space="preserve">) and </w:t>
      </w:r>
      <w:proofErr w:type="spellStart"/>
      <w:r w:rsidRPr="00A26F70">
        <w:rPr>
          <w:color w:val="000000"/>
          <w:lang w:eastAsia="en-GB"/>
        </w:rPr>
        <w:t>Symbiobacterium</w:t>
      </w:r>
      <w:proofErr w:type="spellEnd"/>
      <w:r w:rsidRPr="00A26F70">
        <w:rPr>
          <w:color w:val="000000"/>
          <w:lang w:eastAsia="en-GB"/>
        </w:rPr>
        <w:t xml:space="preserve"> </w:t>
      </w:r>
      <w:proofErr w:type="spellStart"/>
      <w:r w:rsidRPr="00A26F70">
        <w:rPr>
          <w:color w:val="000000"/>
          <w:lang w:eastAsia="en-GB"/>
        </w:rPr>
        <w:t>thermophilum</w:t>
      </w:r>
      <w:proofErr w:type="spellEnd"/>
      <w:r>
        <w:rPr>
          <w:i w:val="0"/>
          <w:color w:val="000000"/>
          <w:lang w:eastAsia="en-GB"/>
        </w:rPr>
        <w:t xml:space="preserve"> </w:t>
      </w:r>
      <w:proofErr w:type="spellStart"/>
      <w:r w:rsidRPr="00441F80">
        <w:rPr>
          <w:i w:val="0"/>
          <w:color w:val="000000"/>
          <w:lang w:eastAsia="en-GB"/>
        </w:rPr>
        <w:t>TnaT</w:t>
      </w:r>
      <w:proofErr w:type="spellEnd"/>
      <w:r w:rsidRPr="00441F80">
        <w:rPr>
          <w:i w:val="0"/>
          <w:color w:val="000000"/>
          <w:lang w:eastAsia="en-GB"/>
        </w:rPr>
        <w:t xml:space="preserve"> (</w:t>
      </w:r>
      <w:proofErr w:type="spellStart"/>
      <w:r w:rsidRPr="00441F80">
        <w:rPr>
          <w:i w:val="0"/>
          <w:color w:val="000000"/>
          <w:lang w:eastAsia="en-GB"/>
        </w:rPr>
        <w:t>stTnaT</w:t>
      </w:r>
      <w:proofErr w:type="spellEnd"/>
      <w:r>
        <w:rPr>
          <w:i w:val="0"/>
          <w:color w:val="000000"/>
          <w:lang w:eastAsia="en-GB"/>
        </w:rPr>
        <w:t>;</w:t>
      </w:r>
      <w:r w:rsidRPr="00441F80">
        <w:rPr>
          <w:i w:val="0"/>
        </w:rPr>
        <w:t xml:space="preserve"> O50649</w:t>
      </w:r>
      <w:r w:rsidRPr="00441F80">
        <w:rPr>
          <w:i w:val="0"/>
          <w:color w:val="000000"/>
          <w:lang w:eastAsia="en-GB"/>
        </w:rPr>
        <w:t xml:space="preserve">). </w:t>
      </w:r>
      <w:r>
        <w:rPr>
          <w:i w:val="0"/>
          <w:color w:val="000000"/>
          <w:lang w:eastAsia="en-GB"/>
        </w:rPr>
        <w:t xml:space="preserve">Abbreviated names and </w:t>
      </w:r>
      <w:proofErr w:type="spellStart"/>
      <w:r w:rsidRPr="00441F80">
        <w:rPr>
          <w:i w:val="0"/>
        </w:rPr>
        <w:t>UniProt</w:t>
      </w:r>
      <w:proofErr w:type="spellEnd"/>
      <w:r w:rsidRPr="00441F80">
        <w:rPr>
          <w:i w:val="0"/>
        </w:rPr>
        <w:t xml:space="preserve"> accession numbers of full-length NSS protein </w:t>
      </w:r>
      <w:r>
        <w:rPr>
          <w:i w:val="0"/>
        </w:rPr>
        <w:t xml:space="preserve">sequences </w:t>
      </w:r>
      <w:r w:rsidRPr="00441F80">
        <w:rPr>
          <w:i w:val="0"/>
        </w:rPr>
        <w:t xml:space="preserve">are </w:t>
      </w:r>
      <w:r>
        <w:rPr>
          <w:i w:val="0"/>
        </w:rPr>
        <w:t>shown</w:t>
      </w:r>
      <w:r w:rsidRPr="00441F80">
        <w:rPr>
          <w:i w:val="0"/>
        </w:rPr>
        <w:t xml:space="preserve"> </w:t>
      </w:r>
      <w:r>
        <w:rPr>
          <w:i w:val="0"/>
        </w:rPr>
        <w:t>in brackets.</w:t>
      </w:r>
      <w:r w:rsidRPr="00441F80">
        <w:rPr>
          <w:i w:val="0"/>
          <w:color w:val="000000"/>
          <w:lang w:eastAsia="en-GB"/>
        </w:rPr>
        <w:t xml:space="preserve"> </w:t>
      </w:r>
      <w:r>
        <w:rPr>
          <w:i w:val="0"/>
          <w:color w:val="000000"/>
          <w:lang w:eastAsia="en-GB"/>
        </w:rPr>
        <w:t xml:space="preserve">Sequences were aligned using </w:t>
      </w:r>
      <w:proofErr w:type="spellStart"/>
      <w:r>
        <w:rPr>
          <w:i w:val="0"/>
          <w:color w:val="000000"/>
          <w:lang w:eastAsia="en-GB"/>
        </w:rPr>
        <w:t>Clustal</w:t>
      </w:r>
      <w:proofErr w:type="spellEnd"/>
      <w:r>
        <w:rPr>
          <w:i w:val="0"/>
          <w:color w:val="000000"/>
          <w:lang w:eastAsia="en-GB"/>
        </w:rPr>
        <w:t xml:space="preserve"> Omega (</w:t>
      </w:r>
      <w:r w:rsidRPr="00F20559">
        <w:rPr>
          <w:i w:val="0"/>
          <w:color w:val="000000"/>
          <w:lang w:eastAsia="en-GB"/>
        </w:rPr>
        <w:t>https://www.ebi.ac.uk/Tools/msa/clustalo/</w:t>
      </w:r>
      <w:r>
        <w:rPr>
          <w:i w:val="0"/>
          <w:color w:val="000000"/>
          <w:lang w:eastAsia="en-GB"/>
        </w:rPr>
        <w:t>) and</w:t>
      </w:r>
      <w:r w:rsidRPr="00F20559">
        <w:rPr>
          <w:i w:val="0"/>
          <w:color w:val="000000"/>
          <w:lang w:eastAsia="en-GB"/>
        </w:rPr>
        <w:t xml:space="preserve"> </w:t>
      </w:r>
      <w:r>
        <w:rPr>
          <w:i w:val="0"/>
          <w:color w:val="000000"/>
          <w:lang w:eastAsia="en-GB"/>
        </w:rPr>
        <w:t xml:space="preserve">edited in </w:t>
      </w:r>
      <w:proofErr w:type="spellStart"/>
      <w:r w:rsidRPr="00A26F70">
        <w:rPr>
          <w:i w:val="0"/>
          <w:color w:val="000000"/>
          <w:lang w:eastAsia="en-GB"/>
        </w:rPr>
        <w:t>ESPript</w:t>
      </w:r>
      <w:proofErr w:type="spellEnd"/>
      <w:r w:rsidRPr="00A26F70">
        <w:rPr>
          <w:i w:val="0"/>
          <w:color w:val="000000"/>
          <w:lang w:eastAsia="en-GB"/>
        </w:rPr>
        <w:t xml:space="preserve"> 3</w:t>
      </w:r>
      <w:r>
        <w:rPr>
          <w:i w:val="0"/>
          <w:color w:val="000000"/>
          <w:lang w:eastAsia="en-GB"/>
        </w:rPr>
        <w:t xml:space="preserve"> (</w:t>
      </w:r>
      <w:r w:rsidRPr="00A26F70">
        <w:rPr>
          <w:i w:val="0"/>
          <w:color w:val="000000"/>
          <w:lang w:eastAsia="en-GB"/>
        </w:rPr>
        <w:t>http://espript.ibcp.fr/ESPript/ESPript/</w:t>
      </w:r>
      <w:r>
        <w:rPr>
          <w:i w:val="0"/>
          <w:color w:val="000000"/>
          <w:lang w:eastAsia="en-GB"/>
        </w:rPr>
        <w:t xml:space="preserve">). </w:t>
      </w:r>
      <w:r w:rsidRPr="00441F80">
        <w:rPr>
          <w:i w:val="0"/>
          <w:color w:val="000000"/>
          <w:lang w:eastAsia="en-GB"/>
        </w:rPr>
        <w:t xml:space="preserve">The conserved W8 residue </w:t>
      </w:r>
      <w:r>
        <w:rPr>
          <w:i w:val="0"/>
          <w:color w:val="000000"/>
          <w:lang w:eastAsia="en-GB"/>
        </w:rPr>
        <w:t>of</w:t>
      </w:r>
      <w:r w:rsidRPr="00441F80">
        <w:rPr>
          <w:i w:val="0"/>
          <w:color w:val="000000"/>
          <w:lang w:eastAsia="en-GB"/>
        </w:rPr>
        <w:t xml:space="preserve"> </w:t>
      </w:r>
      <w:proofErr w:type="spellStart"/>
      <w:r w:rsidRPr="00441F80">
        <w:rPr>
          <w:i w:val="0"/>
          <w:color w:val="000000"/>
          <w:lang w:eastAsia="en-GB"/>
        </w:rPr>
        <w:t>LeuT</w:t>
      </w:r>
      <w:proofErr w:type="spellEnd"/>
      <w:r w:rsidRPr="00441F80">
        <w:rPr>
          <w:i w:val="0"/>
          <w:color w:val="000000"/>
          <w:lang w:eastAsia="en-GB"/>
        </w:rPr>
        <w:t xml:space="preserve"> is framed</w:t>
      </w:r>
      <w:r>
        <w:rPr>
          <w:i w:val="0"/>
          <w:color w:val="000000"/>
          <w:lang w:eastAsia="en-GB"/>
        </w:rPr>
        <w:t xml:space="preserve"> and the </w:t>
      </w:r>
      <w:r w:rsidRPr="008D4844">
        <w:rPr>
          <w:i w:val="0"/>
          <w:color w:val="000000"/>
          <w:lang w:eastAsia="en-GB"/>
        </w:rPr>
        <w:t xml:space="preserve">position of </w:t>
      </w:r>
      <w:r w:rsidRPr="008D4844">
        <w:rPr>
          <w:i w:val="0"/>
          <w:lang w:val="en-GB"/>
        </w:rPr>
        <w:t>transmembrane segment (TM) 1a is indicated.</w:t>
      </w:r>
    </w:p>
    <w:p w14:paraId="672D7FB3" w14:textId="3971D77A" w:rsidR="0010576C" w:rsidRPr="00441F80" w:rsidRDefault="0010576C" w:rsidP="008012D8">
      <w:pPr>
        <w:spacing w:line="360" w:lineRule="auto"/>
        <w:rPr>
          <w:i/>
          <w:sz w:val="36"/>
          <w:szCs w:val="36"/>
        </w:rPr>
      </w:pPr>
    </w:p>
    <w:p w14:paraId="5A845E61" w14:textId="77777777" w:rsidR="0010576C" w:rsidRDefault="0010576C" w:rsidP="008012D8">
      <w:pPr>
        <w:spacing w:line="360" w:lineRule="auto"/>
      </w:pPr>
      <w:r>
        <w:br w:type="page"/>
      </w:r>
    </w:p>
    <w:p w14:paraId="2325A268" w14:textId="3B508493" w:rsidR="0010576C" w:rsidRPr="00CB4901" w:rsidRDefault="0010576C" w:rsidP="0010576C">
      <w:pPr>
        <w:rPr>
          <w:b/>
        </w:rPr>
      </w:pPr>
      <w:r w:rsidRPr="00CB4901">
        <w:rPr>
          <w:b/>
        </w:rPr>
        <w:lastRenderedPageBreak/>
        <w:t xml:space="preserve">Supplementary Figure </w:t>
      </w:r>
      <w:r>
        <w:rPr>
          <w:b/>
        </w:rPr>
        <w:t>2</w:t>
      </w:r>
      <w:r w:rsidRPr="00CB4901">
        <w:rPr>
          <w:b/>
        </w:rPr>
        <w:t>.</w:t>
      </w:r>
    </w:p>
    <w:p w14:paraId="75D42A39" w14:textId="77777777" w:rsidR="0010576C" w:rsidRDefault="0010576C" w:rsidP="0010576C"/>
    <w:p w14:paraId="6764C09E" w14:textId="1F3D0C3E" w:rsidR="0010576C" w:rsidRDefault="0010576C" w:rsidP="0010576C">
      <w:pPr>
        <w:jc w:val="center"/>
      </w:pPr>
    </w:p>
    <w:p w14:paraId="1F3E6D9A" w14:textId="29B0E850" w:rsidR="0010576C" w:rsidRDefault="0010576C" w:rsidP="0010576C">
      <w:pPr>
        <w:jc w:val="center"/>
        <w:rPr>
          <w:b/>
        </w:rPr>
      </w:pPr>
    </w:p>
    <w:p w14:paraId="1E65DDBD" w14:textId="0348C433" w:rsidR="008012D8" w:rsidRDefault="009B4909" w:rsidP="0010576C">
      <w:pPr>
        <w:spacing w:line="480" w:lineRule="auto"/>
        <w:jc w:val="both"/>
        <w:rPr>
          <w:b/>
        </w:rPr>
      </w:pPr>
      <w:r w:rsidRPr="00703F27">
        <w:rPr>
          <w:b/>
          <w:noProof/>
        </w:rPr>
        <w:drawing>
          <wp:inline distT="0" distB="0" distL="0" distR="0" wp14:anchorId="199B7EF8" wp14:editId="7D62AA89">
            <wp:extent cx="5754754" cy="468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25209"/>
                    <a:stretch/>
                  </pic:blipFill>
                  <pic:spPr bwMode="auto">
                    <a:xfrm>
                      <a:off x="0" y="0"/>
                      <a:ext cx="5754754" cy="4680000"/>
                    </a:xfrm>
                    <a:prstGeom prst="rect">
                      <a:avLst/>
                    </a:prstGeom>
                    <a:ln>
                      <a:noFill/>
                    </a:ln>
                    <a:extLst>
                      <a:ext uri="{53640926-AAD7-44D8-BBD7-CCE9431645EC}">
                        <a14:shadowObscured xmlns:a14="http://schemas.microsoft.com/office/drawing/2010/main"/>
                      </a:ext>
                    </a:extLst>
                  </pic:spPr>
                </pic:pic>
              </a:graphicData>
            </a:graphic>
          </wp:inline>
        </w:drawing>
      </w:r>
    </w:p>
    <w:p w14:paraId="30DFCFBA" w14:textId="77777777" w:rsidR="003C40AA" w:rsidRDefault="003C40AA" w:rsidP="003C40AA">
      <w:pPr>
        <w:spacing w:line="360" w:lineRule="auto"/>
        <w:jc w:val="both"/>
        <w:rPr>
          <w:b/>
        </w:rPr>
      </w:pPr>
    </w:p>
    <w:p w14:paraId="0E60A70C" w14:textId="77777777" w:rsidR="003C40AA" w:rsidRDefault="003C40AA" w:rsidP="003C40AA">
      <w:pPr>
        <w:spacing w:line="360" w:lineRule="auto"/>
        <w:jc w:val="both"/>
        <w:rPr>
          <w:b/>
        </w:rPr>
      </w:pPr>
    </w:p>
    <w:p w14:paraId="734EEE5E" w14:textId="77777777" w:rsidR="00F12366" w:rsidRDefault="00F12366" w:rsidP="00F12366">
      <w:pPr>
        <w:jc w:val="both"/>
        <w:rPr>
          <w:b/>
        </w:rPr>
      </w:pPr>
    </w:p>
    <w:p w14:paraId="38FF7E9E" w14:textId="2963C37A" w:rsidR="0010576C" w:rsidRDefault="0010576C" w:rsidP="00F12366">
      <w:pPr>
        <w:jc w:val="both"/>
        <w:rPr>
          <w:b/>
        </w:rPr>
      </w:pPr>
      <w:r>
        <w:rPr>
          <w:b/>
        </w:rPr>
        <w:t xml:space="preserve">Supplementary Figure 2. </w:t>
      </w:r>
      <w:r w:rsidR="00C16C5E">
        <w:rPr>
          <w:b/>
        </w:rPr>
        <w:t>C</w:t>
      </w:r>
      <w:r w:rsidR="00C16C5E" w:rsidRPr="002151CB">
        <w:rPr>
          <w:b/>
        </w:rPr>
        <w:t>onformational dynamics of the intracellular gates in LeuT</w:t>
      </w:r>
      <w:r w:rsidR="00C16C5E" w:rsidRPr="002151CB">
        <w:rPr>
          <w:b/>
          <w:vertAlign w:val="subscript"/>
        </w:rPr>
        <w:t>W</w:t>
      </w:r>
      <w:r w:rsidR="00C16C5E">
        <w:rPr>
          <w:b/>
          <w:vertAlign w:val="subscript"/>
        </w:rPr>
        <w:t>8A</w:t>
      </w:r>
      <w:r w:rsidR="00C16C5E" w:rsidRPr="002151CB">
        <w:rPr>
          <w:b/>
        </w:rPr>
        <w:t xml:space="preserve"> and </w:t>
      </w:r>
      <w:proofErr w:type="spellStart"/>
      <w:r w:rsidR="00C16C5E" w:rsidRPr="002151CB">
        <w:rPr>
          <w:b/>
        </w:rPr>
        <w:t>LeuT</w:t>
      </w:r>
      <w:r w:rsidR="00C16C5E" w:rsidRPr="002151CB">
        <w:rPr>
          <w:b/>
          <w:vertAlign w:val="subscript"/>
        </w:rPr>
        <w:t>W</w:t>
      </w:r>
      <w:r w:rsidR="00C16C5E">
        <w:rPr>
          <w:b/>
          <w:vertAlign w:val="subscript"/>
        </w:rPr>
        <w:t>T</w:t>
      </w:r>
      <w:proofErr w:type="spellEnd"/>
      <w:r w:rsidR="006A38C9" w:rsidRPr="006A38C9">
        <w:rPr>
          <w:b/>
        </w:rPr>
        <w:t>.</w:t>
      </w:r>
      <w:r>
        <w:rPr>
          <w:b/>
        </w:rPr>
        <w:t xml:space="preserve"> </w:t>
      </w:r>
      <w:r>
        <w:t xml:space="preserve">Histograms </w:t>
      </w:r>
      <w:r w:rsidR="006A38C9">
        <w:t xml:space="preserve">for frequencies </w:t>
      </w:r>
      <w:r>
        <w:t xml:space="preserve">of the R5-D369 or Y268-Q361 distances and </w:t>
      </w:r>
      <w:r w:rsidRPr="00B772C5">
        <w:t>of the χ1 dihedral angle of the Y268 residue</w:t>
      </w:r>
      <w:r>
        <w:t xml:space="preserve"> obtained from analysis of the ensemble MD simulations of the W8A</w:t>
      </w:r>
      <w:r>
        <w:rPr>
          <w:vertAlign w:val="subscript"/>
        </w:rPr>
        <w:t>O</w:t>
      </w:r>
      <w:r w:rsidR="009C001D">
        <w:rPr>
          <w:vertAlign w:val="subscript"/>
        </w:rPr>
        <w:t>UT-O</w:t>
      </w:r>
      <w:r>
        <w:rPr>
          <w:vertAlign w:val="subscript"/>
        </w:rPr>
        <w:t>CC</w:t>
      </w:r>
      <w:r>
        <w:t xml:space="preserve"> (</w:t>
      </w:r>
      <w:r w:rsidR="006A38C9" w:rsidRPr="006A38C9">
        <w:rPr>
          <w:b/>
        </w:rPr>
        <w:t>a-c</w:t>
      </w:r>
      <w:r w:rsidR="006A38C9">
        <w:t xml:space="preserve">, </w:t>
      </w:r>
      <w:r w:rsidRPr="00BD2CB7">
        <w:t>top panel</w:t>
      </w:r>
      <w:r>
        <w:t>) and WT</w:t>
      </w:r>
      <w:r>
        <w:rPr>
          <w:vertAlign w:val="subscript"/>
        </w:rPr>
        <w:t>O</w:t>
      </w:r>
      <w:r w:rsidR="009C001D">
        <w:rPr>
          <w:vertAlign w:val="subscript"/>
        </w:rPr>
        <w:t>UT-O</w:t>
      </w:r>
      <w:r>
        <w:rPr>
          <w:vertAlign w:val="subscript"/>
        </w:rPr>
        <w:t>CC</w:t>
      </w:r>
      <w:r>
        <w:t xml:space="preserve"> (</w:t>
      </w:r>
      <w:r w:rsidR="006A38C9" w:rsidRPr="006A38C9">
        <w:rPr>
          <w:b/>
        </w:rPr>
        <w:t>d-f</w:t>
      </w:r>
      <w:r w:rsidR="006A38C9" w:rsidRPr="006A38C9">
        <w:t>,</w:t>
      </w:r>
      <w:r w:rsidR="006A38C9">
        <w:t xml:space="preserve"> </w:t>
      </w:r>
      <w:r w:rsidRPr="00BD2CB7">
        <w:t>bottom panel</w:t>
      </w:r>
      <w:r>
        <w:t xml:space="preserve">) </w:t>
      </w:r>
      <w:proofErr w:type="spellStart"/>
      <w:r>
        <w:t>LeuT</w:t>
      </w:r>
      <w:proofErr w:type="spellEnd"/>
      <w:r>
        <w:t xml:space="preserve"> constructs. The data for </w:t>
      </w:r>
      <w:r w:rsidR="006A38C9">
        <w:t xml:space="preserve">each of </w:t>
      </w:r>
      <w:r>
        <w:t xml:space="preserve">the </w:t>
      </w:r>
      <w:r w:rsidR="006A38C9">
        <w:t xml:space="preserve">10 </w:t>
      </w:r>
      <w:r>
        <w:t>individual replicates are shown in different colors.</w:t>
      </w:r>
    </w:p>
    <w:p w14:paraId="520E5EAB" w14:textId="77777777" w:rsidR="002B4693" w:rsidRDefault="002B4693" w:rsidP="002B4693">
      <w:pPr>
        <w:pStyle w:val="Brdtekst"/>
        <w:widowControl w:val="0"/>
      </w:pPr>
    </w:p>
    <w:p w14:paraId="4971C4D9" w14:textId="77777777" w:rsidR="002B4693" w:rsidRDefault="002B4693">
      <w:r>
        <w:br w:type="page"/>
      </w:r>
    </w:p>
    <w:p w14:paraId="1CB2DE7A" w14:textId="3E38B0D9" w:rsidR="002B4693" w:rsidRPr="00CB4901" w:rsidRDefault="002B4693" w:rsidP="002B4693">
      <w:pPr>
        <w:rPr>
          <w:b/>
        </w:rPr>
      </w:pPr>
      <w:r w:rsidRPr="00CB4901">
        <w:rPr>
          <w:b/>
        </w:rPr>
        <w:lastRenderedPageBreak/>
        <w:t xml:space="preserve">Supplementary Figure </w:t>
      </w:r>
      <w:r w:rsidR="0010576C">
        <w:rPr>
          <w:b/>
        </w:rPr>
        <w:t>3</w:t>
      </w:r>
      <w:r w:rsidRPr="00CB4901">
        <w:rPr>
          <w:b/>
        </w:rPr>
        <w:t>.</w:t>
      </w:r>
    </w:p>
    <w:p w14:paraId="41D31874" w14:textId="21D0966E" w:rsidR="009D044A" w:rsidRDefault="00641C36" w:rsidP="00186518">
      <w:r>
        <w:rPr>
          <w:b/>
          <w:noProof/>
        </w:rPr>
        <w:drawing>
          <wp:anchor distT="0" distB="0" distL="114300" distR="114300" simplePos="0" relativeHeight="251676672" behindDoc="1" locked="0" layoutInCell="1" allowOverlap="1" wp14:anchorId="6E0203AE" wp14:editId="0DE7654E">
            <wp:simplePos x="0" y="0"/>
            <wp:positionH relativeFrom="column">
              <wp:posOffset>2901122</wp:posOffset>
            </wp:positionH>
            <wp:positionV relativeFrom="paragraph">
              <wp:posOffset>359880</wp:posOffset>
            </wp:positionV>
            <wp:extent cx="2732405" cy="2482215"/>
            <wp:effectExtent l="0" t="0" r="0" b="0"/>
            <wp:wrapTight wrapText="bothSides">
              <wp:wrapPolygon edited="0">
                <wp:start x="0" y="0"/>
                <wp:lineTo x="0" y="21440"/>
                <wp:lineTo x="21485" y="21440"/>
                <wp:lineTo x="21485"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_Figure3_new.pdf"/>
                    <pic:cNvPicPr/>
                  </pic:nvPicPr>
                  <pic:blipFill rotWithShape="1">
                    <a:blip r:embed="rId10"/>
                    <a:srcRect r="14953"/>
                    <a:stretch/>
                  </pic:blipFill>
                  <pic:spPr bwMode="auto">
                    <a:xfrm>
                      <a:off x="0" y="0"/>
                      <a:ext cx="2732405" cy="2482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380E">
        <w:rPr>
          <w:noProof/>
        </w:rPr>
        <mc:AlternateContent>
          <mc:Choice Requires="wps">
            <w:drawing>
              <wp:anchor distT="45720" distB="45720" distL="114300" distR="114300" simplePos="0" relativeHeight="251677696" behindDoc="0" locked="0" layoutInCell="1" allowOverlap="1" wp14:anchorId="483EE4F9" wp14:editId="4303E785">
                <wp:simplePos x="0" y="0"/>
                <wp:positionH relativeFrom="column">
                  <wp:posOffset>3011805</wp:posOffset>
                </wp:positionH>
                <wp:positionV relativeFrom="paragraph">
                  <wp:posOffset>297815</wp:posOffset>
                </wp:positionV>
                <wp:extent cx="269240" cy="1404620"/>
                <wp:effectExtent l="0" t="0" r="0" b="381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404620"/>
                        </a:xfrm>
                        <a:prstGeom prst="rect">
                          <a:avLst/>
                        </a:prstGeom>
                        <a:solidFill>
                          <a:srgbClr val="FFFFFF"/>
                        </a:solidFill>
                        <a:ln w="9525">
                          <a:noFill/>
                          <a:miter lim="800000"/>
                          <a:headEnd/>
                          <a:tailEnd/>
                        </a:ln>
                      </wps:spPr>
                      <wps:txbx>
                        <w:txbxContent>
                          <w:p w14:paraId="7D34310F" w14:textId="3AC48E13" w:rsidR="00092D3F" w:rsidRPr="00092D3F" w:rsidRDefault="00092D3F" w:rsidP="00092D3F">
                            <w:pPr>
                              <w:rPr>
                                <w:rFonts w:ascii="Arial" w:hAnsi="Arial" w:cs="Arial"/>
                              </w:rPr>
                            </w:pPr>
                            <w:r>
                              <w:rPr>
                                <w:rFonts w:ascii="Arial" w:hAnsi="Arial" w:cs="Arial"/>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EE4F9" id="_x0000_t202" coordsize="21600,21600" o:spt="202" path="m,l,21600r21600,l21600,xe">
                <v:stroke joinstyle="miter"/>
                <v:path gradientshapeok="t" o:connecttype="rect"/>
              </v:shapetype>
              <v:shape id="Text Box 2" o:spid="_x0000_s1026" type="#_x0000_t202" style="position:absolute;margin-left:237.15pt;margin-top:23.45pt;width:21.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" stroked="f">
                <v:textbox style="mso-fit-shape-to-text:t">
                  <w:txbxContent>
                    <w:p w14:paraId="7D34310F" w14:textId="3AC48E13" w:rsidR="00092D3F" w:rsidRPr="00092D3F" w:rsidRDefault="00092D3F" w:rsidP="00092D3F">
                      <w:pPr>
                        <w:rPr>
                          <w:rFonts w:ascii="Arial" w:hAnsi="Arial" w:cs="Arial"/>
                        </w:rPr>
                      </w:pPr>
                      <w:r>
                        <w:rPr>
                          <w:rFonts w:ascii="Arial" w:hAnsi="Arial" w:cs="Arial"/>
                        </w:rPr>
                        <w:t>b</w:t>
                      </w:r>
                    </w:p>
                  </w:txbxContent>
                </v:textbox>
                <w10:wrap type="square"/>
              </v:shape>
            </w:pict>
          </mc:Fallback>
        </mc:AlternateContent>
      </w:r>
      <w:r w:rsidR="007E380E" w:rsidRPr="001A3723">
        <w:rPr>
          <w:b/>
          <w:noProof/>
        </w:rPr>
        <w:drawing>
          <wp:anchor distT="0" distB="0" distL="114300" distR="114300" simplePos="0" relativeHeight="251672576" behindDoc="1" locked="0" layoutInCell="1" allowOverlap="1" wp14:anchorId="13D6F54F" wp14:editId="07D5A2C0">
            <wp:simplePos x="0" y="0"/>
            <wp:positionH relativeFrom="margin">
              <wp:posOffset>64770</wp:posOffset>
            </wp:positionH>
            <wp:positionV relativeFrom="paragraph">
              <wp:posOffset>2940948</wp:posOffset>
            </wp:positionV>
            <wp:extent cx="5727065" cy="2933700"/>
            <wp:effectExtent l="0" t="0" r="635" b="0"/>
            <wp:wrapTight wrapText="bothSides">
              <wp:wrapPolygon edited="0">
                <wp:start x="0" y="0"/>
                <wp:lineTo x="0" y="21506"/>
                <wp:lineTo x="21554" y="21506"/>
                <wp:lineTo x="21554" y="0"/>
                <wp:lineTo x="0" y="0"/>
              </wp:wrapPolygon>
            </wp:wrapTight>
            <wp:docPr id="1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ters_channel.png"/>
                    <pic:cNvPicPr/>
                  </pic:nvPicPr>
                  <pic:blipFill rotWithShape="1">
                    <a:blip r:embed="rId11"/>
                    <a:srcRect t="17302" b="16414"/>
                    <a:stretch/>
                  </pic:blipFill>
                  <pic:spPr bwMode="auto">
                    <a:xfrm>
                      <a:off x="0" y="0"/>
                      <a:ext cx="5727065" cy="29337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86518">
        <w:rPr>
          <w:noProof/>
        </w:rPr>
        <mc:AlternateContent>
          <mc:Choice Requires="wps">
            <w:drawing>
              <wp:anchor distT="45720" distB="45720" distL="114300" distR="114300" simplePos="0" relativeHeight="251661312" behindDoc="0" locked="0" layoutInCell="1" allowOverlap="1" wp14:anchorId="4A5A977F" wp14:editId="29D15387">
                <wp:simplePos x="0" y="0"/>
                <wp:positionH relativeFrom="column">
                  <wp:posOffset>-128270</wp:posOffset>
                </wp:positionH>
                <wp:positionV relativeFrom="paragraph">
                  <wp:posOffset>287020</wp:posOffset>
                </wp:positionV>
                <wp:extent cx="354330" cy="1404620"/>
                <wp:effectExtent l="0" t="0" r="127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04620"/>
                        </a:xfrm>
                        <a:prstGeom prst="rect">
                          <a:avLst/>
                        </a:prstGeom>
                        <a:solidFill>
                          <a:srgbClr val="FFFFFF"/>
                        </a:solidFill>
                        <a:ln w="9525">
                          <a:noFill/>
                          <a:miter lim="800000"/>
                          <a:headEnd/>
                          <a:tailEnd/>
                        </a:ln>
                      </wps:spPr>
                      <wps:txbx>
                        <w:txbxContent>
                          <w:p w14:paraId="5D62EBF7" w14:textId="14846864" w:rsidR="00092D3F" w:rsidRPr="00092D3F" w:rsidRDefault="00092D3F">
                            <w:pPr>
                              <w:rPr>
                                <w:rFonts w:ascii="Arial" w:hAnsi="Arial" w:cs="Arial"/>
                              </w:rPr>
                            </w:pPr>
                            <w:r>
                              <w:rPr>
                                <w:rFonts w:ascii="Arial" w:hAnsi="Arial" w:cs="Arial"/>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A977F" id="_x0000_s1027" type="#_x0000_t202" style="position:absolute;margin-left:-10.1pt;margin-top:22.6pt;width:27.9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" stroked="f">
                <v:textbox style="mso-fit-shape-to-text:t">
                  <w:txbxContent>
                    <w:p w14:paraId="5D62EBF7" w14:textId="14846864" w:rsidR="00092D3F" w:rsidRPr="00092D3F" w:rsidRDefault="00092D3F">
                      <w:pPr>
                        <w:rPr>
                          <w:rFonts w:ascii="Arial" w:hAnsi="Arial" w:cs="Arial"/>
                        </w:rPr>
                      </w:pPr>
                      <w:r>
                        <w:rPr>
                          <w:rFonts w:ascii="Arial" w:hAnsi="Arial" w:cs="Arial"/>
                        </w:rPr>
                        <w:t>a</w:t>
                      </w:r>
                    </w:p>
                  </w:txbxContent>
                </v:textbox>
                <w10:wrap type="square"/>
              </v:shape>
            </w:pict>
          </mc:Fallback>
        </mc:AlternateContent>
      </w:r>
      <w:r w:rsidR="00186518">
        <w:rPr>
          <w:b/>
          <w:noProof/>
        </w:rPr>
        <w:drawing>
          <wp:anchor distT="0" distB="0" distL="114300" distR="114300" simplePos="0" relativeHeight="251675648" behindDoc="1" locked="0" layoutInCell="1" allowOverlap="1" wp14:anchorId="52DB40B6" wp14:editId="5E7E2939">
            <wp:simplePos x="0" y="0"/>
            <wp:positionH relativeFrom="column">
              <wp:posOffset>218177</wp:posOffset>
            </wp:positionH>
            <wp:positionV relativeFrom="paragraph">
              <wp:posOffset>264795</wp:posOffset>
            </wp:positionV>
            <wp:extent cx="2570480" cy="2630805"/>
            <wp:effectExtent l="0" t="0" r="0" b="0"/>
            <wp:wrapTight wrapText="bothSides">
              <wp:wrapPolygon edited="0">
                <wp:start x="0" y="0"/>
                <wp:lineTo x="0" y="21480"/>
                <wp:lineTo x="21451" y="21480"/>
                <wp:lineTo x="21451" y="0"/>
                <wp:lineTo x="0" y="0"/>
              </wp:wrapPolygon>
            </wp:wrapTight>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_3a-revised.jpg"/>
                    <pic:cNvPicPr/>
                  </pic:nvPicPr>
                  <pic:blipFill rotWithShape="1">
                    <a:blip r:embed="rId12"/>
                    <a:srcRect t="22308"/>
                    <a:stretch/>
                  </pic:blipFill>
                  <pic:spPr bwMode="auto">
                    <a:xfrm>
                      <a:off x="0" y="0"/>
                      <a:ext cx="2570480" cy="2630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149C">
        <w:rPr>
          <w:b/>
          <w:noProof/>
        </w:rPr>
        <w:softHyphen/>
      </w:r>
      <w:r w:rsidR="00186518">
        <w:rPr>
          <w:b/>
          <w:noProof/>
        </w:rPr>
        <w:softHyphen/>
      </w:r>
    </w:p>
    <w:p w14:paraId="4C156A7E" w14:textId="33204C4D" w:rsidR="007E380E" w:rsidRDefault="00641C36" w:rsidP="007E380E">
      <w:pPr>
        <w:jc w:val="both"/>
        <w:rPr>
          <w:b/>
        </w:rPr>
      </w:pPr>
      <w:r w:rsidRPr="001A3723">
        <w:rPr>
          <w:b/>
          <w:noProof/>
        </w:rPr>
        <mc:AlternateContent>
          <mc:Choice Requires="wps">
            <w:drawing>
              <wp:anchor distT="45720" distB="45720" distL="114300" distR="114300" simplePos="0" relativeHeight="251674624" behindDoc="0" locked="0" layoutInCell="1" allowOverlap="1" wp14:anchorId="6955E3A5" wp14:editId="008F34D6">
                <wp:simplePos x="0" y="0"/>
                <wp:positionH relativeFrom="column">
                  <wp:posOffset>3014980</wp:posOffset>
                </wp:positionH>
                <wp:positionV relativeFrom="paragraph">
                  <wp:posOffset>2747010</wp:posOffset>
                </wp:positionV>
                <wp:extent cx="269240" cy="275590"/>
                <wp:effectExtent l="0" t="0" r="0" b="38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75590"/>
                        </a:xfrm>
                        <a:prstGeom prst="rect">
                          <a:avLst/>
                        </a:prstGeom>
                        <a:solidFill>
                          <a:srgbClr val="FFFFFF"/>
                        </a:solidFill>
                        <a:ln w="9525">
                          <a:noFill/>
                          <a:miter lim="800000"/>
                          <a:headEnd/>
                          <a:tailEnd/>
                        </a:ln>
                      </wps:spPr>
                      <wps:txbx>
                        <w:txbxContent>
                          <w:p w14:paraId="4C937B84" w14:textId="77777777" w:rsidR="001A3723" w:rsidRPr="00092D3F" w:rsidRDefault="001A3723" w:rsidP="001A3723">
                            <w:pPr>
                              <w:rPr>
                                <w:rFonts w:ascii="Arial" w:hAnsi="Arial" w:cs="Arial"/>
                              </w:rPr>
                            </w:pPr>
                            <w:r>
                              <w:rPr>
                                <w:rFonts w:ascii="Arial" w:hAnsi="Arial" w:cs="Arial"/>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5E3A5" id="_x0000_s1028" type="#_x0000_t202" style="position:absolute;left:0;text-align:left;margin-left:237.4pt;margin-top:216.3pt;width:21.2pt;height:21.7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" stroked="f">
                <v:textbox style="mso-fit-shape-to-text:t">
                  <w:txbxContent>
                    <w:p w14:paraId="4C937B84" w14:textId="77777777" w:rsidR="001A3723" w:rsidRPr="00092D3F" w:rsidRDefault="001A3723" w:rsidP="001A3723">
                      <w:pPr>
                        <w:rPr>
                          <w:rFonts w:ascii="Arial" w:hAnsi="Arial" w:cs="Arial"/>
                        </w:rPr>
                      </w:pPr>
                      <w:r>
                        <w:rPr>
                          <w:rFonts w:ascii="Arial" w:hAnsi="Arial" w:cs="Arial"/>
                        </w:rPr>
                        <w:t>d</w:t>
                      </w:r>
                    </w:p>
                  </w:txbxContent>
                </v:textbox>
                <w10:wrap type="square"/>
              </v:shape>
            </w:pict>
          </mc:Fallback>
        </mc:AlternateContent>
      </w:r>
      <w:r w:rsidRPr="001A3723">
        <w:rPr>
          <w:b/>
          <w:noProof/>
        </w:rPr>
        <mc:AlternateContent>
          <mc:Choice Requires="wps">
            <w:drawing>
              <wp:anchor distT="45720" distB="45720" distL="114300" distR="114300" simplePos="0" relativeHeight="251673600" behindDoc="0" locked="0" layoutInCell="1" allowOverlap="1" wp14:anchorId="2C3D4B33" wp14:editId="16FF2960">
                <wp:simplePos x="0" y="0"/>
                <wp:positionH relativeFrom="column">
                  <wp:posOffset>-125730</wp:posOffset>
                </wp:positionH>
                <wp:positionV relativeFrom="paragraph">
                  <wp:posOffset>2747424</wp:posOffset>
                </wp:positionV>
                <wp:extent cx="354330" cy="275590"/>
                <wp:effectExtent l="0" t="0" r="1270" b="381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75590"/>
                        </a:xfrm>
                        <a:prstGeom prst="rect">
                          <a:avLst/>
                        </a:prstGeom>
                        <a:solidFill>
                          <a:srgbClr val="FFFFFF"/>
                        </a:solidFill>
                        <a:ln w="9525">
                          <a:noFill/>
                          <a:miter lim="800000"/>
                          <a:headEnd/>
                          <a:tailEnd/>
                        </a:ln>
                      </wps:spPr>
                      <wps:txbx>
                        <w:txbxContent>
                          <w:p w14:paraId="6755405F" w14:textId="77777777" w:rsidR="001A3723" w:rsidRPr="00092D3F" w:rsidRDefault="001A3723" w:rsidP="001A3723">
                            <w:pPr>
                              <w:rPr>
                                <w:rFonts w:ascii="Arial" w:hAnsi="Arial" w:cs="Arial"/>
                              </w:rPr>
                            </w:pPr>
                            <w:r>
                              <w:rPr>
                                <w:rFonts w:ascii="Arial" w:hAnsi="Arial" w:cs="Arial"/>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3D4B33" id="_x0000_s1029" type="#_x0000_t202" style="position:absolute;left:0;text-align:left;margin-left:-9.9pt;margin-top:216.35pt;width:27.9pt;height:21.7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" stroked="f">
                <v:textbox style="mso-fit-shape-to-text:t">
                  <w:txbxContent>
                    <w:p w14:paraId="6755405F" w14:textId="77777777" w:rsidR="001A3723" w:rsidRPr="00092D3F" w:rsidRDefault="001A3723" w:rsidP="001A3723">
                      <w:pPr>
                        <w:rPr>
                          <w:rFonts w:ascii="Arial" w:hAnsi="Arial" w:cs="Arial"/>
                        </w:rPr>
                      </w:pPr>
                      <w:r>
                        <w:rPr>
                          <w:rFonts w:ascii="Arial" w:hAnsi="Arial" w:cs="Arial"/>
                        </w:rPr>
                        <w:t>c</w:t>
                      </w:r>
                    </w:p>
                  </w:txbxContent>
                </v:textbox>
                <w10:wrap type="square"/>
              </v:shape>
            </w:pict>
          </mc:Fallback>
        </mc:AlternateContent>
      </w:r>
    </w:p>
    <w:p w14:paraId="4CA50B89" w14:textId="33BB8876" w:rsidR="007E380E" w:rsidRDefault="007E380E" w:rsidP="007E380E">
      <w:pPr>
        <w:jc w:val="both"/>
        <w:rPr>
          <w:b/>
        </w:rPr>
      </w:pPr>
    </w:p>
    <w:p w14:paraId="7B67EFF1" w14:textId="7E3C92FB" w:rsidR="00A16CB9" w:rsidRDefault="00D61153" w:rsidP="007E380E">
      <w:pPr>
        <w:jc w:val="both"/>
        <w:rPr>
          <w:b/>
        </w:rPr>
      </w:pPr>
      <w:r w:rsidRPr="00CB4901">
        <w:rPr>
          <w:b/>
        </w:rPr>
        <w:t xml:space="preserve">Supplementary Figure </w:t>
      </w:r>
      <w:r>
        <w:rPr>
          <w:b/>
        </w:rPr>
        <w:t>3</w:t>
      </w:r>
      <w:r w:rsidRPr="00CB4901">
        <w:rPr>
          <w:b/>
        </w:rPr>
        <w:t xml:space="preserve">. </w:t>
      </w:r>
      <w:r>
        <w:rPr>
          <w:b/>
        </w:rPr>
        <w:t>W</w:t>
      </w:r>
      <w:r w:rsidRPr="00CB4901">
        <w:rPr>
          <w:b/>
        </w:rPr>
        <w:t xml:space="preserve">ater penetration to the Na2 </w:t>
      </w:r>
      <w:r>
        <w:rPr>
          <w:b/>
        </w:rPr>
        <w:t xml:space="preserve">site sodium </w:t>
      </w:r>
      <w:r w:rsidRPr="00CB4901">
        <w:rPr>
          <w:b/>
        </w:rPr>
        <w:t xml:space="preserve">ion in </w:t>
      </w:r>
      <w:proofErr w:type="spellStart"/>
      <w:r w:rsidRPr="00CB4901">
        <w:rPr>
          <w:b/>
        </w:rPr>
        <w:t>LeuT</w:t>
      </w:r>
      <w:r w:rsidRPr="00CB4901">
        <w:rPr>
          <w:b/>
          <w:vertAlign w:val="subscript"/>
        </w:rPr>
        <w:t>WT</w:t>
      </w:r>
      <w:proofErr w:type="spellEnd"/>
      <w:r w:rsidRPr="00CB4901">
        <w:rPr>
          <w:b/>
        </w:rPr>
        <w:t xml:space="preserve"> and LeuT</w:t>
      </w:r>
      <w:r w:rsidRPr="00CB4901">
        <w:rPr>
          <w:b/>
          <w:vertAlign w:val="subscript"/>
        </w:rPr>
        <w:t>W8A</w:t>
      </w:r>
      <w:r w:rsidRPr="00CB4901">
        <w:rPr>
          <w:b/>
        </w:rPr>
        <w:t>.</w:t>
      </w:r>
      <w:r>
        <w:rPr>
          <w:b/>
        </w:rPr>
        <w:t xml:space="preserve"> </w:t>
      </w:r>
      <w:r w:rsidR="00092D3F">
        <w:rPr>
          <w:b/>
        </w:rPr>
        <w:t xml:space="preserve">a </w:t>
      </w:r>
      <w:r w:rsidRPr="00C676B6">
        <w:t>Histograms of the water counts in the channel region of the intracellular vestibule obtained from analysis of the ensemble MD simulations of WT</w:t>
      </w:r>
      <w:r w:rsidRPr="0042087D">
        <w:rPr>
          <w:vertAlign w:val="subscript"/>
        </w:rPr>
        <w:t>OUT-</w:t>
      </w:r>
      <w:r w:rsidRPr="00C676B6">
        <w:rPr>
          <w:vertAlign w:val="subscript"/>
        </w:rPr>
        <w:t>OCC</w:t>
      </w:r>
      <w:r w:rsidRPr="00C676B6">
        <w:t xml:space="preserve"> (red</w:t>
      </w:r>
      <w:r>
        <w:t xml:space="preserve"> line</w:t>
      </w:r>
      <w:r w:rsidRPr="00C676B6">
        <w:t>)</w:t>
      </w:r>
      <w:r>
        <w:t xml:space="preserve"> and</w:t>
      </w:r>
      <w:r w:rsidRPr="00C676B6">
        <w:t xml:space="preserve"> W8A</w:t>
      </w:r>
      <w:r w:rsidRPr="0042087D">
        <w:rPr>
          <w:vertAlign w:val="subscript"/>
        </w:rPr>
        <w:t>OUT-</w:t>
      </w:r>
      <w:r w:rsidRPr="00C676B6">
        <w:rPr>
          <w:vertAlign w:val="subscript"/>
        </w:rPr>
        <w:t>OCC</w:t>
      </w:r>
      <w:r w:rsidRPr="00C676B6">
        <w:t xml:space="preserve"> (green</w:t>
      </w:r>
      <w:r>
        <w:t xml:space="preserve"> line</w:t>
      </w:r>
      <w:r w:rsidRPr="00C676B6">
        <w:t xml:space="preserve">) </w:t>
      </w:r>
      <w:proofErr w:type="spellStart"/>
      <w:r w:rsidRPr="00C676B6">
        <w:t>LeuT</w:t>
      </w:r>
      <w:proofErr w:type="spellEnd"/>
      <w:r w:rsidRPr="00C676B6">
        <w:t xml:space="preserve"> constructs</w:t>
      </w:r>
      <w:r>
        <w:t>.</w:t>
      </w:r>
      <w:r w:rsidR="009D044A">
        <w:t xml:space="preserve"> </w:t>
      </w:r>
      <w:r w:rsidR="00092D3F" w:rsidRPr="00805BD2">
        <w:rPr>
          <w:b/>
          <w:bCs/>
        </w:rPr>
        <w:t>b</w:t>
      </w:r>
      <w:r w:rsidR="00120C9A">
        <w:t xml:space="preserve"> Structural representation of the W8A</w:t>
      </w:r>
      <w:r w:rsidR="00120C9A">
        <w:rPr>
          <w:vertAlign w:val="subscript"/>
        </w:rPr>
        <w:t>O</w:t>
      </w:r>
      <w:r w:rsidR="00F174EE">
        <w:rPr>
          <w:vertAlign w:val="subscript"/>
        </w:rPr>
        <w:t>UT-O</w:t>
      </w:r>
      <w:r w:rsidR="00120C9A">
        <w:rPr>
          <w:vertAlign w:val="subscript"/>
        </w:rPr>
        <w:t xml:space="preserve">CC </w:t>
      </w:r>
      <w:proofErr w:type="spellStart"/>
      <w:r w:rsidR="00120C9A">
        <w:t>LeuT</w:t>
      </w:r>
      <w:proofErr w:type="spellEnd"/>
      <w:r w:rsidR="00120C9A">
        <w:t xml:space="preserve"> highlighting the location of the intracellular channel (</w:t>
      </w:r>
      <w:r w:rsidR="00120C9A">
        <w:rPr>
          <w:i/>
        </w:rPr>
        <w:t>semi-transparent red circle</w:t>
      </w:r>
      <w:r w:rsidR="00120C9A">
        <w:t xml:space="preserve">). </w:t>
      </w:r>
      <w:r w:rsidR="00562939">
        <w:t xml:space="preserve">The protein is shown in white cartoon, the residues </w:t>
      </w:r>
      <w:r w:rsidR="00562939" w:rsidRPr="009F0694">
        <w:t xml:space="preserve">constituting the internal gate </w:t>
      </w:r>
      <w:r w:rsidR="00562939">
        <w:t>(R5, D369, Y268 and Q361) in licorice and labeled, the two bound Na</w:t>
      </w:r>
      <w:r w:rsidR="00562939" w:rsidRPr="00805BD2">
        <w:rPr>
          <w:vertAlign w:val="superscript"/>
        </w:rPr>
        <w:t>+</w:t>
      </w:r>
      <w:r w:rsidR="00562939">
        <w:t xml:space="preserve"> ions in yellow spheres and labeled, bound substrate (L-Leu) in space fill and labeled and oxygen atoms of the water molecules in the intracellular vestibule are depicted as blue spheres (the waters in </w:t>
      </w:r>
      <w:r w:rsidR="00562939" w:rsidRPr="00C736EB">
        <w:t xml:space="preserve">the channel and outside it are shown in opaque and transparent representations, respectively). </w:t>
      </w:r>
      <w:r w:rsidR="007E380E" w:rsidRPr="00C15C69">
        <w:rPr>
          <w:b/>
          <w:color w:val="000000" w:themeColor="text1"/>
        </w:rPr>
        <w:t xml:space="preserve">c-d </w:t>
      </w:r>
      <w:r w:rsidR="00C736EB" w:rsidRPr="00C15C69">
        <w:rPr>
          <w:color w:val="000000" w:themeColor="text1"/>
        </w:rPr>
        <w:t>Histogram of number of waters in the channel from the analysis of the 10 individual trajectories of the W8A</w:t>
      </w:r>
      <w:r w:rsidR="00C736EB" w:rsidRPr="00C15C69">
        <w:rPr>
          <w:color w:val="000000" w:themeColor="text1"/>
          <w:vertAlign w:val="subscript"/>
        </w:rPr>
        <w:t>OUT-OCC</w:t>
      </w:r>
      <w:r w:rsidR="00C736EB" w:rsidRPr="00C15C69">
        <w:rPr>
          <w:color w:val="000000" w:themeColor="text1"/>
        </w:rPr>
        <w:t xml:space="preserve"> (</w:t>
      </w:r>
      <w:r w:rsidR="00C736EB" w:rsidRPr="00C15C69">
        <w:rPr>
          <w:b/>
          <w:color w:val="000000" w:themeColor="text1"/>
        </w:rPr>
        <w:t>c</w:t>
      </w:r>
      <w:r w:rsidR="00C736EB" w:rsidRPr="00C15C69">
        <w:rPr>
          <w:color w:val="000000" w:themeColor="text1"/>
        </w:rPr>
        <w:t>) and WT</w:t>
      </w:r>
      <w:r w:rsidR="00C736EB" w:rsidRPr="00C15C69">
        <w:rPr>
          <w:color w:val="000000" w:themeColor="text1"/>
          <w:vertAlign w:val="subscript"/>
        </w:rPr>
        <w:t>OUT-OCC</w:t>
      </w:r>
      <w:r w:rsidR="00C736EB" w:rsidRPr="00C15C69">
        <w:rPr>
          <w:color w:val="000000" w:themeColor="text1"/>
        </w:rPr>
        <w:t xml:space="preserve"> (</w:t>
      </w:r>
      <w:r w:rsidR="00C736EB" w:rsidRPr="00C15C69">
        <w:rPr>
          <w:b/>
          <w:color w:val="000000" w:themeColor="text1"/>
        </w:rPr>
        <w:t>d</w:t>
      </w:r>
      <w:r w:rsidR="00C736EB" w:rsidRPr="00C15C69">
        <w:rPr>
          <w:color w:val="000000" w:themeColor="text1"/>
        </w:rPr>
        <w:t>) systems. Water wires connecting the Na2 site to the intracellular vestibule are formed in half of the W8A</w:t>
      </w:r>
      <w:r w:rsidR="00C736EB" w:rsidRPr="00C15C69">
        <w:rPr>
          <w:color w:val="000000" w:themeColor="text1"/>
          <w:vertAlign w:val="subscript"/>
        </w:rPr>
        <w:t>OUT-OCC</w:t>
      </w:r>
      <w:r w:rsidR="00C736EB" w:rsidRPr="00C15C69">
        <w:rPr>
          <w:color w:val="000000" w:themeColor="text1"/>
        </w:rPr>
        <w:t xml:space="preserve"> trajectories, but only in one trajectory for the WT</w:t>
      </w:r>
      <w:r w:rsidR="00C736EB" w:rsidRPr="00C15C69">
        <w:rPr>
          <w:color w:val="000000" w:themeColor="text1"/>
          <w:vertAlign w:val="subscript"/>
        </w:rPr>
        <w:t xml:space="preserve">OUT-OCC </w:t>
      </w:r>
      <w:r w:rsidR="00C736EB" w:rsidRPr="00C15C69">
        <w:rPr>
          <w:color w:val="000000" w:themeColor="text1"/>
        </w:rPr>
        <w:t>system (see probabilities for number of water molecules ≥6).</w:t>
      </w:r>
      <w:r w:rsidR="00A16CB9">
        <w:rPr>
          <w:b/>
        </w:rPr>
        <w:br w:type="page"/>
      </w:r>
    </w:p>
    <w:p w14:paraId="6DE69705" w14:textId="78471CA3" w:rsidR="00F05842" w:rsidRDefault="007B1687" w:rsidP="003156E0">
      <w:pPr>
        <w:pStyle w:val="Overskrift2"/>
        <w:jc w:val="both"/>
        <w:rPr>
          <w:b/>
        </w:rPr>
      </w:pPr>
      <w:r w:rsidRPr="00CB4901">
        <w:rPr>
          <w:b/>
          <w:i w:val="0"/>
        </w:rPr>
        <w:lastRenderedPageBreak/>
        <w:t xml:space="preserve">Supplementary Figure </w:t>
      </w:r>
      <w:r w:rsidR="003156E0">
        <w:rPr>
          <w:b/>
          <w:i w:val="0"/>
        </w:rPr>
        <w:t>4</w:t>
      </w:r>
      <w:r>
        <w:rPr>
          <w:b/>
          <w:i w:val="0"/>
        </w:rPr>
        <w:t>.</w:t>
      </w:r>
    </w:p>
    <w:p w14:paraId="423C7D59" w14:textId="3582A75B" w:rsidR="00F05842" w:rsidRDefault="00D512FD" w:rsidP="003156E0">
      <w:pPr>
        <w:jc w:val="center"/>
        <w:rPr>
          <w:b/>
        </w:rPr>
      </w:pPr>
      <w:r>
        <w:rPr>
          <w:b/>
          <w:noProof/>
        </w:rPr>
        <w:drawing>
          <wp:inline distT="0" distB="0" distL="0" distR="0" wp14:anchorId="39C40F50" wp14:editId="0C4084A3">
            <wp:extent cx="5727700" cy="3893185"/>
            <wp:effectExtent l="0" t="0" r="0" b="571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_4.jpg"/>
                    <pic:cNvPicPr/>
                  </pic:nvPicPr>
                  <pic:blipFill>
                    <a:blip r:embed="rId13"/>
                    <a:stretch>
                      <a:fillRect/>
                    </a:stretch>
                  </pic:blipFill>
                  <pic:spPr>
                    <a:xfrm>
                      <a:off x="0" y="0"/>
                      <a:ext cx="5727700" cy="3893185"/>
                    </a:xfrm>
                    <a:prstGeom prst="rect">
                      <a:avLst/>
                    </a:prstGeom>
                  </pic:spPr>
                </pic:pic>
              </a:graphicData>
            </a:graphic>
          </wp:inline>
        </w:drawing>
      </w:r>
      <w:r>
        <w:rPr>
          <w:b/>
        </w:rPr>
        <w:softHyphen/>
      </w:r>
      <w:r>
        <w:rPr>
          <w:b/>
        </w:rPr>
        <w:softHyphen/>
      </w:r>
    </w:p>
    <w:p w14:paraId="25A193C7" w14:textId="12E30ACE" w:rsidR="00F05842" w:rsidRDefault="00F05842" w:rsidP="00F05842">
      <w:pPr>
        <w:rPr>
          <w:b/>
        </w:rPr>
      </w:pPr>
    </w:p>
    <w:p w14:paraId="08DD45C0" w14:textId="77777777" w:rsidR="00F12366" w:rsidRDefault="00F12366" w:rsidP="00F12366">
      <w:pPr>
        <w:pStyle w:val="Overskrift2"/>
        <w:spacing w:before="0" w:after="0" w:line="240" w:lineRule="auto"/>
        <w:jc w:val="both"/>
        <w:rPr>
          <w:b/>
          <w:i w:val="0"/>
        </w:rPr>
      </w:pPr>
    </w:p>
    <w:p w14:paraId="6D194CA1" w14:textId="77777777" w:rsidR="00F12366" w:rsidRDefault="00F12366" w:rsidP="00F12366">
      <w:pPr>
        <w:pStyle w:val="Overskrift2"/>
        <w:spacing w:before="0" w:after="0" w:line="240" w:lineRule="auto"/>
        <w:jc w:val="both"/>
        <w:rPr>
          <w:b/>
          <w:i w:val="0"/>
        </w:rPr>
      </w:pPr>
    </w:p>
    <w:p w14:paraId="2742674C" w14:textId="77777777" w:rsidR="003C4674" w:rsidRPr="00C15C69" w:rsidRDefault="003C4674" w:rsidP="003C4674">
      <w:pPr>
        <w:pStyle w:val="Overskrift2"/>
        <w:spacing w:before="0" w:after="0" w:line="240" w:lineRule="auto"/>
        <w:jc w:val="both"/>
        <w:rPr>
          <w:i w:val="0"/>
          <w:color w:val="000000" w:themeColor="text1"/>
        </w:rPr>
      </w:pPr>
      <w:r w:rsidRPr="00C15C69">
        <w:rPr>
          <w:b/>
          <w:i w:val="0"/>
          <w:color w:val="000000" w:themeColor="text1"/>
        </w:rPr>
        <w:t>Supplementary Figure 4. Electron densities of the N-terminal region, omit maps of sodium ions and substrate, and crystal packing of LeuT</w:t>
      </w:r>
      <w:r w:rsidRPr="00C15C69">
        <w:rPr>
          <w:b/>
          <w:i w:val="0"/>
          <w:color w:val="000000" w:themeColor="text1"/>
          <w:vertAlign w:val="subscript"/>
        </w:rPr>
        <w:t>W8A</w:t>
      </w:r>
      <w:r w:rsidRPr="00C15C69">
        <w:rPr>
          <w:b/>
          <w:i w:val="0"/>
          <w:color w:val="000000" w:themeColor="text1"/>
        </w:rPr>
        <w:t>.</w:t>
      </w:r>
      <w:r w:rsidRPr="00C15C69">
        <w:rPr>
          <w:i w:val="0"/>
          <w:color w:val="000000" w:themeColor="text1"/>
        </w:rPr>
        <w:t xml:space="preserve"> </w:t>
      </w:r>
      <w:r w:rsidRPr="00C15C69">
        <w:rPr>
          <w:b/>
          <w:i w:val="0"/>
          <w:color w:val="000000" w:themeColor="text1"/>
        </w:rPr>
        <w:t>a</w:t>
      </w:r>
      <w:r w:rsidRPr="00C15C69">
        <w:rPr>
          <w:i w:val="0"/>
          <w:color w:val="000000" w:themeColor="text1"/>
        </w:rPr>
        <w:t xml:space="preserve"> </w:t>
      </w:r>
      <w:r w:rsidRPr="00C15C69">
        <w:rPr>
          <w:i w:val="0"/>
          <w:color w:val="000000" w:themeColor="text1"/>
          <w:lang w:val="en-GB"/>
        </w:rPr>
        <w:t>Close view of the N-terminal region with the final 2F</w:t>
      </w:r>
      <w:r w:rsidRPr="00C15C69">
        <w:rPr>
          <w:i w:val="0"/>
          <w:color w:val="000000" w:themeColor="text1"/>
          <w:vertAlign w:val="subscript"/>
          <w:lang w:val="en-GB"/>
        </w:rPr>
        <w:t>O</w:t>
      </w:r>
      <w:r w:rsidRPr="00C15C69">
        <w:rPr>
          <w:i w:val="0"/>
          <w:color w:val="000000" w:themeColor="text1"/>
          <w:lang w:val="en-GB"/>
        </w:rPr>
        <w:t>-F</w:t>
      </w:r>
      <w:r w:rsidRPr="00C15C69">
        <w:rPr>
          <w:i w:val="0"/>
          <w:color w:val="000000" w:themeColor="text1"/>
          <w:vertAlign w:val="subscript"/>
          <w:lang w:val="en-GB"/>
        </w:rPr>
        <w:t>C</w:t>
      </w:r>
      <w:r w:rsidRPr="00C15C69">
        <w:rPr>
          <w:i w:val="0"/>
          <w:color w:val="000000" w:themeColor="text1"/>
          <w:lang w:val="en-GB"/>
        </w:rPr>
        <w:t xml:space="preserve"> (purple, σ=1.0) and F</w:t>
      </w:r>
      <w:r w:rsidRPr="00C15C69">
        <w:rPr>
          <w:i w:val="0"/>
          <w:color w:val="000000" w:themeColor="text1"/>
          <w:vertAlign w:val="subscript"/>
          <w:lang w:val="en-GB"/>
        </w:rPr>
        <w:t>O</w:t>
      </w:r>
      <w:r w:rsidRPr="00C15C69">
        <w:rPr>
          <w:i w:val="0"/>
          <w:color w:val="000000" w:themeColor="text1"/>
          <w:lang w:val="en-GB"/>
        </w:rPr>
        <w:t>-F</w:t>
      </w:r>
      <w:r w:rsidRPr="00C15C69">
        <w:rPr>
          <w:i w:val="0"/>
          <w:color w:val="000000" w:themeColor="text1"/>
          <w:vertAlign w:val="subscript"/>
          <w:lang w:val="en-GB"/>
        </w:rPr>
        <w:t>C</w:t>
      </w:r>
      <w:r w:rsidRPr="00C15C69">
        <w:rPr>
          <w:i w:val="0"/>
          <w:color w:val="000000" w:themeColor="text1"/>
          <w:lang w:val="en-GB"/>
        </w:rPr>
        <w:t xml:space="preserve"> (green and red mesh for positive and negative densities, respectively, σ=3.0) electron densities. </w:t>
      </w:r>
      <w:r w:rsidRPr="00C15C69">
        <w:rPr>
          <w:b/>
          <w:i w:val="0"/>
          <w:color w:val="000000" w:themeColor="text1"/>
        </w:rPr>
        <w:t>b</w:t>
      </w:r>
      <w:r w:rsidRPr="00C15C69">
        <w:rPr>
          <w:i w:val="0"/>
          <w:color w:val="000000" w:themeColor="text1"/>
        </w:rPr>
        <w:t xml:space="preserve"> </w:t>
      </w:r>
      <w:r w:rsidRPr="00C15C69">
        <w:rPr>
          <w:i w:val="0"/>
          <w:color w:val="000000" w:themeColor="text1"/>
          <w:lang w:val="en-GB"/>
        </w:rPr>
        <w:t>Close view of the N-terminal region with the final 2F</w:t>
      </w:r>
      <w:r w:rsidRPr="00C15C69">
        <w:rPr>
          <w:i w:val="0"/>
          <w:color w:val="000000" w:themeColor="text1"/>
          <w:vertAlign w:val="subscript"/>
          <w:lang w:val="en-GB"/>
        </w:rPr>
        <w:t>O</w:t>
      </w:r>
      <w:r w:rsidRPr="00C15C69">
        <w:rPr>
          <w:i w:val="0"/>
          <w:color w:val="000000" w:themeColor="text1"/>
          <w:lang w:val="en-GB"/>
        </w:rPr>
        <w:t>-F</w:t>
      </w:r>
      <w:r w:rsidRPr="00C15C69">
        <w:rPr>
          <w:i w:val="0"/>
          <w:color w:val="000000" w:themeColor="text1"/>
          <w:vertAlign w:val="subscript"/>
          <w:lang w:val="en-GB"/>
        </w:rPr>
        <w:t>C</w:t>
      </w:r>
      <w:r w:rsidRPr="00C15C69">
        <w:rPr>
          <w:i w:val="0"/>
          <w:color w:val="000000" w:themeColor="text1"/>
          <w:lang w:val="en-GB"/>
        </w:rPr>
        <w:t xml:space="preserve"> (purple, σ=0.5) and F</w:t>
      </w:r>
      <w:r w:rsidRPr="00C15C69">
        <w:rPr>
          <w:i w:val="0"/>
          <w:color w:val="000000" w:themeColor="text1"/>
          <w:vertAlign w:val="subscript"/>
          <w:lang w:val="en-GB"/>
        </w:rPr>
        <w:t>O</w:t>
      </w:r>
      <w:r w:rsidRPr="00C15C69">
        <w:rPr>
          <w:i w:val="0"/>
          <w:color w:val="000000" w:themeColor="text1"/>
          <w:lang w:val="en-GB"/>
        </w:rPr>
        <w:t>-F</w:t>
      </w:r>
      <w:r w:rsidRPr="00C15C69">
        <w:rPr>
          <w:i w:val="0"/>
          <w:color w:val="000000" w:themeColor="text1"/>
          <w:vertAlign w:val="subscript"/>
          <w:lang w:val="en-GB"/>
        </w:rPr>
        <w:t>C</w:t>
      </w:r>
      <w:r w:rsidRPr="00C15C69">
        <w:rPr>
          <w:i w:val="0"/>
          <w:color w:val="000000" w:themeColor="text1"/>
          <w:lang w:val="en-GB"/>
        </w:rPr>
        <w:t xml:space="preserve"> (green and red mesh for positive and negative densities, respectively, σ=3.0) electron densities. </w:t>
      </w:r>
      <w:r w:rsidRPr="00C15C69">
        <w:rPr>
          <w:i w:val="0"/>
          <w:color w:val="000000" w:themeColor="text1"/>
        </w:rPr>
        <w:t xml:space="preserve">Coloring is identical as in Fig. 2. No visible electron density is found for the first 12 N-terminal residues, suggesting that the N-terminus is disordered in the crystals. </w:t>
      </w:r>
      <w:r w:rsidRPr="00C15C69">
        <w:rPr>
          <w:b/>
          <w:i w:val="0"/>
          <w:color w:val="000000" w:themeColor="text1"/>
        </w:rPr>
        <w:t>c</w:t>
      </w:r>
      <w:r w:rsidRPr="00C15C69">
        <w:rPr>
          <w:i w:val="0"/>
          <w:color w:val="000000" w:themeColor="text1"/>
        </w:rPr>
        <w:t xml:space="preserve"> Omit electron density maps of bound sodium ions and substrate. </w:t>
      </w:r>
      <w:proofErr w:type="spellStart"/>
      <w:r w:rsidRPr="00C15C69">
        <w:rPr>
          <w:i w:val="0"/>
          <w:color w:val="000000" w:themeColor="text1"/>
        </w:rPr>
        <w:t>Fo</w:t>
      </w:r>
      <w:proofErr w:type="spellEnd"/>
      <w:r w:rsidRPr="00C15C69">
        <w:rPr>
          <w:i w:val="0"/>
          <w:color w:val="000000" w:themeColor="text1"/>
        </w:rPr>
        <w:t>-Fc electron densities (purple) contoured to 1.0 σ showing the evidence for Na1- and 2-bound sodium ions and L-</w:t>
      </w:r>
      <w:proofErr w:type="spellStart"/>
      <w:r w:rsidRPr="00C15C69">
        <w:rPr>
          <w:i w:val="0"/>
          <w:color w:val="000000" w:themeColor="text1"/>
        </w:rPr>
        <w:t>Phe</w:t>
      </w:r>
      <w:proofErr w:type="spellEnd"/>
      <w:r w:rsidRPr="00C15C69">
        <w:rPr>
          <w:i w:val="0"/>
          <w:color w:val="000000" w:themeColor="text1"/>
        </w:rPr>
        <w:t xml:space="preserve">. </w:t>
      </w:r>
      <w:r w:rsidRPr="00C15C69">
        <w:rPr>
          <w:b/>
          <w:i w:val="0"/>
          <w:color w:val="000000" w:themeColor="text1"/>
        </w:rPr>
        <w:t>d-f</w:t>
      </w:r>
      <w:r w:rsidRPr="00C15C69">
        <w:rPr>
          <w:i w:val="0"/>
          <w:color w:val="000000" w:themeColor="text1"/>
        </w:rPr>
        <w:t xml:space="preserve"> Crystal packing of LeuT</w:t>
      </w:r>
      <w:r w:rsidRPr="00C15C69">
        <w:rPr>
          <w:i w:val="0"/>
          <w:color w:val="000000" w:themeColor="text1"/>
          <w:vertAlign w:val="subscript"/>
        </w:rPr>
        <w:t>W8A</w:t>
      </w:r>
      <w:r w:rsidRPr="00C15C69">
        <w:rPr>
          <w:i w:val="0"/>
          <w:color w:val="000000" w:themeColor="text1"/>
        </w:rPr>
        <w:t xml:space="preserve"> in the P1 crystal form shown along the three axes, respectively. Colored are single LeuT</w:t>
      </w:r>
      <w:r w:rsidRPr="00C15C69">
        <w:rPr>
          <w:i w:val="0"/>
          <w:color w:val="000000" w:themeColor="text1"/>
          <w:vertAlign w:val="subscript"/>
        </w:rPr>
        <w:t>W8A</w:t>
      </w:r>
      <w:r w:rsidRPr="00C15C69">
        <w:rPr>
          <w:i w:val="0"/>
          <w:color w:val="000000" w:themeColor="text1"/>
        </w:rPr>
        <w:t xml:space="preserve"> molecules where no crystal contacts are observed close to the intracellular parts of TM1a and TM5. The N-terminus is unperturbed by the crystal packing.</w:t>
      </w:r>
    </w:p>
    <w:p w14:paraId="72783802" w14:textId="70FFFAB8" w:rsidR="000F17C3" w:rsidRPr="00C15C69" w:rsidRDefault="000F17C3" w:rsidP="00F12366">
      <w:pPr>
        <w:pStyle w:val="Overskrift2"/>
        <w:spacing w:before="0" w:after="0" w:line="240" w:lineRule="auto"/>
        <w:jc w:val="both"/>
        <w:rPr>
          <w:i w:val="0"/>
          <w:color w:val="000000" w:themeColor="text1"/>
        </w:rPr>
      </w:pPr>
    </w:p>
    <w:p w14:paraId="478CAF77" w14:textId="0BC554D3" w:rsidR="00F05842" w:rsidRDefault="00F05842" w:rsidP="003156E0">
      <w:pPr>
        <w:jc w:val="both"/>
        <w:rPr>
          <w:b/>
        </w:rPr>
      </w:pPr>
    </w:p>
    <w:p w14:paraId="1E05A7A7" w14:textId="5CF26322" w:rsidR="00F05842" w:rsidRDefault="00F05842">
      <w:pPr>
        <w:rPr>
          <w:b/>
        </w:rPr>
      </w:pPr>
      <w:r>
        <w:rPr>
          <w:b/>
        </w:rPr>
        <w:br w:type="page"/>
      </w:r>
    </w:p>
    <w:p w14:paraId="1ACE8BAB" w14:textId="5527B31C" w:rsidR="00805BD2" w:rsidRDefault="00805BD2" w:rsidP="00805BD2">
      <w:pPr>
        <w:rPr>
          <w:b/>
        </w:rPr>
      </w:pPr>
      <w:r w:rsidRPr="00CB4901">
        <w:rPr>
          <w:b/>
        </w:rPr>
        <w:lastRenderedPageBreak/>
        <w:t xml:space="preserve">Supplementary Figure </w:t>
      </w:r>
      <w:r w:rsidR="00B60BB6">
        <w:rPr>
          <w:b/>
        </w:rPr>
        <w:t>5</w:t>
      </w:r>
      <w:r w:rsidRPr="00CB4901">
        <w:rPr>
          <w:b/>
        </w:rPr>
        <w:t>.</w:t>
      </w:r>
    </w:p>
    <w:p w14:paraId="07DCAFCE" w14:textId="38511474" w:rsidR="00805BD2" w:rsidRDefault="00805BD2" w:rsidP="00805BD2">
      <w:pPr>
        <w:rPr>
          <w:b/>
        </w:rPr>
      </w:pPr>
    </w:p>
    <w:p w14:paraId="55847347" w14:textId="77777777" w:rsidR="00F12366" w:rsidRDefault="00F12366" w:rsidP="00562939">
      <w:pPr>
        <w:spacing w:line="360" w:lineRule="auto"/>
        <w:jc w:val="both"/>
        <w:rPr>
          <w:b/>
        </w:rPr>
      </w:pPr>
    </w:p>
    <w:p w14:paraId="2E22FE5B" w14:textId="345C727D" w:rsidR="00F12366" w:rsidRDefault="001362E3" w:rsidP="00562939">
      <w:pPr>
        <w:spacing w:line="360" w:lineRule="auto"/>
        <w:jc w:val="both"/>
        <w:rPr>
          <w:b/>
        </w:rPr>
      </w:pPr>
      <w:r>
        <w:rPr>
          <w:b/>
          <w:noProof/>
        </w:rPr>
        <w:softHyphen/>
      </w:r>
      <w:r>
        <w:rPr>
          <w:b/>
          <w:noProof/>
        </w:rPr>
        <w:softHyphen/>
      </w:r>
      <w:r>
        <w:rPr>
          <w:b/>
          <w:noProof/>
        </w:rPr>
        <w:softHyphen/>
      </w:r>
      <w:r>
        <w:rPr>
          <w:b/>
          <w:noProof/>
        </w:rPr>
        <w:drawing>
          <wp:inline distT="0" distB="0" distL="0" distR="0" wp14:anchorId="41690846" wp14:editId="000F14AD">
            <wp:extent cx="5711839" cy="3027587"/>
            <wp:effectExtent l="0" t="0" r="317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_5.pdf"/>
                    <pic:cNvPicPr/>
                  </pic:nvPicPr>
                  <pic:blipFill>
                    <a:blip r:embed="rId14"/>
                    <a:stretch>
                      <a:fillRect/>
                    </a:stretch>
                  </pic:blipFill>
                  <pic:spPr>
                    <a:xfrm>
                      <a:off x="0" y="0"/>
                      <a:ext cx="5735973" cy="3040379"/>
                    </a:xfrm>
                    <a:prstGeom prst="rect">
                      <a:avLst/>
                    </a:prstGeom>
                  </pic:spPr>
                </pic:pic>
              </a:graphicData>
            </a:graphic>
          </wp:inline>
        </w:drawing>
      </w:r>
    </w:p>
    <w:p w14:paraId="4A34BB97" w14:textId="77777777" w:rsidR="00D31D91" w:rsidRDefault="00D31D91" w:rsidP="00F12366">
      <w:pPr>
        <w:jc w:val="both"/>
        <w:rPr>
          <w:b/>
        </w:rPr>
      </w:pPr>
    </w:p>
    <w:p w14:paraId="6FF33679" w14:textId="77777777" w:rsidR="00D31D91" w:rsidRDefault="00D31D91" w:rsidP="00F12366">
      <w:pPr>
        <w:jc w:val="both"/>
        <w:rPr>
          <w:b/>
        </w:rPr>
      </w:pPr>
    </w:p>
    <w:p w14:paraId="7F9230B3" w14:textId="6418DA9F" w:rsidR="00562939" w:rsidRPr="00D46519" w:rsidRDefault="001C68B5" w:rsidP="00F12366">
      <w:pPr>
        <w:jc w:val="both"/>
      </w:pPr>
      <w:r w:rsidRPr="00D46519">
        <w:rPr>
          <w:b/>
        </w:rPr>
        <w:t>Supplementary F</w:t>
      </w:r>
      <w:r>
        <w:rPr>
          <w:b/>
        </w:rPr>
        <w:t xml:space="preserve">igure </w:t>
      </w:r>
      <w:r w:rsidR="00884E9D">
        <w:rPr>
          <w:b/>
        </w:rPr>
        <w:t>5</w:t>
      </w:r>
      <w:r w:rsidRPr="00D46519">
        <w:rPr>
          <w:b/>
        </w:rPr>
        <w:t>.</w:t>
      </w:r>
      <w:r w:rsidRPr="00D46519">
        <w:t xml:space="preserve"> </w:t>
      </w:r>
      <w:r w:rsidRPr="001C68B5">
        <w:rPr>
          <w:b/>
        </w:rPr>
        <w:t xml:space="preserve">Comparison of the sodium and </w:t>
      </w:r>
      <w:r w:rsidR="00824EE3">
        <w:rPr>
          <w:b/>
        </w:rPr>
        <w:t>substrate</w:t>
      </w:r>
      <w:r w:rsidRPr="001C68B5">
        <w:rPr>
          <w:b/>
        </w:rPr>
        <w:t xml:space="preserve"> binding sites in LeuT</w:t>
      </w:r>
      <w:r w:rsidRPr="001C68B5">
        <w:rPr>
          <w:b/>
          <w:vertAlign w:val="subscript"/>
        </w:rPr>
        <w:t>W8A</w:t>
      </w:r>
      <w:r w:rsidRPr="001C68B5">
        <w:rPr>
          <w:b/>
        </w:rPr>
        <w:t xml:space="preserve"> </w:t>
      </w:r>
      <w:r w:rsidR="004A7780">
        <w:rPr>
          <w:b/>
        </w:rPr>
        <w:t>(</w:t>
      </w:r>
      <w:r w:rsidR="00662042" w:rsidRPr="00662042">
        <w:rPr>
          <w:b/>
        </w:rPr>
        <w:t>light blue</w:t>
      </w:r>
      <w:r w:rsidR="00662042">
        <w:rPr>
          <w:b/>
        </w:rPr>
        <w:t>)</w:t>
      </w:r>
      <w:r w:rsidR="00662042" w:rsidRPr="00662042">
        <w:rPr>
          <w:b/>
        </w:rPr>
        <w:t xml:space="preserve"> </w:t>
      </w:r>
      <w:r w:rsidRPr="001C68B5">
        <w:rPr>
          <w:b/>
        </w:rPr>
        <w:t xml:space="preserve">and the </w:t>
      </w:r>
      <w:proofErr w:type="spellStart"/>
      <w:r w:rsidRPr="001C68B5">
        <w:rPr>
          <w:b/>
        </w:rPr>
        <w:t>LeuT</w:t>
      </w:r>
      <w:proofErr w:type="spellEnd"/>
      <w:r w:rsidRPr="001C68B5">
        <w:rPr>
          <w:b/>
        </w:rPr>
        <w:t xml:space="preserve"> outward-facing occluded state (PDB-ID: 2A65)</w:t>
      </w:r>
      <w:r w:rsidR="00662042">
        <w:rPr>
          <w:b/>
        </w:rPr>
        <w:t xml:space="preserve"> (</w:t>
      </w:r>
      <w:r w:rsidR="00662042" w:rsidRPr="00662042">
        <w:rPr>
          <w:b/>
        </w:rPr>
        <w:t>light pink</w:t>
      </w:r>
      <w:r w:rsidR="00662042">
        <w:rPr>
          <w:b/>
        </w:rPr>
        <w:t>)</w:t>
      </w:r>
      <w:r w:rsidRPr="001C68B5">
        <w:rPr>
          <w:b/>
        </w:rPr>
        <w:t>.</w:t>
      </w:r>
      <w:r>
        <w:t xml:space="preserve"> </w:t>
      </w:r>
      <w:r w:rsidR="004A7780">
        <w:t>Left</w:t>
      </w:r>
      <w:r>
        <w:t xml:space="preserve"> panel shows Na1 </w:t>
      </w:r>
      <w:r w:rsidR="00662042">
        <w:t xml:space="preserve">(blue) </w:t>
      </w:r>
      <w:r>
        <w:t xml:space="preserve">with </w:t>
      </w:r>
      <w:r w:rsidR="00662042">
        <w:t>the</w:t>
      </w:r>
      <w:r>
        <w:t xml:space="preserve"> coordinating residues (A22, N27, N286 and T254 </w:t>
      </w:r>
      <w:r w:rsidR="00562939" w:rsidRPr="009F0694">
        <w:t xml:space="preserve">labelled and shown as </w:t>
      </w:r>
      <w:r w:rsidR="00824EE3">
        <w:t xml:space="preserve">light blue </w:t>
      </w:r>
      <w:r w:rsidR="00562939" w:rsidRPr="009F0694">
        <w:t>sticks</w:t>
      </w:r>
      <w:r w:rsidR="00562939">
        <w:t>)</w:t>
      </w:r>
      <w:r>
        <w:t>) and L-</w:t>
      </w:r>
      <w:proofErr w:type="spellStart"/>
      <w:r>
        <w:t>Phe</w:t>
      </w:r>
      <w:proofErr w:type="spellEnd"/>
      <w:r>
        <w:t xml:space="preserve"> </w:t>
      </w:r>
      <w:r w:rsidR="00662042">
        <w:t>in</w:t>
      </w:r>
      <w:r>
        <w:t xml:space="preserve"> </w:t>
      </w:r>
      <w:r w:rsidRPr="001C68B5">
        <w:t>LeuT</w:t>
      </w:r>
      <w:r w:rsidRPr="001C68B5">
        <w:rPr>
          <w:vertAlign w:val="subscript"/>
        </w:rPr>
        <w:t>W8A</w:t>
      </w:r>
      <w:r w:rsidRPr="001C68B5">
        <w:t xml:space="preserve"> </w:t>
      </w:r>
      <w:r w:rsidR="00662042">
        <w:t xml:space="preserve">(light blue) </w:t>
      </w:r>
      <w:r>
        <w:t xml:space="preserve">superimposed with </w:t>
      </w:r>
      <w:r w:rsidR="006574D8">
        <w:t xml:space="preserve">Na1 (pink) and </w:t>
      </w:r>
      <w:r>
        <w:t xml:space="preserve">the corresponding residues </w:t>
      </w:r>
      <w:r w:rsidR="00662042">
        <w:t>and plus L-Leu in</w:t>
      </w:r>
      <w:r>
        <w:t xml:space="preserve"> </w:t>
      </w:r>
      <w:r w:rsidR="00562939">
        <w:t xml:space="preserve">the </w:t>
      </w:r>
      <w:r w:rsidR="00562939" w:rsidRPr="009F0694">
        <w:t>outward-facing occluded state (PDB-ID: 2A65</w:t>
      </w:r>
      <w:r w:rsidR="00562939">
        <w:t xml:space="preserve">; </w:t>
      </w:r>
      <w:r>
        <w:t>5</w:t>
      </w:r>
      <w:r w:rsidR="00562939">
        <w:t xml:space="preserve">, </w:t>
      </w:r>
      <w:r w:rsidR="00662042">
        <w:t>light pink)</w:t>
      </w:r>
      <w:r>
        <w:t xml:space="preserve">). </w:t>
      </w:r>
      <w:r w:rsidR="00662042">
        <w:t>Right</w:t>
      </w:r>
      <w:r>
        <w:t xml:space="preserve"> panel shows Na2 </w:t>
      </w:r>
      <w:r w:rsidR="008902DF">
        <w:t xml:space="preserve">(blue) in </w:t>
      </w:r>
      <w:r w:rsidR="008902DF" w:rsidRPr="001C68B5">
        <w:t>LeuT</w:t>
      </w:r>
      <w:r w:rsidR="008902DF" w:rsidRPr="001C68B5">
        <w:rPr>
          <w:vertAlign w:val="subscript"/>
        </w:rPr>
        <w:t>W8A</w:t>
      </w:r>
      <w:r w:rsidR="008902DF" w:rsidRPr="001C68B5">
        <w:t xml:space="preserve"> </w:t>
      </w:r>
      <w:r w:rsidR="008902DF">
        <w:t xml:space="preserve">(light blue) </w:t>
      </w:r>
      <w:r>
        <w:t xml:space="preserve">with </w:t>
      </w:r>
      <w:r w:rsidR="00662042">
        <w:t xml:space="preserve">the </w:t>
      </w:r>
      <w:r>
        <w:t>coordinating residues (</w:t>
      </w:r>
      <w:r w:rsidR="00562939">
        <w:t xml:space="preserve">G20, V23, A351, T354 and S355 </w:t>
      </w:r>
      <w:r w:rsidR="00562939" w:rsidRPr="009F0694">
        <w:t xml:space="preserve">labelled and shown as </w:t>
      </w:r>
      <w:r w:rsidR="00824EE3">
        <w:t xml:space="preserve">light </w:t>
      </w:r>
      <w:proofErr w:type="gramStart"/>
      <w:r w:rsidR="00824EE3">
        <w:t>blue</w:t>
      </w:r>
      <w:r w:rsidR="00C25734">
        <w:t xml:space="preserve"> </w:t>
      </w:r>
      <w:r w:rsidR="00824EE3">
        <w:t xml:space="preserve"> </w:t>
      </w:r>
      <w:r w:rsidR="00562939" w:rsidRPr="009F0694">
        <w:t>sticks</w:t>
      </w:r>
      <w:proofErr w:type="gramEnd"/>
      <w:r w:rsidR="00562939">
        <w:t xml:space="preserve">) superimposed with </w:t>
      </w:r>
      <w:r w:rsidR="006574D8">
        <w:t xml:space="preserve">Na2 (pink) and </w:t>
      </w:r>
      <w:r w:rsidR="00562939">
        <w:t xml:space="preserve">the corresponding residues </w:t>
      </w:r>
      <w:r w:rsidR="00662042">
        <w:t>in</w:t>
      </w:r>
      <w:r w:rsidR="00562939">
        <w:t xml:space="preserve"> the </w:t>
      </w:r>
      <w:r w:rsidR="00562939" w:rsidRPr="009F0694">
        <w:t>outward-facing occluded state (PDB-ID: 2A65</w:t>
      </w:r>
      <w:r w:rsidR="00824EE3">
        <w:t>, light pink</w:t>
      </w:r>
      <w:r w:rsidR="00562939">
        <w:t>).</w:t>
      </w:r>
      <w:r w:rsidR="00562939" w:rsidRPr="001C68B5">
        <w:rPr>
          <w:b/>
          <w:noProof/>
        </w:rPr>
        <w:t xml:space="preserve"> </w:t>
      </w:r>
    </w:p>
    <w:p w14:paraId="0244D2CF" w14:textId="77777777" w:rsidR="003C40AA" w:rsidRDefault="003C40AA" w:rsidP="003C40AA">
      <w:pPr>
        <w:spacing w:line="360" w:lineRule="auto"/>
        <w:jc w:val="both"/>
        <w:rPr>
          <w:b/>
          <w:noProof/>
        </w:rPr>
      </w:pPr>
    </w:p>
    <w:p w14:paraId="4BE5CB7E" w14:textId="77777777" w:rsidR="00662042" w:rsidRDefault="00662042" w:rsidP="003C40AA">
      <w:pPr>
        <w:spacing w:line="360" w:lineRule="auto"/>
        <w:jc w:val="both"/>
        <w:rPr>
          <w:b/>
        </w:rPr>
      </w:pPr>
    </w:p>
    <w:p w14:paraId="5F28C5A9" w14:textId="77777777" w:rsidR="00662042" w:rsidRDefault="00662042" w:rsidP="003C40AA">
      <w:pPr>
        <w:spacing w:line="360" w:lineRule="auto"/>
        <w:jc w:val="both"/>
        <w:rPr>
          <w:b/>
        </w:rPr>
      </w:pPr>
    </w:p>
    <w:p w14:paraId="72AD8092" w14:textId="77777777" w:rsidR="00662042" w:rsidRDefault="00662042" w:rsidP="003C40AA">
      <w:pPr>
        <w:spacing w:line="360" w:lineRule="auto"/>
        <w:jc w:val="both"/>
        <w:rPr>
          <w:b/>
        </w:rPr>
      </w:pPr>
    </w:p>
    <w:p w14:paraId="462EF5DA" w14:textId="77777777" w:rsidR="00662042" w:rsidRDefault="00662042" w:rsidP="003C40AA">
      <w:pPr>
        <w:spacing w:line="360" w:lineRule="auto"/>
        <w:jc w:val="both"/>
        <w:rPr>
          <w:b/>
        </w:rPr>
      </w:pPr>
    </w:p>
    <w:p w14:paraId="4FACDB11" w14:textId="77777777" w:rsidR="00662042" w:rsidRDefault="00662042" w:rsidP="003C40AA">
      <w:pPr>
        <w:spacing w:line="360" w:lineRule="auto"/>
        <w:jc w:val="both"/>
        <w:rPr>
          <w:b/>
        </w:rPr>
      </w:pPr>
    </w:p>
    <w:p w14:paraId="4B30409D" w14:textId="77777777" w:rsidR="00662042" w:rsidRDefault="00662042" w:rsidP="003C40AA">
      <w:pPr>
        <w:spacing w:line="360" w:lineRule="auto"/>
        <w:jc w:val="both"/>
        <w:rPr>
          <w:b/>
        </w:rPr>
      </w:pPr>
    </w:p>
    <w:p w14:paraId="483D06B9" w14:textId="77777777" w:rsidR="00662042" w:rsidRDefault="00662042" w:rsidP="003C40AA">
      <w:pPr>
        <w:spacing w:line="360" w:lineRule="auto"/>
        <w:jc w:val="both"/>
        <w:rPr>
          <w:b/>
        </w:rPr>
      </w:pPr>
    </w:p>
    <w:p w14:paraId="409EFC62" w14:textId="77777777" w:rsidR="00662042" w:rsidRDefault="00662042" w:rsidP="003C40AA">
      <w:pPr>
        <w:spacing w:line="360" w:lineRule="auto"/>
        <w:jc w:val="both"/>
        <w:rPr>
          <w:b/>
        </w:rPr>
      </w:pPr>
    </w:p>
    <w:p w14:paraId="289FA0E4" w14:textId="77777777" w:rsidR="00662042" w:rsidRDefault="00662042" w:rsidP="003C40AA">
      <w:pPr>
        <w:spacing w:line="360" w:lineRule="auto"/>
        <w:jc w:val="both"/>
        <w:rPr>
          <w:b/>
        </w:rPr>
      </w:pPr>
    </w:p>
    <w:p w14:paraId="13926DF2" w14:textId="77777777" w:rsidR="00662042" w:rsidRDefault="00662042" w:rsidP="003C40AA">
      <w:pPr>
        <w:spacing w:line="360" w:lineRule="auto"/>
        <w:jc w:val="both"/>
        <w:rPr>
          <w:b/>
        </w:rPr>
      </w:pPr>
    </w:p>
    <w:p w14:paraId="0A98CE2B" w14:textId="77777777" w:rsidR="00662042" w:rsidRDefault="00662042" w:rsidP="003C40AA">
      <w:pPr>
        <w:spacing w:line="360" w:lineRule="auto"/>
        <w:jc w:val="both"/>
        <w:rPr>
          <w:b/>
        </w:rPr>
      </w:pPr>
    </w:p>
    <w:p w14:paraId="04D8446E" w14:textId="73908705" w:rsidR="00884E9D" w:rsidRPr="00CB4901" w:rsidRDefault="00884E9D" w:rsidP="003C40AA">
      <w:pPr>
        <w:spacing w:line="360" w:lineRule="auto"/>
        <w:jc w:val="both"/>
        <w:rPr>
          <w:b/>
        </w:rPr>
      </w:pPr>
      <w:r w:rsidRPr="00CB4901">
        <w:rPr>
          <w:b/>
        </w:rPr>
        <w:lastRenderedPageBreak/>
        <w:t xml:space="preserve">Supplementary Figure </w:t>
      </w:r>
      <w:r>
        <w:rPr>
          <w:b/>
        </w:rPr>
        <w:t>6</w:t>
      </w:r>
      <w:r w:rsidRPr="00CB4901">
        <w:rPr>
          <w:b/>
        </w:rPr>
        <w:t>.</w:t>
      </w:r>
    </w:p>
    <w:p w14:paraId="77C5DA84" w14:textId="77777777" w:rsidR="00884E9D" w:rsidRDefault="00884E9D" w:rsidP="00884E9D"/>
    <w:p w14:paraId="7C5D00BF" w14:textId="29C1A846" w:rsidR="00884E9D" w:rsidRDefault="00263377" w:rsidP="00884E9D">
      <w:pPr>
        <w:jc w:val="center"/>
      </w:pPr>
      <w:r w:rsidRPr="00823C68">
        <w:rPr>
          <w:noProof/>
        </w:rPr>
        <mc:AlternateContent>
          <mc:Choice Requires="wps">
            <w:drawing>
              <wp:anchor distT="45720" distB="45720" distL="114300" distR="114300" simplePos="0" relativeHeight="251669504" behindDoc="0" locked="0" layoutInCell="1" allowOverlap="1" wp14:anchorId="2DA5F1CD" wp14:editId="01DE9F45">
                <wp:simplePos x="0" y="0"/>
                <wp:positionH relativeFrom="column">
                  <wp:posOffset>-103312</wp:posOffset>
                </wp:positionH>
                <wp:positionV relativeFrom="paragraph">
                  <wp:posOffset>206402</wp:posOffset>
                </wp:positionV>
                <wp:extent cx="354330" cy="1404620"/>
                <wp:effectExtent l="0" t="0" r="762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04620"/>
                        </a:xfrm>
                        <a:prstGeom prst="rect">
                          <a:avLst/>
                        </a:prstGeom>
                        <a:solidFill>
                          <a:srgbClr val="FFFFFF"/>
                        </a:solidFill>
                        <a:ln w="9525">
                          <a:noFill/>
                          <a:miter lim="800000"/>
                          <a:headEnd/>
                          <a:tailEnd/>
                        </a:ln>
                      </wps:spPr>
                      <wps:txbx>
                        <w:txbxContent>
                          <w:p w14:paraId="5349A245" w14:textId="77777777" w:rsidR="00884E9D" w:rsidRPr="00092D3F" w:rsidRDefault="00884E9D" w:rsidP="00884E9D">
                            <w:pPr>
                              <w:rPr>
                                <w:rFonts w:ascii="Arial" w:hAnsi="Arial" w:cs="Arial"/>
                              </w:rPr>
                            </w:pPr>
                            <w:r>
                              <w:rPr>
                                <w:rFonts w:ascii="Arial" w:hAnsi="Arial" w:cs="Arial"/>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A5F1CD" id="_x0000_s1030" type="#_x0000_t202" style="position:absolute;left:0;text-align:left;margin-left:-8.15pt;margin-top:16.25pt;width:27.9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" stroked="f">
                <v:textbox style="mso-fit-shape-to-text:t">
                  <w:txbxContent>
                    <w:p w14:paraId="5349A245" w14:textId="77777777" w:rsidR="00884E9D" w:rsidRPr="00092D3F" w:rsidRDefault="00884E9D" w:rsidP="00884E9D">
                      <w:pPr>
                        <w:rPr>
                          <w:rFonts w:ascii="Arial" w:hAnsi="Arial" w:cs="Arial"/>
                        </w:rPr>
                      </w:pPr>
                      <w:r>
                        <w:rPr>
                          <w:rFonts w:ascii="Arial" w:hAnsi="Arial" w:cs="Arial"/>
                        </w:rPr>
                        <w:t>a</w:t>
                      </w:r>
                    </w:p>
                  </w:txbxContent>
                </v:textbox>
                <w10:wrap type="square"/>
              </v:shape>
            </w:pict>
          </mc:Fallback>
        </mc:AlternateContent>
      </w:r>
      <w:r w:rsidR="00884E9D">
        <w:rPr>
          <w:b/>
          <w:noProof/>
        </w:rPr>
        <w:drawing>
          <wp:anchor distT="0" distB="0" distL="114300" distR="114300" simplePos="0" relativeHeight="251659262" behindDoc="1" locked="0" layoutInCell="1" allowOverlap="1" wp14:anchorId="62BF6411" wp14:editId="2CA4DB22">
            <wp:simplePos x="0" y="0"/>
            <wp:positionH relativeFrom="margin">
              <wp:align>left</wp:align>
            </wp:positionH>
            <wp:positionV relativeFrom="paragraph">
              <wp:posOffset>175895</wp:posOffset>
            </wp:positionV>
            <wp:extent cx="2846070" cy="3023235"/>
            <wp:effectExtent l="0" t="0" r="0" b="5715"/>
            <wp:wrapTight wrapText="bothSides">
              <wp:wrapPolygon edited="0">
                <wp:start x="0" y="0"/>
                <wp:lineTo x="0" y="21505"/>
                <wp:lineTo x="21398" y="21505"/>
                <wp:lineTo x="21398" y="0"/>
                <wp:lineTo x="0" y="0"/>
              </wp:wrapPolygon>
            </wp:wrapTight>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_6.jpg"/>
                    <pic:cNvPicPr/>
                  </pic:nvPicPr>
                  <pic:blipFill rotWithShape="1">
                    <a:blip r:embed="rId15"/>
                    <a:srcRect r="48395"/>
                    <a:stretch/>
                  </pic:blipFill>
                  <pic:spPr bwMode="auto">
                    <a:xfrm>
                      <a:off x="0" y="0"/>
                      <a:ext cx="2846070" cy="3023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F296E6" w14:textId="42AD6413" w:rsidR="00884E9D" w:rsidRDefault="00263377" w:rsidP="00884E9D">
      <w:pPr>
        <w:rPr>
          <w:b/>
        </w:rPr>
      </w:pPr>
      <w:r>
        <w:rPr>
          <w:b/>
          <w:i/>
          <w:noProof/>
        </w:rPr>
        <w:drawing>
          <wp:anchor distT="0" distB="0" distL="114300" distR="114300" simplePos="0" relativeHeight="251660287" behindDoc="1" locked="0" layoutInCell="1" allowOverlap="1" wp14:anchorId="4DEBA9AB" wp14:editId="2EB7DD32">
            <wp:simplePos x="0" y="0"/>
            <wp:positionH relativeFrom="column">
              <wp:posOffset>2831880</wp:posOffset>
            </wp:positionH>
            <wp:positionV relativeFrom="paragraph">
              <wp:posOffset>223548</wp:posOffset>
            </wp:positionV>
            <wp:extent cx="2901950" cy="2508250"/>
            <wp:effectExtent l="0" t="0" r="6350" b="6350"/>
            <wp:wrapTight wrapText="bothSides">
              <wp:wrapPolygon edited="0">
                <wp:start x="0" y="0"/>
                <wp:lineTo x="0" y="21545"/>
                <wp:lineTo x="21553" y="21545"/>
                <wp:lineTo x="21553"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_Figure6_new.pdf"/>
                    <pic:cNvPicPr/>
                  </pic:nvPicPr>
                  <pic:blipFill rotWithShape="1">
                    <a:blip r:embed="rId16"/>
                    <a:srcRect r="10633"/>
                    <a:stretch/>
                  </pic:blipFill>
                  <pic:spPr bwMode="auto">
                    <a:xfrm>
                      <a:off x="0" y="0"/>
                      <a:ext cx="2901950" cy="2508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3C68">
        <w:rPr>
          <w:noProof/>
        </w:rPr>
        <mc:AlternateContent>
          <mc:Choice Requires="wps">
            <w:drawing>
              <wp:anchor distT="45720" distB="45720" distL="114300" distR="114300" simplePos="0" relativeHeight="251670528" behindDoc="0" locked="0" layoutInCell="1" allowOverlap="1" wp14:anchorId="1AD2F19C" wp14:editId="2D221E9F">
                <wp:simplePos x="0" y="0"/>
                <wp:positionH relativeFrom="column">
                  <wp:posOffset>3044190</wp:posOffset>
                </wp:positionH>
                <wp:positionV relativeFrom="paragraph">
                  <wp:posOffset>12700</wp:posOffset>
                </wp:positionV>
                <wp:extent cx="269240"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404620"/>
                        </a:xfrm>
                        <a:prstGeom prst="rect">
                          <a:avLst/>
                        </a:prstGeom>
                        <a:solidFill>
                          <a:srgbClr val="FFFFFF"/>
                        </a:solidFill>
                        <a:ln w="9525">
                          <a:noFill/>
                          <a:miter lim="800000"/>
                          <a:headEnd/>
                          <a:tailEnd/>
                        </a:ln>
                      </wps:spPr>
                      <wps:txbx>
                        <w:txbxContent>
                          <w:p w14:paraId="4AE31638" w14:textId="77777777" w:rsidR="00884E9D" w:rsidRPr="00092D3F" w:rsidRDefault="00884E9D" w:rsidP="00884E9D">
                            <w:pPr>
                              <w:rPr>
                                <w:rFonts w:ascii="Arial" w:hAnsi="Arial" w:cs="Arial"/>
                              </w:rPr>
                            </w:pPr>
                            <w:r>
                              <w:rPr>
                                <w:rFonts w:ascii="Arial" w:hAnsi="Arial" w:cs="Arial"/>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D2F19C" id="_x0000_s1031" type="#_x0000_t202" style="position:absolute;margin-left:239.7pt;margin-top:1pt;width:21.2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" stroked="f">
                <v:textbox style="mso-fit-shape-to-text:t">
                  <w:txbxContent>
                    <w:p w14:paraId="4AE31638" w14:textId="77777777" w:rsidR="00884E9D" w:rsidRPr="00092D3F" w:rsidRDefault="00884E9D" w:rsidP="00884E9D">
                      <w:pPr>
                        <w:rPr>
                          <w:rFonts w:ascii="Arial" w:hAnsi="Arial" w:cs="Arial"/>
                        </w:rPr>
                      </w:pPr>
                      <w:r>
                        <w:rPr>
                          <w:rFonts w:ascii="Arial" w:hAnsi="Arial" w:cs="Arial"/>
                        </w:rPr>
                        <w:t>b</w:t>
                      </w:r>
                    </w:p>
                  </w:txbxContent>
                </v:textbox>
                <w10:wrap type="square"/>
              </v:shape>
            </w:pict>
          </mc:Fallback>
        </mc:AlternateContent>
      </w:r>
      <w:r w:rsidR="00884E9D" w:rsidRPr="00AF4F86">
        <w:rPr>
          <w:b/>
        </w:rPr>
        <w:t xml:space="preserve"> </w:t>
      </w:r>
    </w:p>
    <w:p w14:paraId="7393C49A" w14:textId="7B8C803E" w:rsidR="00884E9D" w:rsidRDefault="00884E9D" w:rsidP="00884E9D">
      <w:pPr>
        <w:pStyle w:val="Overskrift2"/>
        <w:jc w:val="both"/>
        <w:rPr>
          <w:b/>
          <w:i w:val="0"/>
        </w:rPr>
      </w:pPr>
    </w:p>
    <w:p w14:paraId="6E354B07" w14:textId="499B9EA6" w:rsidR="00F12366" w:rsidRDefault="00F12366" w:rsidP="00F12366">
      <w:pPr>
        <w:pStyle w:val="Overskrift2"/>
        <w:spacing w:before="0" w:after="0" w:line="240" w:lineRule="auto"/>
        <w:jc w:val="both"/>
        <w:rPr>
          <w:b/>
          <w:i w:val="0"/>
        </w:rPr>
      </w:pPr>
    </w:p>
    <w:p w14:paraId="57C1ACE6" w14:textId="59C92203" w:rsidR="00F12366" w:rsidRDefault="00F12366" w:rsidP="00F12366">
      <w:pPr>
        <w:pStyle w:val="Overskrift2"/>
        <w:spacing w:before="0" w:after="0" w:line="240" w:lineRule="auto"/>
        <w:jc w:val="both"/>
        <w:rPr>
          <w:b/>
          <w:i w:val="0"/>
        </w:rPr>
      </w:pPr>
    </w:p>
    <w:p w14:paraId="4366F497" w14:textId="236E090C" w:rsidR="00D505CF" w:rsidRPr="00A12426" w:rsidRDefault="00884E9D" w:rsidP="00F12366">
      <w:pPr>
        <w:pStyle w:val="Overskrift2"/>
        <w:spacing w:before="0" w:after="0" w:line="240" w:lineRule="auto"/>
        <w:jc w:val="both"/>
        <w:rPr>
          <w:i w:val="0"/>
          <w:iCs/>
        </w:rPr>
      </w:pPr>
      <w:r w:rsidRPr="00CB4901">
        <w:rPr>
          <w:b/>
          <w:i w:val="0"/>
        </w:rPr>
        <w:t xml:space="preserve">Supplementary Figure </w:t>
      </w:r>
      <w:r w:rsidR="002C4B3B">
        <w:rPr>
          <w:b/>
          <w:i w:val="0"/>
        </w:rPr>
        <w:t>6</w:t>
      </w:r>
      <w:r w:rsidRPr="00CB4901">
        <w:rPr>
          <w:b/>
          <w:i w:val="0"/>
        </w:rPr>
        <w:t>.</w:t>
      </w:r>
      <w:r w:rsidRPr="00E547BE">
        <w:rPr>
          <w:b/>
        </w:rPr>
        <w:t xml:space="preserve"> </w:t>
      </w:r>
      <w:r>
        <w:rPr>
          <w:b/>
          <w:i w:val="0"/>
        </w:rPr>
        <w:t>W</w:t>
      </w:r>
      <w:r w:rsidRPr="00CB4901">
        <w:rPr>
          <w:b/>
          <w:i w:val="0"/>
        </w:rPr>
        <w:t>ater penetration to the Na</w:t>
      </w:r>
      <w:r w:rsidRPr="00CB4901">
        <w:rPr>
          <w:b/>
          <w:i w:val="0"/>
          <w:vertAlign w:val="superscript"/>
        </w:rPr>
        <w:t>+</w:t>
      </w:r>
      <w:r w:rsidRPr="00CB4901">
        <w:rPr>
          <w:b/>
          <w:i w:val="0"/>
        </w:rPr>
        <w:t>/Na2 ion in LeuT</w:t>
      </w:r>
      <w:r w:rsidRPr="00CB4901">
        <w:rPr>
          <w:b/>
          <w:i w:val="0"/>
          <w:vertAlign w:val="subscript"/>
        </w:rPr>
        <w:t>W</w:t>
      </w:r>
      <w:r>
        <w:rPr>
          <w:b/>
          <w:i w:val="0"/>
          <w:vertAlign w:val="subscript"/>
        </w:rPr>
        <w:t>8A</w:t>
      </w:r>
      <w:r w:rsidRPr="00CB4901">
        <w:rPr>
          <w:b/>
          <w:i w:val="0"/>
        </w:rPr>
        <w:t xml:space="preserve"> </w:t>
      </w:r>
      <w:r>
        <w:rPr>
          <w:b/>
          <w:i w:val="0"/>
        </w:rPr>
        <w:t>crystal structure chains</w:t>
      </w:r>
      <w:r w:rsidRPr="00CB4901">
        <w:rPr>
          <w:b/>
          <w:i w:val="0"/>
        </w:rPr>
        <w:t>.</w:t>
      </w:r>
      <w:r>
        <w:rPr>
          <w:b/>
          <w:i w:val="0"/>
        </w:rPr>
        <w:t xml:space="preserve"> </w:t>
      </w:r>
      <w:r w:rsidRPr="00805BD2">
        <w:rPr>
          <w:bCs/>
          <w:i w:val="0"/>
        </w:rPr>
        <w:t>(</w:t>
      </w:r>
      <w:r>
        <w:rPr>
          <w:b/>
          <w:i w:val="0"/>
        </w:rPr>
        <w:t>a</w:t>
      </w:r>
      <w:r w:rsidRPr="00805BD2">
        <w:rPr>
          <w:bCs/>
          <w:i w:val="0"/>
        </w:rPr>
        <w:t>)</w:t>
      </w:r>
      <w:r>
        <w:rPr>
          <w:bCs/>
          <w:i w:val="0"/>
        </w:rPr>
        <w:t xml:space="preserve"> </w:t>
      </w:r>
      <w:r w:rsidRPr="00C676B6">
        <w:rPr>
          <w:i w:val="0"/>
        </w:rPr>
        <w:t xml:space="preserve">Histograms of the water counts in the channel region of the intracellular vestibule obtained from analysis of the ensemble MD simulations of </w:t>
      </w:r>
      <w:r>
        <w:rPr>
          <w:i w:val="0"/>
        </w:rPr>
        <w:t xml:space="preserve">crystal structure </w:t>
      </w:r>
      <w:r w:rsidRPr="00C676B6">
        <w:rPr>
          <w:i w:val="0"/>
        </w:rPr>
        <w:t>W8A</w:t>
      </w:r>
      <w:r w:rsidRPr="00C676B6">
        <w:rPr>
          <w:i w:val="0"/>
          <w:vertAlign w:val="subscript"/>
        </w:rPr>
        <w:t>chainA</w:t>
      </w:r>
      <w:r w:rsidRPr="00C676B6">
        <w:rPr>
          <w:i w:val="0"/>
        </w:rPr>
        <w:t xml:space="preserve"> (blue</w:t>
      </w:r>
      <w:r>
        <w:rPr>
          <w:i w:val="0"/>
        </w:rPr>
        <w:t xml:space="preserve"> line</w:t>
      </w:r>
      <w:r w:rsidRPr="00C676B6">
        <w:rPr>
          <w:i w:val="0"/>
        </w:rPr>
        <w:t>) and W8A</w:t>
      </w:r>
      <w:r w:rsidRPr="00C676B6">
        <w:rPr>
          <w:i w:val="0"/>
          <w:vertAlign w:val="subscript"/>
        </w:rPr>
        <w:t>chainB</w:t>
      </w:r>
      <w:r w:rsidRPr="00C676B6">
        <w:rPr>
          <w:i w:val="0"/>
        </w:rPr>
        <w:t xml:space="preserve"> (black</w:t>
      </w:r>
      <w:r>
        <w:rPr>
          <w:i w:val="0"/>
        </w:rPr>
        <w:t xml:space="preserve"> line</w:t>
      </w:r>
      <w:r w:rsidRPr="00C676B6">
        <w:rPr>
          <w:i w:val="0"/>
        </w:rPr>
        <w:t xml:space="preserve">) </w:t>
      </w:r>
      <w:proofErr w:type="spellStart"/>
      <w:r w:rsidRPr="00C676B6">
        <w:rPr>
          <w:i w:val="0"/>
        </w:rPr>
        <w:t>LeuT</w:t>
      </w:r>
      <w:proofErr w:type="spellEnd"/>
      <w:r w:rsidRPr="00C676B6">
        <w:rPr>
          <w:i w:val="0"/>
        </w:rPr>
        <w:t xml:space="preserve"> constructs</w:t>
      </w:r>
      <w:r>
        <w:rPr>
          <w:i w:val="0"/>
        </w:rPr>
        <w:t>.</w:t>
      </w:r>
      <w:r w:rsidRPr="00C676B6">
        <w:rPr>
          <w:i w:val="0"/>
        </w:rPr>
        <w:t xml:space="preserve"> </w:t>
      </w:r>
      <w:r>
        <w:rPr>
          <w:i w:val="0"/>
        </w:rPr>
        <w:t xml:space="preserve">Counts for </w:t>
      </w:r>
      <w:r w:rsidRPr="00C676B6">
        <w:rPr>
          <w:i w:val="0"/>
        </w:rPr>
        <w:t>WT</w:t>
      </w:r>
      <w:r w:rsidRPr="00C676B6">
        <w:rPr>
          <w:i w:val="0"/>
          <w:vertAlign w:val="subscript"/>
        </w:rPr>
        <w:t>OCC</w:t>
      </w:r>
      <w:r w:rsidRPr="00C676B6">
        <w:rPr>
          <w:i w:val="0"/>
        </w:rPr>
        <w:t xml:space="preserve"> </w:t>
      </w:r>
      <w:r>
        <w:rPr>
          <w:i w:val="0"/>
        </w:rPr>
        <w:t>and</w:t>
      </w:r>
      <w:r w:rsidRPr="00C676B6">
        <w:rPr>
          <w:i w:val="0"/>
        </w:rPr>
        <w:t xml:space="preserve"> W8A</w:t>
      </w:r>
      <w:r w:rsidRPr="00C676B6">
        <w:rPr>
          <w:i w:val="0"/>
          <w:vertAlign w:val="subscript"/>
        </w:rPr>
        <w:t>OCC</w:t>
      </w:r>
      <w:r w:rsidRPr="00C676B6">
        <w:rPr>
          <w:i w:val="0"/>
        </w:rPr>
        <w:t xml:space="preserve"> constructs</w:t>
      </w:r>
      <w:r>
        <w:rPr>
          <w:i w:val="0"/>
        </w:rPr>
        <w:t xml:space="preserve"> (from Supplementary Figure 3) are shown in dashed lines for comparison. </w:t>
      </w:r>
      <w:r w:rsidRPr="00E60C92">
        <w:rPr>
          <w:b/>
          <w:bCs/>
          <w:i w:val="0"/>
        </w:rPr>
        <w:t>b</w:t>
      </w:r>
      <w:r>
        <w:t xml:space="preserve"> </w:t>
      </w:r>
      <w:r w:rsidRPr="00805BD2">
        <w:rPr>
          <w:i w:val="0"/>
          <w:iCs/>
        </w:rPr>
        <w:t>Structural representation of the W8A</w:t>
      </w:r>
      <w:r w:rsidRPr="00805BD2">
        <w:rPr>
          <w:i w:val="0"/>
          <w:iCs/>
          <w:vertAlign w:val="subscript"/>
        </w:rPr>
        <w:t xml:space="preserve">OUT-OCC </w:t>
      </w:r>
      <w:proofErr w:type="spellStart"/>
      <w:r w:rsidRPr="00805BD2">
        <w:rPr>
          <w:i w:val="0"/>
          <w:iCs/>
        </w:rPr>
        <w:t>LeuT</w:t>
      </w:r>
      <w:proofErr w:type="spellEnd"/>
      <w:r w:rsidRPr="00805BD2">
        <w:rPr>
          <w:i w:val="0"/>
          <w:iCs/>
        </w:rPr>
        <w:t xml:space="preserve"> highlighting the location of the intracellular channel (semi-transparent red </w:t>
      </w:r>
      <w:r w:rsidR="00562939">
        <w:rPr>
          <w:i w:val="0"/>
          <w:iCs/>
        </w:rPr>
        <w:t>oval</w:t>
      </w:r>
      <w:r w:rsidRPr="00805BD2">
        <w:rPr>
          <w:i w:val="0"/>
          <w:iCs/>
        </w:rPr>
        <w:t xml:space="preserve">). The protein is shown in white cartoon, </w:t>
      </w:r>
      <w:r w:rsidR="00D505CF" w:rsidRPr="000D505E">
        <w:rPr>
          <w:i w:val="0"/>
        </w:rPr>
        <w:t>the residues constituting the internal gate</w:t>
      </w:r>
      <w:r w:rsidR="00D505CF" w:rsidRPr="009F0694">
        <w:t xml:space="preserve"> </w:t>
      </w:r>
      <w:r w:rsidR="00D505CF" w:rsidRPr="00805BD2">
        <w:rPr>
          <w:i w:val="0"/>
          <w:iCs/>
        </w:rPr>
        <w:t>(</w:t>
      </w:r>
      <w:r w:rsidR="00D505CF" w:rsidRPr="00C220BD">
        <w:rPr>
          <w:i w:val="0"/>
          <w:iCs/>
        </w:rPr>
        <w:t>Y268</w:t>
      </w:r>
      <w:r w:rsidR="00D505CF">
        <w:rPr>
          <w:i w:val="0"/>
          <w:iCs/>
        </w:rPr>
        <w:t xml:space="preserve">, </w:t>
      </w:r>
      <w:r w:rsidR="00D505CF" w:rsidRPr="00805BD2">
        <w:rPr>
          <w:i w:val="0"/>
          <w:iCs/>
        </w:rPr>
        <w:t>D369</w:t>
      </w:r>
      <w:r w:rsidR="00D505CF">
        <w:rPr>
          <w:i w:val="0"/>
          <w:iCs/>
        </w:rPr>
        <w:t xml:space="preserve"> and</w:t>
      </w:r>
      <w:r w:rsidR="00D505CF" w:rsidRPr="00805BD2">
        <w:rPr>
          <w:i w:val="0"/>
          <w:iCs/>
        </w:rPr>
        <w:t xml:space="preserve"> Q361) in licorice and labeled, the two bound Na</w:t>
      </w:r>
      <w:r w:rsidR="00D505CF" w:rsidRPr="00805BD2">
        <w:rPr>
          <w:i w:val="0"/>
          <w:iCs/>
          <w:vertAlign w:val="superscript"/>
        </w:rPr>
        <w:t>+</w:t>
      </w:r>
      <w:r w:rsidR="00D505CF" w:rsidRPr="00805BD2">
        <w:rPr>
          <w:i w:val="0"/>
          <w:iCs/>
        </w:rPr>
        <w:t xml:space="preserve"> ions in yellow spheres</w:t>
      </w:r>
      <w:r w:rsidR="00D505CF">
        <w:rPr>
          <w:i w:val="0"/>
          <w:iCs/>
        </w:rPr>
        <w:t xml:space="preserve"> and labeled</w:t>
      </w:r>
      <w:r w:rsidR="00D505CF" w:rsidRPr="00805BD2">
        <w:rPr>
          <w:i w:val="0"/>
          <w:iCs/>
        </w:rPr>
        <w:t>, bound substrate (</w:t>
      </w:r>
      <w:r w:rsidR="00D505CF">
        <w:rPr>
          <w:i w:val="0"/>
          <w:iCs/>
        </w:rPr>
        <w:t>L-</w:t>
      </w:r>
      <w:proofErr w:type="spellStart"/>
      <w:r w:rsidR="00D505CF">
        <w:rPr>
          <w:i w:val="0"/>
          <w:iCs/>
        </w:rPr>
        <w:t>Phe</w:t>
      </w:r>
      <w:proofErr w:type="spellEnd"/>
      <w:r w:rsidR="00D505CF" w:rsidRPr="00805BD2">
        <w:rPr>
          <w:i w:val="0"/>
          <w:iCs/>
        </w:rPr>
        <w:t>) in space fill and labeled</w:t>
      </w:r>
      <w:r w:rsidR="00D505CF">
        <w:rPr>
          <w:i w:val="0"/>
          <w:iCs/>
        </w:rPr>
        <w:t>,</w:t>
      </w:r>
      <w:r w:rsidR="00D505CF" w:rsidRPr="00805BD2">
        <w:rPr>
          <w:i w:val="0"/>
          <w:iCs/>
        </w:rPr>
        <w:t xml:space="preserve"> and oxygen atoms of the water molecules in the intracellular vestibule are depicted as blue spheres (the waters in the channel and outside it </w:t>
      </w:r>
      <w:proofErr w:type="gramStart"/>
      <w:r w:rsidR="00D505CF" w:rsidRPr="00805BD2">
        <w:rPr>
          <w:i w:val="0"/>
          <w:iCs/>
        </w:rPr>
        <w:t>are</w:t>
      </w:r>
      <w:proofErr w:type="gramEnd"/>
      <w:r w:rsidR="00D505CF" w:rsidRPr="00805BD2">
        <w:rPr>
          <w:i w:val="0"/>
          <w:iCs/>
        </w:rPr>
        <w:t xml:space="preserve"> shown in opaque and transparent representation</w:t>
      </w:r>
      <w:r w:rsidR="00D505CF">
        <w:rPr>
          <w:i w:val="0"/>
          <w:iCs/>
        </w:rPr>
        <w:t>s</w:t>
      </w:r>
      <w:r w:rsidR="00D505CF" w:rsidRPr="00805BD2">
        <w:rPr>
          <w:i w:val="0"/>
          <w:iCs/>
        </w:rPr>
        <w:t>, respectively).</w:t>
      </w:r>
    </w:p>
    <w:p w14:paraId="5FC22656" w14:textId="77777777" w:rsidR="00D505CF" w:rsidRDefault="00D505CF" w:rsidP="00D505CF">
      <w:pPr>
        <w:jc w:val="center"/>
        <w:rPr>
          <w:b/>
        </w:rPr>
      </w:pPr>
    </w:p>
    <w:p w14:paraId="12967836" w14:textId="36459725" w:rsidR="00805BD2" w:rsidRDefault="00D505CF" w:rsidP="00D505CF">
      <w:pPr>
        <w:pStyle w:val="Overskrift2"/>
        <w:spacing w:before="0" w:after="0" w:line="360" w:lineRule="auto"/>
        <w:jc w:val="both"/>
        <w:rPr>
          <w:b/>
        </w:rPr>
      </w:pPr>
      <w:r>
        <w:rPr>
          <w:b/>
        </w:rPr>
        <w:t xml:space="preserve"> </w:t>
      </w:r>
    </w:p>
    <w:p w14:paraId="567F9FFC" w14:textId="77777777" w:rsidR="00884E9D" w:rsidRDefault="00884E9D">
      <w:pPr>
        <w:rPr>
          <w:b/>
        </w:rPr>
      </w:pPr>
      <w:r>
        <w:rPr>
          <w:b/>
        </w:rPr>
        <w:br w:type="page"/>
      </w:r>
    </w:p>
    <w:p w14:paraId="642FE028" w14:textId="43BA3423" w:rsidR="00C107F9" w:rsidRDefault="00C107F9" w:rsidP="00C107F9">
      <w:pPr>
        <w:rPr>
          <w:b/>
        </w:rPr>
      </w:pPr>
      <w:r w:rsidRPr="00CB4901">
        <w:rPr>
          <w:b/>
        </w:rPr>
        <w:lastRenderedPageBreak/>
        <w:t xml:space="preserve">Supplementary Figure </w:t>
      </w:r>
      <w:r w:rsidR="005D2DF1">
        <w:rPr>
          <w:b/>
        </w:rPr>
        <w:t>7</w:t>
      </w:r>
      <w:r w:rsidRPr="00CB4901">
        <w:rPr>
          <w:b/>
        </w:rPr>
        <w:t>.</w:t>
      </w:r>
    </w:p>
    <w:p w14:paraId="383EAEEA" w14:textId="57C90B7E" w:rsidR="00C107F9" w:rsidRDefault="00C107F9" w:rsidP="00C107F9">
      <w:pPr>
        <w:rPr>
          <w:b/>
        </w:rPr>
      </w:pPr>
    </w:p>
    <w:p w14:paraId="56CABB5C" w14:textId="3A82A96A" w:rsidR="00C107F9" w:rsidRDefault="00C107F9" w:rsidP="00C107F9">
      <w:pPr>
        <w:rPr>
          <w:b/>
        </w:rPr>
      </w:pPr>
    </w:p>
    <w:p w14:paraId="41AA1E0D" w14:textId="77777777" w:rsidR="00C107F9" w:rsidRDefault="00C107F9" w:rsidP="00C107F9">
      <w:pPr>
        <w:rPr>
          <w:b/>
        </w:rPr>
      </w:pPr>
    </w:p>
    <w:p w14:paraId="474D195D" w14:textId="5609457E" w:rsidR="00121A80" w:rsidRDefault="00C107F9">
      <w:r>
        <w:rPr>
          <w:noProof/>
        </w:rPr>
        <w:drawing>
          <wp:inline distT="0" distB="0" distL="0" distR="0" wp14:anchorId="3CBBD9CD" wp14:editId="6DAD96D0">
            <wp:extent cx="5727700" cy="4425950"/>
            <wp:effectExtent l="0" t="0" r="0" b="635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_8-revised.jpg"/>
                    <pic:cNvPicPr/>
                  </pic:nvPicPr>
                  <pic:blipFill>
                    <a:blip r:embed="rId17"/>
                    <a:stretch>
                      <a:fillRect/>
                    </a:stretch>
                  </pic:blipFill>
                  <pic:spPr>
                    <a:xfrm>
                      <a:off x="0" y="0"/>
                      <a:ext cx="5727700" cy="4425950"/>
                    </a:xfrm>
                    <a:prstGeom prst="rect">
                      <a:avLst/>
                    </a:prstGeom>
                  </pic:spPr>
                </pic:pic>
              </a:graphicData>
            </a:graphic>
          </wp:inline>
        </w:drawing>
      </w:r>
    </w:p>
    <w:p w14:paraId="68349324" w14:textId="77777777" w:rsidR="00C107F9" w:rsidRDefault="00C107F9" w:rsidP="007360D4">
      <w:pPr>
        <w:pStyle w:val="Overskrift2"/>
        <w:jc w:val="both"/>
        <w:rPr>
          <w:b/>
          <w:i w:val="0"/>
        </w:rPr>
      </w:pPr>
    </w:p>
    <w:p w14:paraId="78172738" w14:textId="64B933D9" w:rsidR="00C107F9" w:rsidRPr="00C15C69" w:rsidRDefault="00EA08BB" w:rsidP="0005566F">
      <w:pPr>
        <w:pStyle w:val="Overskrift2"/>
        <w:keepNext w:val="0"/>
        <w:widowControl w:val="0"/>
        <w:spacing w:before="0" w:after="0" w:line="240" w:lineRule="auto"/>
        <w:jc w:val="both"/>
        <w:rPr>
          <w:b/>
          <w:i w:val="0"/>
          <w:color w:val="000000" w:themeColor="text1"/>
        </w:rPr>
      </w:pPr>
      <w:r w:rsidRPr="00C15C69">
        <w:rPr>
          <w:b/>
          <w:i w:val="0"/>
          <w:color w:val="000000" w:themeColor="text1"/>
        </w:rPr>
        <w:t xml:space="preserve">Supplementary Figure </w:t>
      </w:r>
      <w:r w:rsidR="005D2DF1" w:rsidRPr="00C15C69">
        <w:rPr>
          <w:b/>
          <w:i w:val="0"/>
          <w:color w:val="000000" w:themeColor="text1"/>
        </w:rPr>
        <w:t>7</w:t>
      </w:r>
      <w:r w:rsidRPr="00C15C69">
        <w:rPr>
          <w:b/>
          <w:i w:val="0"/>
          <w:color w:val="000000" w:themeColor="text1"/>
        </w:rPr>
        <w:t>. Calculation of the number of water molecules in the intracellular vestibule in LeuT</w:t>
      </w:r>
      <w:r w:rsidRPr="00C15C69">
        <w:rPr>
          <w:b/>
          <w:i w:val="0"/>
          <w:color w:val="000000" w:themeColor="text1"/>
          <w:vertAlign w:val="subscript"/>
        </w:rPr>
        <w:t>W8A</w:t>
      </w:r>
      <w:r w:rsidRPr="00C15C69">
        <w:rPr>
          <w:b/>
          <w:i w:val="0"/>
          <w:color w:val="000000" w:themeColor="text1"/>
        </w:rPr>
        <w:t xml:space="preserve"> </w:t>
      </w:r>
      <w:r w:rsidR="00824EE3" w:rsidRPr="00C15C69">
        <w:rPr>
          <w:b/>
          <w:i w:val="0"/>
          <w:color w:val="000000" w:themeColor="text1"/>
        </w:rPr>
        <w:t xml:space="preserve">as compared to </w:t>
      </w:r>
      <w:proofErr w:type="spellStart"/>
      <w:r w:rsidR="00824EE3" w:rsidRPr="00C15C69">
        <w:rPr>
          <w:b/>
          <w:i w:val="0"/>
          <w:color w:val="000000" w:themeColor="text1"/>
        </w:rPr>
        <w:t>LeuT</w:t>
      </w:r>
      <w:proofErr w:type="spellEnd"/>
      <w:r w:rsidR="00824EE3" w:rsidRPr="00C15C69">
        <w:rPr>
          <w:b/>
          <w:i w:val="0"/>
          <w:color w:val="000000" w:themeColor="text1"/>
        </w:rPr>
        <w:t xml:space="preserve"> in the outward-facing occluded state.</w:t>
      </w:r>
      <w:r w:rsidRPr="00C15C69">
        <w:rPr>
          <w:b/>
          <w:i w:val="0"/>
          <w:color w:val="000000" w:themeColor="text1"/>
        </w:rPr>
        <w:t xml:space="preserve"> a-b</w:t>
      </w:r>
      <w:r w:rsidRPr="00C15C69">
        <w:rPr>
          <w:i w:val="0"/>
          <w:color w:val="000000" w:themeColor="text1"/>
        </w:rPr>
        <w:t xml:space="preserve"> Views from the intracellular side of </w:t>
      </w:r>
      <w:proofErr w:type="spellStart"/>
      <w:r w:rsidR="00824EE3" w:rsidRPr="00C15C69">
        <w:rPr>
          <w:i w:val="0"/>
          <w:color w:val="000000" w:themeColor="text1"/>
        </w:rPr>
        <w:t>LeuT</w:t>
      </w:r>
      <w:proofErr w:type="spellEnd"/>
      <w:r w:rsidR="00824EE3" w:rsidRPr="00C15C69">
        <w:rPr>
          <w:i w:val="0"/>
          <w:color w:val="000000" w:themeColor="text1"/>
        </w:rPr>
        <w:t xml:space="preserve"> in the outward-facing occluded state (</w:t>
      </w:r>
      <w:r w:rsidRPr="00C15C69">
        <w:rPr>
          <w:i w:val="0"/>
          <w:color w:val="000000" w:themeColor="text1"/>
        </w:rPr>
        <w:t>PDBID 3GJD</w:t>
      </w:r>
      <w:r w:rsidR="00824EE3" w:rsidRPr="00C15C69">
        <w:rPr>
          <w:i w:val="0"/>
          <w:color w:val="000000" w:themeColor="text1"/>
        </w:rPr>
        <w:t>)</w:t>
      </w:r>
      <w:r w:rsidRPr="00C15C69">
        <w:rPr>
          <w:i w:val="0"/>
          <w:color w:val="000000" w:themeColor="text1"/>
        </w:rPr>
        <w:t xml:space="preserve"> (</w:t>
      </w:r>
      <w:r w:rsidRPr="00C15C69">
        <w:rPr>
          <w:b/>
          <w:i w:val="0"/>
          <w:color w:val="000000" w:themeColor="text1"/>
        </w:rPr>
        <w:t>a</w:t>
      </w:r>
      <w:r w:rsidRPr="00C15C69">
        <w:rPr>
          <w:i w:val="0"/>
          <w:color w:val="000000" w:themeColor="text1"/>
        </w:rPr>
        <w:t>) and of the present W8A structure (</w:t>
      </w:r>
      <w:r w:rsidRPr="00C15C69">
        <w:rPr>
          <w:b/>
          <w:i w:val="0"/>
          <w:color w:val="000000" w:themeColor="text1"/>
        </w:rPr>
        <w:t>b</w:t>
      </w:r>
      <w:r w:rsidRPr="00C15C69">
        <w:rPr>
          <w:i w:val="0"/>
          <w:color w:val="000000" w:themeColor="text1"/>
        </w:rPr>
        <w:t>). The C</w:t>
      </w:r>
      <w:r w:rsidRPr="00C15C69">
        <w:rPr>
          <w:rFonts w:cstheme="minorHAnsi"/>
          <w:i w:val="0"/>
          <w:color w:val="000000" w:themeColor="text1"/>
          <w:vertAlign w:val="subscript"/>
        </w:rPr>
        <w:t>α</w:t>
      </w:r>
      <w:r w:rsidRPr="00C15C69">
        <w:rPr>
          <w:i w:val="0"/>
          <w:color w:val="000000" w:themeColor="text1"/>
        </w:rPr>
        <w:t xml:space="preserve"> atoms of residues G13 (TM1a), R185 (IL2), G190 (IL2), Y265 (TM6b), and A365 (TM8) are shown as spheres of different colors to illustrate differences in the relative positioning of the respective structural segments in the two conformations. </w:t>
      </w:r>
      <w:r w:rsidRPr="00C15C69">
        <w:rPr>
          <w:b/>
          <w:i w:val="0"/>
          <w:color w:val="000000" w:themeColor="text1"/>
        </w:rPr>
        <w:t>c</w:t>
      </w:r>
      <w:r w:rsidRPr="00C15C69">
        <w:rPr>
          <w:i w:val="0"/>
          <w:color w:val="000000" w:themeColor="text1"/>
        </w:rPr>
        <w:t xml:space="preserve"> Histograms of the water counts in the intracellular vestibule obtained from analysis of the ensemble MD simulations of the WT</w:t>
      </w:r>
      <w:r w:rsidRPr="00C15C69">
        <w:rPr>
          <w:i w:val="0"/>
          <w:color w:val="000000" w:themeColor="text1"/>
          <w:vertAlign w:val="subscript"/>
        </w:rPr>
        <w:t>OUT-OCC</w:t>
      </w:r>
      <w:r w:rsidRPr="00C15C69">
        <w:rPr>
          <w:i w:val="0"/>
          <w:color w:val="000000" w:themeColor="text1"/>
        </w:rPr>
        <w:t xml:space="preserve"> (red line) and W8A</w:t>
      </w:r>
      <w:r w:rsidRPr="00C15C69">
        <w:rPr>
          <w:i w:val="0"/>
          <w:color w:val="000000" w:themeColor="text1"/>
          <w:vertAlign w:val="subscript"/>
        </w:rPr>
        <w:t>OUT-OCC</w:t>
      </w:r>
      <w:r w:rsidRPr="00C15C69">
        <w:rPr>
          <w:i w:val="0"/>
          <w:color w:val="000000" w:themeColor="text1"/>
        </w:rPr>
        <w:t xml:space="preserve"> (black line) constructs of </w:t>
      </w:r>
      <w:proofErr w:type="spellStart"/>
      <w:r w:rsidRPr="00C15C69">
        <w:rPr>
          <w:i w:val="0"/>
          <w:color w:val="000000" w:themeColor="text1"/>
        </w:rPr>
        <w:t>LeuT</w:t>
      </w:r>
      <w:proofErr w:type="spellEnd"/>
      <w:r w:rsidRPr="00C15C69">
        <w:rPr>
          <w:i w:val="0"/>
          <w:color w:val="000000" w:themeColor="text1"/>
        </w:rPr>
        <w:t>.</w:t>
      </w:r>
    </w:p>
    <w:p w14:paraId="15E38BC9" w14:textId="77777777" w:rsidR="00C107F9" w:rsidRDefault="00C107F9" w:rsidP="007360D4">
      <w:pPr>
        <w:pStyle w:val="Overskrift2"/>
        <w:jc w:val="both"/>
        <w:rPr>
          <w:b/>
          <w:i w:val="0"/>
        </w:rPr>
      </w:pPr>
    </w:p>
    <w:p w14:paraId="370767F9" w14:textId="77777777" w:rsidR="00C107F9" w:rsidRDefault="00C107F9" w:rsidP="007360D4">
      <w:pPr>
        <w:pStyle w:val="Overskrift2"/>
        <w:jc w:val="both"/>
        <w:rPr>
          <w:b/>
          <w:i w:val="0"/>
        </w:rPr>
      </w:pPr>
    </w:p>
    <w:p w14:paraId="11548B57" w14:textId="77777777" w:rsidR="005D2DF1" w:rsidRDefault="005D2DF1">
      <w:pPr>
        <w:rPr>
          <w:b/>
          <w:i/>
        </w:rPr>
      </w:pPr>
    </w:p>
    <w:p w14:paraId="00AE60D9" w14:textId="77777777" w:rsidR="005D2DF1" w:rsidRDefault="005D2DF1">
      <w:pPr>
        <w:rPr>
          <w:b/>
          <w:i/>
        </w:rPr>
      </w:pPr>
    </w:p>
    <w:p w14:paraId="1654A3BD" w14:textId="77777777" w:rsidR="005D2DF1" w:rsidRDefault="005D2DF1">
      <w:pPr>
        <w:rPr>
          <w:b/>
          <w:i/>
        </w:rPr>
      </w:pPr>
    </w:p>
    <w:p w14:paraId="481A4035" w14:textId="77777777" w:rsidR="005D2DF1" w:rsidRDefault="005D2DF1" w:rsidP="005D2DF1">
      <w:pPr>
        <w:rPr>
          <w:b/>
        </w:rPr>
      </w:pPr>
      <w:r w:rsidRPr="00CB4901">
        <w:rPr>
          <w:b/>
        </w:rPr>
        <w:t xml:space="preserve">Supplementary Figure </w:t>
      </w:r>
      <w:r>
        <w:rPr>
          <w:b/>
        </w:rPr>
        <w:t>8</w:t>
      </w:r>
      <w:r w:rsidRPr="00CB4901">
        <w:rPr>
          <w:b/>
        </w:rPr>
        <w:t>.</w:t>
      </w:r>
    </w:p>
    <w:p w14:paraId="321E1416" w14:textId="77777777" w:rsidR="005D2DF1" w:rsidRDefault="005D2DF1" w:rsidP="005D2DF1">
      <w:pPr>
        <w:rPr>
          <w:b/>
        </w:rPr>
      </w:pPr>
    </w:p>
    <w:p w14:paraId="46F559DF" w14:textId="77777777" w:rsidR="005D2DF1" w:rsidRDefault="005D2DF1" w:rsidP="005D2DF1">
      <w:pPr>
        <w:jc w:val="center"/>
        <w:rPr>
          <w:b/>
        </w:rPr>
      </w:pPr>
      <w:r>
        <w:rPr>
          <w:b/>
          <w:noProof/>
        </w:rPr>
        <w:drawing>
          <wp:inline distT="0" distB="0" distL="0" distR="0" wp14:anchorId="6BB6F992" wp14:editId="659136FF">
            <wp:extent cx="3912433" cy="5985736"/>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_6.jpg"/>
                    <pic:cNvPicPr/>
                  </pic:nvPicPr>
                  <pic:blipFill>
                    <a:blip r:embed="rId18"/>
                    <a:stretch>
                      <a:fillRect/>
                    </a:stretch>
                  </pic:blipFill>
                  <pic:spPr>
                    <a:xfrm>
                      <a:off x="0" y="0"/>
                      <a:ext cx="3950790" cy="6044419"/>
                    </a:xfrm>
                    <a:prstGeom prst="rect">
                      <a:avLst/>
                    </a:prstGeom>
                  </pic:spPr>
                </pic:pic>
              </a:graphicData>
            </a:graphic>
          </wp:inline>
        </w:drawing>
      </w:r>
    </w:p>
    <w:p w14:paraId="4D859D99" w14:textId="77777777" w:rsidR="005D2DF1" w:rsidRDefault="005D2DF1" w:rsidP="005D2DF1">
      <w:pPr>
        <w:pStyle w:val="Overskrift2"/>
        <w:spacing w:before="0" w:after="0" w:line="240" w:lineRule="auto"/>
        <w:jc w:val="both"/>
        <w:rPr>
          <w:b/>
          <w:i w:val="0"/>
        </w:rPr>
      </w:pPr>
    </w:p>
    <w:p w14:paraId="44B57ADE" w14:textId="4F9B481A" w:rsidR="00E21768" w:rsidRPr="007C7139" w:rsidRDefault="005D2DF1" w:rsidP="007C7139">
      <w:pPr>
        <w:pStyle w:val="Overskrift2"/>
        <w:spacing w:before="0" w:after="0" w:line="240" w:lineRule="auto"/>
        <w:jc w:val="both"/>
        <w:rPr>
          <w:b/>
        </w:rPr>
      </w:pPr>
      <w:r w:rsidRPr="00B94C98">
        <w:rPr>
          <w:b/>
          <w:i w:val="0"/>
        </w:rPr>
        <w:t xml:space="preserve">Supplementary Figure </w:t>
      </w:r>
      <w:r>
        <w:rPr>
          <w:b/>
          <w:i w:val="0"/>
        </w:rPr>
        <w:t>8</w:t>
      </w:r>
      <w:r w:rsidRPr="00B94C98">
        <w:rPr>
          <w:b/>
          <w:i w:val="0"/>
        </w:rPr>
        <w:t xml:space="preserve">. </w:t>
      </w:r>
      <w:r>
        <w:rPr>
          <w:b/>
          <w:i w:val="0"/>
        </w:rPr>
        <w:t xml:space="preserve">Electrostatic surface potential of intracellular and extracellular vestibules in </w:t>
      </w:r>
      <w:r w:rsidRPr="00B94C98">
        <w:rPr>
          <w:b/>
          <w:i w:val="0"/>
        </w:rPr>
        <w:t>LeuT</w:t>
      </w:r>
      <w:r w:rsidRPr="00B94C98">
        <w:rPr>
          <w:b/>
          <w:i w:val="0"/>
          <w:vertAlign w:val="subscript"/>
        </w:rPr>
        <w:t>W8A</w:t>
      </w:r>
      <w:r w:rsidRPr="00B94C98">
        <w:rPr>
          <w:b/>
          <w:i w:val="0"/>
        </w:rPr>
        <w:t xml:space="preserve"> </w:t>
      </w:r>
      <w:r>
        <w:rPr>
          <w:b/>
          <w:i w:val="0"/>
        </w:rPr>
        <w:t xml:space="preserve">and </w:t>
      </w:r>
      <w:proofErr w:type="spellStart"/>
      <w:r w:rsidRPr="00B94C98">
        <w:rPr>
          <w:b/>
          <w:i w:val="0"/>
        </w:rPr>
        <w:t>LeuT</w:t>
      </w:r>
      <w:proofErr w:type="spellEnd"/>
      <w:r w:rsidRPr="00B94C98">
        <w:rPr>
          <w:b/>
          <w:i w:val="0"/>
        </w:rPr>
        <w:t xml:space="preserve"> structures representing </w:t>
      </w:r>
      <w:r>
        <w:rPr>
          <w:b/>
          <w:i w:val="0"/>
        </w:rPr>
        <w:t>preceding and succeeding</w:t>
      </w:r>
      <w:r w:rsidRPr="00B94C98">
        <w:rPr>
          <w:b/>
          <w:i w:val="0"/>
        </w:rPr>
        <w:t xml:space="preserve"> intermediates</w:t>
      </w:r>
      <w:r w:rsidRPr="00B94C98" w:rsidDel="004815BB">
        <w:rPr>
          <w:b/>
          <w:i w:val="0"/>
        </w:rPr>
        <w:t xml:space="preserve"> </w:t>
      </w:r>
      <w:r w:rsidRPr="00B94C98">
        <w:rPr>
          <w:b/>
          <w:i w:val="0"/>
        </w:rPr>
        <w:t>of the transport cycle.</w:t>
      </w:r>
      <w:r w:rsidRPr="00DC1775">
        <w:rPr>
          <w:i w:val="0"/>
        </w:rPr>
        <w:t xml:space="preserve"> </w:t>
      </w:r>
      <w:r>
        <w:rPr>
          <w:i w:val="0"/>
        </w:rPr>
        <w:t>Views of i</w:t>
      </w:r>
      <w:r w:rsidRPr="00DC1775">
        <w:rPr>
          <w:i w:val="0"/>
        </w:rPr>
        <w:t xml:space="preserve">ntracellular (left panels) and extracellular </w:t>
      </w:r>
      <w:r>
        <w:rPr>
          <w:i w:val="0"/>
        </w:rPr>
        <w:t xml:space="preserve">vestibules </w:t>
      </w:r>
      <w:r w:rsidRPr="00DC1775">
        <w:rPr>
          <w:i w:val="0"/>
        </w:rPr>
        <w:t xml:space="preserve">(right panels) </w:t>
      </w:r>
      <w:r>
        <w:rPr>
          <w:i w:val="0"/>
        </w:rPr>
        <w:t xml:space="preserve">in </w:t>
      </w:r>
      <w:r w:rsidRPr="00B94C98">
        <w:rPr>
          <w:b/>
          <w:i w:val="0"/>
        </w:rPr>
        <w:t>a</w:t>
      </w:r>
      <w:r w:rsidRPr="00B94C98">
        <w:rPr>
          <w:i w:val="0"/>
        </w:rPr>
        <w:t xml:space="preserve"> </w:t>
      </w:r>
      <w:proofErr w:type="spellStart"/>
      <w:r w:rsidRPr="00B94C98">
        <w:rPr>
          <w:i w:val="0"/>
        </w:rPr>
        <w:t>LeuT</w:t>
      </w:r>
      <w:proofErr w:type="spellEnd"/>
      <w:r w:rsidRPr="00B94C98">
        <w:rPr>
          <w:i w:val="0"/>
        </w:rPr>
        <w:t xml:space="preserve"> structure in outward-facing occluded state (PDB-ID: 2A65</w:t>
      </w:r>
      <w:r>
        <w:rPr>
          <w:i w:val="0"/>
        </w:rPr>
        <w:t xml:space="preserve">), </w:t>
      </w:r>
      <w:r w:rsidRPr="00DC1775">
        <w:rPr>
          <w:b/>
          <w:i w:val="0"/>
        </w:rPr>
        <w:t>b</w:t>
      </w:r>
      <w:r>
        <w:rPr>
          <w:i w:val="0"/>
        </w:rPr>
        <w:t xml:space="preserve"> </w:t>
      </w:r>
      <w:r w:rsidRPr="00B94C98">
        <w:rPr>
          <w:i w:val="0"/>
        </w:rPr>
        <w:t>LeuT</w:t>
      </w:r>
      <w:r w:rsidRPr="00B94C98">
        <w:rPr>
          <w:i w:val="0"/>
          <w:vertAlign w:val="subscript"/>
        </w:rPr>
        <w:t>W8A</w:t>
      </w:r>
      <w:r w:rsidRPr="00B94C98">
        <w:rPr>
          <w:i w:val="0"/>
        </w:rPr>
        <w:t xml:space="preserve"> structure in inward-facing occluded conformation (this study) </w:t>
      </w:r>
      <w:r>
        <w:rPr>
          <w:i w:val="0"/>
        </w:rPr>
        <w:t xml:space="preserve">and </w:t>
      </w:r>
      <w:r w:rsidRPr="00CB0075">
        <w:rPr>
          <w:b/>
          <w:i w:val="0"/>
        </w:rPr>
        <w:t>c</w:t>
      </w:r>
      <w:r>
        <w:rPr>
          <w:i w:val="0"/>
        </w:rPr>
        <w:t xml:space="preserve"> </w:t>
      </w:r>
      <w:proofErr w:type="spellStart"/>
      <w:r w:rsidRPr="00B94C98">
        <w:rPr>
          <w:i w:val="0"/>
        </w:rPr>
        <w:t>LeuT</w:t>
      </w:r>
      <w:proofErr w:type="spellEnd"/>
      <w:r w:rsidRPr="00B94C98">
        <w:rPr>
          <w:i w:val="0"/>
        </w:rPr>
        <w:t xml:space="preserve"> structure in </w:t>
      </w:r>
      <w:r w:rsidRPr="00CB0075">
        <w:t>apo</w:t>
      </w:r>
      <w:r w:rsidRPr="00B94C98">
        <w:rPr>
          <w:i w:val="0"/>
        </w:rPr>
        <w:t xml:space="preserve"> inward-facing open state (PDB-ID: 3TT3)</w:t>
      </w:r>
      <w:r>
        <w:rPr>
          <w:i w:val="0"/>
        </w:rPr>
        <w:t>. R</w:t>
      </w:r>
      <w:r w:rsidRPr="00CB0075">
        <w:rPr>
          <w:i w:val="0"/>
        </w:rPr>
        <w:t xml:space="preserve">ed and blue colors indicate </w:t>
      </w:r>
      <w:r w:rsidRPr="00E76349">
        <w:rPr>
          <w:i w:val="0"/>
        </w:rPr>
        <w:t>negative</w:t>
      </w:r>
      <w:r>
        <w:rPr>
          <w:i w:val="0"/>
        </w:rPr>
        <w:t xml:space="preserve"> potential</w:t>
      </w:r>
      <w:r w:rsidRPr="00E76349">
        <w:rPr>
          <w:i w:val="0"/>
        </w:rPr>
        <w:t xml:space="preserve"> and positive</w:t>
      </w:r>
      <w:r>
        <w:rPr>
          <w:i w:val="0"/>
        </w:rPr>
        <w:t xml:space="preserve"> potential</w:t>
      </w:r>
      <w:r w:rsidRPr="00E76349">
        <w:rPr>
          <w:i w:val="0"/>
        </w:rPr>
        <w:t xml:space="preserve"> surfaces</w:t>
      </w:r>
      <w:r w:rsidRPr="00CB0075">
        <w:rPr>
          <w:i w:val="0"/>
        </w:rPr>
        <w:t>,</w:t>
      </w:r>
      <w:r>
        <w:rPr>
          <w:i w:val="0"/>
        </w:rPr>
        <w:t xml:space="preserve"> </w:t>
      </w:r>
      <w:r w:rsidRPr="00CB0075">
        <w:rPr>
          <w:i w:val="0"/>
        </w:rPr>
        <w:t>respectively</w:t>
      </w:r>
      <w:r>
        <w:rPr>
          <w:i w:val="0"/>
        </w:rPr>
        <w:t>.</w:t>
      </w:r>
    </w:p>
    <w:p w14:paraId="23CC051D" w14:textId="77777777" w:rsidR="00FC0EEE" w:rsidRDefault="0038481D" w:rsidP="00FC0EEE">
      <w:pPr>
        <w:spacing w:line="480" w:lineRule="auto"/>
        <w:jc w:val="both"/>
      </w:pPr>
      <w:r>
        <w:t xml:space="preserve"> </w:t>
      </w:r>
    </w:p>
    <w:p w14:paraId="2F417CE9" w14:textId="2B139DDE" w:rsidR="00AC1710" w:rsidRDefault="00AC1710" w:rsidP="00CB4901"/>
    <w:sectPr w:rsidR="00AC1710" w:rsidSect="003C40AA">
      <w:footerReference w:type="default" r:id="rId19"/>
      <w:footerReference w:type="first" r:id="rId20"/>
      <w:footnotePr>
        <w:numFmt w:val="chicago"/>
      </w:footnotePr>
      <w:pgSz w:w="11900" w:h="16840" w:code="1"/>
      <w:pgMar w:top="1440" w:right="1440" w:bottom="1440" w:left="1440" w:header="1077" w:footer="107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FC4E9" w14:textId="77777777" w:rsidR="0068675E" w:rsidRDefault="0068675E">
      <w:r>
        <w:separator/>
      </w:r>
    </w:p>
  </w:endnote>
  <w:endnote w:type="continuationSeparator" w:id="0">
    <w:p w14:paraId="6F45FC30" w14:textId="77777777" w:rsidR="0068675E" w:rsidRDefault="0068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005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B1332" w14:textId="31CA0ED8" w:rsidR="00FC0EEE" w:rsidRDefault="00FC0EEE" w:rsidP="00DE7F32">
    <w:pPr>
      <w:pStyle w:val="Sidefod"/>
      <w:jc w:val="center"/>
    </w:pPr>
    <w:r>
      <w:rPr>
        <w:rStyle w:val="Sidetal"/>
      </w:rPr>
      <w:fldChar w:fldCharType="begin"/>
    </w:r>
    <w:r>
      <w:rPr>
        <w:rStyle w:val="Sidetal"/>
      </w:rPr>
      <w:instrText xml:space="preserve"> PAGE </w:instrText>
    </w:r>
    <w:r>
      <w:rPr>
        <w:rStyle w:val="Sidetal"/>
      </w:rPr>
      <w:fldChar w:fldCharType="separate"/>
    </w:r>
    <w:r w:rsidR="00555FF7">
      <w:rPr>
        <w:rStyle w:val="Sidetal"/>
        <w:noProof/>
      </w:rPr>
      <w:t>5</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EBC7" w14:textId="77777777" w:rsidR="00FC0EEE" w:rsidRDefault="00FC0EEE" w:rsidP="00DE7F32">
    <w:pPr>
      <w:pStyle w:val="Sidefod"/>
      <w:jc w:val="cente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FA403" w14:textId="77777777" w:rsidR="0068675E" w:rsidRDefault="0068675E">
      <w:r>
        <w:separator/>
      </w:r>
    </w:p>
  </w:footnote>
  <w:footnote w:type="continuationSeparator" w:id="0">
    <w:p w14:paraId="0D4AF929" w14:textId="77777777" w:rsidR="0068675E" w:rsidRDefault="0068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30EB5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EA253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4A8AD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BCC3CA"/>
    <w:lvl w:ilvl="0">
      <w:start w:val="1"/>
      <w:numFmt w:val="decimal"/>
      <w:pStyle w:val="Numberedlist"/>
      <w:lvlText w:val="(%1)"/>
      <w:lvlJc w:val="left"/>
      <w:pPr>
        <w:tabs>
          <w:tab w:val="num" w:pos="1080"/>
        </w:tabs>
        <w:ind w:left="1080" w:hanging="720"/>
      </w:pPr>
      <w:rPr>
        <w:rFonts w:hint="default"/>
      </w:rPr>
    </w:lvl>
  </w:abstractNum>
  <w:abstractNum w:abstractNumId="4" w15:restartNumberingAfterBreak="0">
    <w:nsid w:val="FFFFFF80"/>
    <w:multiLevelType w:val="singleLevel"/>
    <w:tmpl w:val="354637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D5017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CCA21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AD4CE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C4AA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7219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E9169F5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11" w15:restartNumberingAfterBreak="0">
    <w:nsid w:val="00A42F9C"/>
    <w:multiLevelType w:val="hybridMultilevel"/>
    <w:tmpl w:val="3AE61DAA"/>
    <w:lvl w:ilvl="0" w:tplc="C85CE68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CA74A7"/>
    <w:multiLevelType w:val="hybridMultilevel"/>
    <w:tmpl w:val="FAD68136"/>
    <w:lvl w:ilvl="0" w:tplc="7ADCC4E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4D65C5"/>
    <w:multiLevelType w:val="multilevel"/>
    <w:tmpl w:val="F15270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6FB05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0AA093E"/>
    <w:multiLevelType w:val="multilevel"/>
    <w:tmpl w:val="430C92E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1C5766B"/>
    <w:multiLevelType w:val="multilevel"/>
    <w:tmpl w:val="73E80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9964427"/>
    <w:multiLevelType w:val="hybridMultilevel"/>
    <w:tmpl w:val="7F4C00C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907679"/>
    <w:multiLevelType w:val="multilevel"/>
    <w:tmpl w:val="896A3DA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6B16A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613B1E"/>
    <w:multiLevelType w:val="hybridMultilevel"/>
    <w:tmpl w:val="501497EE"/>
    <w:lvl w:ilvl="0" w:tplc="3120F7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EC5B0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CD575AC"/>
    <w:multiLevelType w:val="multilevel"/>
    <w:tmpl w:val="883E5C6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E67DD3"/>
    <w:multiLevelType w:val="multilevel"/>
    <w:tmpl w:val="91FE3EF8"/>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E01644B"/>
    <w:multiLevelType w:val="hybridMultilevel"/>
    <w:tmpl w:val="881C12BC"/>
    <w:lvl w:ilvl="0" w:tplc="2F44C3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F07DC7"/>
    <w:multiLevelType w:val="hybridMultilevel"/>
    <w:tmpl w:val="1A884680"/>
    <w:lvl w:ilvl="0" w:tplc="00CE5FF6">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834E90"/>
    <w:multiLevelType w:val="multilevel"/>
    <w:tmpl w:val="7298C86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975C11"/>
    <w:multiLevelType w:val="hybridMultilevel"/>
    <w:tmpl w:val="878EC802"/>
    <w:lvl w:ilvl="0" w:tplc="B1C8C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F1933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1646193"/>
    <w:multiLevelType w:val="multilevel"/>
    <w:tmpl w:val="05C4A5B4"/>
    <w:lvl w:ilvl="0">
      <w:start w:val="1"/>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D144373"/>
    <w:multiLevelType w:val="multilevel"/>
    <w:tmpl w:val="A156EC36"/>
    <w:lvl w:ilvl="0">
      <w:start w:val="1"/>
      <w:numFmt w:val="decimal"/>
      <w:lvlText w:val="%1"/>
      <w:lvlJc w:val="left"/>
      <w:pPr>
        <w:tabs>
          <w:tab w:val="num" w:pos="615"/>
        </w:tabs>
        <w:ind w:left="615" w:hanging="615"/>
      </w:pPr>
      <w:rPr>
        <w:rFonts w:hint="default"/>
      </w:rPr>
    </w:lvl>
    <w:lvl w:ilvl="1">
      <w:start w:val="7"/>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EA85334"/>
    <w:multiLevelType w:val="multilevel"/>
    <w:tmpl w:val="7A9C31A8"/>
    <w:lvl w:ilvl="0">
      <w:start w:val="3"/>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num w:numId="1">
    <w:abstractNumId w:val="10"/>
  </w:num>
  <w:num w:numId="2">
    <w:abstractNumId w:val="10"/>
  </w:num>
  <w:num w:numId="3">
    <w:abstractNumId w:val="10"/>
  </w:num>
  <w:num w:numId="4">
    <w:abstractNumId w:val="12"/>
  </w:num>
  <w:num w:numId="5">
    <w:abstractNumId w:val="28"/>
  </w:num>
  <w:num w:numId="6">
    <w:abstractNumId w:val="14"/>
  </w:num>
  <w:num w:numId="7">
    <w:abstractNumId w:val="11"/>
  </w:num>
  <w:num w:numId="8">
    <w:abstractNumId w:val="19"/>
  </w:num>
  <w:num w:numId="9">
    <w:abstractNumId w:val="24"/>
  </w:num>
  <w:num w:numId="10">
    <w:abstractNumId w:val="21"/>
  </w:num>
  <w:num w:numId="11">
    <w:abstractNumId w:val="16"/>
  </w:num>
  <w:num w:numId="12">
    <w:abstractNumId w:val="20"/>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7"/>
  </w:num>
  <w:num w:numId="25">
    <w:abstractNumId w:val="18"/>
  </w:num>
  <w:num w:numId="26">
    <w:abstractNumId w:val="13"/>
  </w:num>
  <w:num w:numId="27">
    <w:abstractNumId w:val="23"/>
  </w:num>
  <w:num w:numId="28">
    <w:abstractNumId w:val="30"/>
  </w:num>
  <w:num w:numId="29">
    <w:abstractNumId w:val="29"/>
  </w:num>
  <w:num w:numId="30">
    <w:abstractNumId w:val="15"/>
  </w:num>
  <w:num w:numId="31">
    <w:abstractNumId w:val="22"/>
  </w:num>
  <w:num w:numId="32">
    <w:abstractNumId w:val="31"/>
  </w:num>
  <w:num w:numId="33">
    <w:abstractNumId w:val="26"/>
  </w:num>
  <w:num w:numId="34">
    <w:abstractNumId w:val="25"/>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F6"/>
    <w:rsid w:val="000005E1"/>
    <w:rsid w:val="000012EE"/>
    <w:rsid w:val="000024ED"/>
    <w:rsid w:val="00012A71"/>
    <w:rsid w:val="00020565"/>
    <w:rsid w:val="00020B45"/>
    <w:rsid w:val="0002140E"/>
    <w:rsid w:val="00023908"/>
    <w:rsid w:val="00023A72"/>
    <w:rsid w:val="00024089"/>
    <w:rsid w:val="00031888"/>
    <w:rsid w:val="00032025"/>
    <w:rsid w:val="00040D67"/>
    <w:rsid w:val="00042816"/>
    <w:rsid w:val="00042FE6"/>
    <w:rsid w:val="00043AEF"/>
    <w:rsid w:val="00044FD5"/>
    <w:rsid w:val="000451CE"/>
    <w:rsid w:val="00047535"/>
    <w:rsid w:val="00052EB3"/>
    <w:rsid w:val="00052EF5"/>
    <w:rsid w:val="000538A8"/>
    <w:rsid w:val="0005401C"/>
    <w:rsid w:val="0005566F"/>
    <w:rsid w:val="000612E9"/>
    <w:rsid w:val="00061EDC"/>
    <w:rsid w:val="000642B2"/>
    <w:rsid w:val="000671F6"/>
    <w:rsid w:val="0007228A"/>
    <w:rsid w:val="00072F37"/>
    <w:rsid w:val="00073233"/>
    <w:rsid w:val="00075B4B"/>
    <w:rsid w:val="00084DF1"/>
    <w:rsid w:val="00092D3F"/>
    <w:rsid w:val="00097DCC"/>
    <w:rsid w:val="000A20E0"/>
    <w:rsid w:val="000A2DDF"/>
    <w:rsid w:val="000B40D0"/>
    <w:rsid w:val="000B6E53"/>
    <w:rsid w:val="000C149C"/>
    <w:rsid w:val="000D6CC5"/>
    <w:rsid w:val="000E4F91"/>
    <w:rsid w:val="000F17C3"/>
    <w:rsid w:val="000F3D32"/>
    <w:rsid w:val="000F46AA"/>
    <w:rsid w:val="000F4A54"/>
    <w:rsid w:val="0010346E"/>
    <w:rsid w:val="0010428F"/>
    <w:rsid w:val="0010576C"/>
    <w:rsid w:val="001064EE"/>
    <w:rsid w:val="001072D7"/>
    <w:rsid w:val="00113366"/>
    <w:rsid w:val="00120A08"/>
    <w:rsid w:val="00120C9A"/>
    <w:rsid w:val="00121A80"/>
    <w:rsid w:val="00123962"/>
    <w:rsid w:val="00123B48"/>
    <w:rsid w:val="001265FD"/>
    <w:rsid w:val="00131907"/>
    <w:rsid w:val="00132E4B"/>
    <w:rsid w:val="00135334"/>
    <w:rsid w:val="00135901"/>
    <w:rsid w:val="001362E3"/>
    <w:rsid w:val="00136974"/>
    <w:rsid w:val="00142411"/>
    <w:rsid w:val="00143448"/>
    <w:rsid w:val="00144DEB"/>
    <w:rsid w:val="0015075D"/>
    <w:rsid w:val="0015632D"/>
    <w:rsid w:val="001573EF"/>
    <w:rsid w:val="001606DA"/>
    <w:rsid w:val="00161FAA"/>
    <w:rsid w:val="00162023"/>
    <w:rsid w:val="00162791"/>
    <w:rsid w:val="00166C92"/>
    <w:rsid w:val="001722ED"/>
    <w:rsid w:val="00172ACA"/>
    <w:rsid w:val="0018467A"/>
    <w:rsid w:val="00186518"/>
    <w:rsid w:val="00187EFA"/>
    <w:rsid w:val="00190CD7"/>
    <w:rsid w:val="0019791B"/>
    <w:rsid w:val="001A10A5"/>
    <w:rsid w:val="001A3723"/>
    <w:rsid w:val="001A5256"/>
    <w:rsid w:val="001A5B69"/>
    <w:rsid w:val="001A706E"/>
    <w:rsid w:val="001A70F7"/>
    <w:rsid w:val="001A761A"/>
    <w:rsid w:val="001B2CF5"/>
    <w:rsid w:val="001B6140"/>
    <w:rsid w:val="001C086B"/>
    <w:rsid w:val="001C4E00"/>
    <w:rsid w:val="001C4F5B"/>
    <w:rsid w:val="001C68B5"/>
    <w:rsid w:val="001C6992"/>
    <w:rsid w:val="001C6CC8"/>
    <w:rsid w:val="001D5098"/>
    <w:rsid w:val="001E1A1E"/>
    <w:rsid w:val="001F05AE"/>
    <w:rsid w:val="001F5153"/>
    <w:rsid w:val="001F5EBE"/>
    <w:rsid w:val="001F65E0"/>
    <w:rsid w:val="001F6A28"/>
    <w:rsid w:val="001F7726"/>
    <w:rsid w:val="00204460"/>
    <w:rsid w:val="002133AF"/>
    <w:rsid w:val="0021426F"/>
    <w:rsid w:val="00221C7B"/>
    <w:rsid w:val="00232587"/>
    <w:rsid w:val="00232910"/>
    <w:rsid w:val="002348DB"/>
    <w:rsid w:val="00240C52"/>
    <w:rsid w:val="00244D43"/>
    <w:rsid w:val="00247F78"/>
    <w:rsid w:val="0025169F"/>
    <w:rsid w:val="00252F03"/>
    <w:rsid w:val="00256733"/>
    <w:rsid w:val="00257455"/>
    <w:rsid w:val="00262106"/>
    <w:rsid w:val="00263377"/>
    <w:rsid w:val="00263AB5"/>
    <w:rsid w:val="002649AA"/>
    <w:rsid w:val="00270009"/>
    <w:rsid w:val="00284CE7"/>
    <w:rsid w:val="00284E66"/>
    <w:rsid w:val="00291BF3"/>
    <w:rsid w:val="00292657"/>
    <w:rsid w:val="00292D88"/>
    <w:rsid w:val="00293898"/>
    <w:rsid w:val="002947A0"/>
    <w:rsid w:val="00297D14"/>
    <w:rsid w:val="002B1836"/>
    <w:rsid w:val="002B2B99"/>
    <w:rsid w:val="002B4693"/>
    <w:rsid w:val="002B7A82"/>
    <w:rsid w:val="002C0B06"/>
    <w:rsid w:val="002C367B"/>
    <w:rsid w:val="002C4B3B"/>
    <w:rsid w:val="002D06F7"/>
    <w:rsid w:val="002D1FBB"/>
    <w:rsid w:val="002D30F9"/>
    <w:rsid w:val="002D3420"/>
    <w:rsid w:val="002E242E"/>
    <w:rsid w:val="002E5FCA"/>
    <w:rsid w:val="002F06E5"/>
    <w:rsid w:val="002F0A0C"/>
    <w:rsid w:val="002F15B8"/>
    <w:rsid w:val="002F2C90"/>
    <w:rsid w:val="002F5446"/>
    <w:rsid w:val="002F6694"/>
    <w:rsid w:val="00304F24"/>
    <w:rsid w:val="00311E45"/>
    <w:rsid w:val="0031457F"/>
    <w:rsid w:val="003145D8"/>
    <w:rsid w:val="003156E0"/>
    <w:rsid w:val="00317E22"/>
    <w:rsid w:val="00323093"/>
    <w:rsid w:val="00323AB7"/>
    <w:rsid w:val="00323EC1"/>
    <w:rsid w:val="00324C73"/>
    <w:rsid w:val="00327C93"/>
    <w:rsid w:val="00331316"/>
    <w:rsid w:val="00331676"/>
    <w:rsid w:val="00332926"/>
    <w:rsid w:val="003339D2"/>
    <w:rsid w:val="00336799"/>
    <w:rsid w:val="00337C43"/>
    <w:rsid w:val="00346CA1"/>
    <w:rsid w:val="0035341E"/>
    <w:rsid w:val="00360ACA"/>
    <w:rsid w:val="00360F1F"/>
    <w:rsid w:val="00364124"/>
    <w:rsid w:val="00367474"/>
    <w:rsid w:val="00367854"/>
    <w:rsid w:val="00367A69"/>
    <w:rsid w:val="00371668"/>
    <w:rsid w:val="003734D1"/>
    <w:rsid w:val="00375679"/>
    <w:rsid w:val="0037737C"/>
    <w:rsid w:val="00384386"/>
    <w:rsid w:val="0038481D"/>
    <w:rsid w:val="00385AE8"/>
    <w:rsid w:val="00393023"/>
    <w:rsid w:val="00393112"/>
    <w:rsid w:val="00395538"/>
    <w:rsid w:val="003A2291"/>
    <w:rsid w:val="003B13BE"/>
    <w:rsid w:val="003B1A43"/>
    <w:rsid w:val="003B4E9D"/>
    <w:rsid w:val="003B5E07"/>
    <w:rsid w:val="003B7760"/>
    <w:rsid w:val="003C0B5E"/>
    <w:rsid w:val="003C2E7F"/>
    <w:rsid w:val="003C40AA"/>
    <w:rsid w:val="003C4674"/>
    <w:rsid w:val="003C4AC2"/>
    <w:rsid w:val="003C4DD5"/>
    <w:rsid w:val="003C5352"/>
    <w:rsid w:val="003C750E"/>
    <w:rsid w:val="003D1BC0"/>
    <w:rsid w:val="003D2920"/>
    <w:rsid w:val="003D37C4"/>
    <w:rsid w:val="003D394C"/>
    <w:rsid w:val="003D474B"/>
    <w:rsid w:val="003D591A"/>
    <w:rsid w:val="003E17F2"/>
    <w:rsid w:val="003E305D"/>
    <w:rsid w:val="003E3A1C"/>
    <w:rsid w:val="003F0F94"/>
    <w:rsid w:val="003F1378"/>
    <w:rsid w:val="003F5267"/>
    <w:rsid w:val="003F60E2"/>
    <w:rsid w:val="003F7842"/>
    <w:rsid w:val="004000D2"/>
    <w:rsid w:val="004014B4"/>
    <w:rsid w:val="00403E62"/>
    <w:rsid w:val="00404040"/>
    <w:rsid w:val="00410595"/>
    <w:rsid w:val="00415C63"/>
    <w:rsid w:val="00417A80"/>
    <w:rsid w:val="00417F07"/>
    <w:rsid w:val="004217FF"/>
    <w:rsid w:val="00421B62"/>
    <w:rsid w:val="004229A7"/>
    <w:rsid w:val="00425C19"/>
    <w:rsid w:val="00426F4E"/>
    <w:rsid w:val="004273A7"/>
    <w:rsid w:val="004277C5"/>
    <w:rsid w:val="00432721"/>
    <w:rsid w:val="00434C49"/>
    <w:rsid w:val="00435F41"/>
    <w:rsid w:val="00436BB6"/>
    <w:rsid w:val="0044142F"/>
    <w:rsid w:val="00441F80"/>
    <w:rsid w:val="004449F7"/>
    <w:rsid w:val="00450A51"/>
    <w:rsid w:val="00453D58"/>
    <w:rsid w:val="004547AD"/>
    <w:rsid w:val="004549D7"/>
    <w:rsid w:val="004551DE"/>
    <w:rsid w:val="00456804"/>
    <w:rsid w:val="00457E37"/>
    <w:rsid w:val="00460637"/>
    <w:rsid w:val="004633FC"/>
    <w:rsid w:val="00464369"/>
    <w:rsid w:val="00466602"/>
    <w:rsid w:val="0046782B"/>
    <w:rsid w:val="00471D72"/>
    <w:rsid w:val="00475B7C"/>
    <w:rsid w:val="00481FC3"/>
    <w:rsid w:val="00482D32"/>
    <w:rsid w:val="0048329F"/>
    <w:rsid w:val="004850F8"/>
    <w:rsid w:val="00485F8D"/>
    <w:rsid w:val="00490CC5"/>
    <w:rsid w:val="0049228E"/>
    <w:rsid w:val="00495B42"/>
    <w:rsid w:val="004A0806"/>
    <w:rsid w:val="004A0B56"/>
    <w:rsid w:val="004A32A9"/>
    <w:rsid w:val="004A7780"/>
    <w:rsid w:val="004C35B3"/>
    <w:rsid w:val="004C39B2"/>
    <w:rsid w:val="004C590F"/>
    <w:rsid w:val="004C6046"/>
    <w:rsid w:val="004D5A76"/>
    <w:rsid w:val="004D65CE"/>
    <w:rsid w:val="004F21E4"/>
    <w:rsid w:val="004F2997"/>
    <w:rsid w:val="004F53DB"/>
    <w:rsid w:val="004F6F37"/>
    <w:rsid w:val="00500D3E"/>
    <w:rsid w:val="005017E6"/>
    <w:rsid w:val="005045B9"/>
    <w:rsid w:val="005139D5"/>
    <w:rsid w:val="00522E61"/>
    <w:rsid w:val="00527135"/>
    <w:rsid w:val="005311D5"/>
    <w:rsid w:val="005324E3"/>
    <w:rsid w:val="005350E4"/>
    <w:rsid w:val="00541AE0"/>
    <w:rsid w:val="005427CF"/>
    <w:rsid w:val="00543DCD"/>
    <w:rsid w:val="005477ED"/>
    <w:rsid w:val="0055205B"/>
    <w:rsid w:val="005548E8"/>
    <w:rsid w:val="00555FF7"/>
    <w:rsid w:val="00560735"/>
    <w:rsid w:val="00561B6D"/>
    <w:rsid w:val="00562939"/>
    <w:rsid w:val="005630E9"/>
    <w:rsid w:val="005663C9"/>
    <w:rsid w:val="00566685"/>
    <w:rsid w:val="005711B1"/>
    <w:rsid w:val="0057184C"/>
    <w:rsid w:val="00574E5A"/>
    <w:rsid w:val="005751FA"/>
    <w:rsid w:val="00581611"/>
    <w:rsid w:val="00584764"/>
    <w:rsid w:val="00585778"/>
    <w:rsid w:val="00585876"/>
    <w:rsid w:val="00593019"/>
    <w:rsid w:val="005949A2"/>
    <w:rsid w:val="005A55AF"/>
    <w:rsid w:val="005A58FF"/>
    <w:rsid w:val="005A5995"/>
    <w:rsid w:val="005A5CE7"/>
    <w:rsid w:val="005A73F4"/>
    <w:rsid w:val="005B3E3F"/>
    <w:rsid w:val="005B3EE0"/>
    <w:rsid w:val="005B4D6A"/>
    <w:rsid w:val="005C22BA"/>
    <w:rsid w:val="005C2A13"/>
    <w:rsid w:val="005C3BA0"/>
    <w:rsid w:val="005C535A"/>
    <w:rsid w:val="005C7200"/>
    <w:rsid w:val="005D0EB3"/>
    <w:rsid w:val="005D25A0"/>
    <w:rsid w:val="005D2713"/>
    <w:rsid w:val="005D2DF1"/>
    <w:rsid w:val="005D3162"/>
    <w:rsid w:val="005F120F"/>
    <w:rsid w:val="005F227D"/>
    <w:rsid w:val="005F2BA9"/>
    <w:rsid w:val="005F4731"/>
    <w:rsid w:val="005F4A59"/>
    <w:rsid w:val="005F4A68"/>
    <w:rsid w:val="005F5C09"/>
    <w:rsid w:val="006003A5"/>
    <w:rsid w:val="0060117B"/>
    <w:rsid w:val="00602117"/>
    <w:rsid w:val="0060514A"/>
    <w:rsid w:val="0060678F"/>
    <w:rsid w:val="006072D0"/>
    <w:rsid w:val="0061047D"/>
    <w:rsid w:val="00614A22"/>
    <w:rsid w:val="00615676"/>
    <w:rsid w:val="00620914"/>
    <w:rsid w:val="006262D8"/>
    <w:rsid w:val="00631BB4"/>
    <w:rsid w:val="00635AAA"/>
    <w:rsid w:val="00635FBE"/>
    <w:rsid w:val="00641C36"/>
    <w:rsid w:val="006427B8"/>
    <w:rsid w:val="006430EA"/>
    <w:rsid w:val="00643AF9"/>
    <w:rsid w:val="0064770B"/>
    <w:rsid w:val="006541D1"/>
    <w:rsid w:val="006574D8"/>
    <w:rsid w:val="00657EB4"/>
    <w:rsid w:val="00660772"/>
    <w:rsid w:val="00660FD1"/>
    <w:rsid w:val="006610DA"/>
    <w:rsid w:val="0066141F"/>
    <w:rsid w:val="00662042"/>
    <w:rsid w:val="0066289F"/>
    <w:rsid w:val="00664177"/>
    <w:rsid w:val="00667768"/>
    <w:rsid w:val="00670528"/>
    <w:rsid w:val="00676AC2"/>
    <w:rsid w:val="00677B21"/>
    <w:rsid w:val="0068166D"/>
    <w:rsid w:val="0068200F"/>
    <w:rsid w:val="006832A4"/>
    <w:rsid w:val="0068482B"/>
    <w:rsid w:val="0068675E"/>
    <w:rsid w:val="006875A6"/>
    <w:rsid w:val="00687D15"/>
    <w:rsid w:val="006905B5"/>
    <w:rsid w:val="0069649A"/>
    <w:rsid w:val="006975CD"/>
    <w:rsid w:val="00697DD9"/>
    <w:rsid w:val="006A002C"/>
    <w:rsid w:val="006A38C9"/>
    <w:rsid w:val="006A5A7A"/>
    <w:rsid w:val="006A6B4E"/>
    <w:rsid w:val="006B389F"/>
    <w:rsid w:val="006B3D4E"/>
    <w:rsid w:val="006B7251"/>
    <w:rsid w:val="006C2344"/>
    <w:rsid w:val="006C3A50"/>
    <w:rsid w:val="006D3355"/>
    <w:rsid w:val="006D7509"/>
    <w:rsid w:val="006E5515"/>
    <w:rsid w:val="006E5CB9"/>
    <w:rsid w:val="006E68ED"/>
    <w:rsid w:val="006F1841"/>
    <w:rsid w:val="006F348F"/>
    <w:rsid w:val="006F4FDF"/>
    <w:rsid w:val="006F5A59"/>
    <w:rsid w:val="006F6FA1"/>
    <w:rsid w:val="006F75AA"/>
    <w:rsid w:val="00702557"/>
    <w:rsid w:val="007120C3"/>
    <w:rsid w:val="00712FDE"/>
    <w:rsid w:val="00716802"/>
    <w:rsid w:val="00720808"/>
    <w:rsid w:val="00733504"/>
    <w:rsid w:val="007336B0"/>
    <w:rsid w:val="00735379"/>
    <w:rsid w:val="007360D4"/>
    <w:rsid w:val="00737360"/>
    <w:rsid w:val="00742B55"/>
    <w:rsid w:val="007500B4"/>
    <w:rsid w:val="00750FBA"/>
    <w:rsid w:val="007516F8"/>
    <w:rsid w:val="00753C70"/>
    <w:rsid w:val="00756D5E"/>
    <w:rsid w:val="0076072B"/>
    <w:rsid w:val="00761321"/>
    <w:rsid w:val="007619B3"/>
    <w:rsid w:val="00761B7E"/>
    <w:rsid w:val="00767A2B"/>
    <w:rsid w:val="0077029E"/>
    <w:rsid w:val="00770CD4"/>
    <w:rsid w:val="007726FA"/>
    <w:rsid w:val="00772F86"/>
    <w:rsid w:val="00776DD4"/>
    <w:rsid w:val="0078135B"/>
    <w:rsid w:val="00785F9A"/>
    <w:rsid w:val="00787074"/>
    <w:rsid w:val="00790801"/>
    <w:rsid w:val="007A100A"/>
    <w:rsid w:val="007A477E"/>
    <w:rsid w:val="007A64C6"/>
    <w:rsid w:val="007A7D97"/>
    <w:rsid w:val="007A7F04"/>
    <w:rsid w:val="007A7FB0"/>
    <w:rsid w:val="007B1687"/>
    <w:rsid w:val="007B2E54"/>
    <w:rsid w:val="007C167D"/>
    <w:rsid w:val="007C693B"/>
    <w:rsid w:val="007C7139"/>
    <w:rsid w:val="007D376E"/>
    <w:rsid w:val="007D54F4"/>
    <w:rsid w:val="007E212B"/>
    <w:rsid w:val="007E2B74"/>
    <w:rsid w:val="007E380E"/>
    <w:rsid w:val="007E5BB8"/>
    <w:rsid w:val="007E6131"/>
    <w:rsid w:val="007F51D0"/>
    <w:rsid w:val="007F5FF0"/>
    <w:rsid w:val="008007C1"/>
    <w:rsid w:val="008012D8"/>
    <w:rsid w:val="008013F6"/>
    <w:rsid w:val="00805BD2"/>
    <w:rsid w:val="00807B15"/>
    <w:rsid w:val="008106A2"/>
    <w:rsid w:val="0081096C"/>
    <w:rsid w:val="008145C3"/>
    <w:rsid w:val="0081613C"/>
    <w:rsid w:val="00816C50"/>
    <w:rsid w:val="00816DA5"/>
    <w:rsid w:val="008233E8"/>
    <w:rsid w:val="008238DB"/>
    <w:rsid w:val="00823C68"/>
    <w:rsid w:val="00824EE3"/>
    <w:rsid w:val="008273C1"/>
    <w:rsid w:val="008441AA"/>
    <w:rsid w:val="008510C7"/>
    <w:rsid w:val="008515D0"/>
    <w:rsid w:val="0085223B"/>
    <w:rsid w:val="00857DF0"/>
    <w:rsid w:val="0086390D"/>
    <w:rsid w:val="008641A7"/>
    <w:rsid w:val="008645BC"/>
    <w:rsid w:val="00866AF9"/>
    <w:rsid w:val="0087281B"/>
    <w:rsid w:val="00874671"/>
    <w:rsid w:val="008751BD"/>
    <w:rsid w:val="0088269F"/>
    <w:rsid w:val="00882CF7"/>
    <w:rsid w:val="00884E9D"/>
    <w:rsid w:val="0088675C"/>
    <w:rsid w:val="008902DF"/>
    <w:rsid w:val="008903D1"/>
    <w:rsid w:val="0089615F"/>
    <w:rsid w:val="00896C1D"/>
    <w:rsid w:val="008A151D"/>
    <w:rsid w:val="008A1F17"/>
    <w:rsid w:val="008B3974"/>
    <w:rsid w:val="008B3A3F"/>
    <w:rsid w:val="008C27AE"/>
    <w:rsid w:val="008C3404"/>
    <w:rsid w:val="008C72E4"/>
    <w:rsid w:val="008D4B6A"/>
    <w:rsid w:val="008E1088"/>
    <w:rsid w:val="008E2243"/>
    <w:rsid w:val="008E7B33"/>
    <w:rsid w:val="008F54EF"/>
    <w:rsid w:val="008F7116"/>
    <w:rsid w:val="008F74A1"/>
    <w:rsid w:val="00900613"/>
    <w:rsid w:val="009016A8"/>
    <w:rsid w:val="00914D39"/>
    <w:rsid w:val="0091583E"/>
    <w:rsid w:val="00921D75"/>
    <w:rsid w:val="00922DB8"/>
    <w:rsid w:val="00924FCE"/>
    <w:rsid w:val="0092772D"/>
    <w:rsid w:val="00930757"/>
    <w:rsid w:val="0093100D"/>
    <w:rsid w:val="0093143D"/>
    <w:rsid w:val="00931445"/>
    <w:rsid w:val="009321C8"/>
    <w:rsid w:val="00935C37"/>
    <w:rsid w:val="00941F5D"/>
    <w:rsid w:val="00942C3B"/>
    <w:rsid w:val="00943961"/>
    <w:rsid w:val="00947F0F"/>
    <w:rsid w:val="00950D89"/>
    <w:rsid w:val="009520A1"/>
    <w:rsid w:val="00952EA4"/>
    <w:rsid w:val="00954C86"/>
    <w:rsid w:val="00954EFD"/>
    <w:rsid w:val="00954F94"/>
    <w:rsid w:val="009576DC"/>
    <w:rsid w:val="009605FF"/>
    <w:rsid w:val="00963469"/>
    <w:rsid w:val="00965A7A"/>
    <w:rsid w:val="0098096D"/>
    <w:rsid w:val="00980DF6"/>
    <w:rsid w:val="00982EEE"/>
    <w:rsid w:val="00984FF1"/>
    <w:rsid w:val="0098513A"/>
    <w:rsid w:val="009939CD"/>
    <w:rsid w:val="009952E0"/>
    <w:rsid w:val="0099539E"/>
    <w:rsid w:val="009972CD"/>
    <w:rsid w:val="009974AB"/>
    <w:rsid w:val="009A1618"/>
    <w:rsid w:val="009A1805"/>
    <w:rsid w:val="009A2B2E"/>
    <w:rsid w:val="009A3FE0"/>
    <w:rsid w:val="009A5B7E"/>
    <w:rsid w:val="009A723E"/>
    <w:rsid w:val="009B0CA0"/>
    <w:rsid w:val="009B0FC3"/>
    <w:rsid w:val="009B1A54"/>
    <w:rsid w:val="009B1B23"/>
    <w:rsid w:val="009B4909"/>
    <w:rsid w:val="009B4E05"/>
    <w:rsid w:val="009B6F4A"/>
    <w:rsid w:val="009C001D"/>
    <w:rsid w:val="009C2172"/>
    <w:rsid w:val="009C3D64"/>
    <w:rsid w:val="009C4353"/>
    <w:rsid w:val="009C59D8"/>
    <w:rsid w:val="009C68F6"/>
    <w:rsid w:val="009C72EF"/>
    <w:rsid w:val="009D044A"/>
    <w:rsid w:val="009E01E8"/>
    <w:rsid w:val="009E5BC2"/>
    <w:rsid w:val="009F01BA"/>
    <w:rsid w:val="00A00065"/>
    <w:rsid w:val="00A02ED9"/>
    <w:rsid w:val="00A04706"/>
    <w:rsid w:val="00A0581A"/>
    <w:rsid w:val="00A06481"/>
    <w:rsid w:val="00A07AF1"/>
    <w:rsid w:val="00A10A6C"/>
    <w:rsid w:val="00A12426"/>
    <w:rsid w:val="00A12858"/>
    <w:rsid w:val="00A128B2"/>
    <w:rsid w:val="00A1559C"/>
    <w:rsid w:val="00A16CB9"/>
    <w:rsid w:val="00A21C36"/>
    <w:rsid w:val="00A23E1D"/>
    <w:rsid w:val="00A24911"/>
    <w:rsid w:val="00A262EE"/>
    <w:rsid w:val="00A3358F"/>
    <w:rsid w:val="00A33D74"/>
    <w:rsid w:val="00A33F44"/>
    <w:rsid w:val="00A34409"/>
    <w:rsid w:val="00A3535C"/>
    <w:rsid w:val="00A353E4"/>
    <w:rsid w:val="00A4078A"/>
    <w:rsid w:val="00A506D0"/>
    <w:rsid w:val="00A5076C"/>
    <w:rsid w:val="00A56091"/>
    <w:rsid w:val="00A57A4E"/>
    <w:rsid w:val="00A60203"/>
    <w:rsid w:val="00A61C0A"/>
    <w:rsid w:val="00A620A1"/>
    <w:rsid w:val="00A7052A"/>
    <w:rsid w:val="00A7203B"/>
    <w:rsid w:val="00A8145E"/>
    <w:rsid w:val="00A81BAC"/>
    <w:rsid w:val="00A8391E"/>
    <w:rsid w:val="00A93ABA"/>
    <w:rsid w:val="00A93E35"/>
    <w:rsid w:val="00A97E88"/>
    <w:rsid w:val="00AA290B"/>
    <w:rsid w:val="00AB04EB"/>
    <w:rsid w:val="00AB059B"/>
    <w:rsid w:val="00AB2CAA"/>
    <w:rsid w:val="00AB5E82"/>
    <w:rsid w:val="00AB7EBD"/>
    <w:rsid w:val="00AC1710"/>
    <w:rsid w:val="00AC3C8E"/>
    <w:rsid w:val="00AC4338"/>
    <w:rsid w:val="00AC5194"/>
    <w:rsid w:val="00AD0AB1"/>
    <w:rsid w:val="00AD2694"/>
    <w:rsid w:val="00AD302D"/>
    <w:rsid w:val="00AD5151"/>
    <w:rsid w:val="00AE7109"/>
    <w:rsid w:val="00AE7DD7"/>
    <w:rsid w:val="00AF4F86"/>
    <w:rsid w:val="00AF704A"/>
    <w:rsid w:val="00B01485"/>
    <w:rsid w:val="00B03259"/>
    <w:rsid w:val="00B03DEA"/>
    <w:rsid w:val="00B109F4"/>
    <w:rsid w:val="00B10A60"/>
    <w:rsid w:val="00B11102"/>
    <w:rsid w:val="00B11377"/>
    <w:rsid w:val="00B14073"/>
    <w:rsid w:val="00B20918"/>
    <w:rsid w:val="00B20AA1"/>
    <w:rsid w:val="00B2540A"/>
    <w:rsid w:val="00B27171"/>
    <w:rsid w:val="00B31056"/>
    <w:rsid w:val="00B3168B"/>
    <w:rsid w:val="00B32859"/>
    <w:rsid w:val="00B33706"/>
    <w:rsid w:val="00B343EC"/>
    <w:rsid w:val="00B3600A"/>
    <w:rsid w:val="00B36D96"/>
    <w:rsid w:val="00B41631"/>
    <w:rsid w:val="00B45BCC"/>
    <w:rsid w:val="00B45CC1"/>
    <w:rsid w:val="00B472F5"/>
    <w:rsid w:val="00B5022B"/>
    <w:rsid w:val="00B51B58"/>
    <w:rsid w:val="00B57580"/>
    <w:rsid w:val="00B57710"/>
    <w:rsid w:val="00B60811"/>
    <w:rsid w:val="00B60BB6"/>
    <w:rsid w:val="00B634F1"/>
    <w:rsid w:val="00B63820"/>
    <w:rsid w:val="00B64E4E"/>
    <w:rsid w:val="00B71224"/>
    <w:rsid w:val="00B76918"/>
    <w:rsid w:val="00B772C5"/>
    <w:rsid w:val="00B77491"/>
    <w:rsid w:val="00B778DE"/>
    <w:rsid w:val="00B82E37"/>
    <w:rsid w:val="00B842CE"/>
    <w:rsid w:val="00B85CB8"/>
    <w:rsid w:val="00B85DAC"/>
    <w:rsid w:val="00B91C0B"/>
    <w:rsid w:val="00B955A4"/>
    <w:rsid w:val="00B97A7D"/>
    <w:rsid w:val="00BA036F"/>
    <w:rsid w:val="00BA0FC3"/>
    <w:rsid w:val="00BA1DBE"/>
    <w:rsid w:val="00BA3A94"/>
    <w:rsid w:val="00BA7E94"/>
    <w:rsid w:val="00BB0EBA"/>
    <w:rsid w:val="00BB1204"/>
    <w:rsid w:val="00BB346F"/>
    <w:rsid w:val="00BB7701"/>
    <w:rsid w:val="00BC3F54"/>
    <w:rsid w:val="00BC63E6"/>
    <w:rsid w:val="00BD10AE"/>
    <w:rsid w:val="00BD17B3"/>
    <w:rsid w:val="00BD2CB7"/>
    <w:rsid w:val="00BD43A9"/>
    <w:rsid w:val="00BD70EC"/>
    <w:rsid w:val="00BE4BA9"/>
    <w:rsid w:val="00BF0962"/>
    <w:rsid w:val="00BF277E"/>
    <w:rsid w:val="00BF3E13"/>
    <w:rsid w:val="00C0082D"/>
    <w:rsid w:val="00C031EE"/>
    <w:rsid w:val="00C03D91"/>
    <w:rsid w:val="00C04148"/>
    <w:rsid w:val="00C04D70"/>
    <w:rsid w:val="00C07BD2"/>
    <w:rsid w:val="00C107F9"/>
    <w:rsid w:val="00C10FB3"/>
    <w:rsid w:val="00C1591D"/>
    <w:rsid w:val="00C15C69"/>
    <w:rsid w:val="00C16C5E"/>
    <w:rsid w:val="00C2242A"/>
    <w:rsid w:val="00C23399"/>
    <w:rsid w:val="00C23E82"/>
    <w:rsid w:val="00C253EA"/>
    <w:rsid w:val="00C25734"/>
    <w:rsid w:val="00C32720"/>
    <w:rsid w:val="00C32ED3"/>
    <w:rsid w:val="00C33213"/>
    <w:rsid w:val="00C40056"/>
    <w:rsid w:val="00C43E45"/>
    <w:rsid w:val="00C443A0"/>
    <w:rsid w:val="00C47F8A"/>
    <w:rsid w:val="00C50E5E"/>
    <w:rsid w:val="00C555C3"/>
    <w:rsid w:val="00C55DBC"/>
    <w:rsid w:val="00C61C7D"/>
    <w:rsid w:val="00C6228D"/>
    <w:rsid w:val="00C65987"/>
    <w:rsid w:val="00C71C2A"/>
    <w:rsid w:val="00C71DE4"/>
    <w:rsid w:val="00C73526"/>
    <w:rsid w:val="00C736EB"/>
    <w:rsid w:val="00C7378C"/>
    <w:rsid w:val="00C7480B"/>
    <w:rsid w:val="00C763F1"/>
    <w:rsid w:val="00C82F97"/>
    <w:rsid w:val="00C86B36"/>
    <w:rsid w:val="00C913FE"/>
    <w:rsid w:val="00C926E5"/>
    <w:rsid w:val="00C92EC0"/>
    <w:rsid w:val="00C96EE1"/>
    <w:rsid w:val="00C974E7"/>
    <w:rsid w:val="00CA35AB"/>
    <w:rsid w:val="00CA3F02"/>
    <w:rsid w:val="00CA6447"/>
    <w:rsid w:val="00CA7272"/>
    <w:rsid w:val="00CB088E"/>
    <w:rsid w:val="00CB18FD"/>
    <w:rsid w:val="00CB1929"/>
    <w:rsid w:val="00CB1B7E"/>
    <w:rsid w:val="00CB2D20"/>
    <w:rsid w:val="00CB46BF"/>
    <w:rsid w:val="00CB4901"/>
    <w:rsid w:val="00CB71F1"/>
    <w:rsid w:val="00CC31DC"/>
    <w:rsid w:val="00CD51A5"/>
    <w:rsid w:val="00CE2A00"/>
    <w:rsid w:val="00CE2DD9"/>
    <w:rsid w:val="00CE2E77"/>
    <w:rsid w:val="00CE4A77"/>
    <w:rsid w:val="00CE6FEC"/>
    <w:rsid w:val="00CF2315"/>
    <w:rsid w:val="00CF36D0"/>
    <w:rsid w:val="00CF5364"/>
    <w:rsid w:val="00CF54FA"/>
    <w:rsid w:val="00D01BA3"/>
    <w:rsid w:val="00D05211"/>
    <w:rsid w:val="00D0740F"/>
    <w:rsid w:val="00D12E0A"/>
    <w:rsid w:val="00D13C9F"/>
    <w:rsid w:val="00D20E59"/>
    <w:rsid w:val="00D23847"/>
    <w:rsid w:val="00D24C85"/>
    <w:rsid w:val="00D25EE1"/>
    <w:rsid w:val="00D27FD1"/>
    <w:rsid w:val="00D300B9"/>
    <w:rsid w:val="00D30DA0"/>
    <w:rsid w:val="00D3117A"/>
    <w:rsid w:val="00D31D91"/>
    <w:rsid w:val="00D3465E"/>
    <w:rsid w:val="00D34739"/>
    <w:rsid w:val="00D36976"/>
    <w:rsid w:val="00D37B92"/>
    <w:rsid w:val="00D40E36"/>
    <w:rsid w:val="00D45B9E"/>
    <w:rsid w:val="00D505CF"/>
    <w:rsid w:val="00D510EE"/>
    <w:rsid w:val="00D512FD"/>
    <w:rsid w:val="00D5346F"/>
    <w:rsid w:val="00D57668"/>
    <w:rsid w:val="00D61153"/>
    <w:rsid w:val="00D61716"/>
    <w:rsid w:val="00D70559"/>
    <w:rsid w:val="00D742E3"/>
    <w:rsid w:val="00D7587D"/>
    <w:rsid w:val="00D80295"/>
    <w:rsid w:val="00D81556"/>
    <w:rsid w:val="00D833B4"/>
    <w:rsid w:val="00D923E9"/>
    <w:rsid w:val="00D93BEB"/>
    <w:rsid w:val="00D93FFD"/>
    <w:rsid w:val="00D94A36"/>
    <w:rsid w:val="00DA0570"/>
    <w:rsid w:val="00DA328B"/>
    <w:rsid w:val="00DA56A2"/>
    <w:rsid w:val="00DA790B"/>
    <w:rsid w:val="00DB5711"/>
    <w:rsid w:val="00DB5BEA"/>
    <w:rsid w:val="00DB77A9"/>
    <w:rsid w:val="00DC0908"/>
    <w:rsid w:val="00DC349A"/>
    <w:rsid w:val="00DC716B"/>
    <w:rsid w:val="00DD334C"/>
    <w:rsid w:val="00DD4047"/>
    <w:rsid w:val="00DD74DB"/>
    <w:rsid w:val="00DD75D4"/>
    <w:rsid w:val="00DE01F0"/>
    <w:rsid w:val="00DE047C"/>
    <w:rsid w:val="00DE4A24"/>
    <w:rsid w:val="00DE56A3"/>
    <w:rsid w:val="00DE7F32"/>
    <w:rsid w:val="00DF06B3"/>
    <w:rsid w:val="00DF33A6"/>
    <w:rsid w:val="00E00CE2"/>
    <w:rsid w:val="00E07554"/>
    <w:rsid w:val="00E12C3D"/>
    <w:rsid w:val="00E13550"/>
    <w:rsid w:val="00E13B75"/>
    <w:rsid w:val="00E21768"/>
    <w:rsid w:val="00E23149"/>
    <w:rsid w:val="00E328EC"/>
    <w:rsid w:val="00E34149"/>
    <w:rsid w:val="00E36011"/>
    <w:rsid w:val="00E3781D"/>
    <w:rsid w:val="00E41BF0"/>
    <w:rsid w:val="00E420EA"/>
    <w:rsid w:val="00E42C94"/>
    <w:rsid w:val="00E53C61"/>
    <w:rsid w:val="00E547BE"/>
    <w:rsid w:val="00E5782E"/>
    <w:rsid w:val="00E60C92"/>
    <w:rsid w:val="00E62A60"/>
    <w:rsid w:val="00E65C31"/>
    <w:rsid w:val="00E667A6"/>
    <w:rsid w:val="00E66EFB"/>
    <w:rsid w:val="00E713E7"/>
    <w:rsid w:val="00E73F77"/>
    <w:rsid w:val="00E7627F"/>
    <w:rsid w:val="00E76BB9"/>
    <w:rsid w:val="00E774C4"/>
    <w:rsid w:val="00E80204"/>
    <w:rsid w:val="00E80991"/>
    <w:rsid w:val="00E82583"/>
    <w:rsid w:val="00E84176"/>
    <w:rsid w:val="00E85FE4"/>
    <w:rsid w:val="00E9487C"/>
    <w:rsid w:val="00E96D86"/>
    <w:rsid w:val="00EA08BB"/>
    <w:rsid w:val="00EA6D57"/>
    <w:rsid w:val="00EB0D59"/>
    <w:rsid w:val="00EB19E4"/>
    <w:rsid w:val="00EB1AB0"/>
    <w:rsid w:val="00EB4EBC"/>
    <w:rsid w:val="00EB71E2"/>
    <w:rsid w:val="00EB727B"/>
    <w:rsid w:val="00EB78C1"/>
    <w:rsid w:val="00EC2F2A"/>
    <w:rsid w:val="00EC3558"/>
    <w:rsid w:val="00EC35E8"/>
    <w:rsid w:val="00EC427A"/>
    <w:rsid w:val="00ED0CB6"/>
    <w:rsid w:val="00EE26DB"/>
    <w:rsid w:val="00EE78DA"/>
    <w:rsid w:val="00EF010D"/>
    <w:rsid w:val="00EF1198"/>
    <w:rsid w:val="00EF1279"/>
    <w:rsid w:val="00EF286D"/>
    <w:rsid w:val="00EF6BA9"/>
    <w:rsid w:val="00F00B19"/>
    <w:rsid w:val="00F04EBE"/>
    <w:rsid w:val="00F05842"/>
    <w:rsid w:val="00F12366"/>
    <w:rsid w:val="00F126EC"/>
    <w:rsid w:val="00F146AC"/>
    <w:rsid w:val="00F155F4"/>
    <w:rsid w:val="00F174EE"/>
    <w:rsid w:val="00F17A80"/>
    <w:rsid w:val="00F20EE2"/>
    <w:rsid w:val="00F218B0"/>
    <w:rsid w:val="00F24304"/>
    <w:rsid w:val="00F245F0"/>
    <w:rsid w:val="00F31A32"/>
    <w:rsid w:val="00F33C93"/>
    <w:rsid w:val="00F33F07"/>
    <w:rsid w:val="00F40976"/>
    <w:rsid w:val="00F417F5"/>
    <w:rsid w:val="00F47DF3"/>
    <w:rsid w:val="00F507DF"/>
    <w:rsid w:val="00F50861"/>
    <w:rsid w:val="00F51C9F"/>
    <w:rsid w:val="00F60B58"/>
    <w:rsid w:val="00F65030"/>
    <w:rsid w:val="00F653F4"/>
    <w:rsid w:val="00F671E1"/>
    <w:rsid w:val="00F6764B"/>
    <w:rsid w:val="00F732BD"/>
    <w:rsid w:val="00F74B5A"/>
    <w:rsid w:val="00F752B7"/>
    <w:rsid w:val="00F84BFB"/>
    <w:rsid w:val="00F91BBD"/>
    <w:rsid w:val="00F92A7D"/>
    <w:rsid w:val="00F93141"/>
    <w:rsid w:val="00FA2801"/>
    <w:rsid w:val="00FA2B92"/>
    <w:rsid w:val="00FA3AF6"/>
    <w:rsid w:val="00FB01B0"/>
    <w:rsid w:val="00FB2163"/>
    <w:rsid w:val="00FB337F"/>
    <w:rsid w:val="00FB4F44"/>
    <w:rsid w:val="00FC0EEE"/>
    <w:rsid w:val="00FC1CF3"/>
    <w:rsid w:val="00FC4B87"/>
    <w:rsid w:val="00FC730E"/>
    <w:rsid w:val="00FE6B00"/>
    <w:rsid w:val="00FF0465"/>
    <w:rsid w:val="00FF2B1C"/>
    <w:rsid w:val="00FF3D13"/>
    <w:rsid w:val="00FF46B6"/>
    <w:rsid w:val="00FF5CFE"/>
    <w:rsid w:val="00FF5FC8"/>
    <w:rsid w:val="00FF62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29840F"/>
  <w15:docId w15:val="{32554AB5-4C38-0644-82E5-3B453A07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6C1D"/>
    <w:rPr>
      <w:sz w:val="24"/>
      <w:szCs w:val="24"/>
      <w:lang w:val="en-US" w:eastAsia="en-US"/>
    </w:rPr>
  </w:style>
  <w:style w:type="paragraph" w:styleId="Overskrift1">
    <w:name w:val="heading 1"/>
    <w:basedOn w:val="Normal"/>
    <w:next w:val="Normal"/>
    <w:qFormat/>
    <w:rsid w:val="00CF2315"/>
    <w:pPr>
      <w:keepNext/>
      <w:tabs>
        <w:tab w:val="left" w:pos="432"/>
        <w:tab w:val="left" w:pos="576"/>
        <w:tab w:val="left" w:pos="720"/>
      </w:tabs>
      <w:spacing w:before="240" w:after="120" w:line="480" w:lineRule="auto"/>
      <w:outlineLvl w:val="0"/>
    </w:pPr>
    <w:rPr>
      <w:b/>
      <w:bCs/>
      <w:iCs/>
      <w:szCs w:val="28"/>
    </w:rPr>
  </w:style>
  <w:style w:type="paragraph" w:styleId="Overskrift2">
    <w:name w:val="heading 2"/>
    <w:basedOn w:val="Overskrift1"/>
    <w:next w:val="Normal"/>
    <w:link w:val="Overskrift2Tegn"/>
    <w:qFormat/>
    <w:rsid w:val="00B20918"/>
    <w:pPr>
      <w:outlineLvl w:val="1"/>
    </w:pPr>
    <w:rPr>
      <w:b w:val="0"/>
      <w:bCs w:val="0"/>
      <w:i/>
      <w:iCs w:val="0"/>
      <w:szCs w:val="24"/>
    </w:rPr>
  </w:style>
  <w:style w:type="paragraph" w:styleId="Overskrift3">
    <w:name w:val="heading 3"/>
    <w:basedOn w:val="Overskrift2"/>
    <w:next w:val="Normal"/>
    <w:qFormat/>
    <w:rsid w:val="00B20918"/>
    <w:pPr>
      <w:outlineLvl w:val="2"/>
    </w:pPr>
    <w:rPr>
      <w:bCs/>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heoremsandAlgorithms">
    <w:name w:val="Theorems and Algorithms"/>
    <w:basedOn w:val="Brdtekst"/>
    <w:qFormat/>
    <w:rsid w:val="005A5995"/>
    <w:rPr>
      <w:sz w:val="20"/>
      <w:szCs w:val="20"/>
    </w:rPr>
  </w:style>
  <w:style w:type="paragraph" w:styleId="Brdtekst">
    <w:name w:val="Body Text"/>
    <w:basedOn w:val="Normal"/>
    <w:link w:val="BrdtekstTegn"/>
    <w:rsid w:val="00B03DEA"/>
    <w:pPr>
      <w:spacing w:line="480" w:lineRule="auto"/>
      <w:jc w:val="both"/>
    </w:pPr>
  </w:style>
  <w:style w:type="character" w:customStyle="1" w:styleId="BrdtekstTegn">
    <w:name w:val="Brødtekst Tegn"/>
    <w:link w:val="Brdtekst"/>
    <w:rsid w:val="00B03DEA"/>
    <w:rPr>
      <w:sz w:val="24"/>
      <w:szCs w:val="24"/>
    </w:rPr>
  </w:style>
  <w:style w:type="paragraph" w:styleId="Sidefod">
    <w:name w:val="footer"/>
    <w:basedOn w:val="Normal"/>
    <w:link w:val="SidefodTegn"/>
    <w:rsid w:val="00360ACA"/>
    <w:pPr>
      <w:tabs>
        <w:tab w:val="center" w:pos="4320"/>
        <w:tab w:val="right" w:pos="8640"/>
      </w:tabs>
      <w:ind w:left="144" w:hanging="144"/>
      <w:jc w:val="both"/>
    </w:pPr>
    <w:rPr>
      <w:sz w:val="20"/>
    </w:rPr>
  </w:style>
  <w:style w:type="character" w:customStyle="1" w:styleId="SidefodTegn">
    <w:name w:val="Sidefod Tegn"/>
    <w:link w:val="Sidefod"/>
    <w:rsid w:val="00360ACA"/>
    <w:rPr>
      <w:szCs w:val="24"/>
      <w:lang w:val="en-US" w:eastAsia="en-US" w:bidi="ar-SA"/>
    </w:rPr>
  </w:style>
  <w:style w:type="paragraph" w:customStyle="1" w:styleId="Papertitle">
    <w:name w:val="Paper title"/>
    <w:basedOn w:val="Normal"/>
    <w:qFormat/>
    <w:rsid w:val="00B03DEA"/>
    <w:rPr>
      <w:rFonts w:ascii="Arial" w:hAnsi="Arial" w:cs="Arial"/>
      <w:b/>
      <w:sz w:val="28"/>
      <w:szCs w:val="28"/>
    </w:rPr>
  </w:style>
  <w:style w:type="character" w:styleId="BesgtLink">
    <w:name w:val="FollowedHyperlink"/>
    <w:rsid w:val="002F06E5"/>
    <w:rPr>
      <w:color w:val="800080"/>
      <w:u w:val="single"/>
    </w:rPr>
  </w:style>
  <w:style w:type="paragraph" w:customStyle="1" w:styleId="CorrespondingAuthorFootnote">
    <w:name w:val="Corresponding Author Footnote"/>
    <w:basedOn w:val="Normal"/>
    <w:qFormat/>
    <w:rsid w:val="00931445"/>
    <w:rPr>
      <w:sz w:val="20"/>
      <w:szCs w:val="20"/>
    </w:rPr>
  </w:style>
  <w:style w:type="paragraph" w:customStyle="1" w:styleId="Abstract">
    <w:name w:val="Abstract"/>
    <w:basedOn w:val="Normal"/>
    <w:next w:val="Normal"/>
    <w:rsid w:val="00CF2315"/>
    <w:pPr>
      <w:spacing w:before="360"/>
      <w:jc w:val="both"/>
    </w:pPr>
    <w:rPr>
      <w:sz w:val="20"/>
      <w:szCs w:val="20"/>
    </w:rPr>
  </w:style>
  <w:style w:type="paragraph" w:customStyle="1" w:styleId="ArticleTitle">
    <w:name w:val="Article Title"/>
    <w:basedOn w:val="Normal"/>
    <w:next w:val="Normal"/>
    <w:rsid w:val="00CF2315"/>
    <w:rPr>
      <w:b/>
      <w:sz w:val="32"/>
    </w:rPr>
  </w:style>
  <w:style w:type="paragraph" w:customStyle="1" w:styleId="AuthorNames">
    <w:name w:val="Author Names"/>
    <w:basedOn w:val="Normal"/>
    <w:qFormat/>
    <w:rsid w:val="00CF2315"/>
    <w:rPr>
      <w:b/>
    </w:rPr>
  </w:style>
  <w:style w:type="paragraph" w:customStyle="1" w:styleId="Figurenumber">
    <w:name w:val="Figure number"/>
    <w:basedOn w:val="Figurecaption"/>
    <w:link w:val="FigurenumberChar"/>
    <w:rsid w:val="00187EFA"/>
    <w:rPr>
      <w:b/>
    </w:rPr>
  </w:style>
  <w:style w:type="paragraph" w:customStyle="1" w:styleId="Figurecaption">
    <w:name w:val="Figure caption"/>
    <w:basedOn w:val="Billedtekst"/>
    <w:link w:val="FigurecaptionChar"/>
    <w:rsid w:val="00187EFA"/>
    <w:pPr>
      <w:spacing w:line="480" w:lineRule="auto"/>
      <w:jc w:val="center"/>
    </w:pPr>
    <w:rPr>
      <w:b w:val="0"/>
    </w:rPr>
  </w:style>
  <w:style w:type="paragraph" w:styleId="Billedtekst">
    <w:name w:val="caption"/>
    <w:basedOn w:val="Normal"/>
    <w:next w:val="Normal"/>
    <w:link w:val="BilledtekstTegn"/>
    <w:qFormat/>
    <w:rsid w:val="00EF010D"/>
    <w:rPr>
      <w:b/>
      <w:bCs/>
      <w:sz w:val="20"/>
      <w:szCs w:val="20"/>
    </w:rPr>
  </w:style>
  <w:style w:type="character" w:customStyle="1" w:styleId="BilledtekstTegn">
    <w:name w:val="Billedtekst Tegn"/>
    <w:link w:val="Billedtekst"/>
    <w:rsid w:val="008A151D"/>
    <w:rPr>
      <w:b/>
      <w:bCs/>
      <w:lang w:val="en-US" w:eastAsia="en-US" w:bidi="ar-SA"/>
    </w:rPr>
  </w:style>
  <w:style w:type="character" w:customStyle="1" w:styleId="FigurecaptionChar">
    <w:name w:val="Figure caption Char"/>
    <w:link w:val="Figurecaption"/>
    <w:rsid w:val="00187EFA"/>
    <w:rPr>
      <w:bCs/>
    </w:rPr>
  </w:style>
  <w:style w:type="character" w:customStyle="1" w:styleId="FigurenumberChar">
    <w:name w:val="Figure number Char"/>
    <w:link w:val="Figurenumber"/>
    <w:rsid w:val="00187EFA"/>
    <w:rPr>
      <w:b/>
      <w:bCs/>
    </w:rPr>
  </w:style>
  <w:style w:type="paragraph" w:customStyle="1" w:styleId="TableNumber">
    <w:name w:val="Table Number"/>
    <w:basedOn w:val="Tablecaption"/>
    <w:qFormat/>
    <w:rsid w:val="00B20918"/>
    <w:rPr>
      <w:b/>
    </w:rPr>
  </w:style>
  <w:style w:type="paragraph" w:customStyle="1" w:styleId="Tablecaption">
    <w:name w:val="Table caption"/>
    <w:basedOn w:val="Normal"/>
    <w:rsid w:val="00931445"/>
    <w:pPr>
      <w:spacing w:before="240" w:after="120"/>
      <w:jc w:val="center"/>
    </w:pPr>
    <w:rPr>
      <w:sz w:val="20"/>
      <w:szCs w:val="20"/>
    </w:rPr>
  </w:style>
  <w:style w:type="paragraph" w:customStyle="1" w:styleId="DisplayEquation">
    <w:name w:val="Display Equation"/>
    <w:basedOn w:val="Normal"/>
    <w:rsid w:val="00EF010D"/>
    <w:pPr>
      <w:tabs>
        <w:tab w:val="center" w:pos="3600"/>
        <w:tab w:val="right" w:pos="7200"/>
      </w:tabs>
    </w:pPr>
    <w:rPr>
      <w:sz w:val="22"/>
    </w:rPr>
  </w:style>
  <w:style w:type="paragraph" w:customStyle="1" w:styleId="AuthorAffiliations">
    <w:name w:val="Author Affiliations"/>
    <w:basedOn w:val="Normal"/>
    <w:qFormat/>
    <w:rsid w:val="00CF2315"/>
    <w:rPr>
      <w:sz w:val="20"/>
      <w:szCs w:val="20"/>
      <w:vertAlign w:val="superscript"/>
    </w:rPr>
  </w:style>
  <w:style w:type="paragraph" w:customStyle="1" w:styleId="BodyTextIndented">
    <w:name w:val="Body Text Indented"/>
    <w:basedOn w:val="Normal"/>
    <w:link w:val="BodyTextIndentedChar"/>
    <w:rsid w:val="00B03DEA"/>
    <w:pPr>
      <w:spacing w:line="480" w:lineRule="auto"/>
      <w:ind w:firstLine="360"/>
      <w:jc w:val="both"/>
    </w:pPr>
  </w:style>
  <w:style w:type="character" w:customStyle="1" w:styleId="BodyTextIndentedChar">
    <w:name w:val="Body Text Indented Char"/>
    <w:link w:val="BodyTextIndented"/>
    <w:rsid w:val="00B03DEA"/>
    <w:rPr>
      <w:sz w:val="24"/>
      <w:szCs w:val="24"/>
    </w:rPr>
  </w:style>
  <w:style w:type="paragraph" w:customStyle="1" w:styleId="References">
    <w:name w:val="References"/>
    <w:basedOn w:val="Normal"/>
    <w:rsid w:val="005A5995"/>
    <w:pPr>
      <w:numPr>
        <w:numId w:val="34"/>
      </w:numPr>
      <w:tabs>
        <w:tab w:val="left" w:pos="360"/>
      </w:tabs>
      <w:spacing w:line="480" w:lineRule="auto"/>
      <w:ind w:left="360"/>
    </w:pPr>
    <w:rPr>
      <w:sz w:val="22"/>
    </w:rPr>
  </w:style>
  <w:style w:type="paragraph" w:customStyle="1" w:styleId="Numberedlist">
    <w:name w:val="Numbered list"/>
    <w:basedOn w:val="Normal"/>
    <w:rsid w:val="00E13550"/>
    <w:pPr>
      <w:numPr>
        <w:numId w:val="20"/>
      </w:numPr>
      <w:tabs>
        <w:tab w:val="clear" w:pos="1080"/>
        <w:tab w:val="left" w:pos="720"/>
      </w:tabs>
      <w:ind w:left="720" w:hanging="360"/>
    </w:pPr>
    <w:rPr>
      <w:sz w:val="22"/>
    </w:rPr>
  </w:style>
  <w:style w:type="character" w:styleId="Hyperlink">
    <w:name w:val="Hyperlink"/>
    <w:rsid w:val="00C23399"/>
    <w:rPr>
      <w:color w:val="0000FF"/>
      <w:u w:val="single"/>
    </w:rPr>
  </w:style>
  <w:style w:type="paragraph" w:customStyle="1" w:styleId="Keywords">
    <w:name w:val="Keywords"/>
    <w:basedOn w:val="Normal"/>
    <w:qFormat/>
    <w:rsid w:val="00187EFA"/>
    <w:rPr>
      <w:sz w:val="20"/>
      <w:szCs w:val="20"/>
    </w:rPr>
  </w:style>
  <w:style w:type="paragraph" w:styleId="Sidehoved">
    <w:name w:val="header"/>
    <w:basedOn w:val="Normal"/>
    <w:link w:val="SidehovedTegn"/>
    <w:rsid w:val="00DE7F32"/>
    <w:pPr>
      <w:tabs>
        <w:tab w:val="center" w:pos="4680"/>
        <w:tab w:val="right" w:pos="9360"/>
      </w:tabs>
    </w:pPr>
  </w:style>
  <w:style w:type="character" w:customStyle="1" w:styleId="SidehovedTegn">
    <w:name w:val="Sidehoved Tegn"/>
    <w:link w:val="Sidehoved"/>
    <w:rsid w:val="00DE7F32"/>
    <w:rPr>
      <w:sz w:val="24"/>
      <w:szCs w:val="24"/>
    </w:rPr>
  </w:style>
  <w:style w:type="character" w:styleId="Sidetal">
    <w:name w:val="page number"/>
    <w:rsid w:val="00DE7F32"/>
  </w:style>
  <w:style w:type="character" w:styleId="Kommentarhenvisning">
    <w:name w:val="annotation reference"/>
    <w:uiPriority w:val="99"/>
    <w:rsid w:val="00A23E1D"/>
    <w:rPr>
      <w:sz w:val="18"/>
      <w:szCs w:val="18"/>
    </w:rPr>
  </w:style>
  <w:style w:type="paragraph" w:styleId="Kommentartekst">
    <w:name w:val="annotation text"/>
    <w:basedOn w:val="Normal"/>
    <w:link w:val="KommentartekstTegn"/>
    <w:uiPriority w:val="99"/>
    <w:rsid w:val="00A23E1D"/>
  </w:style>
  <w:style w:type="character" w:customStyle="1" w:styleId="KommentartekstTegn">
    <w:name w:val="Kommentartekst Tegn"/>
    <w:link w:val="Kommentartekst"/>
    <w:uiPriority w:val="99"/>
    <w:rsid w:val="00A23E1D"/>
    <w:rPr>
      <w:sz w:val="24"/>
      <w:szCs w:val="24"/>
    </w:rPr>
  </w:style>
  <w:style w:type="paragraph" w:styleId="Kommentaremne">
    <w:name w:val="annotation subject"/>
    <w:basedOn w:val="Kommentartekst"/>
    <w:next w:val="Kommentartekst"/>
    <w:link w:val="KommentaremneTegn"/>
    <w:rsid w:val="00A23E1D"/>
    <w:rPr>
      <w:b/>
      <w:bCs/>
      <w:sz w:val="20"/>
      <w:szCs w:val="20"/>
    </w:rPr>
  </w:style>
  <w:style w:type="character" w:customStyle="1" w:styleId="KommentaremneTegn">
    <w:name w:val="Kommentaremne Tegn"/>
    <w:link w:val="Kommentaremne"/>
    <w:rsid w:val="00A23E1D"/>
    <w:rPr>
      <w:b/>
      <w:bCs/>
      <w:sz w:val="24"/>
      <w:szCs w:val="24"/>
    </w:rPr>
  </w:style>
  <w:style w:type="paragraph" w:styleId="Markeringsbobletekst">
    <w:name w:val="Balloon Text"/>
    <w:basedOn w:val="Normal"/>
    <w:link w:val="MarkeringsbobletekstTegn"/>
    <w:rsid w:val="00A23E1D"/>
    <w:rPr>
      <w:sz w:val="18"/>
      <w:szCs w:val="18"/>
    </w:rPr>
  </w:style>
  <w:style w:type="character" w:customStyle="1" w:styleId="MarkeringsbobletekstTegn">
    <w:name w:val="Markeringsbobletekst Tegn"/>
    <w:link w:val="Markeringsbobletekst"/>
    <w:rsid w:val="00A23E1D"/>
    <w:rPr>
      <w:sz w:val="18"/>
      <w:szCs w:val="18"/>
    </w:rPr>
  </w:style>
  <w:style w:type="character" w:customStyle="1" w:styleId="kwd-text">
    <w:name w:val="kwd-text"/>
    <w:basedOn w:val="Standardskrifttypeiafsnit"/>
    <w:rsid w:val="00943961"/>
  </w:style>
  <w:style w:type="character" w:customStyle="1" w:styleId="st">
    <w:name w:val="st"/>
    <w:basedOn w:val="Standardskrifttypeiafsnit"/>
    <w:rsid w:val="00D510EE"/>
  </w:style>
  <w:style w:type="character" w:styleId="Fremhv">
    <w:name w:val="Emphasis"/>
    <w:basedOn w:val="Standardskrifttypeiafsnit"/>
    <w:uiPriority w:val="20"/>
    <w:qFormat/>
    <w:rsid w:val="00D45B9E"/>
    <w:rPr>
      <w:i/>
      <w:iCs/>
    </w:rPr>
  </w:style>
  <w:style w:type="character" w:customStyle="1" w:styleId="element-citation">
    <w:name w:val="element-citation"/>
    <w:basedOn w:val="Standardskrifttypeiafsnit"/>
    <w:rsid w:val="00B60811"/>
  </w:style>
  <w:style w:type="character" w:customStyle="1" w:styleId="ref-journal">
    <w:name w:val="ref-journal"/>
    <w:basedOn w:val="Standardskrifttypeiafsnit"/>
    <w:rsid w:val="00B60811"/>
  </w:style>
  <w:style w:type="character" w:customStyle="1" w:styleId="ref-vol">
    <w:name w:val="ref-vol"/>
    <w:basedOn w:val="Standardskrifttypeiafsnit"/>
    <w:rsid w:val="00B60811"/>
  </w:style>
  <w:style w:type="paragraph" w:styleId="FormateretHTML">
    <w:name w:val="HTML Preformatted"/>
    <w:basedOn w:val="Normal"/>
    <w:link w:val="FormateretHTMLTegn"/>
    <w:uiPriority w:val="99"/>
    <w:unhideWhenUsed/>
    <w:rsid w:val="00346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FormateretHTMLTegn">
    <w:name w:val="Formateret HTML Tegn"/>
    <w:basedOn w:val="Standardskrifttypeiafsnit"/>
    <w:link w:val="FormateretHTML"/>
    <w:uiPriority w:val="99"/>
    <w:rsid w:val="00346CA1"/>
    <w:rPr>
      <w:rFonts w:ascii="Courier" w:hAnsi="Courier" w:cs="Courier"/>
      <w:lang w:val="en-US" w:eastAsia="en-US"/>
    </w:rPr>
  </w:style>
  <w:style w:type="table" w:styleId="Tabel-Gitter">
    <w:name w:val="Table Grid"/>
    <w:basedOn w:val="Tabel-Normal"/>
    <w:uiPriority w:val="39"/>
    <w:rsid w:val="00075B4B"/>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Standardskrifttypeiafsnit"/>
    <w:rsid w:val="00172ACA"/>
  </w:style>
  <w:style w:type="character" w:customStyle="1" w:styleId="small-caps">
    <w:name w:val="small-caps"/>
    <w:rsid w:val="002B4693"/>
  </w:style>
  <w:style w:type="character" w:customStyle="1" w:styleId="Overskrift2Tegn">
    <w:name w:val="Overskrift 2 Tegn"/>
    <w:basedOn w:val="Standardskrifttypeiafsnit"/>
    <w:link w:val="Overskrift2"/>
    <w:rsid w:val="00954C86"/>
    <w:rPr>
      <w:i/>
      <w:sz w:val="24"/>
      <w:szCs w:val="24"/>
      <w:lang w:val="en-US" w:eastAsia="en-US"/>
    </w:rPr>
  </w:style>
  <w:style w:type="paragraph" w:customStyle="1" w:styleId="SOMContent">
    <w:name w:val="SOMContent"/>
    <w:basedOn w:val="Normal"/>
    <w:rsid w:val="00B955A4"/>
    <w:pPr>
      <w:spacing w:before="120"/>
    </w:pPr>
  </w:style>
  <w:style w:type="paragraph" w:customStyle="1" w:styleId="SOMHead">
    <w:name w:val="SOMHead"/>
    <w:basedOn w:val="Normal"/>
    <w:rsid w:val="00B955A4"/>
    <w:pPr>
      <w:keepNext/>
      <w:spacing w:before="240"/>
      <w:outlineLvl w:val="0"/>
    </w:pPr>
    <w:rPr>
      <w:b/>
      <w:kern w:val="28"/>
    </w:rPr>
  </w:style>
  <w:style w:type="paragraph" w:styleId="Ingenafstand">
    <w:name w:val="No Spacing"/>
    <w:uiPriority w:val="99"/>
    <w:qFormat/>
    <w:rsid w:val="00805BD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637">
      <w:bodyDiv w:val="1"/>
      <w:marLeft w:val="0"/>
      <w:marRight w:val="0"/>
      <w:marTop w:val="0"/>
      <w:marBottom w:val="0"/>
      <w:divBdr>
        <w:top w:val="none" w:sz="0" w:space="0" w:color="auto"/>
        <w:left w:val="none" w:sz="0" w:space="0" w:color="auto"/>
        <w:bottom w:val="none" w:sz="0" w:space="0" w:color="auto"/>
        <w:right w:val="none" w:sz="0" w:space="0" w:color="auto"/>
      </w:divBdr>
    </w:div>
    <w:div w:id="1856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328411">
          <w:marLeft w:val="0"/>
          <w:marRight w:val="0"/>
          <w:marTop w:val="0"/>
          <w:marBottom w:val="0"/>
          <w:divBdr>
            <w:top w:val="none" w:sz="0" w:space="0" w:color="auto"/>
            <w:left w:val="none" w:sz="0" w:space="0" w:color="auto"/>
            <w:bottom w:val="none" w:sz="0" w:space="0" w:color="auto"/>
            <w:right w:val="none" w:sz="0" w:space="0" w:color="auto"/>
          </w:divBdr>
        </w:div>
      </w:divsChild>
    </w:div>
    <w:div w:id="197933114">
      <w:bodyDiv w:val="1"/>
      <w:marLeft w:val="0"/>
      <w:marRight w:val="0"/>
      <w:marTop w:val="0"/>
      <w:marBottom w:val="0"/>
      <w:divBdr>
        <w:top w:val="none" w:sz="0" w:space="0" w:color="auto"/>
        <w:left w:val="none" w:sz="0" w:space="0" w:color="auto"/>
        <w:bottom w:val="none" w:sz="0" w:space="0" w:color="auto"/>
        <w:right w:val="none" w:sz="0" w:space="0" w:color="auto"/>
      </w:divBdr>
    </w:div>
    <w:div w:id="204222942">
      <w:bodyDiv w:val="1"/>
      <w:marLeft w:val="0"/>
      <w:marRight w:val="0"/>
      <w:marTop w:val="0"/>
      <w:marBottom w:val="0"/>
      <w:divBdr>
        <w:top w:val="none" w:sz="0" w:space="0" w:color="auto"/>
        <w:left w:val="none" w:sz="0" w:space="0" w:color="auto"/>
        <w:bottom w:val="none" w:sz="0" w:space="0" w:color="auto"/>
        <w:right w:val="none" w:sz="0" w:space="0" w:color="auto"/>
      </w:divBdr>
    </w:div>
    <w:div w:id="246767998">
      <w:bodyDiv w:val="1"/>
      <w:marLeft w:val="0"/>
      <w:marRight w:val="0"/>
      <w:marTop w:val="0"/>
      <w:marBottom w:val="0"/>
      <w:divBdr>
        <w:top w:val="none" w:sz="0" w:space="0" w:color="auto"/>
        <w:left w:val="none" w:sz="0" w:space="0" w:color="auto"/>
        <w:bottom w:val="none" w:sz="0" w:space="0" w:color="auto"/>
        <w:right w:val="none" w:sz="0" w:space="0" w:color="auto"/>
      </w:divBdr>
      <w:divsChild>
        <w:div w:id="553548145">
          <w:marLeft w:val="0"/>
          <w:marRight w:val="0"/>
          <w:marTop w:val="0"/>
          <w:marBottom w:val="0"/>
          <w:divBdr>
            <w:top w:val="none" w:sz="0" w:space="0" w:color="auto"/>
            <w:left w:val="none" w:sz="0" w:space="0" w:color="auto"/>
            <w:bottom w:val="none" w:sz="0" w:space="0" w:color="auto"/>
            <w:right w:val="none" w:sz="0" w:space="0" w:color="auto"/>
          </w:divBdr>
        </w:div>
      </w:divsChild>
    </w:div>
    <w:div w:id="246772283">
      <w:bodyDiv w:val="1"/>
      <w:marLeft w:val="0"/>
      <w:marRight w:val="0"/>
      <w:marTop w:val="0"/>
      <w:marBottom w:val="0"/>
      <w:divBdr>
        <w:top w:val="none" w:sz="0" w:space="0" w:color="auto"/>
        <w:left w:val="none" w:sz="0" w:space="0" w:color="auto"/>
        <w:bottom w:val="none" w:sz="0" w:space="0" w:color="auto"/>
        <w:right w:val="none" w:sz="0" w:space="0" w:color="auto"/>
      </w:divBdr>
      <w:divsChild>
        <w:div w:id="1322850555">
          <w:marLeft w:val="0"/>
          <w:marRight w:val="0"/>
          <w:marTop w:val="0"/>
          <w:marBottom w:val="0"/>
          <w:divBdr>
            <w:top w:val="none" w:sz="0" w:space="0" w:color="auto"/>
            <w:left w:val="none" w:sz="0" w:space="0" w:color="auto"/>
            <w:bottom w:val="none" w:sz="0" w:space="0" w:color="auto"/>
            <w:right w:val="none" w:sz="0" w:space="0" w:color="auto"/>
          </w:divBdr>
        </w:div>
        <w:div w:id="1776048096">
          <w:marLeft w:val="0"/>
          <w:marRight w:val="0"/>
          <w:marTop w:val="0"/>
          <w:marBottom w:val="0"/>
          <w:divBdr>
            <w:top w:val="none" w:sz="0" w:space="0" w:color="auto"/>
            <w:left w:val="none" w:sz="0" w:space="0" w:color="auto"/>
            <w:bottom w:val="none" w:sz="0" w:space="0" w:color="auto"/>
            <w:right w:val="none" w:sz="0" w:space="0" w:color="auto"/>
          </w:divBdr>
        </w:div>
        <w:div w:id="1601716985">
          <w:marLeft w:val="0"/>
          <w:marRight w:val="0"/>
          <w:marTop w:val="0"/>
          <w:marBottom w:val="0"/>
          <w:divBdr>
            <w:top w:val="none" w:sz="0" w:space="0" w:color="auto"/>
            <w:left w:val="none" w:sz="0" w:space="0" w:color="auto"/>
            <w:bottom w:val="none" w:sz="0" w:space="0" w:color="auto"/>
            <w:right w:val="none" w:sz="0" w:space="0" w:color="auto"/>
          </w:divBdr>
        </w:div>
        <w:div w:id="1463183744">
          <w:marLeft w:val="0"/>
          <w:marRight w:val="0"/>
          <w:marTop w:val="0"/>
          <w:marBottom w:val="0"/>
          <w:divBdr>
            <w:top w:val="none" w:sz="0" w:space="0" w:color="auto"/>
            <w:left w:val="none" w:sz="0" w:space="0" w:color="auto"/>
            <w:bottom w:val="none" w:sz="0" w:space="0" w:color="auto"/>
            <w:right w:val="none" w:sz="0" w:space="0" w:color="auto"/>
          </w:divBdr>
        </w:div>
        <w:div w:id="111746767">
          <w:marLeft w:val="0"/>
          <w:marRight w:val="0"/>
          <w:marTop w:val="0"/>
          <w:marBottom w:val="0"/>
          <w:divBdr>
            <w:top w:val="none" w:sz="0" w:space="0" w:color="auto"/>
            <w:left w:val="none" w:sz="0" w:space="0" w:color="auto"/>
            <w:bottom w:val="none" w:sz="0" w:space="0" w:color="auto"/>
            <w:right w:val="none" w:sz="0" w:space="0" w:color="auto"/>
          </w:divBdr>
        </w:div>
        <w:div w:id="1955283174">
          <w:marLeft w:val="0"/>
          <w:marRight w:val="0"/>
          <w:marTop w:val="0"/>
          <w:marBottom w:val="0"/>
          <w:divBdr>
            <w:top w:val="none" w:sz="0" w:space="0" w:color="auto"/>
            <w:left w:val="none" w:sz="0" w:space="0" w:color="auto"/>
            <w:bottom w:val="none" w:sz="0" w:space="0" w:color="auto"/>
            <w:right w:val="none" w:sz="0" w:space="0" w:color="auto"/>
          </w:divBdr>
        </w:div>
        <w:div w:id="1472212651">
          <w:marLeft w:val="0"/>
          <w:marRight w:val="0"/>
          <w:marTop w:val="0"/>
          <w:marBottom w:val="0"/>
          <w:divBdr>
            <w:top w:val="none" w:sz="0" w:space="0" w:color="auto"/>
            <w:left w:val="none" w:sz="0" w:space="0" w:color="auto"/>
            <w:bottom w:val="none" w:sz="0" w:space="0" w:color="auto"/>
            <w:right w:val="none" w:sz="0" w:space="0" w:color="auto"/>
          </w:divBdr>
        </w:div>
        <w:div w:id="1537279448">
          <w:marLeft w:val="0"/>
          <w:marRight w:val="0"/>
          <w:marTop w:val="0"/>
          <w:marBottom w:val="0"/>
          <w:divBdr>
            <w:top w:val="none" w:sz="0" w:space="0" w:color="auto"/>
            <w:left w:val="none" w:sz="0" w:space="0" w:color="auto"/>
            <w:bottom w:val="none" w:sz="0" w:space="0" w:color="auto"/>
            <w:right w:val="none" w:sz="0" w:space="0" w:color="auto"/>
          </w:divBdr>
        </w:div>
        <w:div w:id="1127167726">
          <w:marLeft w:val="0"/>
          <w:marRight w:val="0"/>
          <w:marTop w:val="0"/>
          <w:marBottom w:val="0"/>
          <w:divBdr>
            <w:top w:val="none" w:sz="0" w:space="0" w:color="auto"/>
            <w:left w:val="none" w:sz="0" w:space="0" w:color="auto"/>
            <w:bottom w:val="none" w:sz="0" w:space="0" w:color="auto"/>
            <w:right w:val="none" w:sz="0" w:space="0" w:color="auto"/>
          </w:divBdr>
        </w:div>
        <w:div w:id="1786193880">
          <w:marLeft w:val="0"/>
          <w:marRight w:val="0"/>
          <w:marTop w:val="0"/>
          <w:marBottom w:val="0"/>
          <w:divBdr>
            <w:top w:val="none" w:sz="0" w:space="0" w:color="auto"/>
            <w:left w:val="none" w:sz="0" w:space="0" w:color="auto"/>
            <w:bottom w:val="none" w:sz="0" w:space="0" w:color="auto"/>
            <w:right w:val="none" w:sz="0" w:space="0" w:color="auto"/>
          </w:divBdr>
        </w:div>
      </w:divsChild>
    </w:div>
    <w:div w:id="353918453">
      <w:bodyDiv w:val="1"/>
      <w:marLeft w:val="0"/>
      <w:marRight w:val="0"/>
      <w:marTop w:val="0"/>
      <w:marBottom w:val="0"/>
      <w:divBdr>
        <w:top w:val="none" w:sz="0" w:space="0" w:color="auto"/>
        <w:left w:val="none" w:sz="0" w:space="0" w:color="auto"/>
        <w:bottom w:val="none" w:sz="0" w:space="0" w:color="auto"/>
        <w:right w:val="none" w:sz="0" w:space="0" w:color="auto"/>
      </w:divBdr>
    </w:div>
    <w:div w:id="370765645">
      <w:bodyDiv w:val="1"/>
      <w:marLeft w:val="0"/>
      <w:marRight w:val="0"/>
      <w:marTop w:val="0"/>
      <w:marBottom w:val="0"/>
      <w:divBdr>
        <w:top w:val="none" w:sz="0" w:space="0" w:color="auto"/>
        <w:left w:val="none" w:sz="0" w:space="0" w:color="auto"/>
        <w:bottom w:val="none" w:sz="0" w:space="0" w:color="auto"/>
        <w:right w:val="none" w:sz="0" w:space="0" w:color="auto"/>
      </w:divBdr>
    </w:div>
    <w:div w:id="463083793">
      <w:bodyDiv w:val="1"/>
      <w:marLeft w:val="0"/>
      <w:marRight w:val="0"/>
      <w:marTop w:val="0"/>
      <w:marBottom w:val="0"/>
      <w:divBdr>
        <w:top w:val="none" w:sz="0" w:space="0" w:color="auto"/>
        <w:left w:val="none" w:sz="0" w:space="0" w:color="auto"/>
        <w:bottom w:val="none" w:sz="0" w:space="0" w:color="auto"/>
        <w:right w:val="none" w:sz="0" w:space="0" w:color="auto"/>
      </w:divBdr>
    </w:div>
    <w:div w:id="469713757">
      <w:bodyDiv w:val="1"/>
      <w:marLeft w:val="0"/>
      <w:marRight w:val="0"/>
      <w:marTop w:val="0"/>
      <w:marBottom w:val="0"/>
      <w:divBdr>
        <w:top w:val="none" w:sz="0" w:space="0" w:color="auto"/>
        <w:left w:val="none" w:sz="0" w:space="0" w:color="auto"/>
        <w:bottom w:val="none" w:sz="0" w:space="0" w:color="auto"/>
        <w:right w:val="none" w:sz="0" w:space="0" w:color="auto"/>
      </w:divBdr>
    </w:div>
    <w:div w:id="598149118">
      <w:bodyDiv w:val="1"/>
      <w:marLeft w:val="0"/>
      <w:marRight w:val="0"/>
      <w:marTop w:val="0"/>
      <w:marBottom w:val="0"/>
      <w:divBdr>
        <w:top w:val="none" w:sz="0" w:space="0" w:color="auto"/>
        <w:left w:val="none" w:sz="0" w:space="0" w:color="auto"/>
        <w:bottom w:val="none" w:sz="0" w:space="0" w:color="auto"/>
        <w:right w:val="none" w:sz="0" w:space="0" w:color="auto"/>
      </w:divBdr>
      <w:divsChild>
        <w:div w:id="771825278">
          <w:marLeft w:val="0"/>
          <w:marRight w:val="0"/>
          <w:marTop w:val="0"/>
          <w:marBottom w:val="0"/>
          <w:divBdr>
            <w:top w:val="none" w:sz="0" w:space="0" w:color="auto"/>
            <w:left w:val="none" w:sz="0" w:space="0" w:color="auto"/>
            <w:bottom w:val="none" w:sz="0" w:space="0" w:color="auto"/>
            <w:right w:val="none" w:sz="0" w:space="0" w:color="auto"/>
          </w:divBdr>
        </w:div>
        <w:div w:id="1397582803">
          <w:marLeft w:val="0"/>
          <w:marRight w:val="0"/>
          <w:marTop w:val="0"/>
          <w:marBottom w:val="0"/>
          <w:divBdr>
            <w:top w:val="none" w:sz="0" w:space="0" w:color="auto"/>
            <w:left w:val="none" w:sz="0" w:space="0" w:color="auto"/>
            <w:bottom w:val="none" w:sz="0" w:space="0" w:color="auto"/>
            <w:right w:val="none" w:sz="0" w:space="0" w:color="auto"/>
          </w:divBdr>
        </w:div>
        <w:div w:id="921183655">
          <w:marLeft w:val="0"/>
          <w:marRight w:val="0"/>
          <w:marTop w:val="0"/>
          <w:marBottom w:val="0"/>
          <w:divBdr>
            <w:top w:val="none" w:sz="0" w:space="0" w:color="auto"/>
            <w:left w:val="none" w:sz="0" w:space="0" w:color="auto"/>
            <w:bottom w:val="none" w:sz="0" w:space="0" w:color="auto"/>
            <w:right w:val="none" w:sz="0" w:space="0" w:color="auto"/>
          </w:divBdr>
        </w:div>
        <w:div w:id="90973285">
          <w:marLeft w:val="0"/>
          <w:marRight w:val="0"/>
          <w:marTop w:val="0"/>
          <w:marBottom w:val="0"/>
          <w:divBdr>
            <w:top w:val="none" w:sz="0" w:space="0" w:color="auto"/>
            <w:left w:val="none" w:sz="0" w:space="0" w:color="auto"/>
            <w:bottom w:val="none" w:sz="0" w:space="0" w:color="auto"/>
            <w:right w:val="none" w:sz="0" w:space="0" w:color="auto"/>
          </w:divBdr>
        </w:div>
        <w:div w:id="1285193150">
          <w:marLeft w:val="0"/>
          <w:marRight w:val="0"/>
          <w:marTop w:val="0"/>
          <w:marBottom w:val="0"/>
          <w:divBdr>
            <w:top w:val="none" w:sz="0" w:space="0" w:color="auto"/>
            <w:left w:val="none" w:sz="0" w:space="0" w:color="auto"/>
            <w:bottom w:val="none" w:sz="0" w:space="0" w:color="auto"/>
            <w:right w:val="none" w:sz="0" w:space="0" w:color="auto"/>
          </w:divBdr>
        </w:div>
        <w:div w:id="507257829">
          <w:marLeft w:val="0"/>
          <w:marRight w:val="0"/>
          <w:marTop w:val="0"/>
          <w:marBottom w:val="0"/>
          <w:divBdr>
            <w:top w:val="none" w:sz="0" w:space="0" w:color="auto"/>
            <w:left w:val="none" w:sz="0" w:space="0" w:color="auto"/>
            <w:bottom w:val="none" w:sz="0" w:space="0" w:color="auto"/>
            <w:right w:val="none" w:sz="0" w:space="0" w:color="auto"/>
          </w:divBdr>
        </w:div>
        <w:div w:id="492719826">
          <w:marLeft w:val="0"/>
          <w:marRight w:val="0"/>
          <w:marTop w:val="0"/>
          <w:marBottom w:val="0"/>
          <w:divBdr>
            <w:top w:val="none" w:sz="0" w:space="0" w:color="auto"/>
            <w:left w:val="none" w:sz="0" w:space="0" w:color="auto"/>
            <w:bottom w:val="none" w:sz="0" w:space="0" w:color="auto"/>
            <w:right w:val="none" w:sz="0" w:space="0" w:color="auto"/>
          </w:divBdr>
        </w:div>
        <w:div w:id="1900479611">
          <w:marLeft w:val="0"/>
          <w:marRight w:val="0"/>
          <w:marTop w:val="0"/>
          <w:marBottom w:val="0"/>
          <w:divBdr>
            <w:top w:val="none" w:sz="0" w:space="0" w:color="auto"/>
            <w:left w:val="none" w:sz="0" w:space="0" w:color="auto"/>
            <w:bottom w:val="none" w:sz="0" w:space="0" w:color="auto"/>
            <w:right w:val="none" w:sz="0" w:space="0" w:color="auto"/>
          </w:divBdr>
        </w:div>
        <w:div w:id="1605725711">
          <w:marLeft w:val="0"/>
          <w:marRight w:val="0"/>
          <w:marTop w:val="0"/>
          <w:marBottom w:val="0"/>
          <w:divBdr>
            <w:top w:val="none" w:sz="0" w:space="0" w:color="auto"/>
            <w:left w:val="none" w:sz="0" w:space="0" w:color="auto"/>
            <w:bottom w:val="none" w:sz="0" w:space="0" w:color="auto"/>
            <w:right w:val="none" w:sz="0" w:space="0" w:color="auto"/>
          </w:divBdr>
        </w:div>
        <w:div w:id="1458596906">
          <w:marLeft w:val="0"/>
          <w:marRight w:val="0"/>
          <w:marTop w:val="0"/>
          <w:marBottom w:val="0"/>
          <w:divBdr>
            <w:top w:val="none" w:sz="0" w:space="0" w:color="auto"/>
            <w:left w:val="none" w:sz="0" w:space="0" w:color="auto"/>
            <w:bottom w:val="none" w:sz="0" w:space="0" w:color="auto"/>
            <w:right w:val="none" w:sz="0" w:space="0" w:color="auto"/>
          </w:divBdr>
        </w:div>
        <w:div w:id="1004473092">
          <w:marLeft w:val="0"/>
          <w:marRight w:val="0"/>
          <w:marTop w:val="0"/>
          <w:marBottom w:val="0"/>
          <w:divBdr>
            <w:top w:val="none" w:sz="0" w:space="0" w:color="auto"/>
            <w:left w:val="none" w:sz="0" w:space="0" w:color="auto"/>
            <w:bottom w:val="none" w:sz="0" w:space="0" w:color="auto"/>
            <w:right w:val="none" w:sz="0" w:space="0" w:color="auto"/>
          </w:divBdr>
        </w:div>
      </w:divsChild>
    </w:div>
    <w:div w:id="668289820">
      <w:bodyDiv w:val="1"/>
      <w:marLeft w:val="0"/>
      <w:marRight w:val="0"/>
      <w:marTop w:val="0"/>
      <w:marBottom w:val="0"/>
      <w:divBdr>
        <w:top w:val="none" w:sz="0" w:space="0" w:color="auto"/>
        <w:left w:val="none" w:sz="0" w:space="0" w:color="auto"/>
        <w:bottom w:val="none" w:sz="0" w:space="0" w:color="auto"/>
        <w:right w:val="none" w:sz="0" w:space="0" w:color="auto"/>
      </w:divBdr>
    </w:div>
    <w:div w:id="758796821">
      <w:bodyDiv w:val="1"/>
      <w:marLeft w:val="0"/>
      <w:marRight w:val="0"/>
      <w:marTop w:val="0"/>
      <w:marBottom w:val="0"/>
      <w:divBdr>
        <w:top w:val="none" w:sz="0" w:space="0" w:color="auto"/>
        <w:left w:val="none" w:sz="0" w:space="0" w:color="auto"/>
        <w:bottom w:val="none" w:sz="0" w:space="0" w:color="auto"/>
        <w:right w:val="none" w:sz="0" w:space="0" w:color="auto"/>
      </w:divBdr>
    </w:div>
    <w:div w:id="787040721">
      <w:bodyDiv w:val="1"/>
      <w:marLeft w:val="0"/>
      <w:marRight w:val="0"/>
      <w:marTop w:val="0"/>
      <w:marBottom w:val="0"/>
      <w:divBdr>
        <w:top w:val="none" w:sz="0" w:space="0" w:color="auto"/>
        <w:left w:val="none" w:sz="0" w:space="0" w:color="auto"/>
        <w:bottom w:val="none" w:sz="0" w:space="0" w:color="auto"/>
        <w:right w:val="none" w:sz="0" w:space="0" w:color="auto"/>
      </w:divBdr>
    </w:div>
    <w:div w:id="889194498">
      <w:bodyDiv w:val="1"/>
      <w:marLeft w:val="0"/>
      <w:marRight w:val="0"/>
      <w:marTop w:val="0"/>
      <w:marBottom w:val="0"/>
      <w:divBdr>
        <w:top w:val="none" w:sz="0" w:space="0" w:color="auto"/>
        <w:left w:val="none" w:sz="0" w:space="0" w:color="auto"/>
        <w:bottom w:val="none" w:sz="0" w:space="0" w:color="auto"/>
        <w:right w:val="none" w:sz="0" w:space="0" w:color="auto"/>
      </w:divBdr>
    </w:div>
    <w:div w:id="1011101278">
      <w:bodyDiv w:val="1"/>
      <w:marLeft w:val="0"/>
      <w:marRight w:val="0"/>
      <w:marTop w:val="0"/>
      <w:marBottom w:val="0"/>
      <w:divBdr>
        <w:top w:val="none" w:sz="0" w:space="0" w:color="auto"/>
        <w:left w:val="none" w:sz="0" w:space="0" w:color="auto"/>
        <w:bottom w:val="none" w:sz="0" w:space="0" w:color="auto"/>
        <w:right w:val="none" w:sz="0" w:space="0" w:color="auto"/>
      </w:divBdr>
    </w:div>
    <w:div w:id="1076781100">
      <w:bodyDiv w:val="1"/>
      <w:marLeft w:val="0"/>
      <w:marRight w:val="0"/>
      <w:marTop w:val="0"/>
      <w:marBottom w:val="0"/>
      <w:divBdr>
        <w:top w:val="none" w:sz="0" w:space="0" w:color="auto"/>
        <w:left w:val="none" w:sz="0" w:space="0" w:color="auto"/>
        <w:bottom w:val="none" w:sz="0" w:space="0" w:color="auto"/>
        <w:right w:val="none" w:sz="0" w:space="0" w:color="auto"/>
      </w:divBdr>
    </w:div>
    <w:div w:id="1112091124">
      <w:bodyDiv w:val="1"/>
      <w:marLeft w:val="0"/>
      <w:marRight w:val="0"/>
      <w:marTop w:val="0"/>
      <w:marBottom w:val="0"/>
      <w:divBdr>
        <w:top w:val="none" w:sz="0" w:space="0" w:color="auto"/>
        <w:left w:val="none" w:sz="0" w:space="0" w:color="auto"/>
        <w:bottom w:val="none" w:sz="0" w:space="0" w:color="auto"/>
        <w:right w:val="none" w:sz="0" w:space="0" w:color="auto"/>
      </w:divBdr>
    </w:div>
    <w:div w:id="1125464893">
      <w:bodyDiv w:val="1"/>
      <w:marLeft w:val="0"/>
      <w:marRight w:val="0"/>
      <w:marTop w:val="0"/>
      <w:marBottom w:val="0"/>
      <w:divBdr>
        <w:top w:val="none" w:sz="0" w:space="0" w:color="auto"/>
        <w:left w:val="none" w:sz="0" w:space="0" w:color="auto"/>
        <w:bottom w:val="none" w:sz="0" w:space="0" w:color="auto"/>
        <w:right w:val="none" w:sz="0" w:space="0" w:color="auto"/>
      </w:divBdr>
    </w:div>
    <w:div w:id="1191844434">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
    <w:div w:id="1440954742">
      <w:bodyDiv w:val="1"/>
      <w:marLeft w:val="0"/>
      <w:marRight w:val="0"/>
      <w:marTop w:val="0"/>
      <w:marBottom w:val="0"/>
      <w:divBdr>
        <w:top w:val="none" w:sz="0" w:space="0" w:color="auto"/>
        <w:left w:val="none" w:sz="0" w:space="0" w:color="auto"/>
        <w:bottom w:val="none" w:sz="0" w:space="0" w:color="auto"/>
        <w:right w:val="none" w:sz="0" w:space="0" w:color="auto"/>
      </w:divBdr>
    </w:div>
    <w:div w:id="1445953374">
      <w:bodyDiv w:val="1"/>
      <w:marLeft w:val="0"/>
      <w:marRight w:val="0"/>
      <w:marTop w:val="0"/>
      <w:marBottom w:val="0"/>
      <w:divBdr>
        <w:top w:val="none" w:sz="0" w:space="0" w:color="auto"/>
        <w:left w:val="none" w:sz="0" w:space="0" w:color="auto"/>
        <w:bottom w:val="none" w:sz="0" w:space="0" w:color="auto"/>
        <w:right w:val="none" w:sz="0" w:space="0" w:color="auto"/>
      </w:divBdr>
    </w:div>
    <w:div w:id="1485664876">
      <w:bodyDiv w:val="1"/>
      <w:marLeft w:val="0"/>
      <w:marRight w:val="0"/>
      <w:marTop w:val="0"/>
      <w:marBottom w:val="0"/>
      <w:divBdr>
        <w:top w:val="none" w:sz="0" w:space="0" w:color="auto"/>
        <w:left w:val="none" w:sz="0" w:space="0" w:color="auto"/>
        <w:bottom w:val="none" w:sz="0" w:space="0" w:color="auto"/>
        <w:right w:val="none" w:sz="0" w:space="0" w:color="auto"/>
      </w:divBdr>
      <w:divsChild>
        <w:div w:id="1862669279">
          <w:marLeft w:val="0"/>
          <w:marRight w:val="0"/>
          <w:marTop w:val="0"/>
          <w:marBottom w:val="0"/>
          <w:divBdr>
            <w:top w:val="none" w:sz="0" w:space="0" w:color="auto"/>
            <w:left w:val="none" w:sz="0" w:space="0" w:color="auto"/>
            <w:bottom w:val="none" w:sz="0" w:space="0" w:color="auto"/>
            <w:right w:val="none" w:sz="0" w:space="0" w:color="auto"/>
          </w:divBdr>
        </w:div>
      </w:divsChild>
    </w:div>
    <w:div w:id="1564834925">
      <w:bodyDiv w:val="1"/>
      <w:marLeft w:val="0"/>
      <w:marRight w:val="0"/>
      <w:marTop w:val="0"/>
      <w:marBottom w:val="0"/>
      <w:divBdr>
        <w:top w:val="none" w:sz="0" w:space="0" w:color="auto"/>
        <w:left w:val="none" w:sz="0" w:space="0" w:color="auto"/>
        <w:bottom w:val="none" w:sz="0" w:space="0" w:color="auto"/>
        <w:right w:val="none" w:sz="0" w:space="0" w:color="auto"/>
      </w:divBdr>
    </w:div>
    <w:div w:id="1566648204">
      <w:bodyDiv w:val="1"/>
      <w:marLeft w:val="0"/>
      <w:marRight w:val="0"/>
      <w:marTop w:val="0"/>
      <w:marBottom w:val="0"/>
      <w:divBdr>
        <w:top w:val="none" w:sz="0" w:space="0" w:color="auto"/>
        <w:left w:val="none" w:sz="0" w:space="0" w:color="auto"/>
        <w:bottom w:val="none" w:sz="0" w:space="0" w:color="auto"/>
        <w:right w:val="none" w:sz="0" w:space="0" w:color="auto"/>
      </w:divBdr>
    </w:div>
    <w:div w:id="1604217336">
      <w:bodyDiv w:val="1"/>
      <w:marLeft w:val="0"/>
      <w:marRight w:val="0"/>
      <w:marTop w:val="0"/>
      <w:marBottom w:val="0"/>
      <w:divBdr>
        <w:top w:val="none" w:sz="0" w:space="0" w:color="auto"/>
        <w:left w:val="none" w:sz="0" w:space="0" w:color="auto"/>
        <w:bottom w:val="none" w:sz="0" w:space="0" w:color="auto"/>
        <w:right w:val="none" w:sz="0" w:space="0" w:color="auto"/>
      </w:divBdr>
    </w:div>
    <w:div w:id="1652126975">
      <w:bodyDiv w:val="1"/>
      <w:marLeft w:val="0"/>
      <w:marRight w:val="0"/>
      <w:marTop w:val="0"/>
      <w:marBottom w:val="0"/>
      <w:divBdr>
        <w:top w:val="none" w:sz="0" w:space="0" w:color="auto"/>
        <w:left w:val="none" w:sz="0" w:space="0" w:color="auto"/>
        <w:bottom w:val="none" w:sz="0" w:space="0" w:color="auto"/>
        <w:right w:val="none" w:sz="0" w:space="0" w:color="auto"/>
      </w:divBdr>
    </w:div>
    <w:div w:id="1652640194">
      <w:bodyDiv w:val="1"/>
      <w:marLeft w:val="0"/>
      <w:marRight w:val="0"/>
      <w:marTop w:val="0"/>
      <w:marBottom w:val="0"/>
      <w:divBdr>
        <w:top w:val="none" w:sz="0" w:space="0" w:color="auto"/>
        <w:left w:val="none" w:sz="0" w:space="0" w:color="auto"/>
        <w:bottom w:val="none" w:sz="0" w:space="0" w:color="auto"/>
        <w:right w:val="none" w:sz="0" w:space="0" w:color="auto"/>
      </w:divBdr>
    </w:div>
    <w:div w:id="1665275011">
      <w:bodyDiv w:val="1"/>
      <w:marLeft w:val="0"/>
      <w:marRight w:val="0"/>
      <w:marTop w:val="0"/>
      <w:marBottom w:val="0"/>
      <w:divBdr>
        <w:top w:val="none" w:sz="0" w:space="0" w:color="auto"/>
        <w:left w:val="none" w:sz="0" w:space="0" w:color="auto"/>
        <w:bottom w:val="none" w:sz="0" w:space="0" w:color="auto"/>
        <w:right w:val="none" w:sz="0" w:space="0" w:color="auto"/>
      </w:divBdr>
    </w:div>
    <w:div w:id="1759256400">
      <w:bodyDiv w:val="1"/>
      <w:marLeft w:val="0"/>
      <w:marRight w:val="0"/>
      <w:marTop w:val="0"/>
      <w:marBottom w:val="0"/>
      <w:divBdr>
        <w:top w:val="none" w:sz="0" w:space="0" w:color="auto"/>
        <w:left w:val="none" w:sz="0" w:space="0" w:color="auto"/>
        <w:bottom w:val="none" w:sz="0" w:space="0" w:color="auto"/>
        <w:right w:val="none" w:sz="0" w:space="0" w:color="auto"/>
      </w:divBdr>
    </w:div>
    <w:div w:id="1825582143">
      <w:bodyDiv w:val="1"/>
      <w:marLeft w:val="0"/>
      <w:marRight w:val="0"/>
      <w:marTop w:val="0"/>
      <w:marBottom w:val="0"/>
      <w:divBdr>
        <w:top w:val="none" w:sz="0" w:space="0" w:color="auto"/>
        <w:left w:val="none" w:sz="0" w:space="0" w:color="auto"/>
        <w:bottom w:val="none" w:sz="0" w:space="0" w:color="auto"/>
        <w:right w:val="none" w:sz="0" w:space="0" w:color="auto"/>
      </w:divBdr>
    </w:div>
    <w:div w:id="1835534806">
      <w:bodyDiv w:val="1"/>
      <w:marLeft w:val="0"/>
      <w:marRight w:val="0"/>
      <w:marTop w:val="0"/>
      <w:marBottom w:val="0"/>
      <w:divBdr>
        <w:top w:val="none" w:sz="0" w:space="0" w:color="auto"/>
        <w:left w:val="none" w:sz="0" w:space="0" w:color="auto"/>
        <w:bottom w:val="none" w:sz="0" w:space="0" w:color="auto"/>
        <w:right w:val="none" w:sz="0" w:space="0" w:color="auto"/>
      </w:divBdr>
    </w:div>
    <w:div w:id="1842234583">
      <w:bodyDiv w:val="1"/>
      <w:marLeft w:val="0"/>
      <w:marRight w:val="0"/>
      <w:marTop w:val="0"/>
      <w:marBottom w:val="0"/>
      <w:divBdr>
        <w:top w:val="none" w:sz="0" w:space="0" w:color="auto"/>
        <w:left w:val="none" w:sz="0" w:space="0" w:color="auto"/>
        <w:bottom w:val="none" w:sz="0" w:space="0" w:color="auto"/>
        <w:right w:val="none" w:sz="0" w:space="0" w:color="auto"/>
      </w:divBdr>
    </w:div>
    <w:div w:id="1855925119">
      <w:bodyDiv w:val="1"/>
      <w:marLeft w:val="0"/>
      <w:marRight w:val="0"/>
      <w:marTop w:val="0"/>
      <w:marBottom w:val="0"/>
      <w:divBdr>
        <w:top w:val="none" w:sz="0" w:space="0" w:color="auto"/>
        <w:left w:val="none" w:sz="0" w:space="0" w:color="auto"/>
        <w:bottom w:val="none" w:sz="0" w:space="0" w:color="auto"/>
        <w:right w:val="none" w:sz="0" w:space="0" w:color="auto"/>
      </w:divBdr>
    </w:div>
    <w:div w:id="1978757678">
      <w:bodyDiv w:val="1"/>
      <w:marLeft w:val="0"/>
      <w:marRight w:val="0"/>
      <w:marTop w:val="0"/>
      <w:marBottom w:val="0"/>
      <w:divBdr>
        <w:top w:val="none" w:sz="0" w:space="0" w:color="auto"/>
        <w:left w:val="none" w:sz="0" w:space="0" w:color="auto"/>
        <w:bottom w:val="none" w:sz="0" w:space="0" w:color="auto"/>
        <w:right w:val="none" w:sz="0" w:space="0" w:color="auto"/>
      </w:divBdr>
      <w:divsChild>
        <w:div w:id="17365150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olyn\Application%20Data\Microsoft\Templates\spie_ejnl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13444-E6A5-A64E-BFA0-23ADD24DA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Settings\karolyn\Application Data\Microsoft\Templates\spie_ejnl_template.dot</Template>
  <TotalTime>5</TotalTime>
  <Pages>9</Pages>
  <Words>1031</Words>
  <Characters>6295</Characters>
  <Application>Microsoft Office Word</Application>
  <DocSecurity>0</DocSecurity>
  <Lines>52</Lines>
  <Paragraphs>14</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Sample manuscript showing style and formatting specifications for SPIE e-journal papers</vt:lpstr>
      <vt:lpstr>Sample manuscript showing style and formatting specifications for SPIE e-journal papers</vt:lpstr>
      <vt:lpstr>Sample manuscript showing style and formatting specifications for SPIE e-journal papers</vt:lpstr>
    </vt:vector>
  </TitlesOfParts>
  <Company>SPIE</Company>
  <LinksUpToDate>false</LinksUpToDate>
  <CharactersWithSpaces>7312</CharactersWithSpaces>
  <SharedDoc>false</SharedDoc>
  <HLinks>
    <vt:vector size="6" baseType="variant">
      <vt:variant>
        <vt:i4>7733248</vt:i4>
      </vt:variant>
      <vt:variant>
        <vt:i4>0</vt:i4>
      </vt:variant>
      <vt:variant>
        <vt:i4>0</vt:i4>
      </vt:variant>
      <vt:variant>
        <vt:i4>5</vt:i4>
      </vt:variant>
      <vt:variant>
        <vt:lpwstr>mailto:pontus@sund.ku.dk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style and formatting specifications for SPIE e-journal papers</dc:title>
  <dc:creator>karolyn</dc:creator>
  <cp:lastModifiedBy>Ulrik Gether</cp:lastModifiedBy>
  <cp:revision>4</cp:revision>
  <cp:lastPrinted>2007-04-02T13:39:00Z</cp:lastPrinted>
  <dcterms:created xsi:type="dcterms:W3CDTF">2020-01-15T22:40:00Z</dcterms:created>
  <dcterms:modified xsi:type="dcterms:W3CDTF">2020-01-15T23:00:00Z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