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0465" w:rsidRDefault="00DC0465" w:rsidP="00DC0465">
      <w:pPr>
        <w:jc w:val="center"/>
        <w:rPr>
          <w:rFonts w:ascii="Times New Roman" w:hAnsi="Times New Roman" w:cs="Times New Roman"/>
          <w:sz w:val="28"/>
        </w:rPr>
      </w:pPr>
      <w:r w:rsidRPr="00DC0465">
        <w:rPr>
          <w:rFonts w:ascii="Times New Roman" w:hAnsi="Times New Roman" w:cs="Times New Roman"/>
          <w:sz w:val="28"/>
        </w:rPr>
        <w:t>Description of Additional Supplementary Files</w:t>
      </w:r>
    </w:p>
    <w:p w:rsidR="00DC0465" w:rsidRPr="00DC0465" w:rsidRDefault="00DC0465" w:rsidP="00DC0465">
      <w:pPr>
        <w:jc w:val="center"/>
        <w:rPr>
          <w:rFonts w:ascii="Times New Roman" w:hAnsi="Times New Roman" w:cs="Times New Roman"/>
          <w:sz w:val="28"/>
        </w:rPr>
      </w:pPr>
    </w:p>
    <w:p w:rsidR="00DC0465" w:rsidRDefault="00DC0465">
      <w:r>
        <w:rPr>
          <w:b/>
        </w:rPr>
        <w:t xml:space="preserve">Title: </w:t>
      </w:r>
      <w:r w:rsidRPr="00DC0465">
        <w:rPr>
          <w:b/>
        </w:rPr>
        <w:t>Supplementary Data 1.</w:t>
      </w:r>
      <w:r>
        <w:t xml:space="preserve"> The top 10 enriched genes in each cluster. For each cell type cluster 7 identified by Seurat analysis, the top ten genes distinguishing that cluster from all other cells are shown, 8 as calculated by the </w:t>
      </w:r>
      <w:proofErr w:type="spellStart"/>
      <w:r>
        <w:t>FindAllMarkers</w:t>
      </w:r>
      <w:proofErr w:type="spellEnd"/>
      <w:r>
        <w:t xml:space="preserve"> function. The p-values (</w:t>
      </w:r>
      <w:proofErr w:type="spellStart"/>
      <w:r>
        <w:t>p_val</w:t>
      </w:r>
      <w:proofErr w:type="spellEnd"/>
      <w:r>
        <w:t xml:space="preserve">) were calculated using a Wilcoxon 9 Rank Sum test, two-tailed, and were adjusted for multiple measurements using </w:t>
      </w:r>
      <w:proofErr w:type="spellStart"/>
      <w:r>
        <w:t>Benjamini</w:t>
      </w:r>
      <w:proofErr w:type="spellEnd"/>
      <w:r>
        <w:t>-Hochberg 10 (</w:t>
      </w:r>
      <w:proofErr w:type="spellStart"/>
      <w:r>
        <w:t>p_val_adj</w:t>
      </w:r>
      <w:proofErr w:type="spellEnd"/>
      <w:r>
        <w:t xml:space="preserve">). 11 12 </w:t>
      </w:r>
    </w:p>
    <w:p w:rsidR="002D4AD8" w:rsidRDefault="00DC0465">
      <w:r>
        <w:rPr>
          <w:b/>
        </w:rPr>
        <w:t xml:space="preserve">Title: </w:t>
      </w:r>
      <w:bookmarkStart w:id="0" w:name="_GoBack"/>
      <w:bookmarkEnd w:id="0"/>
      <w:r w:rsidRPr="00DC0465">
        <w:rPr>
          <w:b/>
        </w:rPr>
        <w:t>Supplementary Data 2.</w:t>
      </w:r>
      <w:r>
        <w:t xml:space="preserve"> </w:t>
      </w:r>
      <w:proofErr w:type="gramStart"/>
      <w:r>
        <w:t xml:space="preserve">A list of differentially expressed genes between </w:t>
      </w:r>
      <w:proofErr w:type="spellStart"/>
      <w:r>
        <w:t>Xeno</w:t>
      </w:r>
      <w:proofErr w:type="spellEnd"/>
      <w:r>
        <w:t xml:space="preserve"> MG and mouse 13 microglia.</w:t>
      </w:r>
      <w:proofErr w:type="gramEnd"/>
      <w:r>
        <w:t xml:space="preserve"> Gene expression differences between human and mouse microglial clusters were calculated 14 by the Seurat </w:t>
      </w:r>
      <w:proofErr w:type="spellStart"/>
      <w:r>
        <w:t>FindMarkers</w:t>
      </w:r>
      <w:proofErr w:type="spellEnd"/>
      <w:r>
        <w:t xml:space="preserve"> function. The p-values (</w:t>
      </w:r>
      <w:proofErr w:type="spellStart"/>
      <w:r>
        <w:t>p_val</w:t>
      </w:r>
      <w:proofErr w:type="spellEnd"/>
      <w:r>
        <w:t xml:space="preserve">) were calculated using a Wilcoxon Rank Sum 15 test, two-tailed, and were adjusted for multiple measurements using </w:t>
      </w:r>
      <w:proofErr w:type="spellStart"/>
      <w:r>
        <w:t>Benjamini</w:t>
      </w:r>
      <w:proofErr w:type="spellEnd"/>
      <w:r>
        <w:t>-Hochberg (</w:t>
      </w:r>
      <w:proofErr w:type="spellStart"/>
      <w:r>
        <w:t>p_val_adj</w:t>
      </w:r>
      <w:proofErr w:type="spellEnd"/>
      <w:r>
        <w:t>).</w:t>
      </w:r>
    </w:p>
    <w:sectPr w:rsidR="002D4AD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0465"/>
    <w:rsid w:val="002D4AD8"/>
    <w:rsid w:val="00DC0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131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Springer-SBM</Company>
  <LinksUpToDate>false</LinksUpToDate>
  <CharactersWithSpaces>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Alessandra Whittingham</dc:creator>
  <cp:lastModifiedBy>Alessandra Whittingham</cp:lastModifiedBy>
  <cp:revision>1</cp:revision>
  <dcterms:created xsi:type="dcterms:W3CDTF">2020-02-26T11:27:00Z</dcterms:created>
  <dcterms:modified xsi:type="dcterms:W3CDTF">2020-02-26T11:28:00Z</dcterms:modified>
</cp:coreProperties>
</file>