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9D9" w:rsidRDefault="00B679D9" w:rsidP="009879DB">
      <w:pPr>
        <w:spacing w:after="0" w:line="240" w:lineRule="auto"/>
        <w:rPr>
          <w:rFonts w:ascii="Arial" w:eastAsia="Times New Roman" w:hAnsi="Arial" w:cs="Arial"/>
          <w:b/>
          <w:bCs/>
          <w:color w:val="000000"/>
        </w:rPr>
      </w:pPr>
    </w:p>
    <w:p w:rsidR="00B679D9" w:rsidRPr="00B679D9" w:rsidRDefault="00B679D9" w:rsidP="009879DB">
      <w:pPr>
        <w:spacing w:after="0" w:line="240" w:lineRule="auto"/>
        <w:rPr>
          <w:rFonts w:ascii="Arial" w:eastAsia="Times New Roman" w:hAnsi="Arial" w:cs="Arial"/>
          <w:bCs/>
          <w:color w:val="000000"/>
        </w:rPr>
      </w:pPr>
      <w:r>
        <w:rPr>
          <w:rFonts w:ascii="Arial" w:eastAsia="Times New Roman" w:hAnsi="Arial" w:cs="Arial"/>
          <w:b/>
          <w:bCs/>
          <w:color w:val="000000"/>
        </w:rPr>
        <w:t xml:space="preserve">Supplementary Material. </w:t>
      </w:r>
      <w:r>
        <w:rPr>
          <w:rFonts w:ascii="Arial" w:eastAsia="Times New Roman" w:hAnsi="Arial" w:cs="Arial"/>
          <w:bCs/>
          <w:color w:val="000000"/>
        </w:rPr>
        <w:t xml:space="preserve">This file contains supplementary figures for the manuscript. </w:t>
      </w:r>
      <w:bookmarkStart w:id="0" w:name="_GoBack"/>
      <w:bookmarkEnd w:id="0"/>
    </w:p>
    <w:p w:rsidR="00B679D9" w:rsidRDefault="00B679D9" w:rsidP="009879DB">
      <w:pPr>
        <w:spacing w:after="0" w:line="240" w:lineRule="auto"/>
        <w:rPr>
          <w:rFonts w:ascii="Arial" w:eastAsia="Times New Roman" w:hAnsi="Arial" w:cs="Arial"/>
          <w:b/>
          <w:bCs/>
          <w:color w:val="000000"/>
        </w:rPr>
      </w:pPr>
    </w:p>
    <w:p w:rsidR="009879DB" w:rsidRPr="009879DB" w:rsidRDefault="009879DB" w:rsidP="009879DB">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rPr>
        <w:t xml:space="preserve">Supplementary Dataset </w:t>
      </w:r>
      <w:r w:rsidRPr="009879DB">
        <w:rPr>
          <w:rFonts w:ascii="Arial" w:eastAsia="Times New Roman" w:hAnsi="Arial" w:cs="Arial"/>
          <w:b/>
          <w:bCs/>
          <w:color w:val="000000"/>
        </w:rPr>
        <w:t>1.</w:t>
      </w:r>
      <w:r w:rsidRPr="009879DB">
        <w:rPr>
          <w:rFonts w:ascii="Arial" w:eastAsia="Times New Roman" w:hAnsi="Arial" w:cs="Arial"/>
          <w:color w:val="000000"/>
        </w:rPr>
        <w:t xml:space="preserve"> This spreadsheet contains summary information for each NCLDV MAG reported in this study, including the genome size, number of encoded proteins, metagenome of origin, and other data. Additionally, this spreadsheet contains contig-level summary statistics for all decontamination analyses used in this study, and a list of all contigs that were removed due to similarity to cellular or bacteriophage sources. Lastly, this sheet contains a list of all reference NCLDV genomes used in this study. </w:t>
      </w:r>
    </w:p>
    <w:p w:rsidR="009879DB" w:rsidRPr="009879DB" w:rsidRDefault="009879DB" w:rsidP="009879DB">
      <w:pPr>
        <w:spacing w:after="0" w:line="240" w:lineRule="auto"/>
        <w:rPr>
          <w:rFonts w:ascii="Times New Roman" w:eastAsia="Times New Roman" w:hAnsi="Times New Roman" w:cs="Times New Roman"/>
          <w:sz w:val="24"/>
          <w:szCs w:val="24"/>
        </w:rPr>
      </w:pPr>
    </w:p>
    <w:p w:rsidR="009879DB" w:rsidRPr="009879DB" w:rsidRDefault="009879DB" w:rsidP="009879DB">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rPr>
        <w:t xml:space="preserve">Supplementary Dataset </w:t>
      </w:r>
      <w:r w:rsidRPr="009879DB">
        <w:rPr>
          <w:rFonts w:ascii="Arial" w:eastAsia="Times New Roman" w:hAnsi="Arial" w:cs="Arial"/>
          <w:b/>
          <w:bCs/>
          <w:color w:val="000000"/>
        </w:rPr>
        <w:t>2.</w:t>
      </w:r>
      <w:r w:rsidRPr="009879DB">
        <w:rPr>
          <w:rFonts w:ascii="Arial" w:eastAsia="Times New Roman" w:hAnsi="Arial" w:cs="Arial"/>
          <w:color w:val="000000"/>
        </w:rPr>
        <w:t xml:space="preserve"> This spreadsheet contains the annotation information for the orthologous groups calculated in this study. Only orthologous groups that exhibited similarity to a known protein family are listed here. Also provided are the enriched COG categories identified in each NCLDV clade. </w:t>
      </w:r>
    </w:p>
    <w:p w:rsidR="00521429" w:rsidRDefault="009879DB" w:rsidP="009879DB">
      <w:r w:rsidRPr="009879DB">
        <w:rPr>
          <w:rFonts w:ascii="Times New Roman" w:eastAsia="Times New Roman" w:hAnsi="Times New Roman" w:cs="Times New Roman"/>
          <w:sz w:val="24"/>
          <w:szCs w:val="24"/>
        </w:rPr>
        <w:br/>
      </w:r>
      <w:r w:rsidRPr="009879DB">
        <w:rPr>
          <w:rFonts w:ascii="Times New Roman" w:eastAsia="Times New Roman" w:hAnsi="Times New Roman" w:cs="Times New Roman"/>
          <w:sz w:val="24"/>
          <w:szCs w:val="24"/>
        </w:rPr>
        <w:br/>
      </w:r>
    </w:p>
    <w:sectPr w:rsidR="005214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BCE"/>
    <w:rsid w:val="00052BCE"/>
    <w:rsid w:val="00521429"/>
    <w:rsid w:val="009879DB"/>
    <w:rsid w:val="00B6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DC95"/>
  <w15:chartTrackingRefBased/>
  <w15:docId w15:val="{823E30D1-8606-46C4-B7D1-4CB8DEB5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79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4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Aylward</dc:creator>
  <cp:keywords/>
  <dc:description/>
  <cp:lastModifiedBy>Frank Aylward</cp:lastModifiedBy>
  <cp:revision>3</cp:revision>
  <dcterms:created xsi:type="dcterms:W3CDTF">2020-02-27T14:05:00Z</dcterms:created>
  <dcterms:modified xsi:type="dcterms:W3CDTF">2020-02-27T14:06:00Z</dcterms:modified>
</cp:coreProperties>
</file>