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31294" w14:textId="47F08391" w:rsidR="00E07405" w:rsidRPr="00E07405" w:rsidRDefault="00E07405" w:rsidP="00695F73">
      <w:pPr>
        <w:spacing w:after="240" w:line="288" w:lineRule="auto"/>
        <w:jc w:val="both"/>
        <w:rPr>
          <w:rFonts w:ascii="Times New Roman" w:hAnsi="Times New Roman" w:cs="Times New Roman"/>
          <w:b/>
          <w:sz w:val="28"/>
        </w:rPr>
      </w:pPr>
      <w:r w:rsidRPr="00E07405">
        <w:rPr>
          <w:rFonts w:ascii="Times New Roman" w:hAnsi="Times New Roman" w:cs="Times New Roman"/>
          <w:b/>
          <w:sz w:val="28"/>
        </w:rPr>
        <w:t xml:space="preserve">Description of Additional Supplementary </w:t>
      </w:r>
      <w:r w:rsidR="00B06154">
        <w:rPr>
          <w:rFonts w:ascii="Times New Roman" w:hAnsi="Times New Roman" w:cs="Times New Roman"/>
          <w:b/>
          <w:sz w:val="28"/>
        </w:rPr>
        <w:t>Data</w:t>
      </w:r>
      <w:bookmarkStart w:id="0" w:name="_GoBack"/>
      <w:bookmarkEnd w:id="0"/>
    </w:p>
    <w:p w14:paraId="782BD5CC" w14:textId="15543CEE" w:rsidR="00E07405" w:rsidRPr="00FE4D5A" w:rsidRDefault="00003837" w:rsidP="00695F73">
      <w:pPr>
        <w:spacing w:after="240" w:line="288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E4D5A">
        <w:rPr>
          <w:rFonts w:ascii="Times New Roman" w:hAnsi="Times New Roman" w:cs="Times New Roman"/>
          <w:b/>
          <w:sz w:val="22"/>
          <w:szCs w:val="22"/>
        </w:rPr>
        <w:t>Supplementary Data 1</w:t>
      </w:r>
    </w:p>
    <w:p w14:paraId="5B1C609C" w14:textId="1C611A57" w:rsidR="00E07405" w:rsidRPr="00FE4D5A" w:rsidRDefault="00E07405" w:rsidP="00695F73">
      <w:pPr>
        <w:spacing w:after="240"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This file contains genes with </w:t>
      </w:r>
      <w:r w:rsidRPr="00FE4D5A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cis-</w:t>
      </w:r>
      <w:proofErr w:type="spellStart"/>
      <w:r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eQTLs</w:t>
      </w:r>
      <w:proofErr w:type="spellEnd"/>
      <w:r w:rsidR="00C13DE9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proofErr w:type="spellStart"/>
      <w:r w:rsidR="00C13DE9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eGenes</w:t>
      </w:r>
      <w:proofErr w:type="spellEnd"/>
      <w:r w:rsidR="00C13DE9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  <w:r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and their lead SNPs and those in high LD</w:t>
      </w:r>
      <w:r w:rsidR="00B3247F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identified in resting myeloid cells (sheet A), LPS-stimulated myeloid cells (sheet B), resting CD4</w:t>
      </w:r>
      <w:r w:rsidR="00B3247F" w:rsidRPr="00FE4D5A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+</w:t>
      </w:r>
      <w:r w:rsidR="00B3247F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 cells (</w:t>
      </w:r>
      <w:r w:rsidR="00AE1F2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sheet C</w:t>
      </w:r>
      <w:r w:rsidR="00B3247F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), PHA-stimulated CD4</w:t>
      </w:r>
      <w:r w:rsidR="00B3247F" w:rsidRPr="00FE4D5A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+</w:t>
      </w:r>
      <w:r w:rsidR="00B3247F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 cells</w:t>
      </w:r>
      <w:r w:rsidR="00AE1F2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(sheet D)</w:t>
      </w:r>
      <w:r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</w:t>
      </w:r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The "</w:t>
      </w:r>
      <w:proofErr w:type="spellStart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ReQTL</w:t>
      </w:r>
      <w:proofErr w:type="spellEnd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" column indicates whether the </w:t>
      </w:r>
      <w:proofErr w:type="spellStart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eGene</w:t>
      </w:r>
      <w:proofErr w:type="spellEnd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(the "Gene" column) had significant response </w:t>
      </w:r>
      <w:proofErr w:type="spellStart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eQTL</w:t>
      </w:r>
      <w:proofErr w:type="spellEnd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; "P-value" and "Beta" were obtained from linear regression models. The "SNP" and "RSID" columns indicate the top </w:t>
      </w:r>
      <w:proofErr w:type="spellStart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eSNP</w:t>
      </w:r>
      <w:proofErr w:type="spellEnd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for each </w:t>
      </w:r>
      <w:proofErr w:type="spellStart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eGene</w:t>
      </w:r>
      <w:proofErr w:type="spellEnd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, and the GRCh37/hg19 genomic location is shown in the "</w:t>
      </w:r>
      <w:proofErr w:type="spellStart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Chr</w:t>
      </w:r>
      <w:proofErr w:type="spellEnd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" and "Position" columns. The "</w:t>
      </w:r>
      <w:proofErr w:type="spellStart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Counted_allele</w:t>
      </w:r>
      <w:proofErr w:type="spellEnd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" column indicates the allele based on which the effect size was calculated; "</w:t>
      </w:r>
      <w:proofErr w:type="spellStart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Other_allele</w:t>
      </w:r>
      <w:proofErr w:type="spellEnd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" indicates the other allele; "</w:t>
      </w:r>
      <w:proofErr w:type="spellStart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Freq_counted</w:t>
      </w:r>
      <w:proofErr w:type="spellEnd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" shows the frequency of the counted allele; "</w:t>
      </w:r>
      <w:proofErr w:type="spellStart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SNPs_perfectLD</w:t>
      </w:r>
      <w:proofErr w:type="spellEnd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" shows all </w:t>
      </w:r>
      <w:proofErr w:type="spellStart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eSNPs</w:t>
      </w:r>
      <w:proofErr w:type="spellEnd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that were in perfect LD with the top </w:t>
      </w:r>
      <w:proofErr w:type="spellStart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eSNP</w:t>
      </w:r>
      <w:proofErr w:type="spellEnd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641622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in</w:t>
      </w:r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CAS; "</w:t>
      </w:r>
      <w:proofErr w:type="spellStart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SNPs_highLD</w:t>
      </w:r>
      <w:proofErr w:type="spellEnd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" shows the </w:t>
      </w:r>
      <w:proofErr w:type="spellStart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eSNPs</w:t>
      </w:r>
      <w:proofErr w:type="spellEnd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that were in high LD (r</w:t>
      </w:r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≥0.8) with the top </w:t>
      </w:r>
      <w:proofErr w:type="spellStart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eSNP</w:t>
      </w:r>
      <w:proofErr w:type="spellEnd"/>
      <w:r w:rsidRPr="00E07405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0FBD2D23" w14:textId="5E7BBC60" w:rsidR="0097315F" w:rsidRPr="00FE4D5A" w:rsidRDefault="0097315F" w:rsidP="00695F73">
      <w:pPr>
        <w:spacing w:after="240" w:line="288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E4D5A">
        <w:rPr>
          <w:rFonts w:ascii="Times New Roman" w:hAnsi="Times New Roman" w:cs="Times New Roman"/>
          <w:b/>
          <w:sz w:val="22"/>
          <w:szCs w:val="22"/>
        </w:rPr>
        <w:t xml:space="preserve">Supplementary Data </w:t>
      </w:r>
      <w:r w:rsidRPr="00FE4D5A">
        <w:rPr>
          <w:rFonts w:ascii="Times New Roman" w:hAnsi="Times New Roman" w:cs="Times New Roman"/>
          <w:b/>
          <w:sz w:val="22"/>
          <w:szCs w:val="22"/>
        </w:rPr>
        <w:t>2</w:t>
      </w:r>
    </w:p>
    <w:p w14:paraId="1CB7F5EC" w14:textId="5309A4B8" w:rsidR="00003837" w:rsidRDefault="0097315F" w:rsidP="00695F73">
      <w:pPr>
        <w:spacing w:after="240"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This file contains </w:t>
      </w:r>
      <w:r w:rsidR="00CB527D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response </w:t>
      </w:r>
      <w:proofErr w:type="spellStart"/>
      <w:r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eQTLs</w:t>
      </w:r>
      <w:proofErr w:type="spellEnd"/>
      <w:r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CB527D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proofErr w:type="spellStart"/>
      <w:r w:rsidR="00CB527D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reQTLs</w:t>
      </w:r>
      <w:proofErr w:type="spellEnd"/>
      <w:r w:rsidR="00CB527D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  <w:r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identified in myeloid cells (sheet A)</w:t>
      </w:r>
      <w:r w:rsidR="00CB527D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and CD4</w:t>
      </w:r>
      <w:r w:rsidR="00CB527D" w:rsidRPr="00FE4D5A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+</w:t>
      </w:r>
      <w:r w:rsidR="00CB527D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 cells </w:t>
      </w:r>
      <w:r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(sheet B)</w:t>
      </w:r>
      <w:r w:rsidR="00CB527D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</w:t>
      </w:r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Interaction test</w:t>
      </w:r>
      <w:r w:rsidR="009B363D">
        <w:rPr>
          <w:rFonts w:ascii="Times New Roman" w:eastAsia="Times New Roman" w:hAnsi="Times New Roman" w:cs="Times New Roman"/>
          <w:color w:val="000000"/>
          <w:sz w:val="22"/>
          <w:szCs w:val="22"/>
        </w:rPr>
        <w:t>s</w:t>
      </w:r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on top 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eSNP</w:t>
      </w:r>
      <w:r w:rsidR="009B363D">
        <w:rPr>
          <w:rFonts w:ascii="Times New Roman" w:eastAsia="Times New Roman" w:hAnsi="Times New Roman" w:cs="Times New Roman"/>
          <w:color w:val="000000"/>
          <w:sz w:val="22"/>
          <w:szCs w:val="22"/>
        </w:rPr>
        <w:t>s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(the "SNP", "RSID", "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Chr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", and "Position" columns) of significant 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eGenes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(the "Gene" column) </w:t>
      </w:r>
      <w:r w:rsidR="00BE52E6">
        <w:rPr>
          <w:rFonts w:ascii="Times New Roman" w:eastAsia="Times New Roman" w:hAnsi="Times New Roman" w:cs="Times New Roman"/>
          <w:color w:val="000000"/>
          <w:sz w:val="22"/>
          <w:szCs w:val="22"/>
        </w:rPr>
        <w:t>were</w:t>
      </w:r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performed to identify 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reQTLs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For 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eGenes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that had significant </w:t>
      </w:r>
      <w:r w:rsidR="004E538A" w:rsidRPr="00B8067A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cis</w:t>
      </w:r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eQTLs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in both resting and stimulated conditions (the "Condition"</w:t>
      </w:r>
      <w:r w:rsidR="004E538A" w:rsidRPr="00FE4D5A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 xml:space="preserve"> column), one top </w:t>
      </w:r>
      <w:proofErr w:type="spellStart"/>
      <w:r w:rsidR="004E538A" w:rsidRPr="00FE4D5A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>eSNP</w:t>
      </w:r>
      <w:proofErr w:type="spellEnd"/>
      <w:r w:rsidR="004E538A" w:rsidRPr="00FE4D5A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 xml:space="preserve"> was tested if the two top </w:t>
      </w:r>
      <w:proofErr w:type="spellStart"/>
      <w:r w:rsidR="004E538A" w:rsidRPr="00FE4D5A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>eSNPs</w:t>
      </w:r>
      <w:proofErr w:type="spellEnd"/>
      <w:r w:rsidR="004E538A" w:rsidRPr="00FE4D5A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 xml:space="preserve"> were in high LD (r</w:t>
      </w:r>
      <w:r w:rsidR="004E538A" w:rsidRPr="008010C2">
        <w:rPr>
          <w:rFonts w:ascii="Times New Roman" w:eastAsia="Times New Roman" w:hAnsi="Times New Roman" w:cs="Times New Roman" w:hint="eastAsia"/>
          <w:color w:val="000000"/>
          <w:sz w:val="22"/>
          <w:szCs w:val="22"/>
          <w:vertAlign w:val="superscript"/>
        </w:rPr>
        <w:t>2</w:t>
      </w:r>
      <w:r w:rsidR="004E538A" w:rsidRPr="00FE4D5A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 xml:space="preserve"> ≥0.8) and both top </w:t>
      </w:r>
      <w:proofErr w:type="spellStart"/>
      <w:r w:rsidR="004E538A" w:rsidRPr="00FE4D5A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>eSNPs</w:t>
      </w:r>
      <w:proofErr w:type="spellEnd"/>
      <w:r w:rsidR="004E538A" w:rsidRPr="00FE4D5A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 xml:space="preserve"> were tested if they were independent (LD r</w:t>
      </w:r>
      <w:r w:rsidR="004E538A" w:rsidRPr="008010C2">
        <w:rPr>
          <w:rFonts w:ascii="Times New Roman" w:eastAsia="Times New Roman" w:hAnsi="Times New Roman" w:cs="Times New Roman" w:hint="eastAsia"/>
          <w:color w:val="000000"/>
          <w:sz w:val="22"/>
          <w:szCs w:val="22"/>
          <w:vertAlign w:val="superscript"/>
        </w:rPr>
        <w:t>2</w:t>
      </w:r>
      <w:r w:rsidR="004E538A" w:rsidRPr="00FE4D5A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 xml:space="preserve"> &lt;0.8). "</w:t>
      </w:r>
      <w:proofErr w:type="spellStart"/>
      <w:r w:rsidR="004E538A" w:rsidRPr="00FE4D5A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>LD_othertop</w:t>
      </w:r>
      <w:proofErr w:type="spellEnd"/>
      <w:r w:rsidR="004E538A" w:rsidRPr="00FE4D5A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 xml:space="preserve">" shows the LD </w:t>
      </w:r>
      <w:r w:rsidR="005A71EA">
        <w:rPr>
          <w:rFonts w:ascii="Times New Roman" w:eastAsia="Times New Roman" w:hAnsi="Times New Roman" w:cs="Times New Roman"/>
          <w:color w:val="000000"/>
          <w:sz w:val="22"/>
          <w:szCs w:val="22"/>
        </w:rPr>
        <w:t>correlation</w:t>
      </w:r>
      <w:r w:rsidR="004E538A" w:rsidRPr="00FE4D5A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 xml:space="preserve"> between two top </w:t>
      </w:r>
      <w:proofErr w:type="spellStart"/>
      <w:r w:rsidR="004E538A" w:rsidRPr="00FE4D5A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>eSNPs</w:t>
      </w:r>
      <w:proofErr w:type="spellEnd"/>
      <w:r w:rsidR="00074BF6"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  <w:r w:rsidR="004E538A" w:rsidRPr="00FE4D5A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 xml:space="preserve"> LD </w:t>
      </w:r>
      <w:r w:rsidR="00AD70C7">
        <w:rPr>
          <w:rFonts w:ascii="Times New Roman" w:eastAsia="Times New Roman" w:hAnsi="Times New Roman" w:cs="Times New Roman"/>
          <w:color w:val="000000"/>
          <w:sz w:val="22"/>
          <w:szCs w:val="22"/>
        </w:rPr>
        <w:t>r</w:t>
      </w:r>
      <w:r w:rsidR="00AD70C7" w:rsidRPr="00AD70C7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="00AD70C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074BF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was </w:t>
      </w:r>
      <w:r w:rsidR="004E538A" w:rsidRPr="00FE4D5A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 xml:space="preserve">not calculated (NA) if the </w:t>
      </w:r>
      <w:proofErr w:type="spellStart"/>
      <w:r w:rsidR="004E538A" w:rsidRPr="00FE4D5A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>eGene</w:t>
      </w:r>
      <w:proofErr w:type="spellEnd"/>
      <w:r w:rsidR="004E538A" w:rsidRPr="00FE4D5A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 xml:space="preserve"> had significant </w:t>
      </w:r>
      <w:r w:rsidR="004E538A" w:rsidRPr="00074BF6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cis</w:t>
      </w:r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eQTL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in only one condition. The "Tested" column indicates three categories: "Single" – the gene had significant </w:t>
      </w:r>
      <w:r w:rsidR="004E538A" w:rsidRPr="00BB4482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cis</w:t>
      </w:r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eQTL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in one of the two conditions; "Independent" – two top 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eSNPs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were not in high LD; "High LD" – two top 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eSNPs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were in high LD and one was kept. The "Condition" column indicates the condition where the 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reQTL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was identified ("Stimulated" or "Resting"); if both conditions are listed, it means that the two top 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eSNPs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were in high LD (same 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eQTL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signal with different effect sizes) and the one in the first condition was tested. The "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Beta_resting_lmer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" and "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Beta_interaction_lmer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" columns show the effect size in resting condition and the effect size increased by stimulation, which were obtained from 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lmer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linear mixed models; "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PermPval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" indicates the permutation adjusted P-values for the interaction term in 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lmer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models (note that the </w:t>
      </w:r>
      <w:r w:rsidR="00BB4482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minimum</w:t>
      </w:r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permutation P-value is 1/1001</w:t>
      </w:r>
      <w:r w:rsidR="00704933"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since 1000 permutations were performed); "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Counted_allele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" indicates the allele based on which the effect size was calculated; "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Other_allele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" indicates the other allele; "</w:t>
      </w:r>
      <w:proofErr w:type="spellStart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Freq_counted</w:t>
      </w:r>
      <w:proofErr w:type="spellEnd"/>
      <w:r w:rsidR="004E538A"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" shows the frequency of the counted allele.</w:t>
      </w:r>
    </w:p>
    <w:p w14:paraId="614AEFD7" w14:textId="71937D6D" w:rsidR="00F820EF" w:rsidRPr="00FE4D5A" w:rsidRDefault="00F820EF" w:rsidP="00695F73">
      <w:pPr>
        <w:spacing w:after="240" w:line="288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E4D5A">
        <w:rPr>
          <w:rFonts w:ascii="Times New Roman" w:hAnsi="Times New Roman" w:cs="Times New Roman"/>
          <w:b/>
          <w:sz w:val="22"/>
          <w:szCs w:val="22"/>
        </w:rPr>
        <w:t xml:space="preserve">Supplementary Data </w:t>
      </w:r>
      <w:r>
        <w:rPr>
          <w:rFonts w:ascii="Times New Roman" w:hAnsi="Times New Roman" w:cs="Times New Roman"/>
          <w:b/>
          <w:sz w:val="22"/>
          <w:szCs w:val="22"/>
        </w:rPr>
        <w:t>3</w:t>
      </w:r>
    </w:p>
    <w:p w14:paraId="3E5F18E5" w14:textId="08D2BC30" w:rsidR="00F820EF" w:rsidRDefault="00F820EF" w:rsidP="00695F73">
      <w:pPr>
        <w:spacing w:after="240"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This file contains </w:t>
      </w:r>
      <w:r w:rsidR="00290020" w:rsidRPr="00290020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trans</w:t>
      </w:r>
      <w:r w:rsidR="00290020"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proofErr w:type="spellStart"/>
      <w:r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eQTLs</w:t>
      </w:r>
      <w:proofErr w:type="spellEnd"/>
      <w:r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identified in </w:t>
      </w:r>
      <w:r w:rsidR="00AE4A9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resting </w:t>
      </w:r>
      <w:r w:rsidR="001F0EE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and stimulated </w:t>
      </w:r>
      <w:r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>myeloid cells and CD4</w:t>
      </w:r>
      <w:r w:rsidRPr="00FE4D5A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+</w:t>
      </w:r>
      <w:r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 cells. </w:t>
      </w:r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"</w:t>
      </w:r>
      <w:proofErr w:type="spellStart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SNP_chr</w:t>
      </w:r>
      <w:proofErr w:type="spellEnd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" and "</w:t>
      </w:r>
      <w:proofErr w:type="spellStart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SNP_pos</w:t>
      </w:r>
      <w:proofErr w:type="spellEnd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" show the genomic location (GRCh37/hg19) of the top </w:t>
      </w:r>
      <w:proofErr w:type="spellStart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eSNP</w:t>
      </w:r>
      <w:proofErr w:type="spellEnd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("RSID") of the </w:t>
      </w:r>
      <w:r w:rsidR="00AC43CB" w:rsidRPr="00660E29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trans</w:t>
      </w:r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proofErr w:type="spellStart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eGene</w:t>
      </w:r>
      <w:proofErr w:type="spellEnd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; "</w:t>
      </w:r>
      <w:proofErr w:type="spellStart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Chr</w:t>
      </w:r>
      <w:proofErr w:type="spellEnd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" and "TSS" show the chromosome number and the transcription start site of the </w:t>
      </w:r>
      <w:r w:rsidR="00AC43CB" w:rsidRPr="00713C92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trans-</w:t>
      </w:r>
      <w:proofErr w:type="spellStart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eGene</w:t>
      </w:r>
      <w:proofErr w:type="spellEnd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; "P-value" and "Beta" were obtained from linear regression models; "R2_topeSNP" indicates the LD </w:t>
      </w:r>
      <w:r w:rsidR="002C75A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correlation </w:t>
      </w:r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between the </w:t>
      </w:r>
      <w:proofErr w:type="spellStart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eSNP</w:t>
      </w:r>
      <w:proofErr w:type="spellEnd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and the top </w:t>
      </w:r>
      <w:proofErr w:type="spellStart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eSNP</w:t>
      </w:r>
      <w:proofErr w:type="spellEnd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of the corresponding </w:t>
      </w:r>
      <w:r w:rsidR="00AC43CB" w:rsidRPr="001267B3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trans</w:t>
      </w:r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proofErr w:type="spellStart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eGene</w:t>
      </w:r>
      <w:proofErr w:type="spellEnd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; "</w:t>
      </w:r>
      <w:proofErr w:type="spellStart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Counted_allele</w:t>
      </w:r>
      <w:proofErr w:type="spellEnd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" indicates the allele based on which the beta was calculated; "</w:t>
      </w:r>
      <w:proofErr w:type="spellStart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Other_allele</w:t>
      </w:r>
      <w:proofErr w:type="spellEnd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" indicates the other allele; "</w:t>
      </w:r>
      <w:proofErr w:type="spellStart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Freq_counted</w:t>
      </w:r>
      <w:proofErr w:type="spellEnd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" shows the frequency of the counted allele; "</w:t>
      </w:r>
      <w:r w:rsidR="00AC43CB" w:rsidRPr="004C6269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Cis</w:t>
      </w:r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proofErr w:type="spellStart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eGene</w:t>
      </w:r>
      <w:proofErr w:type="spellEnd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" </w:t>
      </w:r>
      <w:r w:rsidR="00C272DC">
        <w:rPr>
          <w:rFonts w:ascii="Times New Roman" w:eastAsia="Times New Roman" w:hAnsi="Times New Roman" w:cs="Times New Roman"/>
          <w:color w:val="000000"/>
          <w:sz w:val="22"/>
          <w:szCs w:val="22"/>
        </w:rPr>
        <w:t>shows</w:t>
      </w:r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all </w:t>
      </w:r>
      <w:r w:rsidR="00AC43CB" w:rsidRPr="00C272DC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cis</w:t>
      </w:r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proofErr w:type="spellStart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eGenes</w:t>
      </w:r>
      <w:proofErr w:type="spellEnd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associated with the </w:t>
      </w:r>
      <w:r w:rsidR="00AC43CB" w:rsidRPr="000A700B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trans</w:t>
      </w:r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proofErr w:type="spellStart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eSNP</w:t>
      </w:r>
      <w:proofErr w:type="spellEnd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and an empty entry means that the corresponding </w:t>
      </w:r>
      <w:proofErr w:type="spellStart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eSNP</w:t>
      </w:r>
      <w:proofErr w:type="spellEnd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was not significantly associated with any </w:t>
      </w:r>
      <w:r w:rsidR="00AC43CB" w:rsidRPr="005E655E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cis</w:t>
      </w:r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proofErr w:type="spellStart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eGenes</w:t>
      </w:r>
      <w:proofErr w:type="spellEnd"/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="00AC43CB" w:rsidRPr="00AC43CB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14:paraId="490B8E27" w14:textId="4E8D60C4" w:rsidR="00767DA8" w:rsidRPr="00FE4D5A" w:rsidRDefault="00767DA8" w:rsidP="00695F73">
      <w:pPr>
        <w:spacing w:after="240" w:line="288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E4D5A">
        <w:rPr>
          <w:rFonts w:ascii="Times New Roman" w:hAnsi="Times New Roman" w:cs="Times New Roman"/>
          <w:b/>
          <w:sz w:val="22"/>
          <w:szCs w:val="22"/>
        </w:rPr>
        <w:lastRenderedPageBreak/>
        <w:t xml:space="preserve">Supplementary Data </w:t>
      </w:r>
      <w:r>
        <w:rPr>
          <w:rFonts w:ascii="Times New Roman" w:hAnsi="Times New Roman" w:cs="Times New Roman"/>
          <w:b/>
          <w:sz w:val="22"/>
          <w:szCs w:val="22"/>
        </w:rPr>
        <w:t>4</w:t>
      </w:r>
    </w:p>
    <w:p w14:paraId="24E3EEA4" w14:textId="59EFBB1D" w:rsidR="00A500D5" w:rsidRPr="00A500D5" w:rsidRDefault="00767DA8" w:rsidP="00695F73">
      <w:pPr>
        <w:spacing w:after="240"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This file contains </w:t>
      </w:r>
      <w:r w:rsidR="00EC277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significant </w:t>
      </w:r>
      <w:proofErr w:type="spellStart"/>
      <w:r w:rsidR="00EC2778">
        <w:rPr>
          <w:rFonts w:ascii="Times New Roman" w:eastAsia="Times New Roman" w:hAnsi="Times New Roman" w:cs="Times New Roman"/>
          <w:color w:val="000000"/>
          <w:sz w:val="22"/>
          <w:szCs w:val="22"/>
        </w:rPr>
        <w:t>colocalisations</w:t>
      </w:r>
      <w:proofErr w:type="spellEnd"/>
      <w:r w:rsidR="00EC277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EC2778" w:rsidRPr="00EC277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of </w:t>
      </w:r>
      <w:r w:rsidR="00EC277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neonatal </w:t>
      </w:r>
      <w:r w:rsidR="00EC2778" w:rsidRPr="00EC2778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cis</w:t>
      </w:r>
      <w:r w:rsidR="00EC2778" w:rsidRPr="00EC2778"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proofErr w:type="spellStart"/>
      <w:r w:rsidR="00EC2778" w:rsidRPr="00EC2778">
        <w:rPr>
          <w:rFonts w:ascii="Times New Roman" w:eastAsia="Times New Roman" w:hAnsi="Times New Roman" w:cs="Times New Roman"/>
          <w:color w:val="000000"/>
          <w:sz w:val="22"/>
          <w:szCs w:val="22"/>
        </w:rPr>
        <w:t>eQTLs</w:t>
      </w:r>
      <w:proofErr w:type="spellEnd"/>
      <w:r w:rsidR="00EC2778" w:rsidRPr="00EC277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with </w:t>
      </w:r>
      <w:r w:rsidR="00400D0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GWAS hits of immune-mediated </w:t>
      </w:r>
      <w:r w:rsidR="00EC2778" w:rsidRPr="00EC2778">
        <w:rPr>
          <w:rFonts w:ascii="Times New Roman" w:eastAsia="Times New Roman" w:hAnsi="Times New Roman" w:cs="Times New Roman"/>
          <w:color w:val="000000"/>
          <w:sz w:val="22"/>
          <w:szCs w:val="22"/>
        </w:rPr>
        <w:t>disease</w:t>
      </w:r>
      <w:r w:rsidR="00400D08">
        <w:rPr>
          <w:rFonts w:ascii="Times New Roman" w:eastAsia="Times New Roman" w:hAnsi="Times New Roman" w:cs="Times New Roman"/>
          <w:color w:val="000000"/>
          <w:sz w:val="22"/>
          <w:szCs w:val="22"/>
        </w:rPr>
        <w:t>s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 w:rsidR="000E2299">
        <w:rPr>
          <w:rFonts w:ascii="Times New Roman" w:eastAsia="Times New Roman" w:hAnsi="Times New Roman" w:cs="Times New Roman"/>
          <w:color w:val="000000"/>
          <w:sz w:val="22"/>
          <w:szCs w:val="22"/>
        </w:rPr>
        <w:t>“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ic</w:t>
      </w:r>
      <w:proofErr w:type="spellEnd"/>
      <w:r w:rsidR="000E2299">
        <w:rPr>
          <w:rFonts w:ascii="Times New Roman" w:eastAsia="Times New Roman" w:hAnsi="Times New Roman" w:cs="Times New Roman"/>
          <w:color w:val="000000"/>
          <w:sz w:val="22"/>
          <w:szCs w:val="22"/>
        </w:rPr>
        <w:t>”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indicates that the GWAS was performed using 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ImmunoChip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array). Colocalised response 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eQTLs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 w:rsidR="000E2299">
        <w:rPr>
          <w:rFonts w:ascii="Times New Roman" w:eastAsia="Times New Roman" w:hAnsi="Times New Roman" w:cs="Times New Roman"/>
          <w:color w:val="000000"/>
          <w:sz w:val="22"/>
          <w:szCs w:val="22"/>
        </w:rPr>
        <w:t>“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ReQTL</w:t>
      </w:r>
      <w:proofErr w:type="spellEnd"/>
      <w:r w:rsidR="000E2299">
        <w:rPr>
          <w:rFonts w:ascii="Times New Roman" w:eastAsia="Times New Roman" w:hAnsi="Times New Roman" w:cs="Times New Roman"/>
          <w:color w:val="000000"/>
          <w:sz w:val="22"/>
          <w:szCs w:val="22"/>
        </w:rPr>
        <w:t>”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) are highlighted in orange. The “</w:t>
      </w:r>
      <w:r w:rsidR="00975982" w:rsidRPr="003A55B8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Cis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eGene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” column shows the genes that are associated with the corresponding colocalised </w:t>
      </w:r>
      <w:r w:rsidR="00975982" w:rsidRPr="0022103D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cis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eQTLs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identified</w:t>
      </w:r>
      <w:r w:rsidR="005B112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in resting or stimulated</w:t>
      </w:r>
      <w:r w:rsidR="008D462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myeloid cells </w:t>
      </w:r>
      <w:r w:rsidR="008D462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(“M”) 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and T cells</w:t>
      </w:r>
      <w:r w:rsidR="008D4628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(“T”)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, which were stimulated by either lipopolysaccharide (LPS) or phytohemagglutinin (PHA)</w:t>
      </w:r>
      <w:r w:rsidR="00671AAA">
        <w:rPr>
          <w:rFonts w:ascii="Times New Roman" w:eastAsia="Times New Roman" w:hAnsi="Times New Roman" w:cs="Times New Roman"/>
          <w:color w:val="000000"/>
          <w:sz w:val="22"/>
          <w:szCs w:val="22"/>
        </w:rPr>
        <w:t>, respectively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. The “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Top_eSNP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” (chromosome number followed by GRCh37/hg19 genomic position) and “RSID” columns show the </w:t>
      </w:r>
      <w:r w:rsidR="008F25E8">
        <w:rPr>
          <w:rFonts w:ascii="Times New Roman" w:eastAsia="Times New Roman" w:hAnsi="Times New Roman" w:cs="Times New Roman"/>
          <w:color w:val="000000"/>
          <w:sz w:val="22"/>
          <w:szCs w:val="22"/>
        </w:rPr>
        <w:t>lead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975982" w:rsidRPr="008F25E8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cis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eQTL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SNPs for each gene. The “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TopeSNP_tested_in_coloc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” column indicates whether the </w:t>
      </w:r>
      <w:r w:rsidR="00384645">
        <w:rPr>
          <w:rFonts w:ascii="Times New Roman" w:eastAsia="Times New Roman" w:hAnsi="Times New Roman" w:cs="Times New Roman"/>
          <w:color w:val="000000"/>
          <w:sz w:val="22"/>
          <w:szCs w:val="22"/>
        </w:rPr>
        <w:t>lead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eSNP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was also available in the corresponding GWAS dataset. The “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Min_GWAS_Pval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” column shows the minimum P-value of the corresponding locus. The number of SNPs in 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eQTL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and GWAS datasets (“#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SNPs_eQTL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” and “#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SNPs_GWAS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”), and the number of overlapping SNPs (“#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SNP_tested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”) for each locus are </w:t>
      </w:r>
      <w:r w:rsidR="00384645">
        <w:rPr>
          <w:rFonts w:ascii="Times New Roman" w:eastAsia="Times New Roman" w:hAnsi="Times New Roman" w:cs="Times New Roman"/>
          <w:color w:val="000000"/>
          <w:sz w:val="22"/>
          <w:szCs w:val="22"/>
        </w:rPr>
        <w:t>shown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. The “PP3_distinct" and “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PP_shared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” columns show the posterior probabilities for distinct and shared causal variants, respectively. The sum (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PP_shared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+ 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PP_distinct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) and the ratio (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PP_shared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/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PP_distinct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are shown in the </w:t>
      </w:r>
      <w:r w:rsidR="00C57E1F">
        <w:rPr>
          <w:rFonts w:ascii="Times New Roman" w:eastAsia="Times New Roman" w:hAnsi="Times New Roman" w:cs="Times New Roman"/>
          <w:color w:val="000000"/>
          <w:sz w:val="22"/>
          <w:szCs w:val="22"/>
        </w:rPr>
        <w:t>“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Sum_PP</w:t>
      </w:r>
      <w:proofErr w:type="spellEnd"/>
      <w:r w:rsidR="00C57E1F">
        <w:rPr>
          <w:rFonts w:ascii="Times New Roman" w:eastAsia="Times New Roman" w:hAnsi="Times New Roman" w:cs="Times New Roman"/>
          <w:color w:val="000000"/>
          <w:sz w:val="22"/>
          <w:szCs w:val="22"/>
        </w:rPr>
        <w:t>”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and </w:t>
      </w:r>
      <w:r w:rsidR="00C57E1F">
        <w:rPr>
          <w:rFonts w:ascii="Times New Roman" w:eastAsia="Times New Roman" w:hAnsi="Times New Roman" w:cs="Times New Roman"/>
          <w:color w:val="000000"/>
          <w:sz w:val="22"/>
          <w:szCs w:val="22"/>
        </w:rPr>
        <w:t>“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Ratio_PP</w:t>
      </w:r>
      <w:proofErr w:type="spellEnd"/>
      <w:r w:rsidR="00C57E1F">
        <w:rPr>
          <w:rFonts w:ascii="Times New Roman" w:eastAsia="Times New Roman" w:hAnsi="Times New Roman" w:cs="Times New Roman"/>
          <w:color w:val="000000"/>
          <w:sz w:val="22"/>
          <w:szCs w:val="22"/>
        </w:rPr>
        <w:t>”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columns. The four columns (</w:t>
      </w:r>
      <w:r w:rsidR="00C57E1F">
        <w:rPr>
          <w:rFonts w:ascii="Times New Roman" w:eastAsia="Times New Roman" w:hAnsi="Times New Roman" w:cs="Times New Roman"/>
          <w:color w:val="000000"/>
          <w:sz w:val="22"/>
          <w:szCs w:val="22"/>
        </w:rPr>
        <w:t>“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Resting M</w:t>
      </w:r>
      <w:r w:rsidR="00C57E1F">
        <w:rPr>
          <w:rFonts w:ascii="Times New Roman" w:eastAsia="Times New Roman" w:hAnsi="Times New Roman" w:cs="Times New Roman"/>
          <w:color w:val="000000"/>
          <w:sz w:val="22"/>
          <w:szCs w:val="22"/>
        </w:rPr>
        <w:t>”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 w:rsidR="00C57E1F">
        <w:rPr>
          <w:rFonts w:ascii="Times New Roman" w:eastAsia="Times New Roman" w:hAnsi="Times New Roman" w:cs="Times New Roman"/>
          <w:color w:val="000000"/>
          <w:sz w:val="22"/>
          <w:szCs w:val="22"/>
        </w:rPr>
        <w:t>“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LPS M</w:t>
      </w:r>
      <w:r w:rsidR="00C57E1F">
        <w:rPr>
          <w:rFonts w:ascii="Times New Roman" w:eastAsia="Times New Roman" w:hAnsi="Times New Roman" w:cs="Times New Roman"/>
          <w:color w:val="000000"/>
          <w:sz w:val="22"/>
          <w:szCs w:val="22"/>
        </w:rPr>
        <w:t>”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 w:rsidR="00C57E1F">
        <w:rPr>
          <w:rFonts w:ascii="Times New Roman" w:eastAsia="Times New Roman" w:hAnsi="Times New Roman" w:cs="Times New Roman"/>
          <w:color w:val="000000"/>
          <w:sz w:val="22"/>
          <w:szCs w:val="22"/>
        </w:rPr>
        <w:t>“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Resting T</w:t>
      </w:r>
      <w:r w:rsidR="00C57E1F">
        <w:rPr>
          <w:rFonts w:ascii="Times New Roman" w:eastAsia="Times New Roman" w:hAnsi="Times New Roman" w:cs="Times New Roman"/>
          <w:color w:val="000000"/>
          <w:sz w:val="22"/>
          <w:szCs w:val="22"/>
        </w:rPr>
        <w:t>”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 w:rsidR="00C57E1F">
        <w:rPr>
          <w:rFonts w:ascii="Times New Roman" w:eastAsia="Times New Roman" w:hAnsi="Times New Roman" w:cs="Times New Roman"/>
          <w:color w:val="000000"/>
          <w:sz w:val="22"/>
          <w:szCs w:val="22"/>
        </w:rPr>
        <w:t>“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PHA T</w:t>
      </w:r>
      <w:r w:rsidR="00C57E1F">
        <w:rPr>
          <w:rFonts w:ascii="Times New Roman" w:eastAsia="Times New Roman" w:hAnsi="Times New Roman" w:cs="Times New Roman"/>
          <w:color w:val="000000"/>
          <w:sz w:val="22"/>
          <w:szCs w:val="22"/>
        </w:rPr>
        <w:t>”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show the 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PP_shared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between the GWAS signal and 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eQTLs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in all four conditions. 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Colocalisation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was not tested (indicated by </w:t>
      </w:r>
      <w:r w:rsidR="000A58AF">
        <w:rPr>
          <w:rFonts w:ascii="Times New Roman" w:eastAsia="Times New Roman" w:hAnsi="Times New Roman" w:cs="Times New Roman"/>
          <w:color w:val="000000"/>
          <w:sz w:val="22"/>
          <w:szCs w:val="22"/>
        </w:rPr>
        <w:t>“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Not tested</w:t>
      </w:r>
      <w:r w:rsidR="000A58AF">
        <w:rPr>
          <w:rFonts w:ascii="Times New Roman" w:eastAsia="Times New Roman" w:hAnsi="Times New Roman" w:cs="Times New Roman"/>
          <w:color w:val="000000"/>
          <w:sz w:val="22"/>
          <w:szCs w:val="22"/>
        </w:rPr>
        <w:t>”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for conditions in which the gene was not a significant </w:t>
      </w:r>
      <w:r w:rsidR="00975982" w:rsidRPr="00F700B5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cis-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eGene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PP_shared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for conditions that were not considered as significant 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colocalisation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is highlighted. The LD correlation (r</w:t>
      </w:r>
      <w:r w:rsidR="00975982" w:rsidRPr="006C1B12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and D') between the lead 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eQTL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SNP (</w:t>
      </w:r>
      <w:r w:rsidR="001C5587">
        <w:rPr>
          <w:rFonts w:ascii="Times New Roman" w:eastAsia="Times New Roman" w:hAnsi="Times New Roman" w:cs="Times New Roman"/>
          <w:color w:val="000000"/>
          <w:sz w:val="22"/>
          <w:szCs w:val="22"/>
        </w:rPr>
        <w:t>“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Top_eSNP</w:t>
      </w:r>
      <w:proofErr w:type="spellEnd"/>
      <w:r w:rsidR="001C5587">
        <w:rPr>
          <w:rFonts w:ascii="Times New Roman" w:eastAsia="Times New Roman" w:hAnsi="Times New Roman" w:cs="Times New Roman"/>
          <w:color w:val="000000"/>
          <w:sz w:val="22"/>
          <w:szCs w:val="22"/>
        </w:rPr>
        <w:t>”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) and the lead GWAS SNP (</w:t>
      </w:r>
      <w:r w:rsidR="001C5587">
        <w:rPr>
          <w:rFonts w:ascii="Times New Roman" w:eastAsia="Times New Roman" w:hAnsi="Times New Roman" w:cs="Times New Roman"/>
          <w:color w:val="000000"/>
          <w:sz w:val="22"/>
          <w:szCs w:val="22"/>
        </w:rPr>
        <w:t>“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Lead_GWAS_SNP</w:t>
      </w:r>
      <w:proofErr w:type="spellEnd"/>
      <w:r w:rsidR="001C5587">
        <w:rPr>
          <w:rFonts w:ascii="Times New Roman" w:eastAsia="Times New Roman" w:hAnsi="Times New Roman" w:cs="Times New Roman"/>
          <w:color w:val="000000"/>
          <w:sz w:val="22"/>
          <w:szCs w:val="22"/>
        </w:rPr>
        <w:t>”</w:t>
      </w:r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for each locus is reported. The last five columns show if the 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colocalisation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analysis passed the sensitivity analysis, and the 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PP_shared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when using different priors in the </w:t>
      </w:r>
      <w:proofErr w:type="spellStart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>colocalisation</w:t>
      </w:r>
      <w:proofErr w:type="spellEnd"/>
      <w:r w:rsidR="00975982" w:rsidRPr="0097598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analysis: (1) default priors (p1=1e-4, p2=1e-4, p12=1e-5), (2) changing p1 from 1e-4 to 1e-5, (3) changing p2 from 1e-4 to 1e-5, and (4) changing both p1 and p2 to 1e-5. Note that we used p1=1e-4, p2=1e-4, p12=1e-6.</w:t>
      </w:r>
    </w:p>
    <w:p w14:paraId="2921F063" w14:textId="08B78A2E" w:rsidR="00E44C25" w:rsidRPr="00FE4D5A" w:rsidRDefault="00E44C25" w:rsidP="00E44C25">
      <w:pPr>
        <w:spacing w:after="240" w:line="288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E4D5A">
        <w:rPr>
          <w:rFonts w:ascii="Times New Roman" w:hAnsi="Times New Roman" w:cs="Times New Roman"/>
          <w:b/>
          <w:sz w:val="22"/>
          <w:szCs w:val="22"/>
        </w:rPr>
        <w:t xml:space="preserve">Supplementary Data </w:t>
      </w:r>
      <w:r>
        <w:rPr>
          <w:rFonts w:ascii="Times New Roman" w:hAnsi="Times New Roman" w:cs="Times New Roman"/>
          <w:b/>
          <w:sz w:val="22"/>
          <w:szCs w:val="22"/>
        </w:rPr>
        <w:t>5</w:t>
      </w:r>
    </w:p>
    <w:p w14:paraId="54F9D844" w14:textId="260F081C" w:rsidR="00A500D5" w:rsidRDefault="00E44C25" w:rsidP="00E44C25">
      <w:pPr>
        <w:spacing w:after="240" w:line="28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FE4D5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This file contains </w:t>
      </w:r>
      <w:r w:rsidR="00BB51AB">
        <w:rPr>
          <w:rFonts w:ascii="Times New Roman" w:eastAsia="Times New Roman" w:hAnsi="Times New Roman" w:cs="Times New Roman"/>
          <w:color w:val="000000"/>
          <w:sz w:val="22"/>
          <w:szCs w:val="22"/>
        </w:rPr>
        <w:t>n</w:t>
      </w:r>
      <w:r w:rsidR="00BB51AB" w:rsidRPr="00BB51AB">
        <w:rPr>
          <w:rFonts w:ascii="Times New Roman" w:eastAsia="Times New Roman" w:hAnsi="Times New Roman" w:cs="Times New Roman"/>
          <w:color w:val="000000"/>
          <w:sz w:val="22"/>
          <w:szCs w:val="22"/>
        </w:rPr>
        <w:t>eonatal gene expression</w:t>
      </w:r>
      <w:r w:rsidR="00A27B1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253B9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(“Exposure”) </w:t>
      </w:r>
      <w:r w:rsidR="00A27B11">
        <w:rPr>
          <w:rFonts w:ascii="Times New Roman" w:eastAsia="Times New Roman" w:hAnsi="Times New Roman" w:cs="Times New Roman"/>
          <w:color w:val="000000"/>
          <w:sz w:val="22"/>
          <w:szCs w:val="22"/>
        </w:rPr>
        <w:t>that were</w:t>
      </w:r>
      <w:r w:rsidR="00BB51AB" w:rsidRPr="00BB51A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causally associated with multiple immune-</w:t>
      </w:r>
      <w:r w:rsidR="00A27B11">
        <w:rPr>
          <w:rFonts w:ascii="Times New Roman" w:eastAsia="Times New Roman" w:hAnsi="Times New Roman" w:cs="Times New Roman"/>
          <w:color w:val="000000"/>
          <w:sz w:val="22"/>
          <w:szCs w:val="22"/>
        </w:rPr>
        <w:t>mediated</w:t>
      </w:r>
      <w:r w:rsidR="00BB51AB" w:rsidRPr="00BB51A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diseases</w:t>
      </w:r>
      <w:r w:rsidR="00A27B1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using Mendelian Randomisation analysis (MR).</w:t>
      </w:r>
      <w:r w:rsidR="00253B9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R</w:t>
      </w:r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eferences for the GWAS summary statistics are </w:t>
      </w:r>
      <w:r w:rsidR="007C3B89">
        <w:rPr>
          <w:rFonts w:ascii="Times New Roman" w:eastAsia="Times New Roman" w:hAnsi="Times New Roman" w:cs="Times New Roman"/>
          <w:color w:val="000000"/>
          <w:sz w:val="22"/>
          <w:szCs w:val="22"/>
        </w:rPr>
        <w:t>shown</w:t>
      </w:r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5B52F9">
        <w:rPr>
          <w:rFonts w:ascii="Times New Roman" w:eastAsia="Times New Roman" w:hAnsi="Times New Roman" w:cs="Times New Roman"/>
          <w:color w:val="000000"/>
          <w:sz w:val="22"/>
          <w:szCs w:val="22"/>
        </w:rPr>
        <w:t>below</w:t>
      </w:r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the table</w:t>
      </w:r>
      <w:r w:rsidR="002868DF">
        <w:rPr>
          <w:rFonts w:ascii="Times New Roman" w:eastAsia="Times New Roman" w:hAnsi="Times New Roman" w:cs="Times New Roman"/>
          <w:color w:val="000000"/>
          <w:sz w:val="22"/>
          <w:szCs w:val="22"/>
        </w:rPr>
        <w:t>, and</w:t>
      </w:r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2868DF">
        <w:rPr>
          <w:rFonts w:ascii="Times New Roman" w:eastAsia="Times New Roman" w:hAnsi="Times New Roman" w:cs="Times New Roman"/>
          <w:color w:val="000000"/>
          <w:sz w:val="22"/>
          <w:szCs w:val="22"/>
        </w:rPr>
        <w:t>“</w:t>
      </w:r>
      <w:proofErr w:type="spellStart"/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>ic</w:t>
      </w:r>
      <w:proofErr w:type="spellEnd"/>
      <w:r w:rsidR="002868DF">
        <w:rPr>
          <w:rFonts w:ascii="Times New Roman" w:eastAsia="Times New Roman" w:hAnsi="Times New Roman" w:cs="Times New Roman"/>
          <w:color w:val="000000"/>
          <w:sz w:val="22"/>
          <w:szCs w:val="22"/>
        </w:rPr>
        <w:t>”</w:t>
      </w:r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indicates that the GWAS was performed using </w:t>
      </w:r>
      <w:proofErr w:type="spellStart"/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>ImmunoChip</w:t>
      </w:r>
      <w:proofErr w:type="spellEnd"/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The </w:t>
      </w:r>
      <w:r w:rsidR="00794FA0">
        <w:rPr>
          <w:rFonts w:ascii="Times New Roman" w:eastAsia="Times New Roman" w:hAnsi="Times New Roman" w:cs="Times New Roman"/>
          <w:color w:val="000000"/>
          <w:sz w:val="22"/>
          <w:szCs w:val="22"/>
        </w:rPr>
        <w:t>“</w:t>
      </w:r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>Condition</w:t>
      </w:r>
      <w:r w:rsidR="00794FA0">
        <w:rPr>
          <w:rFonts w:ascii="Times New Roman" w:eastAsia="Times New Roman" w:hAnsi="Times New Roman" w:cs="Times New Roman"/>
          <w:color w:val="000000"/>
          <w:sz w:val="22"/>
          <w:szCs w:val="22"/>
        </w:rPr>
        <w:t>”</w:t>
      </w:r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column indicates the experimental condition where the gene expression was quantified, with </w:t>
      </w:r>
      <w:r w:rsidR="00100A18">
        <w:rPr>
          <w:rFonts w:ascii="Times New Roman" w:eastAsia="Times New Roman" w:hAnsi="Times New Roman" w:cs="Times New Roman"/>
          <w:color w:val="000000"/>
          <w:sz w:val="22"/>
          <w:szCs w:val="22"/>
        </w:rPr>
        <w:t>“M”</w:t>
      </w:r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and </w:t>
      </w:r>
      <w:r w:rsidR="00100A18">
        <w:rPr>
          <w:rFonts w:ascii="Times New Roman" w:eastAsia="Times New Roman" w:hAnsi="Times New Roman" w:cs="Times New Roman"/>
          <w:color w:val="000000"/>
          <w:sz w:val="22"/>
          <w:szCs w:val="22"/>
        </w:rPr>
        <w:t>“T”</w:t>
      </w:r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indicating myeloid cells and</w:t>
      </w:r>
      <w:r w:rsidR="00FE0EA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CD4</w:t>
      </w:r>
      <w:r w:rsidR="00FE0EA3" w:rsidRPr="00FE0EA3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+</w:t>
      </w:r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 cells, which were stimulated by either lipopolysaccharide (LPS) or phytohemagglutinin (PHA)</w:t>
      </w:r>
      <w:r w:rsidR="00926E3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 w:rsidR="00926E39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>respectively</w:t>
      </w:r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The </w:t>
      </w:r>
      <w:r w:rsidR="008030D1">
        <w:rPr>
          <w:rFonts w:ascii="Times New Roman" w:eastAsia="Times New Roman" w:hAnsi="Times New Roman" w:cs="Times New Roman"/>
          <w:color w:val="000000"/>
          <w:sz w:val="22"/>
          <w:szCs w:val="22"/>
        </w:rPr>
        <w:t>“</w:t>
      </w:r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>#Instruments</w:t>
      </w:r>
      <w:r w:rsidR="008030D1">
        <w:rPr>
          <w:rFonts w:ascii="Times New Roman" w:eastAsia="Times New Roman" w:hAnsi="Times New Roman" w:cs="Times New Roman"/>
          <w:color w:val="000000"/>
          <w:sz w:val="22"/>
          <w:szCs w:val="22"/>
        </w:rPr>
        <w:t>”</w:t>
      </w:r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column indicates the number of genetic instruments and the “Method” column shows the five MR methods that were performed. </w:t>
      </w:r>
      <w:r w:rsidR="00216164" w:rsidRPr="00216164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 xml:space="preserve">The “Causal estimate”, </w:t>
      </w:r>
      <w:r w:rsidR="00767953">
        <w:rPr>
          <w:rFonts w:ascii="Times New Roman" w:eastAsia="Times New Roman" w:hAnsi="Times New Roman" w:cs="Times New Roman"/>
          <w:color w:val="000000"/>
          <w:sz w:val="22"/>
          <w:szCs w:val="22"/>
        </w:rPr>
        <w:t>“</w:t>
      </w:r>
      <w:r w:rsidR="00216164" w:rsidRPr="00216164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>SE</w:t>
      </w:r>
      <w:r w:rsidR="00767953">
        <w:rPr>
          <w:rFonts w:ascii="Times New Roman" w:eastAsia="Times New Roman" w:hAnsi="Times New Roman" w:cs="Times New Roman"/>
          <w:color w:val="000000"/>
          <w:sz w:val="22"/>
          <w:szCs w:val="22"/>
        </w:rPr>
        <w:t>”</w:t>
      </w:r>
      <w:r w:rsidR="00216164" w:rsidRPr="00216164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 xml:space="preserve">, and </w:t>
      </w:r>
      <w:r w:rsidR="00767953">
        <w:rPr>
          <w:rFonts w:ascii="Times New Roman" w:eastAsia="Times New Roman" w:hAnsi="Times New Roman" w:cs="Times New Roman"/>
          <w:color w:val="000000"/>
          <w:sz w:val="22"/>
          <w:szCs w:val="22"/>
        </w:rPr>
        <w:t>“</w:t>
      </w:r>
      <w:r w:rsidR="00216164" w:rsidRPr="00216164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>P-value</w:t>
      </w:r>
      <w:r w:rsidR="00767953">
        <w:rPr>
          <w:rFonts w:ascii="Times New Roman" w:eastAsia="Times New Roman" w:hAnsi="Times New Roman" w:cs="Times New Roman"/>
          <w:color w:val="000000"/>
          <w:sz w:val="22"/>
          <w:szCs w:val="22"/>
        </w:rPr>
        <w:t>”</w:t>
      </w:r>
      <w:r w:rsidR="00216164" w:rsidRPr="00216164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 xml:space="preserve"> columns indicate the estimated causal effects on disease risk per </w:t>
      </w:r>
      <w:proofErr w:type="spellStart"/>
      <w:r w:rsidR="00216164" w:rsidRPr="00216164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>sd</w:t>
      </w:r>
      <w:proofErr w:type="spellEnd"/>
      <w:r w:rsidR="00216164" w:rsidRPr="00216164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 xml:space="preserve"> change in gene expression, the standard error, and P-value, respectively. Here </w:t>
      </w:r>
      <w:r w:rsidR="00D359E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the table </w:t>
      </w:r>
      <w:r w:rsidR="00216164" w:rsidRPr="00216164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>show</w:t>
      </w:r>
      <w:r w:rsidR="00D359ED">
        <w:rPr>
          <w:rFonts w:ascii="Times New Roman" w:eastAsia="Times New Roman" w:hAnsi="Times New Roman" w:cs="Times New Roman"/>
          <w:color w:val="000000"/>
          <w:sz w:val="22"/>
          <w:szCs w:val="22"/>
        </w:rPr>
        <w:t>s</w:t>
      </w:r>
      <w:r w:rsidR="00216164" w:rsidRPr="00216164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 xml:space="preserve"> the associations that were significant (P-value </w:t>
      </w:r>
      <w:r w:rsidR="00BB6C69">
        <w:rPr>
          <w:rFonts w:ascii="Times New Roman" w:eastAsia="Times New Roman" w:hAnsi="Times New Roman" w:cs="Times New Roman"/>
          <w:color w:val="000000"/>
          <w:sz w:val="22"/>
          <w:szCs w:val="22"/>
        </w:rPr>
        <w:t>&lt;</w:t>
      </w:r>
      <w:r w:rsidR="00216164" w:rsidRPr="00216164">
        <w:rPr>
          <w:rFonts w:ascii="Times New Roman" w:eastAsia="Times New Roman" w:hAnsi="Times New Roman" w:cs="Times New Roman" w:hint="eastAsia"/>
          <w:color w:val="000000"/>
          <w:sz w:val="22"/>
          <w:szCs w:val="22"/>
        </w:rPr>
        <w:t>0</w:t>
      </w:r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.05) in at least </w:t>
      </w:r>
      <w:r w:rsidR="009C43D7">
        <w:rPr>
          <w:rFonts w:ascii="Times New Roman" w:eastAsia="Times New Roman" w:hAnsi="Times New Roman" w:cs="Times New Roman"/>
          <w:color w:val="000000"/>
          <w:sz w:val="22"/>
          <w:szCs w:val="22"/>
        </w:rPr>
        <w:t>three</w:t>
      </w:r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out of all </w:t>
      </w:r>
      <w:r w:rsidR="009C43D7">
        <w:rPr>
          <w:rFonts w:ascii="Times New Roman" w:eastAsia="Times New Roman" w:hAnsi="Times New Roman" w:cs="Times New Roman"/>
          <w:color w:val="000000"/>
          <w:sz w:val="22"/>
          <w:szCs w:val="22"/>
        </w:rPr>
        <w:t>four</w:t>
      </w:r>
      <w:r w:rsidR="00216164" w:rsidRPr="002161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MR methods, and significant ones are highlighted in bold. Causal associations with significant average pleiotropic effects (i.e. with significant intercept in the MR-Egger method) were excluded.</w:t>
      </w:r>
    </w:p>
    <w:p w14:paraId="29B6E2A1" w14:textId="77777777" w:rsidR="00D76C5B" w:rsidRPr="00FE4D5A" w:rsidRDefault="00D76C5B" w:rsidP="00E44C25">
      <w:pPr>
        <w:spacing w:after="240" w:line="288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D76C5B" w:rsidRPr="00FE4D5A" w:rsidSect="00A07B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6D0"/>
    <w:rsid w:val="00003837"/>
    <w:rsid w:val="00074BF6"/>
    <w:rsid w:val="000A58AF"/>
    <w:rsid w:val="000A700B"/>
    <w:rsid w:val="000D2EF7"/>
    <w:rsid w:val="000E2299"/>
    <w:rsid w:val="000E29A1"/>
    <w:rsid w:val="00100A18"/>
    <w:rsid w:val="001267B3"/>
    <w:rsid w:val="00131477"/>
    <w:rsid w:val="00157C50"/>
    <w:rsid w:val="001B40C0"/>
    <w:rsid w:val="001C5587"/>
    <w:rsid w:val="001F0EE1"/>
    <w:rsid w:val="00216164"/>
    <w:rsid w:val="0022103D"/>
    <w:rsid w:val="00253B93"/>
    <w:rsid w:val="00255655"/>
    <w:rsid w:val="002868DF"/>
    <w:rsid w:val="00290020"/>
    <w:rsid w:val="002C75AA"/>
    <w:rsid w:val="002E2E5B"/>
    <w:rsid w:val="003244A6"/>
    <w:rsid w:val="003523F1"/>
    <w:rsid w:val="00370E42"/>
    <w:rsid w:val="00384645"/>
    <w:rsid w:val="003A55B8"/>
    <w:rsid w:val="003C0783"/>
    <w:rsid w:val="003E33D5"/>
    <w:rsid w:val="00400D08"/>
    <w:rsid w:val="00407014"/>
    <w:rsid w:val="004A03B4"/>
    <w:rsid w:val="004C6269"/>
    <w:rsid w:val="004D2F18"/>
    <w:rsid w:val="004E538A"/>
    <w:rsid w:val="00505C5E"/>
    <w:rsid w:val="00543991"/>
    <w:rsid w:val="005A71EA"/>
    <w:rsid w:val="005B1121"/>
    <w:rsid w:val="005B52F9"/>
    <w:rsid w:val="005E655E"/>
    <w:rsid w:val="00600122"/>
    <w:rsid w:val="00612DE8"/>
    <w:rsid w:val="00641622"/>
    <w:rsid w:val="00660E29"/>
    <w:rsid w:val="00671AAA"/>
    <w:rsid w:val="00690C84"/>
    <w:rsid w:val="00694978"/>
    <w:rsid w:val="00695F73"/>
    <w:rsid w:val="006C1B12"/>
    <w:rsid w:val="00704933"/>
    <w:rsid w:val="00713C92"/>
    <w:rsid w:val="007279E5"/>
    <w:rsid w:val="00746400"/>
    <w:rsid w:val="00767953"/>
    <w:rsid w:val="00767DA8"/>
    <w:rsid w:val="00794FA0"/>
    <w:rsid w:val="00796C93"/>
    <w:rsid w:val="007C20A6"/>
    <w:rsid w:val="007C3B89"/>
    <w:rsid w:val="007F27C8"/>
    <w:rsid w:val="008010C2"/>
    <w:rsid w:val="008030D1"/>
    <w:rsid w:val="008038C8"/>
    <w:rsid w:val="008B1F1E"/>
    <w:rsid w:val="008D1D4B"/>
    <w:rsid w:val="008D4628"/>
    <w:rsid w:val="008F25E8"/>
    <w:rsid w:val="00926E39"/>
    <w:rsid w:val="0097315F"/>
    <w:rsid w:val="00975245"/>
    <w:rsid w:val="00975982"/>
    <w:rsid w:val="0098778D"/>
    <w:rsid w:val="009B363D"/>
    <w:rsid w:val="009C43D7"/>
    <w:rsid w:val="00A07BB4"/>
    <w:rsid w:val="00A27B11"/>
    <w:rsid w:val="00A500D5"/>
    <w:rsid w:val="00AB1B7C"/>
    <w:rsid w:val="00AC43CB"/>
    <w:rsid w:val="00AD70C7"/>
    <w:rsid w:val="00AE1F2A"/>
    <w:rsid w:val="00AE4A97"/>
    <w:rsid w:val="00B06154"/>
    <w:rsid w:val="00B112FB"/>
    <w:rsid w:val="00B3247F"/>
    <w:rsid w:val="00B8067A"/>
    <w:rsid w:val="00BA65EF"/>
    <w:rsid w:val="00BB4482"/>
    <w:rsid w:val="00BB51AB"/>
    <w:rsid w:val="00BB6C69"/>
    <w:rsid w:val="00BD6649"/>
    <w:rsid w:val="00BE52E6"/>
    <w:rsid w:val="00C13DE9"/>
    <w:rsid w:val="00C272DC"/>
    <w:rsid w:val="00C57E1F"/>
    <w:rsid w:val="00C65123"/>
    <w:rsid w:val="00CB527D"/>
    <w:rsid w:val="00D359ED"/>
    <w:rsid w:val="00D56B7D"/>
    <w:rsid w:val="00D76C5B"/>
    <w:rsid w:val="00D76F44"/>
    <w:rsid w:val="00DA23F8"/>
    <w:rsid w:val="00DA582F"/>
    <w:rsid w:val="00E07405"/>
    <w:rsid w:val="00E44C25"/>
    <w:rsid w:val="00EA3A95"/>
    <w:rsid w:val="00EC2778"/>
    <w:rsid w:val="00F076D0"/>
    <w:rsid w:val="00F234E5"/>
    <w:rsid w:val="00F700B5"/>
    <w:rsid w:val="00F820EF"/>
    <w:rsid w:val="00FE0EA3"/>
    <w:rsid w:val="00FE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03049D"/>
  <w15:chartTrackingRefBased/>
  <w15:docId w15:val="{60A7F553-DE77-EA47-AB5F-FB1F3E70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Qinqin Huang</dc:creator>
  <cp:keywords/>
  <dc:description/>
  <cp:lastModifiedBy>Qinqin Huang</cp:lastModifiedBy>
  <cp:revision>122</cp:revision>
  <dcterms:created xsi:type="dcterms:W3CDTF">2020-06-03T17:18:00Z</dcterms:created>
  <dcterms:modified xsi:type="dcterms:W3CDTF">2020-06-04T09:37:00Z</dcterms:modified>
</cp:coreProperties>
</file>