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Arial" w:hAnsi="Arial" w:cs="Arial"/>
          <w:b/>
          <w:bCs/>
        </w:rPr>
      </w:pPr>
      <w:bookmarkStart w:id="0" w:name="_GoBack"/>
      <w:r>
        <w:rPr>
          <w:rFonts w:ascii="Arial" w:hAnsi="Arial" w:cs="Arial"/>
          <w:b/>
          <w:bCs/>
        </w:rPr>
        <w:t>Description of Additional Supplementary Files</w:t>
      </w:r>
    </w:p>
    <w:bookmarkEnd w:id="0"/>
    <w:p>
      <w:pPr>
        <w:rPr>
          <w:rFonts w:ascii="Arial" w:hAnsi="Arial" w:cs="Arial"/>
          <w:b/>
          <w:bCs/>
        </w:rPr>
      </w:pPr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Title: Supplementary Data 1. </w: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t>Description: The raw data and curves of BTK binding assay </w:t>
      </w:r>
    </w:p>
    <w:p>
      <w:pPr>
        <w:rPr>
          <w:rFonts w:ascii="Arial" w:hAnsi="Arial" w:cs="Arial"/>
          <w:b/>
          <w:bCs/>
        </w:rPr>
      </w:pPr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Title: Supplementary Data 2. </w: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t>Description: The raw data of BTK degraders proteomics </w:t>
      </w:r>
    </w:p>
    <w:p>
      <w:pPr>
        <w:rPr>
          <w:rFonts w:ascii="Arial" w:hAnsi="Arial" w:cs="Arial"/>
          <w:b/>
          <w:bCs/>
        </w:rPr>
      </w:pPr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Title: Supplementary Data 3. </w: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t>Description: The materials, procedure and bioanalytical method of permeability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determination using Lipid-PAMPA method </w:t>
      </w:r>
    </w:p>
    <w:p>
      <w:pPr>
        <w:rPr>
          <w:rFonts w:ascii="Arial" w:hAnsi="Arial" w:cs="Arial"/>
          <w:b/>
          <w:bCs/>
        </w:rPr>
      </w:pPr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Title: Supplementary Data 4. </w: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t>Description: The raw data of quantification of intracellular concentration of RC-1, IRC-1 and RNC-1 by LC-MS</w:t>
      </w:r>
    </w:p>
    <w:p>
      <w:pPr>
        <w:rPr>
          <w:rFonts w:ascii="Arial" w:hAnsi="Arial" w:cs="Arial"/>
        </w:rPr>
      </w:pP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0C45FD-436A-444D-B026-BA341640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6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2020-07-13T00:33:00Z</dcterms:created>
  <dcterms:modified xsi:type="dcterms:W3CDTF">2020-07-13T00:39:00Z</dcterms:modified>
</cp:coreProperties>
</file>