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5A5459" w14:textId="35921E85" w:rsidR="002D3721" w:rsidRPr="0056380B" w:rsidRDefault="002D3721" w:rsidP="002D3721">
      <w:pPr>
        <w:spacing w:line="480" w:lineRule="auto"/>
        <w:rPr>
          <w:rFonts w:ascii="Arial" w:eastAsia="Arial" w:hAnsi="Arial" w:cs="Arial"/>
          <w:b/>
        </w:rPr>
      </w:pPr>
      <w:r w:rsidRPr="0056380B">
        <w:rPr>
          <w:rFonts w:ascii="Arial" w:eastAsia="Arial" w:hAnsi="Arial" w:cs="Arial"/>
          <w:b/>
        </w:rPr>
        <w:t>Supplementary figures:</w:t>
      </w:r>
    </w:p>
    <w:p w14:paraId="2562D511" w14:textId="77777777" w:rsidR="002D3721" w:rsidRPr="0056380B" w:rsidRDefault="002D3721" w:rsidP="002D3721">
      <w:pPr>
        <w:spacing w:line="480" w:lineRule="auto"/>
        <w:rPr>
          <w:rFonts w:ascii="Arial" w:eastAsia="Arial" w:hAnsi="Arial" w:cs="Arial"/>
          <w:b/>
        </w:rPr>
      </w:pPr>
      <w:r w:rsidRPr="0056380B">
        <w:rPr>
          <w:rFonts w:ascii="Arial" w:eastAsia="Arial" w:hAnsi="Arial" w:cs="Arial"/>
          <w:b/>
          <w:noProof/>
        </w:rPr>
        <w:drawing>
          <wp:inline distT="0" distB="0" distL="0" distR="0" wp14:anchorId="21A1C611" wp14:editId="75D20160">
            <wp:extent cx="5181600" cy="3949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_FigS1_rv3DW.psd"/>
                    <pic:cNvPicPr/>
                  </pic:nvPicPr>
                  <pic:blipFill>
                    <a:blip r:embed="rId8" cstate="print">
                      <a:extLst>
                        <a:ext uri="{28A0092B-C50C-407E-A947-70E740481C1C}">
                          <a14:useLocalDpi xmlns:a14="http://schemas.microsoft.com/office/drawing/2010/main"/>
                        </a:ext>
                      </a:extLst>
                    </a:blip>
                    <a:stretch>
                      <a:fillRect/>
                    </a:stretch>
                  </pic:blipFill>
                  <pic:spPr>
                    <a:xfrm>
                      <a:off x="0" y="0"/>
                      <a:ext cx="5181600" cy="3949700"/>
                    </a:xfrm>
                    <a:prstGeom prst="rect">
                      <a:avLst/>
                    </a:prstGeom>
                  </pic:spPr>
                </pic:pic>
              </a:graphicData>
            </a:graphic>
          </wp:inline>
        </w:drawing>
      </w:r>
    </w:p>
    <w:p w14:paraId="5B94B508"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1. </w:t>
      </w:r>
      <w:r w:rsidRPr="0056380B">
        <w:rPr>
          <w:rFonts w:ascii="Arial" w:eastAsia="Arial" w:hAnsi="Arial" w:cs="Arial"/>
          <w:b/>
          <w:bCs/>
        </w:rPr>
        <w:t>Biological activity of gTFL1-GFP and gFD-GUS.</w:t>
      </w:r>
      <w:r w:rsidRPr="0056380B">
        <w:rPr>
          <w:rFonts w:ascii="Arial" w:eastAsia="Arial" w:hAnsi="Arial" w:cs="Arial"/>
          <w:bCs/>
        </w:rPr>
        <w:t xml:space="preserve"> </w:t>
      </w:r>
    </w:p>
    <w:p w14:paraId="72F1D529" w14:textId="6F9FDAF9" w:rsidR="002D3721" w:rsidRPr="0056380B" w:rsidRDefault="002D3721" w:rsidP="002D3721">
      <w:pPr>
        <w:spacing w:line="276" w:lineRule="auto"/>
        <w:rPr>
          <w:rFonts w:ascii="Arial" w:eastAsia="Arial" w:hAnsi="Arial" w:cs="Arial"/>
          <w:b/>
        </w:rPr>
      </w:pPr>
      <w:r w:rsidRPr="0056380B">
        <w:rPr>
          <w:rFonts w:ascii="Arial" w:eastAsia="Arial" w:hAnsi="Arial" w:cs="Arial"/>
          <w:b/>
        </w:rPr>
        <w:t>a,</w:t>
      </w:r>
      <w:r w:rsidRPr="0056380B">
        <w:rPr>
          <w:rFonts w:ascii="Arial" w:eastAsia="Arial" w:hAnsi="Arial" w:cs="Arial"/>
        </w:rPr>
        <w:t xml:space="preserve"> gTFL1-GFP construct. </w:t>
      </w:r>
      <w:r w:rsidRPr="0056380B">
        <w:rPr>
          <w:rFonts w:ascii="Arial" w:eastAsia="Arial" w:hAnsi="Arial" w:cs="Arial"/>
          <w:b/>
          <w:bCs/>
        </w:rPr>
        <w:t>b, c,</w:t>
      </w:r>
      <w:r w:rsidRPr="0056380B">
        <w:rPr>
          <w:rFonts w:ascii="Arial" w:eastAsia="Arial" w:hAnsi="Arial" w:cs="Arial"/>
        </w:rPr>
        <w:t xml:space="preserve"> R</w:t>
      </w:r>
      <w:r w:rsidRPr="0056380B">
        <w:rPr>
          <w:rFonts w:ascii="Arial" w:eastAsia="Arial" w:hAnsi="Arial" w:cs="Arial"/>
          <w:bCs/>
        </w:rPr>
        <w:t>e</w:t>
      </w:r>
      <w:r w:rsidRPr="0056380B">
        <w:rPr>
          <w:rFonts w:ascii="Arial" w:eastAsia="Arial" w:hAnsi="Arial" w:cs="Arial"/>
        </w:rPr>
        <w:t xml:space="preserve">scue of the terminal flower phenotype of the severe </w:t>
      </w:r>
      <w:r w:rsidRPr="0056380B">
        <w:rPr>
          <w:rFonts w:ascii="Arial" w:eastAsia="Arial" w:hAnsi="Arial" w:cs="Arial"/>
          <w:i/>
        </w:rPr>
        <w:t>tfl1-1</w:t>
      </w:r>
      <w:r w:rsidRPr="0056380B">
        <w:rPr>
          <w:rFonts w:ascii="Arial" w:eastAsia="Arial" w:hAnsi="Arial" w:cs="Arial"/>
        </w:rPr>
        <w:t xml:space="preserve"> mutant by gTFL1-GFP. Top view showing terminal flower phenotype (b). Scale bar, 5 mm. Independent transgenic lines (c). Scale bar, 1 cm. </w:t>
      </w:r>
      <w:r w:rsidRPr="0056380B">
        <w:rPr>
          <w:rFonts w:ascii="Arial" w:eastAsia="Arial" w:hAnsi="Arial" w:cs="Arial"/>
          <w:b/>
        </w:rPr>
        <w:t>d</w:t>
      </w:r>
      <w:r w:rsidRPr="0056380B">
        <w:rPr>
          <w:rFonts w:ascii="Arial" w:eastAsia="Arial" w:hAnsi="Arial" w:cs="Arial"/>
        </w:rPr>
        <w:t xml:space="preserve">, Rescue of the late-flowering phenotype of the null </w:t>
      </w:r>
      <w:r w:rsidRPr="0056380B">
        <w:rPr>
          <w:rFonts w:ascii="Arial" w:eastAsia="Arial" w:hAnsi="Arial" w:cs="Arial"/>
          <w:i/>
        </w:rPr>
        <w:t>fd-1</w:t>
      </w:r>
      <w:r w:rsidRPr="0056380B">
        <w:rPr>
          <w:rFonts w:ascii="Arial" w:eastAsia="Arial" w:hAnsi="Arial" w:cs="Arial"/>
        </w:rPr>
        <w:t xml:space="preserve"> mutant by gFD-GUS </w:t>
      </w:r>
      <w:r w:rsidRPr="0056380B">
        <w:rPr>
          <w:rFonts w:ascii="Arial" w:eastAsia="Arial" w:hAnsi="Arial" w:cs="Arial"/>
        </w:rPr>
        <w:fldChar w:fldCharType="begin"/>
      </w:r>
      <w:r>
        <w:rPr>
          <w:rFonts w:ascii="Arial" w:eastAsia="Arial" w:hAnsi="Arial" w:cs="Arial"/>
        </w:rPr>
        <w:instrText xml:space="preserve"> ADDIN EN.CITE &lt;EndNote&gt;&lt;Cite&gt;&lt;Author&gt;Wu&lt;/Author&gt;&lt;Year&gt;2003&lt;/Year&gt;&lt;RecNum&gt;71&lt;/RecNum&gt;&lt;DisplayText&gt;&lt;style face="superscript"&gt;1&lt;/style&gt;&lt;/DisplayText&gt;&lt;record&gt;&lt;rec-number&gt;71&lt;/rec-number&gt;&lt;foreign-keys&gt;&lt;key app="EN" db-id="p5erdxfa50wpvse9298vrxdges2592tef59x" timestamp="1588444448"&gt;71&lt;/key&gt;&lt;/foreign-keys&gt;&lt;ref-type name="Journal Article"&gt;17&lt;/ref-type&gt;&lt;contributors&gt;&lt;authors&gt;&lt;author&gt;Wu, Xuelin&lt;/author&gt;&lt;author&gt;Dinneny, José R.&lt;/author&gt;&lt;author&gt;Crawford, Katrina M.&lt;/author&gt;&lt;author&gt;Rhee, Yoon&lt;/author&gt;&lt;author&gt;Citovsky, Vitaly&lt;/author&gt;&lt;author&gt;Zambryski, Patricia C.&lt;/author&gt;&lt;author&gt;Weigel, Detlef&lt;/author&gt;&lt;/authors&gt;&lt;/contributors&gt;&lt;titles&gt;&lt;title&gt;Modes of intercellular transcription factor movement in the Arabidopsis apex&lt;/title&gt;&lt;secondary-title&gt;Development&lt;/secondary-title&gt;&lt;/titles&gt;&lt;periodical&gt;&lt;full-title&gt;Development&lt;/full-title&gt;&lt;/periodical&gt;&lt;pages&gt;3735-3745&lt;/pages&gt;&lt;volume&gt;130&lt;/volume&gt;&lt;number&gt;16&lt;/number&gt;&lt;dates&gt;&lt;year&gt;2003&lt;/year&gt;&lt;/dates&gt;&lt;urls&gt;&lt;related-urls&gt;&lt;url&gt;http://dev.biologists.org/content/develop/130/16/3735.full.pdf&lt;/url&gt;&lt;/related-urls&gt;&lt;/urls&gt;&lt;electronic-resource-num&gt;10.1242/dev.00577&lt;/electronic-resource-num&gt;&lt;/record&gt;&lt;/Cite&gt;&lt;/EndNote&gt;</w:instrText>
      </w:r>
      <w:r w:rsidRPr="0056380B">
        <w:rPr>
          <w:rFonts w:ascii="Arial" w:eastAsia="Arial" w:hAnsi="Arial" w:cs="Arial"/>
        </w:rPr>
        <w:fldChar w:fldCharType="separate"/>
      </w:r>
      <w:r w:rsidRPr="002D3721">
        <w:rPr>
          <w:rFonts w:ascii="Arial" w:eastAsia="Arial" w:hAnsi="Arial" w:cs="Arial"/>
          <w:noProof/>
          <w:vertAlign w:val="superscript"/>
        </w:rPr>
        <w:t>1</w:t>
      </w:r>
      <w:r w:rsidRPr="0056380B">
        <w:rPr>
          <w:rFonts w:ascii="Arial" w:eastAsia="Arial" w:hAnsi="Arial" w:cs="Arial"/>
        </w:rPr>
        <w:fldChar w:fldCharType="end"/>
      </w:r>
      <w:r w:rsidRPr="0056380B">
        <w:rPr>
          <w:rFonts w:ascii="Arial" w:eastAsia="Arial" w:hAnsi="Arial" w:cs="Arial"/>
        </w:rPr>
        <w:t>. Scale bar, 1cm.</w:t>
      </w:r>
    </w:p>
    <w:p w14:paraId="428B7D41" w14:textId="77777777" w:rsidR="002D3721" w:rsidRPr="0056380B" w:rsidRDefault="002D3721" w:rsidP="002D3721">
      <w:pPr>
        <w:spacing w:line="480" w:lineRule="auto"/>
        <w:rPr>
          <w:rFonts w:ascii="Arial" w:eastAsia="Arial" w:hAnsi="Arial" w:cs="Arial"/>
          <w:b/>
        </w:rPr>
      </w:pPr>
      <w:r w:rsidRPr="0056380B">
        <w:rPr>
          <w:rFonts w:ascii="Arial" w:hAnsi="Arial" w:cs="Arial"/>
        </w:rPr>
        <w:br w:type="page"/>
      </w:r>
    </w:p>
    <w:p w14:paraId="7C510E16" w14:textId="77777777" w:rsidR="002D3721" w:rsidRPr="0056380B" w:rsidRDefault="002D3721" w:rsidP="002D3721">
      <w:pPr>
        <w:spacing w:line="480" w:lineRule="auto"/>
        <w:rPr>
          <w:rFonts w:ascii="Arial" w:eastAsia="Arial" w:hAnsi="Arial" w:cs="Arial"/>
          <w:b/>
        </w:rPr>
      </w:pPr>
      <w:bookmarkStart w:id="0" w:name="_GoBack"/>
      <w:r w:rsidRPr="0056380B">
        <w:rPr>
          <w:rFonts w:ascii="Arial" w:eastAsia="Arial" w:hAnsi="Arial" w:cs="Arial"/>
          <w:b/>
          <w:noProof/>
        </w:rPr>
        <w:lastRenderedPageBreak/>
        <w:drawing>
          <wp:inline distT="0" distB="0" distL="0" distR="0" wp14:anchorId="4450506F" wp14:editId="40FDDF0E">
            <wp:extent cx="5715000" cy="6451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5FigS2_v3.psd"/>
                    <pic:cNvPicPr/>
                  </pic:nvPicPr>
                  <pic:blipFill>
                    <a:blip r:embed="rId9" cstate="print">
                      <a:extLst>
                        <a:ext uri="{28A0092B-C50C-407E-A947-70E740481C1C}">
                          <a14:useLocalDpi xmlns:a14="http://schemas.microsoft.com/office/drawing/2010/main"/>
                        </a:ext>
                      </a:extLst>
                    </a:blip>
                    <a:stretch>
                      <a:fillRect/>
                    </a:stretch>
                  </pic:blipFill>
                  <pic:spPr>
                    <a:xfrm>
                      <a:off x="0" y="0"/>
                      <a:ext cx="5715000" cy="6451600"/>
                    </a:xfrm>
                    <a:prstGeom prst="rect">
                      <a:avLst/>
                    </a:prstGeom>
                  </pic:spPr>
                </pic:pic>
              </a:graphicData>
            </a:graphic>
          </wp:inline>
        </w:drawing>
      </w:r>
      <w:bookmarkEnd w:id="0"/>
    </w:p>
    <w:p w14:paraId="4C965C46" w14:textId="52B458D4"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Supplementary Figure 2. D</w:t>
      </w:r>
      <w:r w:rsidRPr="0056380B">
        <w:rPr>
          <w:rFonts w:ascii="Arial" w:eastAsia="Arial" w:hAnsi="Arial" w:cs="Arial"/>
          <w:b/>
          <w:bCs/>
        </w:rPr>
        <w:t xml:space="preserve">istribution and </w:t>
      </w:r>
      <w:r w:rsidRPr="0056380B">
        <w:rPr>
          <w:rFonts w:ascii="Arial" w:eastAsia="Arial" w:hAnsi="Arial" w:cs="Arial"/>
          <w:b/>
          <w:bCs/>
          <w:i/>
        </w:rPr>
        <w:t>cis</w:t>
      </w:r>
      <w:r w:rsidRPr="0056380B">
        <w:rPr>
          <w:rFonts w:ascii="Arial" w:eastAsia="Arial Unicode MS" w:hAnsi="Arial" w:cs="Arial"/>
          <w:b/>
          <w:bCs/>
        </w:rPr>
        <w:t xml:space="preserve"> motifs of significant TFL1, FD and co-bound peaks.</w:t>
      </w:r>
    </w:p>
    <w:p w14:paraId="3F5ED40E" w14:textId="7DDDBD59" w:rsidR="002D3721" w:rsidRPr="0056380B" w:rsidRDefault="002D3721" w:rsidP="002D3721">
      <w:pPr>
        <w:spacing w:line="276" w:lineRule="auto"/>
        <w:rPr>
          <w:rFonts w:ascii="Arial" w:eastAsia="Arial" w:hAnsi="Arial" w:cs="Arial"/>
        </w:rPr>
      </w:pPr>
      <w:bookmarkStart w:id="1" w:name="_1fob9te" w:colFirst="0" w:colLast="0"/>
      <w:bookmarkEnd w:id="1"/>
      <w:r w:rsidRPr="0056380B">
        <w:rPr>
          <w:rFonts w:ascii="Arial" w:eastAsia="Arial" w:hAnsi="Arial" w:cs="Arial"/>
          <w:b/>
        </w:rPr>
        <w:t>a</w:t>
      </w:r>
      <w:r w:rsidRPr="0056380B">
        <w:rPr>
          <w:rFonts w:ascii="Arial" w:eastAsia="Arial" w:hAnsi="Arial" w:cs="Arial"/>
        </w:rPr>
        <w:t xml:space="preserve">, Principal component analysis (PCA) of CP10M normalized ChIP-seq reads from anti-GFP ChIP in gTFL1-GFP (TFL1 A and B), </w:t>
      </w:r>
      <w:r w:rsidRPr="0056380B">
        <w:rPr>
          <w:rFonts w:ascii="Arial" w:eastAsia="Arial" w:hAnsi="Arial" w:cs="Arial"/>
          <w:i/>
        </w:rPr>
        <w:t>fd-1</w:t>
      </w:r>
      <w:r w:rsidRPr="0056380B">
        <w:rPr>
          <w:rFonts w:ascii="Arial" w:eastAsia="Arial" w:hAnsi="Arial" w:cs="Arial"/>
        </w:rPr>
        <w:t xml:space="preserve"> gTFL1-GFP (</w:t>
      </w:r>
      <w:r w:rsidRPr="0056380B">
        <w:rPr>
          <w:rFonts w:ascii="Arial" w:eastAsia="Arial" w:hAnsi="Arial" w:cs="Arial"/>
          <w:i/>
        </w:rPr>
        <w:t>fd</w:t>
      </w:r>
      <w:r w:rsidRPr="0056380B">
        <w:rPr>
          <w:rFonts w:ascii="Arial" w:eastAsia="Arial" w:hAnsi="Arial" w:cs="Arial"/>
        </w:rPr>
        <w:t xml:space="preserve"> TFL1), and wild type (WT; negative control), anti-GUS ChIP-seq reads for gFD-GUS (FD), and input. </w:t>
      </w:r>
      <w:r w:rsidRPr="0056380B">
        <w:rPr>
          <w:rFonts w:ascii="Arial" w:eastAsia="Arial" w:hAnsi="Arial" w:cs="Arial"/>
          <w:b/>
        </w:rPr>
        <w:t>b</w:t>
      </w:r>
      <w:r w:rsidRPr="0056380B">
        <w:rPr>
          <w:rFonts w:ascii="Arial" w:eastAsia="Arial" w:hAnsi="Arial" w:cs="Arial"/>
        </w:rPr>
        <w:t xml:space="preserve">, Browser view of peaks in individual ChIP replicates for TFL1 (A1, A2, B1 and B2) and FD. Significant peaks (summit </w:t>
      </w:r>
      <w:r w:rsidR="00E7766A" w:rsidRPr="0056380B">
        <w:rPr>
          <w:rFonts w:ascii="Arial" w:hAnsi="Arial" w:cs="Arial"/>
        </w:rPr>
        <w:t>MACS2</w:t>
      </w:r>
      <w:r w:rsidR="00E7766A">
        <w:rPr>
          <w:rFonts w:ascii="Arial" w:hAnsi="Arial" w:cs="Arial"/>
        </w:rPr>
        <w:t xml:space="preserve"> </w:t>
      </w:r>
      <w:r w:rsidR="00E7766A" w:rsidRPr="0056380B">
        <w:rPr>
          <w:rFonts w:ascii="Arial" w:hAnsi="Arial" w:cs="Arial"/>
        </w:rPr>
        <w:t>q value</w:t>
      </w:r>
      <w:r w:rsidR="00E7766A">
        <w:rPr>
          <w:rFonts w:ascii="Arial" w:hAnsi="Arial" w:cs="Arial"/>
        </w:rPr>
        <w:t xml:space="preserve"> </w:t>
      </w:r>
      <w:r w:rsidR="00E7766A" w:rsidRPr="0056380B">
        <w:rPr>
          <w:rFonts w:ascii="Arial" w:hAnsi="Arial" w:cs="Arial"/>
        </w:rPr>
        <w:t>≤10</w:t>
      </w:r>
      <w:r w:rsidR="00E7766A" w:rsidRPr="0056380B">
        <w:rPr>
          <w:rFonts w:ascii="Arial" w:hAnsi="Arial" w:cs="Arial"/>
          <w:vertAlign w:val="superscript"/>
        </w:rPr>
        <w:t>-10</w:t>
      </w:r>
      <w:r w:rsidRPr="0056380B">
        <w:rPr>
          <w:rFonts w:ascii="Arial" w:eastAsia="Arial" w:hAnsi="Arial" w:cs="Arial"/>
        </w:rPr>
        <w:t xml:space="preserve">) are marked by horizontal bars, with the colour saturation proportional to the -log 10 q value (as for the narrowPeak file </w:t>
      </w:r>
      <w:r w:rsidRPr="0056380B">
        <w:rPr>
          <w:rFonts w:ascii="Arial" w:eastAsia="Arial" w:hAnsi="Arial" w:cs="Arial"/>
        </w:rPr>
        <w:lastRenderedPageBreak/>
        <w:t xml:space="preserve">format in ENCODE). </w:t>
      </w:r>
      <w:r w:rsidRPr="0056380B">
        <w:rPr>
          <w:rFonts w:ascii="Arial" w:eastAsia="Arial" w:hAnsi="Arial" w:cs="Arial"/>
          <w:b/>
        </w:rPr>
        <w:t>c</w:t>
      </w:r>
      <w:r w:rsidRPr="0056380B">
        <w:rPr>
          <w:rFonts w:ascii="Arial" w:eastAsia="Arial" w:hAnsi="Arial" w:cs="Arial"/>
        </w:rPr>
        <w:t xml:space="preserve">, ChIP-seq peak summit distribution of FD, TFL1 and the overlapping peaks (TFL1 and FD) in genic and intergenic regions. </w:t>
      </w:r>
      <w:r w:rsidRPr="0056380B">
        <w:rPr>
          <w:rFonts w:ascii="Arial" w:eastAsia="Arial" w:hAnsi="Arial" w:cs="Arial"/>
          <w:color w:val="000000"/>
        </w:rPr>
        <w:t>Intergenic peaks are &gt; 4kb from the closest gene</w:t>
      </w:r>
      <w:r w:rsidRPr="0056380B">
        <w:rPr>
          <w:rFonts w:ascii="Arial" w:eastAsia="Arial" w:hAnsi="Arial" w:cs="Arial"/>
        </w:rPr>
        <w:t xml:space="preserve">. </w:t>
      </w:r>
      <w:r w:rsidRPr="0056380B">
        <w:rPr>
          <w:rFonts w:ascii="Arial" w:eastAsia="Arial" w:hAnsi="Arial" w:cs="Arial"/>
          <w:b/>
        </w:rPr>
        <w:t>d</w:t>
      </w:r>
      <w:r w:rsidRPr="0056380B">
        <w:rPr>
          <w:rFonts w:ascii="Arial" w:eastAsia="Arial" w:hAnsi="Arial" w:cs="Arial"/>
        </w:rPr>
        <w:t xml:space="preserve">, </w:t>
      </w:r>
      <w:r w:rsidRPr="0056380B">
        <w:rPr>
          <w:rFonts w:ascii="Arial" w:eastAsia="Arial" w:hAnsi="Arial" w:cs="Arial"/>
          <w:i/>
        </w:rPr>
        <w:t xml:space="preserve">cis </w:t>
      </w:r>
      <w:r w:rsidRPr="0056380B">
        <w:rPr>
          <w:rFonts w:ascii="Arial" w:eastAsia="Arial" w:hAnsi="Arial" w:cs="Arial"/>
        </w:rPr>
        <w:t xml:space="preserve">motifs most significantly enriched under TFL1 or FD peaks identified by </w:t>
      </w:r>
      <w:r w:rsidRPr="0056380B">
        <w:rPr>
          <w:rFonts w:ascii="Arial" w:eastAsia="Arial" w:hAnsi="Arial" w:cs="Arial"/>
          <w:i/>
        </w:rPr>
        <w:t>de novo</w:t>
      </w:r>
      <w:r w:rsidRPr="0056380B">
        <w:rPr>
          <w:rFonts w:ascii="Arial" w:eastAsia="Arial" w:hAnsi="Arial" w:cs="Arial"/>
        </w:rPr>
        <w:t xml:space="preserve"> motif analysis (Homer </w:t>
      </w:r>
      <w:r w:rsidRPr="0056380B">
        <w:rPr>
          <w:rFonts w:ascii="Arial" w:eastAsia="Arial" w:hAnsi="Arial" w:cs="Arial"/>
        </w:rPr>
        <w:fldChar w:fldCharType="begin"/>
      </w:r>
      <w:r>
        <w:rPr>
          <w:rFonts w:ascii="Arial" w:eastAsia="Arial" w:hAnsi="Arial" w:cs="Arial"/>
        </w:rPr>
        <w:instrText xml:space="preserve"> ADDIN EN.CITE &lt;EndNote&gt;&lt;Cite&gt;&lt;Author&gt;Heinz&lt;/Author&gt;&lt;Year&gt;2010&lt;/Year&gt;&lt;RecNum&gt;95&lt;/RecNum&gt;&lt;DisplayText&gt;&lt;style face="superscript"&gt;2&lt;/style&gt;&lt;/DisplayText&gt;&lt;record&gt;&lt;rec-number&gt;95&lt;/rec-number&gt;&lt;foreign-keys&gt;&lt;key app="EN" db-id="p5erdxfa50wpvse9298vrxdges2592tef59x" timestamp="1588444449"&gt;95&lt;/key&gt;&lt;/foreign-keys&gt;&lt;ref-type name="Journal Article"&gt;17&lt;/ref-type&gt;&lt;contributors&gt;&lt;authors&gt;&lt;author&gt;Heinz, Sven&lt;/author&gt;&lt;author&gt;Benner, Christopher&lt;/author&gt;&lt;author&gt;Spann, Nathanael&lt;/author&gt;&lt;author&gt;Bertolino, Eric&lt;/author&gt;&lt;author&gt;Lin, Yin C.&lt;/author&gt;&lt;author&gt;Laslo, Peter&lt;/author&gt;&lt;author&gt;Cheng, Jason X.&lt;/author&gt;&lt;author&gt;Murre, Cornelis&lt;/author&gt;&lt;author&gt;Singh, Harinder&lt;/author&gt;&lt;author&gt;Glass, Christopher K.&lt;/author&gt;&lt;/authors&gt;&lt;/contributors&gt;&lt;titles&gt;&lt;title&gt;Simple Combinations of Lineage-Determining Transcription Factors Prime cis-Regulatory Elements Required for Macrophage and B Cell Identities&lt;/title&gt;&lt;secondary-title&gt;Molecular Cell&lt;/secondary-title&gt;&lt;/titles&gt;&lt;periodical&gt;&lt;full-title&gt;Molecular Cell&lt;/full-title&gt;&lt;/periodical&gt;&lt;pages&gt;576-589&lt;/pages&gt;&lt;volume&gt;38&lt;/volume&gt;&lt;number&gt;4&lt;/number&gt;&lt;keywords&gt;&lt;keyword&gt;DNA&lt;/keyword&gt;&lt;keyword&gt;MOLIMMUNO&lt;/keyword&gt;&lt;/keywords&gt;&lt;dates&gt;&lt;year&gt;2010&lt;/year&gt;&lt;pub-dates&gt;&lt;date&gt;2010/05/28/&lt;/date&gt;&lt;/pub-dates&gt;&lt;/dates&gt;&lt;isbn&gt;1097-2765&lt;/isbn&gt;&lt;urls&gt;&lt;related-urls&gt;&lt;url&gt;http://www.sciencedirect.com/science/article/pii/S1097276510003667&lt;/url&gt;&lt;/related-urls&gt;&lt;/urls&gt;&lt;electronic-resource-num&gt;https://doi.org/10.1016/j.molcel.2010.05.004&lt;/electronic-resource-num&gt;&lt;/record&gt;&lt;/Cite&gt;&lt;/EndNote&gt;</w:instrText>
      </w:r>
      <w:r w:rsidRPr="0056380B">
        <w:rPr>
          <w:rFonts w:ascii="Arial" w:eastAsia="Arial" w:hAnsi="Arial" w:cs="Arial"/>
        </w:rPr>
        <w:fldChar w:fldCharType="separate"/>
      </w:r>
      <w:r w:rsidRPr="002D3721">
        <w:rPr>
          <w:rFonts w:ascii="Arial" w:eastAsia="Arial" w:hAnsi="Arial" w:cs="Arial"/>
          <w:noProof/>
          <w:vertAlign w:val="superscript"/>
        </w:rPr>
        <w:t>2</w:t>
      </w:r>
      <w:r w:rsidRPr="0056380B">
        <w:rPr>
          <w:rFonts w:ascii="Arial" w:eastAsia="Arial" w:hAnsi="Arial" w:cs="Arial"/>
        </w:rPr>
        <w:fldChar w:fldCharType="end"/>
      </w:r>
      <w:r w:rsidRPr="0056380B">
        <w:rPr>
          <w:rFonts w:ascii="Arial" w:eastAsia="Arial" w:hAnsi="Arial" w:cs="Arial"/>
        </w:rPr>
        <w:t>). Sequence logos of position-specific scoring matrices (PSSMs) (top). Motif enrichment p-values and frequency (bottom).</w:t>
      </w:r>
    </w:p>
    <w:p w14:paraId="33F9E2C5" w14:textId="77777777" w:rsidR="002D3721" w:rsidRPr="0056380B" w:rsidRDefault="002D3721" w:rsidP="002D3721">
      <w:pPr>
        <w:rPr>
          <w:rFonts w:ascii="Arial" w:hAnsi="Arial" w:cs="Arial"/>
        </w:rPr>
      </w:pPr>
      <w:r w:rsidRPr="0056380B">
        <w:rPr>
          <w:rFonts w:ascii="Arial" w:hAnsi="Arial" w:cs="Arial"/>
        </w:rPr>
        <w:br w:type="page"/>
      </w:r>
    </w:p>
    <w:p w14:paraId="147D7690" w14:textId="2B0575B2" w:rsidR="002D3721" w:rsidRPr="0056380B" w:rsidRDefault="00B74E7E" w:rsidP="002D3721">
      <w:pPr>
        <w:spacing w:line="480" w:lineRule="auto"/>
        <w:rPr>
          <w:rFonts w:ascii="Arial" w:eastAsia="Arial" w:hAnsi="Arial" w:cs="Arial"/>
        </w:rPr>
      </w:pPr>
      <w:r>
        <w:rPr>
          <w:rFonts w:ascii="Arial" w:eastAsia="Arial" w:hAnsi="Arial" w:cs="Arial"/>
          <w:noProof/>
        </w:rPr>
        <w:lastRenderedPageBreak/>
        <w:drawing>
          <wp:inline distT="0" distB="0" distL="0" distR="0" wp14:anchorId="0B80FF0A" wp14:editId="3338BE11">
            <wp:extent cx="4604657" cy="57940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C_FigS3_new3_2.psd"/>
                    <pic:cNvPicPr/>
                  </pic:nvPicPr>
                  <pic:blipFill>
                    <a:blip r:embed="rId10" cstate="print">
                      <a:extLst>
                        <a:ext uri="{28A0092B-C50C-407E-A947-70E740481C1C}">
                          <a14:useLocalDpi xmlns:a14="http://schemas.microsoft.com/office/drawing/2010/main"/>
                        </a:ext>
                      </a:extLst>
                    </a:blip>
                    <a:stretch>
                      <a:fillRect/>
                    </a:stretch>
                  </pic:blipFill>
                  <pic:spPr>
                    <a:xfrm>
                      <a:off x="0" y="0"/>
                      <a:ext cx="4606993" cy="5796952"/>
                    </a:xfrm>
                    <a:prstGeom prst="rect">
                      <a:avLst/>
                    </a:prstGeom>
                  </pic:spPr>
                </pic:pic>
              </a:graphicData>
            </a:graphic>
          </wp:inline>
        </w:drawing>
      </w:r>
    </w:p>
    <w:p w14:paraId="2C3A215E" w14:textId="77777777" w:rsidR="002D3721" w:rsidRPr="0056380B" w:rsidRDefault="002D3721" w:rsidP="002D3721">
      <w:pPr>
        <w:spacing w:line="276" w:lineRule="auto"/>
        <w:rPr>
          <w:rFonts w:ascii="Arial" w:eastAsia="Arial" w:hAnsi="Arial" w:cs="Arial"/>
          <w:b/>
        </w:rPr>
      </w:pPr>
      <w:r w:rsidRPr="0056380B">
        <w:rPr>
          <w:rFonts w:ascii="Arial" w:eastAsia="Arial" w:hAnsi="Arial" w:cs="Arial"/>
          <w:b/>
          <w:color w:val="000000"/>
        </w:rPr>
        <w:t xml:space="preserve">Supplementary Figure 3. </w:t>
      </w:r>
      <w:r w:rsidRPr="0056380B">
        <w:rPr>
          <w:rFonts w:ascii="Arial" w:eastAsia="Arial" w:hAnsi="Arial" w:cs="Arial"/>
          <w:b/>
        </w:rPr>
        <w:t>ChIP-seq quality control.</w:t>
      </w:r>
    </w:p>
    <w:p w14:paraId="36DDF2ED" w14:textId="22BE95BC" w:rsidR="002D3721" w:rsidRPr="0056380B" w:rsidRDefault="002D3721" w:rsidP="00934D96">
      <w:pPr>
        <w:autoSpaceDE w:val="0"/>
        <w:autoSpaceDN w:val="0"/>
        <w:adjustRightInd w:val="0"/>
        <w:rPr>
          <w:rFonts w:ascii="Arial" w:eastAsia="Arial" w:hAnsi="Arial" w:cs="Arial"/>
        </w:rPr>
      </w:pPr>
      <w:r w:rsidRPr="0056380B">
        <w:rPr>
          <w:rFonts w:ascii="Arial" w:hAnsi="Arial" w:cs="Arial"/>
          <w:b/>
          <w:bCs/>
        </w:rPr>
        <w:t>a</w:t>
      </w:r>
      <w:r w:rsidRPr="0056380B">
        <w:rPr>
          <w:rFonts w:ascii="Arial" w:hAnsi="Arial" w:cs="Arial"/>
        </w:rPr>
        <w:t>, Heatmap of</w:t>
      </w:r>
      <w:r w:rsidRPr="0056380B">
        <w:t xml:space="preserve"> </w:t>
      </w:r>
      <w:r w:rsidRPr="0056380B">
        <w:rPr>
          <w:rFonts w:ascii="Arial" w:hAnsi="Arial" w:cs="Arial"/>
        </w:rPr>
        <w:t xml:space="preserve">Pearson correlation </w:t>
      </w:r>
      <w:r w:rsidR="00E7766A">
        <w:rPr>
          <w:rFonts w:ascii="Arial" w:hAnsi="Arial" w:cs="Arial"/>
        </w:rPr>
        <w:t xml:space="preserve">coefficient </w:t>
      </w:r>
      <w:r w:rsidRPr="0056380B">
        <w:rPr>
          <w:rFonts w:ascii="Arial" w:hAnsi="Arial" w:cs="Arial"/>
        </w:rPr>
        <w:t xml:space="preserve">analysis of normalized reads </w:t>
      </w:r>
      <w:r w:rsidR="00CF16AD">
        <w:rPr>
          <w:rFonts w:ascii="Arial" w:hAnsi="Arial" w:cs="Arial"/>
        </w:rPr>
        <w:t xml:space="preserve">of all replicates </w:t>
      </w:r>
      <w:r w:rsidRPr="0056380B">
        <w:rPr>
          <w:rFonts w:ascii="Arial" w:hAnsi="Arial" w:cs="Arial"/>
        </w:rPr>
        <w:t>in significant peak regions (MACS2</w:t>
      </w:r>
      <w:r w:rsidR="00E7766A">
        <w:rPr>
          <w:rFonts w:ascii="Arial" w:hAnsi="Arial" w:cs="Arial"/>
        </w:rPr>
        <w:t xml:space="preserve"> </w:t>
      </w:r>
      <w:r w:rsidRPr="0056380B">
        <w:rPr>
          <w:rFonts w:ascii="Arial" w:hAnsi="Arial" w:cs="Arial"/>
        </w:rPr>
        <w:t>q value</w:t>
      </w:r>
      <w:r w:rsidR="00E7766A">
        <w:rPr>
          <w:rFonts w:ascii="Arial" w:hAnsi="Arial" w:cs="Arial"/>
        </w:rPr>
        <w:t xml:space="preserve"> </w:t>
      </w:r>
      <w:r w:rsidR="00E7766A" w:rsidRPr="0056380B">
        <w:rPr>
          <w:rFonts w:ascii="Arial" w:hAnsi="Arial" w:cs="Arial"/>
        </w:rPr>
        <w:t>≤</w:t>
      </w:r>
      <w:r w:rsidRPr="0056380B">
        <w:rPr>
          <w:rFonts w:ascii="Arial" w:hAnsi="Arial" w:cs="Arial"/>
        </w:rPr>
        <w:t>10</w:t>
      </w:r>
      <w:r w:rsidRPr="0056380B">
        <w:rPr>
          <w:rFonts w:ascii="Arial" w:hAnsi="Arial" w:cs="Arial"/>
          <w:vertAlign w:val="superscript"/>
        </w:rPr>
        <w:t>-10</w:t>
      </w:r>
      <w:r w:rsidRPr="0056380B">
        <w:rPr>
          <w:rFonts w:ascii="Arial" w:hAnsi="Arial" w:cs="Arial"/>
        </w:rPr>
        <w:t>).</w:t>
      </w:r>
      <w:r w:rsidRPr="0056380B">
        <w:rPr>
          <w:rFonts w:ascii="Arial" w:eastAsia="Arial" w:hAnsi="Arial" w:cs="Arial"/>
        </w:rPr>
        <w:t xml:space="preserve"> </w:t>
      </w:r>
      <w:r w:rsidR="00F35EF0" w:rsidRPr="0056380B">
        <w:rPr>
          <w:rFonts w:ascii="Arial" w:eastAsia="Arial" w:hAnsi="Arial" w:cs="Arial"/>
        </w:rPr>
        <w:t xml:space="preserve">Below: legend for correlation coefficients. </w:t>
      </w:r>
      <w:r w:rsidRPr="0056380B">
        <w:rPr>
          <w:rFonts w:ascii="Arial" w:eastAsia="Arial" w:hAnsi="Arial" w:cs="Arial"/>
        </w:rPr>
        <w:t xml:space="preserve">See </w:t>
      </w:r>
      <w:r w:rsidR="00E7766A">
        <w:rPr>
          <w:rFonts w:ascii="Arial" w:eastAsia="Arial" w:hAnsi="Arial" w:cs="Arial"/>
        </w:rPr>
        <w:t>M</w:t>
      </w:r>
      <w:r w:rsidRPr="0056380B">
        <w:rPr>
          <w:rFonts w:ascii="Arial" w:eastAsia="Arial" w:hAnsi="Arial" w:cs="Arial"/>
        </w:rPr>
        <w:t xml:space="preserve">ethods for details. TFL1 and FD datasets generated in the current study (42-day-old short-day-grown plants; this study) clustered together. They also clustered with  recently published </w:t>
      </w:r>
      <w:r w:rsidRPr="0056380B">
        <w:rPr>
          <w:rFonts w:ascii="Arial" w:hAnsi="Arial" w:cs="Arial"/>
          <w:lang w:val="en-US"/>
        </w:rPr>
        <w:t>ChIP-seq datasets</w:t>
      </w:r>
      <w:r w:rsidR="00CF16AD">
        <w:rPr>
          <w:rFonts w:ascii="Arial" w:eastAsia="Arial" w:hAnsi="Arial" w:cs="Arial"/>
        </w:rPr>
        <w:t>, in particular</w:t>
      </w:r>
      <w:r w:rsidRPr="0056380B">
        <w:rPr>
          <w:rFonts w:ascii="Arial" w:eastAsia="Arial" w:hAnsi="Arial" w:cs="Arial"/>
        </w:rPr>
        <w:t xml:space="preserve"> </w:t>
      </w:r>
      <w:r w:rsidR="00453AEF">
        <w:rPr>
          <w:rFonts w:ascii="Arial" w:eastAsia="Arial" w:hAnsi="Arial" w:cs="Arial"/>
        </w:rPr>
        <w:t>p</w:t>
      </w:r>
      <w:r w:rsidRPr="0056380B">
        <w:rPr>
          <w:rFonts w:ascii="Arial" w:eastAsia="Arial" w:hAnsi="Arial" w:cs="Arial"/>
        </w:rPr>
        <w:t>SUC2:GFP-FD</w:t>
      </w:r>
      <w:r w:rsidR="00CF16AD">
        <w:rPr>
          <w:rFonts w:ascii="Arial" w:eastAsia="Arial" w:hAnsi="Arial" w:cs="Arial"/>
        </w:rPr>
        <w:t xml:space="preserve"> </w:t>
      </w:r>
      <w:r w:rsidRPr="0056380B">
        <w:rPr>
          <w:rFonts w:ascii="Arial" w:eastAsia="Arial" w:hAnsi="Arial" w:cs="Arial"/>
        </w:rPr>
        <w:fldChar w:fldCharType="begin"/>
      </w:r>
      <w:r>
        <w:rPr>
          <w:rFonts w:ascii="Arial" w:eastAsia="Arial" w:hAnsi="Arial" w:cs="Arial"/>
        </w:rPr>
        <w:instrText xml:space="preserve"> ADDIN EN.CITE &lt;EndNote&gt;&lt;Cite&gt;&lt;Author&gt;Collani&lt;/Author&gt;&lt;Year&gt;2019&lt;/Year&gt;&lt;RecNum&gt;25&lt;/RecNum&gt;&lt;DisplayText&gt;&lt;style face="superscript"&gt;3&lt;/style&gt;&lt;/DisplayText&gt;&lt;record&gt;&lt;rec-number&gt;25&lt;/rec-number&gt;&lt;foreign-keys&gt;&lt;key app="EN" db-id="p5erdxfa50wpvse9298vrxdges2592tef59x" timestamp="1588444447"&gt;25&lt;/key&gt;&lt;/foreign-keys&gt;&lt;ref-type name="Journal Article"&gt;17&lt;/ref-type&gt;&lt;contributors&gt;&lt;authors&gt;&lt;author&gt;Collani, S.&lt;/author&gt;&lt;author&gt;Neumann, M.&lt;/author&gt;&lt;author&gt;Yant, L.&lt;/author&gt;&lt;author&gt;Schmid, M.&lt;/author&gt;&lt;/authors&gt;&lt;/contributors&gt;&lt;auth-address&gt;Umea Plant Science Centre, Department of Plant Physiology, Umea University, SE-901 87 Umea, Sweden.&amp;#xD;Max Planck Institute for Developmental Biology, Department of Molecular Biology, 72076 Tubingen, Germany.&amp;#xD;Umea Plant Science Centre, Department of Plant Physiology, Umea University, SE-901 87 Umea, Sweden markus.schmid@umu.se.&amp;#xD;Beijing Advanced Innovation Centre for Tree Breeding by Molecular Design, Beijing Forestry University, Beijing 100083, People&amp;apos;s Republic of China.&lt;/auth-address&gt;&lt;titles&gt;&lt;title&gt;FT Modulates Genome-Wide DNA-Binding of the bZIP Transcription Factor FD&lt;/title&gt;&lt;secondary-title&gt;Plant Physiol&lt;/secondary-title&gt;&lt;/titles&gt;&lt;periodical&gt;&lt;full-title&gt;Plant Physiol&lt;/full-title&gt;&lt;/periodical&gt;&lt;pages&gt;367-380&lt;/pages&gt;&lt;volume&gt;180&lt;/volume&gt;&lt;number&gt;1&lt;/number&gt;&lt;edition&gt;2019/02/17&lt;/edition&gt;&lt;dates&gt;&lt;year&gt;2019&lt;/year&gt;&lt;pub-dates&gt;&lt;date&gt;May&lt;/date&gt;&lt;/pub-dates&gt;&lt;/dates&gt;&lt;isbn&gt;1532-2548 (Electronic)&amp;#xD;0032-0889 (Linking)&lt;/isbn&gt;&lt;accession-num&gt;30770462&lt;/accession-num&gt;&lt;urls&gt;&lt;related-urls&gt;&lt;url&gt;https://www.ncbi.nlm.nih.gov/pubmed/30770462&lt;/url&gt;&lt;/related-urls&gt;&lt;/urls&gt;&lt;custom2&gt;PMC6501114&lt;/custom2&gt;&lt;electronic-resource-num&gt;10.1104/pp.18.01505&lt;/electronic-resource-num&gt;&lt;/record&gt;&lt;/Cite&gt;&lt;/EndNote&gt;</w:instrText>
      </w:r>
      <w:r w:rsidRPr="0056380B">
        <w:rPr>
          <w:rFonts w:ascii="Arial" w:eastAsia="Arial" w:hAnsi="Arial" w:cs="Arial"/>
        </w:rPr>
        <w:fldChar w:fldCharType="separate"/>
      </w:r>
      <w:r w:rsidRPr="002D3721">
        <w:rPr>
          <w:rFonts w:ascii="Arial" w:eastAsia="Arial" w:hAnsi="Arial" w:cs="Arial"/>
          <w:noProof/>
          <w:vertAlign w:val="superscript"/>
        </w:rPr>
        <w:t>3</w:t>
      </w:r>
      <w:r w:rsidRPr="0056380B">
        <w:rPr>
          <w:rFonts w:ascii="Arial" w:eastAsia="Arial" w:hAnsi="Arial" w:cs="Arial"/>
        </w:rPr>
        <w:fldChar w:fldCharType="end"/>
      </w:r>
      <w:r w:rsidRPr="0056380B">
        <w:rPr>
          <w:rFonts w:ascii="Arial" w:eastAsia="Arial" w:hAnsi="Arial" w:cs="Arial"/>
        </w:rPr>
        <w:t xml:space="preserve"> (16 day-old long-day grown plants; Collani) and</w:t>
      </w:r>
      <w:r w:rsidR="00CF16AD">
        <w:rPr>
          <w:rFonts w:ascii="Arial" w:eastAsia="Arial" w:hAnsi="Arial" w:cs="Arial"/>
        </w:rPr>
        <w:t xml:space="preserve"> some replicates of</w:t>
      </w:r>
      <w:r w:rsidRPr="0056380B">
        <w:rPr>
          <w:rFonts w:ascii="Arial" w:eastAsia="Arial" w:hAnsi="Arial" w:cs="Arial"/>
        </w:rPr>
        <w:t xml:space="preserve"> </w:t>
      </w:r>
      <w:r w:rsidRPr="0056380B">
        <w:rPr>
          <w:rFonts w:ascii="Arial" w:hAnsi="Arial" w:cs="Arial"/>
          <w:lang w:val="en-US"/>
        </w:rPr>
        <w:t>gTFL1-1xVenus</w:t>
      </w:r>
      <w:r w:rsidR="00326241">
        <w:rPr>
          <w:rFonts w:ascii="Arial" w:hAnsi="Arial" w:cs="Arial"/>
          <w:lang w:val="en-US"/>
        </w:rPr>
        <w:t xml:space="preserve"> </w:t>
      </w:r>
      <w:r w:rsidR="00326241" w:rsidRPr="00326241">
        <w:rPr>
          <w:rFonts w:ascii="Arial" w:hAnsi="Arial" w:cs="Arial"/>
          <w:i/>
          <w:iCs/>
          <w:lang w:val="en-US"/>
        </w:rPr>
        <w:t>tfl1</w:t>
      </w:r>
      <w:r w:rsidRPr="0056380B">
        <w:rPr>
          <w:rFonts w:ascii="Arial" w:hAnsi="Arial" w:cs="Arial"/>
          <w:lang w:val="en-US"/>
        </w:rPr>
        <w:t xml:space="preserve"> </w:t>
      </w:r>
      <w:r w:rsidRPr="0056380B">
        <w:rPr>
          <w:rFonts w:ascii="Arial" w:hAnsi="Arial" w:cs="Arial"/>
          <w:lang w:val="en-US"/>
        </w:rPr>
        <w:fldChar w:fldCharType="begin"/>
      </w:r>
      <w:r>
        <w:rPr>
          <w:rFonts w:ascii="Arial" w:hAnsi="Arial" w:cs="Arial"/>
          <w:lang w:val="en-US"/>
        </w:rPr>
        <w:instrText xml:space="preserve"> ADDIN EN.CITE &lt;EndNote&gt;&lt;Cite&gt;&lt;Author&gt;Goretti&lt;/Author&gt;&lt;Year&gt;2020&lt;/Year&gt;&lt;RecNum&gt;123&lt;/RecNum&gt;&lt;DisplayText&gt;&lt;style face="superscript"&gt;4&lt;/style&gt;&lt;/DisplayText&gt;&lt;record&gt;&lt;rec-number&gt;123&lt;/rec-number&gt;&lt;foreign-keys&gt;&lt;key app="EN" db-id="p5erdxfa50wpvse9298vrxdges2592tef59x" timestamp="1591826348"&gt;123&lt;/key&gt;&lt;/foreign-keys&gt;&lt;ref-type name="Journal Article"&gt;17&lt;/ref-type&gt;&lt;contributors&gt;&lt;authors&gt;&lt;author&gt;Goretti, D.&lt;/author&gt;&lt;author&gt;Silvestre, M.&lt;/author&gt;&lt;author&gt;Collani, S.&lt;/author&gt;&lt;author&gt;Langenecker, T.&lt;/author&gt;&lt;author&gt;Mendez, C.&lt;/author&gt;&lt;author&gt;Madueno, F.&lt;/author&gt;&lt;author&gt;Schmid, M.&lt;/author&gt;&lt;/authors&gt;&lt;/contributors&gt;&lt;auth-address&gt;Umea Plant Science Centre, Department of Plant Physiology, Umea University, SE-901 87 Umea, Sweden.&amp;#xD;Instituto de Biologia Molecular y Celular de Plantas, Consejo Superior de Investigaciones Cientificas, Universidad Politecnica de Valencia (CSIC-UPV), 46022 Valencia, Spain.&amp;#xD;Max Planck Institute for Developmental Biology, Department of Molecular Biology, 72076 Tuebingen, Germany.&amp;#xD;Umea Plant Science Centre, Department of Plant Physiology, Umea University, SE-901 87 Umea, Sweden markus.schmid@umu.se.&amp;#xD;Beijing Advanced Innovation Centre for Tree Breeding by Molecular Design, Beijing Forestry University, Beijing 100083, People&amp;apos;s Republic of China.&lt;/auth-address&gt;&lt;titles&gt;&lt;title&gt;TERMINAL FLOWER1 Functions as a Mobile Transcriptional Cofactor in the Shoot Apical Meristem&lt;/title&gt;&lt;secondary-title&gt;Plant Physiol&lt;/secondary-title&gt;&lt;/titles&gt;&lt;periodical&gt;&lt;full-title&gt;Plant Physiol&lt;/full-title&gt;&lt;/periodical&gt;&lt;pages&gt;2081-2095&lt;/pages&gt;&lt;volume&gt;182&lt;/volume&gt;&lt;number&gt;4&lt;/number&gt;&lt;edition&gt;2020/01/31&lt;/edition&gt;&lt;dates&gt;&lt;year&gt;2020&lt;/year&gt;&lt;pub-dates&gt;&lt;date&gt;Apr&lt;/date&gt;&lt;/pub-dates&gt;&lt;/dates&gt;&lt;isbn&gt;1532-2548 (Electronic)&amp;#xD;0032-0889 (Linking)&lt;/isbn&gt;&lt;accession-num&gt;31996406&lt;/accession-num&gt;&lt;urls&gt;&lt;related-urls&gt;&lt;url&gt;https://www.ncbi.nlm.nih.gov/pubmed/31996406&lt;/url&gt;&lt;/related-urls&gt;&lt;/urls&gt;&lt;custom2&gt;PMC7140938&lt;/custom2&gt;&lt;electronic-resource-num&gt;10.1104/pp.19.00867&lt;/electronic-resource-num&gt;&lt;/record&gt;&lt;/Cite&gt;&lt;/EndNote&gt;</w:instrText>
      </w:r>
      <w:r w:rsidRPr="0056380B">
        <w:rPr>
          <w:rFonts w:ascii="Arial" w:hAnsi="Arial" w:cs="Arial"/>
          <w:lang w:val="en-US"/>
        </w:rPr>
        <w:fldChar w:fldCharType="separate"/>
      </w:r>
      <w:r w:rsidRPr="002D3721">
        <w:rPr>
          <w:rFonts w:ascii="Arial" w:hAnsi="Arial" w:cs="Arial"/>
          <w:noProof/>
          <w:vertAlign w:val="superscript"/>
          <w:lang w:val="en-US"/>
        </w:rPr>
        <w:t>4</w:t>
      </w:r>
      <w:r w:rsidRPr="0056380B">
        <w:rPr>
          <w:rFonts w:ascii="Arial" w:hAnsi="Arial" w:cs="Arial"/>
          <w:lang w:val="en-US"/>
        </w:rPr>
        <w:fldChar w:fldCharType="end"/>
      </w:r>
      <w:r w:rsidRPr="0056380B">
        <w:rPr>
          <w:rFonts w:ascii="Arial" w:hAnsi="Arial" w:cs="Arial"/>
          <w:lang w:val="en-US"/>
        </w:rPr>
        <w:t xml:space="preserve"> (15-day-old long day grown plants; Goretti)</w:t>
      </w:r>
      <w:r w:rsidRPr="0056380B">
        <w:rPr>
          <w:rFonts w:ascii="Arial" w:eastAsia="Arial" w:hAnsi="Arial" w:cs="Arial"/>
        </w:rPr>
        <w:t xml:space="preserve">. </w:t>
      </w:r>
      <w:r w:rsidR="00CF16AD">
        <w:rPr>
          <w:rFonts w:ascii="Arial" w:eastAsia="Arial" w:hAnsi="Arial" w:cs="Arial"/>
        </w:rPr>
        <w:t xml:space="preserve">A second, related, cluster contained pFD:GFP-FD </w:t>
      </w:r>
      <w:r w:rsidR="00CF16AD" w:rsidRPr="00326241">
        <w:rPr>
          <w:rFonts w:ascii="Arial" w:eastAsia="Arial" w:hAnsi="Arial" w:cs="Arial"/>
          <w:i/>
          <w:iCs/>
        </w:rPr>
        <w:t>fd</w:t>
      </w:r>
      <w:r w:rsidR="00CF16AD">
        <w:rPr>
          <w:rFonts w:ascii="Arial" w:eastAsia="Arial" w:hAnsi="Arial" w:cs="Arial"/>
        </w:rPr>
        <w:t xml:space="preserve"> </w:t>
      </w:r>
      <w:r w:rsidR="00CF16AD" w:rsidRPr="0056380B">
        <w:rPr>
          <w:rFonts w:ascii="Arial" w:eastAsia="Arial" w:hAnsi="Arial" w:cs="Arial"/>
        </w:rPr>
        <w:fldChar w:fldCharType="begin"/>
      </w:r>
      <w:r w:rsidR="00CF16AD">
        <w:rPr>
          <w:rFonts w:ascii="Arial" w:eastAsia="Arial" w:hAnsi="Arial" w:cs="Arial"/>
        </w:rPr>
        <w:instrText xml:space="preserve"> ADDIN EN.CITE &lt;EndNote&gt;&lt;Cite&gt;&lt;Author&gt;Collani&lt;/Author&gt;&lt;Year&gt;2019&lt;/Year&gt;&lt;RecNum&gt;25&lt;/RecNum&gt;&lt;DisplayText&gt;&lt;style face="superscript"&gt;3&lt;/style&gt;&lt;/DisplayText&gt;&lt;record&gt;&lt;rec-number&gt;25&lt;/rec-number&gt;&lt;foreign-keys&gt;&lt;key app="EN" db-id="p5erdxfa50wpvse9298vrxdges2592tef59x" timestamp="1588444447"&gt;25&lt;/key&gt;&lt;/foreign-keys&gt;&lt;ref-type name="Journal Article"&gt;17&lt;/ref-type&gt;&lt;contributors&gt;&lt;authors&gt;&lt;author&gt;Collani, S.&lt;/author&gt;&lt;author&gt;Neumann, M.&lt;/author&gt;&lt;author&gt;Yant, L.&lt;/author&gt;&lt;author&gt;Schmid, M.&lt;/author&gt;&lt;/authors&gt;&lt;/contributors&gt;&lt;auth-address&gt;Umea Plant Science Centre, Department of Plant Physiology, Umea University, SE-901 87 Umea, Sweden.&amp;#xD;Max Planck Institute for Developmental Biology, Department of Molecular Biology, 72076 Tubingen, Germany.&amp;#xD;Umea Plant Science Centre, Department of Plant Physiology, Umea University, SE-901 87 Umea, Sweden markus.schmid@umu.se.&amp;#xD;Beijing Advanced Innovation Centre for Tree Breeding by Molecular Design, Beijing Forestry University, Beijing 100083, People&amp;apos;s Republic of China.&lt;/auth-address&gt;&lt;titles&gt;&lt;title&gt;FT Modulates Genome-Wide DNA-Binding of the bZIP Transcription Factor FD&lt;/title&gt;&lt;secondary-title&gt;Plant Physiol&lt;/secondary-title&gt;&lt;/titles&gt;&lt;periodical&gt;&lt;full-title&gt;Plant Physiol&lt;/full-title&gt;&lt;/periodical&gt;&lt;pages&gt;367-380&lt;/pages&gt;&lt;volume&gt;180&lt;/volume&gt;&lt;number&gt;1&lt;/number&gt;&lt;edition&gt;2019/02/17&lt;/edition&gt;&lt;dates&gt;&lt;year&gt;2019&lt;/year&gt;&lt;pub-dates&gt;&lt;date&gt;May&lt;/date&gt;&lt;/pub-dates&gt;&lt;/dates&gt;&lt;isbn&gt;1532-2548 (Electronic)&amp;#xD;0032-0889 (Linking)&lt;/isbn&gt;&lt;accession-num&gt;30770462&lt;/accession-num&gt;&lt;urls&gt;&lt;related-urls&gt;&lt;url&gt;https://www.ncbi.nlm.nih.gov/pubmed/30770462&lt;/url&gt;&lt;/related-urls&gt;&lt;/urls&gt;&lt;custom2&gt;PMC6501114&lt;/custom2&gt;&lt;electronic-resource-num&gt;10.1104/pp.18.01505&lt;/electronic-resource-num&gt;&lt;/record&gt;&lt;/Cite&gt;&lt;/EndNote&gt;</w:instrText>
      </w:r>
      <w:r w:rsidR="00CF16AD" w:rsidRPr="0056380B">
        <w:rPr>
          <w:rFonts w:ascii="Arial" w:eastAsia="Arial" w:hAnsi="Arial" w:cs="Arial"/>
        </w:rPr>
        <w:fldChar w:fldCharType="separate"/>
      </w:r>
      <w:r w:rsidR="00CF16AD" w:rsidRPr="002D3721">
        <w:rPr>
          <w:rFonts w:ascii="Arial" w:eastAsia="Arial" w:hAnsi="Arial" w:cs="Arial"/>
          <w:noProof/>
          <w:vertAlign w:val="superscript"/>
        </w:rPr>
        <w:t>3</w:t>
      </w:r>
      <w:r w:rsidR="00CF16AD" w:rsidRPr="0056380B">
        <w:rPr>
          <w:rFonts w:ascii="Arial" w:eastAsia="Arial" w:hAnsi="Arial" w:cs="Arial"/>
        </w:rPr>
        <w:fldChar w:fldCharType="end"/>
      </w:r>
      <w:r w:rsidR="00CF16AD" w:rsidRPr="0056380B">
        <w:rPr>
          <w:rFonts w:ascii="Arial" w:eastAsia="Arial" w:hAnsi="Arial" w:cs="Arial"/>
        </w:rPr>
        <w:t xml:space="preserve"> (16 day-old long-day grown plants; Collani)</w:t>
      </w:r>
      <w:r w:rsidR="00CF16AD">
        <w:rPr>
          <w:rFonts w:ascii="Arial" w:eastAsia="Arial" w:hAnsi="Arial" w:cs="Arial"/>
        </w:rPr>
        <w:t xml:space="preserve">, </w:t>
      </w:r>
      <w:r w:rsidR="00CF16AD" w:rsidRPr="0056380B">
        <w:rPr>
          <w:rFonts w:ascii="Arial" w:hAnsi="Arial" w:cs="Arial"/>
          <w:lang w:val="en-US"/>
        </w:rPr>
        <w:t>gTFL1-1xVenus</w:t>
      </w:r>
      <w:r w:rsidR="00CF16AD">
        <w:rPr>
          <w:rFonts w:ascii="Arial" w:hAnsi="Arial" w:cs="Arial"/>
          <w:lang w:val="en-US"/>
        </w:rPr>
        <w:t xml:space="preserve"> </w:t>
      </w:r>
      <w:r w:rsidR="00CF16AD" w:rsidRPr="00326241">
        <w:rPr>
          <w:rFonts w:ascii="Arial" w:hAnsi="Arial" w:cs="Arial"/>
          <w:i/>
          <w:iCs/>
          <w:lang w:val="en-US"/>
        </w:rPr>
        <w:t>tfl1</w:t>
      </w:r>
      <w:r w:rsidR="00CF16AD" w:rsidRPr="0056380B">
        <w:rPr>
          <w:rFonts w:ascii="Arial" w:hAnsi="Arial" w:cs="Arial"/>
          <w:lang w:val="en-US"/>
        </w:rPr>
        <w:t xml:space="preserve"> </w:t>
      </w:r>
      <w:r w:rsidR="00CF16AD" w:rsidRPr="0056380B">
        <w:rPr>
          <w:rFonts w:ascii="Arial" w:hAnsi="Arial" w:cs="Arial"/>
          <w:lang w:val="en-US"/>
        </w:rPr>
        <w:fldChar w:fldCharType="begin"/>
      </w:r>
      <w:r w:rsidR="00CF16AD">
        <w:rPr>
          <w:rFonts w:ascii="Arial" w:hAnsi="Arial" w:cs="Arial"/>
          <w:lang w:val="en-US"/>
        </w:rPr>
        <w:instrText xml:space="preserve"> ADDIN EN.CITE &lt;EndNote&gt;&lt;Cite&gt;&lt;Author&gt;Goretti&lt;/Author&gt;&lt;Year&gt;2020&lt;/Year&gt;&lt;RecNum&gt;123&lt;/RecNum&gt;&lt;DisplayText&gt;&lt;style face="superscript"&gt;4&lt;/style&gt;&lt;/DisplayText&gt;&lt;record&gt;&lt;rec-number&gt;123&lt;/rec-number&gt;&lt;foreign-keys&gt;&lt;key app="EN" db-id="p5erdxfa50wpvse9298vrxdges2592tef59x" timestamp="1591826348"&gt;123&lt;/key&gt;&lt;/foreign-keys&gt;&lt;ref-type name="Journal Article"&gt;17&lt;/ref-type&gt;&lt;contributors&gt;&lt;authors&gt;&lt;author&gt;Goretti, D.&lt;/author&gt;&lt;author&gt;Silvestre, M.&lt;/author&gt;&lt;author&gt;Collani, S.&lt;/author&gt;&lt;author&gt;Langenecker, T.&lt;/author&gt;&lt;author&gt;Mendez, C.&lt;/author&gt;&lt;author&gt;Madueno, F.&lt;/author&gt;&lt;author&gt;Schmid, M.&lt;/author&gt;&lt;/authors&gt;&lt;/contributors&gt;&lt;auth-address&gt;Umea Plant Science Centre, Department of Plant Physiology, Umea University, SE-901 87 Umea, Sweden.&amp;#xD;Instituto de Biologia Molecular y Celular de Plantas, Consejo Superior de Investigaciones Cientificas, Universidad Politecnica de Valencia (CSIC-UPV), 46022 Valencia, Spain.&amp;#xD;Max Planck Institute for Developmental Biology, Department of Molecular Biology, 72076 Tuebingen, Germany.&amp;#xD;Umea Plant Science Centre, Department of Plant Physiology, Umea University, SE-901 87 Umea, Sweden markus.schmid@umu.se.&amp;#xD;Beijing Advanced Innovation Centre for Tree Breeding by Molecular Design, Beijing Forestry University, Beijing 100083, People&amp;apos;s Republic of China.&lt;/auth-address&gt;&lt;titles&gt;&lt;title&gt;TERMINAL FLOWER1 Functions as a Mobile Transcriptional Cofactor in the Shoot Apical Meristem&lt;/title&gt;&lt;secondary-title&gt;Plant Physiol&lt;/secondary-title&gt;&lt;/titles&gt;&lt;periodical&gt;&lt;full-title&gt;Plant Physiol&lt;/full-title&gt;&lt;/periodical&gt;&lt;pages&gt;2081-2095&lt;/pages&gt;&lt;volume&gt;182&lt;/volume&gt;&lt;number&gt;4&lt;/number&gt;&lt;edition&gt;2020/01/31&lt;/edition&gt;&lt;dates&gt;&lt;year&gt;2020&lt;/year&gt;&lt;pub-dates&gt;&lt;date&gt;Apr&lt;/date&gt;&lt;/pub-dates&gt;&lt;/dates&gt;&lt;isbn&gt;1532-2548 (Electronic)&amp;#xD;0032-0889 (Linking)&lt;/isbn&gt;&lt;accession-num&gt;31996406&lt;/accession-num&gt;&lt;urls&gt;&lt;related-urls&gt;&lt;url&gt;https://www.ncbi.nlm.nih.gov/pubmed/31996406&lt;/url&gt;&lt;/related-urls&gt;&lt;/urls&gt;&lt;custom2&gt;PMC7140938&lt;/custom2&gt;&lt;electronic-resource-num&gt;10.1104/pp.19.00867&lt;/electronic-resource-num&gt;&lt;/record&gt;&lt;/Cite&gt;&lt;/EndNote&gt;</w:instrText>
      </w:r>
      <w:r w:rsidR="00CF16AD" w:rsidRPr="0056380B">
        <w:rPr>
          <w:rFonts w:ascii="Arial" w:hAnsi="Arial" w:cs="Arial"/>
          <w:lang w:val="en-US"/>
        </w:rPr>
        <w:fldChar w:fldCharType="separate"/>
      </w:r>
      <w:r w:rsidR="00CF16AD" w:rsidRPr="002D3721">
        <w:rPr>
          <w:rFonts w:ascii="Arial" w:hAnsi="Arial" w:cs="Arial"/>
          <w:noProof/>
          <w:vertAlign w:val="superscript"/>
          <w:lang w:val="en-US"/>
        </w:rPr>
        <w:t>4</w:t>
      </w:r>
      <w:r w:rsidR="00CF16AD" w:rsidRPr="0056380B">
        <w:rPr>
          <w:rFonts w:ascii="Arial" w:hAnsi="Arial" w:cs="Arial"/>
          <w:lang w:val="en-US"/>
        </w:rPr>
        <w:fldChar w:fldCharType="end"/>
      </w:r>
      <w:r w:rsidR="00CF16AD" w:rsidRPr="0056380B">
        <w:rPr>
          <w:rFonts w:ascii="Arial" w:hAnsi="Arial" w:cs="Arial"/>
          <w:lang w:val="en-US"/>
        </w:rPr>
        <w:t xml:space="preserve"> (15-day-old long day grown plants; Goretti)</w:t>
      </w:r>
      <w:r w:rsidR="00CF16AD">
        <w:rPr>
          <w:rFonts w:ascii="Arial" w:eastAsia="Arial" w:hAnsi="Arial" w:cs="Arial"/>
        </w:rPr>
        <w:t xml:space="preserve"> and our gTFL1 ChIP-seq in </w:t>
      </w:r>
      <w:r w:rsidR="00CF16AD" w:rsidRPr="00B74E7E">
        <w:rPr>
          <w:rFonts w:ascii="Arial" w:eastAsia="Arial" w:hAnsi="Arial" w:cs="Arial"/>
          <w:i/>
          <w:iCs/>
        </w:rPr>
        <w:t>fd</w:t>
      </w:r>
      <w:r w:rsidR="00CF16AD">
        <w:rPr>
          <w:rFonts w:ascii="Arial" w:eastAsia="Arial" w:hAnsi="Arial" w:cs="Arial"/>
        </w:rPr>
        <w:t xml:space="preserve"> mutants. </w:t>
      </w:r>
      <w:r w:rsidRPr="0056380B">
        <w:rPr>
          <w:rFonts w:ascii="Arial" w:eastAsia="Arial" w:hAnsi="Arial" w:cs="Arial"/>
        </w:rPr>
        <w:t>A LFY ChIP-seq experiment from our lab (root explants, 35S:LFY-GR)</w:t>
      </w:r>
      <w:r w:rsidR="00C46F11">
        <w:rPr>
          <w:rFonts w:ascii="Arial" w:eastAsia="Arial" w:hAnsi="Arial" w:cs="Arial"/>
        </w:rPr>
        <w:t xml:space="preserve"> </w:t>
      </w:r>
      <w:r w:rsidR="00332D30">
        <w:rPr>
          <w:rFonts w:ascii="Arial" w:eastAsia="Arial" w:hAnsi="Arial" w:cs="Arial"/>
        </w:rPr>
        <w:fldChar w:fldCharType="begin"/>
      </w:r>
      <w:r w:rsidR="00332D30">
        <w:rPr>
          <w:rFonts w:ascii="Arial" w:eastAsia="Arial" w:hAnsi="Arial" w:cs="Arial"/>
        </w:rPr>
        <w:instrText xml:space="preserve"> ADDIN EN.CITE &lt;EndNote&gt;&lt;Cite&gt;&lt;Author&gt;Jin&lt;/Author&gt;&lt;Year&gt;2020&lt;/Year&gt;&lt;RecNum&gt;134&lt;/RecNum&gt;&lt;DisplayText&gt;&lt;style face="superscript"&gt;5&lt;/style&gt;&lt;/DisplayText&gt;&lt;record&gt;&lt;rec-number&gt;134&lt;/rec-number&gt;&lt;foreign-keys&gt;&lt;key app="EN" db-id="p5erdxfa50wpvse9298vrxdges2592tef59x" timestamp="1593122169"&gt;134&lt;/key&gt;&lt;/foreign-keys&gt;&lt;ref-type name="Journal Article"&gt;17&lt;/ref-type&gt;&lt;contributors&gt;&lt;authors&gt;&lt;author&gt;Jin, R.&lt;/author&gt;&lt;author&gt;Klasfeld, S.&lt;/author&gt;&lt;author&gt;Fernandez Garcia, M.&lt;/author&gt;&lt;author&gt;Xiao, J.&lt;/author&gt;&lt;author&gt;Han, S.-K.&lt;/author&gt;&lt;author&gt;Konkol, A.&lt;/author&gt;&lt;author&gt;Zhu, Y.&lt;/author&gt;&lt;author&gt;Wagner, D.&lt;/author&gt;&lt;/authors&gt;&lt;/contributors&gt;&lt;titles&gt;&lt;title&gt;LEAFY is a pioneer transcription factor and licenses cell reprogramming to floral fate&lt;/title&gt;&lt;/titles&gt;&lt;dates&gt;&lt;year&gt;2020&lt;/year&gt;&lt;/dates&gt;&lt;urls&gt;&lt;/urls&gt;&lt;electronic-resource-num&gt;https://doi.org/10.1101/2020.03.16.994418&lt;/electronic-resource-num&gt;&lt;/record&gt;&lt;/Cite&gt;&lt;/EndNote&gt;</w:instrText>
      </w:r>
      <w:r w:rsidR="00332D30">
        <w:rPr>
          <w:rFonts w:ascii="Arial" w:eastAsia="Arial" w:hAnsi="Arial" w:cs="Arial"/>
        </w:rPr>
        <w:fldChar w:fldCharType="separate"/>
      </w:r>
      <w:r w:rsidR="00332D30" w:rsidRPr="00332D30">
        <w:rPr>
          <w:rFonts w:ascii="Arial" w:eastAsia="Arial" w:hAnsi="Arial" w:cs="Arial"/>
          <w:noProof/>
          <w:vertAlign w:val="superscript"/>
        </w:rPr>
        <w:t>5</w:t>
      </w:r>
      <w:r w:rsidR="00332D30">
        <w:rPr>
          <w:rFonts w:ascii="Arial" w:eastAsia="Arial" w:hAnsi="Arial" w:cs="Arial"/>
        </w:rPr>
        <w:fldChar w:fldCharType="end"/>
      </w:r>
      <w:r w:rsidRPr="0056380B">
        <w:rPr>
          <w:rFonts w:ascii="Arial" w:eastAsia="Arial" w:hAnsi="Arial" w:cs="Arial"/>
        </w:rPr>
        <w:t xml:space="preserve">, </w:t>
      </w:r>
      <w:r w:rsidR="00CF16AD">
        <w:rPr>
          <w:rFonts w:ascii="Arial" w:eastAsia="Arial" w:hAnsi="Arial" w:cs="Arial"/>
        </w:rPr>
        <w:t xml:space="preserve">together </w:t>
      </w:r>
      <w:r w:rsidRPr="0056380B">
        <w:rPr>
          <w:rFonts w:ascii="Arial" w:eastAsia="Arial" w:hAnsi="Arial" w:cs="Arial"/>
        </w:rPr>
        <w:t xml:space="preserve">with a published LFY ChIP-seq experiment (inflorescences, 35S:LFY) </w:t>
      </w:r>
      <w:r w:rsidRPr="0056380B">
        <w:rPr>
          <w:rFonts w:ascii="Arial" w:eastAsia="Arial" w:hAnsi="Arial" w:cs="Arial"/>
        </w:rPr>
        <w:fldChar w:fldCharType="begin"/>
      </w:r>
      <w:r w:rsidR="00332D30">
        <w:rPr>
          <w:rFonts w:ascii="Arial" w:eastAsia="Arial" w:hAnsi="Arial" w:cs="Arial"/>
        </w:rPr>
        <w:instrText xml:space="preserve"> ADDIN EN.CITE &lt;EndNote&gt;&lt;Cite&gt;&lt;Author&gt;Sayou&lt;/Author&gt;&lt;Year&gt;2016&lt;/Year&gt;&lt;RecNum&gt;100&lt;/RecNum&gt;&lt;DisplayText&gt;&lt;style face="superscript"&gt;6&lt;/style&gt;&lt;/DisplayText&gt;&lt;record&gt;&lt;rec-number&gt;100&lt;/rec-number&gt;&lt;foreign-keys&gt;&lt;key app="EN" db-id="p5erdxfa50wpvse9298vrxdges2592tef59x" timestamp="1588444449"&gt;100&lt;/key&gt;&lt;/foreign-keys&gt;&lt;ref-type name="Journal Article"&gt;17&lt;/ref-type&gt;&lt;contributors&gt;&lt;authors&gt;&lt;author&gt;Sayou, Camille&lt;/author&gt;&lt;author&gt;Nanao, Max H.&lt;/author&gt;&lt;author&gt;Jamin, Marc&lt;/author&gt;&lt;author&gt;Posé, David&lt;/author&gt;&lt;author&gt;Thévenon, Emmanuel&lt;/author&gt;&lt;author&gt;Grégoire, Laura&lt;/author&gt;&lt;author&gt;Tichtinsky, Gabrielle&lt;/author&gt;&lt;author&gt;Denay, Grégoire&lt;/author&gt;&lt;author&gt;Ott, Felix&lt;/author&gt;&lt;author&gt;Peirats Llobet, Marta&lt;/author&gt;&lt;author&gt;Schmid, Markus&lt;/author&gt;&lt;author&gt;Dumas, Renaud&lt;/author&gt;&lt;author&gt;Parcy, François&lt;/author&gt;&lt;/authors&gt;&lt;/contributors&gt;&lt;titles&gt;&lt;title&gt;A SAM oligomerization domain shapes the genomic binding landscape of the LEAFY transcription factor&lt;/title&gt;&lt;secondary-title&gt;Nature Communications&lt;/secondary-title&gt;&lt;/titles&gt;&lt;periodical&gt;&lt;full-title&gt;Nature Communications&lt;/full-title&gt;&lt;/periodical&gt;&lt;pages&gt;11222&lt;/pages&gt;&lt;volume&gt;7&lt;/volume&gt;&lt;number&gt;1&lt;/number&gt;&lt;dates&gt;&lt;year&gt;2016&lt;/year&gt;&lt;pub-dates&gt;&lt;date&gt;2016/04/21&lt;/date&gt;&lt;/pub-dates&gt;&lt;/dates&gt;&lt;isbn&gt;2041-1723&lt;/isbn&gt;&lt;urls&gt;&lt;related-urls&gt;&lt;url&gt;https://doi.org/10.1038/ncomms11222&lt;/url&gt;&lt;/related-urls&gt;&lt;/urls&gt;&lt;electronic-resource-num&gt;10.1038/ncomms11222&lt;/electronic-resource-num&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6</w:t>
      </w:r>
      <w:r w:rsidRPr="0056380B">
        <w:rPr>
          <w:rFonts w:ascii="Arial" w:eastAsia="Arial" w:hAnsi="Arial" w:cs="Arial"/>
        </w:rPr>
        <w:fldChar w:fldCharType="end"/>
      </w:r>
      <w:r w:rsidR="007D702D">
        <w:rPr>
          <w:rFonts w:ascii="Arial" w:eastAsia="Arial" w:hAnsi="Arial" w:cs="Arial"/>
        </w:rPr>
        <w:t>,</w:t>
      </w:r>
      <w:r w:rsidR="00CF16AD">
        <w:rPr>
          <w:rFonts w:ascii="Arial" w:eastAsia="Arial" w:hAnsi="Arial" w:cs="Arial"/>
        </w:rPr>
        <w:t xml:space="preserve"> </w:t>
      </w:r>
      <w:r w:rsidR="00CF16AD">
        <w:rPr>
          <w:rFonts w:ascii="Arial" w:eastAsia="Arial" w:hAnsi="Arial" w:cs="Arial"/>
        </w:rPr>
        <w:lastRenderedPageBreak/>
        <w:t>formed a separate cluster</w:t>
      </w:r>
      <w:r w:rsidRPr="0056380B">
        <w:rPr>
          <w:rFonts w:ascii="Arial" w:eastAsia="Arial" w:hAnsi="Arial" w:cs="Arial"/>
        </w:rPr>
        <w:t xml:space="preserve"> suggesting no strong batch effects. </w:t>
      </w:r>
      <w:r w:rsidRPr="0056380B">
        <w:rPr>
          <w:rFonts w:ascii="Arial" w:eastAsia="Arial" w:hAnsi="Arial" w:cs="Arial"/>
          <w:b/>
          <w:bCs/>
        </w:rPr>
        <w:t>b,</w:t>
      </w:r>
      <w:r w:rsidRPr="0056380B">
        <w:rPr>
          <w:rFonts w:ascii="Arial" w:eastAsia="Arial" w:hAnsi="Arial" w:cs="Arial"/>
        </w:rPr>
        <w:t xml:space="preserve"> After peak calling and peak to gene annotation in </w:t>
      </w:r>
      <w:r w:rsidR="007D702D">
        <w:rPr>
          <w:rFonts w:ascii="Arial" w:eastAsia="Arial" w:hAnsi="Arial" w:cs="Arial"/>
        </w:rPr>
        <w:t>analogous</w:t>
      </w:r>
      <w:r w:rsidRPr="0056380B">
        <w:rPr>
          <w:rFonts w:ascii="Arial" w:eastAsia="Arial" w:hAnsi="Arial" w:cs="Arial"/>
        </w:rPr>
        <w:t xml:space="preserve"> manner in all four </w:t>
      </w:r>
      <w:r w:rsidR="00F35EF0" w:rsidRPr="0056380B">
        <w:rPr>
          <w:rFonts w:ascii="Arial" w:eastAsia="Arial" w:hAnsi="Arial" w:cs="Arial"/>
        </w:rPr>
        <w:t>ChIP-seq</w:t>
      </w:r>
      <w:r w:rsidRPr="0056380B">
        <w:rPr>
          <w:rFonts w:ascii="Arial" w:eastAsia="Arial" w:hAnsi="Arial" w:cs="Arial"/>
        </w:rPr>
        <w:t xml:space="preserve"> datasets (see </w:t>
      </w:r>
      <w:r w:rsidR="00332D30">
        <w:rPr>
          <w:rFonts w:ascii="Arial" w:eastAsia="Arial" w:hAnsi="Arial" w:cs="Arial"/>
        </w:rPr>
        <w:t>M</w:t>
      </w:r>
      <w:r w:rsidRPr="0056380B">
        <w:rPr>
          <w:rFonts w:ascii="Arial" w:eastAsia="Arial" w:hAnsi="Arial" w:cs="Arial"/>
        </w:rPr>
        <w:t xml:space="preserve">ethods), we </w:t>
      </w:r>
      <w:r w:rsidR="00B74E7E">
        <w:rPr>
          <w:rFonts w:ascii="Arial" w:eastAsia="Arial" w:hAnsi="Arial" w:cs="Arial"/>
        </w:rPr>
        <w:t>identified</w:t>
      </w:r>
      <w:r w:rsidRPr="0056380B">
        <w:rPr>
          <w:rFonts w:ascii="Arial" w:eastAsia="Arial" w:hAnsi="Arial" w:cs="Arial"/>
        </w:rPr>
        <w:t xml:space="preserve"> strong overlap </w:t>
      </w:r>
      <w:r w:rsidR="0042295C">
        <w:rPr>
          <w:rFonts w:ascii="Arial" w:eastAsia="Arial" w:hAnsi="Arial" w:cs="Arial"/>
        </w:rPr>
        <w:t>between</w:t>
      </w:r>
      <w:r w:rsidRPr="0056380B">
        <w:rPr>
          <w:rFonts w:ascii="Arial" w:eastAsia="Arial" w:hAnsi="Arial" w:cs="Arial"/>
        </w:rPr>
        <w:t xml:space="preserve"> long-day and short-day </w:t>
      </w:r>
      <w:r w:rsidR="00326241">
        <w:rPr>
          <w:rFonts w:ascii="Arial" w:eastAsia="Arial" w:hAnsi="Arial" w:cs="Arial"/>
        </w:rPr>
        <w:t xml:space="preserve">endogenous </w:t>
      </w:r>
      <w:r w:rsidRPr="0056380B">
        <w:rPr>
          <w:rFonts w:ascii="Arial" w:eastAsia="Arial" w:hAnsi="Arial" w:cs="Arial"/>
        </w:rPr>
        <w:t>TFL</w:t>
      </w:r>
      <w:r w:rsidR="00326241">
        <w:rPr>
          <w:rFonts w:ascii="Arial" w:eastAsia="Arial" w:hAnsi="Arial" w:cs="Arial"/>
        </w:rPr>
        <w:t>1</w:t>
      </w:r>
      <w:r w:rsidRPr="0056380B">
        <w:rPr>
          <w:rFonts w:ascii="Arial" w:eastAsia="Arial" w:hAnsi="Arial" w:cs="Arial"/>
        </w:rPr>
        <w:t xml:space="preserve"> or FD peak associated genes. </w:t>
      </w:r>
      <w:r w:rsidR="00934D96" w:rsidRPr="00DE03C1">
        <w:rPr>
          <w:rFonts w:ascii="Arial" w:eastAsia="Arial" w:hAnsi="Arial" w:cs="Arial"/>
        </w:rPr>
        <w:t xml:space="preserve">In addition, the long-day peak associated genes </w:t>
      </w:r>
      <w:r w:rsidR="00934D96">
        <w:rPr>
          <w:rFonts w:ascii="Arial" w:eastAsia="Arial" w:hAnsi="Arial" w:cs="Arial"/>
        </w:rPr>
        <w:t>(Collani, Goretti)</w:t>
      </w:r>
      <w:r w:rsidR="00934D96" w:rsidRPr="00E070D8">
        <w:rPr>
          <w:rFonts w:ascii="Arial" w:eastAsia="Arial" w:hAnsi="Arial" w:cs="Arial"/>
        </w:rPr>
        <w:t xml:space="preserve"> </w:t>
      </w:r>
      <w:r w:rsidR="00934D96" w:rsidRPr="00DE03C1">
        <w:rPr>
          <w:rFonts w:ascii="Arial" w:eastAsia="Arial" w:hAnsi="Arial" w:cs="Arial"/>
        </w:rPr>
        <w:fldChar w:fldCharType="begin">
          <w:fldData xml:space="preserve">PEVuZE5vdGU+PENpdGU+PEF1dGhvcj5Db2xsYW5pPC9BdXRob3I+PFllYXI+MjAxOTwvWWVhcj48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</w:fldData>
        </w:fldChar>
      </w:r>
      <w:r w:rsidR="00934D96">
        <w:rPr>
          <w:rFonts w:ascii="Arial" w:eastAsia="Arial" w:hAnsi="Arial" w:cs="Arial"/>
        </w:rPr>
        <w:instrText xml:space="preserve"> ADDIN EN.CITE </w:instrText>
      </w:r>
      <w:r w:rsidR="00934D96">
        <w:rPr>
          <w:rFonts w:ascii="Arial" w:eastAsia="Arial" w:hAnsi="Arial" w:cs="Arial"/>
        </w:rPr>
        <w:fldChar w:fldCharType="begin">
          <w:fldData xml:space="preserve">PEVuZE5vdGU+PENpdGU+PEF1dGhvcj5Db2xsYW5pPC9BdXRob3I+PFllYXI+MjAxOTwvWWVhcj48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</w:fldData>
        </w:fldChar>
      </w:r>
      <w:r w:rsidR="00934D96">
        <w:rPr>
          <w:rFonts w:ascii="Arial" w:eastAsia="Arial" w:hAnsi="Arial" w:cs="Arial"/>
        </w:rPr>
        <w:instrText xml:space="preserve"> ADDIN EN.CITE.DATA </w:instrText>
      </w:r>
      <w:r w:rsidR="00934D96">
        <w:rPr>
          <w:rFonts w:ascii="Arial" w:eastAsia="Arial" w:hAnsi="Arial" w:cs="Arial"/>
        </w:rPr>
      </w:r>
      <w:r w:rsidR="00934D96">
        <w:rPr>
          <w:rFonts w:ascii="Arial" w:eastAsia="Arial" w:hAnsi="Arial" w:cs="Arial"/>
        </w:rPr>
        <w:fldChar w:fldCharType="end"/>
      </w:r>
      <w:r w:rsidR="00934D96" w:rsidRPr="00DE03C1">
        <w:rPr>
          <w:rFonts w:ascii="Arial" w:eastAsia="Arial" w:hAnsi="Arial" w:cs="Arial"/>
        </w:rPr>
      </w:r>
      <w:r w:rsidR="00934D96" w:rsidRPr="00DE03C1">
        <w:rPr>
          <w:rFonts w:ascii="Arial" w:eastAsia="Arial" w:hAnsi="Arial" w:cs="Arial"/>
        </w:rPr>
        <w:fldChar w:fldCharType="separate"/>
      </w:r>
      <w:r w:rsidR="00934D96" w:rsidRPr="00E070D8">
        <w:rPr>
          <w:rFonts w:ascii="Arial" w:eastAsia="Arial" w:hAnsi="Arial" w:cs="Arial"/>
          <w:noProof/>
          <w:vertAlign w:val="superscript"/>
        </w:rPr>
        <w:t>3,4</w:t>
      </w:r>
      <w:r w:rsidR="00934D96" w:rsidRPr="00DE03C1">
        <w:rPr>
          <w:rFonts w:ascii="Arial" w:eastAsia="Arial" w:hAnsi="Arial" w:cs="Arial"/>
        </w:rPr>
        <w:fldChar w:fldCharType="end"/>
      </w:r>
      <w:r w:rsidR="00934D96">
        <w:rPr>
          <w:rFonts w:ascii="Arial" w:eastAsia="Arial" w:hAnsi="Arial" w:cs="Arial"/>
        </w:rPr>
        <w:t xml:space="preserve"> </w:t>
      </w:r>
      <w:r w:rsidR="00934D96" w:rsidRPr="00DE03C1">
        <w:rPr>
          <w:rFonts w:ascii="Arial" w:eastAsia="Arial" w:hAnsi="Arial" w:cs="Arial"/>
        </w:rPr>
        <w:t>also overlapped strongly with the 604 TFL1</w:t>
      </w:r>
      <w:r w:rsidR="0042295C">
        <w:rPr>
          <w:rFonts w:ascii="Arial" w:eastAsia="Arial" w:hAnsi="Arial" w:cs="Arial"/>
        </w:rPr>
        <w:t>-</w:t>
      </w:r>
      <w:r w:rsidR="00934D96" w:rsidRPr="00DE03C1">
        <w:rPr>
          <w:rFonts w:ascii="Arial" w:eastAsia="Arial" w:hAnsi="Arial" w:cs="Arial"/>
        </w:rPr>
        <w:t xml:space="preserve">FD </w:t>
      </w:r>
      <w:r w:rsidR="0042295C">
        <w:rPr>
          <w:rFonts w:ascii="Arial" w:eastAsia="Arial" w:hAnsi="Arial" w:cs="Arial"/>
        </w:rPr>
        <w:t>bound and repressed genes</w:t>
      </w:r>
      <w:r w:rsidR="00934D96" w:rsidRPr="00DE03C1">
        <w:rPr>
          <w:rFonts w:ascii="Arial" w:eastAsia="Arial" w:hAnsi="Arial" w:cs="Arial"/>
        </w:rPr>
        <w:t xml:space="preserve"> we identified (see </w:t>
      </w:r>
      <w:r w:rsidR="007D702D">
        <w:rPr>
          <w:rFonts w:ascii="Arial" w:eastAsia="Arial" w:hAnsi="Arial" w:cs="Arial"/>
        </w:rPr>
        <w:t xml:space="preserve">also </w:t>
      </w:r>
      <w:r w:rsidR="00934D96" w:rsidRPr="00DE03C1">
        <w:rPr>
          <w:rFonts w:ascii="Arial" w:eastAsia="Arial" w:hAnsi="Arial" w:cs="Arial"/>
        </w:rPr>
        <w:t>Fig. 5a).</w:t>
      </w:r>
      <w:r w:rsidRPr="0056380B">
        <w:rPr>
          <w:rFonts w:ascii="Arial" w:eastAsia="Arial" w:hAnsi="Arial" w:cs="Arial"/>
        </w:rPr>
        <w:br w:type="page"/>
      </w:r>
    </w:p>
    <w:p w14:paraId="7BBD4C94" w14:textId="77777777" w:rsidR="002D3721" w:rsidRPr="0056380B" w:rsidRDefault="002D3721" w:rsidP="002D3721">
      <w:pPr>
        <w:spacing w:line="480" w:lineRule="auto"/>
        <w:rPr>
          <w:rFonts w:ascii="Arial" w:eastAsia="Arial" w:hAnsi="Arial" w:cs="Arial"/>
        </w:rPr>
      </w:pPr>
      <w:r w:rsidRPr="0056380B">
        <w:rPr>
          <w:rFonts w:ascii="Arial" w:eastAsia="Arial" w:hAnsi="Arial" w:cs="Arial"/>
          <w:noProof/>
        </w:rPr>
        <w:lastRenderedPageBreak/>
        <w:drawing>
          <wp:inline distT="0" distB="0" distL="0" distR="0" wp14:anchorId="5A32B11B" wp14:editId="65C12E73">
            <wp:extent cx="5473700" cy="44958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C_FigS4.tif"/>
                    <pic:cNvPicPr/>
                  </pic:nvPicPr>
                  <pic:blipFill>
                    <a:blip r:embed="rId11" cstate="print">
                      <a:extLst>
                        <a:ext uri="{28A0092B-C50C-407E-A947-70E740481C1C}">
                          <a14:useLocalDpi xmlns:a14="http://schemas.microsoft.com/office/drawing/2010/main"/>
                        </a:ext>
                      </a:extLst>
                    </a:blip>
                    <a:stretch>
                      <a:fillRect/>
                    </a:stretch>
                  </pic:blipFill>
                  <pic:spPr>
                    <a:xfrm>
                      <a:off x="0" y="0"/>
                      <a:ext cx="5473700" cy="4495800"/>
                    </a:xfrm>
                    <a:prstGeom prst="rect">
                      <a:avLst/>
                    </a:prstGeom>
                  </pic:spPr>
                </pic:pic>
              </a:graphicData>
            </a:graphic>
          </wp:inline>
        </w:drawing>
      </w:r>
    </w:p>
    <w:p w14:paraId="282FCBD8"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4. </w:t>
      </w:r>
      <w:r w:rsidRPr="0056380B">
        <w:rPr>
          <w:rFonts w:ascii="Arial" w:eastAsia="Arial" w:hAnsi="Arial" w:cs="Arial"/>
          <w:b/>
          <w:bCs/>
        </w:rPr>
        <w:t xml:space="preserve">Direct repression of </w:t>
      </w:r>
      <w:r w:rsidRPr="0056380B">
        <w:rPr>
          <w:rFonts w:ascii="Arial" w:eastAsia="Arial" w:hAnsi="Arial" w:cs="Arial"/>
          <w:b/>
          <w:bCs/>
          <w:i/>
        </w:rPr>
        <w:t>LFY</w:t>
      </w:r>
      <w:r w:rsidRPr="0056380B">
        <w:rPr>
          <w:rFonts w:ascii="Arial" w:eastAsia="Arial" w:hAnsi="Arial" w:cs="Arial"/>
          <w:b/>
          <w:bCs/>
        </w:rPr>
        <w:t xml:space="preserve"> by TFL1.</w:t>
      </w:r>
    </w:p>
    <w:p w14:paraId="4CABDD88" w14:textId="6CB92B83" w:rsidR="002D3721" w:rsidRPr="0056380B" w:rsidRDefault="002D3721" w:rsidP="002D3721">
      <w:pPr>
        <w:spacing w:line="276" w:lineRule="auto"/>
        <w:rPr>
          <w:rFonts w:ascii="Arial" w:eastAsia="Arial" w:hAnsi="Arial" w:cs="Arial"/>
          <w:color w:val="000000"/>
        </w:rPr>
      </w:pPr>
      <w:r w:rsidRPr="0056380B">
        <w:rPr>
          <w:rFonts w:ascii="Arial" w:eastAsia="Arial" w:hAnsi="Arial" w:cs="Arial"/>
          <w:b/>
        </w:rPr>
        <w:t xml:space="preserve">a </w:t>
      </w:r>
      <w:r w:rsidRPr="0056380B">
        <w:rPr>
          <w:rFonts w:ascii="Arial" w:eastAsia="Arial" w:hAnsi="Arial" w:cs="Arial"/>
        </w:rPr>
        <w:t xml:space="preserve">- </w:t>
      </w:r>
      <w:r w:rsidRPr="0056380B">
        <w:rPr>
          <w:rFonts w:ascii="Arial" w:eastAsia="Arial" w:hAnsi="Arial" w:cs="Arial"/>
          <w:b/>
        </w:rPr>
        <w:t>f</w:t>
      </w:r>
      <w:r w:rsidRPr="0056380B">
        <w:rPr>
          <w:rFonts w:ascii="Arial" w:eastAsia="Arial" w:hAnsi="Arial" w:cs="Arial"/>
        </w:rPr>
        <w:t xml:space="preserve">, Effect of LFY and TFL1 loss- and gain of function mutants </w:t>
      </w:r>
      <w:r w:rsidR="00E7766A">
        <w:rPr>
          <w:rFonts w:ascii="Arial" w:eastAsia="Arial" w:hAnsi="Arial" w:cs="Arial"/>
        </w:rPr>
        <w:t>on</w:t>
      </w:r>
      <w:r w:rsidRPr="0056380B">
        <w:rPr>
          <w:rFonts w:ascii="Arial" w:eastAsia="Arial" w:hAnsi="Arial" w:cs="Arial"/>
        </w:rPr>
        <w:t xml:space="preserve"> </w:t>
      </w:r>
      <w:r w:rsidR="00E7766A">
        <w:rPr>
          <w:rFonts w:ascii="Arial" w:eastAsia="Arial" w:hAnsi="Arial" w:cs="Arial"/>
        </w:rPr>
        <w:t>onset of flower formation</w:t>
      </w:r>
      <w:r w:rsidRPr="0056380B">
        <w:rPr>
          <w:rFonts w:ascii="Arial" w:eastAsia="Arial" w:hAnsi="Arial" w:cs="Arial"/>
        </w:rPr>
        <w:t xml:space="preserve"> in the inflorescence. Representative pictures of inflorescences (top view) grown in long-day photoperiod (a - e). Quantification of the number of branches (Br) formed (f). Scale bars: 2 mm (white) or 5 mm (black). </w:t>
      </w:r>
      <w:r w:rsidR="00E7766A">
        <w:rPr>
          <w:rFonts w:ascii="Arial" w:eastAsia="Arial" w:hAnsi="Arial" w:cs="Arial"/>
        </w:rPr>
        <w:t xml:space="preserve">White arrowhead: terminal flower. </w:t>
      </w:r>
      <w:r w:rsidRPr="0056380B">
        <w:rPr>
          <w:rFonts w:ascii="Arial" w:eastAsia="Arial" w:hAnsi="Arial" w:cs="Arial"/>
        </w:rPr>
        <w:t xml:space="preserve">Box plot: median (red line; n = 12 plants), upper and lower quartiles (box edges), and minima and maxima (whiskers). Letters above boxes indicate significantly different groups; </w:t>
      </w:r>
      <w:r w:rsidRPr="0056380B">
        <w:rPr>
          <w:rFonts w:ascii="Arial" w:eastAsia="Arial" w:hAnsi="Arial" w:cs="Arial"/>
          <w:i/>
        </w:rPr>
        <w:t>p</w:t>
      </w:r>
      <w:r w:rsidRPr="0056380B">
        <w:rPr>
          <w:rFonts w:ascii="Arial" w:eastAsia="Arial" w:hAnsi="Arial" w:cs="Arial"/>
        </w:rPr>
        <w:t>-value &lt; 0.05 based on Kruskal-Wallis test with Dunn's </w:t>
      </w:r>
      <w:r w:rsidRPr="0056380B">
        <w:rPr>
          <w:rFonts w:ascii="Arial" w:eastAsia="Arial" w:hAnsi="Arial" w:cs="Arial"/>
          <w:i/>
        </w:rPr>
        <w:t>post hoc</w:t>
      </w:r>
      <w:r w:rsidRPr="0056380B">
        <w:rPr>
          <w:rFonts w:ascii="Arial" w:eastAsia="Arial" w:hAnsi="Arial" w:cs="Arial"/>
        </w:rPr>
        <w:t xml:space="preserve"> test. </w:t>
      </w:r>
      <w:r w:rsidRPr="0056380B">
        <w:rPr>
          <w:rFonts w:ascii="Arial" w:eastAsia="Arial" w:hAnsi="Arial" w:cs="Arial"/>
          <w:b/>
          <w:bCs/>
          <w:color w:val="000000"/>
        </w:rPr>
        <w:t>g</w:t>
      </w:r>
      <w:r w:rsidRPr="0056380B">
        <w:rPr>
          <w:rFonts w:ascii="Arial" w:eastAsia="Arial" w:hAnsi="Arial" w:cs="Arial"/>
          <w:bCs/>
        </w:rPr>
        <w:t>,</w:t>
      </w:r>
      <w:r w:rsidRPr="0056380B">
        <w:rPr>
          <w:rFonts w:ascii="Arial" w:eastAsia="Arial" w:hAnsi="Arial" w:cs="Arial"/>
        </w:rPr>
        <w:t xml:space="preserve"> Diagram of </w:t>
      </w:r>
      <w:r w:rsidRPr="0056380B">
        <w:rPr>
          <w:rFonts w:ascii="Arial" w:eastAsia="Arial" w:hAnsi="Arial" w:cs="Arial"/>
          <w:i/>
        </w:rPr>
        <w:t>LFY</w:t>
      </w:r>
      <w:r w:rsidRPr="0056380B">
        <w:rPr>
          <w:rFonts w:ascii="Arial" w:eastAsia="Arial" w:hAnsi="Arial" w:cs="Arial"/>
        </w:rPr>
        <w:t xml:space="preserve"> locus and ChIP primers used. </w:t>
      </w:r>
      <w:r w:rsidRPr="0056380B">
        <w:rPr>
          <w:rFonts w:ascii="Arial" w:eastAsia="Arial" w:hAnsi="Arial" w:cs="Arial"/>
          <w:b/>
          <w:bCs/>
        </w:rPr>
        <w:t>h,</w:t>
      </w:r>
      <w:r w:rsidRPr="0056380B">
        <w:rPr>
          <w:rFonts w:ascii="Arial" w:eastAsia="Arial" w:hAnsi="Arial" w:cs="Arial"/>
        </w:rPr>
        <w:t xml:space="preserve"> Anti-GUS (left) or anti-GFP (right) ChIP of FD binding (left) and TFL1 binding (right), respectively, to the </w:t>
      </w:r>
      <w:r w:rsidRPr="0056380B">
        <w:rPr>
          <w:rFonts w:ascii="Arial" w:eastAsia="Arial" w:hAnsi="Arial" w:cs="Arial"/>
          <w:i/>
        </w:rPr>
        <w:t>LFY</w:t>
      </w:r>
      <w:r w:rsidRPr="0056380B">
        <w:rPr>
          <w:rFonts w:ascii="Arial" w:eastAsia="Arial" w:hAnsi="Arial" w:cs="Arial"/>
        </w:rPr>
        <w:t xml:space="preserve"> locus in 42-day-old short-day-grown shoot apices. TFL1 binding was assayed in the presence and absence of </w:t>
      </w:r>
      <w:r w:rsidRPr="0056380B">
        <w:rPr>
          <w:rFonts w:ascii="Arial" w:eastAsia="Arial" w:hAnsi="Arial" w:cs="Arial"/>
          <w:i/>
        </w:rPr>
        <w:t xml:space="preserve">FD </w:t>
      </w:r>
      <w:r w:rsidRPr="0056380B">
        <w:rPr>
          <w:rFonts w:ascii="Arial" w:eastAsia="Arial" w:hAnsi="Arial" w:cs="Arial"/>
        </w:rPr>
        <w:t>(</w:t>
      </w:r>
      <w:r w:rsidRPr="0056380B">
        <w:rPr>
          <w:rFonts w:ascii="Arial" w:eastAsia="Arial" w:hAnsi="Arial" w:cs="Arial"/>
          <w:i/>
        </w:rPr>
        <w:t>fd-1</w:t>
      </w:r>
      <w:r w:rsidRPr="0056380B">
        <w:rPr>
          <w:rFonts w:ascii="Arial" w:eastAsia="Arial" w:hAnsi="Arial" w:cs="Arial"/>
        </w:rPr>
        <w:t xml:space="preserve"> null mutant; bottom). The following controls were employed: genomic control: anti-GUS (left) or anti-GFP (right) ChIP of non-transgenic wild type (WT), internal control:  occupancy at the TA3 retrotransposon locus. Shown are mean ± SEM of three independent </w:t>
      </w:r>
      <w:r w:rsidR="00A93264">
        <w:rPr>
          <w:rFonts w:ascii="Arial" w:eastAsia="Arial" w:hAnsi="Arial" w:cs="Arial"/>
        </w:rPr>
        <w:t xml:space="preserve">biological </w:t>
      </w:r>
      <w:r w:rsidR="00D9467A">
        <w:rPr>
          <w:rFonts w:ascii="Arial" w:eastAsia="Arial" w:hAnsi="Arial" w:cs="Arial"/>
        </w:rPr>
        <w:t>experiments</w:t>
      </w:r>
      <w:r w:rsidRPr="0056380B">
        <w:rPr>
          <w:rFonts w:ascii="Arial" w:eastAsia="Arial" w:hAnsi="Arial" w:cs="Arial"/>
        </w:rPr>
        <w:t xml:space="preserve"> (black dots). P-values unpaired one-tailed </w:t>
      </w:r>
      <w:r w:rsidRPr="0056380B">
        <w:rPr>
          <w:rFonts w:ascii="Arial" w:eastAsia="Arial" w:hAnsi="Arial" w:cs="Arial"/>
          <w:i/>
        </w:rPr>
        <w:t>t</w:t>
      </w:r>
      <w:r w:rsidRPr="0056380B">
        <w:rPr>
          <w:rFonts w:ascii="Arial" w:eastAsia="Arial" w:hAnsi="Arial" w:cs="Arial"/>
        </w:rPr>
        <w:t xml:space="preserve">-test., gFD-GUS vs WT: *** region 7 = 0.0005, *** region 8 = </w:t>
      </w:r>
      <w:r w:rsidR="00332D30">
        <w:rPr>
          <w:rFonts w:ascii="Arial" w:eastAsia="Arial" w:hAnsi="Arial" w:cs="Arial"/>
        </w:rPr>
        <w:t>1</w:t>
      </w:r>
      <w:r w:rsidRPr="0056380B">
        <w:rPr>
          <w:rFonts w:ascii="Arial" w:eastAsia="Arial" w:hAnsi="Arial" w:cs="Arial"/>
        </w:rPr>
        <w:t>E-0</w:t>
      </w:r>
      <w:r w:rsidR="00332D30">
        <w:rPr>
          <w:rFonts w:ascii="Arial" w:eastAsia="Arial" w:hAnsi="Arial" w:cs="Arial"/>
        </w:rPr>
        <w:t>5</w:t>
      </w:r>
      <w:r w:rsidRPr="0056380B">
        <w:rPr>
          <w:rFonts w:ascii="Arial" w:eastAsia="Arial" w:hAnsi="Arial" w:cs="Arial"/>
        </w:rPr>
        <w:t xml:space="preserve">; gTFL1-GFP vs fd gTFL1-GFP: *** region 7 = 6E-05, *** region 8 = 0.0006; gTFL1-GFP vs WT: *** </w:t>
      </w:r>
      <w:r w:rsidRPr="0056380B">
        <w:rPr>
          <w:rFonts w:ascii="Arial" w:eastAsia="Arial" w:hAnsi="Arial" w:cs="Arial"/>
        </w:rPr>
        <w:lastRenderedPageBreak/>
        <w:t xml:space="preserve">region 7 = 0.0002, *** region 8 = 2E-05. </w:t>
      </w:r>
      <w:r w:rsidRPr="0056380B">
        <w:rPr>
          <w:rFonts w:ascii="Arial" w:eastAsia="Arial" w:hAnsi="Arial" w:cs="Arial"/>
          <w:b/>
          <w:bCs/>
        </w:rPr>
        <w:t>i</w:t>
      </w:r>
      <w:r w:rsidRPr="0056380B">
        <w:rPr>
          <w:rFonts w:ascii="Arial" w:eastAsia="Arial" w:hAnsi="Arial" w:cs="Arial"/>
          <w:color w:val="000000"/>
        </w:rPr>
        <w:t>,</w:t>
      </w:r>
      <w:r w:rsidRPr="0056380B">
        <w:rPr>
          <w:rFonts w:ascii="Arial" w:eastAsia="Arial" w:hAnsi="Arial" w:cs="Arial"/>
          <w:i/>
          <w:color w:val="000000"/>
        </w:rPr>
        <w:t xml:space="preserve"> LFY</w:t>
      </w:r>
      <w:r w:rsidRPr="0056380B">
        <w:rPr>
          <w:rFonts w:ascii="Arial" w:eastAsia="Arial" w:hAnsi="Arial" w:cs="Arial"/>
          <w:color w:val="000000"/>
        </w:rPr>
        <w:t xml:space="preserve"> expression in 16-day-old long-day-grown </w:t>
      </w:r>
      <w:r w:rsidRPr="0056380B">
        <w:rPr>
          <w:rFonts w:ascii="Arial" w:eastAsia="Arial" w:hAnsi="Arial" w:cs="Arial"/>
          <w:i/>
          <w:color w:val="000000"/>
        </w:rPr>
        <w:t>TFL1</w:t>
      </w:r>
      <w:r w:rsidRPr="0056380B">
        <w:rPr>
          <w:rFonts w:ascii="Arial" w:eastAsia="Arial" w:hAnsi="Arial" w:cs="Arial"/>
          <w:color w:val="000000"/>
        </w:rPr>
        <w:t xml:space="preserve"> loss- and gain-of function mutants (left) and 4 hours after mock (M) or estradiol (T) induction of TFL1</w:t>
      </w:r>
      <w:r w:rsidRPr="0056380B">
        <w:rPr>
          <w:rFonts w:ascii="Arial" w:eastAsia="Arial" w:hAnsi="Arial" w:cs="Arial"/>
          <w:color w:val="000000"/>
          <w:vertAlign w:val="superscript"/>
        </w:rPr>
        <w:t>ER</w:t>
      </w:r>
      <w:r w:rsidRPr="0056380B">
        <w:rPr>
          <w:rFonts w:ascii="Arial" w:eastAsia="Arial" w:hAnsi="Arial" w:cs="Arial"/>
          <w:color w:val="000000"/>
        </w:rPr>
        <w:t xml:space="preserve"> (right). Shown are mean ± SEM of three independent </w:t>
      </w:r>
      <w:r w:rsidR="00D9467A">
        <w:rPr>
          <w:rFonts w:ascii="Arial" w:eastAsia="Arial" w:hAnsi="Arial" w:cs="Arial"/>
          <w:color w:val="000000"/>
        </w:rPr>
        <w:t>experiments</w:t>
      </w:r>
      <w:r w:rsidRPr="0056380B">
        <w:rPr>
          <w:rFonts w:ascii="Arial" w:eastAsia="Arial" w:hAnsi="Arial" w:cs="Arial"/>
          <w:color w:val="000000"/>
        </w:rPr>
        <w:t xml:space="preserve"> (black dots). </w:t>
      </w:r>
      <w:r w:rsidRPr="0056380B">
        <w:rPr>
          <w:rFonts w:ascii="Arial" w:eastAsia="Arial" w:hAnsi="Arial" w:cs="Arial"/>
          <w:i/>
          <w:color w:val="000000"/>
        </w:rPr>
        <w:t>p</w:t>
      </w:r>
      <w:r w:rsidRPr="0056380B">
        <w:rPr>
          <w:rFonts w:ascii="Arial" w:eastAsia="Arial" w:hAnsi="Arial" w:cs="Arial"/>
          <w:color w:val="000000"/>
        </w:rPr>
        <w:t xml:space="preserve">-values, unpaired one-tailed </w:t>
      </w:r>
      <w:r w:rsidRPr="0056380B">
        <w:rPr>
          <w:rFonts w:ascii="Arial" w:eastAsia="Arial" w:hAnsi="Arial" w:cs="Arial"/>
          <w:i/>
          <w:color w:val="000000"/>
        </w:rPr>
        <w:t>t</w:t>
      </w:r>
      <w:r w:rsidRPr="0056380B">
        <w:rPr>
          <w:rFonts w:ascii="Arial" w:eastAsia="Arial" w:hAnsi="Arial" w:cs="Arial"/>
          <w:color w:val="000000"/>
        </w:rPr>
        <w:t xml:space="preserve">-test:  *** </w:t>
      </w:r>
      <w:r w:rsidRPr="0056380B">
        <w:rPr>
          <w:rFonts w:ascii="Arial" w:eastAsia="Arial" w:hAnsi="Arial" w:cs="Arial"/>
          <w:i/>
          <w:iCs/>
          <w:color w:val="000000"/>
        </w:rPr>
        <w:t>tfl1</w:t>
      </w:r>
      <w:r w:rsidRPr="0056380B">
        <w:rPr>
          <w:rFonts w:ascii="Arial" w:eastAsia="Arial" w:hAnsi="Arial" w:cs="Arial"/>
          <w:color w:val="000000"/>
        </w:rPr>
        <w:t>-vs-WT = 0.0004, *** WT-vs-</w:t>
      </w:r>
      <w:r w:rsidRPr="0056380B">
        <w:rPr>
          <w:rFonts w:ascii="Arial" w:eastAsia="Arial" w:hAnsi="Arial" w:cs="Arial"/>
          <w:i/>
          <w:iCs/>
          <w:color w:val="000000"/>
        </w:rPr>
        <w:t>OETFL1</w:t>
      </w:r>
      <w:r w:rsidRPr="0056380B">
        <w:rPr>
          <w:rFonts w:ascii="Arial" w:eastAsia="Arial" w:hAnsi="Arial" w:cs="Arial"/>
          <w:color w:val="000000"/>
        </w:rPr>
        <w:t xml:space="preserve"> = 5E-08, *** M-vs-T = 0.0001; OE:35S:TFL1; Expression was normalized over </w:t>
      </w:r>
      <w:r w:rsidRPr="0056380B">
        <w:rPr>
          <w:rFonts w:ascii="Arial" w:eastAsia="Arial" w:hAnsi="Arial" w:cs="Arial"/>
          <w:i/>
          <w:color w:val="000000"/>
        </w:rPr>
        <w:t>UBQ10</w:t>
      </w:r>
      <w:r w:rsidRPr="0056380B">
        <w:rPr>
          <w:rFonts w:ascii="Arial" w:eastAsia="Arial" w:hAnsi="Arial" w:cs="Arial"/>
          <w:color w:val="000000"/>
        </w:rPr>
        <w:t>.</w:t>
      </w:r>
    </w:p>
    <w:p w14:paraId="785E8FDB" w14:textId="77777777" w:rsidR="002D3721" w:rsidRPr="0056380B" w:rsidRDefault="002D3721" w:rsidP="002D3721">
      <w:pPr>
        <w:spacing w:line="276" w:lineRule="auto"/>
        <w:rPr>
          <w:rFonts w:ascii="Arial" w:eastAsia="Arial" w:hAnsi="Arial" w:cs="Arial"/>
        </w:rPr>
      </w:pPr>
    </w:p>
    <w:p w14:paraId="5EC1C283" w14:textId="77777777" w:rsidR="002D3721" w:rsidRPr="0056380B" w:rsidRDefault="002D3721" w:rsidP="002D3721">
      <w:pPr>
        <w:spacing w:line="276" w:lineRule="auto"/>
        <w:rPr>
          <w:rFonts w:ascii="Arial" w:eastAsia="Arial" w:hAnsi="Arial" w:cs="Arial"/>
        </w:rPr>
      </w:pPr>
      <w:r w:rsidRPr="0056380B">
        <w:rPr>
          <w:rFonts w:ascii="Arial" w:hAnsi="Arial" w:cs="Arial"/>
        </w:rPr>
        <w:br w:type="page"/>
      </w:r>
      <w:r w:rsidRPr="0056380B">
        <w:rPr>
          <w:rFonts w:ascii="Arial" w:eastAsia="Arial" w:hAnsi="Arial" w:cs="Arial"/>
          <w:noProof/>
        </w:rPr>
        <w:lastRenderedPageBreak/>
        <w:drawing>
          <wp:inline distT="0" distB="0" distL="0" distR="0" wp14:anchorId="3F1FE338" wp14:editId="455CB555">
            <wp:extent cx="4483100" cy="3458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5FigS4n_v3.psd"/>
                    <pic:cNvPicPr/>
                  </pic:nvPicPr>
                  <pic:blipFill rotWithShape="1">
                    <a:blip r:embed="rId12" cstate="hqprint">
                      <a:extLst>
                        <a:ext uri="{28A0092B-C50C-407E-A947-70E740481C1C}">
                          <a14:useLocalDpi xmlns:a14="http://schemas.microsoft.com/office/drawing/2010/main"/>
                        </a:ext>
                      </a:extLst>
                    </a:blip>
                    <a:srcRect/>
                    <a:stretch/>
                  </pic:blipFill>
                  <pic:spPr bwMode="auto">
                    <a:xfrm>
                      <a:off x="0" y="0"/>
                      <a:ext cx="4483100" cy="3458817"/>
                    </a:xfrm>
                    <a:prstGeom prst="rect">
                      <a:avLst/>
                    </a:prstGeom>
                    <a:ln>
                      <a:noFill/>
                    </a:ln>
                    <a:extLst>
                      <a:ext uri="{53640926-AAD7-44D8-BBD7-CCE9431645EC}">
                        <a14:shadowObscured xmlns:a14="http://schemas.microsoft.com/office/drawing/2010/main"/>
                      </a:ext>
                    </a:extLst>
                  </pic:spPr>
                </pic:pic>
              </a:graphicData>
            </a:graphic>
          </wp:inline>
        </w:drawing>
      </w:r>
    </w:p>
    <w:p w14:paraId="4A500277"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5. </w:t>
      </w:r>
      <w:r w:rsidRPr="0056380B">
        <w:rPr>
          <w:rFonts w:ascii="Arial" w:eastAsia="Arial" w:hAnsi="Arial" w:cs="Arial"/>
          <w:b/>
          <w:bCs/>
        </w:rPr>
        <w:t>Steroid activatable TFL1 overexpression delays onset of reproductive development and flower formation.</w:t>
      </w:r>
    </w:p>
    <w:p w14:paraId="7A7B7820" w14:textId="68953494" w:rsidR="002D3721" w:rsidRPr="0056380B" w:rsidRDefault="002D3721" w:rsidP="002D3721">
      <w:pPr>
        <w:spacing w:line="276" w:lineRule="auto"/>
        <w:rPr>
          <w:rFonts w:ascii="Arial" w:eastAsia="Arial" w:hAnsi="Arial" w:cs="Arial"/>
        </w:rPr>
      </w:pPr>
      <w:r w:rsidRPr="0056380B">
        <w:rPr>
          <w:rFonts w:ascii="Arial" w:eastAsia="Arial" w:hAnsi="Arial" w:cs="Arial"/>
          <w:b/>
          <w:lang w:val="en-US"/>
        </w:rPr>
        <w:t>a</w:t>
      </w:r>
      <w:r w:rsidRPr="0056380B">
        <w:rPr>
          <w:rFonts w:ascii="Arial" w:eastAsia="Arial" w:hAnsi="Arial" w:cs="Arial"/>
          <w:lang w:val="en-US"/>
        </w:rPr>
        <w:t xml:space="preserve">, Construction of estradiol inducible TFL1 (TFL1 </w:t>
      </w:r>
      <w:r w:rsidRPr="0056380B">
        <w:rPr>
          <w:rFonts w:ascii="Arial" w:eastAsia="Arial" w:hAnsi="Arial" w:cs="Arial"/>
          <w:vertAlign w:val="superscript"/>
          <w:lang w:val="en-US"/>
        </w:rPr>
        <w:t>ER</w:t>
      </w:r>
      <w:r w:rsidRPr="0056380B">
        <w:rPr>
          <w:rFonts w:ascii="Arial" w:eastAsia="Arial" w:hAnsi="Arial" w:cs="Arial"/>
          <w:lang w:val="en-US"/>
        </w:rPr>
        <w:t>) using pMDC7 (</w:t>
      </w:r>
      <w:r w:rsidRPr="0056380B">
        <w:rPr>
          <w:rFonts w:ascii="Arial" w:hAnsi="Arial" w:cs="Arial"/>
        </w:rPr>
        <w:t>Ref.</w:t>
      </w:r>
      <w:r w:rsidRPr="0056380B">
        <w:rPr>
          <w:rFonts w:ascii="Arial" w:eastAsia="Arial" w:hAnsi="Arial" w:cs="Arial"/>
          <w:lang w:val="en-US"/>
        </w:rPr>
        <w:t xml:space="preserve"> </w:t>
      </w:r>
      <w:r w:rsidRPr="0056380B">
        <w:rPr>
          <w:rFonts w:ascii="Arial" w:eastAsia="Arial" w:hAnsi="Arial" w:cs="Arial"/>
        </w:rPr>
        <w:fldChar w:fldCharType="begin"/>
      </w:r>
      <w:r w:rsidR="00332D30">
        <w:rPr>
          <w:rFonts w:ascii="Arial" w:eastAsia="Arial" w:hAnsi="Arial" w:cs="Arial"/>
        </w:rPr>
        <w:instrText xml:space="preserve"> ADDIN EN.CITE &lt;EndNote&gt;&lt;Cite&gt;&lt;Author&gt;Curtis&lt;/Author&gt;&lt;Year&gt;2003&lt;/Year&gt;&lt;RecNum&gt;67&lt;/RecNum&gt;&lt;DisplayText&gt;&lt;style face="superscript"&gt;7&lt;/style&gt;&lt;/DisplayText&gt;&lt;record&gt;&lt;rec-number&gt;67&lt;/rec-number&gt;&lt;foreign-keys&gt;&lt;key app="EN" db-id="p5erdxfa50wpvse9298vrxdges2592tef59x" timestamp="1588444448"&gt;67&lt;/key&gt;&lt;/foreign-keys&gt;&lt;ref-type name="Journal Article"&gt;17&lt;/ref-type&gt;&lt;contributors&gt;&lt;authors&gt;&lt;author&gt;Curtis, Mark D.&lt;/author&gt;&lt;author&gt;Grossniklaus, Ueli&lt;/author&gt;&lt;/authors&gt;&lt;/contributors&gt;&lt;titles&gt;&lt;title&gt;A Gateway Cloning Vector Set for High-Throughput Functional Analysis of Genes in Planta&lt;/title&gt;&lt;secondary-title&gt;Plant Physiology&lt;/secondary-title&gt;&lt;/titles&gt;&lt;periodical&gt;&lt;full-title&gt;Plant Physiology&lt;/full-title&gt;&lt;/periodical&gt;&lt;pages&gt;462-469&lt;/pages&gt;&lt;volume&gt;133&lt;/volume&gt;&lt;number&gt;2&lt;/number&gt;&lt;dates&gt;&lt;year&gt;2003&lt;/year&gt;&lt;/dates&gt;&lt;urls&gt;&lt;related-urls&gt;&lt;url&gt;http://www.plantphysiol.org/content/plantphysiol/133/2/462.full.pdf&lt;/url&gt;&lt;/related-urls&gt;&lt;/urls&gt;&lt;electronic-resource-num&gt;10.1104/pp.103.027979&lt;/electronic-resource-num&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7</w:t>
      </w:r>
      <w:r w:rsidRPr="0056380B">
        <w:rPr>
          <w:rFonts w:ascii="Arial" w:eastAsia="Arial" w:hAnsi="Arial" w:cs="Arial"/>
        </w:rPr>
        <w:fldChar w:fldCharType="end"/>
      </w:r>
      <w:r w:rsidRPr="0056380B">
        <w:rPr>
          <w:rFonts w:ascii="Arial" w:eastAsia="Arial" w:hAnsi="Arial" w:cs="Arial"/>
        </w:rPr>
        <w:t xml:space="preserve">). Estradiol application activates the synthetic transcription factor XVE expressed from a constitutive promoter (G10-90). XVE consists of a LexA DNA binding domain (X), a VP16 activation domain (V) and an estradiol receptor hormone binding domain (E). Steroid activated XVE binds to OlexA-46 (eight copies of the </w:t>
      </w:r>
      <w:r w:rsidRPr="0056380B">
        <w:rPr>
          <w:rFonts w:ascii="Arial" w:eastAsia="Arial" w:hAnsi="Arial" w:cs="Arial"/>
          <w:i/>
        </w:rPr>
        <w:t>LexA</w:t>
      </w:r>
      <w:r w:rsidRPr="0056380B">
        <w:rPr>
          <w:rFonts w:ascii="Arial" w:eastAsia="Arial" w:hAnsi="Arial" w:cs="Arial"/>
        </w:rPr>
        <w:t xml:space="preserve"> operator) in front of </w:t>
      </w:r>
      <w:r w:rsidRPr="0056380B">
        <w:rPr>
          <w:rFonts w:ascii="Arial" w:eastAsia="Arial" w:hAnsi="Arial" w:cs="Arial"/>
          <w:i/>
        </w:rPr>
        <w:t>TFL1</w:t>
      </w:r>
      <w:r w:rsidRPr="0056380B">
        <w:rPr>
          <w:rFonts w:ascii="Arial" w:eastAsia="Arial" w:hAnsi="Arial" w:cs="Arial"/>
        </w:rPr>
        <w:t xml:space="preserve"> and activates gene expression. T3A: </w:t>
      </w:r>
      <w:r w:rsidRPr="0056380B">
        <w:rPr>
          <w:rFonts w:ascii="Arial" w:eastAsia="Arial" w:hAnsi="Arial" w:cs="Arial"/>
          <w:i/>
        </w:rPr>
        <w:t>rbcsS3A</w:t>
      </w:r>
      <w:r w:rsidRPr="0056380B">
        <w:rPr>
          <w:rFonts w:ascii="Arial" w:eastAsia="Arial" w:hAnsi="Arial" w:cs="Arial"/>
        </w:rPr>
        <w:t xml:space="preserve"> poly(A) sequence. RB: right border, LB: left border, Hyg: hygromycin B resistance gene. </w:t>
      </w:r>
      <w:r w:rsidRPr="0056380B">
        <w:rPr>
          <w:rFonts w:ascii="Arial" w:eastAsia="Arial" w:hAnsi="Arial" w:cs="Arial"/>
          <w:b/>
        </w:rPr>
        <w:t>b</w:t>
      </w:r>
      <w:r w:rsidRPr="0056380B">
        <w:rPr>
          <w:rFonts w:ascii="Arial" w:eastAsia="Arial" w:hAnsi="Arial" w:cs="Arial"/>
        </w:rPr>
        <w:t>, Phenotypes of long-day-grown plants with decreased (</w:t>
      </w:r>
      <w:r w:rsidRPr="0056380B">
        <w:rPr>
          <w:rFonts w:ascii="Arial" w:eastAsia="Arial" w:hAnsi="Arial" w:cs="Arial"/>
          <w:i/>
        </w:rPr>
        <w:t>tfl1-14</w:t>
      </w:r>
      <w:r w:rsidRPr="0056380B">
        <w:rPr>
          <w:rFonts w:ascii="Arial" w:eastAsia="Arial" w:hAnsi="Arial" w:cs="Arial"/>
        </w:rPr>
        <w:t>), constitutively increased (35S:TFL1) or induc</w:t>
      </w:r>
      <w:r w:rsidR="00575B49">
        <w:rPr>
          <w:rFonts w:ascii="Arial" w:eastAsia="Arial" w:hAnsi="Arial" w:cs="Arial"/>
        </w:rPr>
        <w:t>i</w:t>
      </w:r>
      <w:r w:rsidRPr="0056380B">
        <w:rPr>
          <w:rFonts w:ascii="Arial" w:eastAsia="Arial" w:hAnsi="Arial" w:cs="Arial"/>
        </w:rPr>
        <w:t>bly increased (TFL1</w:t>
      </w:r>
      <w:r w:rsidRPr="0056380B">
        <w:rPr>
          <w:rFonts w:ascii="Arial" w:eastAsia="Arial" w:hAnsi="Arial" w:cs="Arial"/>
          <w:vertAlign w:val="superscript"/>
        </w:rPr>
        <w:t>ER</w:t>
      </w:r>
      <w:r w:rsidRPr="0056380B">
        <w:rPr>
          <w:rFonts w:ascii="Arial" w:eastAsia="Arial" w:hAnsi="Arial" w:cs="Arial"/>
        </w:rPr>
        <w:t>) TFL1 activity. TFL1</w:t>
      </w:r>
      <w:r w:rsidRPr="0056380B">
        <w:rPr>
          <w:rFonts w:ascii="Arial" w:eastAsia="Arial" w:hAnsi="Arial" w:cs="Arial"/>
          <w:vertAlign w:val="superscript"/>
        </w:rPr>
        <w:t xml:space="preserve">ER </w:t>
      </w:r>
      <w:r w:rsidRPr="0056380B">
        <w:rPr>
          <w:rFonts w:ascii="Arial" w:eastAsia="Arial" w:hAnsi="Arial" w:cs="Arial"/>
        </w:rPr>
        <w:t xml:space="preserve">plants were treated with 10 μmol beta-estradiol (T) or mock (M) solution from day 5 onward every other day until bolting. </w:t>
      </w:r>
      <w:r w:rsidRPr="0056380B">
        <w:rPr>
          <w:rFonts w:ascii="Arial" w:eastAsia="Arial" w:hAnsi="Arial" w:cs="Arial"/>
          <w:b/>
        </w:rPr>
        <w:t>c</w:t>
      </w:r>
      <w:r w:rsidRPr="0056380B">
        <w:rPr>
          <w:rFonts w:ascii="Arial" w:eastAsia="Arial" w:hAnsi="Arial" w:cs="Arial"/>
        </w:rPr>
        <w:t>, Quantification of phenotypes in (b). RL: rosette leaf number, CL: cauline leaf number, Br: branch number on the main inflorescence. Box plot-median (red line; n = 15 plants), upper and lower quartiles (box edges), and minima and maxima (whiskers). Letters above boxes indicate significantly different groups</w:t>
      </w:r>
      <w:r w:rsidR="00575B49">
        <w:rPr>
          <w:rFonts w:ascii="Arial" w:eastAsia="Arial" w:hAnsi="Arial" w:cs="Arial"/>
        </w:rPr>
        <w:t xml:space="preserve"> based on</w:t>
      </w:r>
      <w:r w:rsidRPr="0056380B">
        <w:rPr>
          <w:rFonts w:ascii="Arial" w:eastAsia="Arial" w:hAnsi="Arial" w:cs="Arial"/>
        </w:rPr>
        <w:t xml:space="preserve"> </w:t>
      </w:r>
      <w:r w:rsidRPr="0056380B">
        <w:rPr>
          <w:rFonts w:ascii="Arial" w:eastAsia="Arial" w:hAnsi="Arial" w:cs="Arial"/>
          <w:i/>
        </w:rPr>
        <w:t>p</w:t>
      </w:r>
      <w:r w:rsidRPr="0056380B">
        <w:rPr>
          <w:rFonts w:ascii="Arial" w:eastAsia="Arial" w:hAnsi="Arial" w:cs="Arial"/>
        </w:rPr>
        <w:t xml:space="preserve">-value &lt; 0.05 Kruskal-Wallis test with Dunn's </w:t>
      </w:r>
      <w:r w:rsidRPr="0056380B">
        <w:rPr>
          <w:rFonts w:ascii="Arial" w:eastAsia="Arial" w:hAnsi="Arial" w:cs="Arial"/>
          <w:i/>
        </w:rPr>
        <w:t>post hoc</w:t>
      </w:r>
      <w:r w:rsidRPr="0056380B">
        <w:rPr>
          <w:rFonts w:ascii="Arial" w:eastAsia="Arial" w:hAnsi="Arial" w:cs="Arial"/>
        </w:rPr>
        <w:t xml:space="preserve"> test. </w:t>
      </w:r>
      <w:r w:rsidRPr="0056380B">
        <w:rPr>
          <w:rFonts w:ascii="Arial" w:hAnsi="Arial" w:cs="Arial"/>
        </w:rPr>
        <w:br w:type="page"/>
      </w:r>
    </w:p>
    <w:p w14:paraId="6DBC6F37" w14:textId="77777777" w:rsidR="002D3721" w:rsidRPr="0056380B" w:rsidRDefault="002D3721" w:rsidP="002D3721">
      <w:pPr>
        <w:spacing w:line="480" w:lineRule="auto"/>
        <w:rPr>
          <w:rFonts w:ascii="Arial" w:eastAsia="Arial" w:hAnsi="Arial" w:cs="Arial"/>
        </w:rPr>
      </w:pPr>
      <w:r w:rsidRPr="0056380B">
        <w:rPr>
          <w:rFonts w:ascii="Arial" w:eastAsia="Arial" w:hAnsi="Arial" w:cs="Arial"/>
          <w:noProof/>
        </w:rPr>
        <w:lastRenderedPageBreak/>
        <w:drawing>
          <wp:inline distT="0" distB="0" distL="0" distR="0" wp14:anchorId="10A55D7E" wp14:editId="3300558F">
            <wp:extent cx="5791200" cy="5715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_FigS6.psd"/>
                    <pic:cNvPicPr/>
                  </pic:nvPicPr>
                  <pic:blipFill>
                    <a:blip r:embed="rId13" cstate="print">
                      <a:extLst>
                        <a:ext uri="{28A0092B-C50C-407E-A947-70E740481C1C}">
                          <a14:useLocalDpi xmlns:a14="http://schemas.microsoft.com/office/drawing/2010/main"/>
                        </a:ext>
                      </a:extLst>
                    </a:blip>
                    <a:stretch>
                      <a:fillRect/>
                    </a:stretch>
                  </pic:blipFill>
                  <pic:spPr>
                    <a:xfrm>
                      <a:off x="0" y="0"/>
                      <a:ext cx="5791200" cy="5715000"/>
                    </a:xfrm>
                    <a:prstGeom prst="rect">
                      <a:avLst/>
                    </a:prstGeom>
                  </pic:spPr>
                </pic:pic>
              </a:graphicData>
            </a:graphic>
          </wp:inline>
        </w:drawing>
      </w:r>
    </w:p>
    <w:p w14:paraId="71037A1A"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6. </w:t>
      </w:r>
      <w:r w:rsidRPr="0056380B">
        <w:rPr>
          <w:rFonts w:ascii="Arial" w:eastAsia="Arial" w:hAnsi="Arial" w:cs="Arial"/>
          <w:b/>
          <w:bCs/>
          <w:i/>
        </w:rPr>
        <w:t>LFY</w:t>
      </w:r>
      <w:r w:rsidRPr="0056380B">
        <w:rPr>
          <w:rFonts w:ascii="Arial" w:eastAsia="Arial" w:hAnsi="Arial" w:cs="Arial"/>
          <w:b/>
          <w:bCs/>
        </w:rPr>
        <w:t xml:space="preserve"> locus regions required for repression by and recruitment of TFL1. </w:t>
      </w:r>
    </w:p>
    <w:p w14:paraId="2D7031A8" w14:textId="284B25C3" w:rsidR="002D3721" w:rsidRPr="0056380B" w:rsidRDefault="002D3721" w:rsidP="002D3721">
      <w:pPr>
        <w:spacing w:line="276" w:lineRule="auto"/>
        <w:rPr>
          <w:rFonts w:ascii="Arial" w:eastAsia="Arial" w:hAnsi="Arial" w:cs="Arial"/>
        </w:rPr>
      </w:pPr>
      <w:r w:rsidRPr="0056380B">
        <w:rPr>
          <w:rFonts w:ascii="Arial" w:eastAsia="Arial" w:hAnsi="Arial" w:cs="Arial"/>
          <w:b/>
        </w:rPr>
        <w:t>a</w:t>
      </w:r>
      <w:r w:rsidRPr="0056380B">
        <w:rPr>
          <w:rFonts w:ascii="Arial" w:eastAsia="Arial" w:hAnsi="Arial" w:cs="Arial"/>
        </w:rPr>
        <w:t>, LFY-GUS reporter constructs employed. Black line: 2.3 kb upstream intergenic region (</w:t>
      </w:r>
      <w:r w:rsidRPr="0056380B">
        <w:rPr>
          <w:rFonts w:ascii="Arial" w:eastAsia="Arial" w:hAnsi="Arial" w:cs="Arial"/>
          <w:i/>
        </w:rPr>
        <w:t>LFY</w:t>
      </w:r>
      <w:r w:rsidRPr="0056380B">
        <w:rPr>
          <w:rFonts w:ascii="Arial" w:eastAsia="Arial" w:hAnsi="Arial" w:cs="Arial"/>
        </w:rPr>
        <w:t xml:space="preserve"> ‘promoter’) </w:t>
      </w:r>
      <w:r w:rsidRPr="0056380B">
        <w:rPr>
          <w:rFonts w:ascii="Arial" w:eastAsia="Arial" w:hAnsi="Arial" w:cs="Arial"/>
        </w:rPr>
        <w:fldChar w:fldCharType="begin"/>
      </w:r>
      <w:r w:rsidR="00332D30">
        <w:rPr>
          <w:rFonts w:ascii="Arial" w:eastAsia="Arial" w:hAnsi="Arial" w:cs="Arial"/>
        </w:rPr>
        <w:instrText xml:space="preserve"> ADDIN EN.CITE &lt;EndNote&gt;&lt;Cite&gt;&lt;Author&gt;Blazquez&lt;/Author&gt;&lt;Year&gt;1997&lt;/Year&gt;&lt;RecNum&gt;69&lt;/RecNum&gt;&lt;DisplayText&gt;&lt;style face="superscript"&gt;8&lt;/style&gt;&lt;/DisplayText&gt;&lt;record&gt;&lt;rec-number&gt;69&lt;/rec-number&gt;&lt;foreign-keys&gt;&lt;key app="EN" db-id="p5erdxfa50wpvse9298vrxdges2592tef59x" timestamp="1588444448"&gt;69&lt;/key&gt;&lt;/foreign-keys&gt;&lt;ref-type name="Journal Article"&gt;17&lt;/ref-type&gt;&lt;contributors&gt;&lt;authors&gt;&lt;author&gt;Blazquez, M.A.&lt;/author&gt;&lt;author&gt;Soowal, L.N.&lt;/author&gt;&lt;author&gt;Lee, I.&lt;/author&gt;&lt;author&gt;Weigel, D.&lt;/author&gt;&lt;/authors&gt;&lt;/contributors&gt;&lt;titles&gt;&lt;title&gt;LEAFY expression and flower initiation in Arabidopsis&lt;/title&gt;&lt;secondary-title&gt;Development&lt;/secondary-title&gt;&lt;/titles&gt;&lt;periodical&gt;&lt;full-title&gt;Development&lt;/full-title&gt;&lt;/periodical&gt;&lt;pages&gt;3835-3844&lt;/pages&gt;&lt;volume&gt;124&lt;/volume&gt;&lt;number&gt;19&lt;/number&gt;&lt;dates&gt;&lt;year&gt;1997&lt;/year&gt;&lt;/dates&gt;&lt;urls&gt;&lt;related-urls&gt;&lt;url&gt;http://dev.biologists.org/content/develop/124/19/3835.full.pdf&lt;/url&gt;&lt;/related-urls&gt;&lt;/urls&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8</w:t>
      </w:r>
      <w:r w:rsidRPr="0056380B">
        <w:rPr>
          <w:rFonts w:ascii="Arial" w:eastAsia="Arial" w:hAnsi="Arial" w:cs="Arial"/>
        </w:rPr>
        <w:fldChar w:fldCharType="end"/>
      </w:r>
      <w:r w:rsidRPr="0056380B">
        <w:rPr>
          <w:rFonts w:ascii="Arial" w:eastAsia="Arial" w:hAnsi="Arial" w:cs="Arial"/>
        </w:rPr>
        <w:t xml:space="preserve">. Grey box: 5’UTR. Black boxes: exons. White boxes: introns. Blue box: beta-glucuronidase (GUS). </w:t>
      </w:r>
      <w:r w:rsidRPr="0056380B">
        <w:rPr>
          <w:rFonts w:ascii="Arial" w:eastAsia="Arial" w:hAnsi="Arial" w:cs="Arial"/>
          <w:b/>
        </w:rPr>
        <w:t>b</w:t>
      </w:r>
      <w:r w:rsidRPr="0056380B">
        <w:rPr>
          <w:rFonts w:ascii="Arial" w:eastAsia="Arial" w:hAnsi="Arial" w:cs="Arial"/>
        </w:rPr>
        <w:t xml:space="preserve">, GUS staining in wild-type (WT) and in </w:t>
      </w:r>
      <w:r w:rsidRPr="0056380B">
        <w:rPr>
          <w:rFonts w:ascii="Arial" w:eastAsia="Arial" w:hAnsi="Arial" w:cs="Arial"/>
          <w:i/>
        </w:rPr>
        <w:t>35S:TFL1</w:t>
      </w:r>
      <w:r w:rsidRPr="0056380B">
        <w:rPr>
          <w:rFonts w:ascii="Arial" w:eastAsia="Arial" w:hAnsi="Arial" w:cs="Arial"/>
        </w:rPr>
        <w:t xml:space="preserve"> inflorescences grown in long-day photoperiod. Asterisk indicates the </w:t>
      </w:r>
      <w:r w:rsidR="00F35EF0" w:rsidRPr="0056380B">
        <w:rPr>
          <w:rFonts w:ascii="Arial" w:eastAsia="Arial" w:hAnsi="Arial" w:cs="Arial"/>
        </w:rPr>
        <w:t>centre</w:t>
      </w:r>
      <w:r w:rsidRPr="0056380B">
        <w:rPr>
          <w:rFonts w:ascii="Arial" w:eastAsia="Arial" w:hAnsi="Arial" w:cs="Arial"/>
        </w:rPr>
        <w:t xml:space="preserve"> of the inflorescence shoot apex. Arrowheads point to flower primordia, where </w:t>
      </w:r>
      <w:r w:rsidRPr="0056380B">
        <w:rPr>
          <w:rFonts w:ascii="Arial" w:eastAsia="Arial" w:hAnsi="Arial" w:cs="Arial"/>
          <w:i/>
        </w:rPr>
        <w:t>LFY</w:t>
      </w:r>
      <w:r w:rsidRPr="0056380B">
        <w:rPr>
          <w:rFonts w:ascii="Arial" w:eastAsia="Arial" w:hAnsi="Arial" w:cs="Arial"/>
        </w:rPr>
        <w:t xml:space="preserve"> is expressed. Only the pLFYi2:GUS reporter is silenced by 35S:TFL1. Scale bar: 1 µm. </w:t>
      </w:r>
      <w:r w:rsidRPr="0056380B">
        <w:rPr>
          <w:rFonts w:ascii="Arial" w:eastAsia="Arial" w:hAnsi="Arial" w:cs="Arial"/>
          <w:b/>
        </w:rPr>
        <w:t>c</w:t>
      </w:r>
      <w:r w:rsidRPr="0056380B">
        <w:rPr>
          <w:rFonts w:ascii="Arial" w:eastAsia="Arial" w:hAnsi="Arial" w:cs="Arial"/>
        </w:rPr>
        <w:t xml:space="preserve">, Test for TFL1/FD binding to wild-type (e2) and bZIP binding site mutated LFY exon 2 (e2m3) in yeast. For details on the </w:t>
      </w:r>
      <w:r w:rsidRPr="0056380B">
        <w:rPr>
          <w:rFonts w:ascii="Arial" w:eastAsia="Arial" w:hAnsi="Arial" w:cs="Arial"/>
          <w:i/>
        </w:rPr>
        <w:t>cis</w:t>
      </w:r>
      <w:r w:rsidRPr="0056380B">
        <w:rPr>
          <w:rFonts w:ascii="Arial" w:eastAsia="Arial" w:hAnsi="Arial" w:cs="Arial"/>
        </w:rPr>
        <w:t xml:space="preserve"> motif mutations see </w:t>
      </w:r>
      <w:r w:rsidRPr="0056380B">
        <w:rPr>
          <w:rFonts w:ascii="Arial" w:eastAsia="Arial" w:hAnsi="Arial" w:cs="Arial"/>
          <w:bCs/>
        </w:rPr>
        <w:t>Fig. 2a</w:t>
      </w:r>
      <w:r w:rsidRPr="0056380B">
        <w:rPr>
          <w:rFonts w:ascii="Arial" w:eastAsia="Arial" w:hAnsi="Arial" w:cs="Arial"/>
        </w:rPr>
        <w:t xml:space="preserve">. LFY exon 2 or e2m3 driving expression of a resistance marker were integrated into the yeast genome. The </w:t>
      </w:r>
      <w:r w:rsidRPr="0056380B">
        <w:rPr>
          <w:rFonts w:ascii="Arial" w:eastAsia="Arial" w:hAnsi="Arial" w:cs="Arial"/>
        </w:rPr>
        <w:lastRenderedPageBreak/>
        <w:t xml:space="preserve">resulting strains were transformed with plasmids expressing FD and TFL1-AD or control (ev= empty vector) </w:t>
      </w:r>
      <w:r w:rsidR="00F35EF0">
        <w:rPr>
          <w:rFonts w:ascii="Arial" w:eastAsia="Arial" w:hAnsi="Arial" w:cs="Arial"/>
        </w:rPr>
        <w:t>and</w:t>
      </w:r>
      <w:r w:rsidRPr="0056380B">
        <w:rPr>
          <w:rFonts w:ascii="Arial" w:eastAsia="Arial" w:hAnsi="Arial" w:cs="Arial"/>
        </w:rPr>
        <w:t xml:space="preserve"> TFL1-AD. AD: activation domain. Yeast 14-3-3 proteins mediate FD-florigen interactions in yeast </w:t>
      </w:r>
      <w:r w:rsidRPr="0056380B">
        <w:rPr>
          <w:rFonts w:ascii="Arial" w:eastAsia="Arial" w:hAnsi="Arial" w:cs="Arial"/>
        </w:rPr>
        <w:fldChar w:fldCharType="begin">
          <w:fldData xml:space="preserve">PEVuZE5vdGU+PENpdGU+PEF1dGhvcj5UYW9rYTwvQXV0aG9yPjxZZWFyPjIwMTE8L1llYXI+PFJl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</w:fldData>
        </w:fldChar>
      </w:r>
      <w:r w:rsidR="00332D30">
        <w:rPr>
          <w:rFonts w:ascii="Arial" w:eastAsia="Arial" w:hAnsi="Arial" w:cs="Arial"/>
        </w:rPr>
        <w:instrText xml:space="preserve"> ADDIN EN.CITE </w:instrText>
      </w:r>
      <w:r w:rsidR="00332D30">
        <w:rPr>
          <w:rFonts w:ascii="Arial" w:eastAsia="Arial" w:hAnsi="Arial" w:cs="Arial"/>
        </w:rPr>
        <w:fldChar w:fldCharType="begin">
          <w:fldData xml:space="preserve">PEVuZE5vdGU+PENpdGU+PEF1dGhvcj5UYW9rYTwvQXV0aG9yPjxZZWFyPjIwMTE8L1llYXI+PFJl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</w:fldData>
        </w:fldChar>
      </w:r>
      <w:r w:rsidR="00332D30">
        <w:rPr>
          <w:rFonts w:ascii="Arial" w:eastAsia="Arial" w:hAnsi="Arial" w:cs="Arial"/>
        </w:rPr>
        <w:instrText xml:space="preserve"> ADDIN EN.CITE.DATA </w:instrText>
      </w:r>
      <w:r w:rsidR="00332D30">
        <w:rPr>
          <w:rFonts w:ascii="Arial" w:eastAsia="Arial" w:hAnsi="Arial" w:cs="Arial"/>
        </w:rPr>
      </w:r>
      <w:r w:rsidR="00332D30">
        <w:rPr>
          <w:rFonts w:ascii="Arial" w:eastAsia="Arial" w:hAnsi="Arial" w:cs="Arial"/>
        </w:rPr>
        <w:fldChar w:fldCharType="end"/>
      </w:r>
      <w:r w:rsidRPr="0056380B">
        <w:rPr>
          <w:rFonts w:ascii="Arial" w:eastAsia="Arial" w:hAnsi="Arial" w:cs="Arial"/>
        </w:rPr>
      </w:r>
      <w:r w:rsidRPr="0056380B">
        <w:rPr>
          <w:rFonts w:ascii="Arial" w:eastAsia="Arial" w:hAnsi="Arial" w:cs="Arial"/>
        </w:rPr>
        <w:fldChar w:fldCharType="separate"/>
      </w:r>
      <w:r w:rsidR="00332D30" w:rsidRPr="00332D30">
        <w:rPr>
          <w:rFonts w:ascii="Arial" w:eastAsia="Arial" w:hAnsi="Arial" w:cs="Arial"/>
          <w:noProof/>
          <w:vertAlign w:val="superscript"/>
        </w:rPr>
        <w:t>9,10</w:t>
      </w:r>
      <w:r w:rsidRPr="0056380B">
        <w:rPr>
          <w:rFonts w:ascii="Arial" w:eastAsia="Arial" w:hAnsi="Arial" w:cs="Arial"/>
        </w:rPr>
        <w:fldChar w:fldCharType="end"/>
      </w:r>
      <w:r w:rsidRPr="0056380B">
        <w:rPr>
          <w:rFonts w:ascii="Arial" w:eastAsia="Arial" w:hAnsi="Arial" w:cs="Arial"/>
        </w:rPr>
        <w:t xml:space="preserve">. Growth was assayed on media without or with selection. </w:t>
      </w:r>
      <w:r w:rsidRPr="0056380B">
        <w:rPr>
          <w:rFonts w:ascii="Arial" w:eastAsia="Arial" w:hAnsi="Arial" w:cs="Arial"/>
          <w:b/>
          <w:bCs/>
        </w:rPr>
        <w:t>d</w:t>
      </w:r>
      <w:r w:rsidRPr="0056380B">
        <w:rPr>
          <w:rFonts w:ascii="Arial" w:eastAsia="Arial" w:hAnsi="Arial" w:cs="Arial"/>
        </w:rPr>
        <w:t xml:space="preserve">, </w:t>
      </w:r>
      <w:r w:rsidRPr="0056380B">
        <w:rPr>
          <w:rFonts w:ascii="Arial" w:hAnsi="Arial" w:cs="Arial"/>
          <w:color w:val="000000" w:themeColor="text1"/>
        </w:rPr>
        <w:t>Accumulation of beta-glucuronidase</w:t>
      </w:r>
      <w:r w:rsidRPr="0056380B">
        <w:rPr>
          <w:rFonts w:ascii="Arial" w:eastAsia="Arial" w:hAnsi="Arial" w:cs="Arial"/>
        </w:rPr>
        <w:t xml:space="preserve"> </w:t>
      </w:r>
      <w:r w:rsidR="00575B49">
        <w:rPr>
          <w:rFonts w:ascii="Arial" w:eastAsia="Arial" w:hAnsi="Arial" w:cs="Arial"/>
        </w:rPr>
        <w:t>in</w:t>
      </w:r>
      <w:r w:rsidRPr="0056380B">
        <w:rPr>
          <w:rFonts w:ascii="Arial" w:eastAsia="Arial" w:hAnsi="Arial" w:cs="Arial"/>
        </w:rPr>
        <w:t xml:space="preserve"> independent pLFYi2:GUS, pLFYi2m3:GUS, gLFY:GUS and gLFYm3:GUS lines. Staining was conducted under identical conditions. </w:t>
      </w:r>
      <w:r w:rsidRPr="0056380B">
        <w:rPr>
          <w:rFonts w:ascii="Arial" w:hAnsi="Arial" w:cs="Arial"/>
          <w:color w:val="000000" w:themeColor="text1"/>
        </w:rPr>
        <w:t>Arrowheads: flower primordia; asterisk: inflorescence shoot apex; Scale bars: 2 mm.</w:t>
      </w:r>
    </w:p>
    <w:p w14:paraId="442DB766" w14:textId="77777777" w:rsidR="002D3721" w:rsidRPr="0056380B" w:rsidRDefault="002D3721" w:rsidP="002D3721">
      <w:pPr>
        <w:rPr>
          <w:rFonts w:ascii="Arial" w:eastAsia="Arial" w:hAnsi="Arial" w:cs="Arial"/>
        </w:rPr>
      </w:pPr>
      <w:r w:rsidRPr="0056380B">
        <w:rPr>
          <w:rFonts w:ascii="Arial" w:eastAsia="Arial" w:hAnsi="Arial" w:cs="Arial"/>
        </w:rPr>
        <w:br w:type="page"/>
      </w:r>
    </w:p>
    <w:p w14:paraId="28E194D4" w14:textId="77777777" w:rsidR="002D3721" w:rsidRPr="0056380B" w:rsidRDefault="002D3721" w:rsidP="002D3721">
      <w:pPr>
        <w:spacing w:line="276" w:lineRule="auto"/>
        <w:rPr>
          <w:rFonts w:ascii="Arial" w:eastAsia="Arial" w:hAnsi="Arial" w:cs="Arial"/>
        </w:rPr>
      </w:pPr>
    </w:p>
    <w:p w14:paraId="71175B82" w14:textId="77777777" w:rsidR="002D3721" w:rsidRPr="0056380B" w:rsidRDefault="002D3721" w:rsidP="002D3721">
      <w:pPr>
        <w:spacing w:line="480" w:lineRule="auto"/>
        <w:rPr>
          <w:rFonts w:ascii="Arial" w:eastAsia="Arial" w:hAnsi="Arial" w:cs="Arial"/>
          <w:b/>
          <w:color w:val="000000"/>
        </w:rPr>
      </w:pPr>
      <w:r w:rsidRPr="0056380B">
        <w:rPr>
          <w:rFonts w:ascii="Arial" w:eastAsia="Arial" w:hAnsi="Arial" w:cs="Arial"/>
          <w:b/>
          <w:noProof/>
          <w:color w:val="000000"/>
        </w:rPr>
        <w:drawing>
          <wp:inline distT="0" distB="0" distL="0" distR="0" wp14:anchorId="2EDF1DED" wp14:editId="408BD1CF">
            <wp:extent cx="4467714" cy="2656936"/>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5FigS6_v5.psd"/>
                    <pic:cNvPicPr/>
                  </pic:nvPicPr>
                  <pic:blipFill>
                    <a:blip r:embed="rId14" cstate="print">
                      <a:extLst>
                        <a:ext uri="{28A0092B-C50C-407E-A947-70E740481C1C}">
                          <a14:useLocalDpi xmlns:a14="http://schemas.microsoft.com/office/drawing/2010/main"/>
                        </a:ext>
                      </a:extLst>
                    </a:blip>
                    <a:stretch>
                      <a:fillRect/>
                    </a:stretch>
                  </pic:blipFill>
                  <pic:spPr>
                    <a:xfrm>
                      <a:off x="0" y="0"/>
                      <a:ext cx="4480635" cy="2664620"/>
                    </a:xfrm>
                    <a:prstGeom prst="rect">
                      <a:avLst/>
                    </a:prstGeom>
                  </pic:spPr>
                </pic:pic>
              </a:graphicData>
            </a:graphic>
          </wp:inline>
        </w:drawing>
      </w:r>
    </w:p>
    <w:p w14:paraId="281E89E8"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7. Downregulation of </w:t>
      </w:r>
      <w:r w:rsidRPr="0056380B">
        <w:rPr>
          <w:rFonts w:ascii="Arial" w:eastAsia="Arial" w:hAnsi="Arial" w:cs="Arial"/>
          <w:b/>
          <w:i/>
          <w:color w:val="000000"/>
        </w:rPr>
        <w:t>FT</w:t>
      </w:r>
      <w:r w:rsidRPr="0056380B">
        <w:rPr>
          <w:rFonts w:ascii="Arial" w:eastAsia="Arial" w:hAnsi="Arial" w:cs="Arial"/>
          <w:b/>
          <w:color w:val="000000"/>
        </w:rPr>
        <w:t xml:space="preserve"> specifically during reproductive development.</w:t>
      </w:r>
    </w:p>
    <w:p w14:paraId="369D508A" w14:textId="5F62E90F" w:rsidR="002D3721" w:rsidRPr="0056380B" w:rsidRDefault="002D3721" w:rsidP="002D3721">
      <w:pPr>
        <w:spacing w:line="276" w:lineRule="auto"/>
        <w:rPr>
          <w:rFonts w:ascii="Arial" w:eastAsia="Arial" w:hAnsi="Arial" w:cs="Arial"/>
          <w:color w:val="000000"/>
        </w:rPr>
      </w:pPr>
      <w:r w:rsidRPr="0056380B">
        <w:rPr>
          <w:rFonts w:ascii="Arial" w:eastAsia="Arial" w:hAnsi="Arial" w:cs="Arial"/>
          <w:b/>
          <w:color w:val="000000"/>
        </w:rPr>
        <w:t>a</w:t>
      </w:r>
      <w:r w:rsidRPr="0056380B">
        <w:rPr>
          <w:rFonts w:ascii="Arial" w:eastAsia="Arial" w:hAnsi="Arial" w:cs="Arial"/>
          <w:b/>
          <w:bCs/>
          <w:color w:val="000000"/>
        </w:rPr>
        <w:t xml:space="preserve">, b, </w:t>
      </w:r>
      <w:r w:rsidRPr="0056380B">
        <w:rPr>
          <w:rFonts w:ascii="Arial" w:eastAsia="Arial" w:hAnsi="Arial" w:cs="Arial"/>
          <w:bCs/>
          <w:color w:val="000000"/>
        </w:rPr>
        <w:t>Representative images of</w:t>
      </w:r>
      <w:r w:rsidRPr="0056380B">
        <w:rPr>
          <w:rFonts w:ascii="Arial" w:eastAsia="Arial" w:hAnsi="Arial" w:cs="Arial"/>
          <w:b/>
          <w:bCs/>
          <w:color w:val="000000"/>
        </w:rPr>
        <w:t xml:space="preserve"> </w:t>
      </w:r>
      <w:r w:rsidRPr="0056380B">
        <w:rPr>
          <w:rFonts w:ascii="Arial" w:eastAsia="Arial" w:hAnsi="Arial" w:cs="Arial"/>
          <w:color w:val="000000"/>
        </w:rPr>
        <w:t>the</w:t>
      </w:r>
      <w:r w:rsidRPr="0056380B">
        <w:rPr>
          <w:rFonts w:ascii="Arial" w:eastAsia="Arial" w:hAnsi="Arial" w:cs="Arial"/>
          <w:b/>
          <w:bCs/>
          <w:color w:val="000000"/>
        </w:rPr>
        <w:t xml:space="preserve"> </w:t>
      </w:r>
      <w:r w:rsidRPr="0056380B">
        <w:rPr>
          <w:rFonts w:ascii="Arial" w:eastAsia="Arial" w:hAnsi="Arial" w:cs="Arial"/>
          <w:color w:val="000000"/>
        </w:rPr>
        <w:t xml:space="preserve">phenotypes of </w:t>
      </w:r>
      <w:r w:rsidRPr="0056380B">
        <w:rPr>
          <w:rFonts w:ascii="Arial" w:eastAsia="Arial" w:hAnsi="Arial" w:cs="Arial"/>
          <w:i/>
          <w:color w:val="000000"/>
        </w:rPr>
        <w:t>pFT4kb:amiRFT</w:t>
      </w:r>
      <w:r w:rsidRPr="0056380B">
        <w:rPr>
          <w:rFonts w:ascii="Arial" w:eastAsia="Arial" w:hAnsi="Arial" w:cs="Arial"/>
          <w:color w:val="000000"/>
        </w:rPr>
        <w:t xml:space="preserve"> plants, in which an artificial microRNA specific to </w:t>
      </w:r>
      <w:r w:rsidRPr="0056380B">
        <w:rPr>
          <w:rFonts w:ascii="Arial" w:eastAsia="Arial" w:hAnsi="Arial" w:cs="Arial"/>
          <w:i/>
          <w:color w:val="000000"/>
        </w:rPr>
        <w:t xml:space="preserve">FT </w:t>
      </w:r>
      <w:r w:rsidRPr="0056380B">
        <w:rPr>
          <w:rFonts w:ascii="Arial" w:eastAsia="Arial" w:hAnsi="Arial" w:cs="Arial"/>
          <w:i/>
          <w:color w:val="000000"/>
        </w:rPr>
        <w:fldChar w:fldCharType="begin"/>
      </w:r>
      <w:r w:rsidR="00332D30">
        <w:rPr>
          <w:rFonts w:ascii="Arial" w:eastAsia="Arial" w:hAnsi="Arial" w:cs="Arial"/>
          <w:i/>
          <w:color w:val="000000"/>
        </w:rPr>
        <w:instrText xml:space="preserve"> ADDIN EN.CITE &lt;EndNote&gt;&lt;Cite&gt;&lt;Author&gt;Schwab&lt;/Author&gt;&lt;Year&gt;2006&lt;/Year&gt;&lt;RecNum&gt;75&lt;/RecNum&gt;&lt;DisplayText&gt;&lt;style face="superscript"&gt;11&lt;/style&gt;&lt;/DisplayText&gt;&lt;record&gt;&lt;rec-number&gt;75&lt;/rec-number&gt;&lt;foreign-keys&gt;&lt;key app="EN" db-id="p5erdxfa50wpvse9298vrxdges2592tef59x" timestamp="1588444448"&gt;75&lt;/key&gt;&lt;/foreign-keys&gt;&lt;ref-type name="Journal Article"&gt;17&lt;/ref-type&gt;&lt;contributors&gt;&lt;authors&gt;&lt;author&gt;Schwab, Rebecca&lt;/author&gt;&lt;author&gt;Ossowski, Stephan&lt;/author&gt;&lt;author&gt;Riester, Markus&lt;/author&gt;&lt;author&gt;Warthmann, Norman&lt;/author&gt;&lt;author&gt;Weigel, Detlef&lt;/author&gt;&lt;/authors&gt;&lt;/contributors&gt;&lt;titles&gt;&lt;title&gt;Highly Specific Gene Silencing by Artificial MicroRNAs in Arabidopsis&lt;/title&gt;&lt;secondary-title&gt;The Plant Cell&lt;/secondary-title&gt;&lt;/titles&gt;&lt;periodical&gt;&lt;full-title&gt;The Plant Cell&lt;/full-title&gt;&lt;/periodical&gt;&lt;pages&gt;1121-1133&lt;/pages&gt;&lt;volume&gt;18&lt;/volume&gt;&lt;number&gt;5&lt;/number&gt;&lt;dates&gt;&lt;year&gt;2006&lt;/year&gt;&lt;/dates&gt;&lt;urls&gt;&lt;related-urls&gt;&lt;url&gt;http://www.plantcell.org/content/plantcell/18/5/1121.full.pdf&lt;/url&gt;&lt;/related-urls&gt;&lt;/urls&gt;&lt;electronic-resource-num&gt;10.1105/tpc.105.039834&lt;/electronic-resource-num&gt;&lt;/record&gt;&lt;/Cite&gt;&lt;/EndNote&gt;</w:instrText>
      </w:r>
      <w:r w:rsidRPr="0056380B">
        <w:rPr>
          <w:rFonts w:ascii="Arial" w:eastAsia="Arial" w:hAnsi="Arial" w:cs="Arial"/>
          <w:i/>
          <w:color w:val="000000"/>
        </w:rPr>
        <w:fldChar w:fldCharType="separate"/>
      </w:r>
      <w:r w:rsidR="00332D30" w:rsidRPr="00332D30">
        <w:rPr>
          <w:rFonts w:ascii="Arial" w:eastAsia="Arial" w:hAnsi="Arial" w:cs="Arial"/>
          <w:i/>
          <w:noProof/>
          <w:color w:val="000000"/>
          <w:vertAlign w:val="superscript"/>
        </w:rPr>
        <w:t>11</w:t>
      </w:r>
      <w:r w:rsidRPr="0056380B">
        <w:rPr>
          <w:rFonts w:ascii="Arial" w:eastAsia="Arial" w:hAnsi="Arial" w:cs="Arial"/>
          <w:i/>
          <w:color w:val="000000"/>
        </w:rPr>
        <w:fldChar w:fldCharType="end"/>
      </w:r>
      <w:r w:rsidRPr="0056380B">
        <w:rPr>
          <w:rFonts w:ascii="Arial" w:eastAsia="Arial" w:hAnsi="Arial" w:cs="Arial"/>
          <w:color w:val="000000"/>
        </w:rPr>
        <w:t xml:space="preserve"> was expressed from a minimal </w:t>
      </w:r>
      <w:r w:rsidRPr="0056380B">
        <w:rPr>
          <w:rFonts w:ascii="Arial" w:eastAsia="Arial" w:hAnsi="Arial" w:cs="Arial"/>
          <w:i/>
          <w:color w:val="000000"/>
        </w:rPr>
        <w:t>FT</w:t>
      </w:r>
      <w:r w:rsidRPr="0056380B">
        <w:rPr>
          <w:rFonts w:ascii="Arial" w:eastAsia="Arial" w:hAnsi="Arial" w:cs="Arial"/>
          <w:color w:val="000000"/>
        </w:rPr>
        <w:t xml:space="preserve"> promoter active only during the reproductive phase </w:t>
      </w:r>
      <w:r w:rsidRPr="0056380B">
        <w:rPr>
          <w:rFonts w:ascii="Arial" w:eastAsia="Arial" w:hAnsi="Arial" w:cs="Arial"/>
          <w:color w:val="000000"/>
        </w:rPr>
        <w:fldChar w:fldCharType="begin"/>
      </w:r>
      <w:r w:rsidR="00332D30">
        <w:rPr>
          <w:rFonts w:ascii="Arial" w:eastAsia="Arial" w:hAnsi="Arial" w:cs="Arial"/>
          <w:color w:val="000000"/>
        </w:rPr>
        <w:instrText xml:space="preserve"> ADDIN EN.CITE &lt;EndNote&gt;&lt;Cite&gt;&lt;Author&gt;Adrian&lt;/Author&gt;&lt;Year&gt;2010&lt;/Year&gt;&lt;RecNum&gt;74&lt;/RecNum&gt;&lt;DisplayText&gt;&lt;style face="superscript"&gt;12&lt;/style&gt;&lt;/DisplayText&gt;&lt;record&gt;&lt;rec-number&gt;74&lt;/rec-number&gt;&lt;foreign-keys&gt;&lt;key app="EN" db-id="p5erdxfa50wpvse9298vrxdges2592tef59x" timestamp="1588444448"&gt;74&lt;/key&gt;&lt;/foreign-keys&gt;&lt;ref-type name="Journal Article"&gt;17&lt;/ref-type&gt;&lt;contributors&gt;&lt;authors&gt;&lt;author&gt;Adrian, Jessika&lt;/author&gt;&lt;author&gt;Farrona, Sara&lt;/author&gt;&lt;author&gt;Reimer, Julia J.&lt;/author&gt;&lt;author&gt;Albani, Maria C.&lt;/author&gt;&lt;author&gt;Coupland, George&lt;/author&gt;&lt;author&gt;Turck, Franziska&lt;/author&gt;&lt;/authors&gt;&lt;/contributors&gt;&lt;titles&gt;&lt;title&gt;cis-Regulatory Elements and Chromatin State Coordinately Control Temporal and Spatial Expression of FLOWERING LOCUS T in Arabidopsis&lt;/title&gt;&lt;secondary-title&gt;The Plant Cell&lt;/secondary-title&gt;&lt;/titles&gt;&lt;periodical&gt;&lt;full-title&gt;The Plant Cell&lt;/full-title&gt;&lt;/periodical&gt;&lt;pages&gt;1425-1440&lt;/pages&gt;&lt;volume&gt;22&lt;/volume&gt;&lt;number&gt;5&lt;/number&gt;&lt;dates&gt;&lt;year&gt;2010&lt;/year&gt;&lt;/dates&gt;&lt;urls&gt;&lt;related-urls&gt;&lt;url&gt;http://www.plantcell.org/content/plantcell/22/5/1425.full.pdf&lt;/url&gt;&lt;/related-urls&gt;&lt;/urls&gt;&lt;electronic-resource-num&gt;10.1105/tpc.110.074682&lt;/electronic-resource-num&gt;&lt;/record&gt;&lt;/Cite&gt;&lt;/EndNote&gt;</w:instrText>
      </w:r>
      <w:r w:rsidRPr="0056380B">
        <w:rPr>
          <w:rFonts w:ascii="Arial" w:eastAsia="Arial" w:hAnsi="Arial" w:cs="Arial"/>
          <w:color w:val="000000"/>
        </w:rPr>
        <w:fldChar w:fldCharType="separate"/>
      </w:r>
      <w:r w:rsidR="00332D30" w:rsidRPr="00332D30">
        <w:rPr>
          <w:rFonts w:ascii="Arial" w:eastAsia="Arial" w:hAnsi="Arial" w:cs="Arial"/>
          <w:noProof/>
          <w:color w:val="000000"/>
          <w:vertAlign w:val="superscript"/>
        </w:rPr>
        <w:t>12</w:t>
      </w:r>
      <w:r w:rsidRPr="0056380B">
        <w:rPr>
          <w:rFonts w:ascii="Arial" w:eastAsia="Arial" w:hAnsi="Arial" w:cs="Arial"/>
          <w:color w:val="000000"/>
        </w:rPr>
        <w:fldChar w:fldCharType="end"/>
      </w:r>
      <w:r w:rsidRPr="0056380B">
        <w:rPr>
          <w:rFonts w:ascii="Arial" w:eastAsia="Arial" w:hAnsi="Arial" w:cs="Arial"/>
          <w:color w:val="000000"/>
        </w:rPr>
        <w:t xml:space="preserve">. V: vegetative phase, R: reproductive phase (a). Plants were grown in long-day photoperiod. </w:t>
      </w:r>
      <w:r w:rsidRPr="0056380B">
        <w:rPr>
          <w:rFonts w:ascii="Arial" w:eastAsia="Arial" w:hAnsi="Arial" w:cs="Arial"/>
          <w:i/>
          <w:color w:val="000000"/>
        </w:rPr>
        <w:t>pFT4kb:amiRFT</w:t>
      </w:r>
      <w:r w:rsidRPr="0056380B">
        <w:rPr>
          <w:rFonts w:ascii="Arial" w:eastAsia="Arial" w:hAnsi="Arial" w:cs="Arial"/>
          <w:color w:val="000000"/>
        </w:rPr>
        <w:t xml:space="preserve"> plants did not delay onset of reproduction</w:t>
      </w:r>
      <w:r w:rsidR="00332D30">
        <w:rPr>
          <w:rFonts w:ascii="Arial" w:eastAsia="Arial" w:hAnsi="Arial" w:cs="Arial"/>
          <w:color w:val="000000"/>
        </w:rPr>
        <w:t>. P</w:t>
      </w:r>
      <w:r w:rsidRPr="0056380B">
        <w:rPr>
          <w:rFonts w:ascii="Arial" w:eastAsia="Arial" w:hAnsi="Arial" w:cs="Arial"/>
          <w:color w:val="000000"/>
        </w:rPr>
        <w:t>lants formed the same number of rosette leaves (RL) as the wild type (b). However, the switch to flower formation occurred significantly later</w:t>
      </w:r>
      <w:r w:rsidR="00332D30">
        <w:rPr>
          <w:rFonts w:ascii="Arial" w:eastAsia="Arial" w:hAnsi="Arial" w:cs="Arial"/>
          <w:color w:val="000000"/>
        </w:rPr>
        <w:t>.</w:t>
      </w:r>
      <w:r w:rsidRPr="0056380B">
        <w:rPr>
          <w:rFonts w:ascii="Arial" w:eastAsia="Arial" w:hAnsi="Arial" w:cs="Arial"/>
          <w:color w:val="000000"/>
        </w:rPr>
        <w:t xml:space="preserve"> </w:t>
      </w:r>
      <w:r w:rsidR="00332D30">
        <w:rPr>
          <w:rFonts w:ascii="Arial" w:eastAsia="Arial" w:hAnsi="Arial" w:cs="Arial"/>
          <w:color w:val="000000"/>
        </w:rPr>
        <w:t>M</w:t>
      </w:r>
      <w:r w:rsidRPr="0056380B">
        <w:rPr>
          <w:rFonts w:ascii="Arial" w:eastAsia="Arial" w:hAnsi="Arial" w:cs="Arial"/>
          <w:color w:val="000000"/>
        </w:rPr>
        <w:t>ore cauline leaves (CL) and branches (Br) formed relative to the wild type (</w:t>
      </w:r>
      <w:r w:rsidRPr="0056380B">
        <w:rPr>
          <w:rFonts w:ascii="Arial" w:eastAsia="Arial" w:hAnsi="Arial" w:cs="Arial"/>
          <w:bCs/>
          <w:color w:val="000000"/>
        </w:rPr>
        <w:t>b</w:t>
      </w:r>
      <w:r w:rsidRPr="0056380B">
        <w:rPr>
          <w:rFonts w:ascii="Arial" w:eastAsia="Arial" w:hAnsi="Arial" w:cs="Arial"/>
          <w:color w:val="000000"/>
        </w:rPr>
        <w:t xml:space="preserve">). Quantification, n = 15 independent plants. Box plot-median (red line), upper and lower quartiles (box edges), and minima and maxima (whiskers). Letters: significantly different groups </w:t>
      </w:r>
      <w:r w:rsidRPr="0056380B">
        <w:rPr>
          <w:rFonts w:ascii="Arial" w:eastAsia="Arial" w:hAnsi="Arial" w:cs="Arial"/>
          <w:i/>
          <w:color w:val="000000"/>
        </w:rPr>
        <w:t>p</w:t>
      </w:r>
      <w:r w:rsidRPr="0056380B">
        <w:rPr>
          <w:rFonts w:ascii="Arial" w:eastAsia="Arial" w:hAnsi="Arial" w:cs="Arial"/>
          <w:color w:val="000000"/>
        </w:rPr>
        <w:t xml:space="preserve">-value &lt; 0.05 based on Kruskal-Wallis test with Dunn's </w:t>
      </w:r>
      <w:r w:rsidRPr="0056380B">
        <w:rPr>
          <w:rFonts w:ascii="Arial" w:eastAsia="Arial" w:hAnsi="Arial" w:cs="Arial"/>
          <w:i/>
          <w:color w:val="000000"/>
        </w:rPr>
        <w:t>post hoc</w:t>
      </w:r>
      <w:r w:rsidRPr="0056380B">
        <w:rPr>
          <w:rFonts w:ascii="Arial" w:eastAsia="Arial" w:hAnsi="Arial" w:cs="Arial"/>
          <w:color w:val="000000"/>
        </w:rPr>
        <w:t xml:space="preserve"> test. Scale bars, 1 cm. </w:t>
      </w:r>
    </w:p>
    <w:p w14:paraId="4C278E02" w14:textId="77777777" w:rsidR="002D3721" w:rsidRPr="0056380B" w:rsidRDefault="002D3721" w:rsidP="002D3721">
      <w:pPr>
        <w:rPr>
          <w:rFonts w:ascii="Arial" w:eastAsia="Arial" w:hAnsi="Arial" w:cs="Arial"/>
          <w:color w:val="000000"/>
        </w:rPr>
      </w:pPr>
      <w:r w:rsidRPr="0056380B">
        <w:rPr>
          <w:rFonts w:ascii="Arial" w:eastAsia="Arial" w:hAnsi="Arial" w:cs="Arial"/>
          <w:color w:val="000000"/>
        </w:rPr>
        <w:br w:type="page"/>
      </w:r>
    </w:p>
    <w:p w14:paraId="247FAE55" w14:textId="77777777" w:rsidR="002D3721" w:rsidRPr="0056380B" w:rsidRDefault="002D3721" w:rsidP="002D3721">
      <w:pPr>
        <w:spacing w:line="480" w:lineRule="auto"/>
        <w:rPr>
          <w:rFonts w:ascii="Arial" w:eastAsia="Arial" w:hAnsi="Arial" w:cs="Arial"/>
          <w:b/>
          <w:color w:val="000000"/>
        </w:rPr>
      </w:pPr>
      <w:r w:rsidRPr="0056380B">
        <w:rPr>
          <w:rFonts w:ascii="Arial" w:eastAsia="Arial" w:hAnsi="Arial" w:cs="Arial"/>
          <w:b/>
          <w:noProof/>
          <w:color w:val="000000"/>
        </w:rPr>
        <w:lastRenderedPageBreak/>
        <w:drawing>
          <wp:inline distT="0" distB="0" distL="0" distR="0" wp14:anchorId="4EFCBB54" wp14:editId="3EFA678E">
            <wp:extent cx="3269974" cy="258464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5FigS8_v3_zy.tif"/>
                    <pic:cNvPicPr/>
                  </pic:nvPicPr>
                  <pic:blipFill>
                    <a:blip r:embed="rId15" cstate="print">
                      <a:extLst>
                        <a:ext uri="{28A0092B-C50C-407E-A947-70E740481C1C}">
                          <a14:useLocalDpi xmlns:a14="http://schemas.microsoft.com/office/drawing/2010/main"/>
                        </a:ext>
                      </a:extLst>
                    </a:blip>
                    <a:stretch>
                      <a:fillRect/>
                    </a:stretch>
                  </pic:blipFill>
                  <pic:spPr>
                    <a:xfrm>
                      <a:off x="0" y="0"/>
                      <a:ext cx="3307940" cy="2614658"/>
                    </a:xfrm>
                    <a:prstGeom prst="rect">
                      <a:avLst/>
                    </a:prstGeom>
                  </pic:spPr>
                </pic:pic>
              </a:graphicData>
            </a:graphic>
          </wp:inline>
        </w:drawing>
      </w:r>
    </w:p>
    <w:p w14:paraId="514FB0EB"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8. </w:t>
      </w:r>
      <w:r w:rsidRPr="0056380B">
        <w:rPr>
          <w:rFonts w:ascii="Arial" w:eastAsia="Arial" w:hAnsi="Arial" w:cs="Arial"/>
          <w:b/>
          <w:bCs/>
        </w:rPr>
        <w:t xml:space="preserve">FT promotes </w:t>
      </w:r>
      <w:r w:rsidRPr="0056380B">
        <w:rPr>
          <w:rFonts w:ascii="Arial" w:eastAsia="Arial" w:hAnsi="Arial" w:cs="Arial"/>
          <w:b/>
          <w:bCs/>
          <w:i/>
        </w:rPr>
        <w:t>LFY</w:t>
      </w:r>
      <w:r w:rsidRPr="0056380B">
        <w:rPr>
          <w:rFonts w:ascii="Arial" w:eastAsia="Arial" w:hAnsi="Arial" w:cs="Arial"/>
          <w:b/>
          <w:bCs/>
        </w:rPr>
        <w:t xml:space="preserve"> accumulation.</w:t>
      </w:r>
      <w:r w:rsidRPr="0056380B">
        <w:rPr>
          <w:rFonts w:ascii="Arial" w:eastAsia="Arial" w:hAnsi="Arial" w:cs="Arial"/>
          <w:bCs/>
        </w:rPr>
        <w:t xml:space="preserve"> </w:t>
      </w:r>
    </w:p>
    <w:p w14:paraId="7943107E" w14:textId="76925D8D" w:rsidR="002D3721" w:rsidRPr="0056380B" w:rsidRDefault="002D3721" w:rsidP="002D3721">
      <w:pPr>
        <w:spacing w:line="276" w:lineRule="auto"/>
        <w:rPr>
          <w:rFonts w:ascii="Arial" w:eastAsia="Arial" w:hAnsi="Arial" w:cs="Arial"/>
        </w:rPr>
      </w:pPr>
      <w:r w:rsidRPr="0056380B">
        <w:rPr>
          <w:rFonts w:ascii="Arial" w:eastAsia="Arial" w:hAnsi="Arial" w:cs="Arial"/>
          <w:b/>
        </w:rPr>
        <w:t>a</w:t>
      </w:r>
      <w:r w:rsidRPr="0056380B">
        <w:rPr>
          <w:rFonts w:ascii="Arial" w:eastAsia="Arial" w:hAnsi="Arial" w:cs="Arial"/>
        </w:rPr>
        <w:t xml:space="preserve">, Diagram for photoperiod triggered upregulation of </w:t>
      </w:r>
      <w:r w:rsidRPr="0056380B">
        <w:rPr>
          <w:rFonts w:ascii="Arial" w:eastAsia="Arial" w:hAnsi="Arial" w:cs="Arial"/>
          <w:i/>
        </w:rPr>
        <w:t>FT</w:t>
      </w:r>
      <w:r w:rsidRPr="0056380B">
        <w:rPr>
          <w:rFonts w:ascii="Arial" w:eastAsia="Arial" w:hAnsi="Arial" w:cs="Arial"/>
        </w:rPr>
        <w:t xml:space="preserve"> in 42-day-old short-day-grown plants. </w:t>
      </w:r>
      <w:r w:rsidRPr="0056380B">
        <w:rPr>
          <w:rFonts w:ascii="Arial" w:eastAsia="Arial" w:hAnsi="Arial" w:cs="Arial"/>
          <w:b/>
        </w:rPr>
        <w:t>b - d</w:t>
      </w:r>
      <w:r w:rsidRPr="0056380B">
        <w:rPr>
          <w:rFonts w:ascii="Arial" w:eastAsia="Arial" w:hAnsi="Arial" w:cs="Arial"/>
        </w:rPr>
        <w:t xml:space="preserve">, Change in gene expression after far-red light enriched photoinduction (FRP). Gene expression was normalized to that of </w:t>
      </w:r>
      <w:r w:rsidRPr="0056380B">
        <w:rPr>
          <w:rFonts w:ascii="Arial" w:eastAsia="Arial" w:hAnsi="Arial" w:cs="Arial"/>
          <w:i/>
        </w:rPr>
        <w:t>UBQ10</w:t>
      </w:r>
      <w:r w:rsidRPr="0056380B">
        <w:rPr>
          <w:rFonts w:ascii="Arial" w:eastAsia="Arial" w:hAnsi="Arial" w:cs="Arial"/>
        </w:rPr>
        <w:t xml:space="preserve">. </w:t>
      </w:r>
      <w:r w:rsidRPr="0056380B">
        <w:rPr>
          <w:rFonts w:ascii="Arial" w:eastAsia="Arial" w:hAnsi="Arial" w:cs="Arial"/>
          <w:i/>
        </w:rPr>
        <w:t>FT</w:t>
      </w:r>
      <w:r w:rsidRPr="0056380B">
        <w:rPr>
          <w:rFonts w:ascii="Arial" w:eastAsia="Arial" w:hAnsi="Arial" w:cs="Arial"/>
        </w:rPr>
        <w:t xml:space="preserve"> expression is strongly elevated in fully expanded true leaves (b) which results in FT protein accumulation at the shoot apex </w:t>
      </w:r>
      <w:r w:rsidRPr="0056380B">
        <w:rPr>
          <w:rFonts w:ascii="Arial" w:eastAsia="Arial" w:hAnsi="Arial" w:cs="Arial"/>
        </w:rPr>
        <w:fldChar w:fldCharType="begin"/>
      </w:r>
      <w:r w:rsidR="00332D30">
        <w:rPr>
          <w:rFonts w:ascii="Arial" w:eastAsia="Arial" w:hAnsi="Arial" w:cs="Arial"/>
        </w:rPr>
        <w:instrText xml:space="preserve"> ADDIN EN.CITE &lt;EndNote&gt;&lt;Cite&gt;&lt;Author&gt;Andrés&lt;/Author&gt;&lt;Year&gt;2012&lt;/Year&gt;&lt;RecNum&gt;1&lt;/RecNum&gt;&lt;DisplayText&gt;&lt;style face="superscript"&gt;13&lt;/style&gt;&lt;/DisplayText&gt;&lt;record&gt;&lt;rec-number&gt;1&lt;/rec-number&gt;&lt;foreign-keys&gt;&lt;key app="EN" db-id="p5erdxfa50wpvse9298vrxdges2592tef59x" timestamp="1588444446"&gt;1&lt;/key&gt;&lt;/foreign-keys&gt;&lt;ref-type name="Journal Article"&gt;17&lt;/ref-type&gt;&lt;contributors&gt;&lt;authors&gt;&lt;author&gt;Andrés, Fernando&lt;/author&gt;&lt;author&gt;Coupland, George&lt;/author&gt;&lt;/authors&gt;&lt;/contributors&gt;&lt;titles&gt;&lt;title&gt;The genetic basis of flowering responses to seasonal cues&lt;/title&gt;&lt;secondary-title&gt;Nature Reviews Genetics&lt;/secondary-title&gt;&lt;/titles&gt;&lt;periodical&gt;&lt;full-title&gt;Nature Reviews Genetics&lt;/full-title&gt;&lt;/periodical&gt;&lt;pages&gt;627&lt;/pages&gt;&lt;volume&gt;13&lt;/volume&gt;&lt;dates&gt;&lt;year&gt;2012&lt;/year&gt;&lt;pub-dates&gt;&lt;date&gt;08/17/online&lt;/date&gt;&lt;/pub-dates&gt;&lt;/dates&gt;&lt;publisher&gt;Nature Publishing Group, a division of Macmillan Publishers Limited. All Rights Reserved.&lt;/publisher&gt;&lt;work-type&gt;Review Article&lt;/work-type&gt;&lt;urls&gt;&lt;related-urls&gt;&lt;url&gt;https://doi.org/10.1038/nrg3291&lt;/url&gt;&lt;/related-urls&gt;&lt;/urls&gt;&lt;electronic-resource-num&gt;10.1038/nrg3291&lt;/electronic-resource-num&gt;&lt;/record&gt;&lt;/Cite&gt;&lt;/EndNote&gt;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13</w:t>
      </w:r>
      <w:r w:rsidRPr="0056380B">
        <w:rPr>
          <w:rFonts w:ascii="Arial" w:eastAsia="Arial" w:hAnsi="Arial" w:cs="Arial"/>
        </w:rPr>
        <w:fldChar w:fldCharType="end"/>
      </w:r>
      <w:r w:rsidRPr="0056380B">
        <w:rPr>
          <w:rFonts w:ascii="Arial" w:eastAsia="Arial" w:hAnsi="Arial" w:cs="Arial"/>
        </w:rPr>
        <w:t xml:space="preserve">. (c) FRP caused strong upregulation of </w:t>
      </w:r>
      <w:r w:rsidRPr="0056380B">
        <w:rPr>
          <w:rFonts w:ascii="Arial" w:eastAsia="Arial" w:hAnsi="Arial" w:cs="Arial"/>
          <w:i/>
        </w:rPr>
        <w:t>LFY</w:t>
      </w:r>
      <w:r w:rsidRPr="0056380B">
        <w:rPr>
          <w:rFonts w:ascii="Arial" w:eastAsia="Arial" w:hAnsi="Arial" w:cs="Arial"/>
        </w:rPr>
        <w:t xml:space="preserve"> expression in inflorescences. </w:t>
      </w:r>
      <w:r w:rsidRPr="0056380B">
        <w:rPr>
          <w:rFonts w:ascii="Arial" w:eastAsia="Arial" w:hAnsi="Arial" w:cs="Arial"/>
          <w:i/>
        </w:rPr>
        <w:t>TFL1</w:t>
      </w:r>
      <w:r w:rsidRPr="0056380B">
        <w:rPr>
          <w:rFonts w:ascii="Arial" w:eastAsia="Arial" w:hAnsi="Arial" w:cs="Arial"/>
        </w:rPr>
        <w:t xml:space="preserve"> is moderately upregulated consistent with the known increase in </w:t>
      </w:r>
      <w:r w:rsidRPr="0056380B">
        <w:rPr>
          <w:rFonts w:ascii="Arial" w:eastAsia="Arial" w:hAnsi="Arial" w:cs="Arial"/>
          <w:i/>
        </w:rPr>
        <w:t>TFL1</w:t>
      </w:r>
      <w:r w:rsidRPr="0056380B">
        <w:rPr>
          <w:rFonts w:ascii="Arial" w:eastAsia="Arial" w:hAnsi="Arial" w:cs="Arial"/>
        </w:rPr>
        <w:t xml:space="preserve"> levels at the onset of the reproductive phase </w:t>
      </w:r>
      <w:r w:rsidRPr="0056380B">
        <w:rPr>
          <w:rFonts w:ascii="Arial" w:eastAsia="Arial" w:hAnsi="Arial" w:cs="Arial"/>
        </w:rPr>
        <w:fldChar w:fldCharType="begin"/>
      </w:r>
      <w:r w:rsidR="00332D30">
        <w:rPr>
          <w:rFonts w:ascii="Arial" w:eastAsia="Arial" w:hAnsi="Arial" w:cs="Arial"/>
        </w:rPr>
        <w:instrText xml:space="preserve"> ADDIN EN.CITE &lt;EndNote&gt;&lt;Cite&gt;&lt;Author&gt;Conti&lt;/Author&gt;&lt;Year&gt;2007&lt;/Year&gt;&lt;RecNum&gt;16&lt;/RecNum&gt;&lt;DisplayText&gt;&lt;style face="superscript"&gt;14&lt;/style&gt;&lt;/DisplayText&gt;&lt;record&gt;&lt;rec-number&gt;16&lt;/rec-number&gt;&lt;foreign-keys&gt;&lt;key app="EN" db-id="p5erdxfa50wpvse9298vrxdges2592tef59x" timestamp="1588444446"&gt;16&lt;/key&gt;&lt;/foreign-keys&gt;&lt;ref-type name="Journal Article"&gt;17&lt;/ref-type&gt;&lt;contributors&gt;&lt;authors&gt;&lt;author&gt;Conti, L.&lt;/author&gt;&lt;author&gt;Bradley, D.&lt;/author&gt;&lt;/authors&gt;&lt;/contributors&gt;&lt;auth-address&gt;Cell and Developmental Biology, John Ines Centre, Colney, Norwich, NR4 7UH, United Kingdom.&lt;/auth-address&gt;&lt;titles&gt;&lt;title&gt;TERMINAL FLOWER1 is a mobile signal controlling Arabidopsis architecture&lt;/title&gt;&lt;secondary-title&gt;Plant Cell&lt;/secondary-title&gt;&lt;/titles&gt;&lt;periodical&gt;&lt;full-title&gt;Plant Cell&lt;/full-title&gt;&lt;/periodical&gt;&lt;pages&gt;767-78&lt;/pages&gt;&lt;volume&gt;19&lt;/volume&gt;&lt;number&gt;3&lt;/number&gt;&lt;edition&gt;2007/03/21&lt;/edition&gt;&lt;keywords&gt;&lt;keyword&gt;Arabidopsis/*anatomy &amp;amp; histology/genetics/*metabolism&lt;/keyword&gt;&lt;keyword&gt;Arabidopsis Proteins/genetics/*metabolism&lt;/keyword&gt;&lt;keyword&gt;Cytoplasm/metabolism&lt;/keyword&gt;&lt;keyword&gt;Flowers/genetics&lt;/keyword&gt;&lt;keyword&gt;Gene Expression Regulation, Plant&lt;/keyword&gt;&lt;keyword&gt;Genes, Plant&lt;/keyword&gt;&lt;keyword&gt;Meristem/cytology/genetics&lt;/keyword&gt;&lt;keyword&gt;Models, Biological&lt;/keyword&gt;&lt;keyword&gt;Molecular Sequence Data&lt;/keyword&gt;&lt;keyword&gt;Molecular Weight&lt;/keyword&gt;&lt;keyword&gt;Mutant Proteins/metabolism&lt;/keyword&gt;&lt;keyword&gt;Mutation/genetics&lt;/keyword&gt;&lt;keyword&gt;Protein Transport&lt;/keyword&gt;&lt;keyword&gt;RNA, Messenger/genetics/metabolism&lt;/keyword&gt;&lt;keyword&gt;*Signal Transduction&lt;/keyword&gt;&lt;/keywords&gt;&lt;dates&gt;&lt;year&gt;2007&lt;/year&gt;&lt;pub-dates&gt;&lt;date&gt;Mar&lt;/date&gt;&lt;/pub-dates&gt;&lt;/dates&gt;&lt;isbn&gt;1040-4651 (Print)&amp;#xD;1040-4651 (Linking)&lt;/isbn&gt;&lt;accession-num&gt;17369370&lt;/accession-num&gt;&lt;urls&gt;&lt;related-urls&gt;&lt;url&gt;https://www.ncbi.nlm.nih.gov/pubmed/17369370&lt;/url&gt;&lt;/related-urls&gt;&lt;/urls&gt;&lt;custom2&gt;PMC1867375&lt;/custom2&gt;&lt;electronic-resource-num&gt;10.1105/tpc.106.049767&lt;/electronic-resource-num&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14</w:t>
      </w:r>
      <w:r w:rsidRPr="0056380B">
        <w:rPr>
          <w:rFonts w:ascii="Arial" w:eastAsia="Arial" w:hAnsi="Arial" w:cs="Arial"/>
        </w:rPr>
        <w:fldChar w:fldCharType="end"/>
      </w:r>
      <w:r w:rsidRPr="0056380B">
        <w:rPr>
          <w:rFonts w:ascii="Arial" w:eastAsia="Arial" w:hAnsi="Arial" w:cs="Arial"/>
        </w:rPr>
        <w:t xml:space="preserve">. (d) No significant </w:t>
      </w:r>
      <w:r w:rsidRPr="0056380B">
        <w:rPr>
          <w:rFonts w:ascii="Arial" w:eastAsia="Arial" w:hAnsi="Arial" w:cs="Arial"/>
          <w:i/>
        </w:rPr>
        <w:t>LFY</w:t>
      </w:r>
      <w:r w:rsidRPr="0056380B">
        <w:rPr>
          <w:rFonts w:ascii="Arial" w:eastAsia="Arial" w:hAnsi="Arial" w:cs="Arial"/>
        </w:rPr>
        <w:t xml:space="preserve"> upregulation by FRP </w:t>
      </w:r>
      <w:r w:rsidR="00332D30">
        <w:rPr>
          <w:rFonts w:ascii="Arial" w:eastAsia="Arial" w:hAnsi="Arial" w:cs="Arial"/>
        </w:rPr>
        <w:t xml:space="preserve">was observed </w:t>
      </w:r>
      <w:r w:rsidRPr="0056380B">
        <w:rPr>
          <w:rFonts w:ascii="Arial" w:eastAsia="Arial" w:hAnsi="Arial" w:cs="Arial"/>
        </w:rPr>
        <w:t xml:space="preserve">in the </w:t>
      </w:r>
      <w:r w:rsidRPr="0056380B">
        <w:rPr>
          <w:rFonts w:ascii="Arial" w:eastAsia="Arial" w:hAnsi="Arial" w:cs="Arial"/>
          <w:i/>
        </w:rPr>
        <w:t>ft-10</w:t>
      </w:r>
      <w:r w:rsidRPr="0056380B">
        <w:rPr>
          <w:rFonts w:ascii="Arial" w:eastAsia="Arial" w:hAnsi="Arial" w:cs="Arial"/>
        </w:rPr>
        <w:t xml:space="preserve"> null mutant (see also </w:t>
      </w:r>
      <w:r w:rsidRPr="0056380B">
        <w:rPr>
          <w:rFonts w:ascii="Arial" w:eastAsia="Arial" w:hAnsi="Arial" w:cs="Arial"/>
          <w:b/>
        </w:rPr>
        <w:t>Supplementary Fig.12a</w:t>
      </w:r>
      <w:r w:rsidRPr="0056380B">
        <w:rPr>
          <w:rFonts w:ascii="Arial" w:eastAsia="Arial" w:hAnsi="Arial" w:cs="Arial"/>
        </w:rPr>
        <w:t xml:space="preserve">). (b - d) Expression is normalized over that of </w:t>
      </w:r>
      <w:r w:rsidRPr="0056380B">
        <w:rPr>
          <w:rFonts w:ascii="Arial" w:eastAsia="Arial" w:hAnsi="Arial" w:cs="Arial"/>
          <w:i/>
        </w:rPr>
        <w:t xml:space="preserve">UBQ10. </w:t>
      </w:r>
      <w:r w:rsidRPr="0056380B">
        <w:rPr>
          <w:rFonts w:ascii="Arial" w:eastAsia="Arial" w:hAnsi="Arial" w:cs="Arial"/>
        </w:rPr>
        <w:t xml:space="preserve">(c, d) Relative gene expression compared to wild-type SD grown plants. Shown are mean ± SEM of three independent </w:t>
      </w:r>
      <w:r w:rsidR="00A93264">
        <w:rPr>
          <w:rFonts w:ascii="Arial" w:eastAsia="Arial" w:hAnsi="Arial" w:cs="Arial"/>
        </w:rPr>
        <w:t xml:space="preserve">biological </w:t>
      </w:r>
      <w:r w:rsidR="00D9467A">
        <w:rPr>
          <w:rFonts w:ascii="Arial" w:eastAsia="Arial" w:hAnsi="Arial" w:cs="Arial"/>
        </w:rPr>
        <w:t>experiments</w:t>
      </w:r>
      <w:r w:rsidRPr="0056380B">
        <w:rPr>
          <w:rFonts w:ascii="Arial" w:eastAsia="Arial" w:hAnsi="Arial" w:cs="Arial"/>
        </w:rPr>
        <w:t xml:space="preserve"> (black dots).  </w:t>
      </w:r>
      <w:r w:rsidRPr="0056380B">
        <w:rPr>
          <w:rFonts w:ascii="Arial" w:eastAsia="Arial" w:hAnsi="Arial" w:cs="Arial"/>
          <w:i/>
        </w:rPr>
        <w:t>p</w:t>
      </w:r>
      <w:r w:rsidRPr="0056380B">
        <w:rPr>
          <w:rFonts w:ascii="Arial" w:eastAsia="Arial" w:hAnsi="Arial" w:cs="Arial"/>
        </w:rPr>
        <w:t xml:space="preserve">-values: unpaired one-tailed </w:t>
      </w:r>
      <w:r w:rsidRPr="0056380B">
        <w:rPr>
          <w:rFonts w:ascii="Arial" w:eastAsia="Arial" w:hAnsi="Arial" w:cs="Arial"/>
          <w:i/>
        </w:rPr>
        <w:t>t</w:t>
      </w:r>
      <w:r w:rsidRPr="0056380B">
        <w:rPr>
          <w:rFonts w:ascii="Arial" w:eastAsia="Arial" w:hAnsi="Arial" w:cs="Arial"/>
        </w:rPr>
        <w:t xml:space="preserve">-test ** </w:t>
      </w:r>
      <w:r w:rsidRPr="0056380B">
        <w:rPr>
          <w:rFonts w:ascii="Arial" w:eastAsia="Arial" w:hAnsi="Arial" w:cs="Arial"/>
          <w:i/>
        </w:rPr>
        <w:t>LFY</w:t>
      </w:r>
      <w:r w:rsidRPr="0056380B">
        <w:rPr>
          <w:rFonts w:ascii="Arial" w:eastAsia="Arial" w:hAnsi="Arial" w:cs="Arial"/>
          <w:iCs/>
        </w:rPr>
        <w:t xml:space="preserve"> </w:t>
      </w:r>
      <w:r w:rsidRPr="0056380B">
        <w:rPr>
          <w:rFonts w:ascii="Arial" w:eastAsia="Arial" w:hAnsi="Arial" w:cs="Arial"/>
        </w:rPr>
        <w:t xml:space="preserve">= 0.002; ** </w:t>
      </w:r>
      <w:r w:rsidRPr="0056380B">
        <w:rPr>
          <w:rFonts w:ascii="Arial" w:eastAsia="Arial" w:hAnsi="Arial" w:cs="Arial"/>
          <w:i/>
          <w:iCs/>
        </w:rPr>
        <w:t>TFL1</w:t>
      </w:r>
      <w:r w:rsidRPr="0056380B">
        <w:rPr>
          <w:rFonts w:ascii="Arial" w:eastAsia="Arial" w:hAnsi="Arial" w:cs="Arial"/>
        </w:rPr>
        <w:t xml:space="preserve"> = 0.008 (c) ** </w:t>
      </w:r>
      <w:r w:rsidRPr="0056380B">
        <w:rPr>
          <w:rFonts w:ascii="Arial" w:eastAsia="Arial" w:hAnsi="Arial" w:cs="Arial"/>
          <w:i/>
          <w:iCs/>
        </w:rPr>
        <w:t>LFY</w:t>
      </w:r>
      <w:r w:rsidRPr="0056380B">
        <w:rPr>
          <w:rFonts w:ascii="Arial" w:eastAsia="Arial" w:hAnsi="Arial" w:cs="Arial"/>
        </w:rPr>
        <w:t xml:space="preserve"> = 0.002, n.s. = 0.11 (d).</w:t>
      </w:r>
      <w:r w:rsidRPr="0056380B">
        <w:rPr>
          <w:rFonts w:ascii="Arial" w:eastAsia="Arial" w:hAnsi="Arial" w:cs="Arial"/>
          <w:i/>
        </w:rPr>
        <w:t xml:space="preserve"> </w:t>
      </w:r>
      <w:r w:rsidRPr="0056380B">
        <w:rPr>
          <w:rFonts w:ascii="Arial" w:eastAsia="Arial" w:hAnsi="Arial" w:cs="Arial"/>
        </w:rPr>
        <w:t xml:space="preserve">n.d.: not detectable. </w:t>
      </w:r>
      <w:r w:rsidRPr="0056380B">
        <w:rPr>
          <w:rFonts w:ascii="Arial" w:eastAsia="Arial" w:hAnsi="Arial" w:cs="Arial"/>
          <w:iCs/>
        </w:rPr>
        <w:t xml:space="preserve">The normalized expression values were: </w:t>
      </w:r>
      <w:r w:rsidR="00B1713D">
        <w:rPr>
          <w:rFonts w:ascii="Arial" w:eastAsia="Arial" w:hAnsi="Arial" w:cs="Arial"/>
          <w:i/>
        </w:rPr>
        <w:t>LFY</w:t>
      </w:r>
      <w:r w:rsidR="00B1713D">
        <w:rPr>
          <w:rFonts w:ascii="Arial" w:eastAsia="Arial" w:hAnsi="Arial" w:cs="Arial"/>
          <w:iCs/>
        </w:rPr>
        <w:t xml:space="preserve"> in SD </w:t>
      </w:r>
      <w:r w:rsidRPr="0056380B">
        <w:rPr>
          <w:rFonts w:ascii="Arial" w:eastAsia="Arial" w:hAnsi="Arial" w:cs="Arial"/>
        </w:rPr>
        <w:t>(0.0024±0.0001),</w:t>
      </w:r>
      <w:r w:rsidR="00B1713D">
        <w:rPr>
          <w:rFonts w:ascii="Arial" w:eastAsia="Arial" w:hAnsi="Arial" w:cs="Arial"/>
        </w:rPr>
        <w:t xml:space="preserve"> after </w:t>
      </w:r>
      <w:r w:rsidRPr="0056380B">
        <w:rPr>
          <w:rFonts w:ascii="Arial" w:eastAsia="Arial" w:hAnsi="Arial" w:cs="Arial"/>
        </w:rPr>
        <w:t xml:space="preserve">FRP (0.0185±0.0012); </w:t>
      </w:r>
      <w:r w:rsidRPr="00B1713D">
        <w:rPr>
          <w:rFonts w:ascii="Arial" w:eastAsia="Arial" w:hAnsi="Arial" w:cs="Arial"/>
          <w:i/>
          <w:iCs/>
        </w:rPr>
        <w:t>TFL1</w:t>
      </w:r>
      <w:r w:rsidR="00B1713D">
        <w:rPr>
          <w:rFonts w:ascii="Arial" w:eastAsia="Arial" w:hAnsi="Arial" w:cs="Arial"/>
        </w:rPr>
        <w:t xml:space="preserve"> in </w:t>
      </w:r>
      <w:r w:rsidRPr="0056380B">
        <w:rPr>
          <w:rFonts w:ascii="Arial" w:eastAsia="Arial" w:hAnsi="Arial" w:cs="Arial"/>
        </w:rPr>
        <w:t xml:space="preserve">SD (0.0293±0.0016), </w:t>
      </w:r>
      <w:r w:rsidR="00B1713D">
        <w:rPr>
          <w:rFonts w:ascii="Arial" w:eastAsia="Arial" w:hAnsi="Arial" w:cs="Arial"/>
        </w:rPr>
        <w:t xml:space="preserve">after </w:t>
      </w:r>
      <w:r w:rsidRPr="0056380B">
        <w:rPr>
          <w:rFonts w:ascii="Arial" w:eastAsia="Arial" w:hAnsi="Arial" w:cs="Arial"/>
        </w:rPr>
        <w:t xml:space="preserve">FRP (0.0703±0.0051) for (c) and </w:t>
      </w:r>
      <w:r w:rsidRPr="0056380B">
        <w:rPr>
          <w:rFonts w:ascii="Arial" w:eastAsia="Arial" w:hAnsi="Arial" w:cs="Arial"/>
          <w:i/>
          <w:iCs/>
        </w:rPr>
        <w:t>LFY</w:t>
      </w:r>
      <w:r w:rsidR="00B1713D">
        <w:rPr>
          <w:rFonts w:ascii="Arial" w:eastAsia="Arial" w:hAnsi="Arial" w:cs="Arial"/>
        </w:rPr>
        <w:t xml:space="preserve"> in</w:t>
      </w:r>
      <w:r w:rsidRPr="0056380B">
        <w:rPr>
          <w:rFonts w:ascii="Arial" w:eastAsia="Arial" w:hAnsi="Arial" w:cs="Arial"/>
        </w:rPr>
        <w:t xml:space="preserve"> SD WT (0.0025±0.0002), </w:t>
      </w:r>
      <w:r w:rsidR="00B1713D" w:rsidRPr="00B1713D">
        <w:rPr>
          <w:rFonts w:ascii="Arial" w:eastAsia="Arial" w:hAnsi="Arial" w:cs="Arial"/>
        </w:rPr>
        <w:t>after</w:t>
      </w:r>
      <w:r w:rsidRPr="0056380B">
        <w:rPr>
          <w:rFonts w:ascii="Arial" w:eastAsia="Arial" w:hAnsi="Arial" w:cs="Arial"/>
        </w:rPr>
        <w:t xml:space="preserve"> FRP WT (0.0152±0.0015); </w:t>
      </w:r>
      <w:r w:rsidRPr="0056380B">
        <w:rPr>
          <w:rFonts w:ascii="Arial" w:eastAsia="Arial" w:hAnsi="Arial" w:cs="Arial"/>
          <w:i/>
          <w:iCs/>
        </w:rPr>
        <w:t>LFY</w:t>
      </w:r>
      <w:r w:rsidRPr="0056380B">
        <w:rPr>
          <w:rFonts w:ascii="Arial" w:eastAsia="Arial" w:hAnsi="Arial" w:cs="Arial"/>
        </w:rPr>
        <w:t xml:space="preserve"> in SD </w:t>
      </w:r>
      <w:r w:rsidRPr="0056380B">
        <w:rPr>
          <w:rFonts w:ascii="Arial" w:eastAsia="Arial" w:hAnsi="Arial" w:cs="Arial"/>
          <w:i/>
          <w:iCs/>
        </w:rPr>
        <w:t>ft</w:t>
      </w:r>
      <w:r w:rsidRPr="0056380B">
        <w:rPr>
          <w:rFonts w:ascii="Arial" w:eastAsia="Arial" w:hAnsi="Arial" w:cs="Arial"/>
        </w:rPr>
        <w:t xml:space="preserve"> (0.0019±0.0001), </w:t>
      </w:r>
      <w:r w:rsidR="00B1713D" w:rsidRPr="00B1713D">
        <w:rPr>
          <w:rFonts w:ascii="Arial" w:eastAsia="Arial" w:hAnsi="Arial" w:cs="Arial"/>
        </w:rPr>
        <w:t>after</w:t>
      </w:r>
      <w:r w:rsidRPr="0056380B">
        <w:rPr>
          <w:rFonts w:ascii="Arial" w:eastAsia="Arial" w:hAnsi="Arial" w:cs="Arial"/>
        </w:rPr>
        <w:t xml:space="preserve"> FRP </w:t>
      </w:r>
      <w:r w:rsidRPr="0056380B">
        <w:rPr>
          <w:rFonts w:ascii="Arial" w:eastAsia="Arial" w:hAnsi="Arial" w:cs="Arial"/>
          <w:i/>
          <w:iCs/>
        </w:rPr>
        <w:t>ft</w:t>
      </w:r>
      <w:r w:rsidRPr="0056380B">
        <w:rPr>
          <w:rFonts w:ascii="Arial" w:eastAsia="Arial" w:hAnsi="Arial" w:cs="Arial"/>
        </w:rPr>
        <w:t xml:space="preserve"> (0.0031±0.0012) for (d). </w:t>
      </w:r>
    </w:p>
    <w:p w14:paraId="1CDCABE9" w14:textId="77777777" w:rsidR="002D3721" w:rsidRPr="0056380B" w:rsidRDefault="002D3721" w:rsidP="002D3721">
      <w:pPr>
        <w:spacing w:line="480" w:lineRule="auto"/>
        <w:rPr>
          <w:rFonts w:ascii="Arial" w:eastAsia="Arial" w:hAnsi="Arial" w:cs="Arial"/>
          <w:b/>
          <w:color w:val="000000"/>
        </w:rPr>
      </w:pPr>
      <w:r w:rsidRPr="0056380B">
        <w:rPr>
          <w:rFonts w:ascii="Arial" w:hAnsi="Arial" w:cs="Arial"/>
        </w:rPr>
        <w:br w:type="page"/>
      </w:r>
    </w:p>
    <w:p w14:paraId="58BBC01E" w14:textId="61388D70" w:rsidR="002D3721" w:rsidRPr="0056380B" w:rsidRDefault="00131CE9" w:rsidP="002D3721">
      <w:pPr>
        <w:spacing w:line="480" w:lineRule="auto"/>
        <w:rPr>
          <w:rFonts w:ascii="Arial" w:eastAsia="Arial" w:hAnsi="Arial" w:cs="Arial"/>
        </w:rPr>
      </w:pPr>
      <w:r>
        <w:rPr>
          <w:rFonts w:ascii="Arial" w:eastAsia="Arial" w:hAnsi="Arial" w:cs="Arial"/>
          <w:noProof/>
        </w:rPr>
        <w:lastRenderedPageBreak/>
        <w:drawing>
          <wp:inline distT="0" distB="0" distL="0" distR="0" wp14:anchorId="5196F108" wp14:editId="53034B7D">
            <wp:extent cx="4267200"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5FigS9.tif"/>
                    <pic:cNvPicPr/>
                  </pic:nvPicPr>
                  <pic:blipFill>
                    <a:blip r:embed="rId16" cstate="print">
                      <a:extLst>
                        <a:ext uri="{28A0092B-C50C-407E-A947-70E740481C1C}">
                          <a14:useLocalDpi xmlns:a14="http://schemas.microsoft.com/office/drawing/2010/main"/>
                        </a:ext>
                      </a:extLst>
                    </a:blip>
                    <a:stretch>
                      <a:fillRect/>
                    </a:stretch>
                  </pic:blipFill>
                  <pic:spPr>
                    <a:xfrm>
                      <a:off x="0" y="0"/>
                      <a:ext cx="4267200" cy="3886200"/>
                    </a:xfrm>
                    <a:prstGeom prst="rect">
                      <a:avLst/>
                    </a:prstGeom>
                  </pic:spPr>
                </pic:pic>
              </a:graphicData>
            </a:graphic>
          </wp:inline>
        </w:drawing>
      </w:r>
    </w:p>
    <w:p w14:paraId="35C61AC3"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9. </w:t>
      </w:r>
      <w:r w:rsidRPr="0056380B">
        <w:rPr>
          <w:rFonts w:ascii="Arial" w:eastAsia="Arial" w:hAnsi="Arial" w:cs="Arial"/>
          <w:b/>
          <w:bCs/>
        </w:rPr>
        <w:t>Steroid activated FT causes precocious onset reproductive development and of flower formation.</w:t>
      </w:r>
    </w:p>
    <w:p w14:paraId="0BFD78D8" w14:textId="37B34A44" w:rsidR="002D3721" w:rsidRPr="0056380B" w:rsidRDefault="002D3721" w:rsidP="002D3721">
      <w:pPr>
        <w:spacing w:line="276" w:lineRule="auto"/>
        <w:rPr>
          <w:rFonts w:ascii="Arial" w:eastAsia="Arial" w:hAnsi="Arial" w:cs="Arial"/>
        </w:rPr>
      </w:pPr>
      <w:r w:rsidRPr="0056380B">
        <w:rPr>
          <w:rFonts w:ascii="Arial" w:eastAsia="Arial" w:hAnsi="Arial" w:cs="Arial"/>
          <w:b/>
        </w:rPr>
        <w:t>a</w:t>
      </w:r>
      <w:r w:rsidRPr="0056380B">
        <w:rPr>
          <w:rFonts w:ascii="Arial" w:eastAsia="Arial" w:hAnsi="Arial" w:cs="Arial"/>
        </w:rPr>
        <w:t>, FT-HA</w:t>
      </w:r>
      <w:r w:rsidRPr="0056380B">
        <w:rPr>
          <w:rFonts w:ascii="Arial" w:eastAsia="Arial" w:hAnsi="Arial" w:cs="Arial"/>
          <w:vertAlign w:val="superscript"/>
        </w:rPr>
        <w:t>ER</w:t>
      </w:r>
      <w:r w:rsidRPr="0056380B">
        <w:rPr>
          <w:rFonts w:ascii="Arial" w:eastAsia="Arial" w:hAnsi="Arial" w:cs="Arial"/>
        </w:rPr>
        <w:t xml:space="preserve"> construct, see Supplementary Figure 5a for details. </w:t>
      </w:r>
      <w:r w:rsidRPr="0056380B">
        <w:rPr>
          <w:rFonts w:ascii="Arial" w:eastAsia="Arial" w:hAnsi="Arial" w:cs="Arial"/>
          <w:b/>
        </w:rPr>
        <w:t>b</w:t>
      </w:r>
      <w:r w:rsidRPr="0056380B">
        <w:rPr>
          <w:rFonts w:ascii="Arial" w:eastAsia="Arial" w:hAnsi="Arial" w:cs="Arial"/>
        </w:rPr>
        <w:t>, Early flowering phenotypes of plants with inducible increase</w:t>
      </w:r>
      <w:r w:rsidR="00826436">
        <w:rPr>
          <w:rFonts w:ascii="Arial" w:eastAsia="Arial" w:hAnsi="Arial" w:cs="Arial"/>
        </w:rPr>
        <w:t>d</w:t>
      </w:r>
      <w:r w:rsidRPr="0056380B">
        <w:rPr>
          <w:rFonts w:ascii="Arial" w:eastAsia="Arial" w:hAnsi="Arial" w:cs="Arial"/>
        </w:rPr>
        <w:t xml:space="preserve"> FT. Plants were treated with 10 μmol beta-estradiol (T) or mock (M) solution from day 5 </w:t>
      </w:r>
      <w:r w:rsidR="00826436">
        <w:rPr>
          <w:rFonts w:ascii="Arial" w:eastAsia="Arial" w:hAnsi="Arial" w:cs="Arial"/>
        </w:rPr>
        <w:t xml:space="preserve">of growth </w:t>
      </w:r>
      <w:r w:rsidRPr="0056380B">
        <w:rPr>
          <w:rFonts w:ascii="Arial" w:eastAsia="Arial" w:hAnsi="Arial" w:cs="Arial"/>
        </w:rPr>
        <w:t xml:space="preserve">onward every other day until bolting. Scale bars: 1 cm. </w:t>
      </w:r>
      <w:r w:rsidRPr="0056380B">
        <w:rPr>
          <w:rFonts w:ascii="Arial" w:eastAsia="Arial" w:hAnsi="Arial" w:cs="Arial"/>
          <w:b/>
        </w:rPr>
        <w:t>c</w:t>
      </w:r>
      <w:r w:rsidRPr="0056380B">
        <w:rPr>
          <w:rFonts w:ascii="Arial" w:eastAsia="Arial" w:hAnsi="Arial" w:cs="Arial"/>
        </w:rPr>
        <w:t xml:space="preserve">, Quantification of phenotypes in (b). RL: rosette leaf number, CL: cauline leaf number, Br: branch number. M: mock, T: steroid treatment. Box plot-median (red line; n = 15 plants), upper and lower quartiles (box edges), and minima and maxima (whiskers). Letters above boxes indicate significantly different groups </w:t>
      </w:r>
      <w:r w:rsidRPr="0056380B">
        <w:rPr>
          <w:rFonts w:ascii="Arial" w:eastAsia="Arial" w:hAnsi="Arial" w:cs="Arial"/>
          <w:i/>
        </w:rPr>
        <w:t>p</w:t>
      </w:r>
      <w:r w:rsidRPr="0056380B">
        <w:rPr>
          <w:rFonts w:ascii="Arial" w:eastAsia="Arial" w:hAnsi="Arial" w:cs="Arial"/>
        </w:rPr>
        <w:t xml:space="preserve">-value &lt; 0.05 based on Kruskal-Wallis test with Dunn's </w:t>
      </w:r>
      <w:r w:rsidRPr="0056380B">
        <w:rPr>
          <w:rFonts w:ascii="Arial" w:eastAsia="Arial" w:hAnsi="Arial" w:cs="Arial"/>
          <w:i/>
        </w:rPr>
        <w:t xml:space="preserve">post hoc </w:t>
      </w:r>
      <w:r w:rsidRPr="0056380B">
        <w:rPr>
          <w:rFonts w:ascii="Arial" w:eastAsia="Arial" w:hAnsi="Arial" w:cs="Arial"/>
        </w:rPr>
        <w:t xml:space="preserve">test. </w:t>
      </w:r>
      <w:r w:rsidRPr="0056380B">
        <w:rPr>
          <w:rFonts w:ascii="Arial" w:eastAsia="Arial" w:hAnsi="Arial" w:cs="Arial"/>
          <w:b/>
        </w:rPr>
        <w:t>d</w:t>
      </w:r>
      <w:r w:rsidRPr="0056380B">
        <w:rPr>
          <w:rFonts w:ascii="Arial" w:eastAsia="Arial" w:hAnsi="Arial" w:cs="Arial"/>
        </w:rPr>
        <w:t>, FT-HA</w:t>
      </w:r>
      <w:r w:rsidRPr="0056380B">
        <w:rPr>
          <w:rFonts w:ascii="Arial" w:eastAsia="Arial" w:hAnsi="Arial" w:cs="Arial"/>
          <w:vertAlign w:val="superscript"/>
        </w:rPr>
        <w:t>ER</w:t>
      </w:r>
      <w:r w:rsidRPr="0056380B">
        <w:rPr>
          <w:rFonts w:ascii="Arial" w:eastAsia="Arial" w:hAnsi="Arial" w:cs="Arial"/>
        </w:rPr>
        <w:t xml:space="preserve"> activation leads to increased </w:t>
      </w:r>
      <w:r w:rsidRPr="0056380B">
        <w:rPr>
          <w:rFonts w:ascii="Arial" w:eastAsia="Arial" w:hAnsi="Arial" w:cs="Arial"/>
          <w:i/>
        </w:rPr>
        <w:t>LFY</w:t>
      </w:r>
      <w:r w:rsidRPr="0056380B">
        <w:rPr>
          <w:rFonts w:ascii="Arial" w:eastAsia="Arial" w:hAnsi="Arial" w:cs="Arial"/>
        </w:rPr>
        <w:t xml:space="preserve"> accumulation in 12-day-old long-day grown plants, while endogenous </w:t>
      </w:r>
      <w:r w:rsidRPr="0056380B">
        <w:rPr>
          <w:rFonts w:ascii="Arial" w:eastAsia="Arial" w:hAnsi="Arial" w:cs="Arial"/>
          <w:i/>
        </w:rPr>
        <w:t>TFL1</w:t>
      </w:r>
      <w:r w:rsidRPr="0056380B">
        <w:rPr>
          <w:rFonts w:ascii="Arial" w:eastAsia="Arial" w:hAnsi="Arial" w:cs="Arial"/>
        </w:rPr>
        <w:t xml:space="preserve"> or transgene </w:t>
      </w:r>
      <w:r w:rsidRPr="0056380B">
        <w:rPr>
          <w:rFonts w:ascii="Arial" w:eastAsia="Arial" w:hAnsi="Arial" w:cs="Arial"/>
          <w:i/>
        </w:rPr>
        <w:t>gTFL1</w:t>
      </w:r>
      <w:r w:rsidRPr="0056380B">
        <w:rPr>
          <w:rFonts w:ascii="Arial" w:eastAsia="Arial" w:hAnsi="Arial" w:cs="Arial"/>
        </w:rPr>
        <w:t>-</w:t>
      </w:r>
      <w:r w:rsidRPr="0056380B">
        <w:rPr>
          <w:rFonts w:ascii="Arial" w:eastAsia="Arial" w:hAnsi="Arial" w:cs="Arial"/>
          <w:i/>
        </w:rPr>
        <w:t>GFP</w:t>
      </w:r>
      <w:r w:rsidRPr="0056380B">
        <w:rPr>
          <w:rFonts w:ascii="Arial" w:eastAsia="Arial" w:hAnsi="Arial" w:cs="Arial"/>
        </w:rPr>
        <w:t xml:space="preserve"> levels do not change. Gene expression was normalized to </w:t>
      </w:r>
      <w:r w:rsidRPr="0056380B">
        <w:rPr>
          <w:rFonts w:ascii="Arial" w:eastAsia="Arial" w:hAnsi="Arial" w:cs="Arial"/>
          <w:i/>
        </w:rPr>
        <w:t>UBQ10</w:t>
      </w:r>
      <w:r w:rsidRPr="0056380B">
        <w:rPr>
          <w:rFonts w:ascii="Arial" w:eastAsia="Arial" w:hAnsi="Arial" w:cs="Arial"/>
        </w:rPr>
        <w:t xml:space="preserve"> and is displayed relative to the mock (M) condition for better comparison. Normalized values (mean±SEM) were: </w:t>
      </w:r>
      <w:r w:rsidRPr="0056380B">
        <w:rPr>
          <w:rFonts w:ascii="Arial" w:eastAsia="Arial" w:hAnsi="Arial" w:cs="Arial"/>
          <w:i/>
        </w:rPr>
        <w:t>LFY</w:t>
      </w:r>
      <w:r w:rsidRPr="0056380B">
        <w:rPr>
          <w:rFonts w:ascii="Arial" w:eastAsia="Arial" w:hAnsi="Arial" w:cs="Arial"/>
        </w:rPr>
        <w:t xml:space="preserve"> (0.0025±0.0003 (M), 0.0118±0.0006(T)); </w:t>
      </w:r>
      <w:r w:rsidRPr="0056380B">
        <w:rPr>
          <w:rFonts w:ascii="Arial" w:eastAsia="Arial" w:hAnsi="Arial" w:cs="Arial"/>
          <w:i/>
        </w:rPr>
        <w:t>TFL1</w:t>
      </w:r>
      <w:r w:rsidRPr="0056380B">
        <w:rPr>
          <w:rFonts w:ascii="Arial" w:eastAsia="Arial" w:hAnsi="Arial" w:cs="Arial"/>
        </w:rPr>
        <w:t xml:space="preserve"> (0.0150±0.0006 (M), 0.0136±0.0002 (T)), and GFP (0.0059±0.0003 (M), 0.0068 ±0.0002 (T)). </w:t>
      </w:r>
      <w:r w:rsidRPr="0056380B">
        <w:rPr>
          <w:rFonts w:ascii="Arial" w:eastAsia="Arial" w:hAnsi="Arial" w:cs="Arial"/>
          <w:b/>
          <w:color w:val="000000"/>
        </w:rPr>
        <w:t>e</w:t>
      </w:r>
      <w:r w:rsidRPr="0056380B">
        <w:rPr>
          <w:rFonts w:ascii="Arial" w:eastAsia="Arial" w:hAnsi="Arial" w:cs="Arial"/>
          <w:color w:val="000000"/>
        </w:rPr>
        <w:t xml:space="preserve">, Effect of </w:t>
      </w:r>
      <w:r w:rsidR="00826436" w:rsidRPr="0056380B">
        <w:rPr>
          <w:rFonts w:ascii="Arial" w:eastAsia="Arial" w:hAnsi="Arial" w:cs="Arial"/>
        </w:rPr>
        <w:t>FT-HA</w:t>
      </w:r>
      <w:r w:rsidR="00826436" w:rsidRPr="0056380B">
        <w:rPr>
          <w:rFonts w:ascii="Arial" w:eastAsia="Arial" w:hAnsi="Arial" w:cs="Arial"/>
          <w:vertAlign w:val="superscript"/>
        </w:rPr>
        <w:t>ER</w:t>
      </w:r>
      <w:r w:rsidRPr="0056380B">
        <w:rPr>
          <w:rFonts w:ascii="Arial" w:eastAsia="Arial" w:hAnsi="Arial" w:cs="Arial"/>
          <w:color w:val="000000"/>
        </w:rPr>
        <w:t xml:space="preserve"> induction by steroid treatment (4 hrs) in 12-day-old long-day-grown plants on endogenous </w:t>
      </w:r>
      <w:r w:rsidRPr="0056380B">
        <w:rPr>
          <w:rFonts w:ascii="Arial" w:eastAsia="Arial" w:hAnsi="Arial" w:cs="Arial"/>
          <w:i/>
          <w:color w:val="000000"/>
        </w:rPr>
        <w:t>LFY</w:t>
      </w:r>
      <w:r w:rsidRPr="0056380B">
        <w:rPr>
          <w:rFonts w:ascii="Arial" w:eastAsia="Arial" w:hAnsi="Arial" w:cs="Arial"/>
          <w:color w:val="000000"/>
        </w:rPr>
        <w:t xml:space="preserve"> (left) or on a </w:t>
      </w:r>
      <w:r w:rsidRPr="0056380B">
        <w:rPr>
          <w:rFonts w:ascii="Arial" w:eastAsia="Arial" w:hAnsi="Arial" w:cs="Arial"/>
          <w:i/>
          <w:color w:val="000000"/>
        </w:rPr>
        <w:t>LFY</w:t>
      </w:r>
      <w:r w:rsidRPr="0056380B">
        <w:rPr>
          <w:rFonts w:ascii="Arial" w:eastAsia="Arial" w:hAnsi="Arial" w:cs="Arial"/>
          <w:color w:val="000000"/>
        </w:rPr>
        <w:t xml:space="preserve"> reporter (right). Both wild type (pLFYi2:GUS) and bZIP binding site mutated (pLFYi2m3:GUS) reporters were assayed. Expression was normalized over that of </w:t>
      </w:r>
      <w:r w:rsidRPr="0056380B">
        <w:rPr>
          <w:rFonts w:ascii="Arial" w:eastAsia="Arial" w:hAnsi="Arial" w:cs="Arial"/>
          <w:i/>
          <w:color w:val="000000"/>
        </w:rPr>
        <w:t xml:space="preserve">UBQ10. </w:t>
      </w:r>
      <w:r w:rsidRPr="0056380B">
        <w:rPr>
          <w:rFonts w:ascii="Arial" w:eastAsia="Arial" w:hAnsi="Arial" w:cs="Arial"/>
        </w:rPr>
        <w:t xml:space="preserve">(d, e) Shown are mean ± SEM of three independent </w:t>
      </w:r>
      <w:r w:rsidR="00A93264">
        <w:rPr>
          <w:rFonts w:ascii="Arial" w:eastAsia="Arial" w:hAnsi="Arial" w:cs="Arial"/>
        </w:rPr>
        <w:t xml:space="preserve">biological </w:t>
      </w:r>
      <w:r w:rsidR="00D9467A">
        <w:rPr>
          <w:rFonts w:ascii="Arial" w:eastAsia="Arial" w:hAnsi="Arial" w:cs="Arial"/>
        </w:rPr>
        <w:t>experiments</w:t>
      </w:r>
      <w:r w:rsidRPr="0056380B">
        <w:rPr>
          <w:rFonts w:ascii="Arial" w:eastAsia="Arial" w:hAnsi="Arial" w:cs="Arial"/>
        </w:rPr>
        <w:t xml:space="preserve"> </w:t>
      </w:r>
      <w:r w:rsidRPr="0056380B">
        <w:rPr>
          <w:rFonts w:ascii="Arial" w:eastAsia="Arial" w:hAnsi="Arial" w:cs="Arial"/>
        </w:rPr>
        <w:lastRenderedPageBreak/>
        <w:t xml:space="preserve">(black dots). </w:t>
      </w:r>
      <w:r w:rsidRPr="0056380B">
        <w:rPr>
          <w:rFonts w:ascii="Arial" w:eastAsia="Arial" w:hAnsi="Arial" w:cs="Arial"/>
          <w:i/>
        </w:rPr>
        <w:t>p</w:t>
      </w:r>
      <w:r w:rsidRPr="0056380B">
        <w:rPr>
          <w:rFonts w:ascii="Arial" w:eastAsia="Arial" w:hAnsi="Arial" w:cs="Arial"/>
        </w:rPr>
        <w:t>-value</w:t>
      </w:r>
      <w:r w:rsidR="00826436">
        <w:rPr>
          <w:rFonts w:ascii="Arial" w:eastAsia="Arial" w:hAnsi="Arial" w:cs="Arial"/>
        </w:rPr>
        <w:t>,</w:t>
      </w:r>
      <w:r w:rsidRPr="0056380B">
        <w:rPr>
          <w:rFonts w:ascii="Arial" w:eastAsia="Arial" w:hAnsi="Arial" w:cs="Arial"/>
        </w:rPr>
        <w:t xml:space="preserve"> unpaired one-tailed </w:t>
      </w:r>
      <w:r w:rsidRPr="0056380B">
        <w:rPr>
          <w:rFonts w:ascii="Arial" w:eastAsia="Arial" w:hAnsi="Arial" w:cs="Arial"/>
          <w:i/>
        </w:rPr>
        <w:t>t</w:t>
      </w:r>
      <w:r w:rsidRPr="0056380B">
        <w:rPr>
          <w:rFonts w:ascii="Arial" w:eastAsia="Arial" w:hAnsi="Arial" w:cs="Arial"/>
        </w:rPr>
        <w:t xml:space="preserve">-test: *** </w:t>
      </w:r>
      <w:r w:rsidRPr="0056380B">
        <w:rPr>
          <w:rFonts w:ascii="Arial" w:eastAsia="Arial" w:hAnsi="Arial" w:cs="Arial"/>
          <w:i/>
          <w:iCs/>
        </w:rPr>
        <w:t>LFY</w:t>
      </w:r>
      <w:r w:rsidRPr="0056380B">
        <w:rPr>
          <w:rFonts w:ascii="Arial" w:eastAsia="Arial" w:hAnsi="Arial" w:cs="Arial"/>
        </w:rPr>
        <w:t xml:space="preserve"> = 0.003, n.s. </w:t>
      </w:r>
      <w:r w:rsidRPr="0056380B">
        <w:rPr>
          <w:rFonts w:ascii="Arial" w:eastAsia="Arial" w:hAnsi="Arial" w:cs="Arial"/>
          <w:i/>
          <w:iCs/>
        </w:rPr>
        <w:t>TFL1</w:t>
      </w:r>
      <w:r w:rsidRPr="0056380B">
        <w:rPr>
          <w:rFonts w:ascii="Arial" w:eastAsia="Arial" w:hAnsi="Arial" w:cs="Arial"/>
        </w:rPr>
        <w:t xml:space="preserve">= 0.09, n.s. </w:t>
      </w:r>
      <w:r w:rsidRPr="0056380B">
        <w:rPr>
          <w:rFonts w:ascii="Arial" w:eastAsia="Arial" w:hAnsi="Arial" w:cs="Arial"/>
          <w:i/>
          <w:iCs/>
        </w:rPr>
        <w:t>GFP</w:t>
      </w:r>
      <w:r w:rsidRPr="0056380B">
        <w:rPr>
          <w:rFonts w:ascii="Arial" w:eastAsia="Arial" w:hAnsi="Arial" w:cs="Arial"/>
        </w:rPr>
        <w:t xml:space="preserve"> = 0.05 (d); ** </w:t>
      </w:r>
      <w:r w:rsidR="00DB02EC" w:rsidRPr="00DB02EC">
        <w:rPr>
          <w:rFonts w:ascii="Arial" w:eastAsia="Arial" w:hAnsi="Arial" w:cs="Arial"/>
          <w:i/>
          <w:iCs/>
        </w:rPr>
        <w:t>LFY</w:t>
      </w:r>
      <w:r w:rsidR="00DB02EC">
        <w:rPr>
          <w:rFonts w:ascii="Arial" w:eastAsia="Arial" w:hAnsi="Arial" w:cs="Arial"/>
        </w:rPr>
        <w:t xml:space="preserve"> in </w:t>
      </w:r>
      <w:r w:rsidR="00F35EF0">
        <w:rPr>
          <w:rFonts w:ascii="Arial" w:eastAsia="Arial" w:hAnsi="Arial" w:cs="Arial"/>
        </w:rPr>
        <w:t>p</w:t>
      </w:r>
      <w:r w:rsidRPr="0056380B">
        <w:rPr>
          <w:rFonts w:ascii="Arial" w:eastAsia="Arial" w:hAnsi="Arial" w:cs="Arial"/>
        </w:rPr>
        <w:t>LFYi2 = 0.00</w:t>
      </w:r>
      <w:r w:rsidR="00131CE9">
        <w:rPr>
          <w:rFonts w:ascii="Arial" w:eastAsia="Arial" w:hAnsi="Arial" w:cs="Arial"/>
        </w:rPr>
        <w:t>5</w:t>
      </w:r>
      <w:r w:rsidR="002F59CD">
        <w:rPr>
          <w:rFonts w:ascii="Arial" w:eastAsia="Arial" w:hAnsi="Arial" w:cs="Arial"/>
        </w:rPr>
        <w:t>1</w:t>
      </w:r>
      <w:r w:rsidR="00DB02EC">
        <w:rPr>
          <w:rFonts w:ascii="Arial" w:eastAsia="Arial" w:hAnsi="Arial" w:cs="Arial"/>
        </w:rPr>
        <w:t xml:space="preserve"> </w:t>
      </w:r>
      <w:r w:rsidR="00DB02EC" w:rsidRPr="004A4EF6">
        <w:rPr>
          <w:rFonts w:ascii="Arial" w:eastAsia="Arial" w:hAnsi="Arial" w:cs="Arial"/>
        </w:rPr>
        <w:t>or</w:t>
      </w:r>
      <w:r w:rsidRPr="004A4EF6">
        <w:rPr>
          <w:rFonts w:ascii="Arial" w:eastAsia="Arial" w:hAnsi="Arial" w:cs="Arial"/>
          <w:i/>
          <w:color w:val="000000"/>
        </w:rPr>
        <w:t xml:space="preserve"> </w:t>
      </w:r>
      <w:r w:rsidRPr="004A4EF6">
        <w:rPr>
          <w:rFonts w:ascii="Arial" w:eastAsia="Arial" w:hAnsi="Arial" w:cs="Arial"/>
        </w:rPr>
        <w:t>*</w:t>
      </w:r>
      <w:r w:rsidR="00256D5F" w:rsidRPr="004A4EF6">
        <w:rPr>
          <w:rFonts w:ascii="Arial" w:eastAsia="Arial" w:hAnsi="Arial" w:cs="Arial"/>
        </w:rPr>
        <w:t>*</w:t>
      </w:r>
      <w:r w:rsidRPr="004A4EF6">
        <w:rPr>
          <w:rFonts w:ascii="Arial" w:eastAsia="Arial" w:hAnsi="Arial" w:cs="Arial"/>
        </w:rPr>
        <w:t xml:space="preserve"> </w:t>
      </w:r>
      <w:r w:rsidR="00DB02EC" w:rsidRPr="004A4EF6">
        <w:rPr>
          <w:rFonts w:ascii="Arial" w:eastAsia="Arial" w:hAnsi="Arial" w:cs="Arial"/>
        </w:rPr>
        <w:t xml:space="preserve">in </w:t>
      </w:r>
      <w:r w:rsidR="00F35EF0" w:rsidRPr="004A4EF6">
        <w:rPr>
          <w:rFonts w:ascii="Arial" w:eastAsia="Arial" w:hAnsi="Arial" w:cs="Arial"/>
        </w:rPr>
        <w:t>p</w:t>
      </w:r>
      <w:r w:rsidRPr="004A4EF6">
        <w:rPr>
          <w:rFonts w:ascii="Arial" w:eastAsia="Arial" w:hAnsi="Arial" w:cs="Arial"/>
        </w:rPr>
        <w:t>LFYi2m3 = 0.0</w:t>
      </w:r>
      <w:r w:rsidR="00131CE9" w:rsidRPr="004A4EF6">
        <w:rPr>
          <w:rFonts w:ascii="Arial" w:eastAsia="Arial" w:hAnsi="Arial" w:cs="Arial"/>
        </w:rPr>
        <w:t>05</w:t>
      </w:r>
      <w:r w:rsidR="002F59CD" w:rsidRPr="004A4EF6">
        <w:rPr>
          <w:rFonts w:ascii="Arial" w:eastAsia="Arial" w:hAnsi="Arial" w:cs="Arial"/>
        </w:rPr>
        <w:t>3</w:t>
      </w:r>
      <w:r w:rsidRPr="004A4EF6">
        <w:rPr>
          <w:rFonts w:ascii="Arial" w:eastAsia="Arial" w:hAnsi="Arial" w:cs="Arial"/>
        </w:rPr>
        <w:t>,</w:t>
      </w:r>
      <w:r w:rsidRPr="0056380B">
        <w:rPr>
          <w:rFonts w:ascii="Arial" w:eastAsia="Arial" w:hAnsi="Arial" w:cs="Arial"/>
          <w:i/>
          <w:color w:val="000000"/>
        </w:rPr>
        <w:t xml:space="preserve"> </w:t>
      </w:r>
      <w:r w:rsidRPr="0056380B">
        <w:rPr>
          <w:rFonts w:ascii="Arial" w:eastAsia="Arial" w:hAnsi="Arial" w:cs="Arial"/>
        </w:rPr>
        <w:t xml:space="preserve">** </w:t>
      </w:r>
      <w:r w:rsidR="00DB02EC" w:rsidRPr="00DB02EC">
        <w:rPr>
          <w:rFonts w:ascii="Arial" w:eastAsia="Arial" w:hAnsi="Arial" w:cs="Arial"/>
          <w:i/>
          <w:iCs/>
        </w:rPr>
        <w:t>GUS</w:t>
      </w:r>
      <w:r w:rsidR="00DB02EC">
        <w:rPr>
          <w:rFonts w:ascii="Arial" w:eastAsia="Arial" w:hAnsi="Arial" w:cs="Arial"/>
        </w:rPr>
        <w:t xml:space="preserve"> in pLFYi2</w:t>
      </w:r>
      <w:r w:rsidRPr="0056380B">
        <w:rPr>
          <w:rFonts w:ascii="Arial" w:eastAsia="Arial" w:hAnsi="Arial" w:cs="Arial"/>
        </w:rPr>
        <w:t xml:space="preserve"> = </w:t>
      </w:r>
      <w:r w:rsidR="00131CE9">
        <w:rPr>
          <w:rFonts w:ascii="Arial" w:eastAsia="Arial" w:hAnsi="Arial" w:cs="Arial"/>
        </w:rPr>
        <w:t>0.001</w:t>
      </w:r>
      <w:r w:rsidR="002F59CD">
        <w:rPr>
          <w:rFonts w:ascii="Arial" w:eastAsia="Arial" w:hAnsi="Arial" w:cs="Arial"/>
        </w:rPr>
        <w:t>1</w:t>
      </w:r>
      <w:r w:rsidR="00DB02EC">
        <w:rPr>
          <w:rFonts w:ascii="Arial" w:eastAsia="Arial" w:hAnsi="Arial" w:cs="Arial"/>
        </w:rPr>
        <w:t xml:space="preserve"> or</w:t>
      </w:r>
      <w:r w:rsidRPr="0056380B">
        <w:rPr>
          <w:rFonts w:ascii="Arial" w:eastAsia="Arial" w:hAnsi="Arial" w:cs="Arial"/>
        </w:rPr>
        <w:t xml:space="preserve"> n.s. </w:t>
      </w:r>
      <w:r w:rsidR="00DB02EC">
        <w:rPr>
          <w:rFonts w:ascii="Arial" w:eastAsia="Arial" w:hAnsi="Arial" w:cs="Arial"/>
        </w:rPr>
        <w:t>in pLFY</w:t>
      </w:r>
      <w:r w:rsidRPr="0056380B">
        <w:rPr>
          <w:rFonts w:ascii="Arial" w:eastAsia="Arial" w:hAnsi="Arial" w:cs="Arial"/>
        </w:rPr>
        <w:t>i2m3 = 0.</w:t>
      </w:r>
      <w:r w:rsidR="00131CE9">
        <w:rPr>
          <w:rFonts w:ascii="Arial" w:eastAsia="Arial" w:hAnsi="Arial" w:cs="Arial"/>
        </w:rPr>
        <w:t>13</w:t>
      </w:r>
      <w:r w:rsidRPr="0056380B">
        <w:rPr>
          <w:rFonts w:ascii="Arial" w:eastAsia="Arial" w:hAnsi="Arial" w:cs="Arial"/>
        </w:rPr>
        <w:t xml:space="preserve"> (e).</w:t>
      </w:r>
      <w:r w:rsidRPr="0056380B">
        <w:rPr>
          <w:rFonts w:ascii="Arial" w:eastAsia="Arial" w:hAnsi="Arial" w:cs="Arial"/>
        </w:rPr>
        <w:br w:type="page"/>
      </w:r>
    </w:p>
    <w:p w14:paraId="1611AD52" w14:textId="77777777" w:rsidR="002D3721" w:rsidRPr="0056380B" w:rsidRDefault="002D3721" w:rsidP="002D3721">
      <w:pPr>
        <w:spacing w:line="480" w:lineRule="auto"/>
        <w:rPr>
          <w:rFonts w:ascii="Arial" w:eastAsia="Arial" w:hAnsi="Arial" w:cs="Arial"/>
        </w:rPr>
      </w:pPr>
      <w:r w:rsidRPr="0056380B">
        <w:rPr>
          <w:rFonts w:ascii="Arial" w:eastAsia="Arial" w:hAnsi="Arial" w:cs="Arial"/>
          <w:noProof/>
        </w:rPr>
        <w:lastRenderedPageBreak/>
        <w:drawing>
          <wp:inline distT="0" distB="0" distL="0" distR="0" wp14:anchorId="02F34D94" wp14:editId="4AF3EA20">
            <wp:extent cx="3454400" cy="2514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C_FigS10.tif"/>
                    <pic:cNvPicPr/>
                  </pic:nvPicPr>
                  <pic:blipFill>
                    <a:blip r:embed="rId17" cstate="print">
                      <a:extLst>
                        <a:ext uri="{28A0092B-C50C-407E-A947-70E740481C1C}">
                          <a14:useLocalDpi xmlns:a14="http://schemas.microsoft.com/office/drawing/2010/main"/>
                        </a:ext>
                      </a:extLst>
                    </a:blip>
                    <a:stretch>
                      <a:fillRect/>
                    </a:stretch>
                  </pic:blipFill>
                  <pic:spPr>
                    <a:xfrm>
                      <a:off x="0" y="0"/>
                      <a:ext cx="3454400" cy="2514600"/>
                    </a:xfrm>
                    <a:prstGeom prst="rect">
                      <a:avLst/>
                    </a:prstGeom>
                  </pic:spPr>
                </pic:pic>
              </a:graphicData>
            </a:graphic>
          </wp:inline>
        </w:drawing>
      </w:r>
    </w:p>
    <w:p w14:paraId="3F32D4C4"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 xml:space="preserve">Supplementary Figure 10. </w:t>
      </w:r>
      <w:r w:rsidRPr="0056380B">
        <w:rPr>
          <w:rFonts w:ascii="Arial" w:eastAsia="Arial" w:hAnsi="Arial" w:cs="Arial"/>
          <w:b/>
          <w:bCs/>
          <w:color w:val="000000"/>
        </w:rPr>
        <w:t xml:space="preserve">bZIP binding site mutations strongly reduce </w:t>
      </w:r>
      <w:r w:rsidRPr="0056380B">
        <w:rPr>
          <w:rFonts w:ascii="Arial" w:eastAsia="Arial" w:hAnsi="Arial" w:cs="Arial"/>
          <w:b/>
          <w:bCs/>
          <w:i/>
          <w:color w:val="000000"/>
        </w:rPr>
        <w:t>LFY</w:t>
      </w:r>
      <w:r w:rsidRPr="0056380B">
        <w:rPr>
          <w:rFonts w:ascii="Arial" w:eastAsia="Arial" w:hAnsi="Arial" w:cs="Arial"/>
          <w:b/>
          <w:bCs/>
          <w:color w:val="000000"/>
        </w:rPr>
        <w:t xml:space="preserve"> accumulation.</w:t>
      </w:r>
    </w:p>
    <w:p w14:paraId="1C1942F7" w14:textId="50CC2010" w:rsidR="002D3721" w:rsidRPr="0056380B" w:rsidRDefault="002D3721" w:rsidP="002D3721">
      <w:pPr>
        <w:spacing w:line="276" w:lineRule="auto"/>
        <w:rPr>
          <w:rFonts w:ascii="Arial" w:eastAsia="Arial" w:hAnsi="Arial" w:cs="Arial"/>
          <w:color w:val="000000"/>
        </w:rPr>
      </w:pPr>
      <w:r w:rsidRPr="0056380B">
        <w:rPr>
          <w:rFonts w:ascii="Arial" w:eastAsia="Arial" w:hAnsi="Arial" w:cs="Arial"/>
          <w:b/>
          <w:color w:val="000000"/>
        </w:rPr>
        <w:t>a, b,</w:t>
      </w:r>
      <w:r w:rsidRPr="0056380B">
        <w:rPr>
          <w:rFonts w:ascii="Arial" w:eastAsia="Arial" w:hAnsi="Arial" w:cs="Arial"/>
          <w:color w:val="000000"/>
        </w:rPr>
        <w:t xml:space="preserve"> </w:t>
      </w:r>
      <w:r w:rsidRPr="0056380B">
        <w:rPr>
          <w:rFonts w:ascii="Arial" w:eastAsia="Arial" w:hAnsi="Arial" w:cs="Arial"/>
          <w:i/>
          <w:iCs/>
          <w:color w:val="000000"/>
        </w:rPr>
        <w:t>LFY</w:t>
      </w:r>
      <w:r w:rsidRPr="0056380B">
        <w:rPr>
          <w:rFonts w:ascii="Arial" w:eastAsia="Arial" w:hAnsi="Arial" w:cs="Arial"/>
          <w:color w:val="000000"/>
        </w:rPr>
        <w:t xml:space="preserve"> expression in long-day-grown gGLFY </w:t>
      </w:r>
      <w:r w:rsidRPr="0056380B">
        <w:rPr>
          <w:rFonts w:ascii="Arial" w:eastAsia="Arial" w:hAnsi="Arial" w:cs="Arial"/>
          <w:i/>
          <w:color w:val="000000"/>
        </w:rPr>
        <w:t>lfy-1</w:t>
      </w:r>
      <w:r w:rsidRPr="0056380B">
        <w:rPr>
          <w:rFonts w:ascii="Arial" w:eastAsia="Arial" w:hAnsi="Arial" w:cs="Arial"/>
          <w:color w:val="000000"/>
        </w:rPr>
        <w:t xml:space="preserve"> and gGLFYm3 </w:t>
      </w:r>
      <w:r w:rsidRPr="0056380B">
        <w:rPr>
          <w:rFonts w:ascii="Arial" w:eastAsia="Arial" w:hAnsi="Arial" w:cs="Arial"/>
          <w:i/>
          <w:color w:val="000000"/>
        </w:rPr>
        <w:t>lfy-1</w:t>
      </w:r>
      <w:r w:rsidRPr="0056380B">
        <w:rPr>
          <w:rFonts w:ascii="Arial" w:eastAsia="Arial" w:hAnsi="Arial" w:cs="Arial"/>
          <w:color w:val="000000"/>
        </w:rPr>
        <w:t xml:space="preserve"> plants on the basis of qRT-PCR (a) or confocal imaging (b). (a) Expression of </w:t>
      </w:r>
      <w:r w:rsidRPr="0056380B">
        <w:rPr>
          <w:rFonts w:ascii="Arial" w:eastAsia="Arial" w:hAnsi="Arial" w:cs="Arial"/>
          <w:i/>
          <w:color w:val="000000"/>
        </w:rPr>
        <w:t>GFP</w:t>
      </w:r>
      <w:r w:rsidRPr="0056380B">
        <w:rPr>
          <w:rFonts w:ascii="Arial" w:eastAsia="Arial" w:hAnsi="Arial" w:cs="Arial"/>
          <w:color w:val="000000"/>
        </w:rPr>
        <w:t xml:space="preserve"> (grey) and endogenous </w:t>
      </w:r>
      <w:r w:rsidRPr="0056380B">
        <w:rPr>
          <w:rFonts w:ascii="Arial" w:eastAsia="Arial" w:hAnsi="Arial" w:cs="Arial"/>
          <w:i/>
          <w:color w:val="000000"/>
        </w:rPr>
        <w:t>LFY</w:t>
      </w:r>
      <w:r w:rsidRPr="0056380B">
        <w:rPr>
          <w:rFonts w:ascii="Arial" w:eastAsia="Arial" w:hAnsi="Arial" w:cs="Arial"/>
          <w:color w:val="000000"/>
        </w:rPr>
        <w:t xml:space="preserve"> (white) was normalized over that of </w:t>
      </w:r>
      <w:r w:rsidRPr="0056380B">
        <w:rPr>
          <w:rFonts w:ascii="Arial" w:eastAsia="Arial" w:hAnsi="Arial" w:cs="Arial"/>
          <w:i/>
          <w:color w:val="000000"/>
        </w:rPr>
        <w:t xml:space="preserve">UBQ10. </w:t>
      </w:r>
      <w:r w:rsidRPr="0056380B">
        <w:rPr>
          <w:rFonts w:ascii="Arial" w:eastAsia="Arial" w:hAnsi="Arial" w:cs="Arial"/>
          <w:color w:val="000000"/>
        </w:rPr>
        <w:t xml:space="preserve">Shown are mean ± SEM of three independent </w:t>
      </w:r>
      <w:r w:rsidR="00A93264">
        <w:rPr>
          <w:rFonts w:ascii="Arial" w:eastAsia="Arial" w:hAnsi="Arial" w:cs="Arial"/>
          <w:color w:val="000000"/>
        </w:rPr>
        <w:t xml:space="preserve">biological </w:t>
      </w:r>
      <w:r w:rsidR="00D9467A">
        <w:rPr>
          <w:rFonts w:ascii="Arial" w:eastAsia="Arial" w:hAnsi="Arial" w:cs="Arial"/>
          <w:color w:val="000000"/>
        </w:rPr>
        <w:t>experiments</w:t>
      </w:r>
      <w:r w:rsidRPr="0056380B">
        <w:rPr>
          <w:rFonts w:ascii="Arial" w:eastAsia="Arial" w:hAnsi="Arial" w:cs="Arial"/>
          <w:color w:val="000000"/>
        </w:rPr>
        <w:t xml:space="preserve"> (black dots). </w:t>
      </w:r>
      <w:r w:rsidRPr="0056380B">
        <w:rPr>
          <w:rFonts w:ascii="Arial" w:eastAsia="Arial" w:hAnsi="Arial" w:cs="Arial"/>
          <w:i/>
          <w:color w:val="000000"/>
        </w:rPr>
        <w:t>p</w:t>
      </w:r>
      <w:r w:rsidRPr="0056380B">
        <w:rPr>
          <w:rFonts w:ascii="Arial" w:eastAsia="Arial" w:hAnsi="Arial" w:cs="Arial"/>
          <w:color w:val="000000"/>
        </w:rPr>
        <w:t xml:space="preserve">-value </w:t>
      </w:r>
      <w:r w:rsidRPr="0056380B">
        <w:rPr>
          <w:rFonts w:ascii="Arial" w:eastAsia="Arial" w:hAnsi="Arial" w:cs="Arial"/>
        </w:rPr>
        <w:t xml:space="preserve">unpaired one-tailed </w:t>
      </w:r>
      <w:r w:rsidRPr="0056380B">
        <w:rPr>
          <w:rFonts w:ascii="Arial" w:eastAsia="Arial" w:hAnsi="Arial" w:cs="Arial"/>
          <w:i/>
        </w:rPr>
        <w:t>t</w:t>
      </w:r>
      <w:r w:rsidRPr="0056380B">
        <w:rPr>
          <w:rFonts w:ascii="Arial" w:eastAsia="Arial" w:hAnsi="Arial" w:cs="Arial"/>
        </w:rPr>
        <w:t>-test</w:t>
      </w:r>
      <w:r w:rsidRPr="0056380B">
        <w:rPr>
          <w:rFonts w:ascii="Arial" w:eastAsia="Arial" w:hAnsi="Arial" w:cs="Arial"/>
          <w:color w:val="000000"/>
        </w:rPr>
        <w:t>. *** endo.</w:t>
      </w:r>
      <w:r w:rsidR="00A93264">
        <w:rPr>
          <w:rFonts w:ascii="Arial" w:eastAsia="Arial" w:hAnsi="Arial" w:cs="Arial"/>
          <w:color w:val="000000"/>
        </w:rPr>
        <w:t xml:space="preserve"> </w:t>
      </w:r>
      <w:r w:rsidRPr="0056380B">
        <w:rPr>
          <w:rFonts w:ascii="Arial" w:eastAsia="Arial" w:hAnsi="Arial" w:cs="Arial"/>
          <w:i/>
          <w:iCs/>
          <w:color w:val="000000"/>
        </w:rPr>
        <w:t>LFY</w:t>
      </w:r>
      <w:r w:rsidRPr="0056380B">
        <w:rPr>
          <w:rFonts w:ascii="Arial" w:eastAsia="Arial" w:hAnsi="Arial" w:cs="Arial"/>
          <w:color w:val="000000"/>
        </w:rPr>
        <w:t xml:space="preserve"> (wt/</w:t>
      </w:r>
      <w:r w:rsidRPr="0056380B">
        <w:rPr>
          <w:rFonts w:ascii="Arial" w:eastAsia="Arial" w:hAnsi="Arial" w:cs="Arial"/>
          <w:i/>
          <w:iCs/>
          <w:color w:val="000000"/>
        </w:rPr>
        <w:t>lfy</w:t>
      </w:r>
      <w:r w:rsidRPr="0056380B">
        <w:rPr>
          <w:rFonts w:ascii="Arial" w:eastAsia="Arial" w:hAnsi="Arial" w:cs="Arial"/>
          <w:color w:val="000000"/>
        </w:rPr>
        <w:t xml:space="preserve">) = 0.0005, *** </w:t>
      </w:r>
      <w:r w:rsidRPr="0056380B">
        <w:rPr>
          <w:rFonts w:ascii="Arial" w:eastAsia="Arial" w:hAnsi="Arial" w:cs="Arial"/>
          <w:i/>
          <w:iCs/>
          <w:color w:val="000000"/>
        </w:rPr>
        <w:t>GFP</w:t>
      </w:r>
      <w:r w:rsidRPr="0056380B">
        <w:rPr>
          <w:rFonts w:ascii="Arial" w:eastAsia="Arial" w:hAnsi="Arial" w:cs="Arial"/>
          <w:color w:val="000000"/>
        </w:rPr>
        <w:t xml:space="preserve"> (gGLFY </w:t>
      </w:r>
      <w:r w:rsidRPr="0056380B">
        <w:rPr>
          <w:rFonts w:ascii="Arial" w:eastAsia="Arial" w:hAnsi="Arial" w:cs="Arial"/>
          <w:i/>
          <w:iCs/>
          <w:color w:val="000000"/>
        </w:rPr>
        <w:t>lfy</w:t>
      </w:r>
      <w:r w:rsidRPr="0056380B">
        <w:rPr>
          <w:rFonts w:ascii="Arial" w:eastAsia="Arial" w:hAnsi="Arial" w:cs="Arial"/>
          <w:color w:val="000000"/>
        </w:rPr>
        <w:t xml:space="preserve">/gGLFYm3 lfy GFP) = 3E-05. n.d.: not detectable. (b) </w:t>
      </w:r>
      <w:r w:rsidR="00332D30">
        <w:rPr>
          <w:rFonts w:ascii="Arial" w:eastAsia="Arial" w:hAnsi="Arial" w:cs="Arial"/>
          <w:color w:val="000000"/>
        </w:rPr>
        <w:t>Top view of the inflorescence visualizing GFP signal of gGLFY (left) and gGLFYm3 (</w:t>
      </w:r>
      <w:r w:rsidR="00F35EF0">
        <w:rPr>
          <w:rFonts w:ascii="Arial" w:eastAsia="Arial" w:hAnsi="Arial" w:cs="Arial"/>
          <w:color w:val="000000"/>
        </w:rPr>
        <w:t>right</w:t>
      </w:r>
      <w:r w:rsidR="00332D30">
        <w:rPr>
          <w:rFonts w:ascii="Arial" w:eastAsia="Arial" w:hAnsi="Arial" w:cs="Arial"/>
          <w:color w:val="000000"/>
        </w:rPr>
        <w:t xml:space="preserve">). </w:t>
      </w:r>
      <w:r w:rsidRPr="0056380B">
        <w:rPr>
          <w:rFonts w:ascii="Arial" w:eastAsia="Arial" w:hAnsi="Arial" w:cs="Arial"/>
          <w:color w:val="000000"/>
        </w:rPr>
        <w:t xml:space="preserve">The image for gGLFYm3 was taken at higher gain (1.3x) and laser power (2.7x) than that of gGLFY. Scale bars, 2 mm. </w:t>
      </w:r>
      <w:r w:rsidRPr="0056380B">
        <w:rPr>
          <w:rFonts w:ascii="Arial" w:hAnsi="Arial" w:cs="Arial"/>
          <w:b/>
          <w:color w:val="000000" w:themeColor="text1"/>
        </w:rPr>
        <w:t>c,</w:t>
      </w:r>
      <w:r w:rsidRPr="0056380B">
        <w:rPr>
          <w:rFonts w:ascii="Arial" w:hAnsi="Arial" w:cs="Arial"/>
          <w:color w:val="000000" w:themeColor="text1"/>
        </w:rPr>
        <w:t xml:space="preserve"> Rescue of </w:t>
      </w:r>
      <w:r w:rsidRPr="0056380B">
        <w:rPr>
          <w:rFonts w:ascii="Arial" w:hAnsi="Arial" w:cs="Arial"/>
          <w:i/>
          <w:color w:val="000000" w:themeColor="text1"/>
        </w:rPr>
        <w:t>lfy-1</w:t>
      </w:r>
      <w:r w:rsidRPr="0056380B">
        <w:rPr>
          <w:rFonts w:ascii="Arial" w:hAnsi="Arial" w:cs="Arial"/>
          <w:color w:val="000000" w:themeColor="text1"/>
        </w:rPr>
        <w:t xml:space="preserve"> null mutants by genomic GFP-tagged LFY or a bZIP binding site mutated version thereof (gGLFYm3) under long-day conditions. Arrowheads indicate branches formed on the main stem</w:t>
      </w:r>
      <w:r w:rsidRPr="0056380B">
        <w:rPr>
          <w:rFonts w:ascii="Arial" w:eastAsia="Arial" w:hAnsi="Arial" w:cs="Arial"/>
          <w:color w:val="000000"/>
        </w:rPr>
        <w:t xml:space="preserve">. </w:t>
      </w:r>
      <w:r w:rsidRPr="0056380B">
        <w:rPr>
          <w:rFonts w:ascii="Arial" w:hAnsi="Arial" w:cs="Arial"/>
          <w:color w:val="000000" w:themeColor="text1"/>
        </w:rPr>
        <w:t>Scale bars, 1 cm.</w:t>
      </w:r>
    </w:p>
    <w:p w14:paraId="102AB674" w14:textId="77777777" w:rsidR="002D3721" w:rsidRPr="0056380B" w:rsidRDefault="002D3721" w:rsidP="002D3721">
      <w:pPr>
        <w:spacing w:line="276" w:lineRule="auto"/>
        <w:rPr>
          <w:rFonts w:ascii="Arial" w:hAnsi="Arial" w:cs="Arial"/>
          <w:color w:val="000000" w:themeColor="text1"/>
        </w:rPr>
      </w:pPr>
    </w:p>
    <w:p w14:paraId="51A646DF" w14:textId="77777777" w:rsidR="002D3721" w:rsidRPr="0056380B" w:rsidRDefault="002D3721" w:rsidP="002D3721">
      <w:pPr>
        <w:spacing w:line="276" w:lineRule="auto"/>
        <w:rPr>
          <w:rFonts w:ascii="Arial" w:hAnsi="Arial" w:cs="Arial"/>
          <w:color w:val="000000" w:themeColor="text1"/>
        </w:rPr>
      </w:pPr>
    </w:p>
    <w:p w14:paraId="72F9C4D5" w14:textId="77777777" w:rsidR="002D3721" w:rsidRPr="0056380B" w:rsidRDefault="002D3721" w:rsidP="002D3721">
      <w:pPr>
        <w:spacing w:line="276" w:lineRule="auto"/>
        <w:rPr>
          <w:rFonts w:ascii="Arial" w:eastAsia="Arial" w:hAnsi="Arial" w:cs="Arial"/>
        </w:rPr>
      </w:pPr>
    </w:p>
    <w:p w14:paraId="730107D3" w14:textId="77777777" w:rsidR="002D3721" w:rsidRPr="0056380B" w:rsidRDefault="002D3721" w:rsidP="002D3721">
      <w:pPr>
        <w:spacing w:line="480" w:lineRule="auto"/>
        <w:rPr>
          <w:rFonts w:ascii="Arial" w:eastAsia="Arial" w:hAnsi="Arial" w:cs="Arial"/>
        </w:rPr>
      </w:pPr>
      <w:bookmarkStart w:id="2" w:name="_3znysh7" w:colFirst="0" w:colLast="0"/>
      <w:bookmarkEnd w:id="2"/>
      <w:r w:rsidRPr="0056380B">
        <w:rPr>
          <w:rFonts w:ascii="Arial" w:eastAsia="Arial" w:hAnsi="Arial" w:cs="Arial"/>
        </w:rPr>
        <w:br w:type="page"/>
      </w:r>
    </w:p>
    <w:p w14:paraId="099631F3" w14:textId="77777777" w:rsidR="002D3721" w:rsidRPr="0056380B" w:rsidRDefault="002D3721" w:rsidP="002D3721">
      <w:pPr>
        <w:spacing w:line="480" w:lineRule="auto"/>
        <w:rPr>
          <w:rFonts w:ascii="Arial" w:eastAsia="Arial" w:hAnsi="Arial" w:cs="Arial"/>
          <w:b/>
          <w:color w:val="000000"/>
        </w:rPr>
      </w:pPr>
      <w:r w:rsidRPr="0056380B">
        <w:rPr>
          <w:rFonts w:ascii="Arial" w:eastAsia="Arial" w:hAnsi="Arial" w:cs="Arial"/>
          <w:noProof/>
        </w:rPr>
        <w:lastRenderedPageBreak/>
        <w:drawing>
          <wp:inline distT="0" distB="0" distL="0" distR="0" wp14:anchorId="0A69B2C9" wp14:editId="13FC7561">
            <wp:extent cx="2741292" cy="400547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8" cstate="hqprint">
                      <a:extLst>
                        <a:ext uri="{28A0092B-C50C-407E-A947-70E740481C1C}">
                          <a14:useLocalDpi xmlns:a14="http://schemas.microsoft.com/office/drawing/2010/main"/>
                        </a:ext>
                      </a:extLst>
                    </a:blip>
                    <a:srcRect/>
                    <a:stretch/>
                  </pic:blipFill>
                  <pic:spPr bwMode="auto">
                    <a:xfrm>
                      <a:off x="0" y="0"/>
                      <a:ext cx="2741361" cy="4005571"/>
                    </a:xfrm>
                    <a:prstGeom prst="rect">
                      <a:avLst/>
                    </a:prstGeom>
                    <a:ln>
                      <a:noFill/>
                    </a:ln>
                    <a:extLst>
                      <a:ext uri="{53640926-AAD7-44D8-BBD7-CCE9431645EC}">
                        <a14:shadowObscured xmlns:a14="http://schemas.microsoft.com/office/drawing/2010/main"/>
                      </a:ext>
                    </a:extLst>
                  </pic:spPr>
                </pic:pic>
              </a:graphicData>
            </a:graphic>
          </wp:inline>
        </w:drawing>
      </w:r>
    </w:p>
    <w:p w14:paraId="6206FA56" w14:textId="77777777" w:rsidR="002D3721" w:rsidRPr="0056380B" w:rsidRDefault="002D3721" w:rsidP="002D3721">
      <w:pPr>
        <w:spacing w:line="276" w:lineRule="auto"/>
        <w:rPr>
          <w:rFonts w:ascii="Arial" w:eastAsia="Arial" w:hAnsi="Arial" w:cs="Arial"/>
          <w:b/>
          <w:color w:val="000000"/>
        </w:rPr>
      </w:pPr>
      <w:r w:rsidRPr="0056380B">
        <w:rPr>
          <w:rFonts w:ascii="Arial" w:eastAsia="Arial" w:hAnsi="Arial" w:cs="Arial"/>
          <w:b/>
          <w:color w:val="000000"/>
        </w:rPr>
        <w:t>Supplementary Figure 11. RNA-seq with and without a</w:t>
      </w:r>
      <w:r w:rsidRPr="0056380B">
        <w:rPr>
          <w:rFonts w:ascii="Arial" w:eastAsia="Arial" w:hAnsi="Arial" w:cs="Arial"/>
          <w:b/>
          <w:bCs/>
        </w:rPr>
        <w:t xml:space="preserve"> single far-red enriched photoperiod induction in short-day grown plants.</w:t>
      </w:r>
    </w:p>
    <w:p w14:paraId="40BEA4E3" w14:textId="420EF987" w:rsidR="002D3721" w:rsidRPr="0056380B" w:rsidRDefault="002D3721" w:rsidP="002D3721">
      <w:pPr>
        <w:spacing w:line="276" w:lineRule="auto"/>
        <w:rPr>
          <w:rFonts w:ascii="Arial" w:eastAsia="Arial" w:hAnsi="Arial" w:cs="Arial"/>
        </w:rPr>
      </w:pPr>
      <w:r w:rsidRPr="0056380B">
        <w:rPr>
          <w:rFonts w:ascii="Arial" w:eastAsia="Arial" w:hAnsi="Arial" w:cs="Arial"/>
          <w:b/>
        </w:rPr>
        <w:t>a</w:t>
      </w:r>
      <w:r w:rsidRPr="0056380B">
        <w:rPr>
          <w:rFonts w:ascii="Arial" w:eastAsia="Arial" w:hAnsi="Arial" w:cs="Arial"/>
        </w:rPr>
        <w:t xml:space="preserve">, Principle Component Analysis of normalized reads of dissected inflorescences from </w:t>
      </w:r>
      <w:r w:rsidRPr="0056380B">
        <w:rPr>
          <w:rFonts w:ascii="Arial" w:eastAsia="Arial" w:hAnsi="Arial" w:cs="Arial"/>
          <w:i/>
        </w:rPr>
        <w:t xml:space="preserve">ft-10, </w:t>
      </w:r>
      <w:r w:rsidRPr="0056380B">
        <w:rPr>
          <w:rFonts w:ascii="Arial" w:eastAsia="Arial" w:hAnsi="Arial" w:cs="Arial"/>
        </w:rPr>
        <w:t xml:space="preserve">wild-type or </w:t>
      </w:r>
      <w:r w:rsidRPr="0056380B">
        <w:rPr>
          <w:rFonts w:ascii="Arial" w:eastAsia="Arial" w:hAnsi="Arial" w:cs="Arial"/>
          <w:i/>
        </w:rPr>
        <w:t>tfl1-1</w:t>
      </w:r>
      <w:r w:rsidRPr="0056380B">
        <w:rPr>
          <w:rFonts w:ascii="Arial" w:eastAsia="Arial" w:hAnsi="Arial" w:cs="Arial"/>
        </w:rPr>
        <w:t xml:space="preserve"> plants. Plants were grown for 42-days in short-day photoperiod ± </w:t>
      </w:r>
      <w:r w:rsidRPr="0056380B">
        <w:rPr>
          <w:rFonts w:ascii="Arial" w:eastAsia="Arial" w:hAnsi="Arial" w:cs="Arial"/>
          <w:bCs/>
        </w:rPr>
        <w:t>photoperiod induction</w:t>
      </w:r>
      <w:r w:rsidRPr="0056380B">
        <w:rPr>
          <w:rFonts w:ascii="Arial" w:eastAsia="Arial" w:hAnsi="Arial" w:cs="Arial"/>
        </w:rPr>
        <w:t>.</w:t>
      </w:r>
      <w:r w:rsidRPr="0056380B">
        <w:rPr>
          <w:rFonts w:ascii="Arial" w:eastAsia="Arial" w:hAnsi="Arial" w:cs="Arial"/>
          <w:b/>
        </w:rPr>
        <w:t xml:space="preserve"> b</w:t>
      </w:r>
      <w:r w:rsidRPr="0056380B">
        <w:rPr>
          <w:rFonts w:ascii="Arial" w:eastAsia="Arial" w:hAnsi="Arial" w:cs="Arial"/>
        </w:rPr>
        <w:t xml:space="preserve">, K-means clustering of </w:t>
      </w:r>
      <w:r w:rsidR="00332D30">
        <w:rPr>
          <w:rFonts w:ascii="Arial" w:eastAsia="Arial" w:hAnsi="Arial" w:cs="Arial"/>
        </w:rPr>
        <w:t>all significantly (</w:t>
      </w:r>
      <w:r w:rsidR="006F3255" w:rsidRPr="0056380B">
        <w:rPr>
          <w:rFonts w:ascii="Arial" w:eastAsia="Arial" w:hAnsi="Arial" w:cs="Arial"/>
        </w:rPr>
        <w:t>adjusted p-value cut-off ≤ 0.005</w:t>
      </w:r>
      <w:r w:rsidR="006F3255">
        <w:rPr>
          <w:rFonts w:ascii="Arial" w:eastAsia="Arial" w:hAnsi="Arial" w:cs="Arial"/>
        </w:rPr>
        <w:t xml:space="preserve">) </w:t>
      </w:r>
      <w:r w:rsidRPr="0056380B">
        <w:rPr>
          <w:rFonts w:ascii="Arial" w:eastAsia="Arial" w:hAnsi="Arial" w:cs="Arial"/>
        </w:rPr>
        <w:t>de-repressed genes. DESeq2 normalized expression values are shown for each replicate. Only cluster C lacks FT dependence.</w:t>
      </w:r>
    </w:p>
    <w:p w14:paraId="6CC864AA" w14:textId="77777777" w:rsidR="002D3721" w:rsidRPr="0056380B" w:rsidRDefault="002D3721" w:rsidP="002D3721">
      <w:pPr>
        <w:rPr>
          <w:rFonts w:ascii="Arial" w:eastAsia="Arial" w:hAnsi="Arial" w:cs="Arial"/>
        </w:rPr>
      </w:pPr>
      <w:r w:rsidRPr="0056380B">
        <w:rPr>
          <w:rFonts w:ascii="Arial" w:eastAsia="Arial" w:hAnsi="Arial" w:cs="Arial"/>
        </w:rPr>
        <w:br w:type="page"/>
      </w:r>
    </w:p>
    <w:p w14:paraId="5ECAC38B" w14:textId="7D6724AA" w:rsidR="002D3721" w:rsidRPr="0056380B" w:rsidRDefault="00373266" w:rsidP="002D3721">
      <w:pPr>
        <w:spacing w:line="480" w:lineRule="auto"/>
        <w:rPr>
          <w:rFonts w:ascii="Arial" w:eastAsia="Arial" w:hAnsi="Arial" w:cs="Arial"/>
        </w:rPr>
      </w:pPr>
      <w:r>
        <w:rPr>
          <w:rFonts w:ascii="Arial" w:eastAsia="Arial" w:hAnsi="Arial" w:cs="Arial"/>
          <w:noProof/>
        </w:rPr>
        <w:lastRenderedPageBreak/>
        <w:drawing>
          <wp:inline distT="0" distB="0" distL="0" distR="0" wp14:anchorId="523642E0" wp14:editId="3B56AC07">
            <wp:extent cx="4165600" cy="494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C_FigS12_2.tif"/>
                    <pic:cNvPicPr/>
                  </pic:nvPicPr>
                  <pic:blipFill>
                    <a:blip r:embed="rId19" cstate="print">
                      <a:extLst>
                        <a:ext uri="{28A0092B-C50C-407E-A947-70E740481C1C}">
                          <a14:useLocalDpi xmlns:a14="http://schemas.microsoft.com/office/drawing/2010/main"/>
                        </a:ext>
                      </a:extLst>
                    </a:blip>
                    <a:stretch>
                      <a:fillRect/>
                    </a:stretch>
                  </pic:blipFill>
                  <pic:spPr>
                    <a:xfrm>
                      <a:off x="0" y="0"/>
                      <a:ext cx="4165600" cy="4940300"/>
                    </a:xfrm>
                    <a:prstGeom prst="rect">
                      <a:avLst/>
                    </a:prstGeom>
                  </pic:spPr>
                </pic:pic>
              </a:graphicData>
            </a:graphic>
          </wp:inline>
        </w:drawing>
      </w:r>
    </w:p>
    <w:p w14:paraId="23BC9A04" w14:textId="77777777" w:rsidR="002D3721" w:rsidRPr="0056380B" w:rsidRDefault="002D3721" w:rsidP="002D3721">
      <w:pPr>
        <w:spacing w:line="276" w:lineRule="auto"/>
        <w:rPr>
          <w:rFonts w:ascii="Arial" w:eastAsia="Arial" w:hAnsi="Arial" w:cs="Arial"/>
          <w:b/>
          <w:bCs/>
        </w:rPr>
      </w:pPr>
      <w:r w:rsidRPr="0056380B">
        <w:rPr>
          <w:rFonts w:ascii="Arial" w:eastAsia="Arial" w:hAnsi="Arial" w:cs="Arial"/>
          <w:b/>
          <w:bCs/>
        </w:rPr>
        <w:t>Supplementary Figure 12. Validation of FT-dependence for TFL1 and FD bound genes involved in onset of reproductive development and flower fate.</w:t>
      </w:r>
    </w:p>
    <w:p w14:paraId="156D6239" w14:textId="44177630" w:rsidR="002D3721" w:rsidRPr="0056380B" w:rsidRDefault="002D3721" w:rsidP="002D3721">
      <w:pPr>
        <w:spacing w:line="276" w:lineRule="auto"/>
        <w:rPr>
          <w:rFonts w:ascii="Arial" w:hAnsi="Arial" w:cs="Arial"/>
          <w:iCs/>
          <w:color w:val="000000" w:themeColor="text1"/>
        </w:rPr>
      </w:pPr>
      <w:r w:rsidRPr="0056380B">
        <w:rPr>
          <w:rFonts w:ascii="Arial" w:eastAsia="Arial" w:hAnsi="Arial" w:cs="Arial"/>
          <w:b/>
          <w:bCs/>
        </w:rPr>
        <w:t>a, b,</w:t>
      </w:r>
      <w:r w:rsidRPr="0056380B">
        <w:rPr>
          <w:rFonts w:ascii="Arial" w:eastAsia="Arial" w:hAnsi="Arial" w:cs="Arial"/>
        </w:rPr>
        <w:t xml:space="preserve"> </w:t>
      </w:r>
      <w:r w:rsidR="00826436">
        <w:rPr>
          <w:rFonts w:ascii="Arial" w:eastAsia="Arial" w:hAnsi="Arial" w:cs="Arial"/>
        </w:rPr>
        <w:t>I</w:t>
      </w:r>
      <w:r w:rsidR="00826436" w:rsidRPr="0056380B">
        <w:rPr>
          <w:rFonts w:ascii="Arial" w:eastAsia="Arial" w:hAnsi="Arial" w:cs="Arial"/>
        </w:rPr>
        <w:t xml:space="preserve">ndependent biological replicates </w:t>
      </w:r>
      <w:r w:rsidR="00826436">
        <w:rPr>
          <w:rFonts w:ascii="Arial" w:eastAsia="Arial" w:hAnsi="Arial" w:cs="Arial"/>
        </w:rPr>
        <w:t xml:space="preserve">of 42-day-old short-day grown plants treated with (+) or without (-) a single far-red enriched photoperiod (FRP). </w:t>
      </w:r>
      <w:r w:rsidRPr="0056380B">
        <w:rPr>
          <w:rFonts w:ascii="Arial" w:eastAsia="Arial" w:hAnsi="Arial" w:cs="Arial"/>
        </w:rPr>
        <w:t xml:space="preserve">qRT-PCR confirms FT-dependent de-repression of TFL1-FD complex targets linked to onset of flower fate (a) or onset of reproduction (b). SOC1 alone is significantly de-repressed upon FRP treatment in </w:t>
      </w:r>
      <w:r w:rsidRPr="0056380B">
        <w:rPr>
          <w:rFonts w:ascii="Arial" w:eastAsia="Arial" w:hAnsi="Arial" w:cs="Arial"/>
          <w:i/>
        </w:rPr>
        <w:t>ft</w:t>
      </w:r>
      <w:r w:rsidRPr="0056380B">
        <w:rPr>
          <w:rFonts w:ascii="Arial" w:eastAsia="Arial" w:hAnsi="Arial" w:cs="Arial"/>
        </w:rPr>
        <w:t xml:space="preserve"> mutants</w:t>
      </w:r>
      <w:r w:rsidR="00826436">
        <w:rPr>
          <w:rFonts w:ascii="Arial" w:eastAsia="Arial" w:hAnsi="Arial" w:cs="Arial"/>
        </w:rPr>
        <w:t xml:space="preserve">. </w:t>
      </w:r>
      <w:r w:rsidRPr="0056380B">
        <w:rPr>
          <w:rFonts w:ascii="Arial" w:eastAsia="Arial" w:hAnsi="Arial" w:cs="Arial"/>
        </w:rPr>
        <w:t xml:space="preserve">Expression is normalized over that of </w:t>
      </w:r>
      <w:r w:rsidRPr="0056380B">
        <w:rPr>
          <w:rFonts w:ascii="Arial" w:eastAsia="Arial" w:hAnsi="Arial" w:cs="Arial"/>
          <w:i/>
        </w:rPr>
        <w:t xml:space="preserve">UBQ10. </w:t>
      </w:r>
      <w:r w:rsidRPr="0056380B">
        <w:rPr>
          <w:rFonts w:ascii="Arial" w:eastAsia="Arial" w:hAnsi="Arial" w:cs="Arial"/>
        </w:rPr>
        <w:t xml:space="preserve">Shown are mean ± SEM of three independent </w:t>
      </w:r>
      <w:r w:rsidR="00A93264">
        <w:rPr>
          <w:rFonts w:ascii="Arial" w:eastAsia="Arial" w:hAnsi="Arial" w:cs="Arial"/>
        </w:rPr>
        <w:t xml:space="preserve">biological </w:t>
      </w:r>
      <w:r w:rsidR="00D9467A">
        <w:rPr>
          <w:rFonts w:ascii="Arial" w:eastAsia="Arial" w:hAnsi="Arial" w:cs="Arial"/>
        </w:rPr>
        <w:t>ex</w:t>
      </w:r>
      <w:r w:rsidRPr="0056380B">
        <w:rPr>
          <w:rFonts w:ascii="Arial" w:eastAsia="Arial" w:hAnsi="Arial" w:cs="Arial"/>
        </w:rPr>
        <w:t xml:space="preserve">periments (black dots). (a, b) </w:t>
      </w:r>
      <w:r w:rsidRPr="0056380B">
        <w:rPr>
          <w:rFonts w:ascii="Arial" w:eastAsia="Arial" w:hAnsi="Arial" w:cs="Arial"/>
          <w:i/>
        </w:rPr>
        <w:t>p</w:t>
      </w:r>
      <w:r w:rsidRPr="0056380B">
        <w:rPr>
          <w:rFonts w:ascii="Arial" w:eastAsia="Arial" w:hAnsi="Arial" w:cs="Arial"/>
        </w:rPr>
        <w:t>-value</w:t>
      </w:r>
      <w:r w:rsidR="006F3255">
        <w:rPr>
          <w:rFonts w:ascii="Arial" w:eastAsia="Arial" w:hAnsi="Arial" w:cs="Arial"/>
        </w:rPr>
        <w:t>,</w:t>
      </w:r>
      <w:r w:rsidRPr="0056380B">
        <w:rPr>
          <w:rFonts w:ascii="Arial" w:eastAsia="Arial" w:hAnsi="Arial" w:cs="Arial"/>
        </w:rPr>
        <w:t xml:space="preserve"> unpaired one-tailed </w:t>
      </w:r>
      <w:r w:rsidRPr="0056380B">
        <w:rPr>
          <w:rFonts w:ascii="Arial" w:eastAsia="Arial" w:hAnsi="Arial" w:cs="Arial"/>
          <w:i/>
        </w:rPr>
        <w:t>t</w:t>
      </w:r>
      <w:r w:rsidRPr="0056380B">
        <w:rPr>
          <w:rFonts w:ascii="Arial" w:eastAsia="Arial" w:hAnsi="Arial" w:cs="Arial"/>
        </w:rPr>
        <w:t xml:space="preserve">-test. From left to right </w:t>
      </w:r>
      <w:r w:rsidRPr="0056380B">
        <w:rPr>
          <w:rFonts w:ascii="Arial" w:hAnsi="Arial" w:cs="Arial"/>
          <w:i/>
          <w:iCs/>
          <w:color w:val="000000" w:themeColor="text1"/>
        </w:rPr>
        <w:t>AP1</w:t>
      </w:r>
      <w:r w:rsidRPr="0056380B">
        <w:rPr>
          <w:rFonts w:ascii="Arial" w:hAnsi="Arial" w:cs="Arial"/>
          <w:color w:val="000000" w:themeColor="text1"/>
        </w:rPr>
        <w:t xml:space="preserve">: n.s. = 0.65 , * = 0.011, *** = 1E-06; </w:t>
      </w:r>
      <w:r w:rsidRPr="0056380B">
        <w:rPr>
          <w:rFonts w:ascii="Arial" w:hAnsi="Arial" w:cs="Arial"/>
          <w:i/>
          <w:iCs/>
          <w:color w:val="000000" w:themeColor="text1"/>
        </w:rPr>
        <w:t>FUL:</w:t>
      </w:r>
      <w:r w:rsidRPr="0056380B">
        <w:rPr>
          <w:rFonts w:ascii="Arial" w:hAnsi="Arial" w:cs="Arial"/>
          <w:color w:val="000000" w:themeColor="text1"/>
        </w:rPr>
        <w:t xml:space="preserve"> n.s. = 0.5, ** = 0.004, ** = 0.008; </w:t>
      </w:r>
      <w:r w:rsidRPr="0056380B">
        <w:rPr>
          <w:rFonts w:ascii="Arial" w:hAnsi="Arial" w:cs="Arial"/>
          <w:i/>
          <w:iCs/>
          <w:color w:val="000000" w:themeColor="text1"/>
        </w:rPr>
        <w:t>LFY</w:t>
      </w:r>
      <w:r w:rsidRPr="0056380B">
        <w:rPr>
          <w:rFonts w:ascii="Arial" w:hAnsi="Arial" w:cs="Arial"/>
          <w:color w:val="000000" w:themeColor="text1"/>
        </w:rPr>
        <w:t xml:space="preserve">: n.s. = 0.85, *** = 0.0008, ** = 0.005; </w:t>
      </w:r>
      <w:r w:rsidRPr="0056380B">
        <w:rPr>
          <w:rFonts w:ascii="Arial" w:hAnsi="Arial" w:cs="Arial"/>
          <w:i/>
          <w:iCs/>
          <w:color w:val="000000" w:themeColor="text1"/>
        </w:rPr>
        <w:t>LMI2</w:t>
      </w:r>
      <w:r w:rsidRPr="0056380B">
        <w:rPr>
          <w:rFonts w:ascii="Arial" w:hAnsi="Arial" w:cs="Arial"/>
          <w:color w:val="000000" w:themeColor="text1"/>
        </w:rPr>
        <w:t xml:space="preserve">: n.s. = 0.28, ** = 0.005, ** = 0.001; </w:t>
      </w:r>
      <w:r w:rsidRPr="0056380B">
        <w:rPr>
          <w:rFonts w:ascii="Arial" w:hAnsi="Arial" w:cs="Arial"/>
          <w:i/>
          <w:iCs/>
          <w:color w:val="000000" w:themeColor="text1"/>
        </w:rPr>
        <w:t>CO</w:t>
      </w:r>
      <w:r w:rsidRPr="0056380B">
        <w:rPr>
          <w:rFonts w:ascii="Arial" w:hAnsi="Arial" w:cs="Arial"/>
          <w:color w:val="000000" w:themeColor="text1"/>
        </w:rPr>
        <w:t xml:space="preserve">: n.s. = 0.84, ** = 0.005, ** = 0.009; </w:t>
      </w:r>
      <w:r w:rsidRPr="0056380B">
        <w:rPr>
          <w:rFonts w:ascii="Arial" w:hAnsi="Arial" w:cs="Arial"/>
          <w:i/>
          <w:iCs/>
          <w:color w:val="000000" w:themeColor="text1"/>
        </w:rPr>
        <w:t>GI</w:t>
      </w:r>
      <w:r w:rsidRPr="0056380B">
        <w:rPr>
          <w:rFonts w:ascii="Arial" w:hAnsi="Arial" w:cs="Arial"/>
          <w:color w:val="000000" w:themeColor="text1"/>
        </w:rPr>
        <w:t xml:space="preserve">: n.s. = 0.98, ** = 0.005, ** = 0.006; </w:t>
      </w:r>
      <w:r w:rsidRPr="0056380B">
        <w:rPr>
          <w:rFonts w:ascii="Arial" w:hAnsi="Arial" w:cs="Arial"/>
          <w:i/>
          <w:iCs/>
          <w:color w:val="000000" w:themeColor="text1"/>
        </w:rPr>
        <w:t>SOC1</w:t>
      </w:r>
      <w:r w:rsidRPr="0056380B">
        <w:rPr>
          <w:rFonts w:ascii="Arial" w:hAnsi="Arial" w:cs="Arial"/>
          <w:color w:val="000000" w:themeColor="text1"/>
        </w:rPr>
        <w:t xml:space="preserve">: *** = 0.0004, ** = 0.005, *** = 2E-05. c. </w:t>
      </w:r>
      <w:r w:rsidRPr="0056380B">
        <w:rPr>
          <w:rFonts w:ascii="Arial" w:hAnsi="Arial" w:cs="Arial"/>
        </w:rPr>
        <w:t>Browser screenshot</w:t>
      </w:r>
      <w:r w:rsidRPr="0056380B">
        <w:rPr>
          <w:rFonts w:ascii="Arial" w:hAnsi="Arial" w:cs="Arial"/>
          <w:color w:val="000000" w:themeColor="text1"/>
        </w:rPr>
        <w:t xml:space="preserve"> of </w:t>
      </w:r>
      <w:r w:rsidRPr="0056380B">
        <w:rPr>
          <w:rFonts w:ascii="Arial" w:hAnsi="Arial" w:cs="Arial"/>
          <w:i/>
          <w:iCs/>
          <w:color w:val="000000" w:themeColor="text1"/>
        </w:rPr>
        <w:t>LMI2</w:t>
      </w:r>
      <w:r w:rsidRPr="0056380B">
        <w:rPr>
          <w:rFonts w:ascii="Arial" w:hAnsi="Arial" w:cs="Arial"/>
          <w:color w:val="000000" w:themeColor="text1"/>
        </w:rPr>
        <w:t xml:space="preserve">, which promotes onset of flower formation together with </w:t>
      </w:r>
      <w:r w:rsidRPr="0056380B">
        <w:rPr>
          <w:rFonts w:ascii="Arial" w:hAnsi="Arial" w:cs="Arial"/>
          <w:i/>
          <w:iCs/>
          <w:color w:val="000000" w:themeColor="text1"/>
        </w:rPr>
        <w:t>LFY</w:t>
      </w:r>
      <w:r w:rsidRPr="0056380B">
        <w:rPr>
          <w:rFonts w:ascii="Arial" w:hAnsi="Arial" w:cs="Arial"/>
          <w:iCs/>
          <w:color w:val="000000" w:themeColor="text1"/>
        </w:rPr>
        <w:t xml:space="preserve"> </w:t>
      </w:r>
      <w:r w:rsidRPr="0056380B">
        <w:rPr>
          <w:rFonts w:ascii="Arial" w:hAnsi="Arial" w:cs="Arial"/>
          <w:iCs/>
          <w:color w:val="000000" w:themeColor="text1"/>
        </w:rPr>
        <w:fldChar w:fldCharType="begin">
          <w:fldData xml:space="preserve">PEVuZE5vdGU+PENpdGU+PEF1dGhvcj5QYXN0b3JlPC9BdXRob3I+PFllYXI+MjAxMTwvWWVhcj48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</w:fldData>
        </w:fldChar>
      </w:r>
      <w:r w:rsidR="00332D30">
        <w:rPr>
          <w:rFonts w:ascii="Arial" w:hAnsi="Arial" w:cs="Arial"/>
          <w:iCs/>
          <w:color w:val="000000" w:themeColor="text1"/>
        </w:rPr>
        <w:instrText xml:space="preserve"> ADDIN EN.CITE </w:instrText>
      </w:r>
      <w:r w:rsidR="00332D30">
        <w:rPr>
          <w:rFonts w:ascii="Arial" w:hAnsi="Arial" w:cs="Arial"/>
          <w:iCs/>
          <w:color w:val="000000" w:themeColor="text1"/>
        </w:rPr>
        <w:fldChar w:fldCharType="begin">
          <w:fldData xml:space="preserve">PEVuZE5vdGU+PENpdGU+PEF1dGhvcj5QYXN0b3JlPC9BdXRob3I+PFllYXI+MjAxMTwvWWVhcj48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</w:fldData>
        </w:fldChar>
      </w:r>
      <w:r w:rsidR="00332D30">
        <w:rPr>
          <w:rFonts w:ascii="Arial" w:hAnsi="Arial" w:cs="Arial"/>
          <w:iCs/>
          <w:color w:val="000000" w:themeColor="text1"/>
        </w:rPr>
        <w:instrText xml:space="preserve"> ADDIN EN.CITE.DATA </w:instrText>
      </w:r>
      <w:r w:rsidR="00332D30">
        <w:rPr>
          <w:rFonts w:ascii="Arial" w:hAnsi="Arial" w:cs="Arial"/>
          <w:iCs/>
          <w:color w:val="000000" w:themeColor="text1"/>
        </w:rPr>
      </w:r>
      <w:r w:rsidR="00332D30">
        <w:rPr>
          <w:rFonts w:ascii="Arial" w:hAnsi="Arial" w:cs="Arial"/>
          <w:iCs/>
          <w:color w:val="000000" w:themeColor="text1"/>
        </w:rPr>
        <w:fldChar w:fldCharType="end"/>
      </w:r>
      <w:r w:rsidRPr="0056380B">
        <w:rPr>
          <w:rFonts w:ascii="Arial" w:hAnsi="Arial" w:cs="Arial"/>
          <w:iCs/>
          <w:color w:val="000000" w:themeColor="text1"/>
        </w:rPr>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15</w:t>
      </w:r>
      <w:r w:rsidRPr="0056380B">
        <w:rPr>
          <w:rFonts w:ascii="Arial" w:hAnsi="Arial" w:cs="Arial"/>
          <w:iCs/>
          <w:color w:val="000000" w:themeColor="text1"/>
        </w:rPr>
        <w:fldChar w:fldCharType="end"/>
      </w:r>
      <w:r w:rsidRPr="0056380B">
        <w:rPr>
          <w:rFonts w:ascii="Arial" w:hAnsi="Arial" w:cs="Arial"/>
          <w:iCs/>
          <w:color w:val="000000" w:themeColor="text1"/>
        </w:rPr>
        <w:t xml:space="preserve">. </w:t>
      </w:r>
      <w:r w:rsidRPr="0056380B">
        <w:rPr>
          <w:rFonts w:ascii="Arial" w:hAnsi="Arial" w:cs="Arial"/>
          <w:lang w:val="en-US" w:eastAsia="en-US"/>
        </w:rPr>
        <w:t>Significant peaks (MACS2 summit q value ≤ 10</w:t>
      </w:r>
      <w:r w:rsidRPr="0056380B">
        <w:rPr>
          <w:rFonts w:ascii="Arial" w:hAnsi="Arial" w:cs="Arial"/>
          <w:vertAlign w:val="superscript"/>
          <w:lang w:val="en-US" w:eastAsia="en-US"/>
        </w:rPr>
        <w:t>-10</w:t>
      </w:r>
      <w:r w:rsidRPr="0056380B">
        <w:rPr>
          <w:rFonts w:ascii="Arial" w:hAnsi="Arial" w:cs="Arial"/>
          <w:lang w:val="en-US" w:eastAsia="en-US"/>
        </w:rPr>
        <w:t>) are marked by horizontal bars, with the color saturation proportional to the -log 10 q value (as for the narrowPeak file format in ENCODE)</w:t>
      </w:r>
      <w:r w:rsidRPr="0056380B">
        <w:rPr>
          <w:rFonts w:ascii="Arial" w:hAnsi="Arial" w:cs="Arial"/>
          <w:color w:val="000000" w:themeColor="text1"/>
        </w:rPr>
        <w:t>.</w:t>
      </w:r>
      <w:r w:rsidRPr="0056380B">
        <w:rPr>
          <w:rFonts w:ascii="Arial" w:hAnsi="Arial" w:cs="Arial"/>
          <w:iCs/>
          <w:color w:val="000000" w:themeColor="text1"/>
        </w:rPr>
        <w:br w:type="page"/>
      </w:r>
    </w:p>
    <w:p w14:paraId="205DE539" w14:textId="77777777" w:rsidR="002D3721" w:rsidRPr="0056380B" w:rsidRDefault="002D3721" w:rsidP="002D3721">
      <w:pPr>
        <w:spacing w:line="480" w:lineRule="auto"/>
        <w:rPr>
          <w:rFonts w:ascii="Arial" w:eastAsia="Arial" w:hAnsi="Arial" w:cs="Arial"/>
        </w:rPr>
      </w:pPr>
      <w:r w:rsidRPr="0056380B">
        <w:rPr>
          <w:rFonts w:ascii="Arial" w:eastAsia="Arial" w:hAnsi="Arial" w:cs="Arial"/>
          <w:noProof/>
        </w:rPr>
        <w:lastRenderedPageBreak/>
        <w:drawing>
          <wp:inline distT="0" distB="0" distL="0" distR="0" wp14:anchorId="52BA1ED1" wp14:editId="493D1F54">
            <wp:extent cx="5636029" cy="4354130"/>
            <wp:effectExtent l="0" t="0" r="3175"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5FigS14_new_v3.tif"/>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5640009" cy="4357204"/>
                    </a:xfrm>
                    <a:prstGeom prst="rect">
                      <a:avLst/>
                    </a:prstGeom>
                    <a:ln>
                      <a:noFill/>
                    </a:ln>
                    <a:extLst>
                      <a:ext uri="{53640926-AAD7-44D8-BBD7-CCE9431645EC}">
                        <a14:shadowObscured xmlns:a14="http://schemas.microsoft.com/office/drawing/2010/main"/>
                      </a:ext>
                    </a:extLst>
                  </pic:spPr>
                </pic:pic>
              </a:graphicData>
            </a:graphic>
          </wp:inline>
        </w:drawing>
      </w:r>
    </w:p>
    <w:p w14:paraId="4D2F7E3E" w14:textId="77777777" w:rsidR="002D3721" w:rsidRPr="0056380B" w:rsidRDefault="002D3721" w:rsidP="002D3721">
      <w:pPr>
        <w:spacing w:line="276" w:lineRule="auto"/>
        <w:rPr>
          <w:rFonts w:ascii="Arial" w:eastAsia="Arial" w:hAnsi="Arial" w:cs="Arial"/>
        </w:rPr>
      </w:pPr>
      <w:r w:rsidRPr="0056380B">
        <w:rPr>
          <w:rFonts w:ascii="Arial" w:eastAsia="Arial" w:hAnsi="Arial" w:cs="Arial"/>
          <w:b/>
          <w:color w:val="000000"/>
        </w:rPr>
        <w:t>Supplementary Figure 13.</w:t>
      </w:r>
      <w:r w:rsidRPr="0056380B">
        <w:rPr>
          <w:rFonts w:ascii="Arial" w:eastAsia="Arial" w:hAnsi="Arial" w:cs="Arial"/>
        </w:rPr>
        <w:t xml:space="preserve"> </w:t>
      </w:r>
      <w:r w:rsidRPr="0056380B">
        <w:rPr>
          <w:rFonts w:ascii="Arial" w:eastAsia="Arial" w:hAnsi="Arial" w:cs="Arial"/>
          <w:b/>
        </w:rPr>
        <w:t xml:space="preserve">Effect of a single </w:t>
      </w:r>
      <w:r w:rsidRPr="0056380B">
        <w:rPr>
          <w:rFonts w:ascii="Arial" w:eastAsia="Arial" w:hAnsi="Arial" w:cs="Arial"/>
          <w:b/>
          <w:bCs/>
        </w:rPr>
        <w:t xml:space="preserve">far-red light enriched photoperiod (FRP) on </w:t>
      </w:r>
      <w:r w:rsidRPr="0056380B">
        <w:rPr>
          <w:rFonts w:ascii="Arial" w:eastAsia="Arial" w:hAnsi="Arial" w:cs="Arial"/>
          <w:b/>
          <w:bCs/>
          <w:i/>
        </w:rPr>
        <w:t>ft-10</w:t>
      </w:r>
      <w:r w:rsidRPr="0056380B">
        <w:rPr>
          <w:rFonts w:ascii="Arial" w:eastAsia="Arial" w:hAnsi="Arial" w:cs="Arial"/>
          <w:b/>
          <w:bCs/>
        </w:rPr>
        <w:t xml:space="preserve"> mutants, wild type and </w:t>
      </w:r>
      <w:r w:rsidRPr="0056380B">
        <w:rPr>
          <w:rFonts w:ascii="Arial" w:eastAsia="Arial" w:hAnsi="Arial" w:cs="Arial"/>
          <w:b/>
          <w:bCs/>
          <w:i/>
        </w:rPr>
        <w:t>tfl1-1</w:t>
      </w:r>
      <w:r w:rsidRPr="0056380B">
        <w:rPr>
          <w:rFonts w:ascii="Arial" w:eastAsia="Arial" w:hAnsi="Arial" w:cs="Arial"/>
          <w:b/>
          <w:bCs/>
        </w:rPr>
        <w:t>.</w:t>
      </w:r>
      <w:r w:rsidRPr="0056380B">
        <w:rPr>
          <w:rFonts w:ascii="Arial" w:eastAsia="Arial" w:hAnsi="Arial" w:cs="Arial"/>
        </w:rPr>
        <w:t xml:space="preserve"> </w:t>
      </w:r>
    </w:p>
    <w:p w14:paraId="320AF5C1" w14:textId="27B9F091" w:rsidR="002D3721" w:rsidRPr="0056380B" w:rsidRDefault="002D3721" w:rsidP="002D3721">
      <w:pPr>
        <w:spacing w:line="276" w:lineRule="auto"/>
        <w:rPr>
          <w:rFonts w:ascii="Arial" w:hAnsi="Arial" w:cs="Arial"/>
          <w:color w:val="000000" w:themeColor="text1"/>
        </w:rPr>
      </w:pPr>
      <w:r w:rsidRPr="0056380B">
        <w:rPr>
          <w:rFonts w:ascii="Arial" w:eastAsia="Arial" w:hAnsi="Arial" w:cs="Arial"/>
          <w:b/>
        </w:rPr>
        <w:t>a - c</w:t>
      </w:r>
      <w:r w:rsidRPr="0056380B">
        <w:rPr>
          <w:rFonts w:ascii="Arial" w:eastAsia="Arial" w:hAnsi="Arial" w:cs="Arial"/>
        </w:rPr>
        <w:t xml:space="preserve">, Representative plant images. Yellow arrows: sessile buds. Green arrows: outgrowing branches. Orange arrows: flower branches (a single or two flowers borne at the end of a branch- like petiole subtended by a cauline leaf). Red arrows: flowers subtended by cauline leaves. Scoring was terminated when ‘regular’ flowers not subtended by cauline leaves formed. Asterisk (*) indicates a terminal flower. Scale bar = 1 cm. </w:t>
      </w:r>
      <w:r w:rsidRPr="0056380B">
        <w:rPr>
          <w:rFonts w:ascii="Arial" w:eastAsia="Arial" w:hAnsi="Arial" w:cs="Arial"/>
          <w:b/>
          <w:bCs/>
        </w:rPr>
        <w:t>d - f</w:t>
      </w:r>
      <w:r w:rsidRPr="0056380B">
        <w:rPr>
          <w:rFonts w:ascii="Arial" w:eastAsia="Arial" w:hAnsi="Arial" w:cs="Arial"/>
          <w:bCs/>
        </w:rPr>
        <w:t>,</w:t>
      </w:r>
      <w:r w:rsidRPr="0056380B">
        <w:rPr>
          <w:rFonts w:ascii="Arial" w:eastAsia="Arial" w:hAnsi="Arial" w:cs="Arial"/>
          <w:b/>
          <w:bCs/>
        </w:rPr>
        <w:t xml:space="preserve"> </w:t>
      </w:r>
      <w:r w:rsidRPr="0056380B">
        <w:rPr>
          <w:rFonts w:ascii="Arial" w:eastAsia="Arial" w:hAnsi="Arial" w:cs="Arial"/>
          <w:bCs/>
        </w:rPr>
        <w:t xml:space="preserve">Identity and fate of primordia formed on the inflorescence from the bottom (node 1) to the top (node 16). Colour coding is as in (a-c): </w:t>
      </w:r>
      <w:r w:rsidRPr="0056380B">
        <w:rPr>
          <w:rFonts w:ascii="Arial" w:eastAsia="Arial" w:hAnsi="Arial" w:cs="Arial"/>
        </w:rPr>
        <w:t xml:space="preserve">Yellow: sessile buds. Green: outgrowing branches. Orange: flower branches. Red: flowers subtended by cauline leaves. </w:t>
      </w:r>
      <w:r w:rsidRPr="0056380B">
        <w:rPr>
          <w:rFonts w:ascii="Arial" w:eastAsia="Arial" w:hAnsi="Arial" w:cs="Arial"/>
          <w:b/>
          <w:bCs/>
        </w:rPr>
        <w:t xml:space="preserve">g, </w:t>
      </w:r>
      <w:r w:rsidRPr="0056380B">
        <w:rPr>
          <w:rFonts w:ascii="Arial" w:eastAsia="Arial" w:hAnsi="Arial" w:cs="Arial"/>
          <w:bCs/>
        </w:rPr>
        <w:t>Schematic of the types of structures formed and colour key for (a - f).</w:t>
      </w:r>
      <w:r w:rsidRPr="0056380B">
        <w:rPr>
          <w:rFonts w:ascii="Arial" w:eastAsia="Arial" w:hAnsi="Arial" w:cs="Arial"/>
          <w:b/>
          <w:bCs/>
        </w:rPr>
        <w:t xml:space="preserve"> h </w:t>
      </w:r>
      <w:r w:rsidRPr="0056380B">
        <w:rPr>
          <w:rFonts w:ascii="Arial" w:eastAsia="Arial" w:hAnsi="Arial" w:cs="Arial"/>
        </w:rPr>
        <w:t xml:space="preserve">- </w:t>
      </w:r>
      <w:r w:rsidRPr="0056380B">
        <w:rPr>
          <w:rFonts w:ascii="Arial" w:eastAsia="Arial" w:hAnsi="Arial" w:cs="Arial"/>
          <w:b/>
          <w:bCs/>
        </w:rPr>
        <w:t>k</w:t>
      </w:r>
      <w:r w:rsidRPr="0056380B">
        <w:rPr>
          <w:rFonts w:ascii="Arial" w:eastAsia="Arial" w:hAnsi="Arial" w:cs="Arial"/>
        </w:rPr>
        <w:t>, Phenotype quantification. Box plot-median (red line; n = 15 plants), upper and lower quartiles (box edges), and minima and maxima (whiskers). RL, rosette leaves (h), CL: cauline leaves (i), Br, branches (j), SB: sessile buds (k). -, no FRP treatment; +, a single FRP treatment. Letters above boxes indicate significantly different groups (</w:t>
      </w:r>
      <w:r w:rsidRPr="0056380B">
        <w:rPr>
          <w:rFonts w:ascii="Arial" w:eastAsia="Arial" w:hAnsi="Arial" w:cs="Arial"/>
          <w:i/>
        </w:rPr>
        <w:t>p</w:t>
      </w:r>
      <w:r w:rsidRPr="0056380B">
        <w:rPr>
          <w:rFonts w:ascii="Arial" w:eastAsia="Arial" w:hAnsi="Arial" w:cs="Arial"/>
        </w:rPr>
        <w:t xml:space="preserve">-value &lt; 0.05) based on Kruskal-Wallis test with Dunn's </w:t>
      </w:r>
      <w:r w:rsidRPr="0056380B">
        <w:rPr>
          <w:rFonts w:ascii="Arial" w:eastAsia="Arial" w:hAnsi="Arial" w:cs="Arial"/>
          <w:i/>
        </w:rPr>
        <w:t xml:space="preserve">post hoc </w:t>
      </w:r>
      <w:r w:rsidRPr="0056380B">
        <w:rPr>
          <w:rFonts w:ascii="Arial" w:eastAsia="Arial" w:hAnsi="Arial" w:cs="Arial"/>
        </w:rPr>
        <w:t xml:space="preserve">test. Compared to untreated plants, a single FRP triggered formation of significantly fewer branches in </w:t>
      </w:r>
      <w:r w:rsidRPr="0056380B">
        <w:rPr>
          <w:rFonts w:ascii="Arial" w:eastAsia="Arial" w:hAnsi="Arial" w:cs="Arial"/>
          <w:i/>
        </w:rPr>
        <w:t>tfl1</w:t>
      </w:r>
      <w:r w:rsidRPr="0056380B">
        <w:rPr>
          <w:rFonts w:ascii="Arial" w:eastAsia="Arial" w:hAnsi="Arial" w:cs="Arial"/>
        </w:rPr>
        <w:t xml:space="preserve"> mutants and in the wild type, indicating a switch to floral fate. As the number of cauline leaves, </w:t>
      </w:r>
      <w:r w:rsidRPr="0056380B">
        <w:rPr>
          <w:rFonts w:ascii="Arial" w:eastAsia="Arial" w:hAnsi="Arial" w:cs="Arial"/>
        </w:rPr>
        <w:lastRenderedPageBreak/>
        <w:t xml:space="preserve">which subtend branches but not flowers in </w:t>
      </w:r>
      <w:r w:rsidRPr="0056380B">
        <w:rPr>
          <w:rFonts w:ascii="Arial" w:eastAsia="Arial" w:hAnsi="Arial" w:cs="Arial"/>
          <w:i/>
          <w:iCs/>
        </w:rPr>
        <w:t>Arabidopsis</w:t>
      </w:r>
      <w:r w:rsidRPr="0056380B">
        <w:rPr>
          <w:rFonts w:ascii="Arial" w:eastAsia="Arial" w:hAnsi="Arial" w:cs="Arial"/>
        </w:rPr>
        <w:t xml:space="preserve">, did not changed, we propose that axillary branch meristems switched to flower fate (in accordance with Ref </w:t>
      </w:r>
      <w:r w:rsidRPr="0056380B">
        <w:rPr>
          <w:rFonts w:ascii="Arial" w:eastAsia="Arial" w:hAnsi="Arial" w:cs="Arial"/>
        </w:rPr>
        <w:fldChar w:fldCharType="begin"/>
      </w:r>
      <w:r w:rsidR="00332D30">
        <w:rPr>
          <w:rFonts w:ascii="Arial" w:eastAsia="Arial" w:hAnsi="Arial" w:cs="Arial"/>
        </w:rPr>
        <w:instrText xml:space="preserve"> ADDIN EN.CITE &lt;EndNote&gt;&lt;Cite&gt;&lt;Author&gt;Hempel&lt;/Author&gt;&lt;Year&gt;1998&lt;/Year&gt;&lt;RecNum&gt;112&lt;/RecNum&gt;&lt;DisplayText&gt;&lt;style face="superscript"&gt;16&lt;/style&gt;&lt;/DisplayText&gt;&lt;record&gt;&lt;rec-number&gt;112&lt;/rec-number&gt;&lt;foreign-keys&gt;&lt;key app="EN" db-id="p5erdxfa50wpvse9298vrxdges2592tef59x" timestamp="1588444450"&gt;112&lt;/key&gt;&lt;/foreign-keys&gt;&lt;ref-type name="Journal Article"&gt;17&lt;/ref-type&gt;&lt;contributors&gt;&lt;authors&gt;&lt;author&gt;Hempel, F. D.&lt;/author&gt;&lt;author&gt;Zambryski, P. C.&lt;/author&gt;&lt;author&gt;Feldman, L. J.&lt;/author&gt;&lt;/authors&gt;&lt;/contributors&gt;&lt;auth-address&gt;Department of Plant and Microbial Biology, University of California, Berkeley, California 94720-3102, USA.&lt;/auth-address&gt;&lt;titles&gt;&lt;title&gt;Photoinduction of flower identity in vegetatively biased primordia&lt;/title&gt;&lt;secondary-title&gt;Plant Cell&lt;/secondary-title&gt;&lt;/titles&gt;&lt;periodical&gt;&lt;full-title&gt;Plant Cell&lt;/full-title&gt;&lt;/periodical&gt;&lt;pages&gt;1663-76&lt;/pages&gt;&lt;volume&gt;10&lt;/volume&gt;&lt;number&gt;10&lt;/number&gt;&lt;edition&gt;1998/10/08&lt;/edition&gt;&lt;keywords&gt;&lt;keyword&gt;Arabidopsis/genetics/*growth &amp;amp; development/*radiation effects&lt;/keyword&gt;&lt;keyword&gt;Arabidopsis Proteins&lt;/keyword&gt;&lt;keyword&gt;Gene Expression Regulation, Developmental/radiation effects&lt;/keyword&gt;&lt;keyword&gt;Gene Expression Regulation, Plant/radiation effects&lt;/keyword&gt;&lt;keyword&gt;Genes, Plant&lt;/keyword&gt;&lt;keyword&gt;Glucuronidase/genetics&lt;/keyword&gt;&lt;keyword&gt;Homeodomain Proteins/genetics&lt;/keyword&gt;&lt;keyword&gt;Light&lt;/keyword&gt;&lt;keyword&gt;MADS Domain Proteins&lt;/keyword&gt;&lt;keyword&gt;Meristem/growth &amp;amp; development&lt;/keyword&gt;&lt;keyword&gt;Microscopy, Electron, Scanning&lt;/keyword&gt;&lt;keyword&gt;Phenotype&lt;/keyword&gt;&lt;keyword&gt;Photoperiod&lt;/keyword&gt;&lt;keyword&gt;Plant Leaves/growth &amp;amp; development&lt;/keyword&gt;&lt;keyword&gt;Plant Proteins/genetics&lt;/keyword&gt;&lt;keyword&gt;Non-programmatic&lt;/keyword&gt;&lt;/keywords&gt;&lt;dates&gt;&lt;year&gt;1998&lt;/year&gt;&lt;pub-dates&gt;&lt;date&gt;Oct&lt;/date&gt;&lt;/pub-dates&gt;&lt;/dates&gt;&lt;isbn&gt;1040-4651 (Print)&amp;#xD;1040-4651 (Linking)&lt;/isbn&gt;&lt;accession-num&gt;9761793&lt;/accession-num&gt;&lt;urls&gt;&lt;related-urls&gt;&lt;url&gt;https://www.ncbi.nlm.nih.gov/pubmed/9761793&lt;/url&gt;&lt;/related-urls&gt;&lt;/urls&gt;&lt;custom2&gt;PMC143943&lt;/custom2&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16</w:t>
      </w:r>
      <w:r w:rsidRPr="0056380B">
        <w:rPr>
          <w:rFonts w:ascii="Arial" w:eastAsia="Arial" w:hAnsi="Arial" w:cs="Arial"/>
        </w:rPr>
        <w:fldChar w:fldCharType="end"/>
      </w:r>
      <w:r w:rsidRPr="0056380B">
        <w:rPr>
          <w:rFonts w:ascii="Arial" w:eastAsia="Arial" w:hAnsi="Arial" w:cs="Arial"/>
        </w:rPr>
        <w:t xml:space="preserve">). In addition, FRP triggered significant branch outgrowth in </w:t>
      </w:r>
      <w:r w:rsidRPr="0056380B">
        <w:rPr>
          <w:rFonts w:ascii="Arial" w:eastAsia="Arial" w:hAnsi="Arial" w:cs="Arial"/>
          <w:i/>
        </w:rPr>
        <w:t>tfl1</w:t>
      </w:r>
      <w:r w:rsidRPr="0056380B">
        <w:rPr>
          <w:rFonts w:ascii="Arial" w:eastAsia="Arial" w:hAnsi="Arial" w:cs="Arial"/>
        </w:rPr>
        <w:t xml:space="preserve"> mutants and the wild type relative to untreated plants (fewer sessile buds formed). Onset of the reproductive phase was unchanged in these plants. This is expected as FRP was applied at day 42, after the plants had terminated vegetative development. No significant effect of FRP treatment was detectable in the </w:t>
      </w:r>
      <w:r w:rsidRPr="0056380B">
        <w:rPr>
          <w:rFonts w:ascii="Arial" w:eastAsia="Arial" w:hAnsi="Arial" w:cs="Arial"/>
          <w:i/>
        </w:rPr>
        <w:t>ft</w:t>
      </w:r>
      <w:r w:rsidRPr="0056380B">
        <w:rPr>
          <w:rFonts w:ascii="Arial" w:eastAsia="Arial" w:hAnsi="Arial" w:cs="Arial"/>
        </w:rPr>
        <w:t xml:space="preserve"> mutant.</w:t>
      </w:r>
    </w:p>
    <w:p w14:paraId="6982AFCC" w14:textId="77777777" w:rsidR="002D3721" w:rsidRPr="0056380B" w:rsidRDefault="002D3721" w:rsidP="002D3721">
      <w:pPr>
        <w:rPr>
          <w:rFonts w:ascii="Arial" w:hAnsi="Arial" w:cs="Arial"/>
          <w:color w:val="000000" w:themeColor="text1"/>
        </w:rPr>
      </w:pPr>
      <w:r w:rsidRPr="0056380B">
        <w:rPr>
          <w:rFonts w:ascii="Arial" w:hAnsi="Arial" w:cs="Arial"/>
          <w:color w:val="000000" w:themeColor="text1"/>
        </w:rPr>
        <w:br w:type="page"/>
      </w:r>
    </w:p>
    <w:p w14:paraId="559F1846" w14:textId="77777777" w:rsidR="002D3721" w:rsidRPr="0056380B" w:rsidRDefault="002D3721" w:rsidP="002D3721">
      <w:pPr>
        <w:spacing w:line="480" w:lineRule="auto"/>
        <w:rPr>
          <w:rFonts w:ascii="Arial" w:hAnsi="Arial" w:cs="Arial"/>
        </w:rPr>
      </w:pPr>
      <w:r w:rsidRPr="0056380B">
        <w:rPr>
          <w:rFonts w:ascii="Arial" w:hAnsi="Arial" w:cs="Arial"/>
          <w:noProof/>
        </w:rPr>
        <w:lastRenderedPageBreak/>
        <w:drawing>
          <wp:inline distT="0" distB="0" distL="0" distR="0" wp14:anchorId="48E7A677" wp14:editId="79EA11F9">
            <wp:extent cx="5168265" cy="4151409"/>
            <wp:effectExtent l="0" t="0" r="635"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5FigS13_new_v3.tif"/>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5169102" cy="4152081"/>
                    </a:xfrm>
                    <a:prstGeom prst="rect">
                      <a:avLst/>
                    </a:prstGeom>
                    <a:ln>
                      <a:noFill/>
                    </a:ln>
                    <a:extLst>
                      <a:ext uri="{53640926-AAD7-44D8-BBD7-CCE9431645EC}">
                        <a14:shadowObscured xmlns:a14="http://schemas.microsoft.com/office/drawing/2010/main"/>
                      </a:ext>
                    </a:extLst>
                  </pic:spPr>
                </pic:pic>
              </a:graphicData>
            </a:graphic>
          </wp:inline>
        </w:drawing>
      </w:r>
    </w:p>
    <w:p w14:paraId="5373163C" w14:textId="77777777" w:rsidR="002D3721" w:rsidRPr="0056380B" w:rsidRDefault="002D3721" w:rsidP="002D3721">
      <w:pPr>
        <w:spacing w:line="276" w:lineRule="auto"/>
        <w:rPr>
          <w:rFonts w:ascii="Arial" w:eastAsia="Arial" w:hAnsi="Arial" w:cs="Arial"/>
          <w:b/>
          <w:bCs/>
        </w:rPr>
      </w:pPr>
      <w:r w:rsidRPr="0056380B">
        <w:rPr>
          <w:rFonts w:ascii="Arial" w:eastAsia="Arial" w:hAnsi="Arial" w:cs="Arial"/>
          <w:b/>
          <w:bCs/>
        </w:rPr>
        <w:t>Supplementary Figure 14. Chromatin regulators bound by TFL1 and FD and de-repressed by FRP.</w:t>
      </w:r>
    </w:p>
    <w:p w14:paraId="0128EFB7" w14:textId="68E84997" w:rsidR="002D3721" w:rsidRPr="0056380B" w:rsidRDefault="002D3721" w:rsidP="002D3721">
      <w:pPr>
        <w:spacing w:line="276" w:lineRule="auto"/>
        <w:rPr>
          <w:rFonts w:ascii="Arial" w:hAnsi="Arial" w:cs="Arial"/>
          <w:iCs/>
          <w:color w:val="000000" w:themeColor="text1"/>
        </w:rPr>
      </w:pPr>
      <w:r w:rsidRPr="0056380B">
        <w:rPr>
          <w:rFonts w:ascii="Arial" w:eastAsia="Arial" w:hAnsi="Arial" w:cs="Arial"/>
          <w:b/>
        </w:rPr>
        <w:t>a</w:t>
      </w:r>
      <w:r w:rsidRPr="0056380B">
        <w:rPr>
          <w:rFonts w:ascii="Arial" w:eastAsia="Arial" w:hAnsi="Arial" w:cs="Arial"/>
          <w:bCs/>
        </w:rPr>
        <w:t>, Chromatin regulators and transcriptional co-regulators targets of TFL1-FD complex belong to k-means cluster I.</w:t>
      </w:r>
      <w:r w:rsidRPr="0056380B">
        <w:rPr>
          <w:rFonts w:ascii="Arial" w:eastAsia="Arial" w:hAnsi="Arial" w:cs="Arial"/>
          <w:b/>
          <w:bCs/>
        </w:rPr>
        <w:t xml:space="preserve"> b, </w:t>
      </w:r>
      <w:r w:rsidRPr="0056380B">
        <w:rPr>
          <w:rFonts w:ascii="Arial" w:eastAsia="Arial" w:hAnsi="Arial" w:cs="Arial"/>
          <w:bCs/>
        </w:rPr>
        <w:t>Left:</w:t>
      </w:r>
      <w:r w:rsidRPr="0056380B">
        <w:rPr>
          <w:rFonts w:ascii="Arial" w:eastAsia="Arial" w:hAnsi="Arial" w:cs="Arial"/>
          <w:b/>
          <w:bCs/>
        </w:rPr>
        <w:t xml:space="preserve"> </w:t>
      </w:r>
      <w:r w:rsidRPr="0056380B">
        <w:rPr>
          <w:rFonts w:ascii="Arial" w:eastAsia="Arial" w:hAnsi="Arial" w:cs="Arial"/>
        </w:rPr>
        <w:t xml:space="preserve">qRT-PCR of independent biological replicates confirms FT-dependent de-repression of genes directly repressed by the TFL1-FD complex. </w:t>
      </w:r>
      <w:r w:rsidR="009F52D5">
        <w:rPr>
          <w:rFonts w:ascii="Arial" w:eastAsia="Arial" w:hAnsi="Arial" w:cs="Arial"/>
        </w:rPr>
        <w:t xml:space="preserve">Plants were treated with (+) or without (-) a single far-red enriched photoperiod (FRP). </w:t>
      </w:r>
      <w:r w:rsidRPr="0056380B">
        <w:rPr>
          <w:rFonts w:ascii="Arial" w:eastAsia="Arial" w:hAnsi="Arial" w:cs="Arial"/>
        </w:rPr>
        <w:t xml:space="preserve">Expression is normalized over that of </w:t>
      </w:r>
      <w:r w:rsidRPr="0056380B">
        <w:rPr>
          <w:rFonts w:ascii="Arial" w:eastAsia="Arial" w:hAnsi="Arial" w:cs="Arial"/>
          <w:i/>
        </w:rPr>
        <w:t xml:space="preserve">UBQ10. </w:t>
      </w:r>
      <w:r w:rsidRPr="0056380B">
        <w:rPr>
          <w:rFonts w:ascii="Arial" w:eastAsia="Arial" w:hAnsi="Arial" w:cs="Arial"/>
        </w:rPr>
        <w:t xml:space="preserve">Shown are mean ± SEM of three independent </w:t>
      </w:r>
      <w:r w:rsidR="00D9467A">
        <w:rPr>
          <w:rFonts w:ascii="Arial" w:eastAsia="Arial" w:hAnsi="Arial" w:cs="Arial"/>
        </w:rPr>
        <w:t>experiments</w:t>
      </w:r>
      <w:r w:rsidRPr="0056380B">
        <w:rPr>
          <w:rFonts w:ascii="Arial" w:eastAsia="Arial" w:hAnsi="Arial" w:cs="Arial"/>
        </w:rPr>
        <w:t xml:space="preserve"> (black dots).  </w:t>
      </w:r>
      <w:r w:rsidRPr="0056380B">
        <w:rPr>
          <w:rFonts w:ascii="Arial" w:eastAsia="Arial" w:hAnsi="Arial" w:cs="Arial"/>
          <w:i/>
        </w:rPr>
        <w:t>p</w:t>
      </w:r>
      <w:r w:rsidRPr="0056380B">
        <w:rPr>
          <w:rFonts w:ascii="Arial" w:eastAsia="Arial" w:hAnsi="Arial" w:cs="Arial"/>
        </w:rPr>
        <w:t xml:space="preserve">-values based on unpaired one-tailed </w:t>
      </w:r>
      <w:r w:rsidRPr="0056380B">
        <w:rPr>
          <w:rFonts w:ascii="Arial" w:eastAsia="Arial" w:hAnsi="Arial" w:cs="Arial"/>
          <w:i/>
        </w:rPr>
        <w:t>t</w:t>
      </w:r>
      <w:r w:rsidRPr="0056380B">
        <w:rPr>
          <w:rFonts w:ascii="Arial" w:eastAsia="Arial" w:hAnsi="Arial" w:cs="Arial"/>
        </w:rPr>
        <w:t xml:space="preserve">-test. </w:t>
      </w:r>
      <w:r w:rsidRPr="0056380B">
        <w:rPr>
          <w:rFonts w:ascii="Arial" w:eastAsia="Arial" w:hAnsi="Arial" w:cs="Arial"/>
          <w:i/>
          <w:iCs/>
        </w:rPr>
        <w:t>EMF1</w:t>
      </w:r>
      <w:r w:rsidRPr="0056380B">
        <w:rPr>
          <w:rFonts w:ascii="Arial" w:eastAsia="Arial" w:hAnsi="Arial" w:cs="Arial"/>
        </w:rPr>
        <w:t xml:space="preserve">: </w:t>
      </w:r>
      <w:r w:rsidRPr="0056380B">
        <w:rPr>
          <w:rFonts w:ascii="Arial" w:hAnsi="Arial" w:cs="Arial"/>
          <w:color w:val="000000" w:themeColor="text1"/>
        </w:rPr>
        <w:t xml:space="preserve">n.s. = 0.09, *** = 7E-06, *** = 0.0001; </w:t>
      </w:r>
      <w:r w:rsidRPr="0056380B">
        <w:rPr>
          <w:rFonts w:ascii="Arial" w:hAnsi="Arial" w:cs="Arial"/>
          <w:i/>
          <w:iCs/>
          <w:color w:val="000000" w:themeColor="text1"/>
        </w:rPr>
        <w:t>MED8:</w:t>
      </w:r>
      <w:r w:rsidRPr="0056380B">
        <w:rPr>
          <w:rFonts w:ascii="Arial" w:hAnsi="Arial" w:cs="Arial"/>
          <w:color w:val="000000" w:themeColor="text1"/>
        </w:rPr>
        <w:t xml:space="preserve"> n.s. = 0.98,</w:t>
      </w:r>
      <w:r w:rsidRPr="0056380B">
        <w:rPr>
          <w:rFonts w:ascii="Arial" w:eastAsia="Arial" w:hAnsi="Arial" w:cs="Arial"/>
        </w:rPr>
        <w:t xml:space="preserve"> </w:t>
      </w:r>
      <w:r w:rsidRPr="0056380B">
        <w:rPr>
          <w:rFonts w:ascii="Arial" w:hAnsi="Arial" w:cs="Arial"/>
          <w:color w:val="000000" w:themeColor="text1"/>
        </w:rPr>
        <w:t xml:space="preserve">** = 0.002, ** = 0.008; </w:t>
      </w:r>
      <w:r w:rsidRPr="0056380B">
        <w:rPr>
          <w:rFonts w:ascii="Arial" w:hAnsi="Arial" w:cs="Arial"/>
          <w:i/>
          <w:iCs/>
          <w:color w:val="000000" w:themeColor="text1"/>
        </w:rPr>
        <w:t>TPR1</w:t>
      </w:r>
      <w:r w:rsidRPr="0056380B">
        <w:rPr>
          <w:rFonts w:ascii="Arial" w:hAnsi="Arial" w:cs="Arial"/>
          <w:color w:val="000000" w:themeColor="text1"/>
        </w:rPr>
        <w:t>: n.s. = 0.65,</w:t>
      </w:r>
      <w:r w:rsidRPr="0056380B">
        <w:rPr>
          <w:rFonts w:ascii="Arial" w:eastAsia="Arial" w:hAnsi="Arial" w:cs="Arial"/>
        </w:rPr>
        <w:t xml:space="preserve"> </w:t>
      </w:r>
      <w:r w:rsidRPr="0056380B">
        <w:rPr>
          <w:rFonts w:ascii="Arial" w:hAnsi="Arial" w:cs="Arial"/>
          <w:color w:val="000000" w:themeColor="text1"/>
        </w:rPr>
        <w:t xml:space="preserve">** = 0.001, *** = 0.0006; </w:t>
      </w:r>
      <w:r w:rsidRPr="0056380B">
        <w:rPr>
          <w:rFonts w:ascii="Arial" w:hAnsi="Arial" w:cs="Arial"/>
          <w:i/>
          <w:iCs/>
          <w:color w:val="000000" w:themeColor="text1"/>
        </w:rPr>
        <w:t xml:space="preserve">TPR2: </w:t>
      </w:r>
      <w:r w:rsidRPr="0056380B">
        <w:rPr>
          <w:rFonts w:ascii="Arial" w:hAnsi="Arial" w:cs="Arial"/>
          <w:color w:val="000000" w:themeColor="text1"/>
        </w:rPr>
        <w:t>n.s. = 0.92,</w:t>
      </w:r>
      <w:r w:rsidRPr="0056380B">
        <w:rPr>
          <w:rFonts w:ascii="Arial" w:eastAsia="Arial" w:hAnsi="Arial" w:cs="Arial"/>
        </w:rPr>
        <w:t xml:space="preserve"> </w:t>
      </w:r>
      <w:r w:rsidRPr="0056380B">
        <w:rPr>
          <w:rFonts w:ascii="Arial" w:hAnsi="Arial" w:cs="Arial"/>
          <w:color w:val="000000" w:themeColor="text1"/>
        </w:rPr>
        <w:t xml:space="preserve">** = 0.006, *** = 0.0001; </w:t>
      </w:r>
      <w:r w:rsidRPr="0056380B">
        <w:rPr>
          <w:rFonts w:ascii="Arial" w:hAnsi="Arial" w:cs="Arial"/>
          <w:i/>
          <w:iCs/>
          <w:color w:val="000000" w:themeColor="text1"/>
        </w:rPr>
        <w:t>ROS4</w:t>
      </w:r>
      <w:r w:rsidRPr="0056380B">
        <w:rPr>
          <w:rFonts w:ascii="Arial" w:hAnsi="Arial" w:cs="Arial"/>
          <w:color w:val="000000" w:themeColor="text1"/>
        </w:rPr>
        <w:t xml:space="preserve">: n.s. = 0.97, *** = 0.0009, ** = 0.005; </w:t>
      </w:r>
      <w:r w:rsidRPr="0056380B">
        <w:rPr>
          <w:rFonts w:ascii="Arial" w:hAnsi="Arial" w:cs="Arial"/>
          <w:i/>
          <w:iCs/>
          <w:color w:val="000000" w:themeColor="text1"/>
        </w:rPr>
        <w:t>SLK1</w:t>
      </w:r>
      <w:r w:rsidRPr="0056380B">
        <w:rPr>
          <w:rFonts w:ascii="Arial" w:hAnsi="Arial" w:cs="Arial"/>
          <w:color w:val="000000" w:themeColor="text1"/>
        </w:rPr>
        <w:t xml:space="preserve">: n.s. = 0.99, *** = 0.0004, ** = 0.002. </w:t>
      </w:r>
      <w:r w:rsidRPr="0056380B">
        <w:rPr>
          <w:rFonts w:ascii="Arial" w:eastAsia="Arial" w:hAnsi="Arial" w:cs="Arial"/>
        </w:rPr>
        <w:t xml:space="preserve">Right: </w:t>
      </w:r>
      <w:r w:rsidRPr="0056380B">
        <w:rPr>
          <w:rFonts w:ascii="Arial" w:hAnsi="Arial" w:cs="Arial"/>
        </w:rPr>
        <w:t>Browser screenshots for input, TFL1 and FD ChIP-seq.</w:t>
      </w:r>
      <w:r w:rsidRPr="0056380B">
        <w:rPr>
          <w:rFonts w:ascii="Arial" w:hAnsi="Arial" w:cs="Arial"/>
          <w:color w:val="000000" w:themeColor="text1"/>
        </w:rPr>
        <w:t xml:space="preserve"> </w:t>
      </w:r>
      <w:r w:rsidRPr="0056380B">
        <w:rPr>
          <w:rFonts w:ascii="Arial" w:hAnsi="Arial" w:cs="Arial"/>
          <w:lang w:val="en-US" w:eastAsia="en-US"/>
        </w:rPr>
        <w:t>Significant peaks (MACS2 summit q val ≤ 10</w:t>
      </w:r>
      <w:r w:rsidRPr="0056380B">
        <w:rPr>
          <w:rFonts w:ascii="Arial" w:hAnsi="Arial" w:cs="Arial"/>
          <w:vertAlign w:val="superscript"/>
          <w:lang w:val="en-US" w:eastAsia="en-US"/>
        </w:rPr>
        <w:t>-10</w:t>
      </w:r>
      <w:r w:rsidRPr="0056380B">
        <w:rPr>
          <w:rFonts w:ascii="Arial" w:hAnsi="Arial" w:cs="Arial"/>
          <w:lang w:val="en-US" w:eastAsia="en-US"/>
        </w:rPr>
        <w:t>) are marked by horizontal bars, with the color saturation proportional to the -log 10 q value (as for the narrowPeak file format in ENCODE)</w:t>
      </w:r>
      <w:r w:rsidRPr="0056380B">
        <w:rPr>
          <w:rFonts w:ascii="Arial" w:hAnsi="Arial" w:cs="Arial"/>
          <w:color w:val="000000" w:themeColor="text1"/>
        </w:rPr>
        <w:t>.</w:t>
      </w:r>
      <w:r w:rsidRPr="0056380B">
        <w:rPr>
          <w:rFonts w:ascii="Arial" w:hAnsi="Arial" w:cs="Arial"/>
          <w:iCs/>
          <w:color w:val="000000" w:themeColor="text1"/>
        </w:rPr>
        <w:t xml:space="preserve"> Direct TFL1-FD targets include mediator complex subunit</w:t>
      </w:r>
      <w:r w:rsidR="006F3255">
        <w:rPr>
          <w:rFonts w:ascii="Arial" w:hAnsi="Arial" w:cs="Arial"/>
          <w:iCs/>
          <w:color w:val="000000" w:themeColor="text1"/>
        </w:rPr>
        <w:t>s</w:t>
      </w:r>
      <w:r w:rsidRPr="0056380B">
        <w:rPr>
          <w:rFonts w:ascii="Arial" w:hAnsi="Arial" w:cs="Arial"/>
          <w:iCs/>
          <w:color w:val="000000" w:themeColor="text1"/>
        </w:rPr>
        <w:t xml:space="preserve"> (</w:t>
      </w:r>
      <w:r w:rsidRPr="0056380B">
        <w:rPr>
          <w:rFonts w:ascii="Arial" w:hAnsi="Arial" w:cs="Arial"/>
          <w:i/>
          <w:iCs/>
          <w:color w:val="000000" w:themeColor="text1"/>
        </w:rPr>
        <w:t>MED</w:t>
      </w:r>
      <w:r w:rsidRPr="0056380B">
        <w:rPr>
          <w:rFonts w:ascii="Arial" w:hAnsi="Arial" w:cs="Arial"/>
          <w:iCs/>
          <w:color w:val="000000" w:themeColor="text1"/>
        </w:rPr>
        <w:t xml:space="preserve">), which link to Pol II transcription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&lt;EndNote&gt;&lt;Cite&gt;&lt;Author&gt;Larivière&lt;/Author&gt;&lt;Year&gt;2012&lt;/Year&gt;&lt;RecNum&gt;113&lt;/RecNum&gt;&lt;DisplayText&gt;&lt;style face="superscript"&gt;17&lt;/style&gt;&lt;/DisplayText&gt;&lt;record&gt;&lt;rec-number&gt;113&lt;/rec-number&gt;&lt;foreign-keys&gt;&lt;key app="EN" db-id="p5erdxfa50wpvse9298vrxdges2592tef59x" timestamp="1588444450"&gt;113&lt;/key&gt;&lt;/foreign-keys&gt;&lt;ref-type name="Journal Article"&gt;17&lt;/ref-type&gt;&lt;contributors&gt;&lt;authors&gt;&lt;author&gt;Larivière, Laurent&lt;/author&gt;&lt;author&gt;Plaschka, Clemens&lt;/author&gt;&lt;author&gt;Seizl, Martin&lt;/author&gt;&lt;author&gt;Wenzeck, Larissa&lt;/author&gt;&lt;author&gt;Kurth, Fabian&lt;/author&gt;&lt;author&gt;Cramer, Patrick&lt;/author&gt;&lt;/authors&gt;&lt;/contributors&gt;&lt;titles&gt;&lt;title&gt;Structure of the Mediator head module&lt;/title&gt;&lt;secondary-title&gt;Nature&lt;/secondary-title&gt;&lt;/titles&gt;&lt;periodical&gt;&lt;full-title&gt;Nature&lt;/full-title&gt;&lt;/periodical&gt;&lt;pages&gt;448-451&lt;/pages&gt;&lt;volume&gt;492&lt;/volume&gt;&lt;number&gt;7429&lt;/number&gt;&lt;dates&gt;&lt;year&gt;2012&lt;/year&gt;&lt;pub-dates&gt;&lt;date&gt;2012/12/01&lt;/date&gt;&lt;/pub-dates&gt;&lt;/dates&gt;&lt;isbn&gt;1476-4687&lt;/isbn&gt;&lt;urls&gt;&lt;related-urls&gt;&lt;url&gt;https://doi.org/10.1038/nature11670&lt;/url&gt;&lt;/related-urls&gt;&lt;/urls&gt;&lt;electronic-resource-num&gt;10.1038/nature11670&lt;/electronic-resource-num&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17</w:t>
      </w:r>
      <w:r w:rsidRPr="0056380B">
        <w:rPr>
          <w:rFonts w:ascii="Arial" w:hAnsi="Arial" w:cs="Arial"/>
          <w:iCs/>
          <w:color w:val="000000" w:themeColor="text1"/>
        </w:rPr>
        <w:fldChar w:fldCharType="end"/>
      </w:r>
      <w:r w:rsidRPr="0056380B">
        <w:rPr>
          <w:rFonts w:ascii="Arial" w:hAnsi="Arial" w:cs="Arial"/>
          <w:iCs/>
          <w:color w:val="000000" w:themeColor="text1"/>
        </w:rPr>
        <w:t>, co-repressor complexes linked to histone de-acetylation such as SEUSS-LIKE (</w:t>
      </w:r>
      <w:r w:rsidRPr="0056380B">
        <w:rPr>
          <w:rFonts w:ascii="Arial" w:hAnsi="Arial" w:cs="Arial"/>
          <w:i/>
          <w:iCs/>
          <w:color w:val="000000" w:themeColor="text1"/>
        </w:rPr>
        <w:t>SLK</w:t>
      </w:r>
      <w:r w:rsidRPr="0056380B">
        <w:rPr>
          <w:rFonts w:ascii="Arial" w:hAnsi="Arial" w:cs="Arial"/>
          <w:iCs/>
          <w:color w:val="000000" w:themeColor="text1"/>
        </w:rPr>
        <w:t>) and TOPLESS-RELATED (</w:t>
      </w:r>
      <w:r w:rsidRPr="0056380B">
        <w:rPr>
          <w:rFonts w:ascii="Arial" w:hAnsi="Arial" w:cs="Arial"/>
          <w:i/>
          <w:iCs/>
          <w:color w:val="000000" w:themeColor="text1"/>
        </w:rPr>
        <w:t>TPR</w:t>
      </w:r>
      <w:r w:rsidRPr="0056380B">
        <w:rPr>
          <w:rFonts w:ascii="Arial" w:hAnsi="Arial" w:cs="Arial"/>
          <w:iCs/>
          <w:color w:val="000000" w:themeColor="text1"/>
        </w:rPr>
        <w:t xml:space="preserve">)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&lt;EndNote&gt;&lt;Cite&gt;&lt;Author&gt;Martin-Arevalillo&lt;/Author&gt;&lt;Year&gt;2017&lt;/Year&gt;&lt;RecNum&gt;114&lt;/RecNum&gt;&lt;DisplayText&gt;&lt;style face="superscript"&gt;18&lt;/style&gt;&lt;/DisplayText&gt;&lt;record&gt;&lt;rec-number&gt;114&lt;/rec-number&gt;&lt;foreign-keys&gt;&lt;key app="EN" db-id="p5erdxfa50wpvse9298vrxdges2592tef59x" timestamp="1588444450"&gt;114&lt;/key&gt;&lt;/foreign-keys&gt;&lt;ref-type name="Journal Article"&gt;17&lt;/ref-type&gt;&lt;contributors&gt;&lt;authors&gt;&lt;author&gt;Martin-Arevalillo, Raquel&lt;/author&gt;&lt;author&gt;Nanao, Max H.&lt;/author&gt;&lt;author&gt;Larrieu, Antoine&lt;/author&gt;&lt;author&gt;Vinos-Poyo, Thomas&lt;/author&gt;&lt;author&gt;Mast, David&lt;/author&gt;&lt;author&gt;Galvan-Ampudia, Carlos&lt;/author&gt;&lt;author&gt;Brunoud, Géraldine&lt;/author&gt;&lt;author&gt;Vernoux, Teva&lt;/author&gt;&lt;author&gt;Dumas, Renaud&lt;/author&gt;&lt;author&gt;Parcy, François&lt;/author&gt;&lt;/authors&gt;&lt;/contributors&gt;&lt;titles&gt;&lt;title&gt;&lt;style face="normal" font="default" size="100%"&gt;Structure of the &lt;/style&gt;&lt;style face="italic" font="default" size="100%"&gt;Arabidopsis&lt;/style&gt;&lt;style face="normal" font="default" size="100%"&gt; TOPLESS corepressor provides insight into the evolution of transcriptional repression&lt;/style&gt;&lt;/title&gt;&lt;secondary-title&gt;Proceedings of the National Academy of Sciences&lt;/secondary-title&gt;&lt;/titles&gt;&lt;periodical&gt;&lt;full-title&gt;Proceedings of the National Academy of Sciences&lt;/full-title&gt;&lt;/periodical&gt;&lt;pages&gt;8107&lt;/pages&gt;&lt;volume&gt;114&lt;/volume&gt;&lt;number&gt;30&lt;/number&gt;&lt;dates&gt;&lt;year&gt;2017&lt;/year&gt;&lt;/dates&gt;&lt;urls&gt;&lt;related-urls&gt;&lt;url&gt;http://www.pnas.org/content/114/30/8107.abstract&lt;/url&gt;&lt;/related-urls&gt;&lt;/urls&gt;&lt;electronic-resource-num&gt;10.1073/pnas.1703054114&lt;/electronic-resource-num&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18</w:t>
      </w:r>
      <w:r w:rsidRPr="0056380B">
        <w:rPr>
          <w:rFonts w:ascii="Arial" w:hAnsi="Arial" w:cs="Arial"/>
          <w:iCs/>
          <w:color w:val="000000" w:themeColor="text1"/>
        </w:rPr>
        <w:fldChar w:fldCharType="end"/>
      </w:r>
      <w:r w:rsidRPr="0056380B">
        <w:rPr>
          <w:rFonts w:ascii="Arial" w:hAnsi="Arial" w:cs="Arial"/>
          <w:iCs/>
          <w:color w:val="000000" w:themeColor="text1"/>
        </w:rPr>
        <w:t xml:space="preserve"> and HISTONE DEACETYLASE 18 (</w:t>
      </w:r>
      <w:r w:rsidRPr="0056380B">
        <w:rPr>
          <w:rFonts w:ascii="Arial" w:hAnsi="Arial" w:cs="Arial"/>
          <w:i/>
          <w:iCs/>
          <w:color w:val="000000" w:themeColor="text1"/>
        </w:rPr>
        <w:t>HDA18</w:t>
      </w:r>
      <w:r w:rsidRPr="0056380B">
        <w:rPr>
          <w:rFonts w:ascii="Arial" w:hAnsi="Arial" w:cs="Arial"/>
          <w:iCs/>
          <w:color w:val="000000" w:themeColor="text1"/>
        </w:rPr>
        <w:t>). BRAHMA (</w:t>
      </w:r>
      <w:r w:rsidRPr="0056380B">
        <w:rPr>
          <w:rFonts w:ascii="Arial" w:hAnsi="Arial" w:cs="Arial"/>
          <w:i/>
          <w:iCs/>
          <w:color w:val="000000" w:themeColor="text1"/>
        </w:rPr>
        <w:t>BRM</w:t>
      </w:r>
      <w:r w:rsidRPr="0056380B">
        <w:rPr>
          <w:rFonts w:ascii="Arial" w:hAnsi="Arial" w:cs="Arial"/>
          <w:iCs/>
          <w:color w:val="000000" w:themeColor="text1"/>
        </w:rPr>
        <w:t xml:space="preserve">)  is a SWI/SNF chromatin remodeler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&lt;EndNote&gt;&lt;Cite&gt;&lt;Author&gt;Martin-Arevalillo&lt;/Author&gt;&lt;Year&gt;2017&lt;/Year&gt;&lt;RecNum&gt;114&lt;/RecNum&gt;&lt;DisplayText&gt;&lt;style face="superscript"&gt;18&lt;/style&gt;&lt;/DisplayText&gt;&lt;record&gt;&lt;rec-number&gt;114&lt;/rec-number&gt;&lt;foreign-keys&gt;&lt;key app="EN" db-id="p5erdxfa50wpvse9298vrxdges2592tef59x" timestamp="1588444450"&gt;114&lt;/key&gt;&lt;/foreign-keys&gt;&lt;ref-type name="Journal Article"&gt;17&lt;/ref-type&gt;&lt;contributors&gt;&lt;authors&gt;&lt;author&gt;Martin-Arevalillo, Raquel&lt;/author&gt;&lt;author&gt;Nanao, Max H.&lt;/author&gt;&lt;author&gt;Larrieu, Antoine&lt;/author&gt;&lt;author&gt;Vinos-Poyo, Thomas&lt;/author&gt;&lt;author&gt;Mast, David&lt;/author&gt;&lt;author&gt;Galvan-Ampudia, Carlos&lt;/author&gt;&lt;author&gt;Brunoud, Géraldine&lt;/author&gt;&lt;author&gt;Vernoux, Teva&lt;/author&gt;&lt;author&gt;Dumas, Renaud&lt;/author&gt;&lt;author&gt;Parcy, François&lt;/author&gt;&lt;/authors&gt;&lt;/contributors&gt;&lt;titles&gt;&lt;title&gt;&lt;style face="normal" font="default" size="100%"&gt;Structure of the &lt;/style&gt;&lt;style face="italic" font="default" size="100%"&gt;Arabidopsis&lt;/style&gt;&lt;style face="normal" font="default" size="100%"&gt; TOPLESS corepressor provides insight into the evolution of transcriptional repression&lt;/style&gt;&lt;/title&gt;&lt;secondary-title&gt;Proceedings of the National Academy of Sciences&lt;/secondary-title&gt;&lt;/titles&gt;&lt;periodical&gt;&lt;full-title&gt;Proceedings of the National Academy of Sciences&lt;/full-title&gt;&lt;/periodical&gt;&lt;pages&gt;8107&lt;/pages&gt;&lt;volume&gt;114&lt;/volume&gt;&lt;number&gt;30&lt;/number&gt;&lt;dates&gt;&lt;year&gt;2017&lt;/year&gt;&lt;/dates&gt;&lt;urls&gt;&lt;related-urls&gt;&lt;url&gt;http://www.pnas.org/content/114/30/8107.abstract&lt;/url&gt;&lt;/related-urls&gt;&lt;/urls&gt;&lt;electronic-resource-num&gt;10.1073/pnas.1703054114&lt;/electronic-resource-num&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18</w:t>
      </w:r>
      <w:r w:rsidRPr="0056380B">
        <w:rPr>
          <w:rFonts w:ascii="Arial" w:hAnsi="Arial" w:cs="Arial"/>
          <w:iCs/>
          <w:color w:val="000000" w:themeColor="text1"/>
        </w:rPr>
        <w:fldChar w:fldCharType="end"/>
      </w:r>
      <w:r w:rsidRPr="0056380B">
        <w:rPr>
          <w:rFonts w:ascii="Arial" w:hAnsi="Arial" w:cs="Arial"/>
          <w:iCs/>
          <w:color w:val="000000" w:themeColor="text1"/>
        </w:rPr>
        <w:t>, REPRESSOR OF SILENCING 4 (</w:t>
      </w:r>
      <w:r w:rsidRPr="0056380B">
        <w:rPr>
          <w:rFonts w:ascii="Arial" w:hAnsi="Arial" w:cs="Arial"/>
          <w:i/>
          <w:iCs/>
          <w:color w:val="000000" w:themeColor="text1"/>
        </w:rPr>
        <w:t>ROS4</w:t>
      </w:r>
      <w:r w:rsidRPr="0056380B">
        <w:rPr>
          <w:rFonts w:ascii="Arial" w:hAnsi="Arial" w:cs="Arial"/>
          <w:iCs/>
          <w:color w:val="000000" w:themeColor="text1"/>
        </w:rPr>
        <w:t xml:space="preserve">) a histone acetyltransferase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&lt;EndNote&gt;&lt;Cite&gt;&lt;Author&gt;Qian&lt;/Author&gt;&lt;Year&gt;2012&lt;/Year&gt;&lt;RecNum&gt;115&lt;/RecNum&gt;&lt;DisplayText&gt;&lt;style face="superscript"&gt;19&lt;/style&gt;&lt;/DisplayText&gt;&lt;record&gt;&lt;rec-number&gt;115&lt;/rec-number&gt;&lt;foreign-keys&gt;&lt;key app="EN" db-id="p5erdxfa50wpvse9298vrxdges2592tef59x" timestamp="1588444450"&gt;115&lt;/key&gt;&lt;/foreign-keys&gt;&lt;ref-type name="Journal Article"&gt;17&lt;/ref-type&gt;&lt;contributors&gt;&lt;authors&gt;&lt;author&gt;Qian, Weiqiang&lt;/author&gt;&lt;author&gt;Miki, Daisuke&lt;/author&gt;&lt;author&gt;Zhang, Heng&lt;/author&gt;&lt;author&gt;Liu, Yunhua&lt;/author&gt;&lt;author&gt;Zhang, Xi&lt;/author&gt;&lt;author&gt;Tang, Kai&lt;/author&gt;&lt;author&gt;Kan, Yunchao&lt;/author&gt;&lt;author&gt;La, Honggui&lt;/author&gt;&lt;author&gt;Li, Xiaojie&lt;/author&gt;&lt;author&gt;Li, Shaofang&lt;/author&gt;&lt;author&gt;Zhu, Xiaohong&lt;/author&gt;&lt;author&gt;Shi, Xiaobing&lt;/author&gt;&lt;author&gt;Zhang, Kangling&lt;/author&gt;&lt;author&gt;Pontes, Olga&lt;/author&gt;&lt;author&gt;Chen, Xuemei&lt;/author&gt;&lt;author&gt;Liu, Renyi&lt;/author&gt;&lt;author&gt;Gong, Zhizhong&lt;/author&gt;&lt;author&gt;Zhu, Jian-Kang&lt;/author&gt;&lt;/authors&gt;&lt;/contributors&gt;&lt;titles&gt;&lt;title&gt;&lt;style face="normal" font="default" size="100%"&gt;A Histone Acetyltransferase Regulates Active DNA Demethylation in &lt;/style&gt;&lt;style face="italic" font="default" size="100%"&gt;Arabidopsis&lt;/style&gt;&lt;/title&gt;&lt;secondary-title&gt;Science&lt;/secondary-title&gt;&lt;/titles&gt;&lt;periodical&gt;&lt;full-title&gt;Science&lt;/full-title&gt;&lt;/periodical&gt;&lt;pages&gt;1445&lt;/pages&gt;&lt;volume&gt;336&lt;/volume&gt;&lt;number&gt;6087&lt;/number&gt;&lt;dates&gt;&lt;year&gt;2012&lt;/year&gt;&lt;/dates&gt;&lt;urls&gt;&lt;related-urls&gt;&lt;url&gt;http://science.sciencemag.org/content/336/6087/1445.abstract&lt;/url&gt;&lt;/related-urls&gt;&lt;/urls&gt;&lt;electronic-resource-num&gt;10.1126/science.1219416&lt;/electronic-resource-num&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19</w:t>
      </w:r>
      <w:r w:rsidRPr="0056380B">
        <w:rPr>
          <w:rFonts w:ascii="Arial" w:hAnsi="Arial" w:cs="Arial"/>
          <w:iCs/>
          <w:color w:val="000000" w:themeColor="text1"/>
        </w:rPr>
        <w:fldChar w:fldCharType="end"/>
      </w:r>
      <w:r w:rsidRPr="0056380B">
        <w:rPr>
          <w:rFonts w:ascii="Arial" w:hAnsi="Arial" w:cs="Arial"/>
          <w:iCs/>
          <w:color w:val="000000" w:themeColor="text1"/>
        </w:rPr>
        <w:t>, EMBRYONIC FLOWER 1 (</w:t>
      </w:r>
      <w:r w:rsidRPr="0056380B">
        <w:rPr>
          <w:rFonts w:ascii="Arial" w:hAnsi="Arial" w:cs="Arial"/>
          <w:i/>
          <w:iCs/>
          <w:color w:val="000000" w:themeColor="text1"/>
        </w:rPr>
        <w:t>EMF1</w:t>
      </w:r>
      <w:r w:rsidRPr="0056380B">
        <w:rPr>
          <w:rFonts w:ascii="Arial" w:hAnsi="Arial" w:cs="Arial"/>
          <w:iCs/>
          <w:color w:val="000000" w:themeColor="text1"/>
        </w:rPr>
        <w:t xml:space="preserve">) </w:t>
      </w:r>
      <w:r w:rsidRPr="0056380B">
        <w:rPr>
          <w:rFonts w:ascii="Arial" w:hAnsi="Arial" w:cs="Arial"/>
          <w:iCs/>
          <w:color w:val="000000" w:themeColor="text1"/>
        </w:rPr>
        <w:lastRenderedPageBreak/>
        <w:t xml:space="preserve">and </w:t>
      </w:r>
      <w:r w:rsidRPr="0056380B">
        <w:rPr>
          <w:rFonts w:ascii="Arial" w:hAnsi="Arial" w:cs="Arial"/>
          <w:i/>
          <w:color w:val="000000" w:themeColor="text1"/>
        </w:rPr>
        <w:t>PICKLE RELATED 1</w:t>
      </w:r>
      <w:r w:rsidRPr="0056380B">
        <w:rPr>
          <w:rFonts w:ascii="Arial" w:hAnsi="Arial" w:cs="Arial"/>
          <w:iCs/>
          <w:color w:val="000000" w:themeColor="text1"/>
        </w:rPr>
        <w:t xml:space="preserve"> (</w:t>
      </w:r>
      <w:r w:rsidRPr="0056380B">
        <w:rPr>
          <w:rFonts w:ascii="Arial" w:hAnsi="Arial" w:cs="Arial"/>
          <w:i/>
          <w:iCs/>
          <w:color w:val="000000" w:themeColor="text1"/>
        </w:rPr>
        <w:t>PKR</w:t>
      </w:r>
      <w:r w:rsidRPr="0056380B">
        <w:rPr>
          <w:rFonts w:ascii="Arial" w:hAnsi="Arial" w:cs="Arial"/>
          <w:iCs/>
          <w:color w:val="000000" w:themeColor="text1"/>
        </w:rPr>
        <w:t xml:space="preserve">) are linked to Polycomb repression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&lt;EndNote&gt;&lt;Cite&gt;&lt;Author&gt;Calonje&lt;/Author&gt;&lt;Year&gt;2008&lt;/Year&gt;&lt;RecNum&gt;116&lt;/RecNum&gt;&lt;DisplayText&gt;&lt;style face="superscript"&gt;20&lt;/style&gt;&lt;/DisplayText&gt;&lt;record&gt;&lt;rec-number&gt;116&lt;/rec-number&gt;&lt;foreign-keys&gt;&lt;key app="EN" db-id="p5erdxfa50wpvse9298vrxdges2592tef59x" timestamp="1588444450"&gt;116&lt;/key&gt;&lt;/foreign-keys&gt;&lt;ref-type name="Journal Article"&gt;17&lt;/ref-type&gt;&lt;contributors&gt;&lt;authors&gt;&lt;author&gt;Calonje, Myriam&lt;/author&gt;&lt;author&gt;Sanchez, Rosario&lt;/author&gt;&lt;author&gt;Chen, Lingjing&lt;/author&gt;&lt;author&gt;Sung, Z. Renee&lt;/author&gt;&lt;/authors&gt;&lt;/contributors&gt;&lt;titles&gt;&lt;title&gt;&lt;style face="normal" font="default" size="100%"&gt;EMBRYONIC FLOWER1 Participates in Polycomb Group-Mediated &lt;/style&gt;&lt;style face="italic" font="default" size="100%"&gt;AG&lt;/style&gt;&lt;style face="normal" font="default" size="100%"&gt; Gene Silencing in &lt;/style&gt;&lt;style face="italic" font="default" size="100%"&gt;Arabidopsis&lt;/style&gt;&lt;/title&gt;&lt;secondary-title&gt;The Plant Cell&lt;/secondary-title&gt;&lt;/titles&gt;&lt;periodical&gt;&lt;full-title&gt;The Plant Cell&lt;/full-title&gt;&lt;/periodical&gt;&lt;pages&gt;277&lt;/pages&gt;&lt;volume&gt;20&lt;/volume&gt;&lt;number&gt;2&lt;/number&gt;&lt;dates&gt;&lt;year&gt;2008&lt;/year&gt;&lt;/dates&gt;&lt;urls&gt;&lt;related-urls&gt;&lt;url&gt;http://www.plantcell.org/content/20/2/277.abstract&lt;/url&gt;&lt;/related-urls&gt;&lt;/urls&gt;&lt;electronic-resource-num&gt;10.1105/tpc.106.049957&lt;/electronic-resource-num&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20</w:t>
      </w:r>
      <w:r w:rsidRPr="0056380B">
        <w:rPr>
          <w:rFonts w:ascii="Arial" w:hAnsi="Arial" w:cs="Arial"/>
          <w:iCs/>
          <w:color w:val="000000" w:themeColor="text1"/>
        </w:rPr>
        <w:fldChar w:fldCharType="end"/>
      </w:r>
      <w:r w:rsidRPr="0056380B">
        <w:rPr>
          <w:rFonts w:ascii="Arial" w:hAnsi="Arial" w:cs="Arial"/>
          <w:iCs/>
          <w:color w:val="000000" w:themeColor="text1"/>
        </w:rPr>
        <w:t>, ASH1-RELATED 3/SET DOMAIN GROUP 4 (</w:t>
      </w:r>
      <w:r w:rsidRPr="0056380B">
        <w:rPr>
          <w:rFonts w:ascii="Arial" w:hAnsi="Arial" w:cs="Arial"/>
          <w:i/>
          <w:iCs/>
          <w:color w:val="000000" w:themeColor="text1"/>
        </w:rPr>
        <w:t>AHR3/SDG4</w:t>
      </w:r>
      <w:r w:rsidRPr="0056380B">
        <w:rPr>
          <w:rFonts w:ascii="Arial" w:hAnsi="Arial" w:cs="Arial"/>
          <w:iCs/>
          <w:color w:val="000000" w:themeColor="text1"/>
        </w:rPr>
        <w:t xml:space="preserve">) is a histone methyltransferase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&lt;EndNote&gt;&lt;Cite&gt;&lt;Author&gt;Kumpf&lt;/Author&gt;&lt;Year&gt;2014&lt;/Year&gt;&lt;RecNum&gt;117&lt;/RecNum&gt;&lt;DisplayText&gt;&lt;style face="superscript"&gt;21&lt;/style&gt;&lt;/DisplayText&gt;&lt;record&gt;&lt;rec-number&gt;117&lt;/rec-number&gt;&lt;foreign-keys&gt;&lt;key app="EN" db-id="p5erdxfa50wpvse9298vrxdges2592tef59x" timestamp="1588444450"&gt;117&lt;/key&gt;&lt;/foreign-keys&gt;&lt;ref-type name="Journal Article"&gt;17&lt;/ref-type&gt;&lt;contributors&gt;&lt;authors&gt;&lt;author&gt;Kumpf, Robert&lt;/author&gt;&lt;author&gt;Thorstensen, Tage&lt;/author&gt;&lt;author&gt;Rahman, Mohummad Aminur&lt;/author&gt;&lt;author&gt;Heyman, Jefri&lt;/author&gt;&lt;author&gt;Nenseth, H. Zeynep&lt;/author&gt;&lt;author&gt;Lammens, Tim&lt;/author&gt;&lt;author&gt;Herrmann, Ullrich&lt;/author&gt;&lt;author&gt;Swarup, Ranjan&lt;/author&gt;&lt;author&gt;Veiseth, Silje Veie&lt;/author&gt;&lt;author&gt;Emberland, Gitika&lt;/author&gt;&lt;author&gt;Bennett, Malcolm J.&lt;/author&gt;&lt;author&gt;De Veylder, Lieven&lt;/author&gt;&lt;author&gt;Aalen, Reidunn B.&lt;/author&gt;&lt;/authors&gt;&lt;/contributors&gt;&lt;titles&gt;&lt;title&gt;The ASH1-RELATED3 SET-Domain Protein Controls Cell Division Competence of the Meristem and the Quiescent Center of the Arabidopsis Primary Root&lt;/title&gt;&lt;secondary-title&gt;Plant Physiology&lt;/secondary-title&gt;&lt;/titles&gt;&lt;periodical&gt;&lt;full-title&gt;Plant Physiology&lt;/full-title&gt;&lt;/periodical&gt;&lt;pages&gt;632-643&lt;/pages&gt;&lt;volume&gt;166&lt;/volume&gt;&lt;number&gt;2&lt;/number&gt;&lt;dates&gt;&lt;year&gt;2014&lt;/year&gt;&lt;/dates&gt;&lt;urls&gt;&lt;related-urls&gt;&lt;url&gt;http://www.plantphysiol.org/content/plantphysiol/166/2/632.full.pdf&lt;/url&gt;&lt;/related-urls&gt;&lt;/urls&gt;&lt;electronic-resource-num&gt;10.1104/pp.114.244798&lt;/electronic-resource-num&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21</w:t>
      </w:r>
      <w:r w:rsidRPr="0056380B">
        <w:rPr>
          <w:rFonts w:ascii="Arial" w:hAnsi="Arial" w:cs="Arial"/>
          <w:iCs/>
          <w:color w:val="000000" w:themeColor="text1"/>
        </w:rPr>
        <w:fldChar w:fldCharType="end"/>
      </w:r>
      <w:r w:rsidRPr="0056380B">
        <w:rPr>
          <w:rFonts w:ascii="Arial" w:hAnsi="Arial" w:cs="Arial"/>
          <w:iCs/>
          <w:color w:val="000000" w:themeColor="text1"/>
        </w:rPr>
        <w:t>, METHYL-CPG-BINDING DOMAIN 10 and 11 (</w:t>
      </w:r>
      <w:r w:rsidRPr="0056380B">
        <w:rPr>
          <w:rFonts w:ascii="Arial" w:hAnsi="Arial" w:cs="Arial"/>
          <w:i/>
          <w:iCs/>
          <w:color w:val="000000" w:themeColor="text1"/>
        </w:rPr>
        <w:t>MBD10/11</w:t>
      </w:r>
      <w:r w:rsidRPr="0056380B">
        <w:rPr>
          <w:rFonts w:ascii="Arial" w:hAnsi="Arial" w:cs="Arial"/>
          <w:iCs/>
          <w:color w:val="000000" w:themeColor="text1"/>
        </w:rPr>
        <w:t xml:space="preserve">) are putative methyl-DNA binding proteins </w:t>
      </w:r>
      <w:r w:rsidRPr="0056380B">
        <w:rPr>
          <w:rFonts w:ascii="Arial" w:hAnsi="Arial" w:cs="Arial"/>
          <w:iCs/>
          <w:color w:val="000000" w:themeColor="text1"/>
        </w:rPr>
        <w:fldChar w:fldCharType="begin"/>
      </w:r>
      <w:r w:rsidR="00332D30">
        <w:rPr>
          <w:rFonts w:ascii="Arial" w:hAnsi="Arial" w:cs="Arial"/>
          <w:iCs/>
          <w:color w:val="000000" w:themeColor="text1"/>
        </w:rPr>
        <w:instrText xml:space="preserve"> ADDIN EN.CITE &lt;EndNote&gt;&lt;Cite&gt;&lt;Author&gt;Berg&lt;/Author&gt;&lt;Year&gt;2003&lt;/Year&gt;&lt;RecNum&gt;118&lt;/RecNum&gt;&lt;DisplayText&gt;&lt;style face="superscript"&gt;22&lt;/style&gt;&lt;/DisplayText&gt;&lt;record&gt;&lt;rec-number&gt;118&lt;/rec-number&gt;&lt;foreign-keys&gt;&lt;key app="EN" db-id="p5erdxfa50wpvse9298vrxdges2592tef59x" timestamp="1588444450"&gt;118&lt;/key&gt;&lt;/foreign-keys&gt;&lt;ref-type name="Journal Article"&gt;17&lt;/ref-type&gt;&lt;contributors&gt;&lt;authors&gt;&lt;author&gt;Berg, Anita&lt;/author&gt;&lt;author&gt;Meza, Trine J.&lt;/author&gt;&lt;author&gt;Mahić, Mirela&lt;/author&gt;&lt;author&gt;Thorstensen, Tage&lt;/author&gt;&lt;author&gt;Kri</w:instrText>
      </w:r>
      <w:r w:rsidR="00332D30">
        <w:rPr>
          <w:rFonts w:ascii="Arial" w:hAnsi="Arial" w:cs="Arial" w:hint="eastAsia"/>
          <w:iCs/>
          <w:color w:val="000000" w:themeColor="text1"/>
        </w:rPr>
        <w:instrText>stiansen, Kjetil&lt;/author&gt;&lt;author&gt;Aalen, Reidunn B.&lt;/author&gt;&lt;/authors&gt;&lt;/contributors&gt;&lt;titles&gt;&lt;title&gt;Ten members of the Arabidopsis gene family encoding methyl</w:instrText>
      </w:r>
      <w:r w:rsidR="00332D30">
        <w:rPr>
          <w:rFonts w:ascii="Arial" w:hAnsi="Arial" w:cs="Arial" w:hint="eastAsia"/>
          <w:iCs/>
          <w:color w:val="000000" w:themeColor="text1"/>
        </w:rPr>
        <w:instrText>‐</w:instrText>
      </w:r>
      <w:r w:rsidR="00332D30">
        <w:rPr>
          <w:rFonts w:ascii="Arial" w:hAnsi="Arial" w:cs="Arial" w:hint="eastAsia"/>
          <w:iCs/>
          <w:color w:val="000000" w:themeColor="text1"/>
        </w:rPr>
        <w:instrText>CpG</w:instrText>
      </w:r>
      <w:r w:rsidR="00332D30">
        <w:rPr>
          <w:rFonts w:ascii="Arial" w:hAnsi="Arial" w:cs="Arial" w:hint="eastAsia"/>
          <w:iCs/>
          <w:color w:val="000000" w:themeColor="text1"/>
        </w:rPr>
        <w:instrText>‐</w:instrText>
      </w:r>
      <w:r w:rsidR="00332D30">
        <w:rPr>
          <w:rFonts w:ascii="Arial" w:hAnsi="Arial" w:cs="Arial" w:hint="eastAsia"/>
          <w:iCs/>
          <w:color w:val="000000" w:themeColor="text1"/>
        </w:rPr>
        <w:instrText>binding domain proteins are transcriptionally active and at least one, AtMBD11, is crucial fo</w:instrText>
      </w:r>
      <w:r w:rsidR="00332D30">
        <w:rPr>
          <w:rFonts w:ascii="Arial" w:hAnsi="Arial" w:cs="Arial"/>
          <w:iCs/>
          <w:color w:val="000000" w:themeColor="text1"/>
        </w:rPr>
        <w:instrText>r normal development&lt;/title&gt;&lt;secondary-title&gt;Nucleic Acids Research&lt;/secondary-title&gt;&lt;/titles&gt;&lt;periodical&gt;&lt;full-title&gt;Nucleic Acids Research&lt;/full-title&gt;&lt;/periodical&gt;&lt;pages&gt;5291-5304&lt;/pages&gt;&lt;volume&gt;31&lt;/volume&gt;&lt;number&gt;18&lt;/number&gt;&lt;dates&gt;&lt;year&gt;2003&lt;/year&gt;&lt;/dates&gt;&lt;isbn&gt;0305-1048&lt;/isbn&gt;&lt;urls&gt;&lt;related-urls&gt;&lt;url&gt;https://doi.org/10.1093/nar/gkg735&lt;/url&gt;&lt;/related-urls&gt;&lt;/urls&gt;&lt;electronic-resource-num&gt;10.1093/nar/gkg735&lt;/electronic-resource-num&gt;&lt;access-date&gt;12/13/2019&lt;/access-date&gt;&lt;/record&gt;&lt;/Cite&gt;&lt;/EndNote&gt;</w:instrText>
      </w:r>
      <w:r w:rsidRPr="0056380B">
        <w:rPr>
          <w:rFonts w:ascii="Arial" w:hAnsi="Arial" w:cs="Arial"/>
          <w:iCs/>
          <w:color w:val="000000" w:themeColor="text1"/>
        </w:rPr>
        <w:fldChar w:fldCharType="separate"/>
      </w:r>
      <w:r w:rsidR="00332D30" w:rsidRPr="00332D30">
        <w:rPr>
          <w:rFonts w:ascii="Arial" w:hAnsi="Arial" w:cs="Arial"/>
          <w:iCs/>
          <w:noProof/>
          <w:color w:val="000000" w:themeColor="text1"/>
          <w:vertAlign w:val="superscript"/>
        </w:rPr>
        <w:t>22</w:t>
      </w:r>
      <w:r w:rsidRPr="0056380B">
        <w:rPr>
          <w:rFonts w:ascii="Arial" w:hAnsi="Arial" w:cs="Arial"/>
          <w:iCs/>
          <w:color w:val="000000" w:themeColor="text1"/>
        </w:rPr>
        <w:fldChar w:fldCharType="end"/>
      </w:r>
      <w:r w:rsidRPr="0056380B">
        <w:rPr>
          <w:color w:val="000000" w:themeColor="text1"/>
        </w:rPr>
        <w:t>.</w:t>
      </w:r>
    </w:p>
    <w:p w14:paraId="1A80F2E2" w14:textId="77777777" w:rsidR="002D3721" w:rsidRPr="0056380B" w:rsidRDefault="002D3721" w:rsidP="002D3721">
      <w:pPr>
        <w:rPr>
          <w:rFonts w:ascii="Arial" w:eastAsia="Arial" w:hAnsi="Arial" w:cs="Arial"/>
        </w:rPr>
      </w:pPr>
      <w:r w:rsidRPr="0056380B">
        <w:rPr>
          <w:rFonts w:ascii="Arial" w:eastAsia="Arial" w:hAnsi="Arial" w:cs="Arial"/>
        </w:rPr>
        <w:br w:type="page"/>
      </w:r>
    </w:p>
    <w:p w14:paraId="5FF292CE" w14:textId="77777777" w:rsidR="002D3721" w:rsidRPr="0056380B" w:rsidRDefault="002D3721" w:rsidP="002D3721">
      <w:pPr>
        <w:spacing w:line="480" w:lineRule="auto"/>
        <w:rPr>
          <w:rFonts w:ascii="Arial" w:eastAsia="Arial" w:hAnsi="Arial" w:cs="Arial"/>
          <w:b/>
          <w:color w:val="000000"/>
        </w:rPr>
      </w:pPr>
      <w:r w:rsidRPr="0056380B">
        <w:rPr>
          <w:rFonts w:ascii="Arial" w:eastAsia="Arial" w:hAnsi="Arial" w:cs="Arial"/>
          <w:b/>
          <w:color w:val="000000"/>
        </w:rPr>
        <w:lastRenderedPageBreak/>
        <w:t xml:space="preserve">Supplementary Table 1. </w:t>
      </w:r>
      <w:r w:rsidRPr="0056380B">
        <w:rPr>
          <w:rFonts w:ascii="Arial" w:eastAsia="Arial" w:hAnsi="Arial" w:cs="Arial"/>
        </w:rPr>
        <w:t xml:space="preserve">Gene Ontology terms enriched in genes with TFL1 and FD binding peaks. </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1418"/>
      </w:tblGrid>
      <w:tr w:rsidR="002D3721" w:rsidRPr="0056380B" w14:paraId="0F1172C8" w14:textId="77777777" w:rsidTr="00453AEF">
        <w:trPr>
          <w:trHeight w:val="320"/>
        </w:trPr>
        <w:tc>
          <w:tcPr>
            <w:tcW w:w="6374" w:type="dxa"/>
            <w:shd w:val="clear" w:color="auto" w:fill="auto"/>
            <w:vAlign w:val="bottom"/>
          </w:tcPr>
          <w:p w14:paraId="77F6D1D8" w14:textId="77777777" w:rsidR="002D3721" w:rsidRPr="0056380B" w:rsidRDefault="002D3721" w:rsidP="00453AEF">
            <w:pPr>
              <w:rPr>
                <w:rFonts w:ascii="Arial" w:eastAsia="Arial" w:hAnsi="Arial" w:cs="Arial"/>
                <w:color w:val="000000"/>
              </w:rPr>
            </w:pPr>
            <w:r w:rsidRPr="0056380B">
              <w:rPr>
                <w:rFonts w:ascii="Arial" w:eastAsia="Arial" w:hAnsi="Arial" w:cs="Arial"/>
                <w:b/>
                <w:color w:val="000000"/>
              </w:rPr>
              <w:t>Description</w:t>
            </w:r>
          </w:p>
        </w:tc>
        <w:tc>
          <w:tcPr>
            <w:tcW w:w="1418" w:type="dxa"/>
            <w:shd w:val="clear" w:color="auto" w:fill="auto"/>
            <w:vAlign w:val="bottom"/>
          </w:tcPr>
          <w:p w14:paraId="52DD4E4B" w14:textId="77777777" w:rsidR="002D3721" w:rsidRPr="0056380B" w:rsidRDefault="002D3721" w:rsidP="00453AEF">
            <w:pPr>
              <w:rPr>
                <w:rFonts w:ascii="Arial" w:eastAsia="Arial" w:hAnsi="Arial" w:cs="Arial"/>
                <w:b/>
                <w:color w:val="000000"/>
              </w:rPr>
            </w:pPr>
            <w:r w:rsidRPr="0056380B">
              <w:rPr>
                <w:rFonts w:ascii="Arial" w:eastAsia="Arial" w:hAnsi="Arial" w:cs="Arial"/>
                <w:b/>
                <w:color w:val="000000"/>
              </w:rPr>
              <w:t>FDR</w:t>
            </w:r>
          </w:p>
        </w:tc>
      </w:tr>
      <w:tr w:rsidR="002D3721" w:rsidRPr="0056380B" w14:paraId="2A875C71" w14:textId="77777777" w:rsidTr="00453AEF">
        <w:trPr>
          <w:trHeight w:val="320"/>
        </w:trPr>
        <w:tc>
          <w:tcPr>
            <w:tcW w:w="6374" w:type="dxa"/>
            <w:shd w:val="clear" w:color="auto" w:fill="auto"/>
            <w:vAlign w:val="bottom"/>
          </w:tcPr>
          <w:p w14:paraId="2B6D2CD6"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response to abiotic stimulus</w:t>
            </w:r>
          </w:p>
        </w:tc>
        <w:tc>
          <w:tcPr>
            <w:tcW w:w="1418" w:type="dxa"/>
            <w:shd w:val="clear" w:color="auto" w:fill="auto"/>
            <w:vAlign w:val="bottom"/>
          </w:tcPr>
          <w:p w14:paraId="165DE0D7"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4.50E-35</w:t>
            </w:r>
          </w:p>
        </w:tc>
      </w:tr>
      <w:tr w:rsidR="002D3721" w:rsidRPr="0056380B" w14:paraId="0BBF9B23" w14:textId="77777777" w:rsidTr="00453AEF">
        <w:trPr>
          <w:trHeight w:val="320"/>
        </w:trPr>
        <w:tc>
          <w:tcPr>
            <w:tcW w:w="6374" w:type="dxa"/>
            <w:shd w:val="clear" w:color="auto" w:fill="auto"/>
            <w:vAlign w:val="bottom"/>
          </w:tcPr>
          <w:p w14:paraId="25F227B4"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response to stimulus</w:t>
            </w:r>
          </w:p>
        </w:tc>
        <w:tc>
          <w:tcPr>
            <w:tcW w:w="1418" w:type="dxa"/>
            <w:shd w:val="clear" w:color="auto" w:fill="auto"/>
            <w:vAlign w:val="bottom"/>
          </w:tcPr>
          <w:p w14:paraId="55E9F743"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1.30E-30</w:t>
            </w:r>
          </w:p>
        </w:tc>
      </w:tr>
      <w:tr w:rsidR="002D3721" w:rsidRPr="0056380B" w14:paraId="6E185C8C" w14:textId="77777777" w:rsidTr="00453AEF">
        <w:trPr>
          <w:trHeight w:val="320"/>
        </w:trPr>
        <w:tc>
          <w:tcPr>
            <w:tcW w:w="6374" w:type="dxa"/>
            <w:shd w:val="clear" w:color="auto" w:fill="auto"/>
            <w:vAlign w:val="bottom"/>
          </w:tcPr>
          <w:p w14:paraId="50AF405E"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response to endogenous stimulus</w:t>
            </w:r>
          </w:p>
        </w:tc>
        <w:tc>
          <w:tcPr>
            <w:tcW w:w="1418" w:type="dxa"/>
            <w:shd w:val="clear" w:color="auto" w:fill="auto"/>
            <w:vAlign w:val="bottom"/>
          </w:tcPr>
          <w:p w14:paraId="6E4527E5"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1.40E-28</w:t>
            </w:r>
          </w:p>
        </w:tc>
      </w:tr>
      <w:tr w:rsidR="002D3721" w:rsidRPr="0056380B" w14:paraId="43F41F0D" w14:textId="77777777" w:rsidTr="00453AEF">
        <w:trPr>
          <w:trHeight w:val="320"/>
        </w:trPr>
        <w:tc>
          <w:tcPr>
            <w:tcW w:w="6374" w:type="dxa"/>
            <w:shd w:val="clear" w:color="auto" w:fill="auto"/>
            <w:vAlign w:val="bottom"/>
          </w:tcPr>
          <w:p w14:paraId="37A3577A"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regulation of gene expression</w:t>
            </w:r>
          </w:p>
        </w:tc>
        <w:tc>
          <w:tcPr>
            <w:tcW w:w="1418" w:type="dxa"/>
            <w:shd w:val="clear" w:color="auto" w:fill="auto"/>
            <w:vAlign w:val="bottom"/>
          </w:tcPr>
          <w:p w14:paraId="105FBD76"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5.20E-22</w:t>
            </w:r>
          </w:p>
        </w:tc>
      </w:tr>
      <w:tr w:rsidR="002D3721" w:rsidRPr="0056380B" w14:paraId="2FBC99A6" w14:textId="77777777" w:rsidTr="00453AEF">
        <w:trPr>
          <w:trHeight w:val="320"/>
        </w:trPr>
        <w:tc>
          <w:tcPr>
            <w:tcW w:w="6374" w:type="dxa"/>
            <w:shd w:val="clear" w:color="auto" w:fill="auto"/>
            <w:vAlign w:val="bottom"/>
          </w:tcPr>
          <w:p w14:paraId="0757FEA2"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developmental process</w:t>
            </w:r>
          </w:p>
        </w:tc>
        <w:tc>
          <w:tcPr>
            <w:tcW w:w="1418" w:type="dxa"/>
            <w:shd w:val="clear" w:color="auto" w:fill="auto"/>
            <w:vAlign w:val="bottom"/>
          </w:tcPr>
          <w:p w14:paraId="55D03636"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2.60E-14</w:t>
            </w:r>
          </w:p>
        </w:tc>
      </w:tr>
      <w:tr w:rsidR="002D3721" w:rsidRPr="0056380B" w14:paraId="0EE90C8A" w14:textId="77777777" w:rsidTr="00453AEF">
        <w:trPr>
          <w:trHeight w:val="320"/>
        </w:trPr>
        <w:tc>
          <w:tcPr>
            <w:tcW w:w="6374" w:type="dxa"/>
            <w:shd w:val="clear" w:color="auto" w:fill="auto"/>
            <w:vAlign w:val="bottom"/>
          </w:tcPr>
          <w:p w14:paraId="715F3B96"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anatomical structure development</w:t>
            </w:r>
          </w:p>
        </w:tc>
        <w:tc>
          <w:tcPr>
            <w:tcW w:w="1418" w:type="dxa"/>
            <w:shd w:val="clear" w:color="auto" w:fill="auto"/>
            <w:vAlign w:val="bottom"/>
          </w:tcPr>
          <w:p w14:paraId="6D7DD1DD"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3.20E-13</w:t>
            </w:r>
          </w:p>
        </w:tc>
      </w:tr>
      <w:tr w:rsidR="002D3721" w:rsidRPr="0056380B" w14:paraId="222DE9C6" w14:textId="77777777" w:rsidTr="00453AEF">
        <w:trPr>
          <w:trHeight w:val="320"/>
        </w:trPr>
        <w:tc>
          <w:tcPr>
            <w:tcW w:w="6374" w:type="dxa"/>
            <w:shd w:val="clear" w:color="auto" w:fill="auto"/>
            <w:vAlign w:val="bottom"/>
          </w:tcPr>
          <w:p w14:paraId="1D92CA59"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response to stress</w:t>
            </w:r>
          </w:p>
        </w:tc>
        <w:tc>
          <w:tcPr>
            <w:tcW w:w="1418" w:type="dxa"/>
            <w:shd w:val="clear" w:color="auto" w:fill="auto"/>
            <w:vAlign w:val="bottom"/>
          </w:tcPr>
          <w:p w14:paraId="2369855C"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1.90E-12</w:t>
            </w:r>
          </w:p>
        </w:tc>
      </w:tr>
      <w:tr w:rsidR="002D3721" w:rsidRPr="0056380B" w14:paraId="11647C86" w14:textId="77777777" w:rsidTr="00453AEF">
        <w:trPr>
          <w:trHeight w:val="320"/>
        </w:trPr>
        <w:tc>
          <w:tcPr>
            <w:tcW w:w="6374" w:type="dxa"/>
            <w:shd w:val="clear" w:color="auto" w:fill="auto"/>
            <w:vAlign w:val="bottom"/>
          </w:tcPr>
          <w:p w14:paraId="566E121E"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photosynthesis</w:t>
            </w:r>
          </w:p>
        </w:tc>
        <w:tc>
          <w:tcPr>
            <w:tcW w:w="1418" w:type="dxa"/>
            <w:shd w:val="clear" w:color="auto" w:fill="auto"/>
            <w:vAlign w:val="bottom"/>
          </w:tcPr>
          <w:p w14:paraId="57B9E3C9"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1.40E-10</w:t>
            </w:r>
          </w:p>
        </w:tc>
      </w:tr>
      <w:tr w:rsidR="002D3721" w:rsidRPr="0056380B" w14:paraId="543C3D2A" w14:textId="77777777" w:rsidTr="00453AEF">
        <w:trPr>
          <w:trHeight w:val="320"/>
        </w:trPr>
        <w:tc>
          <w:tcPr>
            <w:tcW w:w="6374" w:type="dxa"/>
            <w:shd w:val="clear" w:color="auto" w:fill="auto"/>
            <w:vAlign w:val="bottom"/>
          </w:tcPr>
          <w:p w14:paraId="5709E6BD"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post-embryonic development</w:t>
            </w:r>
          </w:p>
        </w:tc>
        <w:tc>
          <w:tcPr>
            <w:tcW w:w="1418" w:type="dxa"/>
            <w:shd w:val="clear" w:color="auto" w:fill="auto"/>
            <w:vAlign w:val="bottom"/>
          </w:tcPr>
          <w:p w14:paraId="31E5B422"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3.50E-10</w:t>
            </w:r>
          </w:p>
        </w:tc>
      </w:tr>
      <w:tr w:rsidR="002D3721" w:rsidRPr="0056380B" w14:paraId="27838ED6" w14:textId="77777777" w:rsidTr="00453AEF">
        <w:trPr>
          <w:trHeight w:val="320"/>
        </w:trPr>
        <w:tc>
          <w:tcPr>
            <w:tcW w:w="6374" w:type="dxa"/>
            <w:shd w:val="clear" w:color="auto" w:fill="auto"/>
            <w:vAlign w:val="bottom"/>
          </w:tcPr>
          <w:p w14:paraId="260352AB"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cell communication</w:t>
            </w:r>
          </w:p>
        </w:tc>
        <w:tc>
          <w:tcPr>
            <w:tcW w:w="1418" w:type="dxa"/>
            <w:shd w:val="clear" w:color="auto" w:fill="auto"/>
            <w:vAlign w:val="bottom"/>
          </w:tcPr>
          <w:p w14:paraId="68873EDD"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9.90E-10</w:t>
            </w:r>
          </w:p>
        </w:tc>
      </w:tr>
      <w:tr w:rsidR="002D3721" w:rsidRPr="0056380B" w14:paraId="2A218F72" w14:textId="77777777" w:rsidTr="00453AEF">
        <w:trPr>
          <w:trHeight w:val="320"/>
        </w:trPr>
        <w:tc>
          <w:tcPr>
            <w:tcW w:w="6374" w:type="dxa"/>
            <w:shd w:val="clear" w:color="auto" w:fill="auto"/>
            <w:vAlign w:val="bottom"/>
          </w:tcPr>
          <w:p w14:paraId="7D0B6674"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signal transduction</w:t>
            </w:r>
          </w:p>
        </w:tc>
        <w:tc>
          <w:tcPr>
            <w:tcW w:w="1418" w:type="dxa"/>
            <w:shd w:val="clear" w:color="auto" w:fill="auto"/>
            <w:vAlign w:val="bottom"/>
          </w:tcPr>
          <w:p w14:paraId="3966719E"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2.70E-09</w:t>
            </w:r>
          </w:p>
        </w:tc>
      </w:tr>
      <w:tr w:rsidR="002D3721" w:rsidRPr="0056380B" w14:paraId="1BD7BBD1" w14:textId="77777777" w:rsidTr="00453AEF">
        <w:trPr>
          <w:trHeight w:val="320"/>
        </w:trPr>
        <w:tc>
          <w:tcPr>
            <w:tcW w:w="6374" w:type="dxa"/>
            <w:shd w:val="clear" w:color="auto" w:fill="auto"/>
            <w:vAlign w:val="bottom"/>
          </w:tcPr>
          <w:p w14:paraId="6488C21B"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cellular biosynthetic process</w:t>
            </w:r>
          </w:p>
        </w:tc>
        <w:tc>
          <w:tcPr>
            <w:tcW w:w="1418" w:type="dxa"/>
            <w:shd w:val="clear" w:color="auto" w:fill="auto"/>
            <w:vAlign w:val="bottom"/>
          </w:tcPr>
          <w:p w14:paraId="6D8B80C3"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1.30E-08</w:t>
            </w:r>
          </w:p>
        </w:tc>
      </w:tr>
      <w:tr w:rsidR="002D3721" w:rsidRPr="0056380B" w14:paraId="6C0D0851" w14:textId="77777777" w:rsidTr="00453AEF">
        <w:trPr>
          <w:trHeight w:val="320"/>
        </w:trPr>
        <w:tc>
          <w:tcPr>
            <w:tcW w:w="6374" w:type="dxa"/>
            <w:shd w:val="clear" w:color="auto" w:fill="auto"/>
            <w:vAlign w:val="bottom"/>
          </w:tcPr>
          <w:p w14:paraId="3E4D07E2"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reproductive structure development</w:t>
            </w:r>
          </w:p>
        </w:tc>
        <w:tc>
          <w:tcPr>
            <w:tcW w:w="1418" w:type="dxa"/>
            <w:shd w:val="clear" w:color="auto" w:fill="auto"/>
            <w:vAlign w:val="bottom"/>
          </w:tcPr>
          <w:p w14:paraId="2C344377"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4.70E-08</w:t>
            </w:r>
          </w:p>
        </w:tc>
      </w:tr>
      <w:tr w:rsidR="002D3721" w:rsidRPr="0056380B" w14:paraId="5AF3D009" w14:textId="77777777" w:rsidTr="00453AEF">
        <w:trPr>
          <w:trHeight w:val="320"/>
        </w:trPr>
        <w:tc>
          <w:tcPr>
            <w:tcW w:w="6374" w:type="dxa"/>
            <w:shd w:val="clear" w:color="auto" w:fill="auto"/>
            <w:vAlign w:val="bottom"/>
          </w:tcPr>
          <w:p w14:paraId="4B04EE55"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generation of precursor metabolites and energy</w:t>
            </w:r>
          </w:p>
        </w:tc>
        <w:tc>
          <w:tcPr>
            <w:tcW w:w="1418" w:type="dxa"/>
            <w:shd w:val="clear" w:color="auto" w:fill="auto"/>
            <w:vAlign w:val="bottom"/>
          </w:tcPr>
          <w:p w14:paraId="173803BB"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1.50E-06</w:t>
            </w:r>
          </w:p>
        </w:tc>
      </w:tr>
      <w:tr w:rsidR="002D3721" w:rsidRPr="0056380B" w14:paraId="39CFC4A3" w14:textId="77777777" w:rsidTr="00453AEF">
        <w:trPr>
          <w:trHeight w:val="320"/>
        </w:trPr>
        <w:tc>
          <w:tcPr>
            <w:tcW w:w="6374" w:type="dxa"/>
            <w:shd w:val="clear" w:color="auto" w:fill="auto"/>
            <w:vAlign w:val="bottom"/>
          </w:tcPr>
          <w:p w14:paraId="5680BE76"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flower development</w:t>
            </w:r>
          </w:p>
        </w:tc>
        <w:tc>
          <w:tcPr>
            <w:tcW w:w="1418" w:type="dxa"/>
            <w:shd w:val="clear" w:color="auto" w:fill="auto"/>
            <w:vAlign w:val="bottom"/>
          </w:tcPr>
          <w:p w14:paraId="2417A2DD" w14:textId="77777777" w:rsidR="002D3721" w:rsidRPr="0056380B" w:rsidRDefault="002D3721" w:rsidP="00453AEF">
            <w:pPr>
              <w:rPr>
                <w:rFonts w:ascii="Arial" w:eastAsia="Arial" w:hAnsi="Arial" w:cs="Arial"/>
                <w:color w:val="000000"/>
              </w:rPr>
            </w:pPr>
            <w:r w:rsidRPr="0056380B">
              <w:rPr>
                <w:rFonts w:ascii="Arial" w:eastAsia="Arial" w:hAnsi="Arial" w:cs="Arial"/>
                <w:color w:val="000000"/>
              </w:rPr>
              <w:t>5.90E-06</w:t>
            </w:r>
          </w:p>
        </w:tc>
      </w:tr>
    </w:tbl>
    <w:p w14:paraId="72B77E93" w14:textId="77777777" w:rsidR="002D3721" w:rsidRPr="0056380B" w:rsidRDefault="002D3721" w:rsidP="002D3721">
      <w:pPr>
        <w:spacing w:line="480" w:lineRule="auto"/>
        <w:rPr>
          <w:rFonts w:ascii="Arial" w:eastAsia="Arial" w:hAnsi="Arial" w:cs="Arial"/>
        </w:rPr>
      </w:pPr>
    </w:p>
    <w:p w14:paraId="047FB3AF" w14:textId="5F7AFCB3" w:rsidR="002D3721" w:rsidRPr="0056380B" w:rsidRDefault="002D3721" w:rsidP="002D3721">
      <w:pPr>
        <w:spacing w:line="480" w:lineRule="auto"/>
        <w:rPr>
          <w:rFonts w:ascii="Arial" w:eastAsia="Arial" w:hAnsi="Arial" w:cs="Arial"/>
        </w:rPr>
      </w:pPr>
      <w:r w:rsidRPr="0056380B">
        <w:rPr>
          <w:rFonts w:ascii="Arial" w:eastAsia="Arial" w:hAnsi="Arial" w:cs="Arial"/>
        </w:rPr>
        <w:t>Significant Peaks (MACS2 q value ≤ 10</w:t>
      </w:r>
      <w:r w:rsidRPr="0056380B">
        <w:rPr>
          <w:rFonts w:ascii="Arial" w:eastAsia="Arial" w:hAnsi="Arial" w:cs="Arial"/>
          <w:vertAlign w:val="superscript"/>
        </w:rPr>
        <w:t>-10</w:t>
      </w:r>
      <w:r w:rsidRPr="0056380B">
        <w:rPr>
          <w:rFonts w:ascii="Arial" w:eastAsia="Arial" w:hAnsi="Arial" w:cs="Arial"/>
        </w:rPr>
        <w:t xml:space="preserve">) were annotated to genes as described in the Materials and Methods. GO slim was implemented in AgriGO v2.0 (Ref. </w:t>
      </w:r>
      <w:r w:rsidRPr="0056380B">
        <w:rPr>
          <w:rFonts w:ascii="Arial" w:eastAsia="Arial" w:hAnsi="Arial" w:cs="Arial"/>
        </w:rPr>
        <w:fldChar w:fldCharType="begin"/>
      </w:r>
      <w:r w:rsidR="00332D30">
        <w:rPr>
          <w:rFonts w:ascii="Arial" w:eastAsia="Arial" w:hAnsi="Arial" w:cs="Arial"/>
        </w:rPr>
        <w:instrText xml:space="preserve"> ADDIN EN.CITE &lt;EndNote&gt;&lt;Cite&gt;&lt;Author&gt;Yan&lt;/Author&gt;&lt;Year&gt;2017&lt;/Year&gt;&lt;RecNum&gt;98&lt;/RecNum&gt;&lt;DisplayText&gt;&lt;style face="superscript"&gt;23&lt;/style&gt;&lt;/DisplayText&gt;&lt;record&gt;&lt;rec-number&gt;98&lt;/rec-number&gt;&lt;foreign-keys&gt;&lt;key app="EN" db-id="p5erdxfa50wpvse9298vrxdges2592tef59x" timestamp="1588444449"&gt;98&lt;/key&gt;&lt;/foreign-keys&gt;&lt;ref-type name="Journal Article"&gt;17&lt;/ref-type&gt;&lt;contributors&gt;&lt;authors&gt;&lt;author&gt;Yan, Hengyu&lt;/author&gt;&lt;author&gt;You, Qi&lt;/author&gt;&lt;author&gt;Tian, Tian&lt;/author&gt;&lt;author&gt;Yi, Xin&lt;/author&gt;&lt;author&gt;Liu, Yue&lt;/author&gt;&lt;author&gt;Du, Zhou&lt;/author&gt;&lt;author&gt;Xu, Wenying&lt;/author&gt;&lt;author&gt;Su, Zhen&lt;/author&gt;&lt;/authors&gt;&lt;/contributors&gt;&lt;titles&gt;&lt;title&gt;agriGO v2.0: a GO analysis toolkit for the agricultural community, 2017 update&lt;/title&gt;&lt;secondary-title&gt;Nucleic Acids Research&lt;/secondary-title&gt;&lt;/titles&gt;&lt;periodical&gt;&lt;full-title&gt;Nucleic Acids Research&lt;/full-title&gt;&lt;/periodical&gt;&lt;pages&gt;W122-W129&lt;/pages&gt;&lt;volume&gt;45&lt;/volume&gt;&lt;number&gt;W1&lt;/number&gt;&lt;dates&gt;&lt;year&gt;2017&lt;/year&gt;&lt;/dates&gt;&lt;isbn&gt;0305-1048&lt;/isbn&gt;&lt;urls&gt;&lt;related-urls&gt;&lt;url&gt;https://dx.doi.org/10.1093/nar/gkx382&lt;/url&gt;&lt;/related-urls&gt;&lt;/urls&gt;&lt;electronic-resource-num&gt;10.1093/nar/gkx382&lt;/electronic-resource-num&gt;&lt;access-date&gt;3/21/2019&lt;/access-date&gt;&lt;/record&gt;&lt;/Cite&gt;&lt;/EndNote&gt;</w:instrText>
      </w:r>
      <w:r w:rsidRPr="0056380B">
        <w:rPr>
          <w:rFonts w:ascii="Arial" w:eastAsia="Arial" w:hAnsi="Arial" w:cs="Arial"/>
        </w:rPr>
        <w:fldChar w:fldCharType="separate"/>
      </w:r>
      <w:r w:rsidR="00332D30" w:rsidRPr="00332D30">
        <w:rPr>
          <w:rFonts w:ascii="Arial" w:eastAsia="Arial" w:hAnsi="Arial" w:cs="Arial"/>
          <w:noProof/>
          <w:vertAlign w:val="superscript"/>
        </w:rPr>
        <w:t>23</w:t>
      </w:r>
      <w:r w:rsidRPr="0056380B">
        <w:rPr>
          <w:rFonts w:ascii="Arial" w:eastAsia="Arial" w:hAnsi="Arial" w:cs="Arial"/>
        </w:rPr>
        <w:fldChar w:fldCharType="end"/>
      </w:r>
      <w:r w:rsidRPr="0056380B">
        <w:rPr>
          <w:rFonts w:ascii="Arial" w:eastAsia="Arial" w:hAnsi="Arial" w:cs="Arial"/>
        </w:rPr>
        <w:t xml:space="preserve">) and GO terms associated with </w:t>
      </w:r>
      <w:r w:rsidRPr="0056380B">
        <w:rPr>
          <w:rFonts w:ascii="Arial" w:eastAsia="Arial" w:hAnsi="Arial" w:cs="Arial"/>
          <w:color w:val="000000"/>
        </w:rPr>
        <w:t>Yekutieli (FDR under dependency) significance level &lt; 10</w:t>
      </w:r>
      <w:r w:rsidRPr="0056380B">
        <w:rPr>
          <w:rFonts w:ascii="Arial" w:eastAsia="Arial" w:hAnsi="Arial" w:cs="Arial"/>
          <w:color w:val="000000"/>
          <w:vertAlign w:val="superscript"/>
        </w:rPr>
        <w:t>-5</w:t>
      </w:r>
      <w:r w:rsidRPr="0056380B">
        <w:rPr>
          <w:rFonts w:ascii="Arial" w:eastAsia="Arial" w:hAnsi="Arial" w:cs="Arial"/>
        </w:rPr>
        <w:t xml:space="preserve"> were identified.</w:t>
      </w:r>
    </w:p>
    <w:p w14:paraId="321CF1CE" w14:textId="77777777" w:rsidR="002D3721" w:rsidRPr="0056380B" w:rsidRDefault="002D3721" w:rsidP="002D3721">
      <w:pPr>
        <w:rPr>
          <w:rFonts w:ascii="Arial" w:eastAsia="Arial" w:hAnsi="Arial" w:cs="Arial"/>
        </w:rPr>
      </w:pPr>
      <w:r w:rsidRPr="0056380B">
        <w:rPr>
          <w:rFonts w:ascii="Arial" w:eastAsia="Arial" w:hAnsi="Arial" w:cs="Arial"/>
        </w:rPr>
        <w:br w:type="page"/>
      </w:r>
    </w:p>
    <w:p w14:paraId="1B752C47" w14:textId="77777777" w:rsidR="002D3721" w:rsidRPr="0056380B" w:rsidRDefault="002D3721" w:rsidP="002D3721">
      <w:pPr>
        <w:rPr>
          <w:rFonts w:ascii="Arial" w:eastAsia="Arial" w:hAnsi="Arial" w:cs="Arial"/>
        </w:rPr>
      </w:pPr>
    </w:p>
    <w:p w14:paraId="79305B5C" w14:textId="77777777" w:rsidR="002D3721" w:rsidRPr="0056380B" w:rsidRDefault="002D3721" w:rsidP="002D3721">
      <w:pPr>
        <w:rPr>
          <w:rFonts w:ascii="Arial" w:hAnsi="Arial" w:cs="Arial"/>
          <w:color w:val="000000"/>
        </w:rPr>
      </w:pPr>
      <w:r w:rsidRPr="0056380B">
        <w:rPr>
          <w:rFonts w:ascii="Arial" w:hAnsi="Arial" w:cs="Arial"/>
          <w:b/>
          <w:bCs/>
          <w:color w:val="000000"/>
        </w:rPr>
        <w:t xml:space="preserve">Supplementary Table 2. </w:t>
      </w:r>
      <w:r w:rsidRPr="0056380B">
        <w:rPr>
          <w:rFonts w:ascii="Arial" w:hAnsi="Arial" w:cs="Arial"/>
          <w:color w:val="000000"/>
        </w:rPr>
        <w:t>Primers used</w:t>
      </w:r>
    </w:p>
    <w:p w14:paraId="4F2DC1C5" w14:textId="77777777" w:rsidR="002D3721" w:rsidRPr="0056380B" w:rsidRDefault="002D3721" w:rsidP="002D3721">
      <w:pPr>
        <w:rPr>
          <w:rFonts w:ascii="Arial" w:hAnsi="Arial" w:cs="Arial"/>
          <w:b/>
          <w:bCs/>
          <w:color w:val="000000"/>
        </w:rPr>
      </w:pPr>
    </w:p>
    <w:tbl>
      <w:tblPr>
        <w:tblW w:w="10065" w:type="dxa"/>
        <w:tblLook w:val="04A0" w:firstRow="1" w:lastRow="0" w:firstColumn="1" w:lastColumn="0" w:noHBand="0" w:noVBand="1"/>
      </w:tblPr>
      <w:tblGrid>
        <w:gridCol w:w="1701"/>
        <w:gridCol w:w="6152"/>
        <w:gridCol w:w="1928"/>
        <w:gridCol w:w="284"/>
      </w:tblGrid>
      <w:tr w:rsidR="002D3721" w:rsidRPr="0056380B" w14:paraId="3BE2922F" w14:textId="77777777" w:rsidTr="00453AEF">
        <w:trPr>
          <w:gridAfter w:val="1"/>
          <w:wAfter w:w="284" w:type="dxa"/>
          <w:trHeight w:val="535"/>
        </w:trPr>
        <w:tc>
          <w:tcPr>
            <w:tcW w:w="1701" w:type="dxa"/>
            <w:tcBorders>
              <w:top w:val="single" w:sz="4" w:space="0" w:color="auto"/>
              <w:left w:val="nil"/>
              <w:bottom w:val="single" w:sz="4" w:space="0" w:color="auto"/>
              <w:right w:val="nil"/>
            </w:tcBorders>
            <w:shd w:val="clear" w:color="auto" w:fill="auto"/>
            <w:noWrap/>
            <w:vAlign w:val="center"/>
            <w:hideMark/>
          </w:tcPr>
          <w:p w14:paraId="296F8B65" w14:textId="77777777" w:rsidR="002D3721" w:rsidRPr="0056380B" w:rsidRDefault="002D3721" w:rsidP="00453AEF">
            <w:pPr>
              <w:rPr>
                <w:rFonts w:ascii="Arial" w:hAnsi="Arial" w:cs="Arial"/>
                <w:sz w:val="20"/>
                <w:szCs w:val="20"/>
              </w:rPr>
            </w:pPr>
            <w:r w:rsidRPr="0056380B">
              <w:rPr>
                <w:rFonts w:ascii="Arial" w:hAnsi="Arial" w:cs="Arial"/>
                <w:sz w:val="20"/>
                <w:szCs w:val="20"/>
              </w:rPr>
              <w:t>Primer name</w:t>
            </w:r>
          </w:p>
        </w:tc>
        <w:tc>
          <w:tcPr>
            <w:tcW w:w="6152" w:type="dxa"/>
            <w:tcBorders>
              <w:top w:val="single" w:sz="4" w:space="0" w:color="auto"/>
              <w:left w:val="nil"/>
              <w:bottom w:val="single" w:sz="4" w:space="0" w:color="auto"/>
              <w:right w:val="nil"/>
            </w:tcBorders>
            <w:shd w:val="clear" w:color="auto" w:fill="auto"/>
            <w:noWrap/>
            <w:vAlign w:val="center"/>
            <w:hideMark/>
          </w:tcPr>
          <w:p w14:paraId="37435997" w14:textId="77777777" w:rsidR="002D3721" w:rsidRPr="0056380B" w:rsidRDefault="002D3721" w:rsidP="00453AEF">
            <w:pPr>
              <w:rPr>
                <w:rFonts w:ascii="Arial" w:hAnsi="Arial" w:cs="Arial"/>
                <w:sz w:val="20"/>
                <w:szCs w:val="20"/>
              </w:rPr>
            </w:pPr>
            <w:r w:rsidRPr="0056380B">
              <w:rPr>
                <w:rFonts w:ascii="Arial" w:hAnsi="Arial" w:cs="Arial"/>
                <w:sz w:val="20"/>
                <w:szCs w:val="20"/>
              </w:rPr>
              <w:t>Sequence (5' to 3')</w:t>
            </w:r>
          </w:p>
        </w:tc>
        <w:tc>
          <w:tcPr>
            <w:tcW w:w="1928" w:type="dxa"/>
            <w:tcBorders>
              <w:top w:val="single" w:sz="4" w:space="0" w:color="auto"/>
              <w:left w:val="nil"/>
              <w:bottom w:val="single" w:sz="4" w:space="0" w:color="auto"/>
              <w:right w:val="nil"/>
            </w:tcBorders>
            <w:shd w:val="clear" w:color="auto" w:fill="auto"/>
            <w:noWrap/>
            <w:vAlign w:val="center"/>
            <w:hideMark/>
          </w:tcPr>
          <w:p w14:paraId="2DD0BCA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Note</w:t>
            </w:r>
          </w:p>
        </w:tc>
      </w:tr>
      <w:tr w:rsidR="002D3721" w:rsidRPr="0056380B" w14:paraId="27BE524D" w14:textId="77777777" w:rsidTr="00453AEF">
        <w:trPr>
          <w:gridAfter w:val="1"/>
          <w:wAfter w:w="284" w:type="dxa"/>
          <w:trHeight w:val="254"/>
        </w:trPr>
        <w:tc>
          <w:tcPr>
            <w:tcW w:w="1701" w:type="dxa"/>
            <w:tcBorders>
              <w:top w:val="nil"/>
              <w:left w:val="nil"/>
              <w:bottom w:val="single" w:sz="4" w:space="0" w:color="auto"/>
              <w:right w:val="nil"/>
            </w:tcBorders>
            <w:shd w:val="clear" w:color="auto" w:fill="auto"/>
            <w:noWrap/>
            <w:vAlign w:val="center"/>
            <w:hideMark/>
          </w:tcPr>
          <w:p w14:paraId="7E0EF966" w14:textId="77777777" w:rsidR="002D3721" w:rsidRPr="0056380B" w:rsidRDefault="002D3721" w:rsidP="00453AEF">
            <w:pPr>
              <w:rPr>
                <w:rFonts w:ascii="Arial" w:hAnsi="Arial" w:cs="Arial"/>
                <w:sz w:val="20"/>
                <w:szCs w:val="20"/>
              </w:rPr>
            </w:pPr>
            <w:r w:rsidRPr="0056380B">
              <w:rPr>
                <w:rFonts w:ascii="Arial" w:hAnsi="Arial" w:cs="Arial"/>
                <w:sz w:val="20"/>
                <w:szCs w:val="20"/>
              </w:rPr>
              <w:t>Cloning</w:t>
            </w:r>
          </w:p>
        </w:tc>
        <w:tc>
          <w:tcPr>
            <w:tcW w:w="6152" w:type="dxa"/>
            <w:tcBorders>
              <w:top w:val="nil"/>
              <w:left w:val="nil"/>
              <w:bottom w:val="nil"/>
              <w:right w:val="nil"/>
            </w:tcBorders>
            <w:shd w:val="clear" w:color="auto" w:fill="auto"/>
            <w:noWrap/>
            <w:vAlign w:val="center"/>
            <w:hideMark/>
          </w:tcPr>
          <w:p w14:paraId="1F82C694" w14:textId="77777777" w:rsidR="002D3721" w:rsidRPr="0056380B" w:rsidRDefault="002D3721" w:rsidP="00453AEF">
            <w:pPr>
              <w:rPr>
                <w:rFonts w:ascii="Arial" w:hAnsi="Arial" w:cs="Arial"/>
                <w:sz w:val="20"/>
                <w:szCs w:val="20"/>
              </w:rPr>
            </w:pPr>
          </w:p>
        </w:tc>
        <w:tc>
          <w:tcPr>
            <w:tcW w:w="1928" w:type="dxa"/>
            <w:tcBorders>
              <w:top w:val="nil"/>
              <w:left w:val="nil"/>
              <w:bottom w:val="single" w:sz="4" w:space="0" w:color="auto"/>
              <w:right w:val="nil"/>
            </w:tcBorders>
            <w:shd w:val="clear" w:color="auto" w:fill="auto"/>
            <w:noWrap/>
            <w:vAlign w:val="center"/>
            <w:hideMark/>
          </w:tcPr>
          <w:p w14:paraId="7708CD7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pENTR-DTOPO</w:t>
            </w:r>
          </w:p>
        </w:tc>
      </w:tr>
      <w:tr w:rsidR="002D3721" w:rsidRPr="0056380B" w14:paraId="5FDBB42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B681D5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F1</w:t>
            </w:r>
          </w:p>
        </w:tc>
        <w:tc>
          <w:tcPr>
            <w:tcW w:w="6152" w:type="dxa"/>
            <w:tcBorders>
              <w:top w:val="nil"/>
              <w:left w:val="nil"/>
              <w:bottom w:val="nil"/>
              <w:right w:val="nil"/>
            </w:tcBorders>
            <w:shd w:val="clear" w:color="auto" w:fill="auto"/>
            <w:noWrap/>
            <w:vAlign w:val="center"/>
            <w:hideMark/>
          </w:tcPr>
          <w:p w14:paraId="7439F2A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caccAACAGCAGCAGAGACGGAGAAAGAA</w:t>
            </w:r>
          </w:p>
        </w:tc>
        <w:tc>
          <w:tcPr>
            <w:tcW w:w="1928" w:type="dxa"/>
            <w:vMerge w:val="restart"/>
            <w:tcBorders>
              <w:top w:val="nil"/>
              <w:left w:val="nil"/>
              <w:bottom w:val="nil"/>
              <w:right w:val="nil"/>
            </w:tcBorders>
            <w:shd w:val="clear" w:color="auto" w:fill="auto"/>
            <w:noWrap/>
            <w:vAlign w:val="center"/>
            <w:hideMark/>
          </w:tcPr>
          <w:p w14:paraId="6E20153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 xml:space="preserve">LFY exon 2 </w:t>
            </w:r>
          </w:p>
        </w:tc>
      </w:tr>
      <w:tr w:rsidR="002D3721" w:rsidRPr="0056380B" w14:paraId="7013ABF4"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A9A304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R1</w:t>
            </w:r>
          </w:p>
        </w:tc>
        <w:tc>
          <w:tcPr>
            <w:tcW w:w="6152" w:type="dxa"/>
            <w:tcBorders>
              <w:top w:val="nil"/>
              <w:left w:val="nil"/>
              <w:bottom w:val="nil"/>
              <w:right w:val="nil"/>
            </w:tcBorders>
            <w:shd w:val="clear" w:color="auto" w:fill="auto"/>
            <w:noWrap/>
            <w:vAlign w:val="center"/>
            <w:hideMark/>
          </w:tcPr>
          <w:p w14:paraId="583AE8E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TCGTACAAGTGGAACAGATAATC</w:t>
            </w:r>
          </w:p>
        </w:tc>
        <w:tc>
          <w:tcPr>
            <w:tcW w:w="1928" w:type="dxa"/>
            <w:vMerge/>
            <w:tcBorders>
              <w:top w:val="nil"/>
              <w:left w:val="nil"/>
              <w:bottom w:val="nil"/>
              <w:right w:val="nil"/>
            </w:tcBorders>
            <w:vAlign w:val="center"/>
            <w:hideMark/>
          </w:tcPr>
          <w:p w14:paraId="670619AB" w14:textId="77777777" w:rsidR="002D3721" w:rsidRPr="0056380B" w:rsidRDefault="002D3721" w:rsidP="00453AEF">
            <w:pPr>
              <w:rPr>
                <w:rFonts w:ascii="Arial" w:hAnsi="Arial" w:cs="Arial"/>
                <w:color w:val="000000"/>
                <w:sz w:val="20"/>
                <w:szCs w:val="20"/>
              </w:rPr>
            </w:pPr>
          </w:p>
        </w:tc>
      </w:tr>
      <w:tr w:rsidR="002D3721" w:rsidRPr="0056380B" w14:paraId="5BFCFD3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DB8B2F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F2</w:t>
            </w:r>
          </w:p>
        </w:tc>
        <w:tc>
          <w:tcPr>
            <w:tcW w:w="6152" w:type="dxa"/>
            <w:tcBorders>
              <w:top w:val="nil"/>
              <w:left w:val="nil"/>
              <w:bottom w:val="nil"/>
              <w:right w:val="nil"/>
            </w:tcBorders>
            <w:shd w:val="clear" w:color="auto" w:fill="auto"/>
            <w:noWrap/>
            <w:vAlign w:val="center"/>
            <w:hideMark/>
          </w:tcPr>
          <w:p w14:paraId="71B77DC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caccGGATCCATTTTTCGCAAAGGAAAGT</w:t>
            </w:r>
          </w:p>
        </w:tc>
        <w:tc>
          <w:tcPr>
            <w:tcW w:w="1928" w:type="dxa"/>
            <w:vMerge w:val="restart"/>
            <w:tcBorders>
              <w:top w:val="nil"/>
              <w:left w:val="nil"/>
              <w:bottom w:val="nil"/>
              <w:right w:val="nil"/>
            </w:tcBorders>
            <w:shd w:val="clear" w:color="auto" w:fill="auto"/>
            <w:noWrap/>
            <w:vAlign w:val="center"/>
            <w:hideMark/>
          </w:tcPr>
          <w:p w14:paraId="276154B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pLFY</w:t>
            </w:r>
          </w:p>
        </w:tc>
      </w:tr>
      <w:tr w:rsidR="002D3721" w:rsidRPr="0056380B" w14:paraId="3801610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38B6BB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R2</w:t>
            </w:r>
          </w:p>
        </w:tc>
        <w:tc>
          <w:tcPr>
            <w:tcW w:w="6152" w:type="dxa"/>
            <w:tcBorders>
              <w:top w:val="nil"/>
              <w:left w:val="nil"/>
              <w:bottom w:val="nil"/>
              <w:right w:val="nil"/>
            </w:tcBorders>
            <w:shd w:val="clear" w:color="auto" w:fill="auto"/>
            <w:noWrap/>
            <w:vAlign w:val="center"/>
            <w:hideMark/>
          </w:tcPr>
          <w:p w14:paraId="66B1316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AATCTATTTTTCTCTCTCTCTCTATCACTCTCTT</w:t>
            </w:r>
          </w:p>
        </w:tc>
        <w:tc>
          <w:tcPr>
            <w:tcW w:w="1928" w:type="dxa"/>
            <w:vMerge/>
            <w:tcBorders>
              <w:top w:val="nil"/>
              <w:left w:val="nil"/>
              <w:bottom w:val="nil"/>
              <w:right w:val="nil"/>
            </w:tcBorders>
            <w:vAlign w:val="center"/>
            <w:hideMark/>
          </w:tcPr>
          <w:p w14:paraId="36C17DBC" w14:textId="77777777" w:rsidR="002D3721" w:rsidRPr="0056380B" w:rsidRDefault="002D3721" w:rsidP="00453AEF">
            <w:pPr>
              <w:rPr>
                <w:rFonts w:ascii="Arial" w:hAnsi="Arial" w:cs="Arial"/>
                <w:color w:val="000000"/>
                <w:sz w:val="20"/>
                <w:szCs w:val="20"/>
              </w:rPr>
            </w:pPr>
          </w:p>
        </w:tc>
      </w:tr>
      <w:tr w:rsidR="002D3721" w:rsidRPr="0056380B" w14:paraId="4CF8F5E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27F4FBB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R3</w:t>
            </w:r>
          </w:p>
        </w:tc>
        <w:tc>
          <w:tcPr>
            <w:tcW w:w="6152" w:type="dxa"/>
            <w:tcBorders>
              <w:top w:val="nil"/>
              <w:left w:val="nil"/>
              <w:bottom w:val="nil"/>
              <w:right w:val="nil"/>
            </w:tcBorders>
            <w:shd w:val="clear" w:color="auto" w:fill="auto"/>
            <w:noWrap/>
            <w:vAlign w:val="center"/>
            <w:hideMark/>
          </w:tcPr>
          <w:p w14:paraId="7C68E2E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CTGTCCAATCATCTACATATAAATTGTCACAATC</w:t>
            </w:r>
          </w:p>
        </w:tc>
        <w:tc>
          <w:tcPr>
            <w:tcW w:w="1928" w:type="dxa"/>
            <w:tcBorders>
              <w:top w:val="nil"/>
              <w:left w:val="nil"/>
              <w:bottom w:val="nil"/>
              <w:right w:val="nil"/>
            </w:tcBorders>
            <w:shd w:val="clear" w:color="auto" w:fill="auto"/>
            <w:noWrap/>
            <w:vAlign w:val="center"/>
            <w:hideMark/>
          </w:tcPr>
          <w:p w14:paraId="5ED5D92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pLFYi1</w:t>
            </w:r>
          </w:p>
        </w:tc>
      </w:tr>
      <w:tr w:rsidR="002D3721" w:rsidRPr="0056380B" w14:paraId="58A96F7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5FE6A0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R4</w:t>
            </w:r>
          </w:p>
        </w:tc>
        <w:tc>
          <w:tcPr>
            <w:tcW w:w="6152" w:type="dxa"/>
            <w:tcBorders>
              <w:top w:val="nil"/>
              <w:left w:val="nil"/>
              <w:bottom w:val="nil"/>
              <w:right w:val="nil"/>
            </w:tcBorders>
            <w:shd w:val="clear" w:color="auto" w:fill="auto"/>
            <w:noWrap/>
            <w:vAlign w:val="center"/>
            <w:hideMark/>
          </w:tcPr>
          <w:p w14:paraId="0C3535A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CTATTTACACATTTTCCCCAAC</w:t>
            </w:r>
          </w:p>
        </w:tc>
        <w:tc>
          <w:tcPr>
            <w:tcW w:w="1928" w:type="dxa"/>
            <w:tcBorders>
              <w:top w:val="nil"/>
              <w:left w:val="nil"/>
              <w:bottom w:val="nil"/>
              <w:right w:val="nil"/>
            </w:tcBorders>
            <w:shd w:val="clear" w:color="auto" w:fill="auto"/>
            <w:noWrap/>
            <w:vAlign w:val="center"/>
            <w:hideMark/>
          </w:tcPr>
          <w:p w14:paraId="70571AB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pLFYi1i2</w:t>
            </w:r>
          </w:p>
        </w:tc>
      </w:tr>
      <w:tr w:rsidR="002D3721" w:rsidRPr="0056380B" w14:paraId="1255F16A"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725377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GUS-FW</w:t>
            </w:r>
          </w:p>
        </w:tc>
        <w:tc>
          <w:tcPr>
            <w:tcW w:w="6152" w:type="dxa"/>
            <w:tcBorders>
              <w:top w:val="nil"/>
              <w:left w:val="nil"/>
              <w:bottom w:val="nil"/>
              <w:right w:val="nil"/>
            </w:tcBorders>
            <w:shd w:val="clear" w:color="auto" w:fill="auto"/>
            <w:noWrap/>
            <w:vAlign w:val="center"/>
            <w:hideMark/>
          </w:tcPr>
          <w:p w14:paraId="69CD9BE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caccATGTTACGTCCTGTAGAAACC</w:t>
            </w:r>
          </w:p>
        </w:tc>
        <w:tc>
          <w:tcPr>
            <w:tcW w:w="1928" w:type="dxa"/>
            <w:tcBorders>
              <w:top w:val="nil"/>
              <w:left w:val="nil"/>
              <w:bottom w:val="nil"/>
              <w:right w:val="nil"/>
            </w:tcBorders>
            <w:shd w:val="clear" w:color="auto" w:fill="auto"/>
            <w:vAlign w:val="center"/>
            <w:hideMark/>
          </w:tcPr>
          <w:p w14:paraId="0FE2FEC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GUS</w:t>
            </w:r>
          </w:p>
        </w:tc>
      </w:tr>
      <w:tr w:rsidR="002D3721" w:rsidRPr="0056380B" w14:paraId="00EBECA1" w14:textId="77777777" w:rsidTr="00453AEF">
        <w:trPr>
          <w:trHeight w:val="254"/>
        </w:trPr>
        <w:tc>
          <w:tcPr>
            <w:tcW w:w="1701" w:type="dxa"/>
            <w:tcBorders>
              <w:top w:val="nil"/>
              <w:left w:val="nil"/>
              <w:bottom w:val="nil"/>
              <w:right w:val="nil"/>
            </w:tcBorders>
            <w:shd w:val="clear" w:color="auto" w:fill="auto"/>
            <w:noWrap/>
            <w:vAlign w:val="center"/>
            <w:hideMark/>
          </w:tcPr>
          <w:p w14:paraId="061B3B6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GUS-RV</w:t>
            </w:r>
          </w:p>
        </w:tc>
        <w:tc>
          <w:tcPr>
            <w:tcW w:w="6152" w:type="dxa"/>
            <w:tcBorders>
              <w:top w:val="nil"/>
              <w:left w:val="nil"/>
              <w:bottom w:val="nil"/>
              <w:right w:val="nil"/>
            </w:tcBorders>
            <w:shd w:val="clear" w:color="auto" w:fill="auto"/>
            <w:noWrap/>
            <w:vAlign w:val="center"/>
            <w:hideMark/>
          </w:tcPr>
          <w:p w14:paraId="5DC3050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TCATTGTTTGCCTCCCTGCT</w:t>
            </w:r>
          </w:p>
        </w:tc>
        <w:tc>
          <w:tcPr>
            <w:tcW w:w="2212" w:type="dxa"/>
            <w:gridSpan w:val="2"/>
            <w:tcBorders>
              <w:top w:val="nil"/>
              <w:left w:val="nil"/>
              <w:bottom w:val="nil"/>
              <w:right w:val="nil"/>
            </w:tcBorders>
            <w:vAlign w:val="center"/>
            <w:hideMark/>
          </w:tcPr>
          <w:p w14:paraId="1DA5E918" w14:textId="77777777" w:rsidR="002D3721" w:rsidRPr="0056380B" w:rsidRDefault="002D3721" w:rsidP="00453AEF">
            <w:pPr>
              <w:rPr>
                <w:rFonts w:ascii="Arial" w:hAnsi="Arial" w:cs="Arial"/>
                <w:color w:val="000000"/>
                <w:sz w:val="20"/>
                <w:szCs w:val="20"/>
              </w:rPr>
            </w:pPr>
          </w:p>
        </w:tc>
      </w:tr>
      <w:tr w:rsidR="002D3721" w:rsidRPr="0056380B" w14:paraId="2BA6B11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5E184B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FT-FW</w:t>
            </w:r>
          </w:p>
        </w:tc>
        <w:tc>
          <w:tcPr>
            <w:tcW w:w="6152" w:type="dxa"/>
            <w:tcBorders>
              <w:top w:val="nil"/>
              <w:left w:val="nil"/>
              <w:bottom w:val="nil"/>
              <w:right w:val="nil"/>
            </w:tcBorders>
            <w:shd w:val="clear" w:color="auto" w:fill="auto"/>
            <w:noWrap/>
            <w:vAlign w:val="center"/>
            <w:hideMark/>
          </w:tcPr>
          <w:p w14:paraId="67AD9BC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caccATGTCTATAAATATAAGAGACC</w:t>
            </w:r>
          </w:p>
        </w:tc>
        <w:tc>
          <w:tcPr>
            <w:tcW w:w="1928" w:type="dxa"/>
            <w:vMerge w:val="restart"/>
            <w:tcBorders>
              <w:top w:val="nil"/>
              <w:left w:val="nil"/>
              <w:bottom w:val="nil"/>
              <w:right w:val="nil"/>
            </w:tcBorders>
            <w:shd w:val="clear" w:color="auto" w:fill="auto"/>
            <w:vAlign w:val="center"/>
            <w:hideMark/>
          </w:tcPr>
          <w:p w14:paraId="0A3EF0C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FT-</w:t>
            </w:r>
            <w:r w:rsidRPr="0056380B">
              <w:rPr>
                <w:rFonts w:ascii="Arial" w:hAnsi="Arial" w:cs="Arial"/>
                <w:color w:val="000000"/>
                <w:sz w:val="20"/>
                <w:szCs w:val="20"/>
                <w:u w:val="single"/>
              </w:rPr>
              <w:t>3HA</w:t>
            </w:r>
          </w:p>
        </w:tc>
      </w:tr>
      <w:tr w:rsidR="002D3721" w:rsidRPr="0056380B" w14:paraId="3DB322CB" w14:textId="77777777" w:rsidTr="00453AEF">
        <w:trPr>
          <w:gridAfter w:val="1"/>
          <w:wAfter w:w="284" w:type="dxa"/>
          <w:trHeight w:val="1096"/>
        </w:trPr>
        <w:tc>
          <w:tcPr>
            <w:tcW w:w="1701" w:type="dxa"/>
            <w:tcBorders>
              <w:top w:val="nil"/>
              <w:left w:val="nil"/>
              <w:bottom w:val="nil"/>
              <w:right w:val="nil"/>
            </w:tcBorders>
            <w:shd w:val="clear" w:color="auto" w:fill="auto"/>
            <w:noWrap/>
            <w:vAlign w:val="center"/>
            <w:hideMark/>
          </w:tcPr>
          <w:p w14:paraId="34E4BA2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FT-</w:t>
            </w:r>
            <w:r w:rsidRPr="0056380B">
              <w:rPr>
                <w:rFonts w:ascii="Arial" w:hAnsi="Arial" w:cs="Arial"/>
                <w:color w:val="000000"/>
                <w:sz w:val="20"/>
                <w:szCs w:val="20"/>
                <w:u w:val="single"/>
              </w:rPr>
              <w:t>3HA</w:t>
            </w:r>
            <w:r w:rsidRPr="0056380B">
              <w:rPr>
                <w:rFonts w:ascii="Arial" w:hAnsi="Arial" w:cs="Arial"/>
                <w:color w:val="000000"/>
                <w:sz w:val="20"/>
                <w:szCs w:val="20"/>
              </w:rPr>
              <w:t>-RV</w:t>
            </w:r>
          </w:p>
        </w:tc>
        <w:tc>
          <w:tcPr>
            <w:tcW w:w="6152" w:type="dxa"/>
            <w:tcBorders>
              <w:top w:val="nil"/>
              <w:left w:val="nil"/>
              <w:bottom w:val="nil"/>
              <w:right w:val="nil"/>
            </w:tcBorders>
            <w:shd w:val="clear" w:color="auto" w:fill="auto"/>
            <w:vAlign w:val="center"/>
            <w:hideMark/>
          </w:tcPr>
          <w:p w14:paraId="45C6ABE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CTA</w:t>
            </w:r>
            <w:r w:rsidRPr="0056380B">
              <w:rPr>
                <w:rFonts w:ascii="Arial" w:hAnsi="Arial" w:cs="Arial"/>
                <w:color w:val="000000"/>
                <w:sz w:val="20"/>
                <w:szCs w:val="20"/>
                <w:u w:val="single"/>
              </w:rPr>
              <w:t>AGCGTAATCTGGAACGTCATATGGATAGGATCCT</w:t>
            </w:r>
            <w:r w:rsidRPr="0056380B">
              <w:rPr>
                <w:rFonts w:ascii="Arial" w:hAnsi="Arial" w:cs="Arial"/>
                <w:color w:val="000000"/>
                <w:sz w:val="20"/>
                <w:szCs w:val="20"/>
                <w:u w:val="single"/>
              </w:rPr>
              <w:br/>
              <w:t>GCATAGTCCGGGACGTCATAGGGATAGCCCGCATAG</w:t>
            </w:r>
            <w:r w:rsidRPr="0056380B">
              <w:rPr>
                <w:rFonts w:ascii="Arial" w:hAnsi="Arial" w:cs="Arial"/>
                <w:color w:val="000000"/>
                <w:sz w:val="20"/>
                <w:szCs w:val="20"/>
                <w:u w:val="single"/>
              </w:rPr>
              <w:br/>
              <w:t>TCAGGAACATCGTATGGGTAAAAGATGTTAATTAACCC</w:t>
            </w:r>
            <w:r w:rsidRPr="0056380B">
              <w:rPr>
                <w:rFonts w:ascii="Arial" w:hAnsi="Arial" w:cs="Arial"/>
                <w:color w:val="000000"/>
                <w:sz w:val="20"/>
                <w:szCs w:val="20"/>
              </w:rPr>
              <w:br/>
              <w:t>AAGTCTTCTTCCTCCGCAGCCAC</w:t>
            </w:r>
          </w:p>
        </w:tc>
        <w:tc>
          <w:tcPr>
            <w:tcW w:w="1928" w:type="dxa"/>
            <w:vMerge/>
            <w:tcBorders>
              <w:top w:val="nil"/>
              <w:left w:val="nil"/>
              <w:bottom w:val="nil"/>
              <w:right w:val="nil"/>
            </w:tcBorders>
            <w:vAlign w:val="center"/>
            <w:hideMark/>
          </w:tcPr>
          <w:p w14:paraId="71BEBF05" w14:textId="77777777" w:rsidR="002D3721" w:rsidRPr="0056380B" w:rsidRDefault="002D3721" w:rsidP="00453AEF">
            <w:pPr>
              <w:rPr>
                <w:rFonts w:ascii="Arial" w:hAnsi="Arial" w:cs="Arial"/>
                <w:color w:val="000000"/>
                <w:sz w:val="20"/>
                <w:szCs w:val="20"/>
              </w:rPr>
            </w:pPr>
          </w:p>
        </w:tc>
      </w:tr>
      <w:tr w:rsidR="002D3721" w:rsidRPr="0056380B" w14:paraId="59E862BF" w14:textId="77777777" w:rsidTr="00453AEF">
        <w:trPr>
          <w:gridAfter w:val="1"/>
          <w:wAfter w:w="284" w:type="dxa"/>
          <w:trHeight w:val="274"/>
        </w:trPr>
        <w:tc>
          <w:tcPr>
            <w:tcW w:w="1701" w:type="dxa"/>
            <w:tcBorders>
              <w:top w:val="nil"/>
              <w:left w:val="nil"/>
              <w:bottom w:val="nil"/>
              <w:right w:val="nil"/>
            </w:tcBorders>
            <w:shd w:val="clear" w:color="auto" w:fill="auto"/>
            <w:noWrap/>
            <w:vAlign w:val="center"/>
            <w:hideMark/>
          </w:tcPr>
          <w:p w14:paraId="1C4AA8E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FT-FV</w:t>
            </w:r>
          </w:p>
        </w:tc>
        <w:tc>
          <w:tcPr>
            <w:tcW w:w="6152" w:type="dxa"/>
            <w:tcBorders>
              <w:top w:val="nil"/>
              <w:left w:val="nil"/>
              <w:bottom w:val="nil"/>
              <w:right w:val="nil"/>
            </w:tcBorders>
            <w:shd w:val="clear" w:color="auto" w:fill="auto"/>
            <w:noWrap/>
            <w:vAlign w:val="center"/>
            <w:hideMark/>
          </w:tcPr>
          <w:p w14:paraId="773D7F2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CTAAAGTCTTCTTCCTCCG</w:t>
            </w:r>
          </w:p>
        </w:tc>
        <w:tc>
          <w:tcPr>
            <w:tcW w:w="1928" w:type="dxa"/>
            <w:tcBorders>
              <w:top w:val="nil"/>
              <w:left w:val="nil"/>
              <w:bottom w:val="nil"/>
              <w:right w:val="nil"/>
            </w:tcBorders>
            <w:shd w:val="clear" w:color="auto" w:fill="auto"/>
            <w:vAlign w:val="center"/>
            <w:hideMark/>
          </w:tcPr>
          <w:p w14:paraId="0D42E21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FT</w:t>
            </w:r>
          </w:p>
        </w:tc>
      </w:tr>
      <w:tr w:rsidR="002D3721" w:rsidRPr="0056380B" w14:paraId="6687288B"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32123C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TFL1-FW</w:t>
            </w:r>
          </w:p>
        </w:tc>
        <w:tc>
          <w:tcPr>
            <w:tcW w:w="6152" w:type="dxa"/>
            <w:tcBorders>
              <w:top w:val="nil"/>
              <w:left w:val="nil"/>
              <w:bottom w:val="nil"/>
              <w:right w:val="nil"/>
            </w:tcBorders>
            <w:shd w:val="clear" w:color="auto" w:fill="auto"/>
            <w:noWrap/>
            <w:vAlign w:val="center"/>
            <w:hideMark/>
          </w:tcPr>
          <w:p w14:paraId="6966AD2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caccATGGAGAATATGGGAACTA</w:t>
            </w:r>
          </w:p>
        </w:tc>
        <w:tc>
          <w:tcPr>
            <w:tcW w:w="1928" w:type="dxa"/>
            <w:vMerge w:val="restart"/>
            <w:tcBorders>
              <w:top w:val="nil"/>
              <w:left w:val="nil"/>
              <w:bottom w:val="nil"/>
              <w:right w:val="nil"/>
            </w:tcBorders>
            <w:shd w:val="clear" w:color="auto" w:fill="auto"/>
            <w:vAlign w:val="center"/>
            <w:hideMark/>
          </w:tcPr>
          <w:p w14:paraId="230DE14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TFL1</w:t>
            </w:r>
          </w:p>
        </w:tc>
      </w:tr>
      <w:tr w:rsidR="002D3721" w:rsidRPr="0056380B" w14:paraId="441DEF2B"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A2B439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TFL1-RV</w:t>
            </w:r>
          </w:p>
        </w:tc>
        <w:tc>
          <w:tcPr>
            <w:tcW w:w="6152" w:type="dxa"/>
            <w:tcBorders>
              <w:top w:val="nil"/>
              <w:left w:val="nil"/>
              <w:bottom w:val="nil"/>
              <w:right w:val="nil"/>
            </w:tcBorders>
            <w:shd w:val="clear" w:color="auto" w:fill="auto"/>
            <w:noWrap/>
            <w:vAlign w:val="center"/>
            <w:hideMark/>
          </w:tcPr>
          <w:p w14:paraId="18CD1C0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CTAGCGTTTGCGTGCAGCG</w:t>
            </w:r>
          </w:p>
        </w:tc>
        <w:tc>
          <w:tcPr>
            <w:tcW w:w="1928" w:type="dxa"/>
            <w:vMerge/>
            <w:tcBorders>
              <w:top w:val="nil"/>
              <w:left w:val="nil"/>
              <w:bottom w:val="nil"/>
              <w:right w:val="nil"/>
            </w:tcBorders>
            <w:vAlign w:val="center"/>
            <w:hideMark/>
          </w:tcPr>
          <w:p w14:paraId="0FB8EB0C" w14:textId="77777777" w:rsidR="002D3721" w:rsidRPr="0056380B" w:rsidRDefault="002D3721" w:rsidP="00453AEF">
            <w:pPr>
              <w:rPr>
                <w:rFonts w:ascii="Arial" w:hAnsi="Arial" w:cs="Arial"/>
                <w:color w:val="000000"/>
                <w:sz w:val="20"/>
                <w:szCs w:val="20"/>
              </w:rPr>
            </w:pPr>
          </w:p>
        </w:tc>
      </w:tr>
      <w:tr w:rsidR="002D3721" w:rsidRPr="0056380B" w14:paraId="3C16BBDA"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B6D2D3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FD-FV</w:t>
            </w:r>
          </w:p>
        </w:tc>
        <w:tc>
          <w:tcPr>
            <w:tcW w:w="6152" w:type="dxa"/>
            <w:tcBorders>
              <w:top w:val="nil"/>
              <w:left w:val="nil"/>
              <w:bottom w:val="nil"/>
              <w:right w:val="nil"/>
            </w:tcBorders>
            <w:shd w:val="clear" w:color="auto" w:fill="auto"/>
            <w:noWrap/>
            <w:vAlign w:val="center"/>
            <w:hideMark/>
          </w:tcPr>
          <w:p w14:paraId="366CAD1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caccATGTTGTCATCAGCTAAGCATCA</w:t>
            </w:r>
          </w:p>
        </w:tc>
        <w:tc>
          <w:tcPr>
            <w:tcW w:w="1928" w:type="dxa"/>
            <w:vMerge w:val="restart"/>
            <w:tcBorders>
              <w:top w:val="nil"/>
              <w:left w:val="nil"/>
              <w:bottom w:val="nil"/>
              <w:right w:val="nil"/>
            </w:tcBorders>
            <w:shd w:val="clear" w:color="auto" w:fill="auto"/>
            <w:vAlign w:val="center"/>
            <w:hideMark/>
          </w:tcPr>
          <w:p w14:paraId="023811F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FD</w:t>
            </w:r>
          </w:p>
        </w:tc>
      </w:tr>
      <w:tr w:rsidR="002D3721" w:rsidRPr="0056380B" w14:paraId="58CB255F"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F3162B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FD-RV</w:t>
            </w:r>
          </w:p>
        </w:tc>
        <w:tc>
          <w:tcPr>
            <w:tcW w:w="6152" w:type="dxa"/>
            <w:tcBorders>
              <w:top w:val="nil"/>
              <w:left w:val="nil"/>
              <w:bottom w:val="nil"/>
              <w:right w:val="nil"/>
            </w:tcBorders>
            <w:shd w:val="clear" w:color="auto" w:fill="auto"/>
            <w:noWrap/>
            <w:vAlign w:val="center"/>
            <w:hideMark/>
          </w:tcPr>
          <w:p w14:paraId="34A563D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TCAAAATGGAGCTGTGGAAGACC</w:t>
            </w:r>
          </w:p>
        </w:tc>
        <w:tc>
          <w:tcPr>
            <w:tcW w:w="1928" w:type="dxa"/>
            <w:vMerge/>
            <w:tcBorders>
              <w:top w:val="nil"/>
              <w:left w:val="nil"/>
              <w:bottom w:val="nil"/>
              <w:right w:val="nil"/>
            </w:tcBorders>
            <w:vAlign w:val="center"/>
            <w:hideMark/>
          </w:tcPr>
          <w:p w14:paraId="47F3387E" w14:textId="77777777" w:rsidR="002D3721" w:rsidRPr="0056380B" w:rsidRDefault="002D3721" w:rsidP="00453AEF">
            <w:pPr>
              <w:rPr>
                <w:rFonts w:ascii="Arial" w:hAnsi="Arial" w:cs="Arial"/>
                <w:color w:val="000000"/>
                <w:sz w:val="20"/>
                <w:szCs w:val="20"/>
              </w:rPr>
            </w:pPr>
          </w:p>
        </w:tc>
      </w:tr>
      <w:tr w:rsidR="002D3721" w:rsidRPr="0056380B" w14:paraId="700ADF53"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4658110" w14:textId="77777777" w:rsidR="002D3721" w:rsidRPr="0056380B" w:rsidRDefault="002D3721" w:rsidP="00453AEF">
            <w:pPr>
              <w:rPr>
                <w:rFonts w:ascii="Arial" w:hAnsi="Arial" w:cs="Arial"/>
                <w:color w:val="000000"/>
                <w:sz w:val="20"/>
                <w:szCs w:val="20"/>
              </w:rPr>
            </w:pPr>
          </w:p>
        </w:tc>
        <w:tc>
          <w:tcPr>
            <w:tcW w:w="6152" w:type="dxa"/>
            <w:tcBorders>
              <w:top w:val="nil"/>
              <w:left w:val="nil"/>
              <w:bottom w:val="nil"/>
              <w:right w:val="nil"/>
            </w:tcBorders>
            <w:shd w:val="clear" w:color="auto" w:fill="auto"/>
            <w:noWrap/>
            <w:vAlign w:val="center"/>
            <w:hideMark/>
          </w:tcPr>
          <w:p w14:paraId="4514E43B" w14:textId="77777777" w:rsidR="002D3721" w:rsidRPr="0056380B" w:rsidRDefault="002D3721" w:rsidP="00453AEF">
            <w:pPr>
              <w:rPr>
                <w:sz w:val="20"/>
                <w:szCs w:val="20"/>
              </w:rPr>
            </w:pPr>
          </w:p>
        </w:tc>
        <w:tc>
          <w:tcPr>
            <w:tcW w:w="1928" w:type="dxa"/>
            <w:tcBorders>
              <w:top w:val="single" w:sz="4" w:space="0" w:color="auto"/>
              <w:left w:val="nil"/>
              <w:bottom w:val="single" w:sz="4" w:space="0" w:color="auto"/>
              <w:right w:val="nil"/>
            </w:tcBorders>
            <w:shd w:val="clear" w:color="auto" w:fill="auto"/>
            <w:noWrap/>
            <w:vAlign w:val="center"/>
            <w:hideMark/>
          </w:tcPr>
          <w:p w14:paraId="4D8485B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pENTR3C</w:t>
            </w:r>
          </w:p>
        </w:tc>
      </w:tr>
      <w:tr w:rsidR="002D3721" w:rsidRPr="0056380B" w14:paraId="6F2D9A0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C265A2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gLFY-FW</w:t>
            </w:r>
          </w:p>
        </w:tc>
        <w:tc>
          <w:tcPr>
            <w:tcW w:w="6152" w:type="dxa"/>
            <w:tcBorders>
              <w:top w:val="nil"/>
              <w:left w:val="nil"/>
              <w:bottom w:val="nil"/>
              <w:right w:val="nil"/>
            </w:tcBorders>
            <w:shd w:val="clear" w:color="auto" w:fill="auto"/>
            <w:noWrap/>
            <w:vAlign w:val="center"/>
            <w:hideMark/>
          </w:tcPr>
          <w:p w14:paraId="165E674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cagtcgactggatccggtacGGATCCATTTTTCGCAAAGG</w:t>
            </w:r>
          </w:p>
        </w:tc>
        <w:tc>
          <w:tcPr>
            <w:tcW w:w="1928" w:type="dxa"/>
            <w:vMerge w:val="restart"/>
            <w:tcBorders>
              <w:top w:val="nil"/>
              <w:left w:val="nil"/>
              <w:bottom w:val="nil"/>
              <w:right w:val="nil"/>
            </w:tcBorders>
            <w:shd w:val="clear" w:color="auto" w:fill="auto"/>
            <w:noWrap/>
            <w:vAlign w:val="center"/>
            <w:hideMark/>
          </w:tcPr>
          <w:p w14:paraId="3EAC330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w:t>
            </w:r>
          </w:p>
        </w:tc>
      </w:tr>
      <w:tr w:rsidR="002D3721" w:rsidRPr="0056380B" w14:paraId="045F2FAA"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37A271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gLFY-RV</w:t>
            </w:r>
          </w:p>
        </w:tc>
        <w:tc>
          <w:tcPr>
            <w:tcW w:w="6152" w:type="dxa"/>
            <w:tcBorders>
              <w:top w:val="nil"/>
              <w:left w:val="nil"/>
              <w:bottom w:val="nil"/>
              <w:right w:val="nil"/>
            </w:tcBorders>
            <w:shd w:val="clear" w:color="auto" w:fill="auto"/>
            <w:noWrap/>
            <w:vAlign w:val="center"/>
            <w:hideMark/>
          </w:tcPr>
          <w:p w14:paraId="403AEB5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ggtctagatatctcgagtgcCTAGAAACGCAAGTCGTCGCC</w:t>
            </w:r>
          </w:p>
        </w:tc>
        <w:tc>
          <w:tcPr>
            <w:tcW w:w="1928" w:type="dxa"/>
            <w:vMerge/>
            <w:tcBorders>
              <w:top w:val="nil"/>
              <w:left w:val="nil"/>
              <w:bottom w:val="nil"/>
              <w:right w:val="nil"/>
            </w:tcBorders>
            <w:vAlign w:val="center"/>
            <w:hideMark/>
          </w:tcPr>
          <w:p w14:paraId="2F630262" w14:textId="77777777" w:rsidR="002D3721" w:rsidRPr="0056380B" w:rsidRDefault="002D3721" w:rsidP="00453AEF">
            <w:pPr>
              <w:rPr>
                <w:rFonts w:ascii="Arial" w:hAnsi="Arial" w:cs="Arial"/>
                <w:color w:val="000000"/>
                <w:sz w:val="20"/>
                <w:szCs w:val="20"/>
              </w:rPr>
            </w:pPr>
          </w:p>
        </w:tc>
      </w:tr>
      <w:tr w:rsidR="002D3721" w:rsidRPr="0056380B" w14:paraId="6EFEBB8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2B439D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GLFY-FW</w:t>
            </w:r>
          </w:p>
        </w:tc>
        <w:tc>
          <w:tcPr>
            <w:tcW w:w="6152" w:type="dxa"/>
            <w:tcBorders>
              <w:top w:val="nil"/>
              <w:left w:val="nil"/>
              <w:bottom w:val="nil"/>
              <w:right w:val="nil"/>
            </w:tcBorders>
            <w:shd w:val="clear" w:color="auto" w:fill="auto"/>
            <w:noWrap/>
            <w:vAlign w:val="center"/>
            <w:hideMark/>
          </w:tcPr>
          <w:p w14:paraId="671CBA7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cggttccacctccgctgcagATGAGTAAAGGAGAAGAACTTTTCACT</w:t>
            </w:r>
          </w:p>
        </w:tc>
        <w:tc>
          <w:tcPr>
            <w:tcW w:w="1928" w:type="dxa"/>
            <w:vMerge w:val="restart"/>
            <w:tcBorders>
              <w:top w:val="nil"/>
              <w:left w:val="nil"/>
              <w:bottom w:val="nil"/>
              <w:right w:val="nil"/>
            </w:tcBorders>
            <w:shd w:val="clear" w:color="auto" w:fill="auto"/>
            <w:noWrap/>
            <w:vAlign w:val="center"/>
            <w:hideMark/>
          </w:tcPr>
          <w:p w14:paraId="542A1F4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gGLFY</w:t>
            </w:r>
          </w:p>
        </w:tc>
      </w:tr>
      <w:tr w:rsidR="002D3721" w:rsidRPr="0056380B" w14:paraId="6CE45FA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D6D615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GLFY-RV</w:t>
            </w:r>
          </w:p>
        </w:tc>
        <w:tc>
          <w:tcPr>
            <w:tcW w:w="6152" w:type="dxa"/>
            <w:tcBorders>
              <w:top w:val="nil"/>
              <w:left w:val="nil"/>
              <w:bottom w:val="nil"/>
              <w:right w:val="nil"/>
            </w:tcBorders>
            <w:shd w:val="clear" w:color="auto" w:fill="auto"/>
            <w:noWrap/>
            <w:vAlign w:val="center"/>
            <w:hideMark/>
          </w:tcPr>
          <w:p w14:paraId="283B45A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tgcggtgtcaccggctgttgCTGCAGCTGTTTGTATAGTTCATC</w:t>
            </w:r>
          </w:p>
        </w:tc>
        <w:tc>
          <w:tcPr>
            <w:tcW w:w="1928" w:type="dxa"/>
            <w:vMerge/>
            <w:tcBorders>
              <w:top w:val="nil"/>
              <w:left w:val="nil"/>
              <w:bottom w:val="nil"/>
              <w:right w:val="nil"/>
            </w:tcBorders>
            <w:vAlign w:val="center"/>
            <w:hideMark/>
          </w:tcPr>
          <w:p w14:paraId="04EC00B9" w14:textId="77777777" w:rsidR="002D3721" w:rsidRPr="0056380B" w:rsidRDefault="002D3721" w:rsidP="00453AEF">
            <w:pPr>
              <w:rPr>
                <w:rFonts w:ascii="Arial" w:hAnsi="Arial" w:cs="Arial"/>
                <w:color w:val="000000"/>
                <w:sz w:val="20"/>
                <w:szCs w:val="20"/>
              </w:rPr>
            </w:pPr>
          </w:p>
        </w:tc>
      </w:tr>
      <w:tr w:rsidR="002D3721" w:rsidRPr="0056380B" w14:paraId="4299105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0361DC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gLFY-FW</w:t>
            </w:r>
          </w:p>
        </w:tc>
        <w:tc>
          <w:tcPr>
            <w:tcW w:w="6152" w:type="dxa"/>
            <w:tcBorders>
              <w:top w:val="nil"/>
              <w:left w:val="nil"/>
              <w:bottom w:val="nil"/>
              <w:right w:val="nil"/>
            </w:tcBorders>
            <w:shd w:val="clear" w:color="auto" w:fill="auto"/>
            <w:noWrap/>
            <w:vAlign w:val="center"/>
            <w:hideMark/>
          </w:tcPr>
          <w:p w14:paraId="07201C4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cagtcgactggatccggtacGGATCCATTTTTCGCAAAGG</w:t>
            </w:r>
          </w:p>
        </w:tc>
        <w:tc>
          <w:tcPr>
            <w:tcW w:w="1928" w:type="dxa"/>
            <w:vMerge w:val="restart"/>
            <w:tcBorders>
              <w:top w:val="nil"/>
              <w:left w:val="nil"/>
              <w:bottom w:val="nil"/>
              <w:right w:val="nil"/>
            </w:tcBorders>
            <w:shd w:val="clear" w:color="auto" w:fill="auto"/>
            <w:noWrap/>
            <w:vAlign w:val="center"/>
            <w:hideMark/>
          </w:tcPr>
          <w:p w14:paraId="75EA8FB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gLFY-GUS</w:t>
            </w:r>
          </w:p>
        </w:tc>
      </w:tr>
      <w:tr w:rsidR="002D3721" w:rsidRPr="0056380B" w14:paraId="1365E5D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5159D6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gLFY-RV2</w:t>
            </w:r>
          </w:p>
        </w:tc>
        <w:tc>
          <w:tcPr>
            <w:tcW w:w="6152" w:type="dxa"/>
            <w:tcBorders>
              <w:top w:val="nil"/>
              <w:left w:val="nil"/>
              <w:bottom w:val="nil"/>
              <w:right w:val="nil"/>
            </w:tcBorders>
            <w:shd w:val="clear" w:color="auto" w:fill="auto"/>
            <w:noWrap/>
            <w:vAlign w:val="center"/>
            <w:hideMark/>
          </w:tcPr>
          <w:p w14:paraId="29431A5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GAAACGCAAGTCGTCGCC</w:t>
            </w:r>
          </w:p>
        </w:tc>
        <w:tc>
          <w:tcPr>
            <w:tcW w:w="1928" w:type="dxa"/>
            <w:vMerge/>
            <w:tcBorders>
              <w:top w:val="nil"/>
              <w:left w:val="nil"/>
              <w:bottom w:val="nil"/>
              <w:right w:val="nil"/>
            </w:tcBorders>
            <w:vAlign w:val="center"/>
            <w:hideMark/>
          </w:tcPr>
          <w:p w14:paraId="0E55FA09" w14:textId="77777777" w:rsidR="002D3721" w:rsidRPr="0056380B" w:rsidRDefault="002D3721" w:rsidP="00453AEF">
            <w:pPr>
              <w:rPr>
                <w:rFonts w:ascii="Arial" w:hAnsi="Arial" w:cs="Arial"/>
                <w:color w:val="000000"/>
                <w:sz w:val="20"/>
                <w:szCs w:val="20"/>
              </w:rPr>
            </w:pPr>
          </w:p>
        </w:tc>
      </w:tr>
      <w:tr w:rsidR="002D3721" w:rsidRPr="0056380B" w14:paraId="082DEDB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7302AC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LFYGUS-FW</w:t>
            </w:r>
          </w:p>
        </w:tc>
        <w:tc>
          <w:tcPr>
            <w:tcW w:w="6152" w:type="dxa"/>
            <w:tcBorders>
              <w:top w:val="nil"/>
              <w:left w:val="nil"/>
              <w:bottom w:val="nil"/>
              <w:right w:val="nil"/>
            </w:tcBorders>
            <w:shd w:val="clear" w:color="auto" w:fill="auto"/>
            <w:noWrap/>
            <w:vAlign w:val="center"/>
            <w:hideMark/>
          </w:tcPr>
          <w:p w14:paraId="1DE5BF7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gcggcgacgacttgcgtttcATGTTACGTCCTGTAGAAACC</w:t>
            </w:r>
          </w:p>
        </w:tc>
        <w:tc>
          <w:tcPr>
            <w:tcW w:w="1928" w:type="dxa"/>
            <w:vMerge/>
            <w:tcBorders>
              <w:top w:val="nil"/>
              <w:left w:val="nil"/>
              <w:bottom w:val="nil"/>
              <w:right w:val="nil"/>
            </w:tcBorders>
            <w:vAlign w:val="center"/>
            <w:hideMark/>
          </w:tcPr>
          <w:p w14:paraId="11EE9099" w14:textId="77777777" w:rsidR="002D3721" w:rsidRPr="0056380B" w:rsidRDefault="002D3721" w:rsidP="00453AEF">
            <w:pPr>
              <w:rPr>
                <w:rFonts w:ascii="Arial" w:hAnsi="Arial" w:cs="Arial"/>
                <w:color w:val="000000"/>
                <w:sz w:val="20"/>
                <w:szCs w:val="20"/>
              </w:rPr>
            </w:pPr>
          </w:p>
        </w:tc>
      </w:tr>
      <w:tr w:rsidR="002D3721" w:rsidRPr="0056380B" w14:paraId="30ED496A"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50443F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LFYGUS-RV</w:t>
            </w:r>
          </w:p>
        </w:tc>
        <w:tc>
          <w:tcPr>
            <w:tcW w:w="6152" w:type="dxa"/>
            <w:tcBorders>
              <w:top w:val="nil"/>
              <w:left w:val="nil"/>
              <w:bottom w:val="nil"/>
              <w:right w:val="nil"/>
            </w:tcBorders>
            <w:shd w:val="clear" w:color="auto" w:fill="auto"/>
            <w:noWrap/>
            <w:vAlign w:val="center"/>
            <w:hideMark/>
          </w:tcPr>
          <w:p w14:paraId="6FAF479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ggtctagatatctcgagtgcTCATTGTTTGCCTCCCTGCT</w:t>
            </w:r>
          </w:p>
        </w:tc>
        <w:tc>
          <w:tcPr>
            <w:tcW w:w="1928" w:type="dxa"/>
            <w:vMerge/>
            <w:tcBorders>
              <w:top w:val="nil"/>
              <w:left w:val="nil"/>
              <w:bottom w:val="nil"/>
              <w:right w:val="nil"/>
            </w:tcBorders>
            <w:vAlign w:val="center"/>
            <w:hideMark/>
          </w:tcPr>
          <w:p w14:paraId="32598FC5" w14:textId="77777777" w:rsidR="002D3721" w:rsidRPr="0056380B" w:rsidRDefault="002D3721" w:rsidP="00453AEF">
            <w:pPr>
              <w:rPr>
                <w:rFonts w:ascii="Arial" w:hAnsi="Arial" w:cs="Arial"/>
                <w:color w:val="000000"/>
                <w:sz w:val="20"/>
                <w:szCs w:val="20"/>
              </w:rPr>
            </w:pPr>
          </w:p>
        </w:tc>
      </w:tr>
      <w:tr w:rsidR="002D3721" w:rsidRPr="0056380B" w14:paraId="33D77953" w14:textId="77777777" w:rsidTr="00453AEF">
        <w:trPr>
          <w:gridAfter w:val="1"/>
          <w:wAfter w:w="284" w:type="dxa"/>
          <w:trHeight w:val="274"/>
        </w:trPr>
        <w:tc>
          <w:tcPr>
            <w:tcW w:w="1701" w:type="dxa"/>
            <w:tcBorders>
              <w:top w:val="nil"/>
              <w:left w:val="nil"/>
              <w:bottom w:val="nil"/>
              <w:right w:val="nil"/>
            </w:tcBorders>
            <w:shd w:val="clear" w:color="auto" w:fill="auto"/>
            <w:noWrap/>
            <w:vAlign w:val="center"/>
            <w:hideMark/>
          </w:tcPr>
          <w:p w14:paraId="1A2640F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pFT4-FW1</w:t>
            </w:r>
          </w:p>
        </w:tc>
        <w:tc>
          <w:tcPr>
            <w:tcW w:w="6152" w:type="dxa"/>
            <w:tcBorders>
              <w:top w:val="nil"/>
              <w:left w:val="nil"/>
              <w:bottom w:val="nil"/>
              <w:right w:val="nil"/>
            </w:tcBorders>
            <w:shd w:val="clear" w:color="auto" w:fill="auto"/>
            <w:vAlign w:val="center"/>
            <w:hideMark/>
          </w:tcPr>
          <w:p w14:paraId="489765A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gtcgactggatccggtaccgCAAGCTTTTGTTGGACATTC</w:t>
            </w:r>
          </w:p>
        </w:tc>
        <w:tc>
          <w:tcPr>
            <w:tcW w:w="1928" w:type="dxa"/>
            <w:vMerge w:val="restart"/>
            <w:tcBorders>
              <w:top w:val="nil"/>
              <w:left w:val="nil"/>
              <w:bottom w:val="nil"/>
              <w:right w:val="nil"/>
            </w:tcBorders>
            <w:shd w:val="clear" w:color="auto" w:fill="auto"/>
            <w:noWrap/>
            <w:vAlign w:val="center"/>
            <w:hideMark/>
          </w:tcPr>
          <w:p w14:paraId="73237F4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pFT4:amiRFT</w:t>
            </w:r>
          </w:p>
        </w:tc>
      </w:tr>
      <w:tr w:rsidR="002D3721" w:rsidRPr="0056380B" w14:paraId="46C1B009" w14:textId="77777777" w:rsidTr="00453AEF">
        <w:trPr>
          <w:gridAfter w:val="1"/>
          <w:wAfter w:w="284" w:type="dxa"/>
          <w:trHeight w:val="274"/>
        </w:trPr>
        <w:tc>
          <w:tcPr>
            <w:tcW w:w="1701" w:type="dxa"/>
            <w:tcBorders>
              <w:top w:val="nil"/>
              <w:left w:val="nil"/>
              <w:bottom w:val="nil"/>
              <w:right w:val="nil"/>
            </w:tcBorders>
            <w:shd w:val="clear" w:color="auto" w:fill="auto"/>
            <w:noWrap/>
            <w:vAlign w:val="center"/>
            <w:hideMark/>
          </w:tcPr>
          <w:p w14:paraId="6C56429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pFT4-RV1</w:t>
            </w:r>
          </w:p>
        </w:tc>
        <w:tc>
          <w:tcPr>
            <w:tcW w:w="6152" w:type="dxa"/>
            <w:tcBorders>
              <w:top w:val="nil"/>
              <w:left w:val="nil"/>
              <w:bottom w:val="nil"/>
              <w:right w:val="nil"/>
            </w:tcBorders>
            <w:shd w:val="clear" w:color="auto" w:fill="auto"/>
            <w:vAlign w:val="center"/>
            <w:hideMark/>
          </w:tcPr>
          <w:p w14:paraId="444561B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CTTTGATCTTGAACAAACAGG</w:t>
            </w:r>
          </w:p>
        </w:tc>
        <w:tc>
          <w:tcPr>
            <w:tcW w:w="1928" w:type="dxa"/>
            <w:vMerge/>
            <w:tcBorders>
              <w:top w:val="nil"/>
              <w:left w:val="nil"/>
              <w:bottom w:val="nil"/>
              <w:right w:val="nil"/>
            </w:tcBorders>
            <w:vAlign w:val="center"/>
            <w:hideMark/>
          </w:tcPr>
          <w:p w14:paraId="34C36335" w14:textId="77777777" w:rsidR="002D3721" w:rsidRPr="0056380B" w:rsidRDefault="002D3721" w:rsidP="00453AEF">
            <w:pPr>
              <w:rPr>
                <w:rFonts w:ascii="Arial" w:hAnsi="Arial" w:cs="Arial"/>
                <w:color w:val="000000"/>
                <w:sz w:val="20"/>
                <w:szCs w:val="20"/>
              </w:rPr>
            </w:pPr>
          </w:p>
        </w:tc>
      </w:tr>
      <w:tr w:rsidR="002D3721" w:rsidRPr="0056380B" w14:paraId="2B30AC5D" w14:textId="77777777" w:rsidTr="00453AEF">
        <w:trPr>
          <w:gridAfter w:val="1"/>
          <w:wAfter w:w="284" w:type="dxa"/>
          <w:trHeight w:val="548"/>
        </w:trPr>
        <w:tc>
          <w:tcPr>
            <w:tcW w:w="1701" w:type="dxa"/>
            <w:tcBorders>
              <w:top w:val="nil"/>
              <w:left w:val="nil"/>
              <w:bottom w:val="nil"/>
              <w:right w:val="nil"/>
            </w:tcBorders>
            <w:shd w:val="clear" w:color="auto" w:fill="auto"/>
            <w:noWrap/>
            <w:vAlign w:val="center"/>
            <w:hideMark/>
          </w:tcPr>
          <w:p w14:paraId="0F8B239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amiRFT-FW</w:t>
            </w:r>
          </w:p>
        </w:tc>
        <w:tc>
          <w:tcPr>
            <w:tcW w:w="6152" w:type="dxa"/>
            <w:tcBorders>
              <w:top w:val="nil"/>
              <w:left w:val="nil"/>
              <w:bottom w:val="nil"/>
              <w:right w:val="nil"/>
            </w:tcBorders>
            <w:shd w:val="clear" w:color="auto" w:fill="auto"/>
            <w:vAlign w:val="center"/>
            <w:hideMark/>
          </w:tcPr>
          <w:p w14:paraId="67DFFA1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acctgtttgttcaagatcaaagCTGCAAGGCGATTAAGTTGGGTAAC</w:t>
            </w:r>
          </w:p>
        </w:tc>
        <w:tc>
          <w:tcPr>
            <w:tcW w:w="1928" w:type="dxa"/>
            <w:vMerge/>
            <w:tcBorders>
              <w:top w:val="nil"/>
              <w:left w:val="nil"/>
              <w:bottom w:val="nil"/>
              <w:right w:val="nil"/>
            </w:tcBorders>
            <w:vAlign w:val="center"/>
            <w:hideMark/>
          </w:tcPr>
          <w:p w14:paraId="16894534" w14:textId="77777777" w:rsidR="002D3721" w:rsidRPr="0056380B" w:rsidRDefault="002D3721" w:rsidP="00453AEF">
            <w:pPr>
              <w:rPr>
                <w:rFonts w:ascii="Arial" w:hAnsi="Arial" w:cs="Arial"/>
                <w:color w:val="000000"/>
                <w:sz w:val="20"/>
                <w:szCs w:val="20"/>
              </w:rPr>
            </w:pPr>
          </w:p>
        </w:tc>
      </w:tr>
      <w:tr w:rsidR="002D3721" w:rsidRPr="0056380B" w14:paraId="5C8DC03D" w14:textId="77777777" w:rsidTr="00453AEF">
        <w:trPr>
          <w:gridAfter w:val="1"/>
          <w:wAfter w:w="284" w:type="dxa"/>
          <w:trHeight w:val="548"/>
        </w:trPr>
        <w:tc>
          <w:tcPr>
            <w:tcW w:w="1701" w:type="dxa"/>
            <w:tcBorders>
              <w:top w:val="nil"/>
              <w:left w:val="nil"/>
              <w:bottom w:val="nil"/>
              <w:right w:val="nil"/>
            </w:tcBorders>
            <w:shd w:val="clear" w:color="auto" w:fill="auto"/>
            <w:noWrap/>
            <w:vAlign w:val="center"/>
            <w:hideMark/>
          </w:tcPr>
          <w:p w14:paraId="055148C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amiRFT-RW</w:t>
            </w:r>
          </w:p>
        </w:tc>
        <w:tc>
          <w:tcPr>
            <w:tcW w:w="6152" w:type="dxa"/>
            <w:tcBorders>
              <w:top w:val="nil"/>
              <w:left w:val="nil"/>
              <w:bottom w:val="nil"/>
              <w:right w:val="nil"/>
            </w:tcBorders>
            <w:shd w:val="clear" w:color="auto" w:fill="auto"/>
            <w:vAlign w:val="center"/>
            <w:hideMark/>
          </w:tcPr>
          <w:p w14:paraId="1A61975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atatctcgagtgcggccgcgaGCGGATAACAATTTCACACAGGAAACAG</w:t>
            </w:r>
          </w:p>
        </w:tc>
        <w:tc>
          <w:tcPr>
            <w:tcW w:w="1928" w:type="dxa"/>
            <w:vMerge/>
            <w:tcBorders>
              <w:top w:val="nil"/>
              <w:left w:val="nil"/>
              <w:bottom w:val="nil"/>
              <w:right w:val="nil"/>
            </w:tcBorders>
            <w:vAlign w:val="center"/>
            <w:hideMark/>
          </w:tcPr>
          <w:p w14:paraId="2CF8B6E8" w14:textId="77777777" w:rsidR="002D3721" w:rsidRPr="0056380B" w:rsidRDefault="002D3721" w:rsidP="00453AEF">
            <w:pPr>
              <w:rPr>
                <w:rFonts w:ascii="Arial" w:hAnsi="Arial" w:cs="Arial"/>
                <w:color w:val="000000"/>
                <w:sz w:val="20"/>
                <w:szCs w:val="20"/>
              </w:rPr>
            </w:pPr>
          </w:p>
        </w:tc>
      </w:tr>
      <w:tr w:rsidR="002D3721" w:rsidRPr="0056380B" w14:paraId="1EA9A24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514DBD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1-amiR-ft-2</w:t>
            </w:r>
          </w:p>
        </w:tc>
        <w:tc>
          <w:tcPr>
            <w:tcW w:w="6152" w:type="dxa"/>
            <w:tcBorders>
              <w:top w:val="nil"/>
              <w:left w:val="nil"/>
              <w:bottom w:val="nil"/>
              <w:right w:val="nil"/>
            </w:tcBorders>
            <w:shd w:val="clear" w:color="auto" w:fill="auto"/>
            <w:noWrap/>
            <w:vAlign w:val="center"/>
            <w:hideMark/>
          </w:tcPr>
          <w:p w14:paraId="4C41E43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gaTTGGTTATAAAGGAAGAGGCCtctctcttttgtattcc</w:t>
            </w:r>
          </w:p>
        </w:tc>
        <w:tc>
          <w:tcPr>
            <w:tcW w:w="1928" w:type="dxa"/>
            <w:vMerge w:val="restart"/>
            <w:tcBorders>
              <w:top w:val="nil"/>
              <w:left w:val="nil"/>
              <w:bottom w:val="nil"/>
              <w:right w:val="nil"/>
            </w:tcBorders>
            <w:shd w:val="clear" w:color="auto" w:fill="auto"/>
            <w:noWrap/>
            <w:vAlign w:val="center"/>
            <w:hideMark/>
          </w:tcPr>
          <w:p w14:paraId="16DC5B5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amiRFT</w:t>
            </w:r>
          </w:p>
        </w:tc>
      </w:tr>
      <w:tr w:rsidR="002D3721" w:rsidRPr="0056380B" w14:paraId="1DA49AC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CC4418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2-amiR-ft-2</w:t>
            </w:r>
          </w:p>
        </w:tc>
        <w:tc>
          <w:tcPr>
            <w:tcW w:w="6152" w:type="dxa"/>
            <w:tcBorders>
              <w:top w:val="nil"/>
              <w:left w:val="nil"/>
              <w:bottom w:val="nil"/>
              <w:right w:val="nil"/>
            </w:tcBorders>
            <w:shd w:val="clear" w:color="auto" w:fill="auto"/>
            <w:noWrap/>
            <w:vAlign w:val="center"/>
            <w:hideMark/>
          </w:tcPr>
          <w:p w14:paraId="4013DFC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gaGGCCTCTTCCTTTATAACCAAtcaaagagaatcaatga</w:t>
            </w:r>
          </w:p>
        </w:tc>
        <w:tc>
          <w:tcPr>
            <w:tcW w:w="1928" w:type="dxa"/>
            <w:vMerge/>
            <w:tcBorders>
              <w:top w:val="nil"/>
              <w:left w:val="nil"/>
              <w:bottom w:val="nil"/>
              <w:right w:val="nil"/>
            </w:tcBorders>
            <w:vAlign w:val="center"/>
            <w:hideMark/>
          </w:tcPr>
          <w:p w14:paraId="557C53B8" w14:textId="77777777" w:rsidR="002D3721" w:rsidRPr="0056380B" w:rsidRDefault="002D3721" w:rsidP="00453AEF">
            <w:pPr>
              <w:rPr>
                <w:rFonts w:ascii="Arial" w:hAnsi="Arial" w:cs="Arial"/>
                <w:color w:val="000000"/>
                <w:sz w:val="20"/>
                <w:szCs w:val="20"/>
              </w:rPr>
            </w:pPr>
          </w:p>
        </w:tc>
      </w:tr>
      <w:tr w:rsidR="002D3721" w:rsidRPr="0056380B" w14:paraId="362C35A0"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ED385F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3-amiR-ft-2</w:t>
            </w:r>
          </w:p>
        </w:tc>
        <w:tc>
          <w:tcPr>
            <w:tcW w:w="6152" w:type="dxa"/>
            <w:tcBorders>
              <w:top w:val="nil"/>
              <w:left w:val="nil"/>
              <w:bottom w:val="nil"/>
              <w:right w:val="nil"/>
            </w:tcBorders>
            <w:shd w:val="clear" w:color="auto" w:fill="auto"/>
            <w:noWrap/>
            <w:vAlign w:val="center"/>
            <w:hideMark/>
          </w:tcPr>
          <w:p w14:paraId="23C6FFE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gaGGACTCTTCCTTTTTAACCATtcacaggtcgtgatatg</w:t>
            </w:r>
          </w:p>
        </w:tc>
        <w:tc>
          <w:tcPr>
            <w:tcW w:w="1928" w:type="dxa"/>
            <w:vMerge/>
            <w:tcBorders>
              <w:top w:val="nil"/>
              <w:left w:val="nil"/>
              <w:bottom w:val="nil"/>
              <w:right w:val="nil"/>
            </w:tcBorders>
            <w:vAlign w:val="center"/>
            <w:hideMark/>
          </w:tcPr>
          <w:p w14:paraId="24539948" w14:textId="77777777" w:rsidR="002D3721" w:rsidRPr="0056380B" w:rsidRDefault="002D3721" w:rsidP="00453AEF">
            <w:pPr>
              <w:rPr>
                <w:rFonts w:ascii="Arial" w:hAnsi="Arial" w:cs="Arial"/>
                <w:color w:val="000000"/>
                <w:sz w:val="20"/>
                <w:szCs w:val="20"/>
              </w:rPr>
            </w:pPr>
          </w:p>
        </w:tc>
      </w:tr>
      <w:tr w:rsidR="002D3721" w:rsidRPr="0056380B" w14:paraId="0277944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912062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4-amiR-ft-2</w:t>
            </w:r>
          </w:p>
        </w:tc>
        <w:tc>
          <w:tcPr>
            <w:tcW w:w="6152" w:type="dxa"/>
            <w:tcBorders>
              <w:top w:val="nil"/>
              <w:left w:val="nil"/>
              <w:bottom w:val="nil"/>
              <w:right w:val="nil"/>
            </w:tcBorders>
            <w:shd w:val="clear" w:color="auto" w:fill="auto"/>
            <w:noWrap/>
            <w:vAlign w:val="center"/>
            <w:hideMark/>
          </w:tcPr>
          <w:p w14:paraId="2381F30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gaATGGTTAAAAAGGAAGAGTCCtctacatatatattcct</w:t>
            </w:r>
          </w:p>
        </w:tc>
        <w:tc>
          <w:tcPr>
            <w:tcW w:w="1928" w:type="dxa"/>
            <w:vMerge/>
            <w:tcBorders>
              <w:top w:val="nil"/>
              <w:left w:val="nil"/>
              <w:bottom w:val="nil"/>
              <w:right w:val="nil"/>
            </w:tcBorders>
            <w:vAlign w:val="center"/>
            <w:hideMark/>
          </w:tcPr>
          <w:p w14:paraId="4B547775" w14:textId="77777777" w:rsidR="002D3721" w:rsidRPr="0056380B" w:rsidRDefault="002D3721" w:rsidP="00453AEF">
            <w:pPr>
              <w:rPr>
                <w:rFonts w:ascii="Arial" w:hAnsi="Arial" w:cs="Arial"/>
                <w:color w:val="000000"/>
                <w:sz w:val="20"/>
                <w:szCs w:val="20"/>
              </w:rPr>
            </w:pPr>
          </w:p>
        </w:tc>
      </w:tr>
      <w:tr w:rsidR="002D3721" w:rsidRPr="0056380B" w14:paraId="3CB6D83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0803A4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pRS300-A</w:t>
            </w:r>
          </w:p>
        </w:tc>
        <w:tc>
          <w:tcPr>
            <w:tcW w:w="6152" w:type="dxa"/>
            <w:tcBorders>
              <w:top w:val="nil"/>
              <w:left w:val="nil"/>
              <w:bottom w:val="nil"/>
              <w:right w:val="nil"/>
            </w:tcBorders>
            <w:shd w:val="clear" w:color="auto" w:fill="auto"/>
            <w:noWrap/>
            <w:vAlign w:val="center"/>
            <w:hideMark/>
          </w:tcPr>
          <w:p w14:paraId="1249023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CTGCAAGGCGATTAAGTTGGGTAAC</w:t>
            </w:r>
          </w:p>
        </w:tc>
        <w:tc>
          <w:tcPr>
            <w:tcW w:w="1928" w:type="dxa"/>
            <w:vMerge/>
            <w:tcBorders>
              <w:top w:val="nil"/>
              <w:left w:val="nil"/>
              <w:bottom w:val="nil"/>
              <w:right w:val="nil"/>
            </w:tcBorders>
            <w:vAlign w:val="center"/>
            <w:hideMark/>
          </w:tcPr>
          <w:p w14:paraId="15E63CCA" w14:textId="77777777" w:rsidR="002D3721" w:rsidRPr="0056380B" w:rsidRDefault="002D3721" w:rsidP="00453AEF">
            <w:pPr>
              <w:rPr>
                <w:rFonts w:ascii="Arial" w:hAnsi="Arial" w:cs="Arial"/>
                <w:color w:val="000000"/>
                <w:sz w:val="20"/>
                <w:szCs w:val="20"/>
              </w:rPr>
            </w:pPr>
          </w:p>
        </w:tc>
      </w:tr>
      <w:tr w:rsidR="002D3721" w:rsidRPr="0056380B" w14:paraId="12589783"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D909C3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pRS300-B</w:t>
            </w:r>
          </w:p>
        </w:tc>
        <w:tc>
          <w:tcPr>
            <w:tcW w:w="6152" w:type="dxa"/>
            <w:tcBorders>
              <w:top w:val="nil"/>
              <w:left w:val="nil"/>
              <w:bottom w:val="nil"/>
              <w:right w:val="nil"/>
            </w:tcBorders>
            <w:shd w:val="clear" w:color="auto" w:fill="auto"/>
            <w:noWrap/>
            <w:vAlign w:val="center"/>
            <w:hideMark/>
          </w:tcPr>
          <w:p w14:paraId="3FC6416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GCGGATAACAATTTCACACAGGAAACAG</w:t>
            </w:r>
          </w:p>
        </w:tc>
        <w:tc>
          <w:tcPr>
            <w:tcW w:w="1928" w:type="dxa"/>
            <w:vMerge/>
            <w:tcBorders>
              <w:top w:val="nil"/>
              <w:left w:val="nil"/>
              <w:bottom w:val="nil"/>
              <w:right w:val="nil"/>
            </w:tcBorders>
            <w:vAlign w:val="center"/>
            <w:hideMark/>
          </w:tcPr>
          <w:p w14:paraId="33C7C836" w14:textId="77777777" w:rsidR="002D3721" w:rsidRPr="0056380B" w:rsidRDefault="002D3721" w:rsidP="00453AEF">
            <w:pPr>
              <w:rPr>
                <w:rFonts w:ascii="Arial" w:hAnsi="Arial" w:cs="Arial"/>
                <w:color w:val="000000"/>
                <w:sz w:val="20"/>
                <w:szCs w:val="20"/>
              </w:rPr>
            </w:pPr>
          </w:p>
        </w:tc>
      </w:tr>
      <w:tr w:rsidR="002D3721" w:rsidRPr="0056380B" w14:paraId="7534AA7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BB9328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pFT4-FW2</w:t>
            </w:r>
          </w:p>
        </w:tc>
        <w:tc>
          <w:tcPr>
            <w:tcW w:w="6152" w:type="dxa"/>
            <w:tcBorders>
              <w:top w:val="nil"/>
              <w:left w:val="nil"/>
              <w:bottom w:val="nil"/>
              <w:right w:val="nil"/>
            </w:tcBorders>
            <w:shd w:val="clear" w:color="auto" w:fill="auto"/>
            <w:noWrap/>
            <w:vAlign w:val="center"/>
            <w:hideMark/>
          </w:tcPr>
          <w:p w14:paraId="3AD4A99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atcttcgaacacgtgaggccCAAGCTTTTGTTGGACATTC</w:t>
            </w:r>
          </w:p>
        </w:tc>
        <w:tc>
          <w:tcPr>
            <w:tcW w:w="1928" w:type="dxa"/>
            <w:vMerge w:val="restart"/>
            <w:tcBorders>
              <w:top w:val="nil"/>
              <w:left w:val="nil"/>
              <w:bottom w:val="nil"/>
              <w:right w:val="nil"/>
            </w:tcBorders>
            <w:shd w:val="clear" w:color="auto" w:fill="auto"/>
            <w:noWrap/>
            <w:vAlign w:val="center"/>
            <w:hideMark/>
          </w:tcPr>
          <w:p w14:paraId="0B7A7DB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pFT4:GW</w:t>
            </w:r>
          </w:p>
        </w:tc>
      </w:tr>
      <w:tr w:rsidR="002D3721" w:rsidRPr="0056380B" w14:paraId="7B28609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07D90A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pFT4-RV2</w:t>
            </w:r>
          </w:p>
        </w:tc>
        <w:tc>
          <w:tcPr>
            <w:tcW w:w="6152" w:type="dxa"/>
            <w:tcBorders>
              <w:top w:val="nil"/>
              <w:left w:val="nil"/>
              <w:bottom w:val="nil"/>
              <w:right w:val="nil"/>
            </w:tcBorders>
            <w:shd w:val="clear" w:color="auto" w:fill="auto"/>
            <w:noWrap/>
            <w:vAlign w:val="center"/>
            <w:hideMark/>
          </w:tcPr>
          <w:p w14:paraId="6C22E0E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cttttttgtacaaacttgtgatcCTTTGATCTTGAACAAACAGG</w:t>
            </w:r>
          </w:p>
        </w:tc>
        <w:tc>
          <w:tcPr>
            <w:tcW w:w="1928" w:type="dxa"/>
            <w:vMerge/>
            <w:tcBorders>
              <w:top w:val="nil"/>
              <w:left w:val="nil"/>
              <w:bottom w:val="nil"/>
              <w:right w:val="nil"/>
            </w:tcBorders>
            <w:vAlign w:val="center"/>
            <w:hideMark/>
          </w:tcPr>
          <w:p w14:paraId="111C063F" w14:textId="77777777" w:rsidR="002D3721" w:rsidRPr="0056380B" w:rsidRDefault="002D3721" w:rsidP="00453AEF">
            <w:pPr>
              <w:rPr>
                <w:rFonts w:ascii="Arial" w:hAnsi="Arial" w:cs="Arial"/>
                <w:color w:val="000000"/>
                <w:sz w:val="20"/>
                <w:szCs w:val="20"/>
              </w:rPr>
            </w:pPr>
          </w:p>
        </w:tc>
      </w:tr>
      <w:tr w:rsidR="002D3721" w:rsidRPr="0056380B" w14:paraId="02E2CFBD" w14:textId="77777777" w:rsidTr="00453AEF">
        <w:trPr>
          <w:gridAfter w:val="1"/>
          <w:wAfter w:w="284" w:type="dxa"/>
          <w:trHeight w:val="548"/>
        </w:trPr>
        <w:tc>
          <w:tcPr>
            <w:tcW w:w="1701" w:type="dxa"/>
            <w:tcBorders>
              <w:top w:val="nil"/>
              <w:left w:val="nil"/>
              <w:bottom w:val="nil"/>
              <w:right w:val="nil"/>
            </w:tcBorders>
            <w:shd w:val="clear" w:color="auto" w:fill="auto"/>
            <w:noWrap/>
            <w:vAlign w:val="center"/>
            <w:hideMark/>
          </w:tcPr>
          <w:p w14:paraId="570EB2E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bZIPm-FW</w:t>
            </w:r>
          </w:p>
        </w:tc>
        <w:tc>
          <w:tcPr>
            <w:tcW w:w="6152" w:type="dxa"/>
            <w:tcBorders>
              <w:top w:val="nil"/>
              <w:left w:val="nil"/>
              <w:bottom w:val="nil"/>
              <w:right w:val="nil"/>
            </w:tcBorders>
            <w:shd w:val="clear" w:color="auto" w:fill="auto"/>
            <w:vAlign w:val="center"/>
            <w:hideMark/>
          </w:tcPr>
          <w:p w14:paraId="69F1781E" w14:textId="77777777" w:rsidR="002D3721" w:rsidRPr="0056380B" w:rsidRDefault="002D3721" w:rsidP="00453AEF">
            <w:pPr>
              <w:rPr>
                <w:rFonts w:ascii="Arial" w:hAnsi="Arial" w:cs="Arial"/>
                <w:sz w:val="20"/>
                <w:szCs w:val="20"/>
              </w:rPr>
            </w:pPr>
            <w:r w:rsidRPr="0056380B">
              <w:rPr>
                <w:rFonts w:ascii="Arial" w:hAnsi="Arial" w:cs="Arial"/>
                <w:sz w:val="20"/>
                <w:szCs w:val="20"/>
              </w:rPr>
              <w:t xml:space="preserve">CCA ATG </w:t>
            </w:r>
            <w:r w:rsidRPr="0056380B">
              <w:rPr>
                <w:rFonts w:ascii="Arial" w:hAnsi="Arial" w:cs="Arial"/>
                <w:sz w:val="20"/>
                <w:szCs w:val="20"/>
                <w:u w:val="single"/>
              </w:rPr>
              <w:t>T</w:t>
            </w:r>
            <w:r w:rsidRPr="0056380B">
              <w:rPr>
                <w:rFonts w:ascii="Arial" w:hAnsi="Arial" w:cs="Arial"/>
                <w:sz w:val="20"/>
                <w:szCs w:val="20"/>
              </w:rPr>
              <w:t>T</w:t>
            </w:r>
            <w:r w:rsidRPr="0056380B">
              <w:rPr>
                <w:rFonts w:ascii="Arial" w:hAnsi="Arial" w:cs="Arial"/>
                <w:sz w:val="20"/>
                <w:szCs w:val="20"/>
                <w:u w:val="single"/>
              </w:rPr>
              <w:t>A</w:t>
            </w:r>
            <w:r w:rsidRPr="0056380B">
              <w:rPr>
                <w:rFonts w:ascii="Arial" w:hAnsi="Arial" w:cs="Arial"/>
                <w:sz w:val="20"/>
                <w:szCs w:val="20"/>
              </w:rPr>
              <w:t xml:space="preserve"> AC</w:t>
            </w:r>
            <w:r w:rsidRPr="0056380B">
              <w:rPr>
                <w:rFonts w:ascii="Arial" w:hAnsi="Arial" w:cs="Arial"/>
                <w:sz w:val="20"/>
                <w:szCs w:val="20"/>
                <w:u w:val="single"/>
              </w:rPr>
              <w:t>A</w:t>
            </w:r>
            <w:r w:rsidRPr="0056380B">
              <w:rPr>
                <w:rFonts w:ascii="Arial" w:hAnsi="Arial" w:cs="Arial"/>
                <w:sz w:val="20"/>
                <w:szCs w:val="20"/>
              </w:rPr>
              <w:t xml:space="preserve"> </w:t>
            </w:r>
            <w:r w:rsidRPr="0056380B">
              <w:rPr>
                <w:rFonts w:ascii="Arial" w:hAnsi="Arial" w:cs="Arial"/>
                <w:sz w:val="20"/>
                <w:szCs w:val="20"/>
                <w:u w:val="single"/>
              </w:rPr>
              <w:t>AGT</w:t>
            </w:r>
            <w:r w:rsidRPr="0056380B">
              <w:rPr>
                <w:rFonts w:ascii="Arial" w:hAnsi="Arial" w:cs="Arial"/>
                <w:sz w:val="20"/>
                <w:szCs w:val="20"/>
              </w:rPr>
              <w:t xml:space="preserve"> GTG GAA </w:t>
            </w:r>
            <w:r w:rsidRPr="0056380B">
              <w:rPr>
                <w:rFonts w:ascii="Arial" w:hAnsi="Arial" w:cs="Arial"/>
                <w:sz w:val="20"/>
                <w:szCs w:val="20"/>
              </w:rPr>
              <w:br/>
              <w:t>ACC GAC GAA GA</w:t>
            </w:r>
            <w:r w:rsidRPr="0056380B">
              <w:rPr>
                <w:rFonts w:ascii="Arial" w:hAnsi="Arial" w:cs="Arial"/>
                <w:sz w:val="20"/>
                <w:szCs w:val="20"/>
                <w:u w:val="single"/>
              </w:rPr>
              <w:t>T</w:t>
            </w:r>
            <w:r w:rsidRPr="0056380B">
              <w:rPr>
                <w:rFonts w:ascii="Arial" w:hAnsi="Arial" w:cs="Arial"/>
                <w:sz w:val="20"/>
                <w:szCs w:val="20"/>
              </w:rPr>
              <w:t xml:space="preserve"> GT</w:t>
            </w:r>
            <w:r w:rsidRPr="0056380B">
              <w:rPr>
                <w:rFonts w:ascii="Arial" w:hAnsi="Arial" w:cs="Arial"/>
                <w:sz w:val="20"/>
                <w:szCs w:val="20"/>
                <w:u w:val="single"/>
              </w:rPr>
              <w:t>A</w:t>
            </w:r>
            <w:r w:rsidRPr="0056380B">
              <w:rPr>
                <w:rFonts w:ascii="Arial" w:hAnsi="Arial" w:cs="Arial"/>
                <w:sz w:val="20"/>
                <w:szCs w:val="20"/>
              </w:rPr>
              <w:t xml:space="preserve"> AAC GAA GG</w:t>
            </w:r>
          </w:p>
        </w:tc>
        <w:tc>
          <w:tcPr>
            <w:tcW w:w="1928" w:type="dxa"/>
            <w:vMerge w:val="restart"/>
            <w:tcBorders>
              <w:top w:val="nil"/>
              <w:left w:val="nil"/>
              <w:bottom w:val="nil"/>
              <w:right w:val="nil"/>
            </w:tcBorders>
            <w:shd w:val="clear" w:color="auto" w:fill="auto"/>
            <w:vAlign w:val="center"/>
            <w:hideMark/>
          </w:tcPr>
          <w:p w14:paraId="6F9A05F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 xml:space="preserve">FD binding site </w:t>
            </w:r>
            <w:r w:rsidRPr="0056380B">
              <w:rPr>
                <w:rFonts w:ascii="Arial" w:hAnsi="Arial" w:cs="Arial"/>
                <w:color w:val="000000"/>
                <w:sz w:val="20"/>
                <w:szCs w:val="20"/>
              </w:rPr>
              <w:br/>
              <w:t>mutation</w:t>
            </w:r>
          </w:p>
        </w:tc>
      </w:tr>
      <w:tr w:rsidR="002D3721" w:rsidRPr="0056380B" w14:paraId="68EB5EFF" w14:textId="77777777" w:rsidTr="00453AEF">
        <w:trPr>
          <w:gridAfter w:val="1"/>
          <w:wAfter w:w="284" w:type="dxa"/>
          <w:trHeight w:val="332"/>
        </w:trPr>
        <w:tc>
          <w:tcPr>
            <w:tcW w:w="1701" w:type="dxa"/>
            <w:tcBorders>
              <w:top w:val="nil"/>
              <w:left w:val="nil"/>
              <w:bottom w:val="nil"/>
              <w:right w:val="nil"/>
            </w:tcBorders>
            <w:shd w:val="clear" w:color="auto" w:fill="auto"/>
            <w:noWrap/>
            <w:vAlign w:val="center"/>
            <w:hideMark/>
          </w:tcPr>
          <w:p w14:paraId="5248296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lastRenderedPageBreak/>
              <w:t>bZIPm-RV</w:t>
            </w:r>
          </w:p>
        </w:tc>
        <w:tc>
          <w:tcPr>
            <w:tcW w:w="6152" w:type="dxa"/>
            <w:tcBorders>
              <w:top w:val="nil"/>
              <w:left w:val="nil"/>
              <w:bottom w:val="nil"/>
              <w:right w:val="nil"/>
            </w:tcBorders>
            <w:shd w:val="clear" w:color="auto" w:fill="auto"/>
            <w:noWrap/>
            <w:vAlign w:val="center"/>
            <w:hideMark/>
          </w:tcPr>
          <w:p w14:paraId="3569208C" w14:textId="77777777" w:rsidR="002D3721" w:rsidRPr="0056380B" w:rsidRDefault="002D3721" w:rsidP="00453AEF">
            <w:pPr>
              <w:rPr>
                <w:rFonts w:ascii="Arial" w:hAnsi="Arial" w:cs="Arial"/>
                <w:sz w:val="20"/>
                <w:szCs w:val="20"/>
              </w:rPr>
            </w:pPr>
            <w:r w:rsidRPr="0056380B">
              <w:rPr>
                <w:rFonts w:ascii="Arial" w:hAnsi="Arial" w:cs="Arial"/>
                <w:sz w:val="20"/>
                <w:szCs w:val="20"/>
              </w:rPr>
              <w:t>GGG GAA GTG GC</w:t>
            </w:r>
            <w:r w:rsidRPr="0056380B">
              <w:rPr>
                <w:rFonts w:ascii="Arial" w:hAnsi="Arial" w:cs="Arial"/>
                <w:sz w:val="20"/>
                <w:szCs w:val="20"/>
                <w:u w:val="single"/>
              </w:rPr>
              <w:t>T</w:t>
            </w:r>
            <w:r w:rsidRPr="0056380B">
              <w:rPr>
                <w:rFonts w:ascii="Arial" w:hAnsi="Arial" w:cs="Arial"/>
                <w:sz w:val="20"/>
                <w:szCs w:val="20"/>
              </w:rPr>
              <w:t xml:space="preserve"> </w:t>
            </w:r>
            <w:r w:rsidRPr="0056380B">
              <w:rPr>
                <w:rFonts w:ascii="Arial" w:hAnsi="Arial" w:cs="Arial"/>
                <w:sz w:val="20"/>
                <w:szCs w:val="20"/>
                <w:u w:val="single"/>
              </w:rPr>
              <w:t>AGA</w:t>
            </w:r>
            <w:r w:rsidRPr="0056380B">
              <w:rPr>
                <w:rFonts w:ascii="Arial" w:hAnsi="Arial" w:cs="Arial"/>
                <w:sz w:val="20"/>
                <w:szCs w:val="20"/>
              </w:rPr>
              <w:t xml:space="preserve"> GGC AAA AAG</w:t>
            </w:r>
          </w:p>
        </w:tc>
        <w:tc>
          <w:tcPr>
            <w:tcW w:w="1928" w:type="dxa"/>
            <w:vMerge/>
            <w:tcBorders>
              <w:top w:val="nil"/>
              <w:left w:val="nil"/>
              <w:bottom w:val="nil"/>
              <w:right w:val="nil"/>
            </w:tcBorders>
            <w:vAlign w:val="center"/>
            <w:hideMark/>
          </w:tcPr>
          <w:p w14:paraId="1D127A52" w14:textId="77777777" w:rsidR="002D3721" w:rsidRPr="0056380B" w:rsidRDefault="002D3721" w:rsidP="00453AEF">
            <w:pPr>
              <w:rPr>
                <w:rFonts w:ascii="Arial" w:hAnsi="Arial" w:cs="Arial"/>
                <w:color w:val="000000"/>
                <w:sz w:val="20"/>
                <w:szCs w:val="20"/>
              </w:rPr>
            </w:pPr>
          </w:p>
        </w:tc>
      </w:tr>
      <w:tr w:rsidR="002D3721" w:rsidRPr="0056380B" w14:paraId="4FC50CB4" w14:textId="77777777" w:rsidTr="00453AEF">
        <w:trPr>
          <w:gridAfter w:val="1"/>
          <w:wAfter w:w="284" w:type="dxa"/>
          <w:trHeight w:val="332"/>
        </w:trPr>
        <w:tc>
          <w:tcPr>
            <w:tcW w:w="1701" w:type="dxa"/>
            <w:tcBorders>
              <w:top w:val="nil"/>
              <w:left w:val="nil"/>
              <w:bottom w:val="nil"/>
              <w:right w:val="nil"/>
            </w:tcBorders>
            <w:shd w:val="clear" w:color="auto" w:fill="auto"/>
            <w:noWrap/>
            <w:vAlign w:val="center"/>
            <w:hideMark/>
          </w:tcPr>
          <w:p w14:paraId="28A85A3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Y1HLFYe2-FW</w:t>
            </w:r>
          </w:p>
        </w:tc>
        <w:tc>
          <w:tcPr>
            <w:tcW w:w="6152" w:type="dxa"/>
            <w:tcBorders>
              <w:top w:val="nil"/>
              <w:left w:val="nil"/>
              <w:bottom w:val="nil"/>
              <w:right w:val="nil"/>
            </w:tcBorders>
            <w:shd w:val="clear" w:color="auto" w:fill="auto"/>
            <w:noWrap/>
            <w:vAlign w:val="center"/>
            <w:hideMark/>
          </w:tcPr>
          <w:p w14:paraId="5D99DA4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aagcttgaattcgagctcgGGTTATCTGAGGAACCGGTGCAG</w:t>
            </w:r>
          </w:p>
        </w:tc>
        <w:tc>
          <w:tcPr>
            <w:tcW w:w="1928" w:type="dxa"/>
            <w:vMerge w:val="restart"/>
            <w:tcBorders>
              <w:top w:val="nil"/>
              <w:left w:val="nil"/>
              <w:bottom w:val="nil"/>
              <w:right w:val="nil"/>
            </w:tcBorders>
            <w:shd w:val="clear" w:color="auto" w:fill="auto"/>
            <w:vAlign w:val="center"/>
            <w:hideMark/>
          </w:tcPr>
          <w:p w14:paraId="7258B28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pAbAi-LFYe2</w:t>
            </w:r>
            <w:r w:rsidRPr="0056380B">
              <w:rPr>
                <w:rFonts w:ascii="Arial" w:hAnsi="Arial" w:cs="Arial"/>
                <w:color w:val="000000"/>
                <w:sz w:val="20"/>
                <w:szCs w:val="20"/>
              </w:rPr>
              <w:br/>
              <w:t>pAbAi-LFYe2m3</w:t>
            </w:r>
          </w:p>
        </w:tc>
      </w:tr>
      <w:tr w:rsidR="002D3721" w:rsidRPr="0056380B" w14:paraId="3F0DD003" w14:textId="77777777" w:rsidTr="00453AEF">
        <w:trPr>
          <w:gridAfter w:val="1"/>
          <w:wAfter w:w="284" w:type="dxa"/>
          <w:trHeight w:val="332"/>
        </w:trPr>
        <w:tc>
          <w:tcPr>
            <w:tcW w:w="1701" w:type="dxa"/>
            <w:tcBorders>
              <w:top w:val="nil"/>
              <w:left w:val="nil"/>
              <w:bottom w:val="nil"/>
              <w:right w:val="nil"/>
            </w:tcBorders>
            <w:shd w:val="clear" w:color="auto" w:fill="auto"/>
            <w:noWrap/>
            <w:vAlign w:val="center"/>
            <w:hideMark/>
          </w:tcPr>
          <w:p w14:paraId="5585296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Y1HLFYe2-RV</w:t>
            </w:r>
          </w:p>
        </w:tc>
        <w:tc>
          <w:tcPr>
            <w:tcW w:w="6152" w:type="dxa"/>
            <w:tcBorders>
              <w:top w:val="nil"/>
              <w:left w:val="nil"/>
              <w:bottom w:val="nil"/>
              <w:right w:val="nil"/>
            </w:tcBorders>
            <w:shd w:val="clear" w:color="auto" w:fill="auto"/>
            <w:noWrap/>
            <w:vAlign w:val="center"/>
            <w:hideMark/>
          </w:tcPr>
          <w:p w14:paraId="7091863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tacatacagagcacatgccCTTGGTGGGGCATTTTTCGC</w:t>
            </w:r>
          </w:p>
        </w:tc>
        <w:tc>
          <w:tcPr>
            <w:tcW w:w="1928" w:type="dxa"/>
            <w:vMerge/>
            <w:tcBorders>
              <w:top w:val="nil"/>
              <w:left w:val="nil"/>
              <w:bottom w:val="nil"/>
              <w:right w:val="nil"/>
            </w:tcBorders>
            <w:vAlign w:val="center"/>
            <w:hideMark/>
          </w:tcPr>
          <w:p w14:paraId="19D5EDBB" w14:textId="77777777" w:rsidR="002D3721" w:rsidRPr="0056380B" w:rsidRDefault="002D3721" w:rsidP="00453AEF">
            <w:pPr>
              <w:rPr>
                <w:rFonts w:ascii="Arial" w:hAnsi="Arial" w:cs="Arial"/>
                <w:color w:val="000000"/>
                <w:sz w:val="20"/>
                <w:szCs w:val="20"/>
              </w:rPr>
            </w:pPr>
          </w:p>
        </w:tc>
      </w:tr>
      <w:tr w:rsidR="002D3721" w:rsidRPr="0056380B" w14:paraId="2FCA699D" w14:textId="77777777" w:rsidTr="00453AEF">
        <w:trPr>
          <w:gridAfter w:val="1"/>
          <w:wAfter w:w="284" w:type="dxa"/>
          <w:trHeight w:val="332"/>
        </w:trPr>
        <w:tc>
          <w:tcPr>
            <w:tcW w:w="1701" w:type="dxa"/>
            <w:tcBorders>
              <w:top w:val="single" w:sz="4" w:space="0" w:color="auto"/>
              <w:left w:val="nil"/>
              <w:bottom w:val="single" w:sz="4" w:space="0" w:color="auto"/>
              <w:right w:val="nil"/>
            </w:tcBorders>
            <w:shd w:val="clear" w:color="auto" w:fill="auto"/>
            <w:noWrap/>
            <w:vAlign w:val="center"/>
            <w:hideMark/>
          </w:tcPr>
          <w:p w14:paraId="0FF1DBF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ChIP-qPCR</w:t>
            </w:r>
          </w:p>
        </w:tc>
        <w:tc>
          <w:tcPr>
            <w:tcW w:w="6152" w:type="dxa"/>
            <w:tcBorders>
              <w:top w:val="nil"/>
              <w:left w:val="nil"/>
              <w:bottom w:val="nil"/>
              <w:right w:val="nil"/>
            </w:tcBorders>
            <w:shd w:val="clear" w:color="auto" w:fill="auto"/>
            <w:noWrap/>
            <w:vAlign w:val="center"/>
            <w:hideMark/>
          </w:tcPr>
          <w:p w14:paraId="4C9009D0" w14:textId="77777777" w:rsidR="002D3721" w:rsidRPr="0056380B" w:rsidRDefault="002D3721" w:rsidP="00453AEF">
            <w:pPr>
              <w:rPr>
                <w:rFonts w:ascii="Arial" w:hAnsi="Arial" w:cs="Arial"/>
                <w:color w:val="000000"/>
                <w:sz w:val="20"/>
                <w:szCs w:val="20"/>
              </w:rPr>
            </w:pPr>
          </w:p>
        </w:tc>
        <w:tc>
          <w:tcPr>
            <w:tcW w:w="1928" w:type="dxa"/>
            <w:tcBorders>
              <w:top w:val="nil"/>
              <w:left w:val="nil"/>
              <w:bottom w:val="nil"/>
              <w:right w:val="nil"/>
            </w:tcBorders>
            <w:shd w:val="clear" w:color="auto" w:fill="auto"/>
            <w:noWrap/>
            <w:vAlign w:val="center"/>
            <w:hideMark/>
          </w:tcPr>
          <w:p w14:paraId="4CD55929" w14:textId="77777777" w:rsidR="002D3721" w:rsidRPr="0056380B" w:rsidRDefault="002D3721" w:rsidP="00453AEF">
            <w:pPr>
              <w:rPr>
                <w:sz w:val="20"/>
                <w:szCs w:val="20"/>
              </w:rPr>
            </w:pPr>
          </w:p>
        </w:tc>
      </w:tr>
      <w:tr w:rsidR="002D3721" w:rsidRPr="0056380B" w14:paraId="11290DEF"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3427F3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P1-FW</w:t>
            </w:r>
          </w:p>
        </w:tc>
        <w:tc>
          <w:tcPr>
            <w:tcW w:w="6152" w:type="dxa"/>
            <w:tcBorders>
              <w:top w:val="nil"/>
              <w:left w:val="nil"/>
              <w:bottom w:val="nil"/>
              <w:right w:val="nil"/>
            </w:tcBorders>
            <w:shd w:val="clear" w:color="auto" w:fill="auto"/>
            <w:noWrap/>
            <w:vAlign w:val="center"/>
            <w:hideMark/>
          </w:tcPr>
          <w:p w14:paraId="2916DF8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TGCCTGCAGGTCGACTCTAAT</w:t>
            </w:r>
          </w:p>
        </w:tc>
        <w:tc>
          <w:tcPr>
            <w:tcW w:w="1928" w:type="dxa"/>
            <w:tcBorders>
              <w:top w:val="nil"/>
              <w:left w:val="nil"/>
              <w:bottom w:val="nil"/>
              <w:right w:val="nil"/>
            </w:tcBorders>
            <w:shd w:val="clear" w:color="auto" w:fill="auto"/>
            <w:noWrap/>
            <w:vAlign w:val="center"/>
            <w:hideMark/>
          </w:tcPr>
          <w:p w14:paraId="6D8B397B" w14:textId="77777777" w:rsidR="002D3721" w:rsidRPr="0056380B" w:rsidRDefault="002D3721" w:rsidP="00453AEF">
            <w:pPr>
              <w:rPr>
                <w:rFonts w:ascii="Arial" w:hAnsi="Arial" w:cs="Arial"/>
                <w:color w:val="000000"/>
                <w:sz w:val="20"/>
                <w:szCs w:val="20"/>
              </w:rPr>
            </w:pPr>
          </w:p>
        </w:tc>
      </w:tr>
      <w:tr w:rsidR="002D3721" w:rsidRPr="0056380B" w14:paraId="56C2D10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F08532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P1-RV</w:t>
            </w:r>
          </w:p>
        </w:tc>
        <w:tc>
          <w:tcPr>
            <w:tcW w:w="6152" w:type="dxa"/>
            <w:tcBorders>
              <w:top w:val="nil"/>
              <w:left w:val="nil"/>
              <w:bottom w:val="nil"/>
              <w:right w:val="nil"/>
            </w:tcBorders>
            <w:shd w:val="clear" w:color="auto" w:fill="auto"/>
            <w:noWrap/>
            <w:vAlign w:val="center"/>
            <w:hideMark/>
          </w:tcPr>
          <w:p w14:paraId="2D6BDEE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CGTCTCTGCTGCTGTTGGTG</w:t>
            </w:r>
          </w:p>
        </w:tc>
        <w:tc>
          <w:tcPr>
            <w:tcW w:w="1928" w:type="dxa"/>
            <w:tcBorders>
              <w:top w:val="nil"/>
              <w:left w:val="nil"/>
              <w:bottom w:val="nil"/>
              <w:right w:val="nil"/>
            </w:tcBorders>
            <w:shd w:val="clear" w:color="auto" w:fill="auto"/>
            <w:noWrap/>
            <w:vAlign w:val="center"/>
            <w:hideMark/>
          </w:tcPr>
          <w:p w14:paraId="1E524F8F" w14:textId="77777777" w:rsidR="002D3721" w:rsidRPr="0056380B" w:rsidRDefault="002D3721" w:rsidP="00453AEF">
            <w:pPr>
              <w:rPr>
                <w:rFonts w:ascii="Arial" w:hAnsi="Arial" w:cs="Arial"/>
                <w:color w:val="000000"/>
                <w:sz w:val="20"/>
                <w:szCs w:val="20"/>
              </w:rPr>
            </w:pPr>
          </w:p>
        </w:tc>
      </w:tr>
      <w:tr w:rsidR="002D3721" w:rsidRPr="0056380B" w14:paraId="2AB5BB1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ADAD11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P2-FW</w:t>
            </w:r>
          </w:p>
        </w:tc>
        <w:tc>
          <w:tcPr>
            <w:tcW w:w="6152" w:type="dxa"/>
            <w:tcBorders>
              <w:top w:val="nil"/>
              <w:left w:val="nil"/>
              <w:bottom w:val="nil"/>
              <w:right w:val="nil"/>
            </w:tcBorders>
            <w:shd w:val="clear" w:color="auto" w:fill="auto"/>
            <w:noWrap/>
            <w:vAlign w:val="center"/>
            <w:hideMark/>
          </w:tcPr>
          <w:p w14:paraId="0794326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GAGACAGAGGGAGCATCCGTT</w:t>
            </w:r>
          </w:p>
        </w:tc>
        <w:tc>
          <w:tcPr>
            <w:tcW w:w="1928" w:type="dxa"/>
            <w:tcBorders>
              <w:top w:val="nil"/>
              <w:left w:val="nil"/>
              <w:bottom w:val="nil"/>
              <w:right w:val="nil"/>
            </w:tcBorders>
            <w:shd w:val="clear" w:color="auto" w:fill="auto"/>
            <w:noWrap/>
            <w:vAlign w:val="center"/>
            <w:hideMark/>
          </w:tcPr>
          <w:p w14:paraId="5B5D709A" w14:textId="77777777" w:rsidR="002D3721" w:rsidRPr="0056380B" w:rsidRDefault="002D3721" w:rsidP="00453AEF">
            <w:pPr>
              <w:rPr>
                <w:rFonts w:ascii="Arial" w:hAnsi="Arial" w:cs="Arial"/>
                <w:color w:val="000000"/>
                <w:sz w:val="20"/>
                <w:szCs w:val="20"/>
              </w:rPr>
            </w:pPr>
          </w:p>
        </w:tc>
      </w:tr>
      <w:tr w:rsidR="002D3721" w:rsidRPr="0056380B" w14:paraId="265EF013"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8D6E72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P2-RV</w:t>
            </w:r>
          </w:p>
        </w:tc>
        <w:tc>
          <w:tcPr>
            <w:tcW w:w="6152" w:type="dxa"/>
            <w:tcBorders>
              <w:top w:val="nil"/>
              <w:left w:val="nil"/>
              <w:bottom w:val="nil"/>
              <w:right w:val="nil"/>
            </w:tcBorders>
            <w:shd w:val="clear" w:color="auto" w:fill="auto"/>
            <w:noWrap/>
            <w:vAlign w:val="center"/>
            <w:hideMark/>
          </w:tcPr>
          <w:p w14:paraId="076D8FF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GGATCCTCTAGATCGAACCACTTTGT</w:t>
            </w:r>
          </w:p>
        </w:tc>
        <w:tc>
          <w:tcPr>
            <w:tcW w:w="1928" w:type="dxa"/>
            <w:tcBorders>
              <w:top w:val="nil"/>
              <w:left w:val="nil"/>
              <w:bottom w:val="nil"/>
              <w:right w:val="nil"/>
            </w:tcBorders>
            <w:shd w:val="clear" w:color="auto" w:fill="auto"/>
            <w:noWrap/>
            <w:vAlign w:val="center"/>
            <w:hideMark/>
          </w:tcPr>
          <w:p w14:paraId="1137D7D0" w14:textId="77777777" w:rsidR="002D3721" w:rsidRPr="0056380B" w:rsidRDefault="002D3721" w:rsidP="00453AEF">
            <w:pPr>
              <w:rPr>
                <w:rFonts w:ascii="Arial" w:hAnsi="Arial" w:cs="Arial"/>
                <w:color w:val="000000"/>
                <w:sz w:val="20"/>
                <w:szCs w:val="20"/>
              </w:rPr>
            </w:pPr>
          </w:p>
        </w:tc>
      </w:tr>
      <w:tr w:rsidR="002D3721" w:rsidRPr="0056380B" w14:paraId="6F2892C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232CD48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LFY-1-FW</w:t>
            </w:r>
          </w:p>
        </w:tc>
        <w:tc>
          <w:tcPr>
            <w:tcW w:w="6152" w:type="dxa"/>
            <w:tcBorders>
              <w:top w:val="nil"/>
              <w:left w:val="nil"/>
              <w:bottom w:val="nil"/>
              <w:right w:val="nil"/>
            </w:tcBorders>
            <w:shd w:val="clear" w:color="auto" w:fill="auto"/>
            <w:noWrap/>
            <w:vAlign w:val="center"/>
            <w:hideMark/>
          </w:tcPr>
          <w:p w14:paraId="09E13D45" w14:textId="77777777" w:rsidR="002D3721" w:rsidRPr="0056380B" w:rsidRDefault="002D3721" w:rsidP="00453AEF">
            <w:pPr>
              <w:rPr>
                <w:rFonts w:ascii="Arial" w:hAnsi="Arial" w:cs="Arial"/>
                <w:sz w:val="20"/>
                <w:szCs w:val="20"/>
              </w:rPr>
            </w:pPr>
            <w:r w:rsidRPr="0056380B">
              <w:rPr>
                <w:rFonts w:ascii="Arial" w:hAnsi="Arial" w:cs="Arial"/>
                <w:sz w:val="20"/>
                <w:szCs w:val="20"/>
              </w:rPr>
              <w:t>GCGAAGAAAGCAAGAAGAAAG</w:t>
            </w:r>
          </w:p>
        </w:tc>
        <w:tc>
          <w:tcPr>
            <w:tcW w:w="1928" w:type="dxa"/>
            <w:tcBorders>
              <w:top w:val="nil"/>
              <w:left w:val="nil"/>
              <w:bottom w:val="nil"/>
              <w:right w:val="nil"/>
            </w:tcBorders>
            <w:shd w:val="clear" w:color="auto" w:fill="auto"/>
            <w:noWrap/>
            <w:vAlign w:val="center"/>
            <w:hideMark/>
          </w:tcPr>
          <w:p w14:paraId="20F842D4" w14:textId="77777777" w:rsidR="002D3721" w:rsidRPr="0056380B" w:rsidRDefault="002D3721" w:rsidP="00453AEF">
            <w:pPr>
              <w:rPr>
                <w:rFonts w:ascii="Arial" w:hAnsi="Arial" w:cs="Arial"/>
                <w:sz w:val="20"/>
                <w:szCs w:val="20"/>
              </w:rPr>
            </w:pPr>
          </w:p>
        </w:tc>
      </w:tr>
      <w:tr w:rsidR="002D3721" w:rsidRPr="0056380B" w14:paraId="1C3B927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29405B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LFY-1-RV</w:t>
            </w:r>
          </w:p>
        </w:tc>
        <w:tc>
          <w:tcPr>
            <w:tcW w:w="6152" w:type="dxa"/>
            <w:tcBorders>
              <w:top w:val="nil"/>
              <w:left w:val="nil"/>
              <w:bottom w:val="nil"/>
              <w:right w:val="nil"/>
            </w:tcBorders>
            <w:shd w:val="clear" w:color="auto" w:fill="auto"/>
            <w:noWrap/>
            <w:vAlign w:val="center"/>
            <w:hideMark/>
          </w:tcPr>
          <w:p w14:paraId="03ABBEC2" w14:textId="77777777" w:rsidR="002D3721" w:rsidRPr="0056380B" w:rsidRDefault="002D3721" w:rsidP="00453AEF">
            <w:pPr>
              <w:rPr>
                <w:rFonts w:ascii="Arial" w:hAnsi="Arial" w:cs="Arial"/>
                <w:sz w:val="20"/>
                <w:szCs w:val="20"/>
              </w:rPr>
            </w:pPr>
            <w:r w:rsidRPr="0056380B">
              <w:rPr>
                <w:rFonts w:ascii="Arial" w:hAnsi="Arial" w:cs="Arial"/>
                <w:sz w:val="20"/>
                <w:szCs w:val="20"/>
              </w:rPr>
              <w:t>CTCGGTCAGCCCATTACATT</w:t>
            </w:r>
          </w:p>
        </w:tc>
        <w:tc>
          <w:tcPr>
            <w:tcW w:w="1928" w:type="dxa"/>
            <w:tcBorders>
              <w:top w:val="nil"/>
              <w:left w:val="nil"/>
              <w:bottom w:val="nil"/>
              <w:right w:val="nil"/>
            </w:tcBorders>
            <w:shd w:val="clear" w:color="auto" w:fill="auto"/>
            <w:noWrap/>
            <w:vAlign w:val="center"/>
            <w:hideMark/>
          </w:tcPr>
          <w:p w14:paraId="6EC1CF53" w14:textId="77777777" w:rsidR="002D3721" w:rsidRPr="0056380B" w:rsidRDefault="002D3721" w:rsidP="00453AEF">
            <w:pPr>
              <w:rPr>
                <w:rFonts w:ascii="Arial" w:hAnsi="Arial" w:cs="Arial"/>
                <w:sz w:val="20"/>
                <w:szCs w:val="20"/>
              </w:rPr>
            </w:pPr>
          </w:p>
        </w:tc>
      </w:tr>
      <w:tr w:rsidR="002D3721" w:rsidRPr="0056380B" w14:paraId="2DC8E660"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46F8CF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LFY-2-FW</w:t>
            </w:r>
          </w:p>
        </w:tc>
        <w:tc>
          <w:tcPr>
            <w:tcW w:w="6152" w:type="dxa"/>
            <w:tcBorders>
              <w:top w:val="nil"/>
              <w:left w:val="nil"/>
              <w:bottom w:val="nil"/>
              <w:right w:val="nil"/>
            </w:tcBorders>
            <w:shd w:val="clear" w:color="auto" w:fill="auto"/>
            <w:noWrap/>
            <w:vAlign w:val="center"/>
            <w:hideMark/>
          </w:tcPr>
          <w:p w14:paraId="367FCB7A" w14:textId="77777777" w:rsidR="002D3721" w:rsidRPr="0056380B" w:rsidRDefault="002D3721" w:rsidP="00453AEF">
            <w:pPr>
              <w:rPr>
                <w:rFonts w:ascii="Arial" w:hAnsi="Arial" w:cs="Arial"/>
                <w:sz w:val="20"/>
                <w:szCs w:val="20"/>
              </w:rPr>
            </w:pPr>
            <w:r w:rsidRPr="0056380B">
              <w:rPr>
                <w:rFonts w:ascii="Arial" w:hAnsi="Arial" w:cs="Arial"/>
                <w:sz w:val="20"/>
                <w:szCs w:val="20"/>
              </w:rPr>
              <w:t>AGCCAGTATTGCCAACTTTCC</w:t>
            </w:r>
          </w:p>
        </w:tc>
        <w:tc>
          <w:tcPr>
            <w:tcW w:w="1928" w:type="dxa"/>
            <w:tcBorders>
              <w:top w:val="nil"/>
              <w:left w:val="nil"/>
              <w:bottom w:val="nil"/>
              <w:right w:val="nil"/>
            </w:tcBorders>
            <w:shd w:val="clear" w:color="auto" w:fill="auto"/>
            <w:noWrap/>
            <w:vAlign w:val="center"/>
            <w:hideMark/>
          </w:tcPr>
          <w:p w14:paraId="5FADE8CD" w14:textId="77777777" w:rsidR="002D3721" w:rsidRPr="0056380B" w:rsidRDefault="002D3721" w:rsidP="00453AEF">
            <w:pPr>
              <w:rPr>
                <w:rFonts w:ascii="Arial" w:hAnsi="Arial" w:cs="Arial"/>
                <w:sz w:val="20"/>
                <w:szCs w:val="20"/>
              </w:rPr>
            </w:pPr>
          </w:p>
        </w:tc>
      </w:tr>
      <w:tr w:rsidR="002D3721" w:rsidRPr="0056380B" w14:paraId="6E4C2C6B" w14:textId="77777777" w:rsidTr="00453AEF">
        <w:trPr>
          <w:gridAfter w:val="1"/>
          <w:wAfter w:w="284" w:type="dxa"/>
          <w:trHeight w:val="332"/>
        </w:trPr>
        <w:tc>
          <w:tcPr>
            <w:tcW w:w="1701" w:type="dxa"/>
            <w:tcBorders>
              <w:top w:val="nil"/>
              <w:left w:val="nil"/>
              <w:bottom w:val="nil"/>
              <w:right w:val="nil"/>
            </w:tcBorders>
            <w:shd w:val="clear" w:color="auto" w:fill="auto"/>
            <w:noWrap/>
            <w:vAlign w:val="center"/>
            <w:hideMark/>
          </w:tcPr>
          <w:p w14:paraId="0F3ACBE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LFY-2-RV</w:t>
            </w:r>
          </w:p>
        </w:tc>
        <w:tc>
          <w:tcPr>
            <w:tcW w:w="6152" w:type="dxa"/>
            <w:tcBorders>
              <w:top w:val="nil"/>
              <w:left w:val="nil"/>
              <w:bottom w:val="nil"/>
              <w:right w:val="nil"/>
            </w:tcBorders>
            <w:shd w:val="clear" w:color="auto" w:fill="auto"/>
            <w:noWrap/>
            <w:vAlign w:val="center"/>
            <w:hideMark/>
          </w:tcPr>
          <w:p w14:paraId="5DAD9E15" w14:textId="77777777" w:rsidR="002D3721" w:rsidRPr="0056380B" w:rsidRDefault="002D3721" w:rsidP="00453AEF">
            <w:pPr>
              <w:rPr>
                <w:rFonts w:ascii="Arial" w:hAnsi="Arial" w:cs="Arial"/>
                <w:sz w:val="20"/>
                <w:szCs w:val="20"/>
              </w:rPr>
            </w:pPr>
            <w:r w:rsidRPr="0056380B">
              <w:rPr>
                <w:rFonts w:ascii="Arial" w:hAnsi="Arial" w:cs="Arial"/>
                <w:sz w:val="20"/>
                <w:szCs w:val="20"/>
              </w:rPr>
              <w:t>TCTTAAGATACATGGCCAACCT</w:t>
            </w:r>
          </w:p>
        </w:tc>
        <w:tc>
          <w:tcPr>
            <w:tcW w:w="1928" w:type="dxa"/>
            <w:tcBorders>
              <w:top w:val="nil"/>
              <w:left w:val="nil"/>
              <w:bottom w:val="nil"/>
              <w:right w:val="nil"/>
            </w:tcBorders>
            <w:shd w:val="clear" w:color="auto" w:fill="auto"/>
            <w:noWrap/>
            <w:vAlign w:val="center"/>
            <w:hideMark/>
          </w:tcPr>
          <w:p w14:paraId="68966FCE" w14:textId="77777777" w:rsidR="002D3721" w:rsidRPr="0056380B" w:rsidRDefault="002D3721" w:rsidP="00453AEF">
            <w:pPr>
              <w:rPr>
                <w:rFonts w:ascii="Arial" w:hAnsi="Arial" w:cs="Arial"/>
                <w:sz w:val="20"/>
                <w:szCs w:val="20"/>
              </w:rPr>
            </w:pPr>
          </w:p>
        </w:tc>
      </w:tr>
      <w:tr w:rsidR="002D3721" w:rsidRPr="0056380B" w14:paraId="08155FF4"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B50E50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LFY-3-FW</w:t>
            </w:r>
          </w:p>
        </w:tc>
        <w:tc>
          <w:tcPr>
            <w:tcW w:w="6152" w:type="dxa"/>
            <w:tcBorders>
              <w:top w:val="nil"/>
              <w:left w:val="nil"/>
              <w:bottom w:val="nil"/>
              <w:right w:val="nil"/>
            </w:tcBorders>
            <w:shd w:val="clear" w:color="auto" w:fill="auto"/>
            <w:noWrap/>
            <w:vAlign w:val="center"/>
            <w:hideMark/>
          </w:tcPr>
          <w:p w14:paraId="696E330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CCTACGTGTCAAATTATGAATGG</w:t>
            </w:r>
          </w:p>
        </w:tc>
        <w:tc>
          <w:tcPr>
            <w:tcW w:w="1928" w:type="dxa"/>
            <w:tcBorders>
              <w:top w:val="nil"/>
              <w:left w:val="nil"/>
              <w:bottom w:val="nil"/>
              <w:right w:val="nil"/>
            </w:tcBorders>
            <w:shd w:val="clear" w:color="auto" w:fill="auto"/>
            <w:noWrap/>
            <w:vAlign w:val="center"/>
            <w:hideMark/>
          </w:tcPr>
          <w:p w14:paraId="43A76689" w14:textId="77777777" w:rsidR="002D3721" w:rsidRPr="0056380B" w:rsidRDefault="002D3721" w:rsidP="00453AEF">
            <w:pPr>
              <w:rPr>
                <w:rFonts w:ascii="Arial" w:hAnsi="Arial" w:cs="Arial"/>
                <w:color w:val="000000"/>
                <w:sz w:val="20"/>
                <w:szCs w:val="20"/>
              </w:rPr>
            </w:pPr>
          </w:p>
        </w:tc>
      </w:tr>
      <w:tr w:rsidR="002D3721" w:rsidRPr="0056380B" w14:paraId="51EC5CF0"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70EC06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LFY-3-RV</w:t>
            </w:r>
          </w:p>
        </w:tc>
        <w:tc>
          <w:tcPr>
            <w:tcW w:w="6152" w:type="dxa"/>
            <w:tcBorders>
              <w:top w:val="nil"/>
              <w:left w:val="nil"/>
              <w:bottom w:val="nil"/>
              <w:right w:val="nil"/>
            </w:tcBorders>
            <w:shd w:val="clear" w:color="auto" w:fill="auto"/>
            <w:noWrap/>
            <w:vAlign w:val="center"/>
            <w:hideMark/>
          </w:tcPr>
          <w:p w14:paraId="4BF6E73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GCATTTATGTGTAGATGTAATGTGATG</w:t>
            </w:r>
          </w:p>
        </w:tc>
        <w:tc>
          <w:tcPr>
            <w:tcW w:w="1928" w:type="dxa"/>
            <w:tcBorders>
              <w:top w:val="nil"/>
              <w:left w:val="nil"/>
              <w:bottom w:val="nil"/>
              <w:right w:val="nil"/>
            </w:tcBorders>
            <w:shd w:val="clear" w:color="auto" w:fill="auto"/>
            <w:noWrap/>
            <w:vAlign w:val="center"/>
            <w:hideMark/>
          </w:tcPr>
          <w:p w14:paraId="5A10CF44" w14:textId="77777777" w:rsidR="002D3721" w:rsidRPr="0056380B" w:rsidRDefault="002D3721" w:rsidP="00453AEF">
            <w:pPr>
              <w:rPr>
                <w:rFonts w:ascii="Arial" w:hAnsi="Arial" w:cs="Arial"/>
                <w:color w:val="000000"/>
                <w:sz w:val="20"/>
                <w:szCs w:val="20"/>
              </w:rPr>
            </w:pPr>
          </w:p>
        </w:tc>
      </w:tr>
      <w:tr w:rsidR="002D3721" w:rsidRPr="0056380B" w14:paraId="6715F9C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3B638F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LFY-4-FW</w:t>
            </w:r>
          </w:p>
        </w:tc>
        <w:tc>
          <w:tcPr>
            <w:tcW w:w="6152" w:type="dxa"/>
            <w:tcBorders>
              <w:top w:val="nil"/>
              <w:left w:val="nil"/>
              <w:bottom w:val="nil"/>
              <w:right w:val="nil"/>
            </w:tcBorders>
            <w:shd w:val="clear" w:color="auto" w:fill="auto"/>
            <w:noWrap/>
            <w:vAlign w:val="center"/>
            <w:hideMark/>
          </w:tcPr>
          <w:p w14:paraId="30B4CE3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ATTGGTTCAAGCACCACCTC</w:t>
            </w:r>
          </w:p>
        </w:tc>
        <w:tc>
          <w:tcPr>
            <w:tcW w:w="1928" w:type="dxa"/>
            <w:tcBorders>
              <w:top w:val="nil"/>
              <w:left w:val="nil"/>
              <w:bottom w:val="nil"/>
              <w:right w:val="nil"/>
            </w:tcBorders>
            <w:shd w:val="clear" w:color="auto" w:fill="auto"/>
            <w:noWrap/>
            <w:vAlign w:val="center"/>
            <w:hideMark/>
          </w:tcPr>
          <w:p w14:paraId="23574C47" w14:textId="77777777" w:rsidR="002D3721" w:rsidRPr="0056380B" w:rsidRDefault="002D3721" w:rsidP="00453AEF">
            <w:pPr>
              <w:rPr>
                <w:rFonts w:ascii="Arial" w:hAnsi="Arial" w:cs="Arial"/>
                <w:color w:val="000000"/>
                <w:sz w:val="20"/>
                <w:szCs w:val="20"/>
              </w:rPr>
            </w:pPr>
          </w:p>
        </w:tc>
      </w:tr>
      <w:tr w:rsidR="002D3721" w:rsidRPr="0056380B" w14:paraId="61E9DE2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11C847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LFY-4-RV</w:t>
            </w:r>
          </w:p>
        </w:tc>
        <w:tc>
          <w:tcPr>
            <w:tcW w:w="6152" w:type="dxa"/>
            <w:tcBorders>
              <w:top w:val="nil"/>
              <w:left w:val="nil"/>
              <w:bottom w:val="nil"/>
              <w:right w:val="nil"/>
            </w:tcBorders>
            <w:shd w:val="clear" w:color="auto" w:fill="auto"/>
            <w:noWrap/>
            <w:vAlign w:val="center"/>
            <w:hideMark/>
          </w:tcPr>
          <w:p w14:paraId="4E137B8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CCCTCTAAACCACCAAGTCG</w:t>
            </w:r>
          </w:p>
        </w:tc>
        <w:tc>
          <w:tcPr>
            <w:tcW w:w="1928" w:type="dxa"/>
            <w:tcBorders>
              <w:top w:val="nil"/>
              <w:left w:val="nil"/>
              <w:bottom w:val="nil"/>
              <w:right w:val="nil"/>
            </w:tcBorders>
            <w:shd w:val="clear" w:color="auto" w:fill="auto"/>
            <w:noWrap/>
            <w:vAlign w:val="center"/>
            <w:hideMark/>
          </w:tcPr>
          <w:p w14:paraId="5C772596" w14:textId="77777777" w:rsidR="002D3721" w:rsidRPr="0056380B" w:rsidRDefault="002D3721" w:rsidP="00453AEF">
            <w:pPr>
              <w:rPr>
                <w:rFonts w:ascii="Arial" w:hAnsi="Arial" w:cs="Arial"/>
                <w:color w:val="000000"/>
                <w:sz w:val="20"/>
                <w:szCs w:val="20"/>
              </w:rPr>
            </w:pPr>
          </w:p>
        </w:tc>
      </w:tr>
      <w:tr w:rsidR="002D3721" w:rsidRPr="0056380B" w14:paraId="7DAA133A"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3FB94B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LFY-5-FW</w:t>
            </w:r>
          </w:p>
        </w:tc>
        <w:tc>
          <w:tcPr>
            <w:tcW w:w="6152" w:type="dxa"/>
            <w:tcBorders>
              <w:top w:val="nil"/>
              <w:left w:val="nil"/>
              <w:bottom w:val="nil"/>
              <w:right w:val="nil"/>
            </w:tcBorders>
            <w:shd w:val="clear" w:color="auto" w:fill="auto"/>
            <w:noWrap/>
            <w:vAlign w:val="center"/>
            <w:hideMark/>
          </w:tcPr>
          <w:p w14:paraId="4586276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GAAATATCAAATATCGCACGTTTT</w:t>
            </w:r>
          </w:p>
        </w:tc>
        <w:tc>
          <w:tcPr>
            <w:tcW w:w="1928" w:type="dxa"/>
            <w:tcBorders>
              <w:top w:val="nil"/>
              <w:left w:val="nil"/>
              <w:bottom w:val="nil"/>
              <w:right w:val="nil"/>
            </w:tcBorders>
            <w:shd w:val="clear" w:color="auto" w:fill="auto"/>
            <w:noWrap/>
            <w:vAlign w:val="center"/>
            <w:hideMark/>
          </w:tcPr>
          <w:p w14:paraId="46A33160" w14:textId="77777777" w:rsidR="002D3721" w:rsidRPr="0056380B" w:rsidRDefault="002D3721" w:rsidP="00453AEF">
            <w:pPr>
              <w:rPr>
                <w:rFonts w:ascii="Arial" w:hAnsi="Arial" w:cs="Arial"/>
                <w:color w:val="000000"/>
                <w:sz w:val="20"/>
                <w:szCs w:val="20"/>
              </w:rPr>
            </w:pPr>
          </w:p>
        </w:tc>
      </w:tr>
      <w:tr w:rsidR="002D3721" w:rsidRPr="0056380B" w14:paraId="14802B5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0B092B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LFY-5-RV</w:t>
            </w:r>
          </w:p>
        </w:tc>
        <w:tc>
          <w:tcPr>
            <w:tcW w:w="6152" w:type="dxa"/>
            <w:tcBorders>
              <w:top w:val="nil"/>
              <w:left w:val="nil"/>
              <w:bottom w:val="nil"/>
              <w:right w:val="nil"/>
            </w:tcBorders>
            <w:shd w:val="clear" w:color="auto" w:fill="auto"/>
            <w:noWrap/>
            <w:vAlign w:val="center"/>
            <w:hideMark/>
          </w:tcPr>
          <w:p w14:paraId="10F9D0C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CGGGCATAGAAATGTTGAGAA</w:t>
            </w:r>
          </w:p>
        </w:tc>
        <w:tc>
          <w:tcPr>
            <w:tcW w:w="1928" w:type="dxa"/>
            <w:tcBorders>
              <w:top w:val="nil"/>
              <w:left w:val="nil"/>
              <w:bottom w:val="nil"/>
              <w:right w:val="nil"/>
            </w:tcBorders>
            <w:shd w:val="clear" w:color="auto" w:fill="auto"/>
            <w:noWrap/>
            <w:vAlign w:val="center"/>
            <w:hideMark/>
          </w:tcPr>
          <w:p w14:paraId="5ACA0DCC" w14:textId="77777777" w:rsidR="002D3721" w:rsidRPr="0056380B" w:rsidRDefault="002D3721" w:rsidP="00453AEF">
            <w:pPr>
              <w:rPr>
                <w:rFonts w:ascii="Arial" w:hAnsi="Arial" w:cs="Arial"/>
                <w:color w:val="000000"/>
                <w:sz w:val="20"/>
                <w:szCs w:val="20"/>
              </w:rPr>
            </w:pPr>
          </w:p>
        </w:tc>
      </w:tr>
      <w:tr w:rsidR="002D3721" w:rsidRPr="0056380B" w14:paraId="440E543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40C14E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LFY-6-FW</w:t>
            </w:r>
          </w:p>
        </w:tc>
        <w:tc>
          <w:tcPr>
            <w:tcW w:w="6152" w:type="dxa"/>
            <w:tcBorders>
              <w:top w:val="nil"/>
              <w:left w:val="nil"/>
              <w:bottom w:val="nil"/>
              <w:right w:val="nil"/>
            </w:tcBorders>
            <w:shd w:val="clear" w:color="auto" w:fill="auto"/>
            <w:noWrap/>
            <w:vAlign w:val="center"/>
            <w:hideMark/>
          </w:tcPr>
          <w:p w14:paraId="2E8BC44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GGAGGAAGTGGTTACTGGGA</w:t>
            </w:r>
          </w:p>
        </w:tc>
        <w:tc>
          <w:tcPr>
            <w:tcW w:w="1928" w:type="dxa"/>
            <w:tcBorders>
              <w:top w:val="nil"/>
              <w:left w:val="nil"/>
              <w:bottom w:val="nil"/>
              <w:right w:val="nil"/>
            </w:tcBorders>
            <w:shd w:val="clear" w:color="auto" w:fill="auto"/>
            <w:noWrap/>
            <w:vAlign w:val="center"/>
            <w:hideMark/>
          </w:tcPr>
          <w:p w14:paraId="42F4CAA1" w14:textId="77777777" w:rsidR="002D3721" w:rsidRPr="0056380B" w:rsidRDefault="002D3721" w:rsidP="00453AEF">
            <w:pPr>
              <w:rPr>
                <w:rFonts w:ascii="Arial" w:hAnsi="Arial" w:cs="Arial"/>
                <w:color w:val="000000"/>
                <w:sz w:val="20"/>
                <w:szCs w:val="20"/>
              </w:rPr>
            </w:pPr>
          </w:p>
        </w:tc>
      </w:tr>
      <w:tr w:rsidR="002D3721" w:rsidRPr="0056380B" w14:paraId="3FDB7F4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4C2622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LFY-6-RV</w:t>
            </w:r>
          </w:p>
        </w:tc>
        <w:tc>
          <w:tcPr>
            <w:tcW w:w="6152" w:type="dxa"/>
            <w:tcBorders>
              <w:top w:val="nil"/>
              <w:left w:val="nil"/>
              <w:bottom w:val="nil"/>
              <w:right w:val="nil"/>
            </w:tcBorders>
            <w:shd w:val="clear" w:color="auto" w:fill="auto"/>
            <w:noWrap/>
            <w:vAlign w:val="center"/>
            <w:hideMark/>
          </w:tcPr>
          <w:p w14:paraId="603C62A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TGACGTCAGCATTGGTTTCT</w:t>
            </w:r>
          </w:p>
        </w:tc>
        <w:tc>
          <w:tcPr>
            <w:tcW w:w="1928" w:type="dxa"/>
            <w:tcBorders>
              <w:top w:val="nil"/>
              <w:left w:val="nil"/>
              <w:bottom w:val="nil"/>
              <w:right w:val="nil"/>
            </w:tcBorders>
            <w:shd w:val="clear" w:color="auto" w:fill="auto"/>
            <w:noWrap/>
            <w:vAlign w:val="center"/>
            <w:hideMark/>
          </w:tcPr>
          <w:p w14:paraId="07A0D36C" w14:textId="77777777" w:rsidR="002D3721" w:rsidRPr="0056380B" w:rsidRDefault="002D3721" w:rsidP="00453AEF">
            <w:pPr>
              <w:rPr>
                <w:rFonts w:ascii="Arial" w:hAnsi="Arial" w:cs="Arial"/>
                <w:color w:val="000000"/>
                <w:sz w:val="20"/>
                <w:szCs w:val="20"/>
              </w:rPr>
            </w:pPr>
          </w:p>
        </w:tc>
      </w:tr>
      <w:tr w:rsidR="002D3721" w:rsidRPr="0056380B" w14:paraId="1F63061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2AF4EC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LFY-7-FW</w:t>
            </w:r>
          </w:p>
        </w:tc>
        <w:tc>
          <w:tcPr>
            <w:tcW w:w="6152" w:type="dxa"/>
            <w:tcBorders>
              <w:top w:val="nil"/>
              <w:left w:val="nil"/>
              <w:bottom w:val="nil"/>
              <w:right w:val="nil"/>
            </w:tcBorders>
            <w:shd w:val="clear" w:color="auto" w:fill="auto"/>
            <w:noWrap/>
            <w:vAlign w:val="center"/>
            <w:hideMark/>
          </w:tcPr>
          <w:p w14:paraId="7A6D8BF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GAAGACGTCAACGAAGGTGA</w:t>
            </w:r>
          </w:p>
        </w:tc>
        <w:tc>
          <w:tcPr>
            <w:tcW w:w="1928" w:type="dxa"/>
            <w:tcBorders>
              <w:top w:val="nil"/>
              <w:left w:val="nil"/>
              <w:bottom w:val="nil"/>
              <w:right w:val="nil"/>
            </w:tcBorders>
            <w:shd w:val="clear" w:color="auto" w:fill="auto"/>
            <w:noWrap/>
            <w:vAlign w:val="center"/>
            <w:hideMark/>
          </w:tcPr>
          <w:p w14:paraId="579F8FF8" w14:textId="77777777" w:rsidR="002D3721" w:rsidRPr="0056380B" w:rsidRDefault="002D3721" w:rsidP="00453AEF">
            <w:pPr>
              <w:rPr>
                <w:rFonts w:ascii="Arial" w:hAnsi="Arial" w:cs="Arial"/>
                <w:color w:val="000000"/>
                <w:sz w:val="20"/>
                <w:szCs w:val="20"/>
              </w:rPr>
            </w:pPr>
          </w:p>
        </w:tc>
      </w:tr>
      <w:tr w:rsidR="002D3721" w:rsidRPr="0056380B" w14:paraId="09C4018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4ECA66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LFY-7-RV</w:t>
            </w:r>
          </w:p>
        </w:tc>
        <w:tc>
          <w:tcPr>
            <w:tcW w:w="6152" w:type="dxa"/>
            <w:tcBorders>
              <w:top w:val="nil"/>
              <w:left w:val="nil"/>
              <w:bottom w:val="nil"/>
              <w:right w:val="nil"/>
            </w:tcBorders>
            <w:shd w:val="clear" w:color="auto" w:fill="auto"/>
            <w:noWrap/>
            <w:vAlign w:val="center"/>
            <w:hideMark/>
          </w:tcPr>
          <w:p w14:paraId="75B76F7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GGATGCTCCCTCTGTCTCTC</w:t>
            </w:r>
          </w:p>
        </w:tc>
        <w:tc>
          <w:tcPr>
            <w:tcW w:w="1928" w:type="dxa"/>
            <w:tcBorders>
              <w:top w:val="nil"/>
              <w:left w:val="nil"/>
              <w:bottom w:val="nil"/>
              <w:right w:val="nil"/>
            </w:tcBorders>
            <w:shd w:val="clear" w:color="auto" w:fill="auto"/>
            <w:noWrap/>
            <w:vAlign w:val="center"/>
            <w:hideMark/>
          </w:tcPr>
          <w:p w14:paraId="193B0F3B" w14:textId="77777777" w:rsidR="002D3721" w:rsidRPr="0056380B" w:rsidRDefault="002D3721" w:rsidP="00453AEF">
            <w:pPr>
              <w:rPr>
                <w:rFonts w:ascii="Arial" w:hAnsi="Arial" w:cs="Arial"/>
                <w:color w:val="000000"/>
                <w:sz w:val="20"/>
                <w:szCs w:val="20"/>
              </w:rPr>
            </w:pPr>
          </w:p>
        </w:tc>
      </w:tr>
      <w:tr w:rsidR="002D3721" w:rsidRPr="0056380B" w14:paraId="3C47BAA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F7A9F1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LFY-8-FW</w:t>
            </w:r>
          </w:p>
        </w:tc>
        <w:tc>
          <w:tcPr>
            <w:tcW w:w="6152" w:type="dxa"/>
            <w:tcBorders>
              <w:top w:val="nil"/>
              <w:left w:val="nil"/>
              <w:bottom w:val="nil"/>
              <w:right w:val="nil"/>
            </w:tcBorders>
            <w:shd w:val="clear" w:color="auto" w:fill="auto"/>
            <w:noWrap/>
            <w:vAlign w:val="center"/>
            <w:hideMark/>
          </w:tcPr>
          <w:p w14:paraId="5E36C89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GGTTTGGGGACAGAGAGACA</w:t>
            </w:r>
          </w:p>
        </w:tc>
        <w:tc>
          <w:tcPr>
            <w:tcW w:w="1928" w:type="dxa"/>
            <w:tcBorders>
              <w:top w:val="nil"/>
              <w:left w:val="nil"/>
              <w:bottom w:val="nil"/>
              <w:right w:val="nil"/>
            </w:tcBorders>
            <w:shd w:val="clear" w:color="auto" w:fill="auto"/>
            <w:noWrap/>
            <w:vAlign w:val="center"/>
            <w:hideMark/>
          </w:tcPr>
          <w:p w14:paraId="76B942E1" w14:textId="77777777" w:rsidR="002D3721" w:rsidRPr="0056380B" w:rsidRDefault="002D3721" w:rsidP="00453AEF">
            <w:pPr>
              <w:rPr>
                <w:rFonts w:ascii="Arial" w:hAnsi="Arial" w:cs="Arial"/>
                <w:color w:val="000000"/>
                <w:sz w:val="20"/>
                <w:szCs w:val="20"/>
              </w:rPr>
            </w:pPr>
          </w:p>
        </w:tc>
      </w:tr>
      <w:tr w:rsidR="002D3721" w:rsidRPr="0056380B" w14:paraId="0242727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26CFAD4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LFY-8-RV</w:t>
            </w:r>
          </w:p>
        </w:tc>
        <w:tc>
          <w:tcPr>
            <w:tcW w:w="6152" w:type="dxa"/>
            <w:tcBorders>
              <w:top w:val="nil"/>
              <w:left w:val="nil"/>
              <w:bottom w:val="nil"/>
              <w:right w:val="nil"/>
            </w:tcBorders>
            <w:shd w:val="clear" w:color="auto" w:fill="auto"/>
            <w:noWrap/>
            <w:vAlign w:val="center"/>
            <w:hideMark/>
          </w:tcPr>
          <w:p w14:paraId="08380B4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CCAGGCTCCGTTACGATAAA</w:t>
            </w:r>
          </w:p>
        </w:tc>
        <w:tc>
          <w:tcPr>
            <w:tcW w:w="1928" w:type="dxa"/>
            <w:tcBorders>
              <w:top w:val="nil"/>
              <w:left w:val="nil"/>
              <w:bottom w:val="nil"/>
              <w:right w:val="nil"/>
            </w:tcBorders>
            <w:shd w:val="clear" w:color="auto" w:fill="auto"/>
            <w:noWrap/>
            <w:vAlign w:val="center"/>
            <w:hideMark/>
          </w:tcPr>
          <w:p w14:paraId="6915BEB7" w14:textId="77777777" w:rsidR="002D3721" w:rsidRPr="0056380B" w:rsidRDefault="002D3721" w:rsidP="00453AEF">
            <w:pPr>
              <w:rPr>
                <w:rFonts w:ascii="Arial" w:hAnsi="Arial" w:cs="Arial"/>
                <w:color w:val="000000"/>
                <w:sz w:val="20"/>
                <w:szCs w:val="20"/>
              </w:rPr>
            </w:pPr>
          </w:p>
        </w:tc>
      </w:tr>
      <w:tr w:rsidR="002D3721" w:rsidRPr="0056380B" w14:paraId="39A84AC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A2DD5A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LFY-9-FW</w:t>
            </w:r>
          </w:p>
        </w:tc>
        <w:tc>
          <w:tcPr>
            <w:tcW w:w="6152" w:type="dxa"/>
            <w:tcBorders>
              <w:top w:val="nil"/>
              <w:left w:val="nil"/>
              <w:bottom w:val="nil"/>
              <w:right w:val="nil"/>
            </w:tcBorders>
            <w:shd w:val="clear" w:color="auto" w:fill="auto"/>
            <w:noWrap/>
            <w:vAlign w:val="center"/>
            <w:hideMark/>
          </w:tcPr>
          <w:p w14:paraId="5B698D9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AGTCTATTGCTCGGCGGATA</w:t>
            </w:r>
          </w:p>
        </w:tc>
        <w:tc>
          <w:tcPr>
            <w:tcW w:w="1928" w:type="dxa"/>
            <w:tcBorders>
              <w:top w:val="nil"/>
              <w:left w:val="nil"/>
              <w:bottom w:val="nil"/>
              <w:right w:val="nil"/>
            </w:tcBorders>
            <w:shd w:val="clear" w:color="auto" w:fill="auto"/>
            <w:noWrap/>
            <w:vAlign w:val="center"/>
            <w:hideMark/>
          </w:tcPr>
          <w:p w14:paraId="7B6A5769" w14:textId="77777777" w:rsidR="002D3721" w:rsidRPr="0056380B" w:rsidRDefault="002D3721" w:rsidP="00453AEF">
            <w:pPr>
              <w:rPr>
                <w:rFonts w:ascii="Arial" w:hAnsi="Arial" w:cs="Arial"/>
                <w:color w:val="000000"/>
                <w:sz w:val="20"/>
                <w:szCs w:val="20"/>
              </w:rPr>
            </w:pPr>
          </w:p>
        </w:tc>
      </w:tr>
      <w:tr w:rsidR="002D3721" w:rsidRPr="0056380B" w14:paraId="074767A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848D8C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LFY-9-RV</w:t>
            </w:r>
          </w:p>
        </w:tc>
        <w:tc>
          <w:tcPr>
            <w:tcW w:w="6152" w:type="dxa"/>
            <w:tcBorders>
              <w:top w:val="nil"/>
              <w:left w:val="nil"/>
              <w:bottom w:val="nil"/>
              <w:right w:val="nil"/>
            </w:tcBorders>
            <w:shd w:val="clear" w:color="auto" w:fill="auto"/>
            <w:noWrap/>
            <w:vAlign w:val="center"/>
            <w:hideMark/>
          </w:tcPr>
          <w:p w14:paraId="6DB238F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TACAAGCAATGGCACAGAGC</w:t>
            </w:r>
          </w:p>
        </w:tc>
        <w:tc>
          <w:tcPr>
            <w:tcW w:w="1928" w:type="dxa"/>
            <w:tcBorders>
              <w:top w:val="nil"/>
              <w:left w:val="nil"/>
              <w:bottom w:val="nil"/>
              <w:right w:val="nil"/>
            </w:tcBorders>
            <w:shd w:val="clear" w:color="auto" w:fill="auto"/>
            <w:noWrap/>
            <w:vAlign w:val="center"/>
            <w:hideMark/>
          </w:tcPr>
          <w:p w14:paraId="6941402A" w14:textId="77777777" w:rsidR="002D3721" w:rsidRPr="0056380B" w:rsidRDefault="002D3721" w:rsidP="00453AEF">
            <w:pPr>
              <w:rPr>
                <w:rFonts w:ascii="Arial" w:hAnsi="Arial" w:cs="Arial"/>
                <w:color w:val="000000"/>
                <w:sz w:val="20"/>
                <w:szCs w:val="20"/>
              </w:rPr>
            </w:pPr>
          </w:p>
        </w:tc>
      </w:tr>
      <w:tr w:rsidR="002D3721" w:rsidRPr="0056380B" w14:paraId="344781A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95FFD5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LFY-10-FW</w:t>
            </w:r>
          </w:p>
        </w:tc>
        <w:tc>
          <w:tcPr>
            <w:tcW w:w="6152" w:type="dxa"/>
            <w:tcBorders>
              <w:top w:val="nil"/>
              <w:left w:val="nil"/>
              <w:bottom w:val="nil"/>
              <w:right w:val="nil"/>
            </w:tcBorders>
            <w:shd w:val="clear" w:color="auto" w:fill="auto"/>
            <w:noWrap/>
            <w:vAlign w:val="center"/>
            <w:hideMark/>
          </w:tcPr>
          <w:p w14:paraId="528772C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AACGCTCATCCTCGTCTCTC</w:t>
            </w:r>
          </w:p>
        </w:tc>
        <w:tc>
          <w:tcPr>
            <w:tcW w:w="1928" w:type="dxa"/>
            <w:tcBorders>
              <w:top w:val="nil"/>
              <w:left w:val="nil"/>
              <w:bottom w:val="nil"/>
              <w:right w:val="nil"/>
            </w:tcBorders>
            <w:shd w:val="clear" w:color="auto" w:fill="auto"/>
            <w:noWrap/>
            <w:vAlign w:val="center"/>
            <w:hideMark/>
          </w:tcPr>
          <w:p w14:paraId="314B63FC" w14:textId="77777777" w:rsidR="002D3721" w:rsidRPr="0056380B" w:rsidRDefault="002D3721" w:rsidP="00453AEF">
            <w:pPr>
              <w:rPr>
                <w:rFonts w:ascii="Arial" w:hAnsi="Arial" w:cs="Arial"/>
                <w:color w:val="000000"/>
                <w:sz w:val="20"/>
                <w:szCs w:val="20"/>
              </w:rPr>
            </w:pPr>
          </w:p>
        </w:tc>
      </w:tr>
      <w:tr w:rsidR="002D3721" w:rsidRPr="0056380B" w14:paraId="2845F64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645CBF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LFY-10-RV</w:t>
            </w:r>
          </w:p>
        </w:tc>
        <w:tc>
          <w:tcPr>
            <w:tcW w:w="6152" w:type="dxa"/>
            <w:tcBorders>
              <w:top w:val="nil"/>
              <w:left w:val="nil"/>
              <w:bottom w:val="nil"/>
              <w:right w:val="nil"/>
            </w:tcBorders>
            <w:shd w:val="clear" w:color="auto" w:fill="auto"/>
            <w:noWrap/>
            <w:vAlign w:val="center"/>
            <w:hideMark/>
          </w:tcPr>
          <w:p w14:paraId="2EAEBCF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CTCCAAATGGCAAAGCTGAC</w:t>
            </w:r>
          </w:p>
        </w:tc>
        <w:tc>
          <w:tcPr>
            <w:tcW w:w="1928" w:type="dxa"/>
            <w:tcBorders>
              <w:top w:val="nil"/>
              <w:left w:val="nil"/>
              <w:bottom w:val="nil"/>
              <w:right w:val="nil"/>
            </w:tcBorders>
            <w:shd w:val="clear" w:color="auto" w:fill="auto"/>
            <w:noWrap/>
            <w:vAlign w:val="center"/>
            <w:hideMark/>
          </w:tcPr>
          <w:p w14:paraId="009326D9" w14:textId="77777777" w:rsidR="002D3721" w:rsidRPr="0056380B" w:rsidRDefault="002D3721" w:rsidP="00453AEF">
            <w:pPr>
              <w:rPr>
                <w:rFonts w:ascii="Arial" w:hAnsi="Arial" w:cs="Arial"/>
                <w:color w:val="000000"/>
                <w:sz w:val="20"/>
                <w:szCs w:val="20"/>
              </w:rPr>
            </w:pPr>
          </w:p>
        </w:tc>
      </w:tr>
      <w:tr w:rsidR="002D3721" w:rsidRPr="0056380B" w14:paraId="1C2DB36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F05B20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TA3-FW</w:t>
            </w:r>
          </w:p>
        </w:tc>
        <w:tc>
          <w:tcPr>
            <w:tcW w:w="6152" w:type="dxa"/>
            <w:tcBorders>
              <w:top w:val="nil"/>
              <w:left w:val="nil"/>
              <w:bottom w:val="nil"/>
              <w:right w:val="nil"/>
            </w:tcBorders>
            <w:shd w:val="clear" w:color="auto" w:fill="auto"/>
            <w:noWrap/>
            <w:vAlign w:val="center"/>
            <w:hideMark/>
          </w:tcPr>
          <w:p w14:paraId="388C5ACD" w14:textId="77777777" w:rsidR="002D3721" w:rsidRPr="0056380B" w:rsidRDefault="002D3721" w:rsidP="00453AEF">
            <w:pPr>
              <w:rPr>
                <w:rFonts w:ascii="Arial" w:hAnsi="Arial" w:cs="Arial"/>
                <w:sz w:val="20"/>
                <w:szCs w:val="20"/>
              </w:rPr>
            </w:pPr>
            <w:r w:rsidRPr="0056380B">
              <w:rPr>
                <w:rFonts w:ascii="Arial" w:hAnsi="Arial" w:cs="Arial"/>
                <w:sz w:val="20"/>
                <w:szCs w:val="20"/>
              </w:rPr>
              <w:t>CTGCGTGGAAGTCTGTCAAA</w:t>
            </w:r>
          </w:p>
        </w:tc>
        <w:tc>
          <w:tcPr>
            <w:tcW w:w="1928" w:type="dxa"/>
            <w:tcBorders>
              <w:top w:val="nil"/>
              <w:left w:val="nil"/>
              <w:bottom w:val="nil"/>
              <w:right w:val="nil"/>
            </w:tcBorders>
            <w:shd w:val="clear" w:color="auto" w:fill="auto"/>
            <w:noWrap/>
            <w:vAlign w:val="center"/>
            <w:hideMark/>
          </w:tcPr>
          <w:p w14:paraId="7B8443E5" w14:textId="77777777" w:rsidR="002D3721" w:rsidRPr="0056380B" w:rsidRDefault="002D3721" w:rsidP="00453AEF">
            <w:pPr>
              <w:rPr>
                <w:rFonts w:ascii="Arial" w:hAnsi="Arial" w:cs="Arial"/>
                <w:sz w:val="20"/>
                <w:szCs w:val="20"/>
              </w:rPr>
            </w:pPr>
          </w:p>
        </w:tc>
      </w:tr>
      <w:tr w:rsidR="002D3721" w:rsidRPr="0056380B" w14:paraId="0C6FB7C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2048898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TA3-RV</w:t>
            </w:r>
          </w:p>
        </w:tc>
        <w:tc>
          <w:tcPr>
            <w:tcW w:w="6152" w:type="dxa"/>
            <w:tcBorders>
              <w:top w:val="nil"/>
              <w:left w:val="nil"/>
              <w:bottom w:val="nil"/>
              <w:right w:val="nil"/>
            </w:tcBorders>
            <w:shd w:val="clear" w:color="auto" w:fill="auto"/>
            <w:noWrap/>
            <w:vAlign w:val="center"/>
            <w:hideMark/>
          </w:tcPr>
          <w:p w14:paraId="19CFE2D9" w14:textId="77777777" w:rsidR="002D3721" w:rsidRPr="0056380B" w:rsidRDefault="002D3721" w:rsidP="00453AEF">
            <w:pPr>
              <w:rPr>
                <w:rFonts w:ascii="Arial" w:hAnsi="Arial" w:cs="Arial"/>
                <w:sz w:val="20"/>
                <w:szCs w:val="20"/>
              </w:rPr>
            </w:pPr>
            <w:r w:rsidRPr="0056380B">
              <w:rPr>
                <w:rFonts w:ascii="Arial" w:hAnsi="Arial" w:cs="Arial"/>
                <w:sz w:val="20"/>
                <w:szCs w:val="20"/>
              </w:rPr>
              <w:t>CTATGCCACAGGGCAGTTTT</w:t>
            </w:r>
          </w:p>
        </w:tc>
        <w:tc>
          <w:tcPr>
            <w:tcW w:w="1928" w:type="dxa"/>
            <w:tcBorders>
              <w:top w:val="nil"/>
              <w:left w:val="nil"/>
              <w:bottom w:val="nil"/>
              <w:right w:val="nil"/>
            </w:tcBorders>
            <w:shd w:val="clear" w:color="auto" w:fill="auto"/>
            <w:noWrap/>
            <w:vAlign w:val="center"/>
            <w:hideMark/>
          </w:tcPr>
          <w:p w14:paraId="573E4F29" w14:textId="77777777" w:rsidR="002D3721" w:rsidRPr="0056380B" w:rsidRDefault="002D3721" w:rsidP="00453AEF">
            <w:pPr>
              <w:rPr>
                <w:rFonts w:ascii="Arial" w:hAnsi="Arial" w:cs="Arial"/>
                <w:sz w:val="20"/>
                <w:szCs w:val="20"/>
              </w:rPr>
            </w:pPr>
          </w:p>
        </w:tc>
      </w:tr>
      <w:tr w:rsidR="002D3721" w:rsidRPr="0056380B" w14:paraId="066B3213"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34EB207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GI-FW</w:t>
            </w:r>
          </w:p>
        </w:tc>
        <w:tc>
          <w:tcPr>
            <w:tcW w:w="6152" w:type="dxa"/>
            <w:tcBorders>
              <w:top w:val="nil"/>
              <w:left w:val="nil"/>
              <w:bottom w:val="nil"/>
              <w:right w:val="nil"/>
            </w:tcBorders>
            <w:shd w:val="clear" w:color="auto" w:fill="auto"/>
            <w:noWrap/>
            <w:vAlign w:val="center"/>
          </w:tcPr>
          <w:p w14:paraId="3B4A66A1" w14:textId="77777777" w:rsidR="002D3721" w:rsidRPr="0056380B" w:rsidRDefault="002D3721" w:rsidP="00453AEF">
            <w:pPr>
              <w:rPr>
                <w:rFonts w:ascii="Arial" w:hAnsi="Arial" w:cs="Arial"/>
                <w:sz w:val="20"/>
                <w:szCs w:val="20"/>
              </w:rPr>
            </w:pPr>
            <w:r w:rsidRPr="0056380B">
              <w:rPr>
                <w:rFonts w:ascii="Arial" w:hAnsi="Arial" w:cs="Arial"/>
                <w:sz w:val="20"/>
                <w:szCs w:val="20"/>
              </w:rPr>
              <w:t>AGCCATCCAGACAGAAGTGGA</w:t>
            </w:r>
          </w:p>
        </w:tc>
        <w:tc>
          <w:tcPr>
            <w:tcW w:w="1928" w:type="dxa"/>
            <w:tcBorders>
              <w:top w:val="nil"/>
              <w:left w:val="nil"/>
              <w:bottom w:val="nil"/>
              <w:right w:val="nil"/>
            </w:tcBorders>
            <w:shd w:val="clear" w:color="auto" w:fill="auto"/>
            <w:noWrap/>
            <w:vAlign w:val="center"/>
          </w:tcPr>
          <w:p w14:paraId="304FF4B3" w14:textId="77777777" w:rsidR="002D3721" w:rsidRPr="0056380B" w:rsidRDefault="002D3721" w:rsidP="00453AEF">
            <w:pPr>
              <w:rPr>
                <w:rFonts w:ascii="Arial" w:hAnsi="Arial" w:cs="Arial"/>
                <w:sz w:val="20"/>
                <w:szCs w:val="20"/>
              </w:rPr>
            </w:pPr>
          </w:p>
        </w:tc>
      </w:tr>
      <w:tr w:rsidR="002D3721" w:rsidRPr="0056380B" w14:paraId="4200E14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596CBB7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GI-RV</w:t>
            </w:r>
          </w:p>
        </w:tc>
        <w:tc>
          <w:tcPr>
            <w:tcW w:w="6152" w:type="dxa"/>
            <w:tcBorders>
              <w:top w:val="nil"/>
              <w:left w:val="nil"/>
              <w:bottom w:val="nil"/>
              <w:right w:val="nil"/>
            </w:tcBorders>
            <w:shd w:val="clear" w:color="auto" w:fill="auto"/>
            <w:noWrap/>
            <w:vAlign w:val="center"/>
          </w:tcPr>
          <w:p w14:paraId="3B60F01E" w14:textId="77777777" w:rsidR="002D3721" w:rsidRPr="0056380B" w:rsidRDefault="002D3721" w:rsidP="00453AEF">
            <w:pPr>
              <w:rPr>
                <w:rFonts w:ascii="Arial" w:hAnsi="Arial" w:cs="Arial"/>
                <w:sz w:val="20"/>
                <w:szCs w:val="20"/>
              </w:rPr>
            </w:pPr>
            <w:r w:rsidRPr="0056380B">
              <w:rPr>
                <w:rFonts w:ascii="Arial" w:hAnsi="Arial" w:cs="Arial"/>
                <w:sz w:val="20"/>
                <w:szCs w:val="20"/>
              </w:rPr>
              <w:t>ACCACTTGTCTCTACTGTACCACA</w:t>
            </w:r>
          </w:p>
        </w:tc>
        <w:tc>
          <w:tcPr>
            <w:tcW w:w="1928" w:type="dxa"/>
            <w:tcBorders>
              <w:top w:val="nil"/>
              <w:left w:val="nil"/>
              <w:bottom w:val="nil"/>
              <w:right w:val="nil"/>
            </w:tcBorders>
            <w:shd w:val="clear" w:color="auto" w:fill="auto"/>
            <w:noWrap/>
            <w:vAlign w:val="center"/>
          </w:tcPr>
          <w:p w14:paraId="10E87C9A" w14:textId="77777777" w:rsidR="002D3721" w:rsidRPr="0056380B" w:rsidRDefault="002D3721" w:rsidP="00453AEF">
            <w:pPr>
              <w:rPr>
                <w:rFonts w:ascii="Arial" w:hAnsi="Arial" w:cs="Arial"/>
                <w:sz w:val="20"/>
                <w:szCs w:val="20"/>
              </w:rPr>
            </w:pPr>
          </w:p>
        </w:tc>
      </w:tr>
      <w:tr w:rsidR="002D3721" w:rsidRPr="0056380B" w14:paraId="65CD012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36CF6FF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CO-FW</w:t>
            </w:r>
          </w:p>
        </w:tc>
        <w:tc>
          <w:tcPr>
            <w:tcW w:w="6152" w:type="dxa"/>
            <w:tcBorders>
              <w:top w:val="nil"/>
              <w:left w:val="nil"/>
              <w:bottom w:val="nil"/>
              <w:right w:val="nil"/>
            </w:tcBorders>
            <w:shd w:val="clear" w:color="auto" w:fill="auto"/>
            <w:noWrap/>
            <w:vAlign w:val="center"/>
          </w:tcPr>
          <w:p w14:paraId="4F07CE71" w14:textId="77777777" w:rsidR="002D3721" w:rsidRPr="0056380B" w:rsidRDefault="002D3721" w:rsidP="00453AEF">
            <w:pPr>
              <w:rPr>
                <w:rFonts w:ascii="Arial" w:hAnsi="Arial" w:cs="Arial"/>
                <w:sz w:val="20"/>
                <w:szCs w:val="20"/>
              </w:rPr>
            </w:pPr>
            <w:r w:rsidRPr="0056380B">
              <w:rPr>
                <w:rFonts w:ascii="Arial" w:hAnsi="Arial" w:cs="Arial"/>
                <w:sz w:val="20"/>
                <w:szCs w:val="20"/>
              </w:rPr>
              <w:t>AAGCTCAACTAGCTGCAAGAGG</w:t>
            </w:r>
          </w:p>
        </w:tc>
        <w:tc>
          <w:tcPr>
            <w:tcW w:w="1928" w:type="dxa"/>
            <w:tcBorders>
              <w:top w:val="nil"/>
              <w:left w:val="nil"/>
              <w:bottom w:val="nil"/>
              <w:right w:val="nil"/>
            </w:tcBorders>
            <w:shd w:val="clear" w:color="auto" w:fill="auto"/>
            <w:noWrap/>
            <w:vAlign w:val="center"/>
          </w:tcPr>
          <w:p w14:paraId="7987B238" w14:textId="77777777" w:rsidR="002D3721" w:rsidRPr="0056380B" w:rsidRDefault="002D3721" w:rsidP="00453AEF">
            <w:pPr>
              <w:rPr>
                <w:rFonts w:ascii="Arial" w:hAnsi="Arial" w:cs="Arial"/>
                <w:sz w:val="20"/>
                <w:szCs w:val="20"/>
              </w:rPr>
            </w:pPr>
          </w:p>
        </w:tc>
      </w:tr>
      <w:tr w:rsidR="002D3721" w:rsidRPr="0056380B" w14:paraId="52A0EBF2"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04B159A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CO-RV</w:t>
            </w:r>
          </w:p>
        </w:tc>
        <w:tc>
          <w:tcPr>
            <w:tcW w:w="6152" w:type="dxa"/>
            <w:tcBorders>
              <w:top w:val="nil"/>
              <w:left w:val="nil"/>
              <w:bottom w:val="nil"/>
              <w:right w:val="nil"/>
            </w:tcBorders>
            <w:shd w:val="clear" w:color="auto" w:fill="auto"/>
            <w:noWrap/>
            <w:vAlign w:val="center"/>
          </w:tcPr>
          <w:p w14:paraId="22CA4A5E" w14:textId="77777777" w:rsidR="002D3721" w:rsidRPr="0056380B" w:rsidRDefault="002D3721" w:rsidP="00453AEF">
            <w:pPr>
              <w:rPr>
                <w:rFonts w:ascii="Arial" w:hAnsi="Arial" w:cs="Arial"/>
                <w:sz w:val="20"/>
                <w:szCs w:val="20"/>
              </w:rPr>
            </w:pPr>
            <w:r w:rsidRPr="0056380B">
              <w:rPr>
                <w:rFonts w:ascii="Arial" w:hAnsi="Arial" w:cs="Arial"/>
                <w:sz w:val="20"/>
                <w:szCs w:val="20"/>
              </w:rPr>
              <w:t>TTGATGGTGTGGGAGCTGGT</w:t>
            </w:r>
          </w:p>
        </w:tc>
        <w:tc>
          <w:tcPr>
            <w:tcW w:w="1928" w:type="dxa"/>
            <w:tcBorders>
              <w:top w:val="nil"/>
              <w:left w:val="nil"/>
              <w:bottom w:val="nil"/>
              <w:right w:val="nil"/>
            </w:tcBorders>
            <w:shd w:val="clear" w:color="auto" w:fill="auto"/>
            <w:noWrap/>
            <w:vAlign w:val="center"/>
          </w:tcPr>
          <w:p w14:paraId="4593D00A" w14:textId="77777777" w:rsidR="002D3721" w:rsidRPr="0056380B" w:rsidRDefault="002D3721" w:rsidP="00453AEF">
            <w:pPr>
              <w:rPr>
                <w:rFonts w:ascii="Arial" w:hAnsi="Arial" w:cs="Arial"/>
                <w:sz w:val="20"/>
                <w:szCs w:val="20"/>
              </w:rPr>
            </w:pPr>
          </w:p>
        </w:tc>
      </w:tr>
      <w:tr w:rsidR="002D3721" w:rsidRPr="0056380B" w14:paraId="71FE73A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0288745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SOC1-FW</w:t>
            </w:r>
          </w:p>
        </w:tc>
        <w:tc>
          <w:tcPr>
            <w:tcW w:w="6152" w:type="dxa"/>
            <w:tcBorders>
              <w:top w:val="nil"/>
              <w:left w:val="nil"/>
              <w:bottom w:val="nil"/>
              <w:right w:val="nil"/>
            </w:tcBorders>
            <w:shd w:val="clear" w:color="auto" w:fill="auto"/>
            <w:noWrap/>
            <w:vAlign w:val="center"/>
          </w:tcPr>
          <w:p w14:paraId="47E4D845" w14:textId="77777777" w:rsidR="002D3721" w:rsidRPr="0056380B" w:rsidRDefault="002D3721" w:rsidP="00453AEF">
            <w:pPr>
              <w:rPr>
                <w:rFonts w:ascii="Arial" w:hAnsi="Arial" w:cs="Arial"/>
                <w:sz w:val="20"/>
                <w:szCs w:val="20"/>
              </w:rPr>
            </w:pPr>
            <w:r w:rsidRPr="0056380B">
              <w:rPr>
                <w:rFonts w:ascii="Arial" w:hAnsi="Arial" w:cs="Arial"/>
                <w:sz w:val="20"/>
                <w:szCs w:val="20"/>
              </w:rPr>
              <w:t>CAAGGTCAACTACGTGGCAT</w:t>
            </w:r>
          </w:p>
        </w:tc>
        <w:tc>
          <w:tcPr>
            <w:tcW w:w="1928" w:type="dxa"/>
            <w:tcBorders>
              <w:top w:val="nil"/>
              <w:left w:val="nil"/>
              <w:bottom w:val="nil"/>
              <w:right w:val="nil"/>
            </w:tcBorders>
            <w:shd w:val="clear" w:color="auto" w:fill="auto"/>
            <w:noWrap/>
            <w:vAlign w:val="center"/>
          </w:tcPr>
          <w:p w14:paraId="3149A9A9" w14:textId="77777777" w:rsidR="002D3721" w:rsidRPr="0056380B" w:rsidRDefault="002D3721" w:rsidP="00453AEF">
            <w:pPr>
              <w:rPr>
                <w:rFonts w:ascii="Arial" w:hAnsi="Arial" w:cs="Arial"/>
                <w:sz w:val="20"/>
                <w:szCs w:val="20"/>
              </w:rPr>
            </w:pPr>
          </w:p>
        </w:tc>
      </w:tr>
      <w:tr w:rsidR="002D3721" w:rsidRPr="0056380B" w14:paraId="6FB56AE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49A80E3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SOC1-RV</w:t>
            </w:r>
          </w:p>
        </w:tc>
        <w:tc>
          <w:tcPr>
            <w:tcW w:w="6152" w:type="dxa"/>
            <w:tcBorders>
              <w:top w:val="nil"/>
              <w:left w:val="nil"/>
              <w:bottom w:val="nil"/>
              <w:right w:val="nil"/>
            </w:tcBorders>
            <w:shd w:val="clear" w:color="auto" w:fill="auto"/>
            <w:noWrap/>
            <w:vAlign w:val="center"/>
          </w:tcPr>
          <w:p w14:paraId="4F36E6BE" w14:textId="77777777" w:rsidR="002D3721" w:rsidRPr="0056380B" w:rsidRDefault="002D3721" w:rsidP="00453AEF">
            <w:pPr>
              <w:rPr>
                <w:rFonts w:ascii="Arial" w:hAnsi="Arial" w:cs="Arial"/>
                <w:sz w:val="20"/>
                <w:szCs w:val="20"/>
              </w:rPr>
            </w:pPr>
            <w:r w:rsidRPr="0056380B">
              <w:rPr>
                <w:rFonts w:ascii="Arial" w:hAnsi="Arial" w:cs="Arial"/>
                <w:sz w:val="20"/>
                <w:szCs w:val="20"/>
              </w:rPr>
              <w:t>CGTGCGACGTCGAATCAAT</w:t>
            </w:r>
          </w:p>
        </w:tc>
        <w:tc>
          <w:tcPr>
            <w:tcW w:w="1928" w:type="dxa"/>
            <w:tcBorders>
              <w:top w:val="nil"/>
              <w:left w:val="nil"/>
              <w:bottom w:val="nil"/>
              <w:right w:val="nil"/>
            </w:tcBorders>
            <w:shd w:val="clear" w:color="auto" w:fill="auto"/>
            <w:noWrap/>
            <w:vAlign w:val="center"/>
          </w:tcPr>
          <w:p w14:paraId="083EE3CA" w14:textId="77777777" w:rsidR="002D3721" w:rsidRPr="0056380B" w:rsidRDefault="002D3721" w:rsidP="00453AEF">
            <w:pPr>
              <w:rPr>
                <w:rFonts w:ascii="Arial" w:hAnsi="Arial" w:cs="Arial"/>
                <w:sz w:val="20"/>
                <w:szCs w:val="20"/>
              </w:rPr>
            </w:pPr>
          </w:p>
        </w:tc>
      </w:tr>
      <w:tr w:rsidR="002D3721" w:rsidRPr="0056380B" w14:paraId="277E9EF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1DD3652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FUL-FW</w:t>
            </w:r>
          </w:p>
        </w:tc>
        <w:tc>
          <w:tcPr>
            <w:tcW w:w="6152" w:type="dxa"/>
            <w:tcBorders>
              <w:top w:val="nil"/>
              <w:left w:val="nil"/>
              <w:bottom w:val="nil"/>
              <w:right w:val="nil"/>
            </w:tcBorders>
            <w:shd w:val="clear" w:color="auto" w:fill="auto"/>
            <w:noWrap/>
            <w:vAlign w:val="center"/>
          </w:tcPr>
          <w:p w14:paraId="51DB7FD3" w14:textId="77777777" w:rsidR="002D3721" w:rsidRPr="0056380B" w:rsidRDefault="002D3721" w:rsidP="00453AEF">
            <w:pPr>
              <w:rPr>
                <w:rFonts w:ascii="Arial" w:hAnsi="Arial" w:cs="Arial"/>
                <w:sz w:val="20"/>
                <w:szCs w:val="20"/>
              </w:rPr>
            </w:pPr>
            <w:r w:rsidRPr="0056380B">
              <w:rPr>
                <w:rFonts w:ascii="Arial" w:hAnsi="Arial" w:cs="Arial"/>
                <w:sz w:val="20"/>
                <w:szCs w:val="20"/>
              </w:rPr>
              <w:t>GCCAATGAGGACTCGACAACA</w:t>
            </w:r>
          </w:p>
        </w:tc>
        <w:tc>
          <w:tcPr>
            <w:tcW w:w="1928" w:type="dxa"/>
            <w:tcBorders>
              <w:top w:val="nil"/>
              <w:left w:val="nil"/>
              <w:bottom w:val="nil"/>
              <w:right w:val="nil"/>
            </w:tcBorders>
            <w:shd w:val="clear" w:color="auto" w:fill="auto"/>
            <w:noWrap/>
            <w:vAlign w:val="center"/>
          </w:tcPr>
          <w:p w14:paraId="6CC39D83" w14:textId="77777777" w:rsidR="002D3721" w:rsidRPr="0056380B" w:rsidRDefault="002D3721" w:rsidP="00453AEF">
            <w:pPr>
              <w:rPr>
                <w:rFonts w:ascii="Arial" w:hAnsi="Arial" w:cs="Arial"/>
                <w:sz w:val="20"/>
                <w:szCs w:val="20"/>
              </w:rPr>
            </w:pPr>
          </w:p>
        </w:tc>
      </w:tr>
      <w:tr w:rsidR="002D3721" w:rsidRPr="0056380B" w14:paraId="085CCF5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3FA4D3E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FUL-RV</w:t>
            </w:r>
          </w:p>
        </w:tc>
        <w:tc>
          <w:tcPr>
            <w:tcW w:w="6152" w:type="dxa"/>
            <w:tcBorders>
              <w:top w:val="nil"/>
              <w:left w:val="nil"/>
              <w:bottom w:val="nil"/>
              <w:right w:val="nil"/>
            </w:tcBorders>
            <w:shd w:val="clear" w:color="auto" w:fill="auto"/>
            <w:noWrap/>
            <w:vAlign w:val="center"/>
          </w:tcPr>
          <w:p w14:paraId="31630A68" w14:textId="77777777" w:rsidR="002D3721" w:rsidRPr="0056380B" w:rsidRDefault="002D3721" w:rsidP="00453AEF">
            <w:pPr>
              <w:rPr>
                <w:rFonts w:ascii="Arial" w:hAnsi="Arial" w:cs="Arial"/>
                <w:sz w:val="20"/>
                <w:szCs w:val="20"/>
              </w:rPr>
            </w:pPr>
            <w:r w:rsidRPr="0056380B">
              <w:rPr>
                <w:rFonts w:ascii="Arial" w:hAnsi="Arial" w:cs="Arial"/>
                <w:sz w:val="20"/>
                <w:szCs w:val="20"/>
              </w:rPr>
              <w:t>GTTGGGTTTCGCGTGAGTCT</w:t>
            </w:r>
          </w:p>
        </w:tc>
        <w:tc>
          <w:tcPr>
            <w:tcW w:w="1928" w:type="dxa"/>
            <w:tcBorders>
              <w:top w:val="nil"/>
              <w:left w:val="nil"/>
              <w:bottom w:val="nil"/>
              <w:right w:val="nil"/>
            </w:tcBorders>
            <w:shd w:val="clear" w:color="auto" w:fill="auto"/>
            <w:noWrap/>
            <w:vAlign w:val="center"/>
          </w:tcPr>
          <w:p w14:paraId="3F93136B" w14:textId="77777777" w:rsidR="002D3721" w:rsidRPr="0056380B" w:rsidRDefault="002D3721" w:rsidP="00453AEF">
            <w:pPr>
              <w:rPr>
                <w:rFonts w:ascii="Arial" w:hAnsi="Arial" w:cs="Arial"/>
                <w:sz w:val="20"/>
                <w:szCs w:val="20"/>
              </w:rPr>
            </w:pPr>
          </w:p>
        </w:tc>
      </w:tr>
      <w:tr w:rsidR="002D3721" w:rsidRPr="0056380B" w14:paraId="5C1C4EF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6B8AB31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AP1-FW</w:t>
            </w:r>
          </w:p>
        </w:tc>
        <w:tc>
          <w:tcPr>
            <w:tcW w:w="6152" w:type="dxa"/>
            <w:tcBorders>
              <w:top w:val="nil"/>
              <w:left w:val="nil"/>
              <w:bottom w:val="nil"/>
              <w:right w:val="nil"/>
            </w:tcBorders>
            <w:shd w:val="clear" w:color="auto" w:fill="auto"/>
            <w:noWrap/>
            <w:vAlign w:val="center"/>
          </w:tcPr>
          <w:p w14:paraId="43055092" w14:textId="77777777" w:rsidR="002D3721" w:rsidRPr="0056380B" w:rsidRDefault="002D3721" w:rsidP="00453AEF">
            <w:pPr>
              <w:rPr>
                <w:rFonts w:ascii="Arial" w:hAnsi="Arial" w:cs="Arial"/>
                <w:sz w:val="20"/>
                <w:szCs w:val="20"/>
              </w:rPr>
            </w:pPr>
            <w:r w:rsidRPr="0056380B">
              <w:rPr>
                <w:rFonts w:ascii="Arial" w:hAnsi="Arial" w:cs="Arial"/>
                <w:sz w:val="20"/>
                <w:szCs w:val="20"/>
              </w:rPr>
              <w:t>CCAGTGGTCCGTACAATGTTACT</w:t>
            </w:r>
          </w:p>
        </w:tc>
        <w:tc>
          <w:tcPr>
            <w:tcW w:w="1928" w:type="dxa"/>
            <w:tcBorders>
              <w:top w:val="nil"/>
              <w:left w:val="nil"/>
              <w:bottom w:val="nil"/>
              <w:right w:val="nil"/>
            </w:tcBorders>
            <w:shd w:val="clear" w:color="auto" w:fill="auto"/>
            <w:noWrap/>
            <w:vAlign w:val="center"/>
          </w:tcPr>
          <w:p w14:paraId="3DF0DB5D" w14:textId="77777777" w:rsidR="002D3721" w:rsidRPr="0056380B" w:rsidRDefault="002D3721" w:rsidP="00453AEF">
            <w:pPr>
              <w:rPr>
                <w:rFonts w:ascii="Arial" w:hAnsi="Arial" w:cs="Arial"/>
                <w:sz w:val="20"/>
                <w:szCs w:val="20"/>
              </w:rPr>
            </w:pPr>
          </w:p>
        </w:tc>
      </w:tr>
      <w:tr w:rsidR="002D3721" w:rsidRPr="0056380B" w14:paraId="481482B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450DF47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AP1-RV</w:t>
            </w:r>
          </w:p>
        </w:tc>
        <w:tc>
          <w:tcPr>
            <w:tcW w:w="6152" w:type="dxa"/>
            <w:tcBorders>
              <w:top w:val="nil"/>
              <w:left w:val="nil"/>
              <w:bottom w:val="nil"/>
              <w:right w:val="nil"/>
            </w:tcBorders>
            <w:shd w:val="clear" w:color="auto" w:fill="auto"/>
            <w:noWrap/>
            <w:vAlign w:val="center"/>
          </w:tcPr>
          <w:p w14:paraId="4368E69A" w14:textId="77777777" w:rsidR="002D3721" w:rsidRPr="0056380B" w:rsidRDefault="002D3721" w:rsidP="00453AEF">
            <w:pPr>
              <w:rPr>
                <w:rFonts w:ascii="Arial" w:hAnsi="Arial" w:cs="Arial"/>
                <w:sz w:val="20"/>
                <w:szCs w:val="20"/>
              </w:rPr>
            </w:pPr>
            <w:r w:rsidRPr="0056380B">
              <w:rPr>
                <w:rFonts w:ascii="Arial" w:hAnsi="Arial" w:cs="Arial"/>
                <w:sz w:val="20"/>
                <w:szCs w:val="20"/>
              </w:rPr>
              <w:t>GCGTGTCGACTTCTCATTGGT</w:t>
            </w:r>
          </w:p>
        </w:tc>
        <w:tc>
          <w:tcPr>
            <w:tcW w:w="1928" w:type="dxa"/>
            <w:tcBorders>
              <w:top w:val="nil"/>
              <w:left w:val="nil"/>
              <w:bottom w:val="nil"/>
              <w:right w:val="nil"/>
            </w:tcBorders>
            <w:shd w:val="clear" w:color="auto" w:fill="auto"/>
            <w:noWrap/>
            <w:vAlign w:val="center"/>
          </w:tcPr>
          <w:p w14:paraId="2A638C92" w14:textId="77777777" w:rsidR="002D3721" w:rsidRPr="0056380B" w:rsidRDefault="002D3721" w:rsidP="00453AEF">
            <w:pPr>
              <w:rPr>
                <w:rFonts w:ascii="Arial" w:hAnsi="Arial" w:cs="Arial"/>
                <w:sz w:val="20"/>
                <w:szCs w:val="20"/>
              </w:rPr>
            </w:pPr>
          </w:p>
        </w:tc>
      </w:tr>
      <w:tr w:rsidR="002D3721" w:rsidRPr="0056380B" w14:paraId="2F75B52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55E7CA3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LMI2-FW</w:t>
            </w:r>
          </w:p>
        </w:tc>
        <w:tc>
          <w:tcPr>
            <w:tcW w:w="6152" w:type="dxa"/>
            <w:tcBorders>
              <w:top w:val="nil"/>
              <w:left w:val="nil"/>
              <w:bottom w:val="nil"/>
              <w:right w:val="nil"/>
            </w:tcBorders>
            <w:shd w:val="clear" w:color="auto" w:fill="auto"/>
            <w:noWrap/>
            <w:vAlign w:val="center"/>
          </w:tcPr>
          <w:p w14:paraId="3844DBF2" w14:textId="77777777" w:rsidR="002D3721" w:rsidRPr="0056380B" w:rsidRDefault="002D3721" w:rsidP="00453AEF">
            <w:pPr>
              <w:rPr>
                <w:rFonts w:ascii="Arial" w:hAnsi="Arial" w:cs="Arial"/>
                <w:sz w:val="20"/>
                <w:szCs w:val="20"/>
              </w:rPr>
            </w:pPr>
            <w:r w:rsidRPr="0056380B">
              <w:rPr>
                <w:rFonts w:ascii="Arial" w:hAnsi="Arial" w:cs="Arial"/>
                <w:sz w:val="20"/>
                <w:szCs w:val="20"/>
              </w:rPr>
              <w:t>TGAAAACTACGGCTTTGACTTGT</w:t>
            </w:r>
          </w:p>
        </w:tc>
        <w:tc>
          <w:tcPr>
            <w:tcW w:w="1928" w:type="dxa"/>
            <w:tcBorders>
              <w:top w:val="nil"/>
              <w:left w:val="nil"/>
              <w:bottom w:val="nil"/>
              <w:right w:val="nil"/>
            </w:tcBorders>
            <w:shd w:val="clear" w:color="auto" w:fill="auto"/>
            <w:noWrap/>
            <w:vAlign w:val="center"/>
          </w:tcPr>
          <w:p w14:paraId="44B6AF73" w14:textId="77777777" w:rsidR="002D3721" w:rsidRPr="0056380B" w:rsidRDefault="002D3721" w:rsidP="00453AEF">
            <w:pPr>
              <w:rPr>
                <w:rFonts w:ascii="Arial" w:hAnsi="Arial" w:cs="Arial"/>
                <w:sz w:val="20"/>
                <w:szCs w:val="20"/>
              </w:rPr>
            </w:pPr>
          </w:p>
        </w:tc>
      </w:tr>
      <w:tr w:rsidR="002D3721" w:rsidRPr="0056380B" w14:paraId="3BE70850"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tcPr>
          <w:p w14:paraId="51B2917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LMI2-RV</w:t>
            </w:r>
          </w:p>
        </w:tc>
        <w:tc>
          <w:tcPr>
            <w:tcW w:w="6152" w:type="dxa"/>
            <w:tcBorders>
              <w:top w:val="nil"/>
              <w:left w:val="nil"/>
              <w:bottom w:val="nil"/>
              <w:right w:val="nil"/>
            </w:tcBorders>
            <w:shd w:val="clear" w:color="auto" w:fill="auto"/>
            <w:noWrap/>
            <w:vAlign w:val="center"/>
          </w:tcPr>
          <w:p w14:paraId="4A83AAAB" w14:textId="77777777" w:rsidR="002D3721" w:rsidRPr="0056380B" w:rsidRDefault="002D3721" w:rsidP="00453AEF">
            <w:pPr>
              <w:rPr>
                <w:rFonts w:ascii="Arial" w:hAnsi="Arial" w:cs="Arial"/>
                <w:sz w:val="20"/>
                <w:szCs w:val="20"/>
              </w:rPr>
            </w:pPr>
            <w:r w:rsidRPr="0056380B">
              <w:rPr>
                <w:rFonts w:ascii="Arial" w:hAnsi="Arial" w:cs="Arial"/>
                <w:sz w:val="20"/>
                <w:szCs w:val="20"/>
              </w:rPr>
              <w:t>ACAGAGTCACGAAACAATCCA</w:t>
            </w:r>
          </w:p>
        </w:tc>
        <w:tc>
          <w:tcPr>
            <w:tcW w:w="1928" w:type="dxa"/>
            <w:tcBorders>
              <w:top w:val="nil"/>
              <w:left w:val="nil"/>
              <w:bottom w:val="nil"/>
              <w:right w:val="nil"/>
            </w:tcBorders>
            <w:shd w:val="clear" w:color="auto" w:fill="auto"/>
            <w:noWrap/>
            <w:vAlign w:val="center"/>
          </w:tcPr>
          <w:p w14:paraId="3837488D" w14:textId="77777777" w:rsidR="002D3721" w:rsidRPr="0056380B" w:rsidRDefault="002D3721" w:rsidP="00453AEF">
            <w:pPr>
              <w:rPr>
                <w:rFonts w:ascii="Arial" w:hAnsi="Arial" w:cs="Arial"/>
                <w:sz w:val="20"/>
                <w:szCs w:val="20"/>
              </w:rPr>
            </w:pPr>
          </w:p>
        </w:tc>
      </w:tr>
      <w:tr w:rsidR="002D3721" w:rsidRPr="0056380B" w14:paraId="32D70808" w14:textId="77777777" w:rsidTr="00453AEF">
        <w:trPr>
          <w:gridAfter w:val="1"/>
          <w:wAfter w:w="284" w:type="dxa"/>
          <w:trHeight w:val="254"/>
        </w:trPr>
        <w:tc>
          <w:tcPr>
            <w:tcW w:w="1701" w:type="dxa"/>
            <w:tcBorders>
              <w:top w:val="single" w:sz="4" w:space="0" w:color="auto"/>
              <w:left w:val="nil"/>
              <w:bottom w:val="single" w:sz="4" w:space="0" w:color="auto"/>
              <w:right w:val="nil"/>
            </w:tcBorders>
            <w:shd w:val="clear" w:color="auto" w:fill="auto"/>
            <w:noWrap/>
            <w:vAlign w:val="center"/>
            <w:hideMark/>
          </w:tcPr>
          <w:p w14:paraId="2936BCA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qRT-PCR</w:t>
            </w:r>
          </w:p>
        </w:tc>
        <w:tc>
          <w:tcPr>
            <w:tcW w:w="6152" w:type="dxa"/>
            <w:tcBorders>
              <w:top w:val="nil"/>
              <w:left w:val="nil"/>
              <w:bottom w:val="nil"/>
              <w:right w:val="nil"/>
            </w:tcBorders>
            <w:shd w:val="clear" w:color="auto" w:fill="auto"/>
            <w:noWrap/>
            <w:vAlign w:val="center"/>
            <w:hideMark/>
          </w:tcPr>
          <w:p w14:paraId="33F03978" w14:textId="77777777" w:rsidR="002D3721" w:rsidRPr="0056380B" w:rsidRDefault="002D3721" w:rsidP="00453AEF">
            <w:pPr>
              <w:rPr>
                <w:rFonts w:ascii="Arial" w:hAnsi="Arial" w:cs="Arial"/>
                <w:color w:val="000000"/>
                <w:sz w:val="20"/>
                <w:szCs w:val="20"/>
              </w:rPr>
            </w:pPr>
          </w:p>
        </w:tc>
        <w:tc>
          <w:tcPr>
            <w:tcW w:w="1928" w:type="dxa"/>
            <w:tcBorders>
              <w:top w:val="nil"/>
              <w:left w:val="nil"/>
              <w:bottom w:val="nil"/>
              <w:right w:val="nil"/>
            </w:tcBorders>
            <w:shd w:val="clear" w:color="auto" w:fill="auto"/>
            <w:noWrap/>
            <w:vAlign w:val="center"/>
            <w:hideMark/>
          </w:tcPr>
          <w:p w14:paraId="21D99287" w14:textId="77777777" w:rsidR="002D3721" w:rsidRPr="0056380B" w:rsidRDefault="002D3721" w:rsidP="00453AEF">
            <w:pPr>
              <w:rPr>
                <w:sz w:val="20"/>
                <w:szCs w:val="20"/>
              </w:rPr>
            </w:pPr>
          </w:p>
        </w:tc>
      </w:tr>
      <w:tr w:rsidR="002D3721" w:rsidRPr="0056380B" w14:paraId="4700DBA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E5BDD3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qLFY-FW</w:t>
            </w:r>
          </w:p>
        </w:tc>
        <w:tc>
          <w:tcPr>
            <w:tcW w:w="6152" w:type="dxa"/>
            <w:tcBorders>
              <w:top w:val="nil"/>
              <w:left w:val="nil"/>
              <w:bottom w:val="nil"/>
              <w:right w:val="nil"/>
            </w:tcBorders>
            <w:shd w:val="clear" w:color="auto" w:fill="auto"/>
            <w:noWrap/>
            <w:vAlign w:val="center"/>
            <w:hideMark/>
          </w:tcPr>
          <w:p w14:paraId="25427DA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AGGTACGCGAAGAAATCAGG</w:t>
            </w:r>
          </w:p>
        </w:tc>
        <w:tc>
          <w:tcPr>
            <w:tcW w:w="1928" w:type="dxa"/>
            <w:tcBorders>
              <w:top w:val="nil"/>
              <w:left w:val="nil"/>
              <w:bottom w:val="nil"/>
              <w:right w:val="nil"/>
            </w:tcBorders>
            <w:shd w:val="clear" w:color="auto" w:fill="auto"/>
            <w:noWrap/>
            <w:vAlign w:val="center"/>
            <w:hideMark/>
          </w:tcPr>
          <w:p w14:paraId="02DBD82D" w14:textId="77777777" w:rsidR="002D3721" w:rsidRPr="0056380B" w:rsidRDefault="002D3721" w:rsidP="00453AEF">
            <w:pPr>
              <w:rPr>
                <w:rFonts w:ascii="Arial" w:hAnsi="Arial" w:cs="Arial"/>
                <w:color w:val="000000"/>
                <w:sz w:val="20"/>
                <w:szCs w:val="20"/>
              </w:rPr>
            </w:pPr>
          </w:p>
        </w:tc>
      </w:tr>
      <w:tr w:rsidR="002D3721" w:rsidRPr="0056380B" w14:paraId="3BB914C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6F7CDC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qLFY-RV</w:t>
            </w:r>
          </w:p>
        </w:tc>
        <w:tc>
          <w:tcPr>
            <w:tcW w:w="6152" w:type="dxa"/>
            <w:tcBorders>
              <w:top w:val="nil"/>
              <w:left w:val="nil"/>
              <w:bottom w:val="nil"/>
              <w:right w:val="nil"/>
            </w:tcBorders>
            <w:shd w:val="clear" w:color="auto" w:fill="auto"/>
            <w:noWrap/>
            <w:vAlign w:val="center"/>
            <w:hideMark/>
          </w:tcPr>
          <w:p w14:paraId="6B9DD43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CGCTCTTCTGAGAGCATTTG</w:t>
            </w:r>
          </w:p>
        </w:tc>
        <w:tc>
          <w:tcPr>
            <w:tcW w:w="1928" w:type="dxa"/>
            <w:tcBorders>
              <w:top w:val="nil"/>
              <w:left w:val="nil"/>
              <w:bottom w:val="nil"/>
              <w:right w:val="nil"/>
            </w:tcBorders>
            <w:shd w:val="clear" w:color="auto" w:fill="auto"/>
            <w:noWrap/>
            <w:vAlign w:val="center"/>
            <w:hideMark/>
          </w:tcPr>
          <w:p w14:paraId="20E2E6B3" w14:textId="77777777" w:rsidR="002D3721" w:rsidRPr="0056380B" w:rsidRDefault="002D3721" w:rsidP="00453AEF">
            <w:pPr>
              <w:rPr>
                <w:rFonts w:ascii="Arial" w:hAnsi="Arial" w:cs="Arial"/>
                <w:color w:val="000000"/>
                <w:sz w:val="20"/>
                <w:szCs w:val="20"/>
              </w:rPr>
            </w:pPr>
          </w:p>
        </w:tc>
      </w:tr>
      <w:tr w:rsidR="002D3721" w:rsidRPr="0056380B" w14:paraId="5CD1507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65FEA0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qTFL1-FW</w:t>
            </w:r>
          </w:p>
        </w:tc>
        <w:tc>
          <w:tcPr>
            <w:tcW w:w="6152" w:type="dxa"/>
            <w:tcBorders>
              <w:top w:val="nil"/>
              <w:left w:val="nil"/>
              <w:bottom w:val="nil"/>
              <w:right w:val="nil"/>
            </w:tcBorders>
            <w:shd w:val="clear" w:color="auto" w:fill="auto"/>
            <w:noWrap/>
            <w:vAlign w:val="center"/>
            <w:hideMark/>
          </w:tcPr>
          <w:p w14:paraId="68A18AB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CCTGCACTGGATCGTTACAA</w:t>
            </w:r>
          </w:p>
        </w:tc>
        <w:tc>
          <w:tcPr>
            <w:tcW w:w="1928" w:type="dxa"/>
            <w:tcBorders>
              <w:top w:val="nil"/>
              <w:left w:val="nil"/>
              <w:bottom w:val="nil"/>
              <w:right w:val="nil"/>
            </w:tcBorders>
            <w:shd w:val="clear" w:color="auto" w:fill="auto"/>
            <w:noWrap/>
            <w:vAlign w:val="center"/>
            <w:hideMark/>
          </w:tcPr>
          <w:p w14:paraId="1853AAEF" w14:textId="77777777" w:rsidR="002D3721" w:rsidRPr="0056380B" w:rsidRDefault="002D3721" w:rsidP="00453AEF">
            <w:pPr>
              <w:rPr>
                <w:rFonts w:ascii="Arial" w:hAnsi="Arial" w:cs="Arial"/>
                <w:color w:val="000000"/>
                <w:sz w:val="20"/>
                <w:szCs w:val="20"/>
              </w:rPr>
            </w:pPr>
          </w:p>
        </w:tc>
      </w:tr>
      <w:tr w:rsidR="002D3721" w:rsidRPr="0056380B" w14:paraId="480A18BF"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509B80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qTFL1-RV</w:t>
            </w:r>
          </w:p>
        </w:tc>
        <w:tc>
          <w:tcPr>
            <w:tcW w:w="6152" w:type="dxa"/>
            <w:tcBorders>
              <w:top w:val="nil"/>
              <w:left w:val="nil"/>
              <w:bottom w:val="nil"/>
              <w:right w:val="nil"/>
            </w:tcBorders>
            <w:shd w:val="clear" w:color="auto" w:fill="auto"/>
            <w:noWrap/>
            <w:vAlign w:val="center"/>
            <w:hideMark/>
          </w:tcPr>
          <w:p w14:paraId="40E6D97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TGGCAATTCATAGCTCACCA</w:t>
            </w:r>
          </w:p>
        </w:tc>
        <w:tc>
          <w:tcPr>
            <w:tcW w:w="1928" w:type="dxa"/>
            <w:tcBorders>
              <w:top w:val="nil"/>
              <w:left w:val="nil"/>
              <w:bottom w:val="nil"/>
              <w:right w:val="nil"/>
            </w:tcBorders>
            <w:shd w:val="clear" w:color="auto" w:fill="auto"/>
            <w:noWrap/>
            <w:vAlign w:val="center"/>
            <w:hideMark/>
          </w:tcPr>
          <w:p w14:paraId="73315EAD" w14:textId="77777777" w:rsidR="002D3721" w:rsidRPr="0056380B" w:rsidRDefault="002D3721" w:rsidP="00453AEF">
            <w:pPr>
              <w:rPr>
                <w:rFonts w:ascii="Arial" w:hAnsi="Arial" w:cs="Arial"/>
                <w:color w:val="000000"/>
                <w:sz w:val="20"/>
                <w:szCs w:val="20"/>
              </w:rPr>
            </w:pPr>
          </w:p>
        </w:tc>
      </w:tr>
      <w:tr w:rsidR="002D3721" w:rsidRPr="0056380B" w14:paraId="1964578F"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66421A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qFT-FW</w:t>
            </w:r>
          </w:p>
        </w:tc>
        <w:tc>
          <w:tcPr>
            <w:tcW w:w="6152" w:type="dxa"/>
            <w:tcBorders>
              <w:top w:val="nil"/>
              <w:left w:val="nil"/>
              <w:bottom w:val="nil"/>
              <w:right w:val="nil"/>
            </w:tcBorders>
            <w:shd w:val="clear" w:color="auto" w:fill="auto"/>
            <w:noWrap/>
            <w:vAlign w:val="center"/>
            <w:hideMark/>
          </w:tcPr>
          <w:p w14:paraId="0A6B6AA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TGGCCGCAGTTTTCTACAAT</w:t>
            </w:r>
          </w:p>
        </w:tc>
        <w:tc>
          <w:tcPr>
            <w:tcW w:w="1928" w:type="dxa"/>
            <w:tcBorders>
              <w:top w:val="nil"/>
              <w:left w:val="nil"/>
              <w:bottom w:val="nil"/>
              <w:right w:val="nil"/>
            </w:tcBorders>
            <w:shd w:val="clear" w:color="auto" w:fill="auto"/>
            <w:noWrap/>
            <w:vAlign w:val="center"/>
            <w:hideMark/>
          </w:tcPr>
          <w:p w14:paraId="55E6FC27" w14:textId="77777777" w:rsidR="002D3721" w:rsidRPr="0056380B" w:rsidRDefault="002D3721" w:rsidP="00453AEF">
            <w:pPr>
              <w:rPr>
                <w:rFonts w:ascii="Arial" w:hAnsi="Arial" w:cs="Arial"/>
                <w:color w:val="000000"/>
                <w:sz w:val="20"/>
                <w:szCs w:val="20"/>
              </w:rPr>
            </w:pPr>
          </w:p>
        </w:tc>
      </w:tr>
      <w:tr w:rsidR="002D3721" w:rsidRPr="0056380B" w14:paraId="759C9D3B"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97FD84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qFT-RV</w:t>
            </w:r>
          </w:p>
        </w:tc>
        <w:tc>
          <w:tcPr>
            <w:tcW w:w="6152" w:type="dxa"/>
            <w:tcBorders>
              <w:top w:val="nil"/>
              <w:left w:val="nil"/>
              <w:bottom w:val="nil"/>
              <w:right w:val="nil"/>
            </w:tcBorders>
            <w:shd w:val="clear" w:color="auto" w:fill="auto"/>
            <w:noWrap/>
            <w:vAlign w:val="center"/>
            <w:hideMark/>
          </w:tcPr>
          <w:p w14:paraId="7899C32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CTCATTTTCCTCCCCCTCTC</w:t>
            </w:r>
          </w:p>
        </w:tc>
        <w:tc>
          <w:tcPr>
            <w:tcW w:w="1928" w:type="dxa"/>
            <w:tcBorders>
              <w:top w:val="nil"/>
              <w:left w:val="nil"/>
              <w:bottom w:val="nil"/>
              <w:right w:val="nil"/>
            </w:tcBorders>
            <w:shd w:val="clear" w:color="auto" w:fill="auto"/>
            <w:noWrap/>
            <w:vAlign w:val="center"/>
            <w:hideMark/>
          </w:tcPr>
          <w:p w14:paraId="3DE0D6C8" w14:textId="77777777" w:rsidR="002D3721" w:rsidRPr="0056380B" w:rsidRDefault="002D3721" w:rsidP="00453AEF">
            <w:pPr>
              <w:rPr>
                <w:rFonts w:ascii="Arial" w:hAnsi="Arial" w:cs="Arial"/>
                <w:color w:val="000000"/>
                <w:sz w:val="20"/>
                <w:szCs w:val="20"/>
              </w:rPr>
            </w:pPr>
          </w:p>
        </w:tc>
      </w:tr>
      <w:tr w:rsidR="002D3721" w:rsidRPr="0056380B" w14:paraId="4178641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448D3D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lastRenderedPageBreak/>
              <w:t>qGUS-FW</w:t>
            </w:r>
          </w:p>
        </w:tc>
        <w:tc>
          <w:tcPr>
            <w:tcW w:w="6152" w:type="dxa"/>
            <w:tcBorders>
              <w:top w:val="nil"/>
              <w:left w:val="nil"/>
              <w:bottom w:val="nil"/>
              <w:right w:val="nil"/>
            </w:tcBorders>
            <w:shd w:val="clear" w:color="auto" w:fill="auto"/>
            <w:noWrap/>
            <w:vAlign w:val="center"/>
            <w:hideMark/>
          </w:tcPr>
          <w:p w14:paraId="48F3150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TCTACTTTACTGGCTTTGGTCG</w:t>
            </w:r>
          </w:p>
        </w:tc>
        <w:tc>
          <w:tcPr>
            <w:tcW w:w="1928" w:type="dxa"/>
            <w:tcBorders>
              <w:top w:val="nil"/>
              <w:left w:val="nil"/>
              <w:bottom w:val="nil"/>
              <w:right w:val="nil"/>
            </w:tcBorders>
            <w:shd w:val="clear" w:color="auto" w:fill="auto"/>
            <w:noWrap/>
            <w:vAlign w:val="center"/>
            <w:hideMark/>
          </w:tcPr>
          <w:p w14:paraId="3079888D" w14:textId="77777777" w:rsidR="002D3721" w:rsidRPr="0056380B" w:rsidRDefault="002D3721" w:rsidP="00453AEF">
            <w:pPr>
              <w:rPr>
                <w:rFonts w:ascii="Arial" w:hAnsi="Arial" w:cs="Arial"/>
                <w:color w:val="000000"/>
                <w:sz w:val="20"/>
                <w:szCs w:val="20"/>
              </w:rPr>
            </w:pPr>
          </w:p>
        </w:tc>
      </w:tr>
      <w:tr w:rsidR="002D3721" w:rsidRPr="0056380B" w14:paraId="4A4465E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2A56CA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qGUS-RV</w:t>
            </w:r>
          </w:p>
        </w:tc>
        <w:tc>
          <w:tcPr>
            <w:tcW w:w="6152" w:type="dxa"/>
            <w:tcBorders>
              <w:top w:val="nil"/>
              <w:left w:val="nil"/>
              <w:bottom w:val="nil"/>
              <w:right w:val="nil"/>
            </w:tcBorders>
            <w:shd w:val="clear" w:color="auto" w:fill="auto"/>
            <w:noWrap/>
            <w:vAlign w:val="center"/>
            <w:hideMark/>
          </w:tcPr>
          <w:p w14:paraId="5F46EEE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CGTAAGGGTAATGCGAGGTAC</w:t>
            </w:r>
          </w:p>
        </w:tc>
        <w:tc>
          <w:tcPr>
            <w:tcW w:w="1928" w:type="dxa"/>
            <w:tcBorders>
              <w:top w:val="nil"/>
              <w:left w:val="nil"/>
              <w:bottom w:val="nil"/>
              <w:right w:val="nil"/>
            </w:tcBorders>
            <w:shd w:val="clear" w:color="auto" w:fill="auto"/>
            <w:noWrap/>
            <w:vAlign w:val="center"/>
            <w:hideMark/>
          </w:tcPr>
          <w:p w14:paraId="3F480DC0" w14:textId="77777777" w:rsidR="002D3721" w:rsidRPr="0056380B" w:rsidRDefault="002D3721" w:rsidP="00453AEF">
            <w:pPr>
              <w:rPr>
                <w:rFonts w:ascii="Arial" w:hAnsi="Arial" w:cs="Arial"/>
                <w:color w:val="000000"/>
                <w:sz w:val="20"/>
                <w:szCs w:val="20"/>
              </w:rPr>
            </w:pPr>
          </w:p>
        </w:tc>
      </w:tr>
      <w:tr w:rsidR="002D3721" w:rsidRPr="0056380B" w14:paraId="63FB22A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D07138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qGFP-FW1</w:t>
            </w:r>
          </w:p>
        </w:tc>
        <w:tc>
          <w:tcPr>
            <w:tcW w:w="6152" w:type="dxa"/>
            <w:tcBorders>
              <w:top w:val="nil"/>
              <w:left w:val="nil"/>
              <w:bottom w:val="nil"/>
              <w:right w:val="nil"/>
            </w:tcBorders>
            <w:shd w:val="clear" w:color="auto" w:fill="auto"/>
            <w:noWrap/>
            <w:vAlign w:val="center"/>
            <w:hideMark/>
          </w:tcPr>
          <w:p w14:paraId="538436F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CCATTACCTGTCCACACAATC</w:t>
            </w:r>
          </w:p>
        </w:tc>
        <w:tc>
          <w:tcPr>
            <w:tcW w:w="1928" w:type="dxa"/>
            <w:tcBorders>
              <w:top w:val="nil"/>
              <w:left w:val="nil"/>
              <w:bottom w:val="nil"/>
              <w:right w:val="nil"/>
            </w:tcBorders>
            <w:shd w:val="clear" w:color="auto" w:fill="auto"/>
            <w:noWrap/>
            <w:vAlign w:val="center"/>
            <w:hideMark/>
          </w:tcPr>
          <w:p w14:paraId="123DB2A5" w14:textId="77777777" w:rsidR="002D3721" w:rsidRPr="0056380B" w:rsidRDefault="002D3721" w:rsidP="00453AEF">
            <w:pPr>
              <w:rPr>
                <w:rFonts w:ascii="Arial" w:hAnsi="Arial" w:cs="Arial"/>
                <w:color w:val="000000"/>
                <w:sz w:val="20"/>
                <w:szCs w:val="20"/>
              </w:rPr>
            </w:pPr>
          </w:p>
        </w:tc>
      </w:tr>
      <w:tr w:rsidR="002D3721" w:rsidRPr="0056380B" w14:paraId="53DCAB67"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46D622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qGFP-RV1</w:t>
            </w:r>
          </w:p>
        </w:tc>
        <w:tc>
          <w:tcPr>
            <w:tcW w:w="6152" w:type="dxa"/>
            <w:tcBorders>
              <w:top w:val="nil"/>
              <w:left w:val="nil"/>
              <w:bottom w:val="nil"/>
              <w:right w:val="nil"/>
            </w:tcBorders>
            <w:shd w:val="clear" w:color="auto" w:fill="auto"/>
            <w:noWrap/>
            <w:vAlign w:val="center"/>
            <w:hideMark/>
          </w:tcPr>
          <w:p w14:paraId="635AFA7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CCCTCTAAACCACCAAGTCG</w:t>
            </w:r>
          </w:p>
        </w:tc>
        <w:tc>
          <w:tcPr>
            <w:tcW w:w="1928" w:type="dxa"/>
            <w:tcBorders>
              <w:top w:val="nil"/>
              <w:left w:val="nil"/>
              <w:bottom w:val="nil"/>
              <w:right w:val="nil"/>
            </w:tcBorders>
            <w:shd w:val="clear" w:color="auto" w:fill="auto"/>
            <w:noWrap/>
            <w:vAlign w:val="center"/>
            <w:hideMark/>
          </w:tcPr>
          <w:p w14:paraId="3448471B" w14:textId="77777777" w:rsidR="002D3721" w:rsidRPr="0056380B" w:rsidRDefault="002D3721" w:rsidP="00453AEF">
            <w:pPr>
              <w:rPr>
                <w:rFonts w:ascii="Arial" w:hAnsi="Arial" w:cs="Arial"/>
                <w:color w:val="000000"/>
                <w:sz w:val="20"/>
                <w:szCs w:val="20"/>
              </w:rPr>
            </w:pPr>
          </w:p>
        </w:tc>
      </w:tr>
      <w:tr w:rsidR="002D3721" w:rsidRPr="0056380B" w14:paraId="0A586C8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3A86B0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qGFP-FW2</w:t>
            </w:r>
          </w:p>
        </w:tc>
        <w:tc>
          <w:tcPr>
            <w:tcW w:w="6152" w:type="dxa"/>
            <w:tcBorders>
              <w:top w:val="nil"/>
              <w:left w:val="nil"/>
              <w:bottom w:val="nil"/>
              <w:right w:val="nil"/>
            </w:tcBorders>
            <w:shd w:val="clear" w:color="auto" w:fill="auto"/>
            <w:noWrap/>
            <w:vAlign w:val="center"/>
            <w:hideMark/>
          </w:tcPr>
          <w:p w14:paraId="7F1ED8D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GACGACGGCAACTACAAGAC</w:t>
            </w:r>
          </w:p>
        </w:tc>
        <w:tc>
          <w:tcPr>
            <w:tcW w:w="1928" w:type="dxa"/>
            <w:tcBorders>
              <w:top w:val="nil"/>
              <w:left w:val="nil"/>
              <w:bottom w:val="nil"/>
              <w:right w:val="nil"/>
            </w:tcBorders>
            <w:shd w:val="clear" w:color="auto" w:fill="auto"/>
            <w:noWrap/>
            <w:vAlign w:val="center"/>
            <w:hideMark/>
          </w:tcPr>
          <w:p w14:paraId="5D7270A6" w14:textId="77777777" w:rsidR="002D3721" w:rsidRPr="0056380B" w:rsidRDefault="002D3721" w:rsidP="00453AEF">
            <w:pPr>
              <w:rPr>
                <w:rFonts w:ascii="Arial" w:hAnsi="Arial" w:cs="Arial"/>
                <w:color w:val="000000"/>
                <w:sz w:val="20"/>
                <w:szCs w:val="20"/>
              </w:rPr>
            </w:pPr>
          </w:p>
        </w:tc>
      </w:tr>
      <w:tr w:rsidR="002D3721" w:rsidRPr="0056380B" w14:paraId="4875A5A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D48DAF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qGFP-RV2</w:t>
            </w:r>
          </w:p>
        </w:tc>
        <w:tc>
          <w:tcPr>
            <w:tcW w:w="6152" w:type="dxa"/>
            <w:tcBorders>
              <w:top w:val="nil"/>
              <w:left w:val="nil"/>
              <w:bottom w:val="nil"/>
              <w:right w:val="nil"/>
            </w:tcBorders>
            <w:shd w:val="clear" w:color="auto" w:fill="auto"/>
            <w:noWrap/>
            <w:vAlign w:val="center"/>
            <w:hideMark/>
          </w:tcPr>
          <w:p w14:paraId="6F05716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GTCCTCCTTGAAGTCGATGC</w:t>
            </w:r>
          </w:p>
        </w:tc>
        <w:tc>
          <w:tcPr>
            <w:tcW w:w="1928" w:type="dxa"/>
            <w:tcBorders>
              <w:top w:val="nil"/>
              <w:left w:val="nil"/>
              <w:bottom w:val="nil"/>
              <w:right w:val="nil"/>
            </w:tcBorders>
            <w:shd w:val="clear" w:color="auto" w:fill="auto"/>
            <w:noWrap/>
            <w:vAlign w:val="center"/>
            <w:hideMark/>
          </w:tcPr>
          <w:p w14:paraId="3EDD3CE3" w14:textId="77777777" w:rsidR="002D3721" w:rsidRPr="0056380B" w:rsidRDefault="002D3721" w:rsidP="00453AEF">
            <w:pPr>
              <w:rPr>
                <w:rFonts w:ascii="Arial" w:hAnsi="Arial" w:cs="Arial"/>
                <w:color w:val="000000"/>
                <w:sz w:val="20"/>
                <w:szCs w:val="20"/>
              </w:rPr>
            </w:pPr>
          </w:p>
        </w:tc>
      </w:tr>
      <w:tr w:rsidR="002D3721" w:rsidRPr="0056380B" w14:paraId="45B591A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4610C0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qAP1-FW</w:t>
            </w:r>
          </w:p>
        </w:tc>
        <w:tc>
          <w:tcPr>
            <w:tcW w:w="6152" w:type="dxa"/>
            <w:tcBorders>
              <w:top w:val="nil"/>
              <w:left w:val="nil"/>
              <w:bottom w:val="nil"/>
              <w:right w:val="nil"/>
            </w:tcBorders>
            <w:shd w:val="clear" w:color="auto" w:fill="auto"/>
            <w:noWrap/>
            <w:vAlign w:val="center"/>
            <w:hideMark/>
          </w:tcPr>
          <w:p w14:paraId="7A1734E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AAAACAGCATGCTTTCTAAACAGA</w:t>
            </w:r>
          </w:p>
        </w:tc>
        <w:tc>
          <w:tcPr>
            <w:tcW w:w="1928" w:type="dxa"/>
            <w:tcBorders>
              <w:top w:val="nil"/>
              <w:left w:val="nil"/>
              <w:bottom w:val="nil"/>
              <w:right w:val="nil"/>
            </w:tcBorders>
            <w:shd w:val="clear" w:color="auto" w:fill="auto"/>
            <w:noWrap/>
            <w:vAlign w:val="center"/>
            <w:hideMark/>
          </w:tcPr>
          <w:p w14:paraId="6755128D" w14:textId="77777777" w:rsidR="002D3721" w:rsidRPr="0056380B" w:rsidRDefault="002D3721" w:rsidP="00453AEF">
            <w:pPr>
              <w:rPr>
                <w:rFonts w:ascii="Arial" w:hAnsi="Arial" w:cs="Arial"/>
                <w:color w:val="000000"/>
                <w:sz w:val="20"/>
                <w:szCs w:val="20"/>
              </w:rPr>
            </w:pPr>
          </w:p>
        </w:tc>
      </w:tr>
      <w:tr w:rsidR="002D3721" w:rsidRPr="0056380B" w14:paraId="159CB6C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1A172C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qAP1-RV</w:t>
            </w:r>
          </w:p>
        </w:tc>
        <w:tc>
          <w:tcPr>
            <w:tcW w:w="6152" w:type="dxa"/>
            <w:tcBorders>
              <w:top w:val="nil"/>
              <w:left w:val="nil"/>
              <w:bottom w:val="nil"/>
              <w:right w:val="nil"/>
            </w:tcBorders>
            <w:shd w:val="clear" w:color="auto" w:fill="auto"/>
            <w:noWrap/>
            <w:vAlign w:val="center"/>
            <w:hideMark/>
          </w:tcPr>
          <w:p w14:paraId="09BC541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GTGGCCTTGGTTCTGCTG</w:t>
            </w:r>
          </w:p>
        </w:tc>
        <w:tc>
          <w:tcPr>
            <w:tcW w:w="1928" w:type="dxa"/>
            <w:tcBorders>
              <w:top w:val="nil"/>
              <w:left w:val="nil"/>
              <w:bottom w:val="nil"/>
              <w:right w:val="nil"/>
            </w:tcBorders>
            <w:shd w:val="clear" w:color="auto" w:fill="auto"/>
            <w:noWrap/>
            <w:vAlign w:val="center"/>
            <w:hideMark/>
          </w:tcPr>
          <w:p w14:paraId="18F1F6FB" w14:textId="77777777" w:rsidR="002D3721" w:rsidRPr="0056380B" w:rsidRDefault="002D3721" w:rsidP="00453AEF">
            <w:pPr>
              <w:rPr>
                <w:rFonts w:ascii="Arial" w:hAnsi="Arial" w:cs="Arial"/>
                <w:color w:val="000000"/>
                <w:sz w:val="20"/>
                <w:szCs w:val="20"/>
              </w:rPr>
            </w:pPr>
          </w:p>
        </w:tc>
      </w:tr>
      <w:tr w:rsidR="002D3721" w:rsidRPr="0056380B" w14:paraId="1CFFC18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81BCD1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qFUL-FW</w:t>
            </w:r>
          </w:p>
        </w:tc>
        <w:tc>
          <w:tcPr>
            <w:tcW w:w="6152" w:type="dxa"/>
            <w:tcBorders>
              <w:top w:val="nil"/>
              <w:left w:val="nil"/>
              <w:bottom w:val="nil"/>
              <w:right w:val="nil"/>
            </w:tcBorders>
            <w:shd w:val="clear" w:color="auto" w:fill="auto"/>
            <w:noWrap/>
            <w:vAlign w:val="center"/>
            <w:hideMark/>
          </w:tcPr>
          <w:p w14:paraId="1D9820C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TCGAATATTCCACCGACTCTTGC</w:t>
            </w:r>
          </w:p>
        </w:tc>
        <w:tc>
          <w:tcPr>
            <w:tcW w:w="1928" w:type="dxa"/>
            <w:tcBorders>
              <w:top w:val="nil"/>
              <w:left w:val="nil"/>
              <w:bottom w:val="nil"/>
              <w:right w:val="nil"/>
            </w:tcBorders>
            <w:shd w:val="clear" w:color="auto" w:fill="auto"/>
            <w:noWrap/>
            <w:vAlign w:val="center"/>
            <w:hideMark/>
          </w:tcPr>
          <w:p w14:paraId="702D82CC" w14:textId="77777777" w:rsidR="002D3721" w:rsidRPr="0056380B" w:rsidRDefault="002D3721" w:rsidP="00453AEF">
            <w:pPr>
              <w:rPr>
                <w:rFonts w:ascii="Arial" w:hAnsi="Arial" w:cs="Arial"/>
                <w:color w:val="000000"/>
                <w:sz w:val="20"/>
                <w:szCs w:val="20"/>
              </w:rPr>
            </w:pPr>
          </w:p>
        </w:tc>
      </w:tr>
      <w:tr w:rsidR="002D3721" w:rsidRPr="0056380B" w14:paraId="33317727"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AAFFD6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qFUL-RV</w:t>
            </w:r>
          </w:p>
        </w:tc>
        <w:tc>
          <w:tcPr>
            <w:tcW w:w="6152" w:type="dxa"/>
            <w:tcBorders>
              <w:top w:val="nil"/>
              <w:left w:val="nil"/>
              <w:bottom w:val="nil"/>
              <w:right w:val="nil"/>
            </w:tcBorders>
            <w:shd w:val="clear" w:color="auto" w:fill="auto"/>
            <w:noWrap/>
            <w:vAlign w:val="center"/>
            <w:hideMark/>
          </w:tcPr>
          <w:p w14:paraId="6C9A574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TTTGTGAAACGTCTCGGCCAAC</w:t>
            </w:r>
          </w:p>
        </w:tc>
        <w:tc>
          <w:tcPr>
            <w:tcW w:w="1928" w:type="dxa"/>
            <w:tcBorders>
              <w:top w:val="nil"/>
              <w:left w:val="nil"/>
              <w:bottom w:val="nil"/>
              <w:right w:val="nil"/>
            </w:tcBorders>
            <w:shd w:val="clear" w:color="auto" w:fill="auto"/>
            <w:noWrap/>
            <w:vAlign w:val="center"/>
            <w:hideMark/>
          </w:tcPr>
          <w:p w14:paraId="781405DA" w14:textId="77777777" w:rsidR="002D3721" w:rsidRPr="0056380B" w:rsidRDefault="002D3721" w:rsidP="00453AEF">
            <w:pPr>
              <w:rPr>
                <w:rFonts w:ascii="Arial" w:hAnsi="Arial" w:cs="Arial"/>
                <w:color w:val="000000"/>
                <w:sz w:val="20"/>
                <w:szCs w:val="20"/>
              </w:rPr>
            </w:pPr>
          </w:p>
        </w:tc>
      </w:tr>
      <w:tr w:rsidR="002D3721" w:rsidRPr="0056380B" w14:paraId="57D9545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BB4EFD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qLIM2-FW</w:t>
            </w:r>
          </w:p>
        </w:tc>
        <w:tc>
          <w:tcPr>
            <w:tcW w:w="6152" w:type="dxa"/>
            <w:tcBorders>
              <w:top w:val="nil"/>
              <w:left w:val="nil"/>
              <w:bottom w:val="nil"/>
              <w:right w:val="nil"/>
            </w:tcBorders>
            <w:shd w:val="clear" w:color="auto" w:fill="auto"/>
            <w:noWrap/>
            <w:vAlign w:val="center"/>
            <w:hideMark/>
          </w:tcPr>
          <w:p w14:paraId="3762727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AAAGGTCCTTGGACGCCTGAAG</w:t>
            </w:r>
          </w:p>
        </w:tc>
        <w:tc>
          <w:tcPr>
            <w:tcW w:w="1928" w:type="dxa"/>
            <w:tcBorders>
              <w:top w:val="nil"/>
              <w:left w:val="nil"/>
              <w:bottom w:val="nil"/>
              <w:right w:val="nil"/>
            </w:tcBorders>
            <w:shd w:val="clear" w:color="auto" w:fill="auto"/>
            <w:noWrap/>
            <w:vAlign w:val="center"/>
            <w:hideMark/>
          </w:tcPr>
          <w:p w14:paraId="56CED54A" w14:textId="77777777" w:rsidR="002D3721" w:rsidRPr="0056380B" w:rsidRDefault="002D3721" w:rsidP="00453AEF">
            <w:pPr>
              <w:rPr>
                <w:rFonts w:ascii="Arial" w:hAnsi="Arial" w:cs="Arial"/>
                <w:color w:val="000000"/>
                <w:sz w:val="20"/>
                <w:szCs w:val="20"/>
              </w:rPr>
            </w:pPr>
          </w:p>
        </w:tc>
      </w:tr>
      <w:tr w:rsidR="002D3721" w:rsidRPr="0056380B" w14:paraId="1C3EE7A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785935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qLIM2-RV</w:t>
            </w:r>
          </w:p>
        </w:tc>
        <w:tc>
          <w:tcPr>
            <w:tcW w:w="6152" w:type="dxa"/>
            <w:tcBorders>
              <w:top w:val="nil"/>
              <w:left w:val="nil"/>
              <w:bottom w:val="nil"/>
              <w:right w:val="nil"/>
            </w:tcBorders>
            <w:shd w:val="clear" w:color="auto" w:fill="auto"/>
            <w:noWrap/>
            <w:vAlign w:val="center"/>
            <w:hideMark/>
          </w:tcPr>
          <w:p w14:paraId="6A72C64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TCTTCCCACAGCGAAGTAAACCAG</w:t>
            </w:r>
          </w:p>
        </w:tc>
        <w:tc>
          <w:tcPr>
            <w:tcW w:w="1928" w:type="dxa"/>
            <w:tcBorders>
              <w:top w:val="nil"/>
              <w:left w:val="nil"/>
              <w:bottom w:val="nil"/>
              <w:right w:val="nil"/>
            </w:tcBorders>
            <w:shd w:val="clear" w:color="auto" w:fill="auto"/>
            <w:noWrap/>
            <w:vAlign w:val="center"/>
            <w:hideMark/>
          </w:tcPr>
          <w:p w14:paraId="502E534F" w14:textId="77777777" w:rsidR="002D3721" w:rsidRPr="0056380B" w:rsidRDefault="002D3721" w:rsidP="00453AEF">
            <w:pPr>
              <w:rPr>
                <w:rFonts w:ascii="Arial" w:hAnsi="Arial" w:cs="Arial"/>
                <w:color w:val="000000"/>
                <w:sz w:val="20"/>
                <w:szCs w:val="20"/>
              </w:rPr>
            </w:pPr>
          </w:p>
        </w:tc>
      </w:tr>
      <w:tr w:rsidR="002D3721" w:rsidRPr="0056380B" w14:paraId="2FAFACB3"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4499F0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qLOG5-FW</w:t>
            </w:r>
          </w:p>
        </w:tc>
        <w:tc>
          <w:tcPr>
            <w:tcW w:w="6152" w:type="dxa"/>
            <w:tcBorders>
              <w:top w:val="nil"/>
              <w:left w:val="nil"/>
              <w:bottom w:val="nil"/>
              <w:right w:val="nil"/>
            </w:tcBorders>
            <w:shd w:val="clear" w:color="auto" w:fill="auto"/>
            <w:noWrap/>
            <w:vAlign w:val="center"/>
            <w:hideMark/>
          </w:tcPr>
          <w:p w14:paraId="076598B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TAGCAGCAGCGGAAAGAGAGAG</w:t>
            </w:r>
          </w:p>
        </w:tc>
        <w:tc>
          <w:tcPr>
            <w:tcW w:w="1928" w:type="dxa"/>
            <w:tcBorders>
              <w:top w:val="nil"/>
              <w:left w:val="nil"/>
              <w:bottom w:val="nil"/>
              <w:right w:val="nil"/>
            </w:tcBorders>
            <w:shd w:val="clear" w:color="auto" w:fill="auto"/>
            <w:noWrap/>
            <w:vAlign w:val="center"/>
            <w:hideMark/>
          </w:tcPr>
          <w:p w14:paraId="5FA09CE3" w14:textId="77777777" w:rsidR="002D3721" w:rsidRPr="0056380B" w:rsidRDefault="002D3721" w:rsidP="00453AEF">
            <w:pPr>
              <w:rPr>
                <w:rFonts w:ascii="Arial" w:hAnsi="Arial" w:cs="Arial"/>
                <w:color w:val="000000"/>
                <w:sz w:val="20"/>
                <w:szCs w:val="20"/>
              </w:rPr>
            </w:pPr>
          </w:p>
        </w:tc>
      </w:tr>
      <w:tr w:rsidR="002D3721" w:rsidRPr="0056380B" w14:paraId="526BCC3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18108A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qLOG5-RV</w:t>
            </w:r>
          </w:p>
        </w:tc>
        <w:tc>
          <w:tcPr>
            <w:tcW w:w="6152" w:type="dxa"/>
            <w:tcBorders>
              <w:top w:val="nil"/>
              <w:left w:val="nil"/>
              <w:bottom w:val="nil"/>
              <w:right w:val="nil"/>
            </w:tcBorders>
            <w:shd w:val="clear" w:color="auto" w:fill="auto"/>
            <w:noWrap/>
            <w:vAlign w:val="center"/>
            <w:hideMark/>
          </w:tcPr>
          <w:p w14:paraId="4E3595E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TCAATCTCCTCGTCACCAGCTC</w:t>
            </w:r>
          </w:p>
        </w:tc>
        <w:tc>
          <w:tcPr>
            <w:tcW w:w="1928" w:type="dxa"/>
            <w:tcBorders>
              <w:top w:val="nil"/>
              <w:left w:val="nil"/>
              <w:bottom w:val="nil"/>
              <w:right w:val="nil"/>
            </w:tcBorders>
            <w:shd w:val="clear" w:color="auto" w:fill="auto"/>
            <w:noWrap/>
            <w:vAlign w:val="center"/>
            <w:hideMark/>
          </w:tcPr>
          <w:p w14:paraId="78C5AC31" w14:textId="77777777" w:rsidR="002D3721" w:rsidRPr="0056380B" w:rsidRDefault="002D3721" w:rsidP="00453AEF">
            <w:pPr>
              <w:rPr>
                <w:rFonts w:ascii="Arial" w:hAnsi="Arial" w:cs="Arial"/>
                <w:color w:val="000000"/>
                <w:sz w:val="20"/>
                <w:szCs w:val="20"/>
              </w:rPr>
            </w:pPr>
          </w:p>
        </w:tc>
      </w:tr>
      <w:tr w:rsidR="002D3721" w:rsidRPr="0056380B" w14:paraId="373D9C5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C86099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qTPPJ-FW</w:t>
            </w:r>
          </w:p>
        </w:tc>
        <w:tc>
          <w:tcPr>
            <w:tcW w:w="6152" w:type="dxa"/>
            <w:tcBorders>
              <w:top w:val="nil"/>
              <w:left w:val="nil"/>
              <w:bottom w:val="nil"/>
              <w:right w:val="nil"/>
            </w:tcBorders>
            <w:shd w:val="clear" w:color="auto" w:fill="auto"/>
            <w:noWrap/>
            <w:vAlign w:val="center"/>
            <w:hideMark/>
          </w:tcPr>
          <w:p w14:paraId="0D2999E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TCTACACCAGGAGCCAAAGTGG</w:t>
            </w:r>
          </w:p>
        </w:tc>
        <w:tc>
          <w:tcPr>
            <w:tcW w:w="1928" w:type="dxa"/>
            <w:tcBorders>
              <w:top w:val="nil"/>
              <w:left w:val="nil"/>
              <w:bottom w:val="nil"/>
              <w:right w:val="nil"/>
            </w:tcBorders>
            <w:shd w:val="clear" w:color="auto" w:fill="auto"/>
            <w:noWrap/>
            <w:vAlign w:val="center"/>
            <w:hideMark/>
          </w:tcPr>
          <w:p w14:paraId="1001FC6D" w14:textId="77777777" w:rsidR="002D3721" w:rsidRPr="0056380B" w:rsidRDefault="002D3721" w:rsidP="00453AEF">
            <w:pPr>
              <w:rPr>
                <w:rFonts w:ascii="Arial" w:hAnsi="Arial" w:cs="Arial"/>
                <w:color w:val="000000"/>
                <w:sz w:val="20"/>
                <w:szCs w:val="20"/>
              </w:rPr>
            </w:pPr>
          </w:p>
        </w:tc>
      </w:tr>
      <w:tr w:rsidR="002D3721" w:rsidRPr="0056380B" w14:paraId="77674300"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1A39F0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qTPPJ-RV</w:t>
            </w:r>
          </w:p>
        </w:tc>
        <w:tc>
          <w:tcPr>
            <w:tcW w:w="6152" w:type="dxa"/>
            <w:tcBorders>
              <w:top w:val="nil"/>
              <w:left w:val="nil"/>
              <w:bottom w:val="nil"/>
              <w:right w:val="nil"/>
            </w:tcBorders>
            <w:shd w:val="clear" w:color="auto" w:fill="auto"/>
            <w:noWrap/>
            <w:vAlign w:val="center"/>
            <w:hideMark/>
          </w:tcPr>
          <w:p w14:paraId="0D18BF3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AGCTCGCTCCATTTCTTCTCGTC</w:t>
            </w:r>
          </w:p>
        </w:tc>
        <w:tc>
          <w:tcPr>
            <w:tcW w:w="1928" w:type="dxa"/>
            <w:tcBorders>
              <w:top w:val="nil"/>
              <w:left w:val="nil"/>
              <w:bottom w:val="nil"/>
              <w:right w:val="nil"/>
            </w:tcBorders>
            <w:shd w:val="clear" w:color="auto" w:fill="auto"/>
            <w:noWrap/>
            <w:vAlign w:val="center"/>
            <w:hideMark/>
          </w:tcPr>
          <w:p w14:paraId="096B60A5" w14:textId="77777777" w:rsidR="002D3721" w:rsidRPr="0056380B" w:rsidRDefault="002D3721" w:rsidP="00453AEF">
            <w:pPr>
              <w:rPr>
                <w:rFonts w:ascii="Arial" w:hAnsi="Arial" w:cs="Arial"/>
                <w:color w:val="000000"/>
                <w:sz w:val="20"/>
                <w:szCs w:val="20"/>
              </w:rPr>
            </w:pPr>
          </w:p>
        </w:tc>
      </w:tr>
      <w:tr w:rsidR="002D3721" w:rsidRPr="0056380B" w14:paraId="6BA209A7"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F82458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qTPPH-FW</w:t>
            </w:r>
          </w:p>
        </w:tc>
        <w:tc>
          <w:tcPr>
            <w:tcW w:w="6152" w:type="dxa"/>
            <w:tcBorders>
              <w:top w:val="nil"/>
              <w:left w:val="nil"/>
              <w:bottom w:val="nil"/>
              <w:right w:val="nil"/>
            </w:tcBorders>
            <w:shd w:val="clear" w:color="auto" w:fill="auto"/>
            <w:noWrap/>
            <w:vAlign w:val="center"/>
            <w:hideMark/>
          </w:tcPr>
          <w:p w14:paraId="53B1D62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GAGACTAGCGCGTCTTATTCACTG</w:t>
            </w:r>
          </w:p>
        </w:tc>
        <w:tc>
          <w:tcPr>
            <w:tcW w:w="1928" w:type="dxa"/>
            <w:tcBorders>
              <w:top w:val="nil"/>
              <w:left w:val="nil"/>
              <w:bottom w:val="nil"/>
              <w:right w:val="nil"/>
            </w:tcBorders>
            <w:shd w:val="clear" w:color="auto" w:fill="auto"/>
            <w:noWrap/>
            <w:vAlign w:val="center"/>
            <w:hideMark/>
          </w:tcPr>
          <w:p w14:paraId="6871AA60" w14:textId="77777777" w:rsidR="002D3721" w:rsidRPr="0056380B" w:rsidRDefault="002D3721" w:rsidP="00453AEF">
            <w:pPr>
              <w:rPr>
                <w:rFonts w:ascii="Arial" w:hAnsi="Arial" w:cs="Arial"/>
                <w:color w:val="000000"/>
                <w:sz w:val="20"/>
                <w:szCs w:val="20"/>
              </w:rPr>
            </w:pPr>
          </w:p>
        </w:tc>
      </w:tr>
      <w:tr w:rsidR="002D3721" w:rsidRPr="0056380B" w14:paraId="4F2BB71F"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259314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qTPPH-RV</w:t>
            </w:r>
          </w:p>
        </w:tc>
        <w:tc>
          <w:tcPr>
            <w:tcW w:w="6152" w:type="dxa"/>
            <w:tcBorders>
              <w:top w:val="nil"/>
              <w:left w:val="nil"/>
              <w:bottom w:val="nil"/>
              <w:right w:val="nil"/>
            </w:tcBorders>
            <w:shd w:val="clear" w:color="auto" w:fill="auto"/>
            <w:noWrap/>
            <w:vAlign w:val="center"/>
            <w:hideMark/>
          </w:tcPr>
          <w:p w14:paraId="72C4099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ACGTTGCAAGAACTCCATAACCTC</w:t>
            </w:r>
          </w:p>
        </w:tc>
        <w:tc>
          <w:tcPr>
            <w:tcW w:w="1928" w:type="dxa"/>
            <w:tcBorders>
              <w:top w:val="nil"/>
              <w:left w:val="nil"/>
              <w:bottom w:val="nil"/>
              <w:right w:val="nil"/>
            </w:tcBorders>
            <w:shd w:val="clear" w:color="auto" w:fill="auto"/>
            <w:noWrap/>
            <w:vAlign w:val="center"/>
            <w:hideMark/>
          </w:tcPr>
          <w:p w14:paraId="65B0EAC7" w14:textId="77777777" w:rsidR="002D3721" w:rsidRPr="0056380B" w:rsidRDefault="002D3721" w:rsidP="00453AEF">
            <w:pPr>
              <w:rPr>
                <w:rFonts w:ascii="Arial" w:hAnsi="Arial" w:cs="Arial"/>
                <w:color w:val="000000"/>
                <w:sz w:val="20"/>
                <w:szCs w:val="20"/>
              </w:rPr>
            </w:pPr>
          </w:p>
        </w:tc>
      </w:tr>
      <w:tr w:rsidR="002D3721" w:rsidRPr="0056380B" w14:paraId="76B21ABB"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B1D108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qBIM1-FW</w:t>
            </w:r>
          </w:p>
        </w:tc>
        <w:tc>
          <w:tcPr>
            <w:tcW w:w="6152" w:type="dxa"/>
            <w:tcBorders>
              <w:top w:val="nil"/>
              <w:left w:val="nil"/>
              <w:bottom w:val="nil"/>
              <w:right w:val="nil"/>
            </w:tcBorders>
            <w:shd w:val="clear" w:color="auto" w:fill="auto"/>
            <w:noWrap/>
            <w:vAlign w:val="center"/>
            <w:hideMark/>
          </w:tcPr>
          <w:p w14:paraId="050F027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AACCGTCGAAGCTCTGTCGTTC</w:t>
            </w:r>
          </w:p>
        </w:tc>
        <w:tc>
          <w:tcPr>
            <w:tcW w:w="1928" w:type="dxa"/>
            <w:tcBorders>
              <w:top w:val="nil"/>
              <w:left w:val="nil"/>
              <w:bottom w:val="nil"/>
              <w:right w:val="nil"/>
            </w:tcBorders>
            <w:shd w:val="clear" w:color="auto" w:fill="auto"/>
            <w:noWrap/>
            <w:vAlign w:val="center"/>
            <w:hideMark/>
          </w:tcPr>
          <w:p w14:paraId="2BDDCA99" w14:textId="77777777" w:rsidR="002D3721" w:rsidRPr="0056380B" w:rsidRDefault="002D3721" w:rsidP="00453AEF">
            <w:pPr>
              <w:rPr>
                <w:rFonts w:ascii="Arial" w:hAnsi="Arial" w:cs="Arial"/>
                <w:color w:val="000000"/>
                <w:sz w:val="20"/>
                <w:szCs w:val="20"/>
              </w:rPr>
            </w:pPr>
          </w:p>
        </w:tc>
      </w:tr>
      <w:tr w:rsidR="002D3721" w:rsidRPr="0056380B" w14:paraId="035A835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29B87F4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qBIM1-RV</w:t>
            </w:r>
          </w:p>
        </w:tc>
        <w:tc>
          <w:tcPr>
            <w:tcW w:w="6152" w:type="dxa"/>
            <w:tcBorders>
              <w:top w:val="nil"/>
              <w:left w:val="nil"/>
              <w:bottom w:val="nil"/>
              <w:right w:val="nil"/>
            </w:tcBorders>
            <w:shd w:val="clear" w:color="auto" w:fill="auto"/>
            <w:noWrap/>
            <w:vAlign w:val="center"/>
            <w:hideMark/>
          </w:tcPr>
          <w:p w14:paraId="25F6BC4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TGGGTGGACGGTTGAATGACTTG</w:t>
            </w:r>
          </w:p>
        </w:tc>
        <w:tc>
          <w:tcPr>
            <w:tcW w:w="1928" w:type="dxa"/>
            <w:tcBorders>
              <w:top w:val="nil"/>
              <w:left w:val="nil"/>
              <w:bottom w:val="nil"/>
              <w:right w:val="nil"/>
            </w:tcBorders>
            <w:shd w:val="clear" w:color="auto" w:fill="auto"/>
            <w:noWrap/>
            <w:vAlign w:val="center"/>
            <w:hideMark/>
          </w:tcPr>
          <w:p w14:paraId="05A0C2B6" w14:textId="77777777" w:rsidR="002D3721" w:rsidRPr="0056380B" w:rsidRDefault="002D3721" w:rsidP="00453AEF">
            <w:pPr>
              <w:rPr>
                <w:rFonts w:ascii="Arial" w:hAnsi="Arial" w:cs="Arial"/>
                <w:color w:val="000000"/>
                <w:sz w:val="20"/>
                <w:szCs w:val="20"/>
              </w:rPr>
            </w:pPr>
          </w:p>
        </w:tc>
      </w:tr>
      <w:tr w:rsidR="002D3721" w:rsidRPr="0056380B" w14:paraId="309F816F"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26D04B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qSMXL6-FW</w:t>
            </w:r>
          </w:p>
        </w:tc>
        <w:tc>
          <w:tcPr>
            <w:tcW w:w="6152" w:type="dxa"/>
            <w:tcBorders>
              <w:top w:val="nil"/>
              <w:left w:val="nil"/>
              <w:bottom w:val="nil"/>
              <w:right w:val="nil"/>
            </w:tcBorders>
            <w:shd w:val="clear" w:color="auto" w:fill="auto"/>
            <w:noWrap/>
            <w:vAlign w:val="center"/>
            <w:hideMark/>
          </w:tcPr>
          <w:p w14:paraId="6B5B644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GGGAATAACAGGCAGCAGTAAGTG</w:t>
            </w:r>
          </w:p>
        </w:tc>
        <w:tc>
          <w:tcPr>
            <w:tcW w:w="1928" w:type="dxa"/>
            <w:tcBorders>
              <w:top w:val="nil"/>
              <w:left w:val="nil"/>
              <w:bottom w:val="nil"/>
              <w:right w:val="nil"/>
            </w:tcBorders>
            <w:shd w:val="clear" w:color="auto" w:fill="auto"/>
            <w:noWrap/>
            <w:vAlign w:val="center"/>
            <w:hideMark/>
          </w:tcPr>
          <w:p w14:paraId="2C220827" w14:textId="77777777" w:rsidR="002D3721" w:rsidRPr="0056380B" w:rsidRDefault="002D3721" w:rsidP="00453AEF">
            <w:pPr>
              <w:rPr>
                <w:rFonts w:ascii="Arial" w:hAnsi="Arial" w:cs="Arial"/>
                <w:color w:val="000000"/>
                <w:sz w:val="20"/>
                <w:szCs w:val="20"/>
              </w:rPr>
            </w:pPr>
          </w:p>
        </w:tc>
      </w:tr>
      <w:tr w:rsidR="002D3721" w:rsidRPr="0056380B" w14:paraId="7CC6C73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2353AD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qSMXL6-RV</w:t>
            </w:r>
          </w:p>
        </w:tc>
        <w:tc>
          <w:tcPr>
            <w:tcW w:w="6152" w:type="dxa"/>
            <w:tcBorders>
              <w:top w:val="nil"/>
              <w:left w:val="nil"/>
              <w:bottom w:val="nil"/>
              <w:right w:val="nil"/>
            </w:tcBorders>
            <w:shd w:val="clear" w:color="auto" w:fill="auto"/>
            <w:noWrap/>
            <w:vAlign w:val="center"/>
            <w:hideMark/>
          </w:tcPr>
          <w:p w14:paraId="7F1E464E"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TTCTGTAGAGCAGCGGTTTGCG</w:t>
            </w:r>
          </w:p>
        </w:tc>
        <w:tc>
          <w:tcPr>
            <w:tcW w:w="1928" w:type="dxa"/>
            <w:tcBorders>
              <w:top w:val="nil"/>
              <w:left w:val="nil"/>
              <w:bottom w:val="nil"/>
              <w:right w:val="nil"/>
            </w:tcBorders>
            <w:shd w:val="clear" w:color="auto" w:fill="auto"/>
            <w:noWrap/>
            <w:vAlign w:val="center"/>
            <w:hideMark/>
          </w:tcPr>
          <w:p w14:paraId="477C0B35" w14:textId="77777777" w:rsidR="002D3721" w:rsidRPr="0056380B" w:rsidRDefault="002D3721" w:rsidP="00453AEF">
            <w:pPr>
              <w:rPr>
                <w:rFonts w:ascii="Arial" w:hAnsi="Arial" w:cs="Arial"/>
                <w:color w:val="000000"/>
                <w:sz w:val="20"/>
                <w:szCs w:val="20"/>
              </w:rPr>
            </w:pPr>
          </w:p>
        </w:tc>
      </w:tr>
      <w:tr w:rsidR="002D3721" w:rsidRPr="0056380B" w14:paraId="0D11DC38"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70D6914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qAFP2-FW</w:t>
            </w:r>
          </w:p>
        </w:tc>
        <w:tc>
          <w:tcPr>
            <w:tcW w:w="6152" w:type="dxa"/>
            <w:tcBorders>
              <w:top w:val="nil"/>
              <w:left w:val="nil"/>
              <w:bottom w:val="nil"/>
              <w:right w:val="nil"/>
            </w:tcBorders>
            <w:shd w:val="clear" w:color="auto" w:fill="auto"/>
            <w:noWrap/>
            <w:vAlign w:val="center"/>
            <w:hideMark/>
          </w:tcPr>
          <w:p w14:paraId="729139D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AACGGGAGGAGGTAGTTCATCGAG</w:t>
            </w:r>
          </w:p>
        </w:tc>
        <w:tc>
          <w:tcPr>
            <w:tcW w:w="1928" w:type="dxa"/>
            <w:tcBorders>
              <w:top w:val="nil"/>
              <w:left w:val="nil"/>
              <w:bottom w:val="nil"/>
              <w:right w:val="nil"/>
            </w:tcBorders>
            <w:shd w:val="clear" w:color="auto" w:fill="auto"/>
            <w:noWrap/>
            <w:vAlign w:val="center"/>
            <w:hideMark/>
          </w:tcPr>
          <w:p w14:paraId="48660670" w14:textId="77777777" w:rsidR="002D3721" w:rsidRPr="0056380B" w:rsidRDefault="002D3721" w:rsidP="00453AEF">
            <w:pPr>
              <w:rPr>
                <w:rFonts w:ascii="Arial" w:hAnsi="Arial" w:cs="Arial"/>
                <w:color w:val="000000"/>
                <w:sz w:val="20"/>
                <w:szCs w:val="20"/>
              </w:rPr>
            </w:pPr>
          </w:p>
        </w:tc>
      </w:tr>
      <w:tr w:rsidR="002D3721" w:rsidRPr="0056380B" w14:paraId="7D2926F9"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13A088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qAFP2-RV</w:t>
            </w:r>
          </w:p>
        </w:tc>
        <w:tc>
          <w:tcPr>
            <w:tcW w:w="6152" w:type="dxa"/>
            <w:tcBorders>
              <w:top w:val="nil"/>
              <w:left w:val="nil"/>
              <w:bottom w:val="nil"/>
              <w:right w:val="nil"/>
            </w:tcBorders>
            <w:shd w:val="clear" w:color="auto" w:fill="auto"/>
            <w:noWrap/>
            <w:vAlign w:val="center"/>
            <w:hideMark/>
          </w:tcPr>
          <w:p w14:paraId="2A6678D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TGCAGCTGTTTGATGATCCTTGC</w:t>
            </w:r>
          </w:p>
        </w:tc>
        <w:tc>
          <w:tcPr>
            <w:tcW w:w="1928" w:type="dxa"/>
            <w:tcBorders>
              <w:top w:val="nil"/>
              <w:left w:val="nil"/>
              <w:bottom w:val="nil"/>
              <w:right w:val="nil"/>
            </w:tcBorders>
            <w:shd w:val="clear" w:color="auto" w:fill="auto"/>
            <w:noWrap/>
            <w:vAlign w:val="center"/>
            <w:hideMark/>
          </w:tcPr>
          <w:p w14:paraId="3835A5DF" w14:textId="77777777" w:rsidR="002D3721" w:rsidRPr="0056380B" w:rsidRDefault="002D3721" w:rsidP="00453AEF">
            <w:pPr>
              <w:rPr>
                <w:rFonts w:ascii="Arial" w:hAnsi="Arial" w:cs="Arial"/>
                <w:color w:val="000000"/>
                <w:sz w:val="20"/>
                <w:szCs w:val="20"/>
              </w:rPr>
            </w:pPr>
          </w:p>
        </w:tc>
      </w:tr>
      <w:tr w:rsidR="002D3721" w:rsidRPr="0056380B" w14:paraId="765FF8F5"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2EC9279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qMP-FW</w:t>
            </w:r>
          </w:p>
        </w:tc>
        <w:tc>
          <w:tcPr>
            <w:tcW w:w="6152" w:type="dxa"/>
            <w:tcBorders>
              <w:top w:val="nil"/>
              <w:left w:val="nil"/>
              <w:bottom w:val="nil"/>
              <w:right w:val="nil"/>
            </w:tcBorders>
            <w:shd w:val="clear" w:color="auto" w:fill="auto"/>
            <w:noWrap/>
            <w:vAlign w:val="center"/>
            <w:hideMark/>
          </w:tcPr>
          <w:p w14:paraId="76001BD3"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GCTCGGGTTGGAAGCTTGTATATG</w:t>
            </w:r>
          </w:p>
        </w:tc>
        <w:tc>
          <w:tcPr>
            <w:tcW w:w="1928" w:type="dxa"/>
            <w:tcBorders>
              <w:top w:val="nil"/>
              <w:left w:val="nil"/>
              <w:bottom w:val="nil"/>
              <w:right w:val="nil"/>
            </w:tcBorders>
            <w:shd w:val="clear" w:color="auto" w:fill="auto"/>
            <w:noWrap/>
            <w:vAlign w:val="center"/>
            <w:hideMark/>
          </w:tcPr>
          <w:p w14:paraId="7D385D4B" w14:textId="77777777" w:rsidR="002D3721" w:rsidRPr="0056380B" w:rsidRDefault="002D3721" w:rsidP="00453AEF">
            <w:pPr>
              <w:rPr>
                <w:rFonts w:ascii="Arial" w:hAnsi="Arial" w:cs="Arial"/>
                <w:color w:val="000000"/>
                <w:sz w:val="20"/>
                <w:szCs w:val="20"/>
              </w:rPr>
            </w:pPr>
          </w:p>
        </w:tc>
      </w:tr>
      <w:tr w:rsidR="002D3721" w:rsidRPr="0056380B" w14:paraId="7FAD234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ADED2CD"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qMP-RV</w:t>
            </w:r>
          </w:p>
        </w:tc>
        <w:tc>
          <w:tcPr>
            <w:tcW w:w="6152" w:type="dxa"/>
            <w:tcBorders>
              <w:top w:val="nil"/>
              <w:left w:val="nil"/>
              <w:bottom w:val="nil"/>
              <w:right w:val="nil"/>
            </w:tcBorders>
            <w:shd w:val="clear" w:color="auto" w:fill="auto"/>
            <w:noWrap/>
            <w:vAlign w:val="center"/>
            <w:hideMark/>
          </w:tcPr>
          <w:p w14:paraId="3149EFC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TTACGCATCCCACAAACTCTTCC</w:t>
            </w:r>
          </w:p>
        </w:tc>
        <w:tc>
          <w:tcPr>
            <w:tcW w:w="1928" w:type="dxa"/>
            <w:tcBorders>
              <w:top w:val="nil"/>
              <w:left w:val="nil"/>
              <w:bottom w:val="nil"/>
              <w:right w:val="nil"/>
            </w:tcBorders>
            <w:shd w:val="clear" w:color="auto" w:fill="auto"/>
            <w:noWrap/>
            <w:vAlign w:val="center"/>
            <w:hideMark/>
          </w:tcPr>
          <w:p w14:paraId="7C81191B" w14:textId="77777777" w:rsidR="002D3721" w:rsidRPr="0056380B" w:rsidRDefault="002D3721" w:rsidP="00453AEF">
            <w:pPr>
              <w:rPr>
                <w:rFonts w:ascii="Arial" w:hAnsi="Arial" w:cs="Arial"/>
                <w:color w:val="000000"/>
                <w:sz w:val="20"/>
                <w:szCs w:val="20"/>
              </w:rPr>
            </w:pPr>
          </w:p>
        </w:tc>
      </w:tr>
      <w:tr w:rsidR="002D3721" w:rsidRPr="0056380B" w14:paraId="27406E51"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02E7DF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qROS4-FW</w:t>
            </w:r>
          </w:p>
        </w:tc>
        <w:tc>
          <w:tcPr>
            <w:tcW w:w="6152" w:type="dxa"/>
            <w:tcBorders>
              <w:top w:val="nil"/>
              <w:left w:val="nil"/>
              <w:bottom w:val="nil"/>
              <w:right w:val="nil"/>
            </w:tcBorders>
            <w:shd w:val="clear" w:color="auto" w:fill="auto"/>
            <w:noWrap/>
            <w:vAlign w:val="center"/>
            <w:hideMark/>
          </w:tcPr>
          <w:p w14:paraId="02A2F7E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GGCGTGCTTATCAATGCAGGTG</w:t>
            </w:r>
          </w:p>
        </w:tc>
        <w:tc>
          <w:tcPr>
            <w:tcW w:w="1928" w:type="dxa"/>
            <w:tcBorders>
              <w:top w:val="nil"/>
              <w:left w:val="nil"/>
              <w:bottom w:val="nil"/>
              <w:right w:val="nil"/>
            </w:tcBorders>
            <w:shd w:val="clear" w:color="auto" w:fill="auto"/>
            <w:noWrap/>
            <w:vAlign w:val="center"/>
            <w:hideMark/>
          </w:tcPr>
          <w:p w14:paraId="410CE881" w14:textId="77777777" w:rsidR="002D3721" w:rsidRPr="0056380B" w:rsidRDefault="002D3721" w:rsidP="00453AEF">
            <w:pPr>
              <w:rPr>
                <w:rFonts w:ascii="Arial" w:hAnsi="Arial" w:cs="Arial"/>
                <w:color w:val="000000"/>
                <w:sz w:val="20"/>
                <w:szCs w:val="20"/>
              </w:rPr>
            </w:pPr>
          </w:p>
        </w:tc>
      </w:tr>
      <w:tr w:rsidR="002D3721" w:rsidRPr="0056380B" w14:paraId="3A5D9893"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DD4CE8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qROS4-RV</w:t>
            </w:r>
          </w:p>
        </w:tc>
        <w:tc>
          <w:tcPr>
            <w:tcW w:w="6152" w:type="dxa"/>
            <w:tcBorders>
              <w:top w:val="nil"/>
              <w:left w:val="nil"/>
              <w:bottom w:val="nil"/>
              <w:right w:val="nil"/>
            </w:tcBorders>
            <w:shd w:val="clear" w:color="auto" w:fill="auto"/>
            <w:noWrap/>
            <w:vAlign w:val="center"/>
            <w:hideMark/>
          </w:tcPr>
          <w:p w14:paraId="1804C8B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CTCGCTGCATATCCAACATGTGC</w:t>
            </w:r>
          </w:p>
        </w:tc>
        <w:tc>
          <w:tcPr>
            <w:tcW w:w="1928" w:type="dxa"/>
            <w:tcBorders>
              <w:top w:val="nil"/>
              <w:left w:val="nil"/>
              <w:bottom w:val="nil"/>
              <w:right w:val="nil"/>
            </w:tcBorders>
            <w:shd w:val="clear" w:color="auto" w:fill="auto"/>
            <w:noWrap/>
            <w:vAlign w:val="center"/>
            <w:hideMark/>
          </w:tcPr>
          <w:p w14:paraId="0A9612D8" w14:textId="77777777" w:rsidR="002D3721" w:rsidRPr="0056380B" w:rsidRDefault="002D3721" w:rsidP="00453AEF">
            <w:pPr>
              <w:rPr>
                <w:rFonts w:ascii="Arial" w:hAnsi="Arial" w:cs="Arial"/>
                <w:color w:val="000000"/>
                <w:sz w:val="20"/>
                <w:szCs w:val="20"/>
              </w:rPr>
            </w:pPr>
          </w:p>
        </w:tc>
      </w:tr>
      <w:tr w:rsidR="002D3721" w:rsidRPr="0056380B" w14:paraId="6D7921B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3B30A6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qEMF1-FW</w:t>
            </w:r>
          </w:p>
        </w:tc>
        <w:tc>
          <w:tcPr>
            <w:tcW w:w="6152" w:type="dxa"/>
            <w:tcBorders>
              <w:top w:val="nil"/>
              <w:left w:val="nil"/>
              <w:bottom w:val="nil"/>
              <w:right w:val="nil"/>
            </w:tcBorders>
            <w:shd w:val="clear" w:color="auto" w:fill="auto"/>
            <w:noWrap/>
            <w:vAlign w:val="center"/>
            <w:hideMark/>
          </w:tcPr>
          <w:p w14:paraId="76A30AC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GTGGGAGGGATTTGTGCAGTTC</w:t>
            </w:r>
          </w:p>
        </w:tc>
        <w:tc>
          <w:tcPr>
            <w:tcW w:w="1928" w:type="dxa"/>
            <w:tcBorders>
              <w:top w:val="nil"/>
              <w:left w:val="nil"/>
              <w:bottom w:val="nil"/>
              <w:right w:val="nil"/>
            </w:tcBorders>
            <w:shd w:val="clear" w:color="auto" w:fill="auto"/>
            <w:noWrap/>
            <w:vAlign w:val="center"/>
            <w:hideMark/>
          </w:tcPr>
          <w:p w14:paraId="67E23E33" w14:textId="77777777" w:rsidR="002D3721" w:rsidRPr="0056380B" w:rsidRDefault="002D3721" w:rsidP="00453AEF">
            <w:pPr>
              <w:rPr>
                <w:rFonts w:ascii="Arial" w:hAnsi="Arial" w:cs="Arial"/>
                <w:color w:val="000000"/>
                <w:sz w:val="20"/>
                <w:szCs w:val="20"/>
              </w:rPr>
            </w:pPr>
          </w:p>
        </w:tc>
      </w:tr>
      <w:tr w:rsidR="002D3721" w:rsidRPr="0056380B" w14:paraId="3E794DD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5B10292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qEMF1-RV</w:t>
            </w:r>
          </w:p>
        </w:tc>
        <w:tc>
          <w:tcPr>
            <w:tcW w:w="6152" w:type="dxa"/>
            <w:tcBorders>
              <w:top w:val="nil"/>
              <w:left w:val="nil"/>
              <w:bottom w:val="nil"/>
              <w:right w:val="nil"/>
            </w:tcBorders>
            <w:shd w:val="clear" w:color="auto" w:fill="auto"/>
            <w:noWrap/>
            <w:vAlign w:val="center"/>
            <w:hideMark/>
          </w:tcPr>
          <w:p w14:paraId="160685F9"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CATCTGTTAATCCCTCTGCCTCAG</w:t>
            </w:r>
          </w:p>
        </w:tc>
        <w:tc>
          <w:tcPr>
            <w:tcW w:w="1928" w:type="dxa"/>
            <w:tcBorders>
              <w:top w:val="nil"/>
              <w:left w:val="nil"/>
              <w:bottom w:val="nil"/>
              <w:right w:val="nil"/>
            </w:tcBorders>
            <w:shd w:val="clear" w:color="auto" w:fill="auto"/>
            <w:noWrap/>
            <w:vAlign w:val="center"/>
            <w:hideMark/>
          </w:tcPr>
          <w:p w14:paraId="134E50AA" w14:textId="77777777" w:rsidR="002D3721" w:rsidRPr="0056380B" w:rsidRDefault="002D3721" w:rsidP="00453AEF">
            <w:pPr>
              <w:rPr>
                <w:rFonts w:ascii="Arial" w:hAnsi="Arial" w:cs="Arial"/>
                <w:color w:val="000000"/>
                <w:sz w:val="20"/>
                <w:szCs w:val="20"/>
              </w:rPr>
            </w:pPr>
          </w:p>
        </w:tc>
      </w:tr>
      <w:tr w:rsidR="002D3721" w:rsidRPr="0056380B" w14:paraId="0DED349A"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4EAD1BC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qMED8-FW</w:t>
            </w:r>
          </w:p>
        </w:tc>
        <w:tc>
          <w:tcPr>
            <w:tcW w:w="6152" w:type="dxa"/>
            <w:tcBorders>
              <w:top w:val="nil"/>
              <w:left w:val="nil"/>
              <w:bottom w:val="nil"/>
              <w:right w:val="nil"/>
            </w:tcBorders>
            <w:shd w:val="clear" w:color="auto" w:fill="auto"/>
            <w:noWrap/>
            <w:vAlign w:val="center"/>
            <w:hideMark/>
          </w:tcPr>
          <w:p w14:paraId="620EC0B5"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GCAGCAGCAACTACTTGCACAAC</w:t>
            </w:r>
          </w:p>
        </w:tc>
        <w:tc>
          <w:tcPr>
            <w:tcW w:w="1928" w:type="dxa"/>
            <w:tcBorders>
              <w:top w:val="nil"/>
              <w:left w:val="nil"/>
              <w:bottom w:val="nil"/>
              <w:right w:val="nil"/>
            </w:tcBorders>
            <w:shd w:val="clear" w:color="auto" w:fill="auto"/>
            <w:noWrap/>
            <w:vAlign w:val="center"/>
            <w:hideMark/>
          </w:tcPr>
          <w:p w14:paraId="6B03DAC9" w14:textId="77777777" w:rsidR="002D3721" w:rsidRPr="0056380B" w:rsidRDefault="002D3721" w:rsidP="00453AEF">
            <w:pPr>
              <w:rPr>
                <w:rFonts w:ascii="Arial" w:hAnsi="Arial" w:cs="Arial"/>
                <w:color w:val="000000"/>
                <w:sz w:val="20"/>
                <w:szCs w:val="20"/>
              </w:rPr>
            </w:pPr>
          </w:p>
        </w:tc>
      </w:tr>
      <w:tr w:rsidR="002D3721" w:rsidRPr="0056380B" w14:paraId="35AC7E7B"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007BADB"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qMED8-RV</w:t>
            </w:r>
          </w:p>
        </w:tc>
        <w:tc>
          <w:tcPr>
            <w:tcW w:w="6152" w:type="dxa"/>
            <w:tcBorders>
              <w:top w:val="nil"/>
              <w:left w:val="nil"/>
              <w:bottom w:val="nil"/>
              <w:right w:val="nil"/>
            </w:tcBorders>
            <w:shd w:val="clear" w:color="auto" w:fill="auto"/>
            <w:noWrap/>
            <w:vAlign w:val="center"/>
            <w:hideMark/>
          </w:tcPr>
          <w:p w14:paraId="2398454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GCATTTGATGTTGCCCATGTGACG</w:t>
            </w:r>
          </w:p>
        </w:tc>
        <w:tc>
          <w:tcPr>
            <w:tcW w:w="1928" w:type="dxa"/>
            <w:tcBorders>
              <w:top w:val="nil"/>
              <w:left w:val="nil"/>
              <w:bottom w:val="nil"/>
              <w:right w:val="nil"/>
            </w:tcBorders>
            <w:shd w:val="clear" w:color="auto" w:fill="auto"/>
            <w:noWrap/>
            <w:vAlign w:val="center"/>
            <w:hideMark/>
          </w:tcPr>
          <w:p w14:paraId="23A61626" w14:textId="77777777" w:rsidR="002D3721" w:rsidRPr="0056380B" w:rsidRDefault="002D3721" w:rsidP="00453AEF">
            <w:pPr>
              <w:rPr>
                <w:rFonts w:ascii="Arial" w:hAnsi="Arial" w:cs="Arial"/>
                <w:color w:val="000000"/>
                <w:sz w:val="20"/>
                <w:szCs w:val="20"/>
              </w:rPr>
            </w:pPr>
          </w:p>
        </w:tc>
      </w:tr>
      <w:tr w:rsidR="002D3721" w:rsidRPr="0056380B" w14:paraId="0114B76E"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57D03E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qSLK1-FW</w:t>
            </w:r>
          </w:p>
        </w:tc>
        <w:tc>
          <w:tcPr>
            <w:tcW w:w="6152" w:type="dxa"/>
            <w:tcBorders>
              <w:top w:val="nil"/>
              <w:left w:val="nil"/>
              <w:bottom w:val="nil"/>
              <w:right w:val="nil"/>
            </w:tcBorders>
            <w:shd w:val="clear" w:color="auto" w:fill="auto"/>
            <w:noWrap/>
            <w:vAlign w:val="center"/>
            <w:hideMark/>
          </w:tcPr>
          <w:p w14:paraId="180ACEB8"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CACCTCGTGCAAAGCAGAGATTG</w:t>
            </w:r>
          </w:p>
        </w:tc>
        <w:tc>
          <w:tcPr>
            <w:tcW w:w="1928" w:type="dxa"/>
            <w:tcBorders>
              <w:top w:val="nil"/>
              <w:left w:val="nil"/>
              <w:bottom w:val="nil"/>
              <w:right w:val="nil"/>
            </w:tcBorders>
            <w:shd w:val="clear" w:color="auto" w:fill="auto"/>
            <w:noWrap/>
            <w:vAlign w:val="center"/>
            <w:hideMark/>
          </w:tcPr>
          <w:p w14:paraId="71A9259C" w14:textId="77777777" w:rsidR="002D3721" w:rsidRPr="0056380B" w:rsidRDefault="002D3721" w:rsidP="00453AEF">
            <w:pPr>
              <w:rPr>
                <w:rFonts w:ascii="Arial" w:hAnsi="Arial" w:cs="Arial"/>
                <w:color w:val="000000"/>
                <w:sz w:val="20"/>
                <w:szCs w:val="20"/>
              </w:rPr>
            </w:pPr>
          </w:p>
        </w:tc>
      </w:tr>
      <w:tr w:rsidR="002D3721" w:rsidRPr="0056380B" w14:paraId="734DA9FB"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12CD9DDA"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qSLK1-RV</w:t>
            </w:r>
          </w:p>
        </w:tc>
        <w:tc>
          <w:tcPr>
            <w:tcW w:w="6152" w:type="dxa"/>
            <w:tcBorders>
              <w:top w:val="nil"/>
              <w:left w:val="nil"/>
              <w:bottom w:val="nil"/>
              <w:right w:val="nil"/>
            </w:tcBorders>
            <w:shd w:val="clear" w:color="auto" w:fill="auto"/>
            <w:noWrap/>
            <w:vAlign w:val="center"/>
            <w:hideMark/>
          </w:tcPr>
          <w:p w14:paraId="752D7216"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AAGATCACACTGCCACATATCCG</w:t>
            </w:r>
          </w:p>
        </w:tc>
        <w:tc>
          <w:tcPr>
            <w:tcW w:w="1928" w:type="dxa"/>
            <w:tcBorders>
              <w:top w:val="nil"/>
              <w:left w:val="nil"/>
              <w:bottom w:val="nil"/>
              <w:right w:val="nil"/>
            </w:tcBorders>
            <w:shd w:val="clear" w:color="auto" w:fill="auto"/>
            <w:noWrap/>
            <w:vAlign w:val="center"/>
            <w:hideMark/>
          </w:tcPr>
          <w:p w14:paraId="6B7E9CAE" w14:textId="77777777" w:rsidR="002D3721" w:rsidRPr="0056380B" w:rsidRDefault="002D3721" w:rsidP="00453AEF">
            <w:pPr>
              <w:rPr>
                <w:rFonts w:ascii="Arial" w:hAnsi="Arial" w:cs="Arial"/>
                <w:color w:val="000000"/>
                <w:sz w:val="20"/>
                <w:szCs w:val="20"/>
              </w:rPr>
            </w:pPr>
          </w:p>
        </w:tc>
      </w:tr>
      <w:tr w:rsidR="002D3721" w:rsidRPr="0056380B" w14:paraId="26F358CD"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057EFC3F"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qUBQ10-FW</w:t>
            </w:r>
          </w:p>
        </w:tc>
        <w:tc>
          <w:tcPr>
            <w:tcW w:w="6152" w:type="dxa"/>
            <w:tcBorders>
              <w:top w:val="nil"/>
              <w:left w:val="nil"/>
              <w:bottom w:val="nil"/>
              <w:right w:val="nil"/>
            </w:tcBorders>
            <w:shd w:val="clear" w:color="auto" w:fill="auto"/>
            <w:noWrap/>
            <w:vAlign w:val="center"/>
            <w:hideMark/>
          </w:tcPr>
          <w:p w14:paraId="739FAC5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ATGGGTCCTTCAGAGAGTCCT</w:t>
            </w:r>
          </w:p>
        </w:tc>
        <w:tc>
          <w:tcPr>
            <w:tcW w:w="1928" w:type="dxa"/>
            <w:tcBorders>
              <w:top w:val="nil"/>
              <w:left w:val="nil"/>
              <w:bottom w:val="nil"/>
              <w:right w:val="nil"/>
            </w:tcBorders>
            <w:shd w:val="clear" w:color="auto" w:fill="auto"/>
            <w:noWrap/>
            <w:vAlign w:val="center"/>
            <w:hideMark/>
          </w:tcPr>
          <w:p w14:paraId="4FA27871" w14:textId="77777777" w:rsidR="002D3721" w:rsidRPr="0056380B" w:rsidRDefault="002D3721" w:rsidP="00453AEF">
            <w:pPr>
              <w:rPr>
                <w:rFonts w:ascii="Arial" w:hAnsi="Arial" w:cs="Arial"/>
                <w:color w:val="000000"/>
                <w:sz w:val="20"/>
                <w:szCs w:val="20"/>
              </w:rPr>
            </w:pPr>
          </w:p>
        </w:tc>
      </w:tr>
      <w:tr w:rsidR="002D3721" w:rsidRPr="0056380B" w14:paraId="7BA748FC"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60A26A77"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qUBQ10-RV</w:t>
            </w:r>
          </w:p>
        </w:tc>
        <w:tc>
          <w:tcPr>
            <w:tcW w:w="6152" w:type="dxa"/>
            <w:tcBorders>
              <w:top w:val="nil"/>
              <w:left w:val="nil"/>
              <w:bottom w:val="nil"/>
              <w:right w:val="nil"/>
            </w:tcBorders>
            <w:shd w:val="clear" w:color="auto" w:fill="auto"/>
            <w:noWrap/>
            <w:vAlign w:val="center"/>
            <w:hideMark/>
          </w:tcPr>
          <w:p w14:paraId="51DB47B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CTTGGTCCTAAAGGCCACCT</w:t>
            </w:r>
          </w:p>
        </w:tc>
        <w:tc>
          <w:tcPr>
            <w:tcW w:w="1928" w:type="dxa"/>
            <w:tcBorders>
              <w:top w:val="nil"/>
              <w:left w:val="nil"/>
              <w:bottom w:val="nil"/>
              <w:right w:val="nil"/>
            </w:tcBorders>
            <w:shd w:val="clear" w:color="auto" w:fill="auto"/>
            <w:noWrap/>
            <w:vAlign w:val="center"/>
            <w:hideMark/>
          </w:tcPr>
          <w:p w14:paraId="645A6A27" w14:textId="77777777" w:rsidR="002D3721" w:rsidRPr="0056380B" w:rsidRDefault="002D3721" w:rsidP="00453AEF">
            <w:pPr>
              <w:rPr>
                <w:rFonts w:ascii="Arial" w:hAnsi="Arial" w:cs="Arial"/>
                <w:color w:val="000000"/>
                <w:sz w:val="20"/>
                <w:szCs w:val="20"/>
              </w:rPr>
            </w:pPr>
          </w:p>
        </w:tc>
      </w:tr>
      <w:tr w:rsidR="002D3721" w:rsidRPr="0056380B" w14:paraId="277AF56F" w14:textId="77777777" w:rsidTr="00453AEF">
        <w:trPr>
          <w:gridAfter w:val="1"/>
          <w:wAfter w:w="284" w:type="dxa"/>
          <w:trHeight w:val="254"/>
        </w:trPr>
        <w:tc>
          <w:tcPr>
            <w:tcW w:w="1701" w:type="dxa"/>
            <w:tcBorders>
              <w:top w:val="single" w:sz="4" w:space="0" w:color="auto"/>
              <w:left w:val="nil"/>
              <w:bottom w:val="single" w:sz="4" w:space="0" w:color="auto"/>
              <w:right w:val="nil"/>
            </w:tcBorders>
            <w:shd w:val="clear" w:color="auto" w:fill="auto"/>
            <w:noWrap/>
            <w:vAlign w:val="center"/>
            <w:hideMark/>
          </w:tcPr>
          <w:p w14:paraId="5BA7DE30"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Genotyping</w:t>
            </w:r>
          </w:p>
        </w:tc>
        <w:tc>
          <w:tcPr>
            <w:tcW w:w="6152" w:type="dxa"/>
            <w:tcBorders>
              <w:top w:val="nil"/>
              <w:left w:val="nil"/>
              <w:bottom w:val="nil"/>
              <w:right w:val="nil"/>
            </w:tcBorders>
            <w:shd w:val="clear" w:color="auto" w:fill="auto"/>
            <w:noWrap/>
            <w:vAlign w:val="center"/>
            <w:hideMark/>
          </w:tcPr>
          <w:p w14:paraId="5203ADFB" w14:textId="77777777" w:rsidR="002D3721" w:rsidRPr="0056380B" w:rsidRDefault="002D3721" w:rsidP="00453AEF">
            <w:pPr>
              <w:rPr>
                <w:rFonts w:ascii="Arial" w:hAnsi="Arial" w:cs="Arial"/>
                <w:color w:val="000000"/>
                <w:sz w:val="20"/>
                <w:szCs w:val="20"/>
              </w:rPr>
            </w:pPr>
          </w:p>
        </w:tc>
        <w:tc>
          <w:tcPr>
            <w:tcW w:w="1928" w:type="dxa"/>
            <w:tcBorders>
              <w:top w:val="nil"/>
              <w:left w:val="nil"/>
              <w:bottom w:val="nil"/>
              <w:right w:val="nil"/>
            </w:tcBorders>
            <w:shd w:val="clear" w:color="auto" w:fill="auto"/>
            <w:noWrap/>
            <w:vAlign w:val="center"/>
            <w:hideMark/>
          </w:tcPr>
          <w:p w14:paraId="72364827" w14:textId="77777777" w:rsidR="002D3721" w:rsidRPr="0056380B" w:rsidRDefault="002D3721" w:rsidP="00453AEF">
            <w:pPr>
              <w:rPr>
                <w:sz w:val="20"/>
                <w:szCs w:val="20"/>
              </w:rPr>
            </w:pPr>
          </w:p>
        </w:tc>
      </w:tr>
      <w:tr w:rsidR="002D3721" w:rsidRPr="0056380B" w14:paraId="37D75196" w14:textId="77777777" w:rsidTr="00453AEF">
        <w:trPr>
          <w:gridAfter w:val="1"/>
          <w:wAfter w:w="284" w:type="dxa"/>
          <w:trHeight w:val="254"/>
        </w:trPr>
        <w:tc>
          <w:tcPr>
            <w:tcW w:w="1701" w:type="dxa"/>
            <w:tcBorders>
              <w:top w:val="nil"/>
              <w:left w:val="nil"/>
              <w:bottom w:val="nil"/>
              <w:right w:val="nil"/>
            </w:tcBorders>
            <w:shd w:val="clear" w:color="auto" w:fill="auto"/>
            <w:noWrap/>
            <w:vAlign w:val="center"/>
            <w:hideMark/>
          </w:tcPr>
          <w:p w14:paraId="33266124"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lfy-FW</w:t>
            </w:r>
          </w:p>
        </w:tc>
        <w:tc>
          <w:tcPr>
            <w:tcW w:w="6152" w:type="dxa"/>
            <w:tcBorders>
              <w:top w:val="nil"/>
              <w:left w:val="nil"/>
              <w:bottom w:val="nil"/>
              <w:right w:val="nil"/>
            </w:tcBorders>
            <w:shd w:val="clear" w:color="auto" w:fill="auto"/>
            <w:noWrap/>
            <w:vAlign w:val="center"/>
            <w:hideMark/>
          </w:tcPr>
          <w:p w14:paraId="6269764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ATTGGTTCAAGCACCACCTC</w:t>
            </w:r>
          </w:p>
        </w:tc>
        <w:tc>
          <w:tcPr>
            <w:tcW w:w="1928" w:type="dxa"/>
            <w:tcBorders>
              <w:top w:val="nil"/>
              <w:left w:val="nil"/>
              <w:bottom w:val="nil"/>
              <w:right w:val="nil"/>
            </w:tcBorders>
            <w:shd w:val="clear" w:color="auto" w:fill="auto"/>
            <w:noWrap/>
            <w:vAlign w:val="center"/>
            <w:hideMark/>
          </w:tcPr>
          <w:p w14:paraId="02EC21BF" w14:textId="77777777" w:rsidR="002D3721" w:rsidRPr="0056380B" w:rsidRDefault="002D3721" w:rsidP="00453AEF">
            <w:pPr>
              <w:rPr>
                <w:rFonts w:ascii="Arial" w:hAnsi="Arial" w:cs="Arial"/>
                <w:color w:val="000000"/>
                <w:sz w:val="20"/>
                <w:szCs w:val="20"/>
              </w:rPr>
            </w:pPr>
          </w:p>
        </w:tc>
      </w:tr>
      <w:tr w:rsidR="002D3721" w:rsidRPr="0056380B" w14:paraId="5142C331" w14:textId="77777777" w:rsidTr="00453AEF">
        <w:trPr>
          <w:gridAfter w:val="1"/>
          <w:wAfter w:w="284" w:type="dxa"/>
          <w:trHeight w:val="254"/>
        </w:trPr>
        <w:tc>
          <w:tcPr>
            <w:tcW w:w="1701" w:type="dxa"/>
            <w:tcBorders>
              <w:top w:val="nil"/>
              <w:left w:val="nil"/>
              <w:bottom w:val="single" w:sz="4" w:space="0" w:color="auto"/>
              <w:right w:val="nil"/>
            </w:tcBorders>
            <w:shd w:val="clear" w:color="auto" w:fill="auto"/>
            <w:noWrap/>
            <w:vAlign w:val="center"/>
            <w:hideMark/>
          </w:tcPr>
          <w:p w14:paraId="5A61BFFC"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lfy-RV</w:t>
            </w:r>
          </w:p>
        </w:tc>
        <w:tc>
          <w:tcPr>
            <w:tcW w:w="6152" w:type="dxa"/>
            <w:tcBorders>
              <w:top w:val="nil"/>
              <w:left w:val="nil"/>
              <w:bottom w:val="single" w:sz="4" w:space="0" w:color="auto"/>
              <w:right w:val="nil"/>
            </w:tcBorders>
            <w:shd w:val="clear" w:color="auto" w:fill="auto"/>
            <w:noWrap/>
            <w:vAlign w:val="center"/>
            <w:hideMark/>
          </w:tcPr>
          <w:p w14:paraId="730F04E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AATCGTCTCCGTTCAGCTCT</w:t>
            </w:r>
          </w:p>
        </w:tc>
        <w:tc>
          <w:tcPr>
            <w:tcW w:w="1928" w:type="dxa"/>
            <w:tcBorders>
              <w:top w:val="nil"/>
              <w:left w:val="nil"/>
              <w:bottom w:val="single" w:sz="4" w:space="0" w:color="auto"/>
              <w:right w:val="nil"/>
            </w:tcBorders>
            <w:shd w:val="clear" w:color="auto" w:fill="auto"/>
            <w:noWrap/>
            <w:vAlign w:val="center"/>
            <w:hideMark/>
          </w:tcPr>
          <w:p w14:paraId="223B1FE1"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 </w:t>
            </w:r>
          </w:p>
        </w:tc>
      </w:tr>
      <w:tr w:rsidR="002D3721" w:rsidRPr="0056380B" w14:paraId="4B625373" w14:textId="77777777" w:rsidTr="00453AEF">
        <w:trPr>
          <w:gridAfter w:val="1"/>
          <w:wAfter w:w="284" w:type="dxa"/>
          <w:trHeight w:val="254"/>
        </w:trPr>
        <w:tc>
          <w:tcPr>
            <w:tcW w:w="7853" w:type="dxa"/>
            <w:gridSpan w:val="2"/>
            <w:tcBorders>
              <w:top w:val="single" w:sz="4" w:space="0" w:color="auto"/>
              <w:left w:val="nil"/>
              <w:bottom w:val="nil"/>
              <w:right w:val="nil"/>
            </w:tcBorders>
            <w:shd w:val="clear" w:color="auto" w:fill="auto"/>
            <w:noWrap/>
            <w:vAlign w:val="center"/>
            <w:hideMark/>
          </w:tcPr>
          <w:p w14:paraId="09472172" w14:textId="77777777" w:rsidR="002D3721" w:rsidRPr="0056380B" w:rsidRDefault="002D3721" w:rsidP="00453AEF">
            <w:pPr>
              <w:rPr>
                <w:rFonts w:ascii="Arial" w:hAnsi="Arial" w:cs="Arial"/>
                <w:color w:val="000000"/>
                <w:sz w:val="20"/>
                <w:szCs w:val="20"/>
              </w:rPr>
            </w:pPr>
            <w:r w:rsidRPr="0056380B">
              <w:rPr>
                <w:rFonts w:ascii="Arial" w:hAnsi="Arial" w:cs="Arial"/>
                <w:color w:val="000000"/>
                <w:sz w:val="20"/>
                <w:szCs w:val="20"/>
              </w:rPr>
              <w:t>Note: FW, forward; RV, reverse</w:t>
            </w:r>
          </w:p>
        </w:tc>
        <w:tc>
          <w:tcPr>
            <w:tcW w:w="1928" w:type="dxa"/>
            <w:tcBorders>
              <w:top w:val="nil"/>
              <w:left w:val="nil"/>
              <w:bottom w:val="nil"/>
              <w:right w:val="nil"/>
            </w:tcBorders>
            <w:shd w:val="clear" w:color="auto" w:fill="auto"/>
            <w:noWrap/>
            <w:vAlign w:val="center"/>
            <w:hideMark/>
          </w:tcPr>
          <w:p w14:paraId="08DAC272" w14:textId="77777777" w:rsidR="002D3721" w:rsidRPr="0056380B" w:rsidRDefault="002D3721" w:rsidP="00453AEF">
            <w:pPr>
              <w:rPr>
                <w:rFonts w:ascii="Arial" w:hAnsi="Arial" w:cs="Arial"/>
                <w:color w:val="000000"/>
                <w:sz w:val="20"/>
                <w:szCs w:val="20"/>
              </w:rPr>
            </w:pPr>
          </w:p>
        </w:tc>
      </w:tr>
    </w:tbl>
    <w:p w14:paraId="162839EC" w14:textId="77777777" w:rsidR="002D3721" w:rsidRPr="0056380B" w:rsidRDefault="002D3721" w:rsidP="002D3721">
      <w:pPr>
        <w:rPr>
          <w:rFonts w:ascii="Arial" w:eastAsia="Arial" w:hAnsi="Arial" w:cs="Arial"/>
        </w:rPr>
      </w:pPr>
    </w:p>
    <w:p w14:paraId="2042CFBA" w14:textId="77777777" w:rsidR="002D3721" w:rsidRPr="0056380B" w:rsidRDefault="002D3721" w:rsidP="002D3721">
      <w:pPr>
        <w:spacing w:line="480" w:lineRule="auto"/>
        <w:rPr>
          <w:rFonts w:ascii="Arial" w:eastAsia="Arial" w:hAnsi="Arial" w:cs="Arial"/>
        </w:rPr>
      </w:pPr>
      <w:r w:rsidRPr="0056380B">
        <w:rPr>
          <w:rFonts w:ascii="Arial" w:hAnsi="Arial" w:cs="Arial"/>
        </w:rPr>
        <w:br w:type="page"/>
      </w:r>
    </w:p>
    <w:p w14:paraId="3E27E6DD" w14:textId="77777777" w:rsidR="002D3721" w:rsidRPr="0056380B" w:rsidRDefault="002D3721" w:rsidP="002D3721">
      <w:pPr>
        <w:pBdr>
          <w:top w:val="nil"/>
          <w:left w:val="nil"/>
          <w:bottom w:val="nil"/>
          <w:right w:val="nil"/>
          <w:between w:val="nil"/>
        </w:pBdr>
        <w:spacing w:line="480" w:lineRule="auto"/>
        <w:rPr>
          <w:rFonts w:ascii="Arial" w:eastAsia="Arial" w:hAnsi="Arial" w:cs="Arial"/>
          <w:b/>
          <w:color w:val="000000"/>
        </w:rPr>
      </w:pPr>
      <w:r w:rsidRPr="0056380B">
        <w:rPr>
          <w:rFonts w:ascii="Arial" w:eastAsia="Arial" w:hAnsi="Arial" w:cs="Arial"/>
          <w:b/>
          <w:color w:val="000000"/>
        </w:rPr>
        <w:lastRenderedPageBreak/>
        <w:t xml:space="preserve">Supplementary Table 3. </w:t>
      </w:r>
      <w:r w:rsidRPr="0056380B">
        <w:rPr>
          <w:rFonts w:ascii="Arial" w:eastAsia="Arial" w:hAnsi="Arial" w:cs="Arial"/>
          <w:color w:val="000000"/>
        </w:rPr>
        <w:t>Summary of plant lines generated.</w:t>
      </w:r>
    </w:p>
    <w:tbl>
      <w:tblPr>
        <w:tblW w:w="708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2122"/>
        <w:gridCol w:w="2409"/>
        <w:gridCol w:w="2552"/>
      </w:tblGrid>
      <w:tr w:rsidR="002D3721" w:rsidRPr="0056380B" w14:paraId="1E2C4E1E" w14:textId="77777777" w:rsidTr="00453AEF">
        <w:trPr>
          <w:trHeight w:val="480"/>
        </w:trPr>
        <w:tc>
          <w:tcPr>
            <w:tcW w:w="2122" w:type="dxa"/>
            <w:vAlign w:val="center"/>
          </w:tcPr>
          <w:p w14:paraId="1BD09364" w14:textId="77777777" w:rsidR="002D3721" w:rsidRPr="0056380B" w:rsidRDefault="002D3721" w:rsidP="00453AEF">
            <w:pPr>
              <w:pBdr>
                <w:top w:val="nil"/>
                <w:left w:val="nil"/>
                <w:bottom w:val="nil"/>
                <w:right w:val="nil"/>
                <w:between w:val="nil"/>
              </w:pBdr>
              <w:ind w:firstLine="23"/>
              <w:rPr>
                <w:rFonts w:ascii="Arial" w:eastAsia="Arial" w:hAnsi="Arial" w:cs="Arial"/>
                <w:color w:val="000000"/>
              </w:rPr>
            </w:pPr>
            <w:r w:rsidRPr="0056380B">
              <w:rPr>
                <w:rFonts w:ascii="Arial" w:eastAsia="Arial" w:hAnsi="Arial" w:cs="Arial"/>
                <w:color w:val="000000"/>
              </w:rPr>
              <w:t>Construct</w:t>
            </w:r>
          </w:p>
        </w:tc>
        <w:tc>
          <w:tcPr>
            <w:tcW w:w="2409" w:type="dxa"/>
            <w:vAlign w:val="center"/>
          </w:tcPr>
          <w:p w14:paraId="2BB31468"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Transformed into</w:t>
            </w:r>
          </w:p>
        </w:tc>
        <w:tc>
          <w:tcPr>
            <w:tcW w:w="2552" w:type="dxa"/>
            <w:vAlign w:val="center"/>
          </w:tcPr>
          <w:p w14:paraId="1022B2A6" w14:textId="77777777" w:rsidR="002D3721" w:rsidRPr="0056380B" w:rsidRDefault="002D3721" w:rsidP="00453AEF">
            <w:pPr>
              <w:pBdr>
                <w:top w:val="nil"/>
                <w:left w:val="nil"/>
                <w:bottom w:val="nil"/>
                <w:right w:val="nil"/>
                <w:between w:val="nil"/>
              </w:pBdr>
              <w:ind w:firstLine="29"/>
              <w:rPr>
                <w:rFonts w:ascii="Arial" w:eastAsia="Arial" w:hAnsi="Arial" w:cs="Arial"/>
                <w:color w:val="000000"/>
              </w:rPr>
            </w:pPr>
            <w:r w:rsidRPr="0056380B">
              <w:rPr>
                <w:rFonts w:ascii="Arial" w:eastAsia="Arial" w:hAnsi="Arial" w:cs="Arial"/>
                <w:color w:val="000000"/>
              </w:rPr>
              <w:t>Crossed to</w:t>
            </w:r>
          </w:p>
        </w:tc>
      </w:tr>
      <w:tr w:rsidR="002D3721" w:rsidRPr="0056380B" w14:paraId="11459D6C" w14:textId="77777777" w:rsidTr="00453AEF">
        <w:trPr>
          <w:trHeight w:val="285"/>
        </w:trPr>
        <w:tc>
          <w:tcPr>
            <w:tcW w:w="2122" w:type="dxa"/>
            <w:vAlign w:val="center"/>
          </w:tcPr>
          <w:p w14:paraId="24BD9723"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gTFL1-GFP</w:t>
            </w:r>
          </w:p>
        </w:tc>
        <w:tc>
          <w:tcPr>
            <w:tcW w:w="2409" w:type="dxa"/>
            <w:vAlign w:val="center"/>
          </w:tcPr>
          <w:p w14:paraId="185BE313"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i/>
                <w:color w:val="000000"/>
              </w:rPr>
              <w:t>tfl1-1</w:t>
            </w:r>
          </w:p>
        </w:tc>
        <w:tc>
          <w:tcPr>
            <w:tcW w:w="2552" w:type="dxa"/>
            <w:vAlign w:val="center"/>
          </w:tcPr>
          <w:p w14:paraId="1822FCB6" w14:textId="77777777" w:rsidR="002D3721" w:rsidRPr="0056380B" w:rsidRDefault="002D3721" w:rsidP="00453AEF">
            <w:pPr>
              <w:pBdr>
                <w:top w:val="nil"/>
                <w:left w:val="nil"/>
                <w:bottom w:val="nil"/>
                <w:right w:val="nil"/>
                <w:between w:val="nil"/>
              </w:pBdr>
              <w:ind w:firstLine="29"/>
              <w:rPr>
                <w:rFonts w:ascii="Arial" w:eastAsia="Arial" w:hAnsi="Arial" w:cs="Arial"/>
                <w:i/>
                <w:color w:val="000000"/>
              </w:rPr>
            </w:pPr>
          </w:p>
        </w:tc>
      </w:tr>
      <w:tr w:rsidR="002D3721" w:rsidRPr="0056380B" w14:paraId="2DA20F22" w14:textId="77777777" w:rsidTr="00453AEF">
        <w:trPr>
          <w:trHeight w:val="640"/>
        </w:trPr>
        <w:tc>
          <w:tcPr>
            <w:tcW w:w="2122" w:type="dxa"/>
            <w:vAlign w:val="center"/>
          </w:tcPr>
          <w:p w14:paraId="36B500C4"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TFL1</w:t>
            </w:r>
            <w:r w:rsidRPr="0056380B">
              <w:rPr>
                <w:rFonts w:ascii="Arial" w:eastAsia="Arial" w:hAnsi="Arial" w:cs="Arial"/>
                <w:i/>
                <w:color w:val="000000"/>
                <w:vertAlign w:val="superscript"/>
              </w:rPr>
              <w:t>ER</w:t>
            </w:r>
          </w:p>
        </w:tc>
        <w:tc>
          <w:tcPr>
            <w:tcW w:w="2409" w:type="dxa"/>
            <w:vAlign w:val="center"/>
          </w:tcPr>
          <w:p w14:paraId="58EB3272"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51FB380C" w14:textId="77777777" w:rsidR="002D3721" w:rsidRPr="0056380B" w:rsidRDefault="002D3721" w:rsidP="00453AEF">
            <w:pPr>
              <w:pBdr>
                <w:top w:val="nil"/>
                <w:left w:val="nil"/>
                <w:bottom w:val="nil"/>
                <w:right w:val="nil"/>
                <w:between w:val="nil"/>
              </w:pBdr>
              <w:ind w:firstLine="29"/>
              <w:rPr>
                <w:rFonts w:ascii="Arial" w:eastAsia="Arial" w:hAnsi="Arial" w:cs="Arial"/>
                <w:i/>
                <w:color w:val="000000"/>
              </w:rPr>
            </w:pPr>
          </w:p>
        </w:tc>
      </w:tr>
      <w:tr w:rsidR="002D3721" w:rsidRPr="0056380B" w14:paraId="36F2CF13" w14:textId="77777777" w:rsidTr="00453AEF">
        <w:trPr>
          <w:trHeight w:val="640"/>
        </w:trPr>
        <w:tc>
          <w:tcPr>
            <w:tcW w:w="2122" w:type="dxa"/>
            <w:vAlign w:val="center"/>
          </w:tcPr>
          <w:p w14:paraId="3D2B5EF9"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FT-HA</w:t>
            </w:r>
            <w:r w:rsidRPr="0056380B">
              <w:rPr>
                <w:rFonts w:ascii="Arial" w:eastAsia="Arial" w:hAnsi="Arial" w:cs="Arial"/>
                <w:i/>
                <w:color w:val="000000"/>
                <w:vertAlign w:val="superscript"/>
              </w:rPr>
              <w:t>ER</w:t>
            </w:r>
          </w:p>
        </w:tc>
        <w:tc>
          <w:tcPr>
            <w:tcW w:w="2409" w:type="dxa"/>
            <w:vAlign w:val="center"/>
          </w:tcPr>
          <w:p w14:paraId="43E74535"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1A56D86D" w14:textId="77777777" w:rsidR="002D3721" w:rsidRPr="0056380B" w:rsidRDefault="002D3721" w:rsidP="00453AEF">
            <w:pPr>
              <w:pBdr>
                <w:top w:val="nil"/>
                <w:left w:val="nil"/>
                <w:bottom w:val="nil"/>
                <w:right w:val="nil"/>
                <w:between w:val="nil"/>
              </w:pBdr>
              <w:ind w:firstLine="29"/>
              <w:rPr>
                <w:rFonts w:ascii="Arial" w:eastAsia="Arial" w:hAnsi="Arial" w:cs="Arial"/>
                <w:i/>
                <w:color w:val="000000"/>
              </w:rPr>
            </w:pPr>
            <w:r w:rsidRPr="0056380B">
              <w:rPr>
                <w:rFonts w:ascii="Arial" w:eastAsia="Arial" w:hAnsi="Arial" w:cs="Arial"/>
                <w:i/>
                <w:color w:val="000000"/>
              </w:rPr>
              <w:t>pLFYi2:GUS</w:t>
            </w:r>
          </w:p>
          <w:p w14:paraId="10B97CBB" w14:textId="77777777" w:rsidR="002D3721" w:rsidRPr="0056380B" w:rsidRDefault="002D3721" w:rsidP="00453AEF">
            <w:pPr>
              <w:pBdr>
                <w:top w:val="nil"/>
                <w:left w:val="nil"/>
                <w:bottom w:val="nil"/>
                <w:right w:val="nil"/>
                <w:between w:val="nil"/>
              </w:pBdr>
              <w:ind w:firstLine="29"/>
              <w:rPr>
                <w:rFonts w:ascii="Arial" w:eastAsia="Arial" w:hAnsi="Arial" w:cs="Arial"/>
                <w:i/>
                <w:color w:val="000000"/>
              </w:rPr>
            </w:pPr>
            <w:r w:rsidRPr="0056380B">
              <w:rPr>
                <w:rFonts w:ascii="Arial" w:eastAsia="Arial" w:hAnsi="Arial" w:cs="Arial"/>
                <w:color w:val="000000"/>
              </w:rPr>
              <w:t>and</w:t>
            </w:r>
            <w:r w:rsidRPr="0056380B">
              <w:rPr>
                <w:rFonts w:ascii="Arial" w:eastAsia="Arial" w:hAnsi="Arial" w:cs="Arial"/>
                <w:i/>
                <w:color w:val="000000"/>
              </w:rPr>
              <w:t xml:space="preserve"> pLFYi2m3:GUS</w:t>
            </w:r>
          </w:p>
        </w:tc>
      </w:tr>
      <w:tr w:rsidR="002D3721" w:rsidRPr="0056380B" w14:paraId="3AA13F06" w14:textId="77777777" w:rsidTr="00453AEF">
        <w:trPr>
          <w:trHeight w:val="400"/>
        </w:trPr>
        <w:tc>
          <w:tcPr>
            <w:tcW w:w="2122" w:type="dxa"/>
            <w:vAlign w:val="center"/>
          </w:tcPr>
          <w:p w14:paraId="1BFEEE23"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FT-HA</w:t>
            </w:r>
            <w:r w:rsidRPr="0056380B">
              <w:rPr>
                <w:rFonts w:ascii="Arial" w:eastAsia="Arial" w:hAnsi="Arial" w:cs="Arial"/>
                <w:i/>
                <w:color w:val="000000"/>
                <w:vertAlign w:val="superscript"/>
              </w:rPr>
              <w:t>ER</w:t>
            </w:r>
          </w:p>
        </w:tc>
        <w:tc>
          <w:tcPr>
            <w:tcW w:w="2409" w:type="dxa"/>
            <w:vAlign w:val="center"/>
          </w:tcPr>
          <w:p w14:paraId="1E026D37"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color w:val="000000"/>
              </w:rPr>
              <w:t xml:space="preserve">gTFL1-GFP </w:t>
            </w:r>
            <w:r w:rsidRPr="0056380B">
              <w:rPr>
                <w:rFonts w:ascii="Arial" w:eastAsia="Arial" w:hAnsi="Arial" w:cs="Arial"/>
                <w:i/>
                <w:color w:val="000000"/>
              </w:rPr>
              <w:t>tfl1-1</w:t>
            </w:r>
          </w:p>
        </w:tc>
        <w:tc>
          <w:tcPr>
            <w:tcW w:w="2552" w:type="dxa"/>
            <w:vAlign w:val="center"/>
          </w:tcPr>
          <w:p w14:paraId="5E2488CE"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729A4F60" w14:textId="77777777" w:rsidTr="00453AEF">
        <w:trPr>
          <w:trHeight w:val="460"/>
        </w:trPr>
        <w:tc>
          <w:tcPr>
            <w:tcW w:w="2122" w:type="dxa"/>
            <w:vAlign w:val="center"/>
          </w:tcPr>
          <w:p w14:paraId="56FB8A24"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pLFY:GUS</w:t>
            </w:r>
          </w:p>
        </w:tc>
        <w:tc>
          <w:tcPr>
            <w:tcW w:w="2409" w:type="dxa"/>
            <w:vAlign w:val="center"/>
          </w:tcPr>
          <w:p w14:paraId="0AEF736E"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1F2BE91A"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09553F3D" w14:textId="77777777" w:rsidTr="00453AEF">
        <w:trPr>
          <w:trHeight w:val="400"/>
        </w:trPr>
        <w:tc>
          <w:tcPr>
            <w:tcW w:w="2122" w:type="dxa"/>
            <w:vAlign w:val="center"/>
          </w:tcPr>
          <w:p w14:paraId="24E41A46"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pLFYi1:GUS</w:t>
            </w:r>
          </w:p>
        </w:tc>
        <w:tc>
          <w:tcPr>
            <w:tcW w:w="2409" w:type="dxa"/>
            <w:vAlign w:val="center"/>
          </w:tcPr>
          <w:p w14:paraId="5DD0C7C5"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2D8CB054"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67F8BD0B" w14:textId="77777777" w:rsidTr="00453AEF">
        <w:trPr>
          <w:trHeight w:val="460"/>
        </w:trPr>
        <w:tc>
          <w:tcPr>
            <w:tcW w:w="2122" w:type="dxa"/>
            <w:vAlign w:val="center"/>
          </w:tcPr>
          <w:p w14:paraId="2667CDE5"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pLFYi2:GUS</w:t>
            </w:r>
          </w:p>
        </w:tc>
        <w:tc>
          <w:tcPr>
            <w:tcW w:w="2409" w:type="dxa"/>
            <w:vAlign w:val="center"/>
          </w:tcPr>
          <w:p w14:paraId="77528FA6"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355DBBC1"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578911C0" w14:textId="77777777" w:rsidTr="00453AEF">
        <w:trPr>
          <w:trHeight w:val="460"/>
        </w:trPr>
        <w:tc>
          <w:tcPr>
            <w:tcW w:w="2122" w:type="dxa"/>
            <w:vAlign w:val="center"/>
          </w:tcPr>
          <w:p w14:paraId="4C793858"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pLFYi2m3:GUS</w:t>
            </w:r>
          </w:p>
        </w:tc>
        <w:tc>
          <w:tcPr>
            <w:tcW w:w="2409" w:type="dxa"/>
            <w:vAlign w:val="center"/>
          </w:tcPr>
          <w:p w14:paraId="617370A4"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24B53A44"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7BF2AB93" w14:textId="77777777" w:rsidTr="00453AEF">
        <w:trPr>
          <w:trHeight w:val="900"/>
        </w:trPr>
        <w:tc>
          <w:tcPr>
            <w:tcW w:w="2122" w:type="dxa"/>
            <w:vAlign w:val="center"/>
          </w:tcPr>
          <w:p w14:paraId="407AE4CB"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e2</w:t>
            </w:r>
          </w:p>
        </w:tc>
        <w:tc>
          <w:tcPr>
            <w:tcW w:w="2409" w:type="dxa"/>
            <w:vAlign w:val="center"/>
          </w:tcPr>
          <w:p w14:paraId="45A804C1"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p w14:paraId="59CB451E"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color w:val="000000"/>
              </w:rPr>
              <w:t xml:space="preserve">gTFL1-GFP </w:t>
            </w:r>
            <w:r w:rsidRPr="0056380B">
              <w:rPr>
                <w:rFonts w:ascii="Arial" w:eastAsia="Arial" w:hAnsi="Arial" w:cs="Arial"/>
                <w:i/>
                <w:color w:val="000000"/>
              </w:rPr>
              <w:t>tfl1-1</w:t>
            </w:r>
          </w:p>
          <w:p w14:paraId="6627640A"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i/>
                <w:color w:val="000000"/>
              </w:rPr>
              <w:t>FT-HA</w:t>
            </w:r>
            <w:r w:rsidRPr="0056380B">
              <w:rPr>
                <w:rFonts w:ascii="Arial" w:eastAsia="Arial" w:hAnsi="Arial" w:cs="Arial"/>
                <w:i/>
                <w:color w:val="000000"/>
                <w:vertAlign w:val="superscript"/>
              </w:rPr>
              <w:t>ER</w:t>
            </w:r>
          </w:p>
        </w:tc>
        <w:tc>
          <w:tcPr>
            <w:tcW w:w="2552" w:type="dxa"/>
            <w:vAlign w:val="center"/>
          </w:tcPr>
          <w:p w14:paraId="1035D32A"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582C83A7" w14:textId="77777777" w:rsidTr="00453AEF">
        <w:trPr>
          <w:trHeight w:val="920"/>
        </w:trPr>
        <w:tc>
          <w:tcPr>
            <w:tcW w:w="2122" w:type="dxa"/>
            <w:vAlign w:val="center"/>
          </w:tcPr>
          <w:p w14:paraId="27AD24E2"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e2m3</w:t>
            </w:r>
          </w:p>
        </w:tc>
        <w:tc>
          <w:tcPr>
            <w:tcW w:w="2409" w:type="dxa"/>
            <w:vAlign w:val="center"/>
          </w:tcPr>
          <w:p w14:paraId="386CBCF5"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p w14:paraId="3E99C817"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color w:val="000000"/>
              </w:rPr>
              <w:t xml:space="preserve">gTFL1-GFP </w:t>
            </w:r>
            <w:r w:rsidRPr="0056380B">
              <w:rPr>
                <w:rFonts w:ascii="Arial" w:eastAsia="Arial" w:hAnsi="Arial" w:cs="Arial"/>
                <w:i/>
                <w:color w:val="000000"/>
              </w:rPr>
              <w:t>tfl1-1</w:t>
            </w:r>
          </w:p>
          <w:p w14:paraId="2C9DDFF7"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i/>
                <w:color w:val="000000"/>
              </w:rPr>
              <w:t>FT-HA</w:t>
            </w:r>
            <w:r w:rsidRPr="0056380B">
              <w:rPr>
                <w:rFonts w:ascii="Arial" w:eastAsia="Arial" w:hAnsi="Arial" w:cs="Arial"/>
                <w:i/>
                <w:color w:val="000000"/>
                <w:vertAlign w:val="superscript"/>
              </w:rPr>
              <w:t>ER</w:t>
            </w:r>
          </w:p>
        </w:tc>
        <w:tc>
          <w:tcPr>
            <w:tcW w:w="2552" w:type="dxa"/>
            <w:vAlign w:val="center"/>
          </w:tcPr>
          <w:p w14:paraId="3FA5D6C1"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43BFD76D" w14:textId="77777777" w:rsidTr="00453AEF">
        <w:trPr>
          <w:trHeight w:val="460"/>
        </w:trPr>
        <w:tc>
          <w:tcPr>
            <w:tcW w:w="2122" w:type="dxa"/>
            <w:vAlign w:val="center"/>
          </w:tcPr>
          <w:p w14:paraId="3EC379D5"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pFT4kb:amiRFT</w:t>
            </w:r>
          </w:p>
        </w:tc>
        <w:tc>
          <w:tcPr>
            <w:tcW w:w="2409" w:type="dxa"/>
            <w:vAlign w:val="center"/>
          </w:tcPr>
          <w:p w14:paraId="6C25A3E3"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7B0D2E8D"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7F0C59E3" w14:textId="77777777" w:rsidTr="00453AEF">
        <w:trPr>
          <w:trHeight w:val="420"/>
        </w:trPr>
        <w:tc>
          <w:tcPr>
            <w:tcW w:w="2122" w:type="dxa"/>
            <w:vAlign w:val="center"/>
          </w:tcPr>
          <w:p w14:paraId="31B84258"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gGLFY</w:t>
            </w:r>
          </w:p>
        </w:tc>
        <w:tc>
          <w:tcPr>
            <w:tcW w:w="2409" w:type="dxa"/>
            <w:vAlign w:val="center"/>
          </w:tcPr>
          <w:p w14:paraId="04D60A55"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i/>
                <w:color w:val="000000"/>
              </w:rPr>
              <w:t>lfy-1/+*</w:t>
            </w:r>
          </w:p>
        </w:tc>
        <w:tc>
          <w:tcPr>
            <w:tcW w:w="2552" w:type="dxa"/>
            <w:vAlign w:val="center"/>
          </w:tcPr>
          <w:p w14:paraId="2257029F"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38B04ECA" w14:textId="77777777" w:rsidTr="00453AEF">
        <w:trPr>
          <w:trHeight w:val="440"/>
        </w:trPr>
        <w:tc>
          <w:tcPr>
            <w:tcW w:w="2122" w:type="dxa"/>
            <w:vAlign w:val="center"/>
          </w:tcPr>
          <w:p w14:paraId="17E14849"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gGLFYm3</w:t>
            </w:r>
          </w:p>
        </w:tc>
        <w:tc>
          <w:tcPr>
            <w:tcW w:w="2409" w:type="dxa"/>
            <w:vAlign w:val="center"/>
          </w:tcPr>
          <w:p w14:paraId="389EE4DF" w14:textId="77777777" w:rsidR="002D3721" w:rsidRPr="0056380B" w:rsidRDefault="002D3721" w:rsidP="00453AEF">
            <w:pPr>
              <w:pBdr>
                <w:top w:val="nil"/>
                <w:left w:val="nil"/>
                <w:bottom w:val="nil"/>
                <w:right w:val="nil"/>
                <w:between w:val="nil"/>
              </w:pBdr>
              <w:rPr>
                <w:rFonts w:ascii="Arial" w:eastAsia="Arial" w:hAnsi="Arial" w:cs="Arial"/>
                <w:i/>
                <w:color w:val="000000"/>
              </w:rPr>
            </w:pPr>
            <w:r w:rsidRPr="0056380B">
              <w:rPr>
                <w:rFonts w:ascii="Arial" w:eastAsia="Arial" w:hAnsi="Arial" w:cs="Arial"/>
                <w:i/>
                <w:color w:val="000000"/>
              </w:rPr>
              <w:t>lfy-1/+*</w:t>
            </w:r>
          </w:p>
        </w:tc>
        <w:tc>
          <w:tcPr>
            <w:tcW w:w="2552" w:type="dxa"/>
            <w:vAlign w:val="center"/>
          </w:tcPr>
          <w:p w14:paraId="42BF1C5F" w14:textId="77777777" w:rsidR="002D3721" w:rsidRPr="0056380B" w:rsidRDefault="002D3721" w:rsidP="00453AEF">
            <w:pPr>
              <w:pBdr>
                <w:top w:val="nil"/>
                <w:left w:val="nil"/>
                <w:bottom w:val="nil"/>
                <w:right w:val="nil"/>
                <w:between w:val="nil"/>
              </w:pBdr>
              <w:ind w:firstLine="480"/>
              <w:rPr>
                <w:rFonts w:ascii="Arial" w:eastAsia="Arial" w:hAnsi="Arial" w:cs="Arial"/>
                <w:i/>
                <w:color w:val="000000"/>
              </w:rPr>
            </w:pPr>
          </w:p>
        </w:tc>
      </w:tr>
      <w:tr w:rsidR="002D3721" w:rsidRPr="0056380B" w14:paraId="0778576E" w14:textId="77777777" w:rsidTr="00453AEF">
        <w:trPr>
          <w:trHeight w:val="360"/>
        </w:trPr>
        <w:tc>
          <w:tcPr>
            <w:tcW w:w="2122" w:type="dxa"/>
            <w:vAlign w:val="center"/>
          </w:tcPr>
          <w:p w14:paraId="5ECB72E6"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gLFY:GUS</w:t>
            </w:r>
          </w:p>
        </w:tc>
        <w:tc>
          <w:tcPr>
            <w:tcW w:w="2409" w:type="dxa"/>
            <w:vAlign w:val="center"/>
          </w:tcPr>
          <w:p w14:paraId="3E03C163"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311ED905"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r w:rsidR="002D3721" w:rsidRPr="0056380B" w14:paraId="1067719E" w14:textId="77777777" w:rsidTr="00453AEF">
        <w:trPr>
          <w:trHeight w:val="420"/>
        </w:trPr>
        <w:tc>
          <w:tcPr>
            <w:tcW w:w="2122" w:type="dxa"/>
            <w:vAlign w:val="center"/>
          </w:tcPr>
          <w:p w14:paraId="2EBEDCCC" w14:textId="77777777" w:rsidR="002D3721" w:rsidRPr="0056380B" w:rsidRDefault="002D3721" w:rsidP="00453AEF">
            <w:pPr>
              <w:pBdr>
                <w:top w:val="nil"/>
                <w:left w:val="nil"/>
                <w:bottom w:val="nil"/>
                <w:right w:val="nil"/>
                <w:between w:val="nil"/>
              </w:pBdr>
              <w:ind w:firstLine="23"/>
              <w:rPr>
                <w:rFonts w:ascii="Arial" w:eastAsia="Arial" w:hAnsi="Arial" w:cs="Arial"/>
                <w:i/>
                <w:color w:val="000000"/>
              </w:rPr>
            </w:pPr>
            <w:r w:rsidRPr="0056380B">
              <w:rPr>
                <w:rFonts w:ascii="Arial" w:eastAsia="Arial" w:hAnsi="Arial" w:cs="Arial"/>
                <w:i/>
                <w:color w:val="000000"/>
              </w:rPr>
              <w:t>gLFYm3:GUS</w:t>
            </w:r>
          </w:p>
        </w:tc>
        <w:tc>
          <w:tcPr>
            <w:tcW w:w="2409" w:type="dxa"/>
            <w:vAlign w:val="center"/>
          </w:tcPr>
          <w:p w14:paraId="6B293CAC" w14:textId="77777777" w:rsidR="002D3721" w:rsidRPr="0056380B" w:rsidRDefault="002D3721" w:rsidP="00453AEF">
            <w:pPr>
              <w:pBdr>
                <w:top w:val="nil"/>
                <w:left w:val="nil"/>
                <w:bottom w:val="nil"/>
                <w:right w:val="nil"/>
                <w:between w:val="nil"/>
              </w:pBdr>
              <w:rPr>
                <w:rFonts w:ascii="Arial" w:eastAsia="Arial" w:hAnsi="Arial" w:cs="Arial"/>
                <w:color w:val="000000"/>
              </w:rPr>
            </w:pPr>
            <w:r w:rsidRPr="0056380B">
              <w:rPr>
                <w:rFonts w:ascii="Arial" w:eastAsia="Arial" w:hAnsi="Arial" w:cs="Arial"/>
                <w:color w:val="000000"/>
              </w:rPr>
              <w:t>wild type</w:t>
            </w:r>
          </w:p>
        </w:tc>
        <w:tc>
          <w:tcPr>
            <w:tcW w:w="2552" w:type="dxa"/>
            <w:vAlign w:val="center"/>
          </w:tcPr>
          <w:p w14:paraId="28098607" w14:textId="77777777" w:rsidR="002D3721" w:rsidRPr="0056380B" w:rsidRDefault="002D3721" w:rsidP="00453AEF">
            <w:pPr>
              <w:pBdr>
                <w:top w:val="nil"/>
                <w:left w:val="nil"/>
                <w:bottom w:val="nil"/>
                <w:right w:val="nil"/>
                <w:between w:val="nil"/>
              </w:pBdr>
              <w:ind w:firstLine="480"/>
              <w:rPr>
                <w:rFonts w:ascii="Arial" w:eastAsia="Arial" w:hAnsi="Arial" w:cs="Arial"/>
                <w:color w:val="000000"/>
              </w:rPr>
            </w:pPr>
          </w:p>
        </w:tc>
      </w:tr>
    </w:tbl>
    <w:p w14:paraId="6B7E8147" w14:textId="77777777" w:rsidR="002D3721" w:rsidRPr="0056380B" w:rsidRDefault="002D3721" w:rsidP="002D3721">
      <w:pPr>
        <w:pBdr>
          <w:top w:val="nil"/>
          <w:left w:val="nil"/>
          <w:bottom w:val="nil"/>
          <w:right w:val="nil"/>
          <w:between w:val="nil"/>
        </w:pBdr>
        <w:spacing w:line="480" w:lineRule="auto"/>
        <w:rPr>
          <w:rFonts w:ascii="Arial" w:eastAsia="Arial" w:hAnsi="Arial" w:cs="Arial"/>
          <w:color w:val="000000"/>
        </w:rPr>
      </w:pPr>
    </w:p>
    <w:p w14:paraId="6F327A8D" w14:textId="3B80EB6C" w:rsidR="002D3721" w:rsidRPr="0056380B" w:rsidRDefault="002D3721" w:rsidP="002D3721">
      <w:pPr>
        <w:pBdr>
          <w:top w:val="nil"/>
          <w:left w:val="nil"/>
          <w:bottom w:val="nil"/>
          <w:right w:val="nil"/>
          <w:between w:val="nil"/>
        </w:pBdr>
        <w:spacing w:line="480" w:lineRule="auto"/>
        <w:rPr>
          <w:rFonts w:ascii="Arial" w:eastAsia="Arial" w:hAnsi="Arial" w:cs="Arial"/>
          <w:color w:val="000000"/>
        </w:rPr>
      </w:pPr>
      <w:r w:rsidRPr="0056380B">
        <w:rPr>
          <w:rFonts w:ascii="Arial" w:eastAsia="Arial" w:hAnsi="Arial" w:cs="Arial"/>
          <w:color w:val="000000"/>
        </w:rPr>
        <w:t xml:space="preserve">* Heterozygous </w:t>
      </w:r>
      <w:r w:rsidRPr="0056380B">
        <w:rPr>
          <w:rFonts w:ascii="Arial" w:eastAsia="Arial" w:hAnsi="Arial" w:cs="Arial"/>
          <w:i/>
          <w:color w:val="000000"/>
        </w:rPr>
        <w:t>lfy-1 -</w:t>
      </w:r>
      <w:r w:rsidRPr="0056380B">
        <w:rPr>
          <w:rFonts w:ascii="Arial" w:eastAsia="Arial" w:hAnsi="Arial" w:cs="Arial"/>
          <w:color w:val="000000"/>
        </w:rPr>
        <w:t xml:space="preserve">/+ seed stock was generated by crossing </w:t>
      </w:r>
      <w:r w:rsidRPr="0056380B">
        <w:rPr>
          <w:rFonts w:ascii="Arial" w:eastAsia="Arial" w:hAnsi="Arial" w:cs="Arial"/>
          <w:i/>
          <w:color w:val="000000"/>
        </w:rPr>
        <w:t xml:space="preserve">lfy-1 </w:t>
      </w:r>
      <w:r w:rsidRPr="0056380B">
        <w:rPr>
          <w:rFonts w:ascii="Arial" w:eastAsia="Arial" w:hAnsi="Arial" w:cs="Arial"/>
          <w:color w:val="000000"/>
        </w:rPr>
        <w:t xml:space="preserve">to line C2723 (Ref. </w:t>
      </w:r>
      <w:r w:rsidRPr="0056380B">
        <w:rPr>
          <w:rFonts w:ascii="Arial" w:eastAsia="Arial" w:hAnsi="Arial" w:cs="Arial"/>
          <w:color w:val="000000"/>
        </w:rPr>
        <w:fldChar w:fldCharType="begin"/>
      </w:r>
      <w:r w:rsidR="00332D30">
        <w:rPr>
          <w:rFonts w:ascii="Arial" w:eastAsia="Arial" w:hAnsi="Arial" w:cs="Arial"/>
          <w:color w:val="000000"/>
        </w:rPr>
        <w:instrText xml:space="preserve"> ADDIN EN.CITE &lt;EndNote&gt;&lt;Cite&gt;&lt;Author&gt;Wu&lt;/Author&gt;&lt;Year&gt;2015&lt;/Year&gt;&lt;RecNum&gt;119&lt;/RecNum&gt;&lt;DisplayText&gt;&lt;style face="superscript"&gt;24&lt;/style&gt;&lt;/DisplayText&gt;&lt;record&gt;&lt;rec-number&gt;119&lt;/rec-number&gt;&lt;foreign-keys&gt;&lt;key app="EN" db-id="p5erdxfa50wpvse9298vrxdges2592tef59x" timestamp="1588444450"&gt;119&lt;/key&gt;&lt;/foreign-keys&gt;&lt;ref-type name="Journal Article"&gt;17&lt;/ref-type&gt;&lt;contributors&gt;&lt;authors&gt;&lt;author&gt;Wu, Gang&lt;/author&gt;&lt;author&gt;Rossidivito, Gabrielle&lt;/author&gt;&lt;author&gt;Hu, Tieqiang&lt;/author&gt;&lt;author&gt;Berlyand, Yosef&lt;/author&gt;&lt;author&gt;Poethig, R. Scott&lt;/author&gt;&lt;/authors&gt;&lt;/contributors&gt;&lt;titles&gt;&lt;title&gt;Traffic Lines: New Tools for Genetic Analysis in Arabidopsis thaliana&lt;/title&gt;&lt;secondary-title&gt;Genetics&lt;/secondary-title&gt;&lt;/titles&gt;&lt;periodical&gt;&lt;full-title&gt;Genetics&lt;/full-title&gt;&lt;/periodical&gt;&lt;pages&gt;35-45&lt;/pages&gt;&lt;volume&gt;200&lt;/volume&gt;&lt;number&gt;1&lt;/number&gt;&lt;dates&gt;&lt;year&gt;2015&lt;/year&gt;&lt;/dates&gt;&lt;urls&gt;&lt;related-urls&gt;&lt;url&gt;http://www.genetics.org/content/genetics/200/1/35.full.pdf&lt;/url&gt;&lt;/related-urls&gt;&lt;/urls&gt;&lt;electronic-resource-num&gt;10.1534/genetics.114.173435&lt;/electronic-resource-num&gt;&lt;/record&gt;&lt;/Cite&gt;&lt;/EndNote&gt;</w:instrText>
      </w:r>
      <w:r w:rsidRPr="0056380B">
        <w:rPr>
          <w:rFonts w:ascii="Arial" w:eastAsia="Arial" w:hAnsi="Arial" w:cs="Arial"/>
          <w:color w:val="000000"/>
        </w:rPr>
        <w:fldChar w:fldCharType="separate"/>
      </w:r>
      <w:r w:rsidR="00332D30" w:rsidRPr="00332D30">
        <w:rPr>
          <w:rFonts w:ascii="Arial" w:eastAsia="Arial" w:hAnsi="Arial" w:cs="Arial"/>
          <w:noProof/>
          <w:color w:val="000000"/>
          <w:vertAlign w:val="superscript"/>
        </w:rPr>
        <w:t>24</w:t>
      </w:r>
      <w:r w:rsidRPr="0056380B">
        <w:rPr>
          <w:rFonts w:ascii="Arial" w:eastAsia="Arial" w:hAnsi="Arial" w:cs="Arial"/>
          <w:color w:val="000000"/>
        </w:rPr>
        <w:fldChar w:fldCharType="end"/>
      </w:r>
      <w:r w:rsidRPr="0056380B">
        <w:rPr>
          <w:rFonts w:ascii="Arial" w:eastAsia="Arial" w:hAnsi="Arial" w:cs="Arial"/>
          <w:color w:val="000000"/>
        </w:rPr>
        <w:t xml:space="preserve">), which contains two fluorescent markers flanking the </w:t>
      </w:r>
      <w:r w:rsidRPr="0056380B">
        <w:rPr>
          <w:rFonts w:ascii="Arial" w:eastAsia="Arial" w:hAnsi="Arial" w:cs="Arial"/>
          <w:i/>
          <w:color w:val="000000"/>
        </w:rPr>
        <w:t>lfy-1</w:t>
      </w:r>
      <w:r w:rsidRPr="0056380B">
        <w:rPr>
          <w:rFonts w:ascii="Arial" w:eastAsia="Arial" w:hAnsi="Arial" w:cs="Arial"/>
          <w:color w:val="000000"/>
        </w:rPr>
        <w:t xml:space="preserve"> locus (</w:t>
      </w:r>
      <w:r w:rsidRPr="0056380B">
        <w:rPr>
          <w:rFonts w:ascii="Arial" w:eastAsia="Arial" w:hAnsi="Arial" w:cs="Arial"/>
          <w:i/>
          <w:color w:val="000000"/>
        </w:rPr>
        <w:t>NAP:eGFP NAP:dsRED</w:t>
      </w:r>
      <w:r w:rsidRPr="0056380B">
        <w:rPr>
          <w:rFonts w:ascii="Arial" w:eastAsia="Arial" w:hAnsi="Arial" w:cs="Arial"/>
          <w:color w:val="000000"/>
        </w:rPr>
        <w:t>, C2723)</w:t>
      </w:r>
      <w:r w:rsidRPr="0056380B">
        <w:rPr>
          <w:rFonts w:ascii="Arial" w:eastAsia="Arial" w:hAnsi="Arial" w:cs="Arial"/>
          <w:i/>
          <w:color w:val="000000"/>
        </w:rPr>
        <w:t xml:space="preserve">. </w:t>
      </w:r>
      <w:r w:rsidRPr="0056380B">
        <w:rPr>
          <w:rFonts w:ascii="Arial" w:eastAsia="Arial" w:hAnsi="Arial" w:cs="Arial"/>
          <w:color w:val="000000"/>
        </w:rPr>
        <w:t xml:space="preserve">Homozygous </w:t>
      </w:r>
      <w:r w:rsidRPr="0056380B">
        <w:rPr>
          <w:rFonts w:ascii="Arial" w:eastAsia="Arial" w:hAnsi="Arial" w:cs="Arial"/>
          <w:i/>
          <w:color w:val="000000"/>
        </w:rPr>
        <w:t>lfy-1</w:t>
      </w:r>
      <w:r w:rsidRPr="0056380B">
        <w:rPr>
          <w:rFonts w:ascii="Arial" w:eastAsia="Arial" w:hAnsi="Arial" w:cs="Arial"/>
          <w:color w:val="000000"/>
        </w:rPr>
        <w:t xml:space="preserve"> plants were identified in the T2 generation by fluorescence marker selection and confirmed by genotyping.</w:t>
      </w:r>
      <w:r w:rsidRPr="0056380B">
        <w:rPr>
          <w:rFonts w:ascii="Arial" w:hAnsi="Arial" w:cs="Arial"/>
        </w:rPr>
        <w:br w:type="page"/>
      </w:r>
    </w:p>
    <w:p w14:paraId="7E945381" w14:textId="77777777" w:rsidR="002D3721" w:rsidRPr="0056380B" w:rsidRDefault="002D3721" w:rsidP="002D3721">
      <w:pPr>
        <w:pBdr>
          <w:top w:val="nil"/>
          <w:left w:val="nil"/>
          <w:bottom w:val="nil"/>
          <w:right w:val="nil"/>
          <w:between w:val="nil"/>
        </w:pBdr>
        <w:spacing w:line="480" w:lineRule="auto"/>
        <w:ind w:firstLine="480"/>
        <w:rPr>
          <w:rFonts w:ascii="Arial" w:eastAsia="Arial" w:hAnsi="Arial" w:cs="Arial"/>
          <w:color w:val="000000"/>
        </w:rPr>
      </w:pPr>
      <w:r w:rsidRPr="0056380B">
        <w:rPr>
          <w:rFonts w:ascii="Arial" w:eastAsia="Arial" w:hAnsi="Arial" w:cs="Arial"/>
          <w:b/>
          <w:color w:val="000000"/>
        </w:rPr>
        <w:lastRenderedPageBreak/>
        <w:t>Supplementary References</w:t>
      </w:r>
    </w:p>
    <w:p w14:paraId="4A135C69" w14:textId="77777777" w:rsidR="00CF16AD" w:rsidRPr="00CF16AD" w:rsidRDefault="002D3721" w:rsidP="00CF16AD">
      <w:pPr>
        <w:pStyle w:val="EndNoteBibliography"/>
        <w:ind w:left="720" w:hanging="720"/>
        <w:rPr>
          <w:noProof/>
        </w:rPr>
      </w:pPr>
      <w:r w:rsidRPr="0056380B">
        <w:rPr>
          <w:rFonts w:ascii="Arial" w:hAnsi="Arial" w:cs="Arial"/>
          <w:color w:val="000000"/>
          <w:lang w:val="en-GB"/>
        </w:rPr>
        <w:fldChar w:fldCharType="begin"/>
      </w:r>
      <w:r w:rsidRPr="0056380B">
        <w:rPr>
          <w:rFonts w:ascii="Arial" w:hAnsi="Arial" w:cs="Arial"/>
          <w:color w:val="000000"/>
        </w:rPr>
        <w:instrText xml:space="preserve"> ADDIN EN.REFLIST </w:instrText>
      </w:r>
      <w:r w:rsidRPr="0056380B">
        <w:rPr>
          <w:rFonts w:ascii="Arial" w:hAnsi="Arial" w:cs="Arial"/>
          <w:color w:val="000000"/>
          <w:lang w:val="en-GB"/>
        </w:rPr>
        <w:fldChar w:fldCharType="separate"/>
      </w:r>
      <w:r w:rsidR="00CF16AD" w:rsidRPr="00CF16AD">
        <w:rPr>
          <w:noProof/>
        </w:rPr>
        <w:t>1.</w:t>
      </w:r>
      <w:r w:rsidR="00CF16AD" w:rsidRPr="00CF16AD">
        <w:rPr>
          <w:noProof/>
        </w:rPr>
        <w:tab/>
        <w:t>Wu, X.</w:t>
      </w:r>
      <w:r w:rsidR="00CF16AD" w:rsidRPr="00CF16AD">
        <w:rPr>
          <w:i/>
          <w:noProof/>
        </w:rPr>
        <w:t xml:space="preserve"> et al.</w:t>
      </w:r>
      <w:r w:rsidR="00CF16AD" w:rsidRPr="00CF16AD">
        <w:rPr>
          <w:noProof/>
        </w:rPr>
        <w:t xml:space="preserve"> Modes of intercellular transcription factor movement in the Arabidopsis apex. </w:t>
      </w:r>
      <w:r w:rsidR="00CF16AD" w:rsidRPr="00CF16AD">
        <w:rPr>
          <w:i/>
          <w:noProof/>
        </w:rPr>
        <w:t>Development</w:t>
      </w:r>
      <w:r w:rsidR="00CF16AD" w:rsidRPr="00CF16AD">
        <w:rPr>
          <w:noProof/>
        </w:rPr>
        <w:t xml:space="preserve"> </w:t>
      </w:r>
      <w:r w:rsidR="00CF16AD" w:rsidRPr="00CF16AD">
        <w:rPr>
          <w:b/>
          <w:noProof/>
        </w:rPr>
        <w:t>130</w:t>
      </w:r>
      <w:r w:rsidR="00CF16AD" w:rsidRPr="00CF16AD">
        <w:rPr>
          <w:noProof/>
        </w:rPr>
        <w:t>, 3735-3745 (2003).</w:t>
      </w:r>
    </w:p>
    <w:p w14:paraId="06894A97" w14:textId="77777777" w:rsidR="00CF16AD" w:rsidRPr="00CF16AD" w:rsidRDefault="00CF16AD" w:rsidP="00CF16AD">
      <w:pPr>
        <w:pStyle w:val="EndNoteBibliography"/>
        <w:ind w:left="720" w:hanging="720"/>
        <w:rPr>
          <w:noProof/>
        </w:rPr>
      </w:pPr>
      <w:r w:rsidRPr="00CF16AD">
        <w:rPr>
          <w:noProof/>
        </w:rPr>
        <w:t>2.</w:t>
      </w:r>
      <w:r w:rsidRPr="00CF16AD">
        <w:rPr>
          <w:noProof/>
        </w:rPr>
        <w:tab/>
        <w:t>Heinz, S.</w:t>
      </w:r>
      <w:r w:rsidRPr="00CF16AD">
        <w:rPr>
          <w:i/>
          <w:noProof/>
        </w:rPr>
        <w:t xml:space="preserve"> et al.</w:t>
      </w:r>
      <w:r w:rsidRPr="00CF16AD">
        <w:rPr>
          <w:noProof/>
        </w:rPr>
        <w:t xml:space="preserve"> Simple Combinations of Lineage-Determining Transcription Factors Prime cis-Regulatory Elements Required for Macrophage and B Cell Identities. </w:t>
      </w:r>
      <w:r w:rsidRPr="00CF16AD">
        <w:rPr>
          <w:i/>
          <w:noProof/>
        </w:rPr>
        <w:t>Molecular Cell</w:t>
      </w:r>
      <w:r w:rsidRPr="00CF16AD">
        <w:rPr>
          <w:noProof/>
        </w:rPr>
        <w:t xml:space="preserve"> </w:t>
      </w:r>
      <w:r w:rsidRPr="00CF16AD">
        <w:rPr>
          <w:b/>
          <w:noProof/>
        </w:rPr>
        <w:t>38</w:t>
      </w:r>
      <w:r w:rsidRPr="00CF16AD">
        <w:rPr>
          <w:noProof/>
        </w:rPr>
        <w:t>, 576-589 (2010).</w:t>
      </w:r>
    </w:p>
    <w:p w14:paraId="6880D04D" w14:textId="77777777" w:rsidR="00CF16AD" w:rsidRPr="00CF16AD" w:rsidRDefault="00CF16AD" w:rsidP="00CF16AD">
      <w:pPr>
        <w:pStyle w:val="EndNoteBibliography"/>
        <w:ind w:left="720" w:hanging="720"/>
        <w:rPr>
          <w:noProof/>
        </w:rPr>
      </w:pPr>
      <w:r w:rsidRPr="00CF16AD">
        <w:rPr>
          <w:noProof/>
        </w:rPr>
        <w:t>3.</w:t>
      </w:r>
      <w:r w:rsidRPr="00CF16AD">
        <w:rPr>
          <w:noProof/>
        </w:rPr>
        <w:tab/>
        <w:t xml:space="preserve">Collani, S., Neumann, M., Yant, L. &amp; Schmid, M. FT Modulates Genome-Wide DNA-Binding of the bZIP Transcription Factor FD. </w:t>
      </w:r>
      <w:r w:rsidRPr="00CF16AD">
        <w:rPr>
          <w:i/>
          <w:noProof/>
        </w:rPr>
        <w:t>Plant Physiol</w:t>
      </w:r>
      <w:r w:rsidRPr="00CF16AD">
        <w:rPr>
          <w:noProof/>
        </w:rPr>
        <w:t xml:space="preserve"> </w:t>
      </w:r>
      <w:r w:rsidRPr="00CF16AD">
        <w:rPr>
          <w:b/>
          <w:noProof/>
        </w:rPr>
        <w:t>180</w:t>
      </w:r>
      <w:r w:rsidRPr="00CF16AD">
        <w:rPr>
          <w:noProof/>
        </w:rPr>
        <w:t>, 367-380 (2019).</w:t>
      </w:r>
    </w:p>
    <w:p w14:paraId="17737765" w14:textId="77777777" w:rsidR="00CF16AD" w:rsidRPr="00CF16AD" w:rsidRDefault="00CF16AD" w:rsidP="00CF16AD">
      <w:pPr>
        <w:pStyle w:val="EndNoteBibliography"/>
        <w:ind w:left="720" w:hanging="720"/>
        <w:rPr>
          <w:noProof/>
        </w:rPr>
      </w:pPr>
      <w:r w:rsidRPr="00CF16AD">
        <w:rPr>
          <w:noProof/>
        </w:rPr>
        <w:t>4.</w:t>
      </w:r>
      <w:r w:rsidRPr="00CF16AD">
        <w:rPr>
          <w:noProof/>
        </w:rPr>
        <w:tab/>
        <w:t>Goretti, D.</w:t>
      </w:r>
      <w:r w:rsidRPr="00CF16AD">
        <w:rPr>
          <w:i/>
          <w:noProof/>
        </w:rPr>
        <w:t xml:space="preserve"> et al.</w:t>
      </w:r>
      <w:r w:rsidRPr="00CF16AD">
        <w:rPr>
          <w:noProof/>
        </w:rPr>
        <w:t xml:space="preserve"> TERMINAL FLOWER1 Functions as a Mobile Transcriptional Cofactor in the Shoot Apical Meristem. </w:t>
      </w:r>
      <w:r w:rsidRPr="00CF16AD">
        <w:rPr>
          <w:i/>
          <w:noProof/>
        </w:rPr>
        <w:t>Plant Physiol</w:t>
      </w:r>
      <w:r w:rsidRPr="00CF16AD">
        <w:rPr>
          <w:noProof/>
        </w:rPr>
        <w:t xml:space="preserve"> </w:t>
      </w:r>
      <w:r w:rsidRPr="00CF16AD">
        <w:rPr>
          <w:b/>
          <w:noProof/>
        </w:rPr>
        <w:t>182</w:t>
      </w:r>
      <w:r w:rsidRPr="00CF16AD">
        <w:rPr>
          <w:noProof/>
        </w:rPr>
        <w:t>, 2081-2095 (2020).</w:t>
      </w:r>
    </w:p>
    <w:p w14:paraId="08B3A212" w14:textId="77777777" w:rsidR="00CF16AD" w:rsidRPr="00CF16AD" w:rsidRDefault="00CF16AD" w:rsidP="00CF16AD">
      <w:pPr>
        <w:pStyle w:val="EndNoteBibliography"/>
        <w:ind w:left="720" w:hanging="720"/>
        <w:rPr>
          <w:noProof/>
        </w:rPr>
      </w:pPr>
      <w:r w:rsidRPr="00CF16AD">
        <w:rPr>
          <w:noProof/>
        </w:rPr>
        <w:t>5.</w:t>
      </w:r>
      <w:r w:rsidRPr="00CF16AD">
        <w:rPr>
          <w:noProof/>
        </w:rPr>
        <w:tab/>
        <w:t>Jin, R.</w:t>
      </w:r>
      <w:r w:rsidRPr="00CF16AD">
        <w:rPr>
          <w:i/>
          <w:noProof/>
        </w:rPr>
        <w:t xml:space="preserve"> et al.</w:t>
      </w:r>
      <w:r w:rsidRPr="00CF16AD">
        <w:rPr>
          <w:noProof/>
        </w:rPr>
        <w:t xml:space="preserve"> LEAFY is a pioneer transcription factor and licenses cell reprogramming to floral fate. (2020).</w:t>
      </w:r>
    </w:p>
    <w:p w14:paraId="147F2A8C" w14:textId="77777777" w:rsidR="00CF16AD" w:rsidRPr="00CF16AD" w:rsidRDefault="00CF16AD" w:rsidP="00CF16AD">
      <w:pPr>
        <w:pStyle w:val="EndNoteBibliography"/>
        <w:ind w:left="720" w:hanging="720"/>
        <w:rPr>
          <w:noProof/>
        </w:rPr>
      </w:pPr>
      <w:r w:rsidRPr="00CF16AD">
        <w:rPr>
          <w:noProof/>
        </w:rPr>
        <w:t>6.</w:t>
      </w:r>
      <w:r w:rsidRPr="00CF16AD">
        <w:rPr>
          <w:noProof/>
        </w:rPr>
        <w:tab/>
        <w:t>Sayou, C.</w:t>
      </w:r>
      <w:r w:rsidRPr="00CF16AD">
        <w:rPr>
          <w:i/>
          <w:noProof/>
        </w:rPr>
        <w:t xml:space="preserve"> et al.</w:t>
      </w:r>
      <w:r w:rsidRPr="00CF16AD">
        <w:rPr>
          <w:noProof/>
        </w:rPr>
        <w:t xml:space="preserve"> A SAM oligomerization domain shapes the genomic binding landscape of the LEAFY transcription factor. </w:t>
      </w:r>
      <w:r w:rsidRPr="00CF16AD">
        <w:rPr>
          <w:i/>
          <w:noProof/>
        </w:rPr>
        <w:t>Nature Communications</w:t>
      </w:r>
      <w:r w:rsidRPr="00CF16AD">
        <w:rPr>
          <w:noProof/>
        </w:rPr>
        <w:t xml:space="preserve"> </w:t>
      </w:r>
      <w:r w:rsidRPr="00CF16AD">
        <w:rPr>
          <w:b/>
          <w:noProof/>
        </w:rPr>
        <w:t>7</w:t>
      </w:r>
      <w:r w:rsidRPr="00CF16AD">
        <w:rPr>
          <w:noProof/>
        </w:rPr>
        <w:t>, 11222 (2016).</w:t>
      </w:r>
    </w:p>
    <w:p w14:paraId="752AC8F4" w14:textId="77777777" w:rsidR="00CF16AD" w:rsidRPr="00CF16AD" w:rsidRDefault="00CF16AD" w:rsidP="00CF16AD">
      <w:pPr>
        <w:pStyle w:val="EndNoteBibliography"/>
        <w:ind w:left="720" w:hanging="720"/>
        <w:rPr>
          <w:noProof/>
        </w:rPr>
      </w:pPr>
      <w:r w:rsidRPr="00CF16AD">
        <w:rPr>
          <w:noProof/>
        </w:rPr>
        <w:t>7.</w:t>
      </w:r>
      <w:r w:rsidRPr="00CF16AD">
        <w:rPr>
          <w:noProof/>
        </w:rPr>
        <w:tab/>
        <w:t xml:space="preserve">Curtis, M.D. &amp; Grossniklaus, U. A Gateway Cloning Vector Set for High-Throughput Functional Analysis of Genes in Planta. </w:t>
      </w:r>
      <w:r w:rsidRPr="00CF16AD">
        <w:rPr>
          <w:i/>
          <w:noProof/>
        </w:rPr>
        <w:t>Plant Physiology</w:t>
      </w:r>
      <w:r w:rsidRPr="00CF16AD">
        <w:rPr>
          <w:noProof/>
        </w:rPr>
        <w:t xml:space="preserve"> </w:t>
      </w:r>
      <w:r w:rsidRPr="00CF16AD">
        <w:rPr>
          <w:b/>
          <w:noProof/>
        </w:rPr>
        <w:t>133</w:t>
      </w:r>
      <w:r w:rsidRPr="00CF16AD">
        <w:rPr>
          <w:noProof/>
        </w:rPr>
        <w:t>, 462-469 (2003).</w:t>
      </w:r>
    </w:p>
    <w:p w14:paraId="20CE0AAC" w14:textId="77777777" w:rsidR="00CF16AD" w:rsidRPr="00CF16AD" w:rsidRDefault="00CF16AD" w:rsidP="00CF16AD">
      <w:pPr>
        <w:pStyle w:val="EndNoteBibliography"/>
        <w:ind w:left="720" w:hanging="720"/>
        <w:rPr>
          <w:noProof/>
        </w:rPr>
      </w:pPr>
      <w:r w:rsidRPr="00CF16AD">
        <w:rPr>
          <w:noProof/>
        </w:rPr>
        <w:t>8.</w:t>
      </w:r>
      <w:r w:rsidRPr="00CF16AD">
        <w:rPr>
          <w:noProof/>
        </w:rPr>
        <w:tab/>
        <w:t xml:space="preserve">Blazquez, M.A., Soowal, L.N., Lee, I. &amp; Weigel, D. LEAFY expression and flower initiation in Arabidopsis. </w:t>
      </w:r>
      <w:r w:rsidRPr="00CF16AD">
        <w:rPr>
          <w:i/>
          <w:noProof/>
        </w:rPr>
        <w:t>Development</w:t>
      </w:r>
      <w:r w:rsidRPr="00CF16AD">
        <w:rPr>
          <w:noProof/>
        </w:rPr>
        <w:t xml:space="preserve"> </w:t>
      </w:r>
      <w:r w:rsidRPr="00CF16AD">
        <w:rPr>
          <w:b/>
          <w:noProof/>
        </w:rPr>
        <w:t>124</w:t>
      </w:r>
      <w:r w:rsidRPr="00CF16AD">
        <w:rPr>
          <w:noProof/>
        </w:rPr>
        <w:t>, 3835-3844 (1997).</w:t>
      </w:r>
    </w:p>
    <w:p w14:paraId="75CCFF84" w14:textId="77777777" w:rsidR="00CF16AD" w:rsidRPr="00CF16AD" w:rsidRDefault="00CF16AD" w:rsidP="00CF16AD">
      <w:pPr>
        <w:pStyle w:val="EndNoteBibliography"/>
        <w:ind w:left="720" w:hanging="720"/>
        <w:rPr>
          <w:noProof/>
        </w:rPr>
      </w:pPr>
      <w:r w:rsidRPr="00CF16AD">
        <w:rPr>
          <w:noProof/>
        </w:rPr>
        <w:t>9.</w:t>
      </w:r>
      <w:r w:rsidRPr="00CF16AD">
        <w:rPr>
          <w:noProof/>
        </w:rPr>
        <w:tab/>
        <w:t>Taoka, K.</w:t>
      </w:r>
      <w:r w:rsidRPr="00CF16AD">
        <w:rPr>
          <w:i/>
          <w:noProof/>
        </w:rPr>
        <w:t xml:space="preserve"> et al.</w:t>
      </w:r>
      <w:r w:rsidRPr="00CF16AD">
        <w:rPr>
          <w:noProof/>
        </w:rPr>
        <w:t xml:space="preserve"> 14-3-3 proteins act as intracellular receptors for rice Hd3a florigen. </w:t>
      </w:r>
      <w:r w:rsidRPr="00CF16AD">
        <w:rPr>
          <w:i/>
          <w:noProof/>
        </w:rPr>
        <w:t>Nature</w:t>
      </w:r>
      <w:r w:rsidRPr="00CF16AD">
        <w:rPr>
          <w:noProof/>
        </w:rPr>
        <w:t xml:space="preserve"> </w:t>
      </w:r>
      <w:r w:rsidRPr="00CF16AD">
        <w:rPr>
          <w:b/>
          <w:noProof/>
        </w:rPr>
        <w:t>476</w:t>
      </w:r>
      <w:r w:rsidRPr="00CF16AD">
        <w:rPr>
          <w:noProof/>
        </w:rPr>
        <w:t>, 332-5 (2011).</w:t>
      </w:r>
    </w:p>
    <w:p w14:paraId="6C050486" w14:textId="77777777" w:rsidR="00CF16AD" w:rsidRPr="00CF16AD" w:rsidRDefault="00CF16AD" w:rsidP="00CF16AD">
      <w:pPr>
        <w:pStyle w:val="EndNoteBibliography"/>
        <w:ind w:left="720" w:hanging="720"/>
        <w:rPr>
          <w:noProof/>
        </w:rPr>
      </w:pPr>
      <w:r w:rsidRPr="00CF16AD">
        <w:rPr>
          <w:noProof/>
        </w:rPr>
        <w:t>10.</w:t>
      </w:r>
      <w:r w:rsidRPr="00CF16AD">
        <w:rPr>
          <w:noProof/>
        </w:rPr>
        <w:tab/>
        <w:t>Kaneko-Suzuki, M.</w:t>
      </w:r>
      <w:r w:rsidRPr="00CF16AD">
        <w:rPr>
          <w:i/>
          <w:noProof/>
        </w:rPr>
        <w:t xml:space="preserve"> et al.</w:t>
      </w:r>
      <w:r w:rsidRPr="00CF16AD">
        <w:rPr>
          <w:noProof/>
        </w:rPr>
        <w:t xml:space="preserve"> TFL1-Like Proteins in Rice Antagonize Rice FT-Like Protein in Inflorescence Development by Competition for Complex Formation with 14-3-3 and FD. </w:t>
      </w:r>
      <w:r w:rsidRPr="00CF16AD">
        <w:rPr>
          <w:i/>
          <w:noProof/>
        </w:rPr>
        <w:t>Plant Cell Physiol</w:t>
      </w:r>
      <w:r w:rsidRPr="00CF16AD">
        <w:rPr>
          <w:noProof/>
        </w:rPr>
        <w:t xml:space="preserve"> </w:t>
      </w:r>
      <w:r w:rsidRPr="00CF16AD">
        <w:rPr>
          <w:b/>
          <w:noProof/>
        </w:rPr>
        <w:t>59</w:t>
      </w:r>
      <w:r w:rsidRPr="00CF16AD">
        <w:rPr>
          <w:noProof/>
        </w:rPr>
        <w:t>, 458-468 (2018).</w:t>
      </w:r>
    </w:p>
    <w:p w14:paraId="5E12233A" w14:textId="77777777" w:rsidR="00CF16AD" w:rsidRPr="00CF16AD" w:rsidRDefault="00CF16AD" w:rsidP="00CF16AD">
      <w:pPr>
        <w:pStyle w:val="EndNoteBibliography"/>
        <w:ind w:left="720" w:hanging="720"/>
        <w:rPr>
          <w:noProof/>
        </w:rPr>
      </w:pPr>
      <w:r w:rsidRPr="00CF16AD">
        <w:rPr>
          <w:noProof/>
        </w:rPr>
        <w:t>11.</w:t>
      </w:r>
      <w:r w:rsidRPr="00CF16AD">
        <w:rPr>
          <w:noProof/>
        </w:rPr>
        <w:tab/>
        <w:t xml:space="preserve">Schwab, R., Ossowski, S., Riester, M., Warthmann, N. &amp; Weigel, D. Highly Specific Gene Silencing by Artificial MicroRNAs in Arabidopsis. </w:t>
      </w:r>
      <w:r w:rsidRPr="00CF16AD">
        <w:rPr>
          <w:i/>
          <w:noProof/>
        </w:rPr>
        <w:t>The Plant Cell</w:t>
      </w:r>
      <w:r w:rsidRPr="00CF16AD">
        <w:rPr>
          <w:noProof/>
        </w:rPr>
        <w:t xml:space="preserve"> </w:t>
      </w:r>
      <w:r w:rsidRPr="00CF16AD">
        <w:rPr>
          <w:b/>
          <w:noProof/>
        </w:rPr>
        <w:t>18</w:t>
      </w:r>
      <w:r w:rsidRPr="00CF16AD">
        <w:rPr>
          <w:noProof/>
        </w:rPr>
        <w:t>, 1121-1133 (2006).</w:t>
      </w:r>
    </w:p>
    <w:p w14:paraId="76944502" w14:textId="77777777" w:rsidR="00CF16AD" w:rsidRPr="00CF16AD" w:rsidRDefault="00CF16AD" w:rsidP="00CF16AD">
      <w:pPr>
        <w:pStyle w:val="EndNoteBibliography"/>
        <w:ind w:left="720" w:hanging="720"/>
        <w:rPr>
          <w:noProof/>
        </w:rPr>
      </w:pPr>
      <w:r w:rsidRPr="00CF16AD">
        <w:rPr>
          <w:noProof/>
        </w:rPr>
        <w:t>12.</w:t>
      </w:r>
      <w:r w:rsidRPr="00CF16AD">
        <w:rPr>
          <w:noProof/>
        </w:rPr>
        <w:tab/>
        <w:t>Adrian, J.</w:t>
      </w:r>
      <w:r w:rsidRPr="00CF16AD">
        <w:rPr>
          <w:i/>
          <w:noProof/>
        </w:rPr>
        <w:t xml:space="preserve"> et al.</w:t>
      </w:r>
      <w:r w:rsidRPr="00CF16AD">
        <w:rPr>
          <w:noProof/>
        </w:rPr>
        <w:t xml:space="preserve"> cis-Regulatory Elements and Chromatin State Coordinately Control Temporal and Spatial Expression of FLOWERING LOCUS T in Arabidopsis. </w:t>
      </w:r>
      <w:r w:rsidRPr="00CF16AD">
        <w:rPr>
          <w:i/>
          <w:noProof/>
        </w:rPr>
        <w:t>The Plant Cell</w:t>
      </w:r>
      <w:r w:rsidRPr="00CF16AD">
        <w:rPr>
          <w:noProof/>
        </w:rPr>
        <w:t xml:space="preserve"> </w:t>
      </w:r>
      <w:r w:rsidRPr="00CF16AD">
        <w:rPr>
          <w:b/>
          <w:noProof/>
        </w:rPr>
        <w:t>22</w:t>
      </w:r>
      <w:r w:rsidRPr="00CF16AD">
        <w:rPr>
          <w:noProof/>
        </w:rPr>
        <w:t>, 1425-1440 (2010).</w:t>
      </w:r>
    </w:p>
    <w:p w14:paraId="2B9DC512" w14:textId="77777777" w:rsidR="00CF16AD" w:rsidRPr="00CF16AD" w:rsidRDefault="00CF16AD" w:rsidP="00CF16AD">
      <w:pPr>
        <w:pStyle w:val="EndNoteBibliography"/>
        <w:ind w:left="720" w:hanging="720"/>
        <w:rPr>
          <w:noProof/>
        </w:rPr>
      </w:pPr>
      <w:r w:rsidRPr="00CF16AD">
        <w:rPr>
          <w:noProof/>
        </w:rPr>
        <w:t>13.</w:t>
      </w:r>
      <w:r w:rsidRPr="00CF16AD">
        <w:rPr>
          <w:noProof/>
        </w:rPr>
        <w:tab/>
        <w:t xml:space="preserve">Andrés, F. &amp; Coupland, G. The genetic basis of flowering responses to seasonal cues. </w:t>
      </w:r>
      <w:r w:rsidRPr="00CF16AD">
        <w:rPr>
          <w:i/>
          <w:noProof/>
        </w:rPr>
        <w:t>Nature Reviews Genetics</w:t>
      </w:r>
      <w:r w:rsidRPr="00CF16AD">
        <w:rPr>
          <w:noProof/>
        </w:rPr>
        <w:t xml:space="preserve"> </w:t>
      </w:r>
      <w:r w:rsidRPr="00CF16AD">
        <w:rPr>
          <w:b/>
          <w:noProof/>
        </w:rPr>
        <w:t>13</w:t>
      </w:r>
      <w:r w:rsidRPr="00CF16AD">
        <w:rPr>
          <w:noProof/>
        </w:rPr>
        <w:t>, 627 (2012).</w:t>
      </w:r>
    </w:p>
    <w:p w14:paraId="70F6F9A2" w14:textId="77777777" w:rsidR="00CF16AD" w:rsidRPr="00CF16AD" w:rsidRDefault="00CF16AD" w:rsidP="00CF16AD">
      <w:pPr>
        <w:pStyle w:val="EndNoteBibliography"/>
        <w:ind w:left="720" w:hanging="720"/>
        <w:rPr>
          <w:noProof/>
        </w:rPr>
      </w:pPr>
      <w:r w:rsidRPr="00CF16AD">
        <w:rPr>
          <w:noProof/>
        </w:rPr>
        <w:t>14.</w:t>
      </w:r>
      <w:r w:rsidRPr="00CF16AD">
        <w:rPr>
          <w:noProof/>
        </w:rPr>
        <w:tab/>
        <w:t xml:space="preserve">Conti, L. &amp; Bradley, D. TERMINAL FLOWER1 is a mobile signal controlling Arabidopsis architecture. </w:t>
      </w:r>
      <w:r w:rsidRPr="00CF16AD">
        <w:rPr>
          <w:i/>
          <w:noProof/>
        </w:rPr>
        <w:t>Plant Cell</w:t>
      </w:r>
      <w:r w:rsidRPr="00CF16AD">
        <w:rPr>
          <w:noProof/>
        </w:rPr>
        <w:t xml:space="preserve"> </w:t>
      </w:r>
      <w:r w:rsidRPr="00CF16AD">
        <w:rPr>
          <w:b/>
          <w:noProof/>
        </w:rPr>
        <w:t>19</w:t>
      </w:r>
      <w:r w:rsidRPr="00CF16AD">
        <w:rPr>
          <w:noProof/>
        </w:rPr>
        <w:t>, 767-78 (2007).</w:t>
      </w:r>
    </w:p>
    <w:p w14:paraId="1851DBC5" w14:textId="77777777" w:rsidR="00CF16AD" w:rsidRPr="00CF16AD" w:rsidRDefault="00CF16AD" w:rsidP="00CF16AD">
      <w:pPr>
        <w:pStyle w:val="EndNoteBibliography"/>
        <w:ind w:left="720" w:hanging="720"/>
        <w:rPr>
          <w:noProof/>
        </w:rPr>
      </w:pPr>
      <w:r w:rsidRPr="00CF16AD">
        <w:rPr>
          <w:noProof/>
        </w:rPr>
        <w:t>15.</w:t>
      </w:r>
      <w:r w:rsidRPr="00CF16AD">
        <w:rPr>
          <w:noProof/>
        </w:rPr>
        <w:tab/>
        <w:t>Pastore, J.J.</w:t>
      </w:r>
      <w:r w:rsidRPr="00CF16AD">
        <w:rPr>
          <w:i/>
          <w:noProof/>
        </w:rPr>
        <w:t xml:space="preserve"> et al.</w:t>
      </w:r>
      <w:r w:rsidRPr="00CF16AD">
        <w:rPr>
          <w:noProof/>
        </w:rPr>
        <w:t xml:space="preserve"> LATE MERISTEM IDENTITY2 acts together with LEAFY to activate &lt;em&gt;APETALA1&lt;/em&gt;. </w:t>
      </w:r>
      <w:r w:rsidRPr="00CF16AD">
        <w:rPr>
          <w:i/>
          <w:noProof/>
        </w:rPr>
        <w:t>Development</w:t>
      </w:r>
      <w:r w:rsidRPr="00CF16AD">
        <w:rPr>
          <w:noProof/>
        </w:rPr>
        <w:t xml:space="preserve"> </w:t>
      </w:r>
      <w:r w:rsidRPr="00CF16AD">
        <w:rPr>
          <w:b/>
          <w:noProof/>
        </w:rPr>
        <w:t>138</w:t>
      </w:r>
      <w:r w:rsidRPr="00CF16AD">
        <w:rPr>
          <w:noProof/>
        </w:rPr>
        <w:t>, 3189-3198 (2011).</w:t>
      </w:r>
    </w:p>
    <w:p w14:paraId="2E35ECF9" w14:textId="77777777" w:rsidR="00CF16AD" w:rsidRPr="00CF16AD" w:rsidRDefault="00CF16AD" w:rsidP="00CF16AD">
      <w:pPr>
        <w:pStyle w:val="EndNoteBibliography"/>
        <w:ind w:left="720" w:hanging="720"/>
        <w:rPr>
          <w:noProof/>
        </w:rPr>
      </w:pPr>
      <w:r w:rsidRPr="00CF16AD">
        <w:rPr>
          <w:noProof/>
        </w:rPr>
        <w:t>16.</w:t>
      </w:r>
      <w:r w:rsidRPr="00CF16AD">
        <w:rPr>
          <w:noProof/>
        </w:rPr>
        <w:tab/>
        <w:t xml:space="preserve">Hempel, F.D., Zambryski, P.C. &amp; Feldman, L.J. Photoinduction of flower identity in vegetatively biased primordia. </w:t>
      </w:r>
      <w:r w:rsidRPr="00CF16AD">
        <w:rPr>
          <w:i/>
          <w:noProof/>
        </w:rPr>
        <w:t>Plant Cell</w:t>
      </w:r>
      <w:r w:rsidRPr="00CF16AD">
        <w:rPr>
          <w:noProof/>
        </w:rPr>
        <w:t xml:space="preserve"> </w:t>
      </w:r>
      <w:r w:rsidRPr="00CF16AD">
        <w:rPr>
          <w:b/>
          <w:noProof/>
        </w:rPr>
        <w:t>10</w:t>
      </w:r>
      <w:r w:rsidRPr="00CF16AD">
        <w:rPr>
          <w:noProof/>
        </w:rPr>
        <w:t>, 1663-76 (1998).</w:t>
      </w:r>
    </w:p>
    <w:p w14:paraId="1A85D554" w14:textId="77777777" w:rsidR="00CF16AD" w:rsidRPr="00CF16AD" w:rsidRDefault="00CF16AD" w:rsidP="00CF16AD">
      <w:pPr>
        <w:pStyle w:val="EndNoteBibliography"/>
        <w:ind w:left="720" w:hanging="720"/>
        <w:rPr>
          <w:noProof/>
        </w:rPr>
      </w:pPr>
      <w:r w:rsidRPr="00CF16AD">
        <w:rPr>
          <w:noProof/>
        </w:rPr>
        <w:t>17.</w:t>
      </w:r>
      <w:r w:rsidRPr="00CF16AD">
        <w:rPr>
          <w:noProof/>
        </w:rPr>
        <w:tab/>
        <w:t>Larivière, L.</w:t>
      </w:r>
      <w:r w:rsidRPr="00CF16AD">
        <w:rPr>
          <w:i/>
          <w:noProof/>
        </w:rPr>
        <w:t xml:space="preserve"> et al.</w:t>
      </w:r>
      <w:r w:rsidRPr="00CF16AD">
        <w:rPr>
          <w:noProof/>
        </w:rPr>
        <w:t xml:space="preserve"> Structure of the Mediator head module. </w:t>
      </w:r>
      <w:r w:rsidRPr="00CF16AD">
        <w:rPr>
          <w:i/>
          <w:noProof/>
        </w:rPr>
        <w:t>Nature</w:t>
      </w:r>
      <w:r w:rsidRPr="00CF16AD">
        <w:rPr>
          <w:noProof/>
        </w:rPr>
        <w:t xml:space="preserve"> </w:t>
      </w:r>
      <w:r w:rsidRPr="00CF16AD">
        <w:rPr>
          <w:b/>
          <w:noProof/>
        </w:rPr>
        <w:t>492</w:t>
      </w:r>
      <w:r w:rsidRPr="00CF16AD">
        <w:rPr>
          <w:noProof/>
        </w:rPr>
        <w:t>, 448-451 (2012).</w:t>
      </w:r>
    </w:p>
    <w:p w14:paraId="4114BDDE" w14:textId="77777777" w:rsidR="00CF16AD" w:rsidRPr="00CF16AD" w:rsidRDefault="00CF16AD" w:rsidP="00CF16AD">
      <w:pPr>
        <w:pStyle w:val="EndNoteBibliography"/>
        <w:ind w:left="720" w:hanging="720"/>
        <w:rPr>
          <w:noProof/>
        </w:rPr>
      </w:pPr>
      <w:r w:rsidRPr="00CF16AD">
        <w:rPr>
          <w:noProof/>
        </w:rPr>
        <w:t>18.</w:t>
      </w:r>
      <w:r w:rsidRPr="00CF16AD">
        <w:rPr>
          <w:noProof/>
        </w:rPr>
        <w:tab/>
        <w:t>Martin-Arevalillo, R.</w:t>
      </w:r>
      <w:r w:rsidRPr="00CF16AD">
        <w:rPr>
          <w:i/>
          <w:noProof/>
        </w:rPr>
        <w:t xml:space="preserve"> et al.</w:t>
      </w:r>
      <w:r w:rsidRPr="00CF16AD">
        <w:rPr>
          <w:noProof/>
        </w:rPr>
        <w:t xml:space="preserve"> Structure of the </w:t>
      </w:r>
      <w:r w:rsidRPr="00CF16AD">
        <w:rPr>
          <w:i/>
          <w:noProof/>
        </w:rPr>
        <w:t>Arabidopsis</w:t>
      </w:r>
      <w:r w:rsidRPr="00CF16AD">
        <w:rPr>
          <w:noProof/>
        </w:rPr>
        <w:t xml:space="preserve"> TOPLESS corepressor provides insight into the evolution of transcriptional repression. </w:t>
      </w:r>
      <w:r w:rsidRPr="00CF16AD">
        <w:rPr>
          <w:i/>
          <w:noProof/>
        </w:rPr>
        <w:t>Proceedings of the National Academy of Sciences</w:t>
      </w:r>
      <w:r w:rsidRPr="00CF16AD">
        <w:rPr>
          <w:noProof/>
        </w:rPr>
        <w:t xml:space="preserve"> </w:t>
      </w:r>
      <w:r w:rsidRPr="00CF16AD">
        <w:rPr>
          <w:b/>
          <w:noProof/>
        </w:rPr>
        <w:t>114</w:t>
      </w:r>
      <w:r w:rsidRPr="00CF16AD">
        <w:rPr>
          <w:noProof/>
        </w:rPr>
        <w:t>, 8107 (2017).</w:t>
      </w:r>
    </w:p>
    <w:p w14:paraId="4F58A468" w14:textId="77777777" w:rsidR="00CF16AD" w:rsidRPr="00CF16AD" w:rsidRDefault="00CF16AD" w:rsidP="00CF16AD">
      <w:pPr>
        <w:pStyle w:val="EndNoteBibliography"/>
        <w:ind w:left="720" w:hanging="720"/>
        <w:rPr>
          <w:noProof/>
        </w:rPr>
      </w:pPr>
      <w:r w:rsidRPr="00CF16AD">
        <w:rPr>
          <w:noProof/>
        </w:rPr>
        <w:t>19.</w:t>
      </w:r>
      <w:r w:rsidRPr="00CF16AD">
        <w:rPr>
          <w:noProof/>
        </w:rPr>
        <w:tab/>
        <w:t>Qian, W.</w:t>
      </w:r>
      <w:r w:rsidRPr="00CF16AD">
        <w:rPr>
          <w:i/>
          <w:noProof/>
        </w:rPr>
        <w:t xml:space="preserve"> et al.</w:t>
      </w:r>
      <w:r w:rsidRPr="00CF16AD">
        <w:rPr>
          <w:noProof/>
        </w:rPr>
        <w:t xml:space="preserve"> A Histone Acetyltransferase Regulates Active DNA Demethylation in </w:t>
      </w:r>
      <w:r w:rsidRPr="00CF16AD">
        <w:rPr>
          <w:i/>
          <w:noProof/>
        </w:rPr>
        <w:t>Arabidopsis</w:t>
      </w:r>
      <w:r w:rsidRPr="00CF16AD">
        <w:rPr>
          <w:noProof/>
        </w:rPr>
        <w:t xml:space="preserve">. </w:t>
      </w:r>
      <w:r w:rsidRPr="00CF16AD">
        <w:rPr>
          <w:i/>
          <w:noProof/>
        </w:rPr>
        <w:t>Science</w:t>
      </w:r>
      <w:r w:rsidRPr="00CF16AD">
        <w:rPr>
          <w:noProof/>
        </w:rPr>
        <w:t xml:space="preserve"> </w:t>
      </w:r>
      <w:r w:rsidRPr="00CF16AD">
        <w:rPr>
          <w:b/>
          <w:noProof/>
        </w:rPr>
        <w:t>336</w:t>
      </w:r>
      <w:r w:rsidRPr="00CF16AD">
        <w:rPr>
          <w:noProof/>
        </w:rPr>
        <w:t>, 1445 (2012).</w:t>
      </w:r>
    </w:p>
    <w:p w14:paraId="7C9C55A0" w14:textId="77777777" w:rsidR="00CF16AD" w:rsidRPr="00CF16AD" w:rsidRDefault="00CF16AD" w:rsidP="00CF16AD">
      <w:pPr>
        <w:pStyle w:val="EndNoteBibliography"/>
        <w:ind w:left="720" w:hanging="720"/>
        <w:rPr>
          <w:noProof/>
        </w:rPr>
      </w:pPr>
      <w:r w:rsidRPr="00CF16AD">
        <w:rPr>
          <w:noProof/>
        </w:rPr>
        <w:lastRenderedPageBreak/>
        <w:t>20.</w:t>
      </w:r>
      <w:r w:rsidRPr="00CF16AD">
        <w:rPr>
          <w:noProof/>
        </w:rPr>
        <w:tab/>
        <w:t xml:space="preserve">Calonje, M., Sanchez, R., Chen, L. &amp; Sung, Z.R. EMBRYONIC FLOWER1 Participates in Polycomb Group-Mediated </w:t>
      </w:r>
      <w:r w:rsidRPr="00CF16AD">
        <w:rPr>
          <w:i/>
          <w:noProof/>
        </w:rPr>
        <w:t>AG</w:t>
      </w:r>
      <w:r w:rsidRPr="00CF16AD">
        <w:rPr>
          <w:noProof/>
        </w:rPr>
        <w:t xml:space="preserve"> Gene Silencing in </w:t>
      </w:r>
      <w:r w:rsidRPr="00CF16AD">
        <w:rPr>
          <w:i/>
          <w:noProof/>
        </w:rPr>
        <w:t>Arabidopsis</w:t>
      </w:r>
      <w:r w:rsidRPr="00CF16AD">
        <w:rPr>
          <w:noProof/>
        </w:rPr>
        <w:t xml:space="preserve">. </w:t>
      </w:r>
      <w:r w:rsidRPr="00CF16AD">
        <w:rPr>
          <w:i/>
          <w:noProof/>
        </w:rPr>
        <w:t>The Plant Cell</w:t>
      </w:r>
      <w:r w:rsidRPr="00CF16AD">
        <w:rPr>
          <w:noProof/>
        </w:rPr>
        <w:t xml:space="preserve"> </w:t>
      </w:r>
      <w:r w:rsidRPr="00CF16AD">
        <w:rPr>
          <w:b/>
          <w:noProof/>
        </w:rPr>
        <w:t>20</w:t>
      </w:r>
      <w:r w:rsidRPr="00CF16AD">
        <w:rPr>
          <w:noProof/>
        </w:rPr>
        <w:t>, 277 (2008).</w:t>
      </w:r>
    </w:p>
    <w:p w14:paraId="1F3E2D32" w14:textId="77777777" w:rsidR="00CF16AD" w:rsidRPr="00CF16AD" w:rsidRDefault="00CF16AD" w:rsidP="00CF16AD">
      <w:pPr>
        <w:pStyle w:val="EndNoteBibliography"/>
        <w:ind w:left="720" w:hanging="720"/>
        <w:rPr>
          <w:noProof/>
        </w:rPr>
      </w:pPr>
      <w:r w:rsidRPr="00CF16AD">
        <w:rPr>
          <w:noProof/>
        </w:rPr>
        <w:t>21.</w:t>
      </w:r>
      <w:r w:rsidRPr="00CF16AD">
        <w:rPr>
          <w:noProof/>
        </w:rPr>
        <w:tab/>
        <w:t>Kumpf, R.</w:t>
      </w:r>
      <w:r w:rsidRPr="00CF16AD">
        <w:rPr>
          <w:i/>
          <w:noProof/>
        </w:rPr>
        <w:t xml:space="preserve"> et al.</w:t>
      </w:r>
      <w:r w:rsidRPr="00CF16AD">
        <w:rPr>
          <w:noProof/>
        </w:rPr>
        <w:t xml:space="preserve"> The ASH1-RELATED3 SET-Domain Protein Controls Cell Division Competence of the Meristem and the Quiescent Center of the Arabidopsis Primary Root. </w:t>
      </w:r>
      <w:r w:rsidRPr="00CF16AD">
        <w:rPr>
          <w:i/>
          <w:noProof/>
        </w:rPr>
        <w:t>Plant Physiology</w:t>
      </w:r>
      <w:r w:rsidRPr="00CF16AD">
        <w:rPr>
          <w:noProof/>
        </w:rPr>
        <w:t xml:space="preserve"> </w:t>
      </w:r>
      <w:r w:rsidRPr="00CF16AD">
        <w:rPr>
          <w:b/>
          <w:noProof/>
        </w:rPr>
        <w:t>166</w:t>
      </w:r>
      <w:r w:rsidRPr="00CF16AD">
        <w:rPr>
          <w:noProof/>
        </w:rPr>
        <w:t>, 632-643 (2014).</w:t>
      </w:r>
    </w:p>
    <w:p w14:paraId="164D9D53" w14:textId="77777777" w:rsidR="00CF16AD" w:rsidRPr="00CF16AD" w:rsidRDefault="00CF16AD" w:rsidP="00CF16AD">
      <w:pPr>
        <w:pStyle w:val="EndNoteBibliography"/>
        <w:ind w:left="720" w:hanging="720"/>
        <w:rPr>
          <w:noProof/>
        </w:rPr>
      </w:pPr>
      <w:r w:rsidRPr="00CF16AD">
        <w:rPr>
          <w:noProof/>
        </w:rPr>
        <w:t>22.</w:t>
      </w:r>
      <w:r w:rsidRPr="00CF16AD">
        <w:rPr>
          <w:noProof/>
        </w:rPr>
        <w:tab/>
        <w:t>Berg, A.</w:t>
      </w:r>
      <w:r w:rsidRPr="00CF16AD">
        <w:rPr>
          <w:i/>
          <w:noProof/>
        </w:rPr>
        <w:t xml:space="preserve"> et al.</w:t>
      </w:r>
      <w:r w:rsidRPr="00CF16AD">
        <w:rPr>
          <w:noProof/>
        </w:rPr>
        <w:t xml:space="preserve"> Ten members o</w:t>
      </w:r>
      <w:r w:rsidRPr="00CF16AD">
        <w:rPr>
          <w:rFonts w:hint="eastAsia"/>
          <w:noProof/>
        </w:rPr>
        <w:t>f the Arabidopsis gene family encoding methyl</w:t>
      </w:r>
      <w:r w:rsidRPr="00CF16AD">
        <w:rPr>
          <w:rFonts w:hint="eastAsia"/>
          <w:noProof/>
        </w:rPr>
        <w:t>‐</w:t>
      </w:r>
      <w:r w:rsidRPr="00CF16AD">
        <w:rPr>
          <w:rFonts w:hint="eastAsia"/>
          <w:noProof/>
        </w:rPr>
        <w:t>CpG</w:t>
      </w:r>
      <w:r w:rsidRPr="00CF16AD">
        <w:rPr>
          <w:rFonts w:hint="eastAsia"/>
          <w:noProof/>
        </w:rPr>
        <w:t>‐</w:t>
      </w:r>
      <w:r w:rsidRPr="00CF16AD">
        <w:rPr>
          <w:rFonts w:hint="eastAsia"/>
          <w:noProof/>
        </w:rPr>
        <w:t xml:space="preserve">binding domain proteins are transcriptionally active and at least one, AtMBD11, is crucial for normal development. </w:t>
      </w:r>
      <w:r w:rsidRPr="00CF16AD">
        <w:rPr>
          <w:rFonts w:hint="eastAsia"/>
          <w:i/>
          <w:noProof/>
        </w:rPr>
        <w:t>Nucleic Acids Research</w:t>
      </w:r>
      <w:r w:rsidRPr="00CF16AD">
        <w:rPr>
          <w:rFonts w:hint="eastAsia"/>
          <w:noProof/>
        </w:rPr>
        <w:t xml:space="preserve"> </w:t>
      </w:r>
      <w:r w:rsidRPr="00CF16AD">
        <w:rPr>
          <w:rFonts w:hint="eastAsia"/>
          <w:b/>
          <w:noProof/>
        </w:rPr>
        <w:t>31</w:t>
      </w:r>
      <w:r w:rsidRPr="00CF16AD">
        <w:rPr>
          <w:rFonts w:hint="eastAsia"/>
          <w:noProof/>
        </w:rPr>
        <w:t>, 5291-5304 (2003).</w:t>
      </w:r>
    </w:p>
    <w:p w14:paraId="57126F9A" w14:textId="77777777" w:rsidR="00CF16AD" w:rsidRPr="00CF16AD" w:rsidRDefault="00CF16AD" w:rsidP="00CF16AD">
      <w:pPr>
        <w:pStyle w:val="EndNoteBibliography"/>
        <w:ind w:left="720" w:hanging="720"/>
        <w:rPr>
          <w:noProof/>
        </w:rPr>
      </w:pPr>
      <w:r w:rsidRPr="00CF16AD">
        <w:rPr>
          <w:noProof/>
        </w:rPr>
        <w:t>23.</w:t>
      </w:r>
      <w:r w:rsidRPr="00CF16AD">
        <w:rPr>
          <w:noProof/>
        </w:rPr>
        <w:tab/>
        <w:t>Yan, H.</w:t>
      </w:r>
      <w:r w:rsidRPr="00CF16AD">
        <w:rPr>
          <w:i/>
          <w:noProof/>
        </w:rPr>
        <w:t xml:space="preserve"> et al.</w:t>
      </w:r>
      <w:r w:rsidRPr="00CF16AD">
        <w:rPr>
          <w:noProof/>
        </w:rPr>
        <w:t xml:space="preserve"> agriGO v2.0: a GO analysis toolkit for the agricultural community, 2017 update. </w:t>
      </w:r>
      <w:r w:rsidRPr="00CF16AD">
        <w:rPr>
          <w:i/>
          <w:noProof/>
        </w:rPr>
        <w:t>Nucleic Acids Research</w:t>
      </w:r>
      <w:r w:rsidRPr="00CF16AD">
        <w:rPr>
          <w:noProof/>
        </w:rPr>
        <w:t xml:space="preserve"> </w:t>
      </w:r>
      <w:r w:rsidRPr="00CF16AD">
        <w:rPr>
          <w:b/>
          <w:noProof/>
        </w:rPr>
        <w:t>45</w:t>
      </w:r>
      <w:r w:rsidRPr="00CF16AD">
        <w:rPr>
          <w:noProof/>
        </w:rPr>
        <w:t>, W122-W129 (2017).</w:t>
      </w:r>
    </w:p>
    <w:p w14:paraId="1EB4D348" w14:textId="77777777" w:rsidR="00CF16AD" w:rsidRPr="00CF16AD" w:rsidRDefault="00CF16AD" w:rsidP="00CF16AD">
      <w:pPr>
        <w:pStyle w:val="EndNoteBibliography"/>
        <w:ind w:left="720" w:hanging="720"/>
        <w:rPr>
          <w:noProof/>
        </w:rPr>
      </w:pPr>
      <w:r w:rsidRPr="00CF16AD">
        <w:rPr>
          <w:noProof/>
        </w:rPr>
        <w:t>24.</w:t>
      </w:r>
      <w:r w:rsidRPr="00CF16AD">
        <w:rPr>
          <w:noProof/>
        </w:rPr>
        <w:tab/>
        <w:t xml:space="preserve">Wu, G., Rossidivito, G., Hu, T., Berlyand, Y. &amp; Poethig, R.S. Traffic Lines: New Tools for Genetic Analysis in Arabidopsis thaliana. </w:t>
      </w:r>
      <w:r w:rsidRPr="00CF16AD">
        <w:rPr>
          <w:i/>
          <w:noProof/>
        </w:rPr>
        <w:t>Genetics</w:t>
      </w:r>
      <w:r w:rsidRPr="00CF16AD">
        <w:rPr>
          <w:noProof/>
        </w:rPr>
        <w:t xml:space="preserve"> </w:t>
      </w:r>
      <w:r w:rsidRPr="00CF16AD">
        <w:rPr>
          <w:b/>
          <w:noProof/>
        </w:rPr>
        <w:t>200</w:t>
      </w:r>
      <w:r w:rsidRPr="00CF16AD">
        <w:rPr>
          <w:noProof/>
        </w:rPr>
        <w:t>, 35-45 (2015).</w:t>
      </w:r>
    </w:p>
    <w:p w14:paraId="648D73D6" w14:textId="15D81BF2" w:rsidR="002D3721" w:rsidRPr="002659E2" w:rsidRDefault="002D3721" w:rsidP="002D3721">
      <w:pPr>
        <w:pBdr>
          <w:top w:val="nil"/>
          <w:left w:val="nil"/>
          <w:bottom w:val="nil"/>
          <w:right w:val="nil"/>
          <w:between w:val="nil"/>
        </w:pBdr>
        <w:spacing w:line="480" w:lineRule="auto"/>
        <w:ind w:firstLine="480"/>
        <w:rPr>
          <w:rFonts w:ascii="Arial" w:eastAsia="Arial" w:hAnsi="Arial" w:cs="Arial"/>
          <w:color w:val="000000"/>
        </w:rPr>
      </w:pPr>
      <w:r w:rsidRPr="0056380B">
        <w:rPr>
          <w:rFonts w:ascii="Arial" w:eastAsia="Arial" w:hAnsi="Arial" w:cs="Arial"/>
          <w:color w:val="000000"/>
        </w:rPr>
        <w:fldChar w:fldCharType="end"/>
      </w:r>
    </w:p>
    <w:p w14:paraId="31199D3C" w14:textId="490418AD" w:rsidR="00497882" w:rsidRPr="002D3721" w:rsidRDefault="00497882" w:rsidP="002D3721"/>
    <w:sectPr w:rsidR="00497882" w:rsidRPr="002D3721" w:rsidSect="00453AEF">
      <w:headerReference w:type="default" r:id="rId22"/>
      <w:footerReference w:type="default" r:id="rId23"/>
      <w:headerReference w:type="first" r:id="rId24"/>
      <w:footerReference w:type="first" r:id="rId25"/>
      <w:pgSz w:w="12240" w:h="15840" w:code="1"/>
      <w:pgMar w:top="1440" w:right="1440" w:bottom="1440" w:left="1440" w:header="432" w:footer="720" w:gutter="0"/>
      <w:lnNumType w:countBy="5" w:distance="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F4D4E" w14:textId="77777777" w:rsidR="003106C7" w:rsidRDefault="003106C7">
      <w:r>
        <w:separator/>
      </w:r>
    </w:p>
  </w:endnote>
  <w:endnote w:type="continuationSeparator" w:id="0">
    <w:p w14:paraId="101D00A1" w14:textId="77777777" w:rsidR="003106C7" w:rsidRDefault="003106C7">
      <w:r>
        <w:continuationSeparator/>
      </w:r>
    </w:p>
  </w:endnote>
  <w:endnote w:type="continuationNotice" w:id="1">
    <w:p w14:paraId="0024EB56" w14:textId="77777777" w:rsidR="003106C7" w:rsidRDefault="00310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00500000000000000"/>
    <w:charset w:val="00"/>
    <w:family w:val="auto"/>
    <w:pitch w:val="variable"/>
    <w:sig w:usb0="E00002FF" w:usb1="5000205A"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3A178" w14:textId="77777777" w:rsidR="00636E47" w:rsidRDefault="00636E4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10B63656" w14:textId="77777777" w:rsidR="00636E47" w:rsidRDefault="00636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5C7D9" w14:textId="77777777" w:rsidR="00636E47" w:rsidRDefault="00636E4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6CE0CB29" w14:textId="77777777" w:rsidR="00636E47" w:rsidRDefault="00636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6E205D" w14:textId="77777777" w:rsidR="003106C7" w:rsidRDefault="003106C7">
      <w:r>
        <w:separator/>
      </w:r>
    </w:p>
  </w:footnote>
  <w:footnote w:type="continuationSeparator" w:id="0">
    <w:p w14:paraId="5523AF72" w14:textId="77777777" w:rsidR="003106C7" w:rsidRDefault="003106C7">
      <w:r>
        <w:continuationSeparator/>
      </w:r>
    </w:p>
  </w:footnote>
  <w:footnote w:type="continuationNotice" w:id="1">
    <w:p w14:paraId="2B3A0BAC" w14:textId="77777777" w:rsidR="003106C7" w:rsidRDefault="003106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F4A3C" w14:textId="77777777" w:rsidR="00636E47" w:rsidRDefault="00636E47" w:rsidP="00453AEF">
    <w:pPr>
      <w:pStyle w:val="Header"/>
      <w:tabs>
        <w:tab w:val="clear" w:pos="4320"/>
        <w:tab w:val="clear" w:pos="8640"/>
        <w:tab w:val="left" w:pos="3240"/>
      </w:tabs>
      <w:ind w:firstLine="23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31C07" w14:textId="77777777" w:rsidR="00636E47" w:rsidRPr="00204015" w:rsidRDefault="00636E47" w:rsidP="00453AEF">
    <w:pPr>
      <w:pStyle w:val="Header"/>
    </w:pPr>
    <w:r>
      <w:rPr>
        <w:noProof/>
        <w:lang w:val="en-GB" w:eastAsia="zh-CN"/>
      </w:rPr>
      <w:drawing>
        <wp:anchor distT="0" distB="0" distL="114300" distR="114300" simplePos="0" relativeHeight="251659264" behindDoc="1" locked="0" layoutInCell="1" allowOverlap="1" wp14:anchorId="2FC4A620" wp14:editId="2625D678">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6AD713BA" w14:textId="77777777" w:rsidR="00636E47" w:rsidRDefault="00636E47" w:rsidP="00453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8C6735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DE25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AED6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4013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5E68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A4AAF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EDF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A0C03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96E66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5CA5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C096D"/>
    <w:multiLevelType w:val="hybridMultilevel"/>
    <w:tmpl w:val="872C4144"/>
    <w:lvl w:ilvl="0" w:tplc="6AF0FF0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433137"/>
    <w:multiLevelType w:val="hybridMultilevel"/>
    <w:tmpl w:val="F03CF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A11A4E"/>
    <w:multiLevelType w:val="hybridMultilevel"/>
    <w:tmpl w:val="5394C076"/>
    <w:lvl w:ilvl="0" w:tplc="A4B8A5E8">
      <w:start w:val="1"/>
      <w:numFmt w:val="lowerLetter"/>
      <w:lvlText w:val="(%1)"/>
      <w:lvlJc w:val="left"/>
      <w:pPr>
        <w:ind w:left="720" w:hanging="360"/>
      </w:pPr>
      <w:rPr>
        <w:rFonts w:eastAsia="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F4A2A"/>
    <w:multiLevelType w:val="hybridMultilevel"/>
    <w:tmpl w:val="55BA2F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940DF9"/>
    <w:multiLevelType w:val="hybridMultilevel"/>
    <w:tmpl w:val="700CF9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96AF7"/>
    <w:multiLevelType w:val="hybridMultilevel"/>
    <w:tmpl w:val="3AE4B3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31B24"/>
    <w:multiLevelType w:val="hybridMultilevel"/>
    <w:tmpl w:val="B2944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D0421"/>
    <w:multiLevelType w:val="hybridMultilevel"/>
    <w:tmpl w:val="D74C0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09604C"/>
    <w:multiLevelType w:val="hybridMultilevel"/>
    <w:tmpl w:val="AA24D1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273FB7"/>
    <w:multiLevelType w:val="hybridMultilevel"/>
    <w:tmpl w:val="AB94E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44F74"/>
    <w:multiLevelType w:val="hybridMultilevel"/>
    <w:tmpl w:val="C61CA2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20"/>
  </w:num>
  <w:num w:numId="14">
    <w:abstractNumId w:val="19"/>
  </w:num>
  <w:num w:numId="15">
    <w:abstractNumId w:val="17"/>
  </w:num>
  <w:num w:numId="16">
    <w:abstractNumId w:val="18"/>
  </w:num>
  <w:num w:numId="17">
    <w:abstractNumId w:val="14"/>
  </w:num>
  <w:num w:numId="18">
    <w:abstractNumId w:val="11"/>
  </w:num>
  <w:num w:numId="19">
    <w:abstractNumId w:val="15"/>
  </w:num>
  <w:num w:numId="20">
    <w:abstractNumId w:val="16"/>
  </w:num>
  <w:num w:numId="21">
    <w:abstractNumId w:val="10"/>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TrackMove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Geneti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2D3721"/>
    <w:rsid w:val="000008DA"/>
    <w:rsid w:val="00000C47"/>
    <w:rsid w:val="00001C67"/>
    <w:rsid w:val="000056C2"/>
    <w:rsid w:val="00007AD6"/>
    <w:rsid w:val="00007D6C"/>
    <w:rsid w:val="000145A7"/>
    <w:rsid w:val="0001542C"/>
    <w:rsid w:val="000175E3"/>
    <w:rsid w:val="00017687"/>
    <w:rsid w:val="0002060D"/>
    <w:rsid w:val="00021E19"/>
    <w:rsid w:val="0002338F"/>
    <w:rsid w:val="000253F0"/>
    <w:rsid w:val="0002718C"/>
    <w:rsid w:val="0002747C"/>
    <w:rsid w:val="000278D2"/>
    <w:rsid w:val="00032B4D"/>
    <w:rsid w:val="000349A4"/>
    <w:rsid w:val="00035223"/>
    <w:rsid w:val="000353AD"/>
    <w:rsid w:val="00036206"/>
    <w:rsid w:val="00036AE3"/>
    <w:rsid w:val="00040435"/>
    <w:rsid w:val="00040A5C"/>
    <w:rsid w:val="000413C5"/>
    <w:rsid w:val="000417E6"/>
    <w:rsid w:val="00041D84"/>
    <w:rsid w:val="000424C1"/>
    <w:rsid w:val="00042578"/>
    <w:rsid w:val="000435A8"/>
    <w:rsid w:val="0004474C"/>
    <w:rsid w:val="000451FB"/>
    <w:rsid w:val="0005298E"/>
    <w:rsid w:val="0005373F"/>
    <w:rsid w:val="00054735"/>
    <w:rsid w:val="00056C7E"/>
    <w:rsid w:val="00057ECD"/>
    <w:rsid w:val="0006331A"/>
    <w:rsid w:val="0006375F"/>
    <w:rsid w:val="00072292"/>
    <w:rsid w:val="00073645"/>
    <w:rsid w:val="00073A0F"/>
    <w:rsid w:val="00073C70"/>
    <w:rsid w:val="00076414"/>
    <w:rsid w:val="00077D03"/>
    <w:rsid w:val="0008011D"/>
    <w:rsid w:val="0008130C"/>
    <w:rsid w:val="0008175B"/>
    <w:rsid w:val="00082AA8"/>
    <w:rsid w:val="00083D63"/>
    <w:rsid w:val="000857B6"/>
    <w:rsid w:val="000870D2"/>
    <w:rsid w:val="00092BF1"/>
    <w:rsid w:val="00092EDB"/>
    <w:rsid w:val="000943EE"/>
    <w:rsid w:val="0009441A"/>
    <w:rsid w:val="000951DD"/>
    <w:rsid w:val="000969A5"/>
    <w:rsid w:val="00097574"/>
    <w:rsid w:val="00097C23"/>
    <w:rsid w:val="000A03AD"/>
    <w:rsid w:val="000A06BA"/>
    <w:rsid w:val="000A440C"/>
    <w:rsid w:val="000B0164"/>
    <w:rsid w:val="000B170F"/>
    <w:rsid w:val="000B1F1F"/>
    <w:rsid w:val="000B34A1"/>
    <w:rsid w:val="000B425C"/>
    <w:rsid w:val="000B5133"/>
    <w:rsid w:val="000B674F"/>
    <w:rsid w:val="000B7109"/>
    <w:rsid w:val="000B7179"/>
    <w:rsid w:val="000B71C0"/>
    <w:rsid w:val="000C0160"/>
    <w:rsid w:val="000C06BC"/>
    <w:rsid w:val="000C1CCF"/>
    <w:rsid w:val="000C2982"/>
    <w:rsid w:val="000C3C41"/>
    <w:rsid w:val="000C467A"/>
    <w:rsid w:val="000D0884"/>
    <w:rsid w:val="000D1557"/>
    <w:rsid w:val="000D3C8E"/>
    <w:rsid w:val="000D3ECF"/>
    <w:rsid w:val="000D47FB"/>
    <w:rsid w:val="000D4D5A"/>
    <w:rsid w:val="000D5161"/>
    <w:rsid w:val="000D5CBB"/>
    <w:rsid w:val="000D61EB"/>
    <w:rsid w:val="000E0924"/>
    <w:rsid w:val="000E13D2"/>
    <w:rsid w:val="000E1FA5"/>
    <w:rsid w:val="000E2B86"/>
    <w:rsid w:val="000E3806"/>
    <w:rsid w:val="000E3AE1"/>
    <w:rsid w:val="000E48E9"/>
    <w:rsid w:val="000E4D1A"/>
    <w:rsid w:val="000E7512"/>
    <w:rsid w:val="000F2105"/>
    <w:rsid w:val="000F3561"/>
    <w:rsid w:val="000F377F"/>
    <w:rsid w:val="000F49DA"/>
    <w:rsid w:val="000F6007"/>
    <w:rsid w:val="000F75B7"/>
    <w:rsid w:val="00100EE4"/>
    <w:rsid w:val="00104C39"/>
    <w:rsid w:val="00106A01"/>
    <w:rsid w:val="00106C04"/>
    <w:rsid w:val="00106FBB"/>
    <w:rsid w:val="00107A77"/>
    <w:rsid w:val="00110606"/>
    <w:rsid w:val="00111687"/>
    <w:rsid w:val="001120DF"/>
    <w:rsid w:val="001123C3"/>
    <w:rsid w:val="0011296B"/>
    <w:rsid w:val="00112A0A"/>
    <w:rsid w:val="00112E8B"/>
    <w:rsid w:val="00113B7F"/>
    <w:rsid w:val="001141A2"/>
    <w:rsid w:val="001156BC"/>
    <w:rsid w:val="001163B4"/>
    <w:rsid w:val="001165CF"/>
    <w:rsid w:val="001201D8"/>
    <w:rsid w:val="00121238"/>
    <w:rsid w:val="00121717"/>
    <w:rsid w:val="00122027"/>
    <w:rsid w:val="00123691"/>
    <w:rsid w:val="0012413F"/>
    <w:rsid w:val="00125976"/>
    <w:rsid w:val="00125BB7"/>
    <w:rsid w:val="00125E80"/>
    <w:rsid w:val="00131807"/>
    <w:rsid w:val="00131CE9"/>
    <w:rsid w:val="00132200"/>
    <w:rsid w:val="001329AE"/>
    <w:rsid w:val="00133B87"/>
    <w:rsid w:val="00136586"/>
    <w:rsid w:val="00137F13"/>
    <w:rsid w:val="00141A0D"/>
    <w:rsid w:val="00142DC7"/>
    <w:rsid w:val="00142F9F"/>
    <w:rsid w:val="0014429D"/>
    <w:rsid w:val="0014430D"/>
    <w:rsid w:val="00145CBA"/>
    <w:rsid w:val="00147104"/>
    <w:rsid w:val="00147A90"/>
    <w:rsid w:val="00150283"/>
    <w:rsid w:val="0015257B"/>
    <w:rsid w:val="00153CCB"/>
    <w:rsid w:val="00154256"/>
    <w:rsid w:val="001576DB"/>
    <w:rsid w:val="001624E2"/>
    <w:rsid w:val="00162AA1"/>
    <w:rsid w:val="00162EFD"/>
    <w:rsid w:val="001632DE"/>
    <w:rsid w:val="00163FDE"/>
    <w:rsid w:val="001643E6"/>
    <w:rsid w:val="00164888"/>
    <w:rsid w:val="00164BD3"/>
    <w:rsid w:val="00166BFE"/>
    <w:rsid w:val="0017140E"/>
    <w:rsid w:val="00171AF3"/>
    <w:rsid w:val="00171EF4"/>
    <w:rsid w:val="001725E8"/>
    <w:rsid w:val="00172689"/>
    <w:rsid w:val="00172854"/>
    <w:rsid w:val="001729E3"/>
    <w:rsid w:val="00172CB2"/>
    <w:rsid w:val="00173883"/>
    <w:rsid w:val="001745AB"/>
    <w:rsid w:val="00175321"/>
    <w:rsid w:val="0017669C"/>
    <w:rsid w:val="00176796"/>
    <w:rsid w:val="00180B7D"/>
    <w:rsid w:val="0018162B"/>
    <w:rsid w:val="001824B7"/>
    <w:rsid w:val="00182703"/>
    <w:rsid w:val="00182BCF"/>
    <w:rsid w:val="00182C12"/>
    <w:rsid w:val="001837B9"/>
    <w:rsid w:val="00185DB9"/>
    <w:rsid w:val="00187DD4"/>
    <w:rsid w:val="0019050A"/>
    <w:rsid w:val="00190768"/>
    <w:rsid w:val="00191018"/>
    <w:rsid w:val="001911AB"/>
    <w:rsid w:val="001915F1"/>
    <w:rsid w:val="00192FD3"/>
    <w:rsid w:val="0019406B"/>
    <w:rsid w:val="0019513D"/>
    <w:rsid w:val="00197E80"/>
    <w:rsid w:val="001A0AEF"/>
    <w:rsid w:val="001A1777"/>
    <w:rsid w:val="001A18CF"/>
    <w:rsid w:val="001A2CF7"/>
    <w:rsid w:val="001A2F67"/>
    <w:rsid w:val="001A46D9"/>
    <w:rsid w:val="001A6348"/>
    <w:rsid w:val="001A6884"/>
    <w:rsid w:val="001A7797"/>
    <w:rsid w:val="001B052B"/>
    <w:rsid w:val="001B0C61"/>
    <w:rsid w:val="001B1F88"/>
    <w:rsid w:val="001B38BC"/>
    <w:rsid w:val="001B39DE"/>
    <w:rsid w:val="001B3D0D"/>
    <w:rsid w:val="001B41A1"/>
    <w:rsid w:val="001B54A4"/>
    <w:rsid w:val="001B69CB"/>
    <w:rsid w:val="001B6C7C"/>
    <w:rsid w:val="001C3E7A"/>
    <w:rsid w:val="001C7014"/>
    <w:rsid w:val="001D0E11"/>
    <w:rsid w:val="001D17F4"/>
    <w:rsid w:val="001D28D4"/>
    <w:rsid w:val="001D3BEB"/>
    <w:rsid w:val="001D3E0B"/>
    <w:rsid w:val="001D6462"/>
    <w:rsid w:val="001E131A"/>
    <w:rsid w:val="001E3510"/>
    <w:rsid w:val="001E390A"/>
    <w:rsid w:val="001E42DA"/>
    <w:rsid w:val="001E5B94"/>
    <w:rsid w:val="001F0840"/>
    <w:rsid w:val="001F2AA4"/>
    <w:rsid w:val="001F4EEC"/>
    <w:rsid w:val="001F7083"/>
    <w:rsid w:val="001F7319"/>
    <w:rsid w:val="002030BD"/>
    <w:rsid w:val="00203EDA"/>
    <w:rsid w:val="0020494F"/>
    <w:rsid w:val="002059AF"/>
    <w:rsid w:val="002071BE"/>
    <w:rsid w:val="002079AC"/>
    <w:rsid w:val="002132AB"/>
    <w:rsid w:val="002139A4"/>
    <w:rsid w:val="00213C41"/>
    <w:rsid w:val="00213EB9"/>
    <w:rsid w:val="00217460"/>
    <w:rsid w:val="00222C29"/>
    <w:rsid w:val="00223BE5"/>
    <w:rsid w:val="00223DC1"/>
    <w:rsid w:val="002268D7"/>
    <w:rsid w:val="00227271"/>
    <w:rsid w:val="0023203D"/>
    <w:rsid w:val="00233AF4"/>
    <w:rsid w:val="00236C01"/>
    <w:rsid w:val="002377D9"/>
    <w:rsid w:val="002377F7"/>
    <w:rsid w:val="002403EB"/>
    <w:rsid w:val="00240F84"/>
    <w:rsid w:val="00241E68"/>
    <w:rsid w:val="00243213"/>
    <w:rsid w:val="00243BA6"/>
    <w:rsid w:val="00243F7F"/>
    <w:rsid w:val="00244EE0"/>
    <w:rsid w:val="00245A1F"/>
    <w:rsid w:val="00247D10"/>
    <w:rsid w:val="00250607"/>
    <w:rsid w:val="00250CB4"/>
    <w:rsid w:val="00250F5D"/>
    <w:rsid w:val="00252F78"/>
    <w:rsid w:val="00253E35"/>
    <w:rsid w:val="00254A61"/>
    <w:rsid w:val="0025503D"/>
    <w:rsid w:val="00255760"/>
    <w:rsid w:val="00256D5F"/>
    <w:rsid w:val="00256F2C"/>
    <w:rsid w:val="00264A06"/>
    <w:rsid w:val="002655ED"/>
    <w:rsid w:val="002659E2"/>
    <w:rsid w:val="00272E94"/>
    <w:rsid w:val="00274978"/>
    <w:rsid w:val="0027584A"/>
    <w:rsid w:val="002761DD"/>
    <w:rsid w:val="00276A6A"/>
    <w:rsid w:val="00277985"/>
    <w:rsid w:val="00280D5E"/>
    <w:rsid w:val="00281019"/>
    <w:rsid w:val="00281E14"/>
    <w:rsid w:val="00282C6D"/>
    <w:rsid w:val="00283ED9"/>
    <w:rsid w:val="002842D3"/>
    <w:rsid w:val="00286290"/>
    <w:rsid w:val="00287541"/>
    <w:rsid w:val="00290FF8"/>
    <w:rsid w:val="002917E5"/>
    <w:rsid w:val="00292745"/>
    <w:rsid w:val="00292DA2"/>
    <w:rsid w:val="002972EA"/>
    <w:rsid w:val="00297543"/>
    <w:rsid w:val="002A049B"/>
    <w:rsid w:val="002A0D52"/>
    <w:rsid w:val="002A3E96"/>
    <w:rsid w:val="002B11F0"/>
    <w:rsid w:val="002B6220"/>
    <w:rsid w:val="002B68EC"/>
    <w:rsid w:val="002B729A"/>
    <w:rsid w:val="002B7EFA"/>
    <w:rsid w:val="002C0782"/>
    <w:rsid w:val="002C261A"/>
    <w:rsid w:val="002C3459"/>
    <w:rsid w:val="002C69B4"/>
    <w:rsid w:val="002C7F50"/>
    <w:rsid w:val="002D018D"/>
    <w:rsid w:val="002D0958"/>
    <w:rsid w:val="002D1FB5"/>
    <w:rsid w:val="002D3721"/>
    <w:rsid w:val="002D3C95"/>
    <w:rsid w:val="002D7FFB"/>
    <w:rsid w:val="002E0B02"/>
    <w:rsid w:val="002E1A09"/>
    <w:rsid w:val="002E330C"/>
    <w:rsid w:val="002E3B9D"/>
    <w:rsid w:val="002E6DE2"/>
    <w:rsid w:val="002E6FAB"/>
    <w:rsid w:val="002E6FD9"/>
    <w:rsid w:val="002F1AF4"/>
    <w:rsid w:val="002F2920"/>
    <w:rsid w:val="002F3F79"/>
    <w:rsid w:val="002F5008"/>
    <w:rsid w:val="002F5929"/>
    <w:rsid w:val="002F59CD"/>
    <w:rsid w:val="002F609D"/>
    <w:rsid w:val="002F749D"/>
    <w:rsid w:val="002F77DA"/>
    <w:rsid w:val="002F7AE3"/>
    <w:rsid w:val="0030199B"/>
    <w:rsid w:val="003019C3"/>
    <w:rsid w:val="0030217C"/>
    <w:rsid w:val="003040C3"/>
    <w:rsid w:val="00304871"/>
    <w:rsid w:val="00305540"/>
    <w:rsid w:val="00305FD0"/>
    <w:rsid w:val="0031018D"/>
    <w:rsid w:val="003106C7"/>
    <w:rsid w:val="0031115E"/>
    <w:rsid w:val="00312025"/>
    <w:rsid w:val="00312BC5"/>
    <w:rsid w:val="00317033"/>
    <w:rsid w:val="0032078F"/>
    <w:rsid w:val="00322088"/>
    <w:rsid w:val="003231E5"/>
    <w:rsid w:val="00324F78"/>
    <w:rsid w:val="00325BCE"/>
    <w:rsid w:val="00326241"/>
    <w:rsid w:val="003270EB"/>
    <w:rsid w:val="00327127"/>
    <w:rsid w:val="0033044A"/>
    <w:rsid w:val="003313DB"/>
    <w:rsid w:val="00332D30"/>
    <w:rsid w:val="003339B8"/>
    <w:rsid w:val="003357F0"/>
    <w:rsid w:val="003375A8"/>
    <w:rsid w:val="0034141D"/>
    <w:rsid w:val="00341949"/>
    <w:rsid w:val="003428AE"/>
    <w:rsid w:val="00342AEC"/>
    <w:rsid w:val="00342B73"/>
    <w:rsid w:val="0034390A"/>
    <w:rsid w:val="00346293"/>
    <w:rsid w:val="00346DB4"/>
    <w:rsid w:val="00347AF6"/>
    <w:rsid w:val="00352BE7"/>
    <w:rsid w:val="0035320E"/>
    <w:rsid w:val="0035405A"/>
    <w:rsid w:val="003559B6"/>
    <w:rsid w:val="003567B3"/>
    <w:rsid w:val="00357608"/>
    <w:rsid w:val="00357882"/>
    <w:rsid w:val="00360109"/>
    <w:rsid w:val="00360197"/>
    <w:rsid w:val="00361506"/>
    <w:rsid w:val="00362AF5"/>
    <w:rsid w:val="00363260"/>
    <w:rsid w:val="003634DC"/>
    <w:rsid w:val="003637F3"/>
    <w:rsid w:val="003646CE"/>
    <w:rsid w:val="00367A45"/>
    <w:rsid w:val="00370108"/>
    <w:rsid w:val="00370541"/>
    <w:rsid w:val="00371E6C"/>
    <w:rsid w:val="00373266"/>
    <w:rsid w:val="003733CC"/>
    <w:rsid w:val="00373DED"/>
    <w:rsid w:val="003742E7"/>
    <w:rsid w:val="00374E1E"/>
    <w:rsid w:val="00375138"/>
    <w:rsid w:val="00375D24"/>
    <w:rsid w:val="0037692B"/>
    <w:rsid w:val="00376E45"/>
    <w:rsid w:val="00377883"/>
    <w:rsid w:val="0038116D"/>
    <w:rsid w:val="003818E9"/>
    <w:rsid w:val="00383FB2"/>
    <w:rsid w:val="003840E4"/>
    <w:rsid w:val="00385661"/>
    <w:rsid w:val="00387D17"/>
    <w:rsid w:val="00393B98"/>
    <w:rsid w:val="00393D41"/>
    <w:rsid w:val="00395572"/>
    <w:rsid w:val="003962CF"/>
    <w:rsid w:val="00397B0B"/>
    <w:rsid w:val="00397B3F"/>
    <w:rsid w:val="003A1223"/>
    <w:rsid w:val="003A15E9"/>
    <w:rsid w:val="003A3B3D"/>
    <w:rsid w:val="003A5083"/>
    <w:rsid w:val="003A69E7"/>
    <w:rsid w:val="003B3196"/>
    <w:rsid w:val="003B3CFB"/>
    <w:rsid w:val="003B4388"/>
    <w:rsid w:val="003B4C26"/>
    <w:rsid w:val="003B4FCD"/>
    <w:rsid w:val="003B51CA"/>
    <w:rsid w:val="003B563E"/>
    <w:rsid w:val="003B6B7D"/>
    <w:rsid w:val="003C6900"/>
    <w:rsid w:val="003C6C7E"/>
    <w:rsid w:val="003C71A8"/>
    <w:rsid w:val="003C748D"/>
    <w:rsid w:val="003C7CD5"/>
    <w:rsid w:val="003D021F"/>
    <w:rsid w:val="003D1485"/>
    <w:rsid w:val="003D1842"/>
    <w:rsid w:val="003D2B10"/>
    <w:rsid w:val="003D4946"/>
    <w:rsid w:val="003D4EFD"/>
    <w:rsid w:val="003D5CF1"/>
    <w:rsid w:val="003D70B0"/>
    <w:rsid w:val="003D7B2F"/>
    <w:rsid w:val="003E2729"/>
    <w:rsid w:val="003E3995"/>
    <w:rsid w:val="003E3F2E"/>
    <w:rsid w:val="003E65E3"/>
    <w:rsid w:val="003F14CC"/>
    <w:rsid w:val="003F1BA8"/>
    <w:rsid w:val="003F3946"/>
    <w:rsid w:val="003F42F1"/>
    <w:rsid w:val="003F4503"/>
    <w:rsid w:val="003F5C84"/>
    <w:rsid w:val="003F6368"/>
    <w:rsid w:val="003F696A"/>
    <w:rsid w:val="004006D6"/>
    <w:rsid w:val="00401177"/>
    <w:rsid w:val="004014C1"/>
    <w:rsid w:val="00402825"/>
    <w:rsid w:val="0040339A"/>
    <w:rsid w:val="0040565E"/>
    <w:rsid w:val="0040598B"/>
    <w:rsid w:val="004122B2"/>
    <w:rsid w:val="00415BF5"/>
    <w:rsid w:val="00417E87"/>
    <w:rsid w:val="0042295C"/>
    <w:rsid w:val="00422A80"/>
    <w:rsid w:val="004249BF"/>
    <w:rsid w:val="00426EC4"/>
    <w:rsid w:val="00426F8F"/>
    <w:rsid w:val="0042710C"/>
    <w:rsid w:val="004271E5"/>
    <w:rsid w:val="00427406"/>
    <w:rsid w:val="00430A27"/>
    <w:rsid w:val="004310BF"/>
    <w:rsid w:val="00431332"/>
    <w:rsid w:val="00431396"/>
    <w:rsid w:val="0043170A"/>
    <w:rsid w:val="004320C7"/>
    <w:rsid w:val="004326DF"/>
    <w:rsid w:val="004327DC"/>
    <w:rsid w:val="00432FB8"/>
    <w:rsid w:val="00433DDC"/>
    <w:rsid w:val="00440640"/>
    <w:rsid w:val="00441276"/>
    <w:rsid w:val="004412BD"/>
    <w:rsid w:val="00443C48"/>
    <w:rsid w:val="00444CB5"/>
    <w:rsid w:val="004459F3"/>
    <w:rsid w:val="00445DB5"/>
    <w:rsid w:val="004467E2"/>
    <w:rsid w:val="00446D0D"/>
    <w:rsid w:val="00447C53"/>
    <w:rsid w:val="004505B2"/>
    <w:rsid w:val="0045170B"/>
    <w:rsid w:val="00453AEF"/>
    <w:rsid w:val="00453F92"/>
    <w:rsid w:val="004540E4"/>
    <w:rsid w:val="00456937"/>
    <w:rsid w:val="00457FF2"/>
    <w:rsid w:val="00461097"/>
    <w:rsid w:val="00462BFF"/>
    <w:rsid w:val="00463635"/>
    <w:rsid w:val="00464A71"/>
    <w:rsid w:val="0046610F"/>
    <w:rsid w:val="0046680C"/>
    <w:rsid w:val="00466FBE"/>
    <w:rsid w:val="0047159E"/>
    <w:rsid w:val="00471919"/>
    <w:rsid w:val="004722BE"/>
    <w:rsid w:val="00473C70"/>
    <w:rsid w:val="00473FFA"/>
    <w:rsid w:val="00474294"/>
    <w:rsid w:val="004756BB"/>
    <w:rsid w:val="0047573C"/>
    <w:rsid w:val="004779FD"/>
    <w:rsid w:val="00477C6F"/>
    <w:rsid w:val="004807F3"/>
    <w:rsid w:val="00483061"/>
    <w:rsid w:val="00484C1A"/>
    <w:rsid w:val="004853B1"/>
    <w:rsid w:val="004858E4"/>
    <w:rsid w:val="00486060"/>
    <w:rsid w:val="0048784C"/>
    <w:rsid w:val="00490209"/>
    <w:rsid w:val="004909D7"/>
    <w:rsid w:val="0049101D"/>
    <w:rsid w:val="004921A8"/>
    <w:rsid w:val="004923AE"/>
    <w:rsid w:val="004929DC"/>
    <w:rsid w:val="0049424F"/>
    <w:rsid w:val="00494571"/>
    <w:rsid w:val="004968DE"/>
    <w:rsid w:val="00496D2D"/>
    <w:rsid w:val="00497882"/>
    <w:rsid w:val="004A04D8"/>
    <w:rsid w:val="004A1F06"/>
    <w:rsid w:val="004A39F6"/>
    <w:rsid w:val="004A41F6"/>
    <w:rsid w:val="004A4EF6"/>
    <w:rsid w:val="004A4F49"/>
    <w:rsid w:val="004A67A3"/>
    <w:rsid w:val="004A6A90"/>
    <w:rsid w:val="004A7C33"/>
    <w:rsid w:val="004B0C9A"/>
    <w:rsid w:val="004B15F6"/>
    <w:rsid w:val="004B28EB"/>
    <w:rsid w:val="004B3A95"/>
    <w:rsid w:val="004B3EAD"/>
    <w:rsid w:val="004B47D9"/>
    <w:rsid w:val="004B4A65"/>
    <w:rsid w:val="004B4F08"/>
    <w:rsid w:val="004B67D6"/>
    <w:rsid w:val="004B77D5"/>
    <w:rsid w:val="004B7ADF"/>
    <w:rsid w:val="004B7D9D"/>
    <w:rsid w:val="004C0BDA"/>
    <w:rsid w:val="004C0D9D"/>
    <w:rsid w:val="004C225D"/>
    <w:rsid w:val="004C3B74"/>
    <w:rsid w:val="004C505A"/>
    <w:rsid w:val="004C6389"/>
    <w:rsid w:val="004D12A8"/>
    <w:rsid w:val="004D2321"/>
    <w:rsid w:val="004D3C29"/>
    <w:rsid w:val="004D442E"/>
    <w:rsid w:val="004D4D75"/>
    <w:rsid w:val="004D514D"/>
    <w:rsid w:val="004D6382"/>
    <w:rsid w:val="004D7403"/>
    <w:rsid w:val="004E0159"/>
    <w:rsid w:val="004E0838"/>
    <w:rsid w:val="004E2184"/>
    <w:rsid w:val="004E409D"/>
    <w:rsid w:val="004E4B9A"/>
    <w:rsid w:val="004E6BAC"/>
    <w:rsid w:val="004F37BD"/>
    <w:rsid w:val="00503FBD"/>
    <w:rsid w:val="005040CE"/>
    <w:rsid w:val="00504D4D"/>
    <w:rsid w:val="005060CE"/>
    <w:rsid w:val="0050757D"/>
    <w:rsid w:val="005139AA"/>
    <w:rsid w:val="00514808"/>
    <w:rsid w:val="0051672E"/>
    <w:rsid w:val="00517466"/>
    <w:rsid w:val="0052235A"/>
    <w:rsid w:val="00522521"/>
    <w:rsid w:val="00522624"/>
    <w:rsid w:val="00525FAD"/>
    <w:rsid w:val="005260B4"/>
    <w:rsid w:val="005270CA"/>
    <w:rsid w:val="00531FE5"/>
    <w:rsid w:val="005325B4"/>
    <w:rsid w:val="00532944"/>
    <w:rsid w:val="00533E95"/>
    <w:rsid w:val="00537530"/>
    <w:rsid w:val="00537BAF"/>
    <w:rsid w:val="0054059A"/>
    <w:rsid w:val="00540D36"/>
    <w:rsid w:val="00542503"/>
    <w:rsid w:val="0054289A"/>
    <w:rsid w:val="00543604"/>
    <w:rsid w:val="00543C1A"/>
    <w:rsid w:val="00546FAB"/>
    <w:rsid w:val="00552598"/>
    <w:rsid w:val="00552BBB"/>
    <w:rsid w:val="00554443"/>
    <w:rsid w:val="005602E9"/>
    <w:rsid w:val="00560C83"/>
    <w:rsid w:val="00562123"/>
    <w:rsid w:val="005637FB"/>
    <w:rsid w:val="00566342"/>
    <w:rsid w:val="00567037"/>
    <w:rsid w:val="005672ED"/>
    <w:rsid w:val="0056790E"/>
    <w:rsid w:val="005679BA"/>
    <w:rsid w:val="0057123D"/>
    <w:rsid w:val="0057180E"/>
    <w:rsid w:val="005724C7"/>
    <w:rsid w:val="005752D3"/>
    <w:rsid w:val="00575B49"/>
    <w:rsid w:val="00577D52"/>
    <w:rsid w:val="00577D57"/>
    <w:rsid w:val="00577D87"/>
    <w:rsid w:val="0058076E"/>
    <w:rsid w:val="005817EB"/>
    <w:rsid w:val="00581DA9"/>
    <w:rsid w:val="00581E58"/>
    <w:rsid w:val="0058233D"/>
    <w:rsid w:val="005838BE"/>
    <w:rsid w:val="005862CC"/>
    <w:rsid w:val="00586B7C"/>
    <w:rsid w:val="00591F10"/>
    <w:rsid w:val="00592732"/>
    <w:rsid w:val="005928D7"/>
    <w:rsid w:val="005968B6"/>
    <w:rsid w:val="005A1A7B"/>
    <w:rsid w:val="005A482B"/>
    <w:rsid w:val="005A5A57"/>
    <w:rsid w:val="005A7BA9"/>
    <w:rsid w:val="005B30BB"/>
    <w:rsid w:val="005B3C2D"/>
    <w:rsid w:val="005B42C2"/>
    <w:rsid w:val="005B5F9B"/>
    <w:rsid w:val="005B63DF"/>
    <w:rsid w:val="005B7B88"/>
    <w:rsid w:val="005C0E1B"/>
    <w:rsid w:val="005C16E4"/>
    <w:rsid w:val="005C1CA3"/>
    <w:rsid w:val="005C2E17"/>
    <w:rsid w:val="005C5211"/>
    <w:rsid w:val="005D0724"/>
    <w:rsid w:val="005D1066"/>
    <w:rsid w:val="005D2957"/>
    <w:rsid w:val="005D3CB3"/>
    <w:rsid w:val="005D45F7"/>
    <w:rsid w:val="005D6C3E"/>
    <w:rsid w:val="005D6EE7"/>
    <w:rsid w:val="005D700A"/>
    <w:rsid w:val="005D7826"/>
    <w:rsid w:val="005D7CAC"/>
    <w:rsid w:val="005D7DC8"/>
    <w:rsid w:val="005D7DD9"/>
    <w:rsid w:val="005E0012"/>
    <w:rsid w:val="005E01C5"/>
    <w:rsid w:val="005E04E6"/>
    <w:rsid w:val="005E0624"/>
    <w:rsid w:val="005E0B6C"/>
    <w:rsid w:val="005E0F69"/>
    <w:rsid w:val="005E23E4"/>
    <w:rsid w:val="005E2705"/>
    <w:rsid w:val="005E2C63"/>
    <w:rsid w:val="005E5CD2"/>
    <w:rsid w:val="005F1558"/>
    <w:rsid w:val="005F23E2"/>
    <w:rsid w:val="005F2406"/>
    <w:rsid w:val="005F282F"/>
    <w:rsid w:val="005F360C"/>
    <w:rsid w:val="005F3627"/>
    <w:rsid w:val="005F4BBC"/>
    <w:rsid w:val="005F643F"/>
    <w:rsid w:val="005F65AE"/>
    <w:rsid w:val="005F6918"/>
    <w:rsid w:val="005F6C74"/>
    <w:rsid w:val="005F76CD"/>
    <w:rsid w:val="00601AEE"/>
    <w:rsid w:val="00602E52"/>
    <w:rsid w:val="00605E14"/>
    <w:rsid w:val="00606ACC"/>
    <w:rsid w:val="00606B1C"/>
    <w:rsid w:val="006074F2"/>
    <w:rsid w:val="00607B4E"/>
    <w:rsid w:val="006119E9"/>
    <w:rsid w:val="00613E01"/>
    <w:rsid w:val="00614257"/>
    <w:rsid w:val="0061455F"/>
    <w:rsid w:val="0061466D"/>
    <w:rsid w:val="006151B1"/>
    <w:rsid w:val="00620A76"/>
    <w:rsid w:val="00621BD2"/>
    <w:rsid w:val="00621F92"/>
    <w:rsid w:val="006256FD"/>
    <w:rsid w:val="0062619C"/>
    <w:rsid w:val="006265B3"/>
    <w:rsid w:val="00627027"/>
    <w:rsid w:val="00627E3B"/>
    <w:rsid w:val="00630330"/>
    <w:rsid w:val="00631C38"/>
    <w:rsid w:val="006337A7"/>
    <w:rsid w:val="00634B2E"/>
    <w:rsid w:val="00635963"/>
    <w:rsid w:val="00636E47"/>
    <w:rsid w:val="00637868"/>
    <w:rsid w:val="00640C87"/>
    <w:rsid w:val="00641316"/>
    <w:rsid w:val="00641449"/>
    <w:rsid w:val="00643C6A"/>
    <w:rsid w:val="00643D6E"/>
    <w:rsid w:val="00644784"/>
    <w:rsid w:val="00644F35"/>
    <w:rsid w:val="00647317"/>
    <w:rsid w:val="006509A5"/>
    <w:rsid w:val="006530B0"/>
    <w:rsid w:val="00654242"/>
    <w:rsid w:val="006557DA"/>
    <w:rsid w:val="00655D0C"/>
    <w:rsid w:val="00656D53"/>
    <w:rsid w:val="00660D1A"/>
    <w:rsid w:val="00661A4C"/>
    <w:rsid w:val="00661AE2"/>
    <w:rsid w:val="006641F2"/>
    <w:rsid w:val="00670782"/>
    <w:rsid w:val="00670FB5"/>
    <w:rsid w:val="0067131D"/>
    <w:rsid w:val="0067232D"/>
    <w:rsid w:val="00674D48"/>
    <w:rsid w:val="00675AC2"/>
    <w:rsid w:val="00675BCF"/>
    <w:rsid w:val="00680207"/>
    <w:rsid w:val="006825A6"/>
    <w:rsid w:val="00682D43"/>
    <w:rsid w:val="00683B47"/>
    <w:rsid w:val="00687223"/>
    <w:rsid w:val="00687AEB"/>
    <w:rsid w:val="006927E6"/>
    <w:rsid w:val="00693E91"/>
    <w:rsid w:val="0069409E"/>
    <w:rsid w:val="0069424D"/>
    <w:rsid w:val="0069583F"/>
    <w:rsid w:val="00695B02"/>
    <w:rsid w:val="006969DD"/>
    <w:rsid w:val="00696BE8"/>
    <w:rsid w:val="00697816"/>
    <w:rsid w:val="00697DD0"/>
    <w:rsid w:val="006A1699"/>
    <w:rsid w:val="006A2D03"/>
    <w:rsid w:val="006A47BB"/>
    <w:rsid w:val="006A7642"/>
    <w:rsid w:val="006A7B56"/>
    <w:rsid w:val="006B0AB4"/>
    <w:rsid w:val="006B164A"/>
    <w:rsid w:val="006B1E6C"/>
    <w:rsid w:val="006B3B43"/>
    <w:rsid w:val="006B4DE5"/>
    <w:rsid w:val="006B5CB7"/>
    <w:rsid w:val="006B6F31"/>
    <w:rsid w:val="006C2F57"/>
    <w:rsid w:val="006C354E"/>
    <w:rsid w:val="006C3714"/>
    <w:rsid w:val="006C37EE"/>
    <w:rsid w:val="006C404D"/>
    <w:rsid w:val="006C48D4"/>
    <w:rsid w:val="006C5FA0"/>
    <w:rsid w:val="006D1A75"/>
    <w:rsid w:val="006D29B5"/>
    <w:rsid w:val="006D2A38"/>
    <w:rsid w:val="006D2CA8"/>
    <w:rsid w:val="006D2EDD"/>
    <w:rsid w:val="006D33E9"/>
    <w:rsid w:val="006D3D33"/>
    <w:rsid w:val="006D62EE"/>
    <w:rsid w:val="006D682B"/>
    <w:rsid w:val="006E0D74"/>
    <w:rsid w:val="006E279B"/>
    <w:rsid w:val="006E2C5E"/>
    <w:rsid w:val="006E385C"/>
    <w:rsid w:val="006E572B"/>
    <w:rsid w:val="006E6602"/>
    <w:rsid w:val="006F01F2"/>
    <w:rsid w:val="006F17C1"/>
    <w:rsid w:val="006F31A2"/>
    <w:rsid w:val="006F3255"/>
    <w:rsid w:val="006F51A5"/>
    <w:rsid w:val="006F699E"/>
    <w:rsid w:val="007017C2"/>
    <w:rsid w:val="00702E0D"/>
    <w:rsid w:val="007044F8"/>
    <w:rsid w:val="00704924"/>
    <w:rsid w:val="007074AF"/>
    <w:rsid w:val="00707F1F"/>
    <w:rsid w:val="00710DAE"/>
    <w:rsid w:val="00710E7B"/>
    <w:rsid w:val="00711891"/>
    <w:rsid w:val="00711DB1"/>
    <w:rsid w:val="0071544F"/>
    <w:rsid w:val="007205F5"/>
    <w:rsid w:val="00720FAB"/>
    <w:rsid w:val="00722E5D"/>
    <w:rsid w:val="0072435B"/>
    <w:rsid w:val="007245E8"/>
    <w:rsid w:val="00724F6A"/>
    <w:rsid w:val="007271FA"/>
    <w:rsid w:val="007342A5"/>
    <w:rsid w:val="00734A05"/>
    <w:rsid w:val="00736155"/>
    <w:rsid w:val="00737B83"/>
    <w:rsid w:val="00737FC3"/>
    <w:rsid w:val="007415D3"/>
    <w:rsid w:val="007418B8"/>
    <w:rsid w:val="007438AE"/>
    <w:rsid w:val="007445DC"/>
    <w:rsid w:val="0074602D"/>
    <w:rsid w:val="00746142"/>
    <w:rsid w:val="0074625B"/>
    <w:rsid w:val="007467EB"/>
    <w:rsid w:val="00746B87"/>
    <w:rsid w:val="00746FF4"/>
    <w:rsid w:val="007509AD"/>
    <w:rsid w:val="00750E9C"/>
    <w:rsid w:val="00753EC5"/>
    <w:rsid w:val="00754CD9"/>
    <w:rsid w:val="00757ABE"/>
    <w:rsid w:val="00761EAB"/>
    <w:rsid w:val="00762500"/>
    <w:rsid w:val="00763C9B"/>
    <w:rsid w:val="007700E0"/>
    <w:rsid w:val="00770904"/>
    <w:rsid w:val="00770AC5"/>
    <w:rsid w:val="00773872"/>
    <w:rsid w:val="00776A73"/>
    <w:rsid w:val="0077743A"/>
    <w:rsid w:val="00780251"/>
    <w:rsid w:val="00780750"/>
    <w:rsid w:val="00785333"/>
    <w:rsid w:val="007855E2"/>
    <w:rsid w:val="00785BD3"/>
    <w:rsid w:val="007868BA"/>
    <w:rsid w:val="00791E5F"/>
    <w:rsid w:val="0079224B"/>
    <w:rsid w:val="00794575"/>
    <w:rsid w:val="00795601"/>
    <w:rsid w:val="00796747"/>
    <w:rsid w:val="007975F0"/>
    <w:rsid w:val="007A0863"/>
    <w:rsid w:val="007A0989"/>
    <w:rsid w:val="007A0A3A"/>
    <w:rsid w:val="007A3939"/>
    <w:rsid w:val="007A4956"/>
    <w:rsid w:val="007A4A84"/>
    <w:rsid w:val="007A53F4"/>
    <w:rsid w:val="007A665B"/>
    <w:rsid w:val="007A7285"/>
    <w:rsid w:val="007B31AB"/>
    <w:rsid w:val="007B45BE"/>
    <w:rsid w:val="007B54B3"/>
    <w:rsid w:val="007B61CE"/>
    <w:rsid w:val="007B77C4"/>
    <w:rsid w:val="007C0D44"/>
    <w:rsid w:val="007C25FB"/>
    <w:rsid w:val="007C544B"/>
    <w:rsid w:val="007C5F9D"/>
    <w:rsid w:val="007C631C"/>
    <w:rsid w:val="007C770D"/>
    <w:rsid w:val="007D006C"/>
    <w:rsid w:val="007D0C08"/>
    <w:rsid w:val="007D4A74"/>
    <w:rsid w:val="007D4B38"/>
    <w:rsid w:val="007D62AE"/>
    <w:rsid w:val="007D702D"/>
    <w:rsid w:val="007E05AC"/>
    <w:rsid w:val="007E06C4"/>
    <w:rsid w:val="007E0CA1"/>
    <w:rsid w:val="007E1D68"/>
    <w:rsid w:val="007E4705"/>
    <w:rsid w:val="007E4CB5"/>
    <w:rsid w:val="007E67C4"/>
    <w:rsid w:val="007E7492"/>
    <w:rsid w:val="007F18DA"/>
    <w:rsid w:val="007F2ADC"/>
    <w:rsid w:val="007F437A"/>
    <w:rsid w:val="007F4D8B"/>
    <w:rsid w:val="007F4FB5"/>
    <w:rsid w:val="007F5367"/>
    <w:rsid w:val="007F5882"/>
    <w:rsid w:val="007F5CDD"/>
    <w:rsid w:val="007F72BE"/>
    <w:rsid w:val="0080117F"/>
    <w:rsid w:val="00802386"/>
    <w:rsid w:val="008040FC"/>
    <w:rsid w:val="00804E6A"/>
    <w:rsid w:val="008065A6"/>
    <w:rsid w:val="0080670E"/>
    <w:rsid w:val="00810B0F"/>
    <w:rsid w:val="00811C5A"/>
    <w:rsid w:val="00812BFA"/>
    <w:rsid w:val="00813A6D"/>
    <w:rsid w:val="00813F29"/>
    <w:rsid w:val="00817635"/>
    <w:rsid w:val="00817FE6"/>
    <w:rsid w:val="00820BD8"/>
    <w:rsid w:val="0082193A"/>
    <w:rsid w:val="00821A8F"/>
    <w:rsid w:val="008249B3"/>
    <w:rsid w:val="00824E90"/>
    <w:rsid w:val="00825B1D"/>
    <w:rsid w:val="00826436"/>
    <w:rsid w:val="00826452"/>
    <w:rsid w:val="00827525"/>
    <w:rsid w:val="00832E36"/>
    <w:rsid w:val="0083359E"/>
    <w:rsid w:val="008341DD"/>
    <w:rsid w:val="008350E8"/>
    <w:rsid w:val="008353E5"/>
    <w:rsid w:val="00835CF2"/>
    <w:rsid w:val="00837EEB"/>
    <w:rsid w:val="00841A5A"/>
    <w:rsid w:val="00842F65"/>
    <w:rsid w:val="008433CC"/>
    <w:rsid w:val="008438AF"/>
    <w:rsid w:val="00844CCB"/>
    <w:rsid w:val="008461A0"/>
    <w:rsid w:val="00847805"/>
    <w:rsid w:val="00847ACD"/>
    <w:rsid w:val="00853A54"/>
    <w:rsid w:val="00854201"/>
    <w:rsid w:val="0085434C"/>
    <w:rsid w:val="00854753"/>
    <w:rsid w:val="00855419"/>
    <w:rsid w:val="00855ED5"/>
    <w:rsid w:val="00857822"/>
    <w:rsid w:val="0086061B"/>
    <w:rsid w:val="00860C48"/>
    <w:rsid w:val="00861D41"/>
    <w:rsid w:val="00862733"/>
    <w:rsid w:val="00862CDA"/>
    <w:rsid w:val="00862D88"/>
    <w:rsid w:val="00863058"/>
    <w:rsid w:val="00866B89"/>
    <w:rsid w:val="00867C7F"/>
    <w:rsid w:val="00867EA6"/>
    <w:rsid w:val="00870211"/>
    <w:rsid w:val="00870598"/>
    <w:rsid w:val="008718E9"/>
    <w:rsid w:val="008724D9"/>
    <w:rsid w:val="00873388"/>
    <w:rsid w:val="00875135"/>
    <w:rsid w:val="008756F8"/>
    <w:rsid w:val="00876DF4"/>
    <w:rsid w:val="00876FD7"/>
    <w:rsid w:val="00877231"/>
    <w:rsid w:val="008813C2"/>
    <w:rsid w:val="00881F8C"/>
    <w:rsid w:val="008825B6"/>
    <w:rsid w:val="0088262C"/>
    <w:rsid w:val="00882772"/>
    <w:rsid w:val="00886BC3"/>
    <w:rsid w:val="00890646"/>
    <w:rsid w:val="00890F6A"/>
    <w:rsid w:val="00892531"/>
    <w:rsid w:val="00892DA2"/>
    <w:rsid w:val="008936B7"/>
    <w:rsid w:val="00894151"/>
    <w:rsid w:val="00894884"/>
    <w:rsid w:val="00895261"/>
    <w:rsid w:val="008959C9"/>
    <w:rsid w:val="00896D3F"/>
    <w:rsid w:val="008A0FFC"/>
    <w:rsid w:val="008A29B8"/>
    <w:rsid w:val="008A3010"/>
    <w:rsid w:val="008A316E"/>
    <w:rsid w:val="008A35F5"/>
    <w:rsid w:val="008A39E1"/>
    <w:rsid w:val="008A5165"/>
    <w:rsid w:val="008A6112"/>
    <w:rsid w:val="008B28B2"/>
    <w:rsid w:val="008B525C"/>
    <w:rsid w:val="008B76A3"/>
    <w:rsid w:val="008C010A"/>
    <w:rsid w:val="008C013E"/>
    <w:rsid w:val="008C041A"/>
    <w:rsid w:val="008C07B1"/>
    <w:rsid w:val="008C3085"/>
    <w:rsid w:val="008C3210"/>
    <w:rsid w:val="008C32E3"/>
    <w:rsid w:val="008C47B7"/>
    <w:rsid w:val="008C4A16"/>
    <w:rsid w:val="008C585A"/>
    <w:rsid w:val="008C64B0"/>
    <w:rsid w:val="008C6A0A"/>
    <w:rsid w:val="008D1449"/>
    <w:rsid w:val="008D1528"/>
    <w:rsid w:val="008D2222"/>
    <w:rsid w:val="008D2271"/>
    <w:rsid w:val="008D2C88"/>
    <w:rsid w:val="008D30CA"/>
    <w:rsid w:val="008D3112"/>
    <w:rsid w:val="008D3B2A"/>
    <w:rsid w:val="008D3C1D"/>
    <w:rsid w:val="008D4CF7"/>
    <w:rsid w:val="008D722C"/>
    <w:rsid w:val="008E095E"/>
    <w:rsid w:val="008E3349"/>
    <w:rsid w:val="008E4F8B"/>
    <w:rsid w:val="008E5A68"/>
    <w:rsid w:val="008E62ED"/>
    <w:rsid w:val="008E6B7A"/>
    <w:rsid w:val="008E6F4D"/>
    <w:rsid w:val="008E7B4B"/>
    <w:rsid w:val="008F0979"/>
    <w:rsid w:val="008F09BB"/>
    <w:rsid w:val="008F41E4"/>
    <w:rsid w:val="008F5FCD"/>
    <w:rsid w:val="009004E6"/>
    <w:rsid w:val="00900EDB"/>
    <w:rsid w:val="00901CAC"/>
    <w:rsid w:val="009029AB"/>
    <w:rsid w:val="00904AAF"/>
    <w:rsid w:val="00906794"/>
    <w:rsid w:val="00906A65"/>
    <w:rsid w:val="00906AE6"/>
    <w:rsid w:val="00906BD5"/>
    <w:rsid w:val="00906DF0"/>
    <w:rsid w:val="00910683"/>
    <w:rsid w:val="00910E6C"/>
    <w:rsid w:val="009126AB"/>
    <w:rsid w:val="009137E1"/>
    <w:rsid w:val="00913B31"/>
    <w:rsid w:val="00915E82"/>
    <w:rsid w:val="0092177F"/>
    <w:rsid w:val="00921A25"/>
    <w:rsid w:val="00923A88"/>
    <w:rsid w:val="0092494C"/>
    <w:rsid w:val="009255A8"/>
    <w:rsid w:val="00927973"/>
    <w:rsid w:val="00934D96"/>
    <w:rsid w:val="00937713"/>
    <w:rsid w:val="00940EEA"/>
    <w:rsid w:val="009429E7"/>
    <w:rsid w:val="00943DC7"/>
    <w:rsid w:val="00943FE9"/>
    <w:rsid w:val="00944040"/>
    <w:rsid w:val="00944736"/>
    <w:rsid w:val="00944F1E"/>
    <w:rsid w:val="00945AA6"/>
    <w:rsid w:val="009467B0"/>
    <w:rsid w:val="00946D0C"/>
    <w:rsid w:val="0094740F"/>
    <w:rsid w:val="00947DEE"/>
    <w:rsid w:val="00950977"/>
    <w:rsid w:val="0095142D"/>
    <w:rsid w:val="0095286D"/>
    <w:rsid w:val="00952AD7"/>
    <w:rsid w:val="00952C5F"/>
    <w:rsid w:val="009535B4"/>
    <w:rsid w:val="009541D6"/>
    <w:rsid w:val="00955267"/>
    <w:rsid w:val="009556A7"/>
    <w:rsid w:val="00955AB8"/>
    <w:rsid w:val="00955F73"/>
    <w:rsid w:val="009571E9"/>
    <w:rsid w:val="00961204"/>
    <w:rsid w:val="0096157A"/>
    <w:rsid w:val="009641F9"/>
    <w:rsid w:val="00964938"/>
    <w:rsid w:val="009651EF"/>
    <w:rsid w:val="0096535E"/>
    <w:rsid w:val="00965857"/>
    <w:rsid w:val="0096621D"/>
    <w:rsid w:val="00967311"/>
    <w:rsid w:val="00970E5F"/>
    <w:rsid w:val="00971D23"/>
    <w:rsid w:val="00972AB0"/>
    <w:rsid w:val="009740AB"/>
    <w:rsid w:val="00974990"/>
    <w:rsid w:val="00975026"/>
    <w:rsid w:val="00977F01"/>
    <w:rsid w:val="00980F74"/>
    <w:rsid w:val="009813C0"/>
    <w:rsid w:val="009842D9"/>
    <w:rsid w:val="009874EF"/>
    <w:rsid w:val="009903A9"/>
    <w:rsid w:val="00990A89"/>
    <w:rsid w:val="00991071"/>
    <w:rsid w:val="009912D8"/>
    <w:rsid w:val="009913D0"/>
    <w:rsid w:val="009958CC"/>
    <w:rsid w:val="00995D47"/>
    <w:rsid w:val="00995D9F"/>
    <w:rsid w:val="009962DC"/>
    <w:rsid w:val="009A0723"/>
    <w:rsid w:val="009A1006"/>
    <w:rsid w:val="009A267B"/>
    <w:rsid w:val="009A37FC"/>
    <w:rsid w:val="009A4D21"/>
    <w:rsid w:val="009A6CA5"/>
    <w:rsid w:val="009B64A7"/>
    <w:rsid w:val="009B75D4"/>
    <w:rsid w:val="009C02F1"/>
    <w:rsid w:val="009C09EC"/>
    <w:rsid w:val="009C1CD2"/>
    <w:rsid w:val="009C252C"/>
    <w:rsid w:val="009C2A92"/>
    <w:rsid w:val="009C32AC"/>
    <w:rsid w:val="009C3445"/>
    <w:rsid w:val="009C606F"/>
    <w:rsid w:val="009D09E6"/>
    <w:rsid w:val="009D275C"/>
    <w:rsid w:val="009D4816"/>
    <w:rsid w:val="009D53A0"/>
    <w:rsid w:val="009D5F00"/>
    <w:rsid w:val="009E2508"/>
    <w:rsid w:val="009E38B9"/>
    <w:rsid w:val="009E3A19"/>
    <w:rsid w:val="009E4B8E"/>
    <w:rsid w:val="009E5907"/>
    <w:rsid w:val="009F12FB"/>
    <w:rsid w:val="009F18C7"/>
    <w:rsid w:val="009F2703"/>
    <w:rsid w:val="009F3620"/>
    <w:rsid w:val="009F4447"/>
    <w:rsid w:val="009F52D5"/>
    <w:rsid w:val="009F5645"/>
    <w:rsid w:val="009F5B2F"/>
    <w:rsid w:val="009F6405"/>
    <w:rsid w:val="009F77BB"/>
    <w:rsid w:val="009F78B2"/>
    <w:rsid w:val="00A01AC1"/>
    <w:rsid w:val="00A04040"/>
    <w:rsid w:val="00A04045"/>
    <w:rsid w:val="00A043BD"/>
    <w:rsid w:val="00A044DD"/>
    <w:rsid w:val="00A04D2A"/>
    <w:rsid w:val="00A057BD"/>
    <w:rsid w:val="00A06495"/>
    <w:rsid w:val="00A143C3"/>
    <w:rsid w:val="00A2109E"/>
    <w:rsid w:val="00A23426"/>
    <w:rsid w:val="00A2364F"/>
    <w:rsid w:val="00A25161"/>
    <w:rsid w:val="00A268AD"/>
    <w:rsid w:val="00A26F11"/>
    <w:rsid w:val="00A320C0"/>
    <w:rsid w:val="00A337C4"/>
    <w:rsid w:val="00A33906"/>
    <w:rsid w:val="00A35374"/>
    <w:rsid w:val="00A3793D"/>
    <w:rsid w:val="00A42398"/>
    <w:rsid w:val="00A433BE"/>
    <w:rsid w:val="00A47E70"/>
    <w:rsid w:val="00A5019E"/>
    <w:rsid w:val="00A51368"/>
    <w:rsid w:val="00A53D45"/>
    <w:rsid w:val="00A54DA1"/>
    <w:rsid w:val="00A54E98"/>
    <w:rsid w:val="00A603C8"/>
    <w:rsid w:val="00A61E61"/>
    <w:rsid w:val="00A620EB"/>
    <w:rsid w:val="00A627D8"/>
    <w:rsid w:val="00A64FDF"/>
    <w:rsid w:val="00A65082"/>
    <w:rsid w:val="00A67083"/>
    <w:rsid w:val="00A6728A"/>
    <w:rsid w:val="00A708AB"/>
    <w:rsid w:val="00A71A67"/>
    <w:rsid w:val="00A71B44"/>
    <w:rsid w:val="00A73131"/>
    <w:rsid w:val="00A73F71"/>
    <w:rsid w:val="00A745FB"/>
    <w:rsid w:val="00A82274"/>
    <w:rsid w:val="00A825F2"/>
    <w:rsid w:val="00A82A55"/>
    <w:rsid w:val="00A86642"/>
    <w:rsid w:val="00A866B3"/>
    <w:rsid w:val="00A86C06"/>
    <w:rsid w:val="00A86E73"/>
    <w:rsid w:val="00A872E9"/>
    <w:rsid w:val="00A87B60"/>
    <w:rsid w:val="00A902D8"/>
    <w:rsid w:val="00A915C0"/>
    <w:rsid w:val="00A9224F"/>
    <w:rsid w:val="00A93264"/>
    <w:rsid w:val="00A96268"/>
    <w:rsid w:val="00A97DE6"/>
    <w:rsid w:val="00A97E0D"/>
    <w:rsid w:val="00AA2065"/>
    <w:rsid w:val="00AA4BD0"/>
    <w:rsid w:val="00AA635F"/>
    <w:rsid w:val="00AA6D7D"/>
    <w:rsid w:val="00AB1267"/>
    <w:rsid w:val="00AB3CFE"/>
    <w:rsid w:val="00AB4751"/>
    <w:rsid w:val="00AB4B08"/>
    <w:rsid w:val="00AB57C2"/>
    <w:rsid w:val="00AB595E"/>
    <w:rsid w:val="00AB70C6"/>
    <w:rsid w:val="00AB7709"/>
    <w:rsid w:val="00AB7D2F"/>
    <w:rsid w:val="00AC0D02"/>
    <w:rsid w:val="00AC251C"/>
    <w:rsid w:val="00AC4446"/>
    <w:rsid w:val="00AC4B0E"/>
    <w:rsid w:val="00AC52A9"/>
    <w:rsid w:val="00AC59BE"/>
    <w:rsid w:val="00AC7730"/>
    <w:rsid w:val="00AC78EA"/>
    <w:rsid w:val="00AD097F"/>
    <w:rsid w:val="00AD0D16"/>
    <w:rsid w:val="00AD4A28"/>
    <w:rsid w:val="00AD4B91"/>
    <w:rsid w:val="00AD50ED"/>
    <w:rsid w:val="00AD5714"/>
    <w:rsid w:val="00AD5BA3"/>
    <w:rsid w:val="00AE0581"/>
    <w:rsid w:val="00AE0D19"/>
    <w:rsid w:val="00AE2C9A"/>
    <w:rsid w:val="00AE39AC"/>
    <w:rsid w:val="00AE5B15"/>
    <w:rsid w:val="00AE6D31"/>
    <w:rsid w:val="00AF0007"/>
    <w:rsid w:val="00AF0A65"/>
    <w:rsid w:val="00AF1828"/>
    <w:rsid w:val="00AF27C4"/>
    <w:rsid w:val="00AF3517"/>
    <w:rsid w:val="00AF70D0"/>
    <w:rsid w:val="00AF73FE"/>
    <w:rsid w:val="00B00553"/>
    <w:rsid w:val="00B0062E"/>
    <w:rsid w:val="00B00770"/>
    <w:rsid w:val="00B00CC2"/>
    <w:rsid w:val="00B019B4"/>
    <w:rsid w:val="00B01F22"/>
    <w:rsid w:val="00B0205D"/>
    <w:rsid w:val="00B02CA5"/>
    <w:rsid w:val="00B03570"/>
    <w:rsid w:val="00B05005"/>
    <w:rsid w:val="00B06BB2"/>
    <w:rsid w:val="00B11234"/>
    <w:rsid w:val="00B12483"/>
    <w:rsid w:val="00B12E5E"/>
    <w:rsid w:val="00B144EA"/>
    <w:rsid w:val="00B15F69"/>
    <w:rsid w:val="00B16442"/>
    <w:rsid w:val="00B1713D"/>
    <w:rsid w:val="00B25465"/>
    <w:rsid w:val="00B25F90"/>
    <w:rsid w:val="00B26590"/>
    <w:rsid w:val="00B31D87"/>
    <w:rsid w:val="00B32191"/>
    <w:rsid w:val="00B3668C"/>
    <w:rsid w:val="00B37532"/>
    <w:rsid w:val="00B37A36"/>
    <w:rsid w:val="00B409C7"/>
    <w:rsid w:val="00B40BA1"/>
    <w:rsid w:val="00B414F6"/>
    <w:rsid w:val="00B41B19"/>
    <w:rsid w:val="00B42353"/>
    <w:rsid w:val="00B427D6"/>
    <w:rsid w:val="00B4709A"/>
    <w:rsid w:val="00B51474"/>
    <w:rsid w:val="00B527B9"/>
    <w:rsid w:val="00B541EC"/>
    <w:rsid w:val="00B551C8"/>
    <w:rsid w:val="00B56C30"/>
    <w:rsid w:val="00B60741"/>
    <w:rsid w:val="00B622F9"/>
    <w:rsid w:val="00B6247B"/>
    <w:rsid w:val="00B63E51"/>
    <w:rsid w:val="00B64399"/>
    <w:rsid w:val="00B656A5"/>
    <w:rsid w:val="00B66561"/>
    <w:rsid w:val="00B713D9"/>
    <w:rsid w:val="00B740F5"/>
    <w:rsid w:val="00B74E7E"/>
    <w:rsid w:val="00B7535A"/>
    <w:rsid w:val="00B754DB"/>
    <w:rsid w:val="00B75C01"/>
    <w:rsid w:val="00B76949"/>
    <w:rsid w:val="00B77307"/>
    <w:rsid w:val="00B77597"/>
    <w:rsid w:val="00B77E41"/>
    <w:rsid w:val="00B80D23"/>
    <w:rsid w:val="00B83ADA"/>
    <w:rsid w:val="00B84F76"/>
    <w:rsid w:val="00B919D5"/>
    <w:rsid w:val="00B92B84"/>
    <w:rsid w:val="00B932BE"/>
    <w:rsid w:val="00B95533"/>
    <w:rsid w:val="00B975C2"/>
    <w:rsid w:val="00BA0913"/>
    <w:rsid w:val="00BA13F7"/>
    <w:rsid w:val="00BA356B"/>
    <w:rsid w:val="00BA3C01"/>
    <w:rsid w:val="00BA4002"/>
    <w:rsid w:val="00BA5043"/>
    <w:rsid w:val="00BA7FD8"/>
    <w:rsid w:val="00BB0445"/>
    <w:rsid w:val="00BB35C8"/>
    <w:rsid w:val="00BB3EBF"/>
    <w:rsid w:val="00BB422C"/>
    <w:rsid w:val="00BB4384"/>
    <w:rsid w:val="00BB499D"/>
    <w:rsid w:val="00BB6232"/>
    <w:rsid w:val="00BB7985"/>
    <w:rsid w:val="00BC0B27"/>
    <w:rsid w:val="00BC125A"/>
    <w:rsid w:val="00BC1C56"/>
    <w:rsid w:val="00BC6722"/>
    <w:rsid w:val="00BC7075"/>
    <w:rsid w:val="00BC7389"/>
    <w:rsid w:val="00BC7699"/>
    <w:rsid w:val="00BD0DEB"/>
    <w:rsid w:val="00BD0FB7"/>
    <w:rsid w:val="00BD10F9"/>
    <w:rsid w:val="00BD2539"/>
    <w:rsid w:val="00BD60AD"/>
    <w:rsid w:val="00BD7450"/>
    <w:rsid w:val="00BE0D82"/>
    <w:rsid w:val="00BE2851"/>
    <w:rsid w:val="00BE29FC"/>
    <w:rsid w:val="00BE3ED4"/>
    <w:rsid w:val="00BE5391"/>
    <w:rsid w:val="00BF0738"/>
    <w:rsid w:val="00BF1060"/>
    <w:rsid w:val="00BF1ACA"/>
    <w:rsid w:val="00BF22B9"/>
    <w:rsid w:val="00BF35E0"/>
    <w:rsid w:val="00BF4A8E"/>
    <w:rsid w:val="00BF671E"/>
    <w:rsid w:val="00BF67F0"/>
    <w:rsid w:val="00BF7447"/>
    <w:rsid w:val="00C009EC"/>
    <w:rsid w:val="00C021FE"/>
    <w:rsid w:val="00C0352A"/>
    <w:rsid w:val="00C04679"/>
    <w:rsid w:val="00C06861"/>
    <w:rsid w:val="00C06EB5"/>
    <w:rsid w:val="00C06F32"/>
    <w:rsid w:val="00C128DA"/>
    <w:rsid w:val="00C12B08"/>
    <w:rsid w:val="00C130B7"/>
    <w:rsid w:val="00C13AB0"/>
    <w:rsid w:val="00C14BA7"/>
    <w:rsid w:val="00C15F60"/>
    <w:rsid w:val="00C16B3B"/>
    <w:rsid w:val="00C17A6D"/>
    <w:rsid w:val="00C20DA8"/>
    <w:rsid w:val="00C21672"/>
    <w:rsid w:val="00C22795"/>
    <w:rsid w:val="00C22A99"/>
    <w:rsid w:val="00C22C17"/>
    <w:rsid w:val="00C22CF0"/>
    <w:rsid w:val="00C22F9F"/>
    <w:rsid w:val="00C243D6"/>
    <w:rsid w:val="00C24B9C"/>
    <w:rsid w:val="00C265E8"/>
    <w:rsid w:val="00C26A14"/>
    <w:rsid w:val="00C26E6D"/>
    <w:rsid w:val="00C270BB"/>
    <w:rsid w:val="00C30725"/>
    <w:rsid w:val="00C32923"/>
    <w:rsid w:val="00C3331C"/>
    <w:rsid w:val="00C36971"/>
    <w:rsid w:val="00C40A11"/>
    <w:rsid w:val="00C4107B"/>
    <w:rsid w:val="00C41BCD"/>
    <w:rsid w:val="00C41D45"/>
    <w:rsid w:val="00C42D04"/>
    <w:rsid w:val="00C461E5"/>
    <w:rsid w:val="00C46F11"/>
    <w:rsid w:val="00C4770C"/>
    <w:rsid w:val="00C52C8A"/>
    <w:rsid w:val="00C558AC"/>
    <w:rsid w:val="00C578C4"/>
    <w:rsid w:val="00C57E31"/>
    <w:rsid w:val="00C57F1A"/>
    <w:rsid w:val="00C61F69"/>
    <w:rsid w:val="00C67D35"/>
    <w:rsid w:val="00C71CC3"/>
    <w:rsid w:val="00C7275B"/>
    <w:rsid w:val="00C727D6"/>
    <w:rsid w:val="00C72FBA"/>
    <w:rsid w:val="00C73E9A"/>
    <w:rsid w:val="00C7430F"/>
    <w:rsid w:val="00C751F5"/>
    <w:rsid w:val="00C764D3"/>
    <w:rsid w:val="00C76995"/>
    <w:rsid w:val="00C775A4"/>
    <w:rsid w:val="00C80693"/>
    <w:rsid w:val="00C82F27"/>
    <w:rsid w:val="00C83940"/>
    <w:rsid w:val="00C83E19"/>
    <w:rsid w:val="00C8540D"/>
    <w:rsid w:val="00C874AE"/>
    <w:rsid w:val="00C91435"/>
    <w:rsid w:val="00C920C0"/>
    <w:rsid w:val="00C93DA8"/>
    <w:rsid w:val="00C9643B"/>
    <w:rsid w:val="00C97BE6"/>
    <w:rsid w:val="00CA0067"/>
    <w:rsid w:val="00CA04EE"/>
    <w:rsid w:val="00CA14E9"/>
    <w:rsid w:val="00CA16C4"/>
    <w:rsid w:val="00CA1A75"/>
    <w:rsid w:val="00CA1F16"/>
    <w:rsid w:val="00CA34E4"/>
    <w:rsid w:val="00CA5505"/>
    <w:rsid w:val="00CA7DD3"/>
    <w:rsid w:val="00CA7EE0"/>
    <w:rsid w:val="00CB0516"/>
    <w:rsid w:val="00CB356B"/>
    <w:rsid w:val="00CB3C96"/>
    <w:rsid w:val="00CB45B9"/>
    <w:rsid w:val="00CB5867"/>
    <w:rsid w:val="00CB5C0D"/>
    <w:rsid w:val="00CB7CD6"/>
    <w:rsid w:val="00CC0597"/>
    <w:rsid w:val="00CC2774"/>
    <w:rsid w:val="00CC4DBD"/>
    <w:rsid w:val="00CC4E0A"/>
    <w:rsid w:val="00CC6748"/>
    <w:rsid w:val="00CC7F87"/>
    <w:rsid w:val="00CD03B6"/>
    <w:rsid w:val="00CD0EEB"/>
    <w:rsid w:val="00CD1EDC"/>
    <w:rsid w:val="00CD20F9"/>
    <w:rsid w:val="00CD268B"/>
    <w:rsid w:val="00CD5DC1"/>
    <w:rsid w:val="00CD68DD"/>
    <w:rsid w:val="00CD7D7C"/>
    <w:rsid w:val="00CD7DAF"/>
    <w:rsid w:val="00CE0E9D"/>
    <w:rsid w:val="00CE1A02"/>
    <w:rsid w:val="00CE6B5D"/>
    <w:rsid w:val="00CF1376"/>
    <w:rsid w:val="00CF16AD"/>
    <w:rsid w:val="00CF2303"/>
    <w:rsid w:val="00CF37EA"/>
    <w:rsid w:val="00CF3D8E"/>
    <w:rsid w:val="00CF430A"/>
    <w:rsid w:val="00CF49B5"/>
    <w:rsid w:val="00CF4B84"/>
    <w:rsid w:val="00CF574E"/>
    <w:rsid w:val="00CF5FCC"/>
    <w:rsid w:val="00CF6298"/>
    <w:rsid w:val="00CF6B01"/>
    <w:rsid w:val="00D00110"/>
    <w:rsid w:val="00D00B06"/>
    <w:rsid w:val="00D012AA"/>
    <w:rsid w:val="00D02511"/>
    <w:rsid w:val="00D03A5D"/>
    <w:rsid w:val="00D048A7"/>
    <w:rsid w:val="00D04C6E"/>
    <w:rsid w:val="00D04FB4"/>
    <w:rsid w:val="00D0681F"/>
    <w:rsid w:val="00D06C3E"/>
    <w:rsid w:val="00D12F13"/>
    <w:rsid w:val="00D1429A"/>
    <w:rsid w:val="00D1579F"/>
    <w:rsid w:val="00D16E07"/>
    <w:rsid w:val="00D21041"/>
    <w:rsid w:val="00D25D3B"/>
    <w:rsid w:val="00D25D6B"/>
    <w:rsid w:val="00D266D6"/>
    <w:rsid w:val="00D27F62"/>
    <w:rsid w:val="00D30373"/>
    <w:rsid w:val="00D32642"/>
    <w:rsid w:val="00D33CBB"/>
    <w:rsid w:val="00D349ED"/>
    <w:rsid w:val="00D34A8C"/>
    <w:rsid w:val="00D34D13"/>
    <w:rsid w:val="00D3709B"/>
    <w:rsid w:val="00D41769"/>
    <w:rsid w:val="00D44BDE"/>
    <w:rsid w:val="00D44D8F"/>
    <w:rsid w:val="00D50FE5"/>
    <w:rsid w:val="00D51782"/>
    <w:rsid w:val="00D54027"/>
    <w:rsid w:val="00D55A69"/>
    <w:rsid w:val="00D55AB9"/>
    <w:rsid w:val="00D571E2"/>
    <w:rsid w:val="00D60894"/>
    <w:rsid w:val="00D61701"/>
    <w:rsid w:val="00D624BB"/>
    <w:rsid w:val="00D63767"/>
    <w:rsid w:val="00D63790"/>
    <w:rsid w:val="00D645A9"/>
    <w:rsid w:val="00D64FA4"/>
    <w:rsid w:val="00D652D0"/>
    <w:rsid w:val="00D66DE7"/>
    <w:rsid w:val="00D67F38"/>
    <w:rsid w:val="00D725B0"/>
    <w:rsid w:val="00D72A7E"/>
    <w:rsid w:val="00D732A9"/>
    <w:rsid w:val="00D73B70"/>
    <w:rsid w:val="00D743BF"/>
    <w:rsid w:val="00D74D5F"/>
    <w:rsid w:val="00D755E0"/>
    <w:rsid w:val="00D77A1A"/>
    <w:rsid w:val="00D8070B"/>
    <w:rsid w:val="00D80C6F"/>
    <w:rsid w:val="00D813A6"/>
    <w:rsid w:val="00D81FD6"/>
    <w:rsid w:val="00D82E77"/>
    <w:rsid w:val="00D85C30"/>
    <w:rsid w:val="00D90061"/>
    <w:rsid w:val="00D91C3C"/>
    <w:rsid w:val="00D91EFD"/>
    <w:rsid w:val="00D935D2"/>
    <w:rsid w:val="00D9467A"/>
    <w:rsid w:val="00D97754"/>
    <w:rsid w:val="00DA2991"/>
    <w:rsid w:val="00DA3F26"/>
    <w:rsid w:val="00DA54CA"/>
    <w:rsid w:val="00DA6D2F"/>
    <w:rsid w:val="00DA794A"/>
    <w:rsid w:val="00DB02EC"/>
    <w:rsid w:val="00DB0680"/>
    <w:rsid w:val="00DB0B36"/>
    <w:rsid w:val="00DB1088"/>
    <w:rsid w:val="00DB175E"/>
    <w:rsid w:val="00DB1C41"/>
    <w:rsid w:val="00DB1CFB"/>
    <w:rsid w:val="00DB2C6F"/>
    <w:rsid w:val="00DB37C4"/>
    <w:rsid w:val="00DB470D"/>
    <w:rsid w:val="00DB4967"/>
    <w:rsid w:val="00DB58B2"/>
    <w:rsid w:val="00DB6667"/>
    <w:rsid w:val="00DB7229"/>
    <w:rsid w:val="00DB7609"/>
    <w:rsid w:val="00DC0313"/>
    <w:rsid w:val="00DC1333"/>
    <w:rsid w:val="00DC145D"/>
    <w:rsid w:val="00DC339A"/>
    <w:rsid w:val="00DC37BC"/>
    <w:rsid w:val="00DC3BE7"/>
    <w:rsid w:val="00DC4979"/>
    <w:rsid w:val="00DC5D04"/>
    <w:rsid w:val="00DC68D8"/>
    <w:rsid w:val="00DC76D7"/>
    <w:rsid w:val="00DD1212"/>
    <w:rsid w:val="00DD27B2"/>
    <w:rsid w:val="00DD3C34"/>
    <w:rsid w:val="00DD6373"/>
    <w:rsid w:val="00DE00D7"/>
    <w:rsid w:val="00DE0831"/>
    <w:rsid w:val="00DE3EAA"/>
    <w:rsid w:val="00DE3FFB"/>
    <w:rsid w:val="00DE4136"/>
    <w:rsid w:val="00DE4931"/>
    <w:rsid w:val="00DE66B4"/>
    <w:rsid w:val="00DE6DE5"/>
    <w:rsid w:val="00DE764E"/>
    <w:rsid w:val="00DE7DEE"/>
    <w:rsid w:val="00DF0303"/>
    <w:rsid w:val="00DF0976"/>
    <w:rsid w:val="00DF0EFA"/>
    <w:rsid w:val="00DF2A69"/>
    <w:rsid w:val="00DF3C68"/>
    <w:rsid w:val="00DF7529"/>
    <w:rsid w:val="00E009B5"/>
    <w:rsid w:val="00E023FE"/>
    <w:rsid w:val="00E02C5E"/>
    <w:rsid w:val="00E040B4"/>
    <w:rsid w:val="00E042E6"/>
    <w:rsid w:val="00E050EE"/>
    <w:rsid w:val="00E07363"/>
    <w:rsid w:val="00E077E3"/>
    <w:rsid w:val="00E119D1"/>
    <w:rsid w:val="00E12BD4"/>
    <w:rsid w:val="00E14766"/>
    <w:rsid w:val="00E168BB"/>
    <w:rsid w:val="00E168CF"/>
    <w:rsid w:val="00E16922"/>
    <w:rsid w:val="00E16EAE"/>
    <w:rsid w:val="00E17D3F"/>
    <w:rsid w:val="00E20293"/>
    <w:rsid w:val="00E20C58"/>
    <w:rsid w:val="00E20E3E"/>
    <w:rsid w:val="00E235ED"/>
    <w:rsid w:val="00E24D8D"/>
    <w:rsid w:val="00E254B1"/>
    <w:rsid w:val="00E26C23"/>
    <w:rsid w:val="00E27541"/>
    <w:rsid w:val="00E31DB6"/>
    <w:rsid w:val="00E32270"/>
    <w:rsid w:val="00E33711"/>
    <w:rsid w:val="00E40423"/>
    <w:rsid w:val="00E40B04"/>
    <w:rsid w:val="00E41801"/>
    <w:rsid w:val="00E41FCA"/>
    <w:rsid w:val="00E423DA"/>
    <w:rsid w:val="00E433EF"/>
    <w:rsid w:val="00E504AA"/>
    <w:rsid w:val="00E50650"/>
    <w:rsid w:val="00E51226"/>
    <w:rsid w:val="00E51944"/>
    <w:rsid w:val="00E5211C"/>
    <w:rsid w:val="00E561E7"/>
    <w:rsid w:val="00E6134C"/>
    <w:rsid w:val="00E63414"/>
    <w:rsid w:val="00E63B64"/>
    <w:rsid w:val="00E63CA9"/>
    <w:rsid w:val="00E64B32"/>
    <w:rsid w:val="00E64CE4"/>
    <w:rsid w:val="00E65211"/>
    <w:rsid w:val="00E65437"/>
    <w:rsid w:val="00E65E07"/>
    <w:rsid w:val="00E66A19"/>
    <w:rsid w:val="00E70683"/>
    <w:rsid w:val="00E70FFA"/>
    <w:rsid w:val="00E713B7"/>
    <w:rsid w:val="00E73C48"/>
    <w:rsid w:val="00E748DF"/>
    <w:rsid w:val="00E7499C"/>
    <w:rsid w:val="00E74CBE"/>
    <w:rsid w:val="00E7766A"/>
    <w:rsid w:val="00E80B30"/>
    <w:rsid w:val="00E81D13"/>
    <w:rsid w:val="00E83DFE"/>
    <w:rsid w:val="00E83EB4"/>
    <w:rsid w:val="00E860DD"/>
    <w:rsid w:val="00E87381"/>
    <w:rsid w:val="00E93213"/>
    <w:rsid w:val="00E93620"/>
    <w:rsid w:val="00E979DD"/>
    <w:rsid w:val="00EA0E96"/>
    <w:rsid w:val="00EA4A91"/>
    <w:rsid w:val="00EA5349"/>
    <w:rsid w:val="00EA55E8"/>
    <w:rsid w:val="00EA55F4"/>
    <w:rsid w:val="00EA5725"/>
    <w:rsid w:val="00EB0D0D"/>
    <w:rsid w:val="00EB15F6"/>
    <w:rsid w:val="00EB17AF"/>
    <w:rsid w:val="00EB22DA"/>
    <w:rsid w:val="00EB3201"/>
    <w:rsid w:val="00EB6573"/>
    <w:rsid w:val="00EB7538"/>
    <w:rsid w:val="00EC0F38"/>
    <w:rsid w:val="00EC1E06"/>
    <w:rsid w:val="00EC25F3"/>
    <w:rsid w:val="00EC2AD4"/>
    <w:rsid w:val="00EC466C"/>
    <w:rsid w:val="00EC5D21"/>
    <w:rsid w:val="00EC63CE"/>
    <w:rsid w:val="00ED0FAE"/>
    <w:rsid w:val="00ED20A2"/>
    <w:rsid w:val="00ED3913"/>
    <w:rsid w:val="00ED41CA"/>
    <w:rsid w:val="00ED5311"/>
    <w:rsid w:val="00ED772F"/>
    <w:rsid w:val="00ED7CE9"/>
    <w:rsid w:val="00EE3180"/>
    <w:rsid w:val="00EE38D0"/>
    <w:rsid w:val="00EE3986"/>
    <w:rsid w:val="00EE5B88"/>
    <w:rsid w:val="00EF05C9"/>
    <w:rsid w:val="00EF0B67"/>
    <w:rsid w:val="00EF0D71"/>
    <w:rsid w:val="00EF2B97"/>
    <w:rsid w:val="00EF2E6B"/>
    <w:rsid w:val="00EF3EAA"/>
    <w:rsid w:val="00EF5D4F"/>
    <w:rsid w:val="00EF6063"/>
    <w:rsid w:val="00EF69F4"/>
    <w:rsid w:val="00EF77F7"/>
    <w:rsid w:val="00EF7EBA"/>
    <w:rsid w:val="00F015FB"/>
    <w:rsid w:val="00F022C3"/>
    <w:rsid w:val="00F02BE6"/>
    <w:rsid w:val="00F03739"/>
    <w:rsid w:val="00F04B79"/>
    <w:rsid w:val="00F116AD"/>
    <w:rsid w:val="00F17E75"/>
    <w:rsid w:val="00F21B98"/>
    <w:rsid w:val="00F2266E"/>
    <w:rsid w:val="00F23F74"/>
    <w:rsid w:val="00F25630"/>
    <w:rsid w:val="00F25E99"/>
    <w:rsid w:val="00F2682E"/>
    <w:rsid w:val="00F2731C"/>
    <w:rsid w:val="00F27B42"/>
    <w:rsid w:val="00F27DE2"/>
    <w:rsid w:val="00F30685"/>
    <w:rsid w:val="00F321B1"/>
    <w:rsid w:val="00F32287"/>
    <w:rsid w:val="00F34C90"/>
    <w:rsid w:val="00F35E1D"/>
    <w:rsid w:val="00F35EF0"/>
    <w:rsid w:val="00F36E0B"/>
    <w:rsid w:val="00F373C8"/>
    <w:rsid w:val="00F37873"/>
    <w:rsid w:val="00F40820"/>
    <w:rsid w:val="00F42FEA"/>
    <w:rsid w:val="00F43893"/>
    <w:rsid w:val="00F45796"/>
    <w:rsid w:val="00F465CC"/>
    <w:rsid w:val="00F46FE2"/>
    <w:rsid w:val="00F504DE"/>
    <w:rsid w:val="00F51C3A"/>
    <w:rsid w:val="00F5204B"/>
    <w:rsid w:val="00F52767"/>
    <w:rsid w:val="00F55732"/>
    <w:rsid w:val="00F563CB"/>
    <w:rsid w:val="00F57D68"/>
    <w:rsid w:val="00F57EE3"/>
    <w:rsid w:val="00F57FB0"/>
    <w:rsid w:val="00F64E28"/>
    <w:rsid w:val="00F70972"/>
    <w:rsid w:val="00F70B56"/>
    <w:rsid w:val="00F7139B"/>
    <w:rsid w:val="00F73549"/>
    <w:rsid w:val="00F74C0C"/>
    <w:rsid w:val="00F76730"/>
    <w:rsid w:val="00F76C4B"/>
    <w:rsid w:val="00F76FBE"/>
    <w:rsid w:val="00F800F1"/>
    <w:rsid w:val="00F8106F"/>
    <w:rsid w:val="00F81489"/>
    <w:rsid w:val="00F81E54"/>
    <w:rsid w:val="00F85929"/>
    <w:rsid w:val="00F86E83"/>
    <w:rsid w:val="00F86F86"/>
    <w:rsid w:val="00F87AF4"/>
    <w:rsid w:val="00F87DAC"/>
    <w:rsid w:val="00F9005B"/>
    <w:rsid w:val="00F916BC"/>
    <w:rsid w:val="00F92506"/>
    <w:rsid w:val="00F93102"/>
    <w:rsid w:val="00F9359E"/>
    <w:rsid w:val="00F94968"/>
    <w:rsid w:val="00F95749"/>
    <w:rsid w:val="00F97120"/>
    <w:rsid w:val="00FA1BC6"/>
    <w:rsid w:val="00FA1F32"/>
    <w:rsid w:val="00FA4384"/>
    <w:rsid w:val="00FA65E2"/>
    <w:rsid w:val="00FA7962"/>
    <w:rsid w:val="00FA7D6E"/>
    <w:rsid w:val="00FB0D7D"/>
    <w:rsid w:val="00FB1122"/>
    <w:rsid w:val="00FB13E8"/>
    <w:rsid w:val="00FB2854"/>
    <w:rsid w:val="00FB3472"/>
    <w:rsid w:val="00FB39F9"/>
    <w:rsid w:val="00FB4100"/>
    <w:rsid w:val="00FB6EE7"/>
    <w:rsid w:val="00FB7B1A"/>
    <w:rsid w:val="00FC105E"/>
    <w:rsid w:val="00FC186F"/>
    <w:rsid w:val="00FC5726"/>
    <w:rsid w:val="00FC62ED"/>
    <w:rsid w:val="00FC67C3"/>
    <w:rsid w:val="00FD121D"/>
    <w:rsid w:val="00FD1C4C"/>
    <w:rsid w:val="00FD46D9"/>
    <w:rsid w:val="00FD601F"/>
    <w:rsid w:val="00FD6A82"/>
    <w:rsid w:val="00FE09E1"/>
    <w:rsid w:val="00FE147A"/>
    <w:rsid w:val="00FE18BA"/>
    <w:rsid w:val="00FE261C"/>
    <w:rsid w:val="00FE3AE8"/>
    <w:rsid w:val="00FE5727"/>
    <w:rsid w:val="00FE7C48"/>
    <w:rsid w:val="00FF15D3"/>
    <w:rsid w:val="00FF184E"/>
    <w:rsid w:val="00FF507B"/>
    <w:rsid w:val="00FF60E1"/>
    <w:rsid w:val="00FF7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383EE"/>
  <w15:chartTrackingRefBased/>
  <w15:docId w15:val="{01290998-76DF-9543-9D34-555A07B8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721"/>
    <w:rPr>
      <w:rFonts w:ascii="Times New Roman" w:eastAsiaTheme="minorEastAsia" w:hAnsi="Times New Roman" w:cs="Times New Roman"/>
      <w:lang w:val="en-GB" w:eastAsia="zh-CN"/>
    </w:rPr>
  </w:style>
  <w:style w:type="paragraph" w:styleId="Heading1">
    <w:name w:val="heading 1"/>
    <w:basedOn w:val="Normal"/>
    <w:link w:val="Heading1Char"/>
    <w:uiPriority w:val="9"/>
    <w:qFormat/>
    <w:rsid w:val="002D3721"/>
    <w:pPr>
      <w:spacing w:before="100" w:beforeAutospacing="1" w:after="100" w:afterAutospacing="1"/>
      <w:outlineLvl w:val="0"/>
    </w:pPr>
    <w:rPr>
      <w:rFonts w:eastAsia="Times New Roman"/>
      <w:b/>
      <w:bCs/>
      <w:kern w:val="36"/>
      <w:sz w:val="48"/>
      <w:szCs w:val="48"/>
      <w:lang w:val="en-US" w:eastAsia="en-US"/>
    </w:rPr>
  </w:style>
  <w:style w:type="paragraph" w:styleId="Heading2">
    <w:name w:val="heading 2"/>
    <w:basedOn w:val="Normal"/>
    <w:next w:val="Normal"/>
    <w:link w:val="Heading2Char"/>
    <w:uiPriority w:val="9"/>
    <w:semiHidden/>
    <w:qFormat/>
    <w:rsid w:val="002D3721"/>
    <w:pPr>
      <w:keepNext/>
      <w:spacing w:before="240" w:after="60"/>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semiHidden/>
    <w:qFormat/>
    <w:rsid w:val="002D3721"/>
    <w:pPr>
      <w:keepNext/>
      <w:spacing w:line="480" w:lineRule="auto"/>
      <w:outlineLvl w:val="2"/>
    </w:pPr>
    <w:rPr>
      <w:rFonts w:ascii="Times" w:eastAsia="Times" w:hAnsi="Times"/>
      <w:b/>
      <w:szCs w:val="20"/>
      <w:lang w:val="en-US" w:eastAsia="en-US"/>
    </w:rPr>
  </w:style>
  <w:style w:type="paragraph" w:styleId="Heading4">
    <w:name w:val="heading 4"/>
    <w:basedOn w:val="Normal"/>
    <w:next w:val="Normal"/>
    <w:link w:val="Heading4Char"/>
    <w:uiPriority w:val="9"/>
    <w:semiHidden/>
    <w:qFormat/>
    <w:rsid w:val="002D3721"/>
    <w:pPr>
      <w:keepNext/>
      <w:spacing w:line="480" w:lineRule="auto"/>
      <w:outlineLvl w:val="3"/>
    </w:pPr>
    <w:rPr>
      <w:rFonts w:ascii="Times" w:hAnsi="Times"/>
      <w:b/>
      <w:color w:val="0000FF"/>
      <w:sz w:val="44"/>
      <w:szCs w:val="20"/>
      <w:lang w:val="en-US" w:eastAsia="en-US"/>
    </w:rPr>
  </w:style>
  <w:style w:type="paragraph" w:styleId="Heading5">
    <w:name w:val="heading 5"/>
    <w:basedOn w:val="Normal"/>
    <w:next w:val="Normal"/>
    <w:link w:val="Heading5Char"/>
    <w:uiPriority w:val="9"/>
    <w:semiHidden/>
    <w:qFormat/>
    <w:rsid w:val="002D3721"/>
    <w:pPr>
      <w:spacing w:before="240" w:after="60"/>
      <w:outlineLvl w:val="4"/>
    </w:pPr>
    <w:rPr>
      <w:rFonts w:ascii="Calibri" w:hAnsi="Calibri"/>
      <w:b/>
      <w:bCs/>
      <w:i/>
      <w:iCs/>
      <w:sz w:val="26"/>
      <w:szCs w:val="26"/>
      <w:lang w:val="en-US" w:eastAsia="en-US"/>
    </w:rPr>
  </w:style>
  <w:style w:type="paragraph" w:styleId="Heading6">
    <w:name w:val="heading 6"/>
    <w:basedOn w:val="Normal"/>
    <w:next w:val="Normal"/>
    <w:link w:val="Heading6Char"/>
    <w:uiPriority w:val="9"/>
    <w:semiHidden/>
    <w:qFormat/>
    <w:rsid w:val="002D3721"/>
    <w:pPr>
      <w:spacing w:before="240" w:after="60"/>
      <w:outlineLvl w:val="5"/>
    </w:pPr>
    <w:rPr>
      <w:rFonts w:ascii="Calibri" w:hAnsi="Calibri"/>
      <w:b/>
      <w:bCs/>
      <w:sz w:val="22"/>
      <w:szCs w:val="22"/>
      <w:lang w:val="en-US" w:eastAsia="en-US"/>
    </w:rPr>
  </w:style>
  <w:style w:type="paragraph" w:styleId="Heading7">
    <w:name w:val="heading 7"/>
    <w:basedOn w:val="Normal"/>
    <w:next w:val="Normal"/>
    <w:link w:val="Heading7Char"/>
    <w:semiHidden/>
    <w:qFormat/>
    <w:rsid w:val="002D3721"/>
    <w:pPr>
      <w:spacing w:before="240" w:after="60"/>
      <w:outlineLvl w:val="6"/>
    </w:pPr>
    <w:rPr>
      <w:rFonts w:ascii="Calibri" w:hAnsi="Calibri"/>
      <w:lang w:val="en-US" w:eastAsia="en-US"/>
    </w:rPr>
  </w:style>
  <w:style w:type="paragraph" w:styleId="Heading8">
    <w:name w:val="heading 8"/>
    <w:basedOn w:val="Normal"/>
    <w:next w:val="Normal"/>
    <w:link w:val="Heading8Char"/>
    <w:semiHidden/>
    <w:qFormat/>
    <w:rsid w:val="002D3721"/>
    <w:pPr>
      <w:spacing w:before="240" w:after="60"/>
      <w:outlineLvl w:val="7"/>
    </w:pPr>
    <w:rPr>
      <w:rFonts w:ascii="Calibri" w:hAnsi="Calibri"/>
      <w:i/>
      <w:iCs/>
      <w:lang w:val="en-US" w:eastAsia="en-US"/>
    </w:rPr>
  </w:style>
  <w:style w:type="paragraph" w:styleId="Heading9">
    <w:name w:val="heading 9"/>
    <w:basedOn w:val="Normal"/>
    <w:next w:val="Normal"/>
    <w:link w:val="Heading9Char"/>
    <w:semiHidden/>
    <w:qFormat/>
    <w:rsid w:val="002D3721"/>
    <w:pPr>
      <w:spacing w:before="240" w:after="60"/>
      <w:outlineLvl w:val="8"/>
    </w:pPr>
    <w:rPr>
      <w:rFonts w:ascii="Cambria" w:hAnsi="Cambria"/>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5CD2"/>
    <w:rPr>
      <w:sz w:val="18"/>
      <w:szCs w:val="18"/>
    </w:rPr>
  </w:style>
  <w:style w:type="character" w:customStyle="1" w:styleId="BalloonTextChar">
    <w:name w:val="Balloon Text Char"/>
    <w:basedOn w:val="DefaultParagraphFont"/>
    <w:link w:val="BalloonText"/>
    <w:uiPriority w:val="99"/>
    <w:semiHidden/>
    <w:rsid w:val="005E5CD2"/>
    <w:rPr>
      <w:rFonts w:ascii="Times New Roman" w:hAnsi="Times New Roman" w:cs="Times New Roman"/>
      <w:sz w:val="18"/>
      <w:szCs w:val="18"/>
    </w:rPr>
  </w:style>
  <w:style w:type="character" w:customStyle="1" w:styleId="Heading1Char">
    <w:name w:val="Heading 1 Char"/>
    <w:basedOn w:val="DefaultParagraphFont"/>
    <w:link w:val="Heading1"/>
    <w:uiPriority w:val="9"/>
    <w:rsid w:val="002D372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2D3721"/>
    <w:rPr>
      <w:rFonts w:ascii="Cambria" w:eastAsiaTheme="minorEastAsia" w:hAnsi="Cambria" w:cs="Times New Roman"/>
      <w:b/>
      <w:bCs/>
      <w:i/>
      <w:iCs/>
      <w:sz w:val="28"/>
      <w:szCs w:val="28"/>
    </w:rPr>
  </w:style>
  <w:style w:type="character" w:customStyle="1" w:styleId="Heading3Char">
    <w:name w:val="Heading 3 Char"/>
    <w:basedOn w:val="DefaultParagraphFont"/>
    <w:link w:val="Heading3"/>
    <w:uiPriority w:val="9"/>
    <w:semiHidden/>
    <w:rsid w:val="002D3721"/>
    <w:rPr>
      <w:rFonts w:ascii="Times" w:eastAsia="Times" w:hAnsi="Times" w:cs="Times New Roman"/>
      <w:b/>
      <w:szCs w:val="20"/>
    </w:rPr>
  </w:style>
  <w:style w:type="character" w:customStyle="1" w:styleId="Heading4Char">
    <w:name w:val="Heading 4 Char"/>
    <w:basedOn w:val="DefaultParagraphFont"/>
    <w:link w:val="Heading4"/>
    <w:uiPriority w:val="9"/>
    <w:semiHidden/>
    <w:rsid w:val="002D3721"/>
    <w:rPr>
      <w:rFonts w:ascii="Times" w:eastAsiaTheme="minorEastAsia" w:hAnsi="Times" w:cs="Times New Roman"/>
      <w:b/>
      <w:color w:val="0000FF"/>
      <w:sz w:val="44"/>
      <w:szCs w:val="20"/>
    </w:rPr>
  </w:style>
  <w:style w:type="character" w:customStyle="1" w:styleId="Heading5Char">
    <w:name w:val="Heading 5 Char"/>
    <w:basedOn w:val="DefaultParagraphFont"/>
    <w:link w:val="Heading5"/>
    <w:uiPriority w:val="9"/>
    <w:semiHidden/>
    <w:rsid w:val="002D3721"/>
    <w:rPr>
      <w:rFonts w:ascii="Calibri" w:eastAsiaTheme="minorEastAsia" w:hAnsi="Calibri" w:cs="Times New Roman"/>
      <w:b/>
      <w:bCs/>
      <w:i/>
      <w:iCs/>
      <w:sz w:val="26"/>
      <w:szCs w:val="26"/>
    </w:rPr>
  </w:style>
  <w:style w:type="character" w:customStyle="1" w:styleId="Heading6Char">
    <w:name w:val="Heading 6 Char"/>
    <w:basedOn w:val="DefaultParagraphFont"/>
    <w:link w:val="Heading6"/>
    <w:uiPriority w:val="9"/>
    <w:semiHidden/>
    <w:rsid w:val="002D3721"/>
    <w:rPr>
      <w:rFonts w:ascii="Calibri" w:eastAsiaTheme="minorEastAsia" w:hAnsi="Calibri" w:cs="Times New Roman"/>
      <w:b/>
      <w:bCs/>
      <w:sz w:val="22"/>
      <w:szCs w:val="22"/>
    </w:rPr>
  </w:style>
  <w:style w:type="character" w:customStyle="1" w:styleId="Heading7Char">
    <w:name w:val="Heading 7 Char"/>
    <w:basedOn w:val="DefaultParagraphFont"/>
    <w:link w:val="Heading7"/>
    <w:semiHidden/>
    <w:rsid w:val="002D3721"/>
    <w:rPr>
      <w:rFonts w:ascii="Calibri" w:eastAsiaTheme="minorEastAsia" w:hAnsi="Calibri" w:cs="Times New Roman"/>
    </w:rPr>
  </w:style>
  <w:style w:type="character" w:customStyle="1" w:styleId="Heading8Char">
    <w:name w:val="Heading 8 Char"/>
    <w:basedOn w:val="DefaultParagraphFont"/>
    <w:link w:val="Heading8"/>
    <w:semiHidden/>
    <w:rsid w:val="002D3721"/>
    <w:rPr>
      <w:rFonts w:ascii="Calibri" w:eastAsiaTheme="minorEastAsia" w:hAnsi="Calibri" w:cs="Times New Roman"/>
      <w:i/>
      <w:iCs/>
    </w:rPr>
  </w:style>
  <w:style w:type="character" w:customStyle="1" w:styleId="Heading9Char">
    <w:name w:val="Heading 9 Char"/>
    <w:basedOn w:val="DefaultParagraphFont"/>
    <w:link w:val="Heading9"/>
    <w:semiHidden/>
    <w:rsid w:val="002D3721"/>
    <w:rPr>
      <w:rFonts w:ascii="Cambria" w:eastAsiaTheme="minorEastAsia" w:hAnsi="Cambria" w:cs="Times New Roman"/>
      <w:sz w:val="22"/>
      <w:szCs w:val="22"/>
    </w:rPr>
  </w:style>
  <w:style w:type="paragraph" w:customStyle="1" w:styleId="BaseText">
    <w:name w:val="Base_Text"/>
    <w:rsid w:val="002D3721"/>
    <w:pPr>
      <w:spacing w:before="120"/>
    </w:pPr>
    <w:rPr>
      <w:rFonts w:ascii="Times New Roman" w:eastAsia="Times New Roman" w:hAnsi="Times New Roman" w:cs="Times New Roman"/>
    </w:rPr>
  </w:style>
  <w:style w:type="paragraph" w:customStyle="1" w:styleId="1stparatext">
    <w:name w:val="1st para text"/>
    <w:basedOn w:val="BaseText"/>
    <w:rsid w:val="002D3721"/>
  </w:style>
  <w:style w:type="paragraph" w:customStyle="1" w:styleId="BaseHeading">
    <w:name w:val="Base_Heading"/>
    <w:rsid w:val="002D3721"/>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2D3721"/>
  </w:style>
  <w:style w:type="paragraph" w:customStyle="1" w:styleId="AbstractSummary">
    <w:name w:val="Abstract/Summary"/>
    <w:basedOn w:val="BaseText"/>
    <w:rsid w:val="002D3721"/>
  </w:style>
  <w:style w:type="paragraph" w:customStyle="1" w:styleId="Referencesandnotes">
    <w:name w:val="References and notes"/>
    <w:basedOn w:val="BaseText"/>
    <w:rsid w:val="002D3721"/>
    <w:pPr>
      <w:ind w:left="720" w:hanging="720"/>
    </w:pPr>
  </w:style>
  <w:style w:type="paragraph" w:customStyle="1" w:styleId="Acknowledgement">
    <w:name w:val="Acknowledgement"/>
    <w:basedOn w:val="Referencesandnotes"/>
    <w:rsid w:val="002D3721"/>
  </w:style>
  <w:style w:type="paragraph" w:customStyle="1" w:styleId="Subhead">
    <w:name w:val="Subhead"/>
    <w:basedOn w:val="BaseHeading"/>
    <w:rsid w:val="002D3721"/>
    <w:rPr>
      <w:b/>
      <w:bCs/>
      <w:sz w:val="24"/>
      <w:szCs w:val="24"/>
    </w:rPr>
  </w:style>
  <w:style w:type="paragraph" w:customStyle="1" w:styleId="AppendixHead">
    <w:name w:val="AppendixHead"/>
    <w:basedOn w:val="Subhead"/>
    <w:rsid w:val="002D3721"/>
  </w:style>
  <w:style w:type="paragraph" w:customStyle="1" w:styleId="AppendixSubhead">
    <w:name w:val="AppendixSubhead"/>
    <w:basedOn w:val="Subhead"/>
    <w:rsid w:val="002D3721"/>
  </w:style>
  <w:style w:type="paragraph" w:customStyle="1" w:styleId="Articletype">
    <w:name w:val="Article type"/>
    <w:basedOn w:val="BaseText"/>
    <w:rsid w:val="002D3721"/>
  </w:style>
  <w:style w:type="character" w:customStyle="1" w:styleId="aubase">
    <w:name w:val="au_base"/>
    <w:rsid w:val="002D3721"/>
    <w:rPr>
      <w:sz w:val="24"/>
    </w:rPr>
  </w:style>
  <w:style w:type="character" w:customStyle="1" w:styleId="aucollab">
    <w:name w:val="au_collab"/>
    <w:basedOn w:val="aubase"/>
    <w:rsid w:val="002D3721"/>
    <w:rPr>
      <w:sz w:val="24"/>
      <w:bdr w:val="none" w:sz="0" w:space="0" w:color="auto"/>
      <w:shd w:val="clear" w:color="auto" w:fill="C0C0C0"/>
    </w:rPr>
  </w:style>
  <w:style w:type="character" w:customStyle="1" w:styleId="audeg">
    <w:name w:val="au_deg"/>
    <w:basedOn w:val="DefaultParagraphFont"/>
    <w:rsid w:val="002D3721"/>
    <w:rPr>
      <w:sz w:val="24"/>
      <w:bdr w:val="none" w:sz="0" w:space="0" w:color="auto"/>
      <w:shd w:val="clear" w:color="auto" w:fill="FFFF00"/>
    </w:rPr>
  </w:style>
  <w:style w:type="character" w:customStyle="1" w:styleId="aufname">
    <w:name w:val="au_fname"/>
    <w:basedOn w:val="aubase"/>
    <w:rsid w:val="002D3721"/>
    <w:rPr>
      <w:sz w:val="24"/>
      <w:bdr w:val="none" w:sz="0" w:space="0" w:color="auto"/>
      <w:shd w:val="clear" w:color="auto" w:fill="00FFFF"/>
    </w:rPr>
  </w:style>
  <w:style w:type="character" w:customStyle="1" w:styleId="aurole">
    <w:name w:val="au_role"/>
    <w:basedOn w:val="aubase"/>
    <w:rsid w:val="002D3721"/>
    <w:rPr>
      <w:sz w:val="24"/>
      <w:bdr w:val="none" w:sz="0" w:space="0" w:color="auto"/>
      <w:shd w:val="clear" w:color="auto" w:fill="808000"/>
    </w:rPr>
  </w:style>
  <w:style w:type="character" w:customStyle="1" w:styleId="ausuffix">
    <w:name w:val="au_suffix"/>
    <w:basedOn w:val="aubase"/>
    <w:rsid w:val="002D3721"/>
    <w:rPr>
      <w:sz w:val="24"/>
      <w:bdr w:val="none" w:sz="0" w:space="0" w:color="auto"/>
      <w:shd w:val="clear" w:color="auto" w:fill="FF00FF"/>
    </w:rPr>
  </w:style>
  <w:style w:type="character" w:customStyle="1" w:styleId="ausurname">
    <w:name w:val="au_surname"/>
    <w:basedOn w:val="aubase"/>
    <w:rsid w:val="002D3721"/>
    <w:rPr>
      <w:sz w:val="24"/>
      <w:bdr w:val="none" w:sz="0" w:space="0" w:color="auto"/>
      <w:shd w:val="clear" w:color="auto" w:fill="00FF00"/>
    </w:rPr>
  </w:style>
  <w:style w:type="paragraph" w:customStyle="1" w:styleId="AuthorAttribute">
    <w:name w:val="Author Attribute"/>
    <w:basedOn w:val="BaseText"/>
    <w:rsid w:val="002D3721"/>
    <w:pPr>
      <w:spacing w:before="480"/>
    </w:pPr>
  </w:style>
  <w:style w:type="paragraph" w:customStyle="1" w:styleId="Footnote">
    <w:name w:val="Footnote"/>
    <w:basedOn w:val="BaseText"/>
    <w:rsid w:val="002D3721"/>
  </w:style>
  <w:style w:type="paragraph" w:customStyle="1" w:styleId="AuthorFootnote">
    <w:name w:val="AuthorFootnote"/>
    <w:basedOn w:val="Footnote"/>
    <w:rsid w:val="002D3721"/>
    <w:pPr>
      <w:autoSpaceDE w:val="0"/>
      <w:autoSpaceDN w:val="0"/>
      <w:adjustRightInd w:val="0"/>
    </w:pPr>
    <w:rPr>
      <w:lang w:bidi="he-IL"/>
    </w:rPr>
  </w:style>
  <w:style w:type="paragraph" w:customStyle="1" w:styleId="Authors">
    <w:name w:val="Authors"/>
    <w:basedOn w:val="BaseText"/>
    <w:rsid w:val="002D3721"/>
    <w:pPr>
      <w:spacing w:after="360"/>
      <w:jc w:val="center"/>
    </w:pPr>
  </w:style>
  <w:style w:type="character" w:customStyle="1" w:styleId="bibarticle">
    <w:name w:val="bib_article"/>
    <w:basedOn w:val="DefaultParagraphFont"/>
    <w:rsid w:val="002D3721"/>
    <w:rPr>
      <w:sz w:val="24"/>
      <w:bdr w:val="none" w:sz="0" w:space="0" w:color="auto"/>
      <w:shd w:val="clear" w:color="auto" w:fill="00FFFF"/>
    </w:rPr>
  </w:style>
  <w:style w:type="character" w:customStyle="1" w:styleId="bibbase">
    <w:name w:val="bib_base"/>
    <w:rsid w:val="002D3721"/>
    <w:rPr>
      <w:sz w:val="24"/>
    </w:rPr>
  </w:style>
  <w:style w:type="character" w:customStyle="1" w:styleId="bibcomment">
    <w:name w:val="bib_comment"/>
    <w:basedOn w:val="bibbase"/>
    <w:rsid w:val="002D3721"/>
    <w:rPr>
      <w:sz w:val="24"/>
    </w:rPr>
  </w:style>
  <w:style w:type="character" w:customStyle="1" w:styleId="bibdeg">
    <w:name w:val="bib_deg"/>
    <w:basedOn w:val="bibbase"/>
    <w:rsid w:val="002D3721"/>
    <w:rPr>
      <w:sz w:val="24"/>
    </w:rPr>
  </w:style>
  <w:style w:type="character" w:customStyle="1" w:styleId="bibdoi">
    <w:name w:val="bib_doi"/>
    <w:basedOn w:val="bibbase"/>
    <w:rsid w:val="002D3721"/>
    <w:rPr>
      <w:sz w:val="24"/>
      <w:bdr w:val="none" w:sz="0" w:space="0" w:color="auto"/>
      <w:shd w:val="clear" w:color="auto" w:fill="00FF00"/>
    </w:rPr>
  </w:style>
  <w:style w:type="character" w:customStyle="1" w:styleId="bibetal">
    <w:name w:val="bib_etal"/>
    <w:basedOn w:val="bibbase"/>
    <w:rsid w:val="002D3721"/>
    <w:rPr>
      <w:sz w:val="24"/>
      <w:bdr w:val="none" w:sz="0" w:space="0" w:color="auto"/>
      <w:shd w:val="clear" w:color="auto" w:fill="008080"/>
    </w:rPr>
  </w:style>
  <w:style w:type="character" w:customStyle="1" w:styleId="bibfname">
    <w:name w:val="bib_fname"/>
    <w:basedOn w:val="bibbase"/>
    <w:rsid w:val="002D3721"/>
    <w:rPr>
      <w:sz w:val="24"/>
      <w:bdr w:val="none" w:sz="0" w:space="0" w:color="auto"/>
      <w:shd w:val="clear" w:color="auto" w:fill="FFFF00"/>
    </w:rPr>
  </w:style>
  <w:style w:type="character" w:customStyle="1" w:styleId="bibfpage">
    <w:name w:val="bib_fpage"/>
    <w:basedOn w:val="bibbase"/>
    <w:rsid w:val="002D3721"/>
    <w:rPr>
      <w:sz w:val="24"/>
      <w:bdr w:val="none" w:sz="0" w:space="0" w:color="auto"/>
      <w:shd w:val="clear" w:color="auto" w:fill="808080"/>
    </w:rPr>
  </w:style>
  <w:style w:type="character" w:customStyle="1" w:styleId="bibissue">
    <w:name w:val="bib_issue"/>
    <w:basedOn w:val="bibbase"/>
    <w:rsid w:val="002D3721"/>
    <w:rPr>
      <w:sz w:val="24"/>
      <w:bdr w:val="none" w:sz="0" w:space="0" w:color="auto"/>
      <w:shd w:val="clear" w:color="auto" w:fill="FFFF00"/>
    </w:rPr>
  </w:style>
  <w:style w:type="character" w:customStyle="1" w:styleId="bibjournal">
    <w:name w:val="bib_journal"/>
    <w:basedOn w:val="bibbase"/>
    <w:rsid w:val="002D3721"/>
    <w:rPr>
      <w:sz w:val="24"/>
      <w:bdr w:val="none" w:sz="0" w:space="0" w:color="auto"/>
      <w:shd w:val="clear" w:color="auto" w:fill="808000"/>
    </w:rPr>
  </w:style>
  <w:style w:type="character" w:customStyle="1" w:styleId="biblpage">
    <w:name w:val="bib_lpage"/>
    <w:basedOn w:val="bibbase"/>
    <w:rsid w:val="002D3721"/>
    <w:rPr>
      <w:sz w:val="24"/>
      <w:bdr w:val="none" w:sz="0" w:space="0" w:color="auto"/>
      <w:shd w:val="clear" w:color="auto" w:fill="808080"/>
    </w:rPr>
  </w:style>
  <w:style w:type="character" w:customStyle="1" w:styleId="bibmedline">
    <w:name w:val="bib_medline"/>
    <w:basedOn w:val="bibbase"/>
    <w:rsid w:val="002D3721"/>
    <w:rPr>
      <w:sz w:val="24"/>
    </w:rPr>
  </w:style>
  <w:style w:type="character" w:customStyle="1" w:styleId="bibnumber">
    <w:name w:val="bib_number"/>
    <w:basedOn w:val="bibbase"/>
    <w:rsid w:val="002D3721"/>
    <w:rPr>
      <w:sz w:val="24"/>
    </w:rPr>
  </w:style>
  <w:style w:type="character" w:customStyle="1" w:styleId="biborganization">
    <w:name w:val="bib_organization"/>
    <w:basedOn w:val="bibbase"/>
    <w:rsid w:val="002D3721"/>
    <w:rPr>
      <w:sz w:val="24"/>
      <w:bdr w:val="none" w:sz="0" w:space="0" w:color="auto"/>
      <w:shd w:val="clear" w:color="auto" w:fill="808000"/>
    </w:rPr>
  </w:style>
  <w:style w:type="character" w:customStyle="1" w:styleId="bibsuffix">
    <w:name w:val="bib_suffix"/>
    <w:basedOn w:val="bibbase"/>
    <w:rsid w:val="002D3721"/>
    <w:rPr>
      <w:sz w:val="24"/>
    </w:rPr>
  </w:style>
  <w:style w:type="character" w:customStyle="1" w:styleId="bibsuppl">
    <w:name w:val="bib_suppl"/>
    <w:basedOn w:val="bibbase"/>
    <w:rsid w:val="002D3721"/>
    <w:rPr>
      <w:sz w:val="24"/>
      <w:bdr w:val="none" w:sz="0" w:space="0" w:color="auto"/>
      <w:shd w:val="clear" w:color="auto" w:fill="FFFF00"/>
    </w:rPr>
  </w:style>
  <w:style w:type="character" w:customStyle="1" w:styleId="bibsurname">
    <w:name w:val="bib_surname"/>
    <w:basedOn w:val="bibbase"/>
    <w:rsid w:val="002D3721"/>
    <w:rPr>
      <w:sz w:val="24"/>
      <w:bdr w:val="none" w:sz="0" w:space="0" w:color="auto"/>
      <w:shd w:val="clear" w:color="auto" w:fill="FFFF00"/>
    </w:rPr>
  </w:style>
  <w:style w:type="character" w:customStyle="1" w:styleId="bibunpubl">
    <w:name w:val="bib_unpubl"/>
    <w:basedOn w:val="bibbase"/>
    <w:rsid w:val="002D3721"/>
    <w:rPr>
      <w:sz w:val="24"/>
    </w:rPr>
  </w:style>
  <w:style w:type="character" w:customStyle="1" w:styleId="biburl">
    <w:name w:val="bib_url"/>
    <w:basedOn w:val="bibbase"/>
    <w:rsid w:val="002D3721"/>
    <w:rPr>
      <w:sz w:val="24"/>
      <w:bdr w:val="none" w:sz="0" w:space="0" w:color="auto"/>
      <w:shd w:val="clear" w:color="auto" w:fill="00FF00"/>
    </w:rPr>
  </w:style>
  <w:style w:type="character" w:customStyle="1" w:styleId="bibvolume">
    <w:name w:val="bib_volume"/>
    <w:basedOn w:val="bibbase"/>
    <w:rsid w:val="002D3721"/>
    <w:rPr>
      <w:sz w:val="24"/>
      <w:bdr w:val="none" w:sz="0" w:space="0" w:color="auto"/>
      <w:shd w:val="clear" w:color="auto" w:fill="00FF00"/>
    </w:rPr>
  </w:style>
  <w:style w:type="character" w:customStyle="1" w:styleId="bibyear">
    <w:name w:val="bib_year"/>
    <w:basedOn w:val="bibbase"/>
    <w:rsid w:val="002D3721"/>
    <w:rPr>
      <w:sz w:val="24"/>
      <w:bdr w:val="none" w:sz="0" w:space="0" w:color="auto"/>
      <w:shd w:val="clear" w:color="auto" w:fill="FF00FF"/>
    </w:rPr>
  </w:style>
  <w:style w:type="paragraph" w:customStyle="1" w:styleId="BookorMeetingInformation">
    <w:name w:val="Book or Meeting Information"/>
    <w:basedOn w:val="BaseText"/>
    <w:rsid w:val="002D3721"/>
  </w:style>
  <w:style w:type="paragraph" w:customStyle="1" w:styleId="BookInformation">
    <w:name w:val="BookInformation"/>
    <w:basedOn w:val="BaseText"/>
    <w:rsid w:val="002D3721"/>
  </w:style>
  <w:style w:type="paragraph" w:customStyle="1" w:styleId="Level2Head">
    <w:name w:val="Level 2 Head"/>
    <w:basedOn w:val="BaseHeading"/>
    <w:rsid w:val="002D3721"/>
    <w:pPr>
      <w:outlineLvl w:val="1"/>
    </w:pPr>
    <w:rPr>
      <w:i/>
      <w:iCs/>
      <w:sz w:val="24"/>
      <w:szCs w:val="24"/>
    </w:rPr>
  </w:style>
  <w:style w:type="paragraph" w:customStyle="1" w:styleId="BoxLevel2Head">
    <w:name w:val="BoxLevel 2 Head"/>
    <w:basedOn w:val="Level2Head"/>
    <w:rsid w:val="002D3721"/>
    <w:pPr>
      <w:shd w:val="clear" w:color="auto" w:fill="E6E6E6"/>
    </w:pPr>
  </w:style>
  <w:style w:type="paragraph" w:customStyle="1" w:styleId="BoxListUnnumbered">
    <w:name w:val="BoxListUnnumbered"/>
    <w:basedOn w:val="BaseText"/>
    <w:rsid w:val="002D3721"/>
    <w:pPr>
      <w:shd w:val="clear" w:color="auto" w:fill="E6E6E6"/>
      <w:ind w:left="1080" w:hanging="360"/>
    </w:pPr>
  </w:style>
  <w:style w:type="paragraph" w:customStyle="1" w:styleId="BoxList">
    <w:name w:val="BoxList"/>
    <w:basedOn w:val="BoxListUnnumbered"/>
    <w:rsid w:val="002D3721"/>
  </w:style>
  <w:style w:type="paragraph" w:customStyle="1" w:styleId="BoxSubhead">
    <w:name w:val="BoxSubhead"/>
    <w:basedOn w:val="Subhead"/>
    <w:rsid w:val="002D3721"/>
    <w:pPr>
      <w:shd w:val="clear" w:color="auto" w:fill="E6E6E6"/>
    </w:pPr>
  </w:style>
  <w:style w:type="paragraph" w:customStyle="1" w:styleId="Paragraph">
    <w:name w:val="Paragraph"/>
    <w:basedOn w:val="BaseText"/>
    <w:rsid w:val="002D3721"/>
    <w:pPr>
      <w:ind w:firstLine="720"/>
    </w:pPr>
  </w:style>
  <w:style w:type="paragraph" w:customStyle="1" w:styleId="BoxText">
    <w:name w:val="BoxText"/>
    <w:basedOn w:val="Paragraph"/>
    <w:rsid w:val="002D3721"/>
    <w:pPr>
      <w:shd w:val="clear" w:color="auto" w:fill="E6E6E6"/>
    </w:pPr>
  </w:style>
  <w:style w:type="paragraph" w:customStyle="1" w:styleId="BoxTitle">
    <w:name w:val="BoxTitle"/>
    <w:basedOn w:val="BaseHeading"/>
    <w:rsid w:val="002D3721"/>
    <w:pPr>
      <w:shd w:val="clear" w:color="auto" w:fill="E6E6E6"/>
    </w:pPr>
    <w:rPr>
      <w:b/>
      <w:sz w:val="24"/>
      <w:szCs w:val="24"/>
    </w:rPr>
  </w:style>
  <w:style w:type="paragraph" w:customStyle="1" w:styleId="BulletedText">
    <w:name w:val="Bulleted Text"/>
    <w:basedOn w:val="BaseText"/>
    <w:rsid w:val="002D3721"/>
    <w:pPr>
      <w:ind w:left="720" w:hanging="720"/>
    </w:pPr>
  </w:style>
  <w:style w:type="paragraph" w:customStyle="1" w:styleId="career-magazine">
    <w:name w:val="career-magazine"/>
    <w:basedOn w:val="BaseText"/>
    <w:rsid w:val="002D3721"/>
    <w:pPr>
      <w:jc w:val="right"/>
    </w:pPr>
    <w:rPr>
      <w:color w:val="FF0000"/>
    </w:rPr>
  </w:style>
  <w:style w:type="paragraph" w:customStyle="1" w:styleId="career-stage">
    <w:name w:val="career-stage"/>
    <w:basedOn w:val="BaseText"/>
    <w:rsid w:val="002D3721"/>
    <w:pPr>
      <w:jc w:val="right"/>
    </w:pPr>
    <w:rPr>
      <w:color w:val="339966"/>
    </w:rPr>
  </w:style>
  <w:style w:type="character" w:customStyle="1" w:styleId="citebase">
    <w:name w:val="cite_base"/>
    <w:rsid w:val="002D3721"/>
    <w:rPr>
      <w:sz w:val="24"/>
    </w:rPr>
  </w:style>
  <w:style w:type="character" w:customStyle="1" w:styleId="citebib">
    <w:name w:val="cite_bib"/>
    <w:basedOn w:val="DefaultParagraphFont"/>
    <w:rsid w:val="002D3721"/>
    <w:rPr>
      <w:sz w:val="24"/>
      <w:bdr w:val="none" w:sz="0" w:space="0" w:color="auto"/>
      <w:shd w:val="clear" w:color="auto" w:fill="00FFFF"/>
    </w:rPr>
  </w:style>
  <w:style w:type="character" w:customStyle="1" w:styleId="citebox">
    <w:name w:val="cite_box"/>
    <w:basedOn w:val="citebase"/>
    <w:rsid w:val="002D3721"/>
    <w:rPr>
      <w:sz w:val="24"/>
    </w:rPr>
  </w:style>
  <w:style w:type="character" w:customStyle="1" w:styleId="citeen">
    <w:name w:val="cite_en"/>
    <w:basedOn w:val="citebase"/>
    <w:rsid w:val="002D3721"/>
    <w:rPr>
      <w:sz w:val="24"/>
      <w:shd w:val="clear" w:color="auto" w:fill="FFFF00"/>
      <w:vertAlign w:val="superscript"/>
    </w:rPr>
  </w:style>
  <w:style w:type="character" w:customStyle="1" w:styleId="citeeq">
    <w:name w:val="cite_eq"/>
    <w:basedOn w:val="citebase"/>
    <w:rsid w:val="002D3721"/>
    <w:rPr>
      <w:sz w:val="24"/>
      <w:bdr w:val="none" w:sz="0" w:space="0" w:color="auto"/>
      <w:shd w:val="clear" w:color="auto" w:fill="FF99CC"/>
    </w:rPr>
  </w:style>
  <w:style w:type="character" w:customStyle="1" w:styleId="citefig">
    <w:name w:val="cite_fig"/>
    <w:basedOn w:val="citebase"/>
    <w:rsid w:val="002D3721"/>
    <w:rPr>
      <w:color w:val="000000"/>
      <w:sz w:val="24"/>
      <w:bdr w:val="none" w:sz="0" w:space="0" w:color="auto"/>
      <w:shd w:val="clear" w:color="auto" w:fill="00FF00"/>
    </w:rPr>
  </w:style>
  <w:style w:type="character" w:customStyle="1" w:styleId="citefn">
    <w:name w:val="cite_fn"/>
    <w:basedOn w:val="citebase"/>
    <w:rsid w:val="002D3721"/>
    <w:rPr>
      <w:sz w:val="24"/>
      <w:bdr w:val="none" w:sz="0" w:space="0" w:color="auto"/>
      <w:shd w:val="clear" w:color="auto" w:fill="FF0000"/>
    </w:rPr>
  </w:style>
  <w:style w:type="character" w:customStyle="1" w:styleId="citetbl">
    <w:name w:val="cite_tbl"/>
    <w:basedOn w:val="citebase"/>
    <w:rsid w:val="002D3721"/>
    <w:rPr>
      <w:color w:val="000000"/>
      <w:sz w:val="24"/>
      <w:bdr w:val="none" w:sz="0" w:space="0" w:color="auto"/>
      <w:shd w:val="clear" w:color="auto" w:fill="FF00FF"/>
    </w:rPr>
  </w:style>
  <w:style w:type="character" w:styleId="CommentReference">
    <w:name w:val="annotation reference"/>
    <w:basedOn w:val="DefaultParagraphFont"/>
    <w:uiPriority w:val="99"/>
    <w:rsid w:val="002D3721"/>
    <w:rPr>
      <w:sz w:val="18"/>
      <w:szCs w:val="18"/>
    </w:rPr>
  </w:style>
  <w:style w:type="paragraph" w:styleId="CommentText">
    <w:name w:val="annotation text"/>
    <w:basedOn w:val="Normal"/>
    <w:link w:val="CommentTextChar"/>
    <w:uiPriority w:val="99"/>
    <w:semiHidden/>
    <w:rsid w:val="002D3721"/>
    <w:rPr>
      <w:rFonts w:eastAsia="Times New Roman"/>
      <w:sz w:val="20"/>
      <w:szCs w:val="20"/>
      <w:lang w:val="en-US" w:eastAsia="en-US"/>
    </w:rPr>
  </w:style>
  <w:style w:type="character" w:customStyle="1" w:styleId="CommentTextChar">
    <w:name w:val="Comment Text Char"/>
    <w:basedOn w:val="DefaultParagraphFont"/>
    <w:link w:val="CommentText"/>
    <w:uiPriority w:val="99"/>
    <w:semiHidden/>
    <w:rsid w:val="002D37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3721"/>
    <w:rPr>
      <w:b/>
      <w:bCs/>
    </w:rPr>
  </w:style>
  <w:style w:type="character" w:customStyle="1" w:styleId="CommentSubjectChar">
    <w:name w:val="Comment Subject Char"/>
    <w:basedOn w:val="CommentTextChar"/>
    <w:link w:val="CommentSubject"/>
    <w:uiPriority w:val="99"/>
    <w:semiHidden/>
    <w:rsid w:val="002D3721"/>
    <w:rPr>
      <w:rFonts w:ascii="Times New Roman" w:eastAsia="Times New Roman" w:hAnsi="Times New Roman" w:cs="Times New Roman"/>
      <w:b/>
      <w:bCs/>
      <w:sz w:val="20"/>
      <w:szCs w:val="20"/>
    </w:rPr>
  </w:style>
  <w:style w:type="paragraph" w:customStyle="1" w:styleId="ContinuedParagraph">
    <w:name w:val="ContinuedParagraph"/>
    <w:basedOn w:val="Paragraph"/>
    <w:rsid w:val="002D3721"/>
    <w:pPr>
      <w:ind w:firstLine="0"/>
    </w:pPr>
  </w:style>
  <w:style w:type="character" w:customStyle="1" w:styleId="ContractNumber">
    <w:name w:val="Contract Number"/>
    <w:basedOn w:val="DefaultParagraphFont"/>
    <w:rsid w:val="002D3721"/>
    <w:rPr>
      <w:sz w:val="24"/>
      <w:szCs w:val="24"/>
      <w:bdr w:val="none" w:sz="0" w:space="0" w:color="auto"/>
      <w:shd w:val="clear" w:color="auto" w:fill="CCFFCC"/>
    </w:rPr>
  </w:style>
  <w:style w:type="character" w:customStyle="1" w:styleId="ContractSponsor">
    <w:name w:val="Contract Sponsor"/>
    <w:basedOn w:val="DefaultParagraphFont"/>
    <w:rsid w:val="002D3721"/>
    <w:rPr>
      <w:sz w:val="24"/>
      <w:szCs w:val="24"/>
      <w:bdr w:val="none" w:sz="0" w:space="0" w:color="auto"/>
      <w:shd w:val="clear" w:color="auto" w:fill="FFCC99"/>
    </w:rPr>
  </w:style>
  <w:style w:type="paragraph" w:customStyle="1" w:styleId="Correspondence">
    <w:name w:val="Correspondence"/>
    <w:basedOn w:val="BaseText"/>
    <w:rsid w:val="002D3721"/>
    <w:pPr>
      <w:spacing w:before="0" w:after="240"/>
    </w:pPr>
  </w:style>
  <w:style w:type="paragraph" w:customStyle="1" w:styleId="DateAccepted">
    <w:name w:val="Date Accepted"/>
    <w:basedOn w:val="BaseText"/>
    <w:rsid w:val="002D3721"/>
    <w:pPr>
      <w:spacing w:before="360"/>
    </w:pPr>
  </w:style>
  <w:style w:type="paragraph" w:customStyle="1" w:styleId="Deck">
    <w:name w:val="Deck"/>
    <w:basedOn w:val="BaseHeading"/>
    <w:rsid w:val="002D3721"/>
    <w:pPr>
      <w:outlineLvl w:val="1"/>
    </w:pPr>
  </w:style>
  <w:style w:type="paragraph" w:customStyle="1" w:styleId="DefTerm">
    <w:name w:val="DefTerm"/>
    <w:basedOn w:val="BaseText"/>
    <w:rsid w:val="002D3721"/>
    <w:pPr>
      <w:ind w:left="720"/>
    </w:pPr>
  </w:style>
  <w:style w:type="paragraph" w:customStyle="1" w:styleId="Definition">
    <w:name w:val="Definition"/>
    <w:basedOn w:val="DefTerm"/>
    <w:rsid w:val="002D3721"/>
    <w:pPr>
      <w:ind w:left="1080" w:hanging="360"/>
    </w:pPr>
  </w:style>
  <w:style w:type="paragraph" w:customStyle="1" w:styleId="DefListTitle">
    <w:name w:val="DefListTitle"/>
    <w:basedOn w:val="BaseHeading"/>
    <w:rsid w:val="002D3721"/>
  </w:style>
  <w:style w:type="paragraph" w:customStyle="1" w:styleId="discipline">
    <w:name w:val="discipline"/>
    <w:basedOn w:val="BaseText"/>
    <w:rsid w:val="002D3721"/>
    <w:pPr>
      <w:jc w:val="right"/>
    </w:pPr>
    <w:rPr>
      <w:color w:val="993366"/>
    </w:rPr>
  </w:style>
  <w:style w:type="paragraph" w:customStyle="1" w:styleId="Editors">
    <w:name w:val="Editors"/>
    <w:basedOn w:val="Authors"/>
    <w:rsid w:val="002D3721"/>
  </w:style>
  <w:style w:type="character" w:styleId="Emphasis">
    <w:name w:val="Emphasis"/>
    <w:basedOn w:val="DefaultParagraphFont"/>
    <w:uiPriority w:val="20"/>
    <w:qFormat/>
    <w:rsid w:val="002D3721"/>
    <w:rPr>
      <w:i/>
      <w:iCs/>
    </w:rPr>
  </w:style>
  <w:style w:type="character" w:styleId="EndnoteReference">
    <w:name w:val="endnote reference"/>
    <w:basedOn w:val="DefaultParagraphFont"/>
    <w:semiHidden/>
    <w:rsid w:val="002D3721"/>
    <w:rPr>
      <w:vertAlign w:val="superscript"/>
    </w:rPr>
  </w:style>
  <w:style w:type="paragraph" w:styleId="EndnoteText">
    <w:name w:val="endnote text"/>
    <w:basedOn w:val="Normal"/>
    <w:link w:val="EndnoteTextChar"/>
    <w:semiHidden/>
    <w:rsid w:val="002D3721"/>
    <w:rPr>
      <w:rFonts w:ascii="Cambria" w:eastAsia="Cambria" w:hAnsi="Cambria"/>
    </w:rPr>
  </w:style>
  <w:style w:type="character" w:customStyle="1" w:styleId="EndnoteTextChar">
    <w:name w:val="Endnote Text Char"/>
    <w:basedOn w:val="DefaultParagraphFont"/>
    <w:link w:val="EndnoteText"/>
    <w:semiHidden/>
    <w:rsid w:val="002D3721"/>
    <w:rPr>
      <w:rFonts w:ascii="Cambria" w:eastAsia="Cambria" w:hAnsi="Cambria" w:cs="Times New Roman"/>
      <w:lang w:val="en-GB" w:eastAsia="zh-CN"/>
    </w:rPr>
  </w:style>
  <w:style w:type="character" w:customStyle="1" w:styleId="eqno">
    <w:name w:val="eq_no"/>
    <w:basedOn w:val="citebase"/>
    <w:rsid w:val="002D3721"/>
    <w:rPr>
      <w:sz w:val="24"/>
    </w:rPr>
  </w:style>
  <w:style w:type="paragraph" w:customStyle="1" w:styleId="Equation">
    <w:name w:val="Equation"/>
    <w:basedOn w:val="BaseText"/>
    <w:rsid w:val="002D3721"/>
    <w:pPr>
      <w:jc w:val="center"/>
    </w:pPr>
  </w:style>
  <w:style w:type="paragraph" w:customStyle="1" w:styleId="FieldCodes">
    <w:name w:val="FieldCodes"/>
    <w:basedOn w:val="BaseText"/>
    <w:rsid w:val="002D3721"/>
  </w:style>
  <w:style w:type="paragraph" w:customStyle="1" w:styleId="Legend">
    <w:name w:val="Legend"/>
    <w:basedOn w:val="BaseHeading"/>
    <w:rsid w:val="002D3721"/>
    <w:rPr>
      <w:sz w:val="24"/>
      <w:szCs w:val="24"/>
    </w:rPr>
  </w:style>
  <w:style w:type="paragraph" w:customStyle="1" w:styleId="FigureCopyright">
    <w:name w:val="FigureCopyright"/>
    <w:basedOn w:val="Legend"/>
    <w:rsid w:val="002D3721"/>
    <w:pPr>
      <w:autoSpaceDE w:val="0"/>
      <w:autoSpaceDN w:val="0"/>
      <w:adjustRightInd w:val="0"/>
      <w:spacing w:before="80"/>
    </w:pPr>
    <w:rPr>
      <w:lang w:bidi="he-IL"/>
    </w:rPr>
  </w:style>
  <w:style w:type="paragraph" w:customStyle="1" w:styleId="FigureCredit">
    <w:name w:val="FigureCredit"/>
    <w:basedOn w:val="FigureCopyright"/>
    <w:rsid w:val="002D3721"/>
  </w:style>
  <w:style w:type="character" w:styleId="FollowedHyperlink">
    <w:name w:val="FollowedHyperlink"/>
    <w:basedOn w:val="DefaultParagraphFont"/>
    <w:uiPriority w:val="99"/>
    <w:rsid w:val="002D3721"/>
    <w:rPr>
      <w:color w:val="800080"/>
      <w:u w:val="single"/>
    </w:rPr>
  </w:style>
  <w:style w:type="paragraph" w:styleId="Footer">
    <w:name w:val="footer"/>
    <w:basedOn w:val="Normal"/>
    <w:link w:val="FooterChar"/>
    <w:rsid w:val="002D3721"/>
    <w:pPr>
      <w:tabs>
        <w:tab w:val="center" w:pos="4320"/>
        <w:tab w:val="right" w:pos="8640"/>
      </w:tabs>
    </w:pPr>
    <w:rPr>
      <w:rFonts w:eastAsia="Times New Roman"/>
      <w:sz w:val="20"/>
      <w:szCs w:val="20"/>
      <w:lang w:val="en-US" w:eastAsia="en-US"/>
    </w:rPr>
  </w:style>
  <w:style w:type="character" w:customStyle="1" w:styleId="FooterChar">
    <w:name w:val="Footer Char"/>
    <w:basedOn w:val="DefaultParagraphFont"/>
    <w:link w:val="Footer"/>
    <w:rsid w:val="002D3721"/>
    <w:rPr>
      <w:rFonts w:ascii="Times New Roman" w:eastAsia="Times New Roman" w:hAnsi="Times New Roman" w:cs="Times New Roman"/>
      <w:sz w:val="20"/>
      <w:szCs w:val="20"/>
    </w:rPr>
  </w:style>
  <w:style w:type="character" w:styleId="FootnoteReference">
    <w:name w:val="footnote reference"/>
    <w:basedOn w:val="DefaultParagraphFont"/>
    <w:semiHidden/>
    <w:rsid w:val="002D3721"/>
    <w:rPr>
      <w:vertAlign w:val="superscript"/>
    </w:rPr>
  </w:style>
  <w:style w:type="paragraph" w:customStyle="1" w:styleId="Gloss">
    <w:name w:val="Gloss"/>
    <w:basedOn w:val="AbstractSummary"/>
    <w:rsid w:val="002D3721"/>
  </w:style>
  <w:style w:type="paragraph" w:customStyle="1" w:styleId="Glossary">
    <w:name w:val="Glossary"/>
    <w:basedOn w:val="BaseText"/>
    <w:rsid w:val="002D3721"/>
  </w:style>
  <w:style w:type="paragraph" w:customStyle="1" w:styleId="GlossHead">
    <w:name w:val="GlossHead"/>
    <w:basedOn w:val="AbstractHead"/>
    <w:rsid w:val="002D3721"/>
  </w:style>
  <w:style w:type="paragraph" w:customStyle="1" w:styleId="GraphicAltText">
    <w:name w:val="GraphicAltText"/>
    <w:basedOn w:val="Legend"/>
    <w:rsid w:val="002D3721"/>
    <w:pPr>
      <w:autoSpaceDE w:val="0"/>
      <w:autoSpaceDN w:val="0"/>
      <w:adjustRightInd w:val="0"/>
    </w:pPr>
  </w:style>
  <w:style w:type="paragraph" w:customStyle="1" w:styleId="GraphicCredit">
    <w:name w:val="GraphicCredit"/>
    <w:basedOn w:val="FigureCredit"/>
    <w:rsid w:val="002D3721"/>
  </w:style>
  <w:style w:type="paragraph" w:customStyle="1" w:styleId="Head">
    <w:name w:val="Head"/>
    <w:basedOn w:val="BaseHeading"/>
    <w:rsid w:val="002D3721"/>
    <w:pPr>
      <w:spacing w:before="120" w:after="120"/>
      <w:jc w:val="center"/>
    </w:pPr>
    <w:rPr>
      <w:b/>
      <w:bCs/>
    </w:rPr>
  </w:style>
  <w:style w:type="paragraph" w:styleId="Header">
    <w:name w:val="header"/>
    <w:basedOn w:val="Normal"/>
    <w:link w:val="HeaderChar"/>
    <w:rsid w:val="002D3721"/>
    <w:pPr>
      <w:tabs>
        <w:tab w:val="center" w:pos="4320"/>
        <w:tab w:val="right" w:pos="8640"/>
      </w:tabs>
    </w:pPr>
    <w:rPr>
      <w:rFonts w:eastAsia="Times New Roman"/>
      <w:sz w:val="20"/>
      <w:szCs w:val="20"/>
      <w:lang w:val="en-US" w:eastAsia="en-US"/>
    </w:rPr>
  </w:style>
  <w:style w:type="character" w:customStyle="1" w:styleId="HeaderChar">
    <w:name w:val="Header Char"/>
    <w:basedOn w:val="DefaultParagraphFont"/>
    <w:link w:val="Header"/>
    <w:rsid w:val="002D3721"/>
    <w:rPr>
      <w:rFonts w:ascii="Times New Roman" w:eastAsia="Times New Roman" w:hAnsi="Times New Roman" w:cs="Times New Roman"/>
      <w:sz w:val="20"/>
      <w:szCs w:val="20"/>
    </w:rPr>
  </w:style>
  <w:style w:type="character" w:styleId="HTMLAcronym">
    <w:name w:val="HTML Acronym"/>
    <w:basedOn w:val="DefaultParagraphFont"/>
    <w:rsid w:val="002D3721"/>
  </w:style>
  <w:style w:type="character" w:styleId="HTMLCite">
    <w:name w:val="HTML Cite"/>
    <w:basedOn w:val="DefaultParagraphFont"/>
    <w:rsid w:val="002D3721"/>
    <w:rPr>
      <w:i/>
      <w:iCs/>
    </w:rPr>
  </w:style>
  <w:style w:type="character" w:styleId="HTMLCode">
    <w:name w:val="HTML Code"/>
    <w:basedOn w:val="DefaultParagraphFont"/>
    <w:rsid w:val="002D3721"/>
    <w:rPr>
      <w:rFonts w:ascii="Courier New" w:hAnsi="Courier New" w:cs="Courier New"/>
      <w:sz w:val="20"/>
      <w:szCs w:val="20"/>
    </w:rPr>
  </w:style>
  <w:style w:type="character" w:styleId="HTMLDefinition">
    <w:name w:val="HTML Definition"/>
    <w:basedOn w:val="DefaultParagraphFont"/>
    <w:rsid w:val="002D3721"/>
    <w:rPr>
      <w:i/>
      <w:iCs/>
    </w:rPr>
  </w:style>
  <w:style w:type="character" w:styleId="HTMLKeyboard">
    <w:name w:val="HTML Keyboard"/>
    <w:basedOn w:val="DefaultParagraphFont"/>
    <w:rsid w:val="002D3721"/>
    <w:rPr>
      <w:rFonts w:ascii="Courier New" w:hAnsi="Courier New" w:cs="Courier New"/>
      <w:sz w:val="20"/>
      <w:szCs w:val="20"/>
    </w:rPr>
  </w:style>
  <w:style w:type="paragraph" w:styleId="HTMLPreformatted">
    <w:name w:val="HTML Preformatted"/>
    <w:basedOn w:val="Normal"/>
    <w:link w:val="HTMLPreformattedChar"/>
    <w:rsid w:val="002D3721"/>
    <w:rPr>
      <w:rFonts w:ascii="Consolas" w:eastAsia="Times New Roman" w:hAnsi="Consolas"/>
      <w:sz w:val="20"/>
      <w:szCs w:val="20"/>
      <w:lang w:val="en-US" w:eastAsia="en-US"/>
    </w:rPr>
  </w:style>
  <w:style w:type="character" w:customStyle="1" w:styleId="HTMLPreformattedChar">
    <w:name w:val="HTML Preformatted Char"/>
    <w:basedOn w:val="DefaultParagraphFont"/>
    <w:link w:val="HTMLPreformatted"/>
    <w:rsid w:val="002D3721"/>
    <w:rPr>
      <w:rFonts w:ascii="Consolas" w:eastAsia="Times New Roman" w:hAnsi="Consolas" w:cs="Times New Roman"/>
      <w:sz w:val="20"/>
      <w:szCs w:val="20"/>
    </w:rPr>
  </w:style>
  <w:style w:type="character" w:styleId="HTMLSample">
    <w:name w:val="HTML Sample"/>
    <w:basedOn w:val="DefaultParagraphFont"/>
    <w:rsid w:val="002D3721"/>
    <w:rPr>
      <w:rFonts w:ascii="Courier New" w:hAnsi="Courier New" w:cs="Courier New"/>
    </w:rPr>
  </w:style>
  <w:style w:type="character" w:styleId="HTMLTypewriter">
    <w:name w:val="HTML Typewriter"/>
    <w:basedOn w:val="DefaultParagraphFont"/>
    <w:rsid w:val="002D3721"/>
    <w:rPr>
      <w:rFonts w:ascii="Courier New" w:hAnsi="Courier New" w:cs="Courier New"/>
      <w:sz w:val="20"/>
      <w:szCs w:val="20"/>
    </w:rPr>
  </w:style>
  <w:style w:type="character" w:styleId="HTMLVariable">
    <w:name w:val="HTML Variable"/>
    <w:basedOn w:val="DefaultParagraphFont"/>
    <w:rsid w:val="002D3721"/>
    <w:rPr>
      <w:i/>
      <w:iCs/>
    </w:rPr>
  </w:style>
  <w:style w:type="character" w:styleId="Hyperlink">
    <w:name w:val="Hyperlink"/>
    <w:basedOn w:val="DefaultParagraphFont"/>
    <w:uiPriority w:val="99"/>
    <w:rsid w:val="002D3721"/>
    <w:rPr>
      <w:color w:val="0000FF"/>
      <w:u w:val="single"/>
    </w:rPr>
  </w:style>
  <w:style w:type="paragraph" w:customStyle="1" w:styleId="InstructionsText">
    <w:name w:val="Instructions Text"/>
    <w:basedOn w:val="BaseText"/>
    <w:rsid w:val="002D3721"/>
  </w:style>
  <w:style w:type="paragraph" w:customStyle="1" w:styleId="Overline">
    <w:name w:val="Overline"/>
    <w:basedOn w:val="BaseText"/>
    <w:rsid w:val="002D3721"/>
  </w:style>
  <w:style w:type="paragraph" w:customStyle="1" w:styleId="IssueName">
    <w:name w:val="IssueName"/>
    <w:basedOn w:val="Overline"/>
    <w:rsid w:val="002D3721"/>
  </w:style>
  <w:style w:type="paragraph" w:customStyle="1" w:styleId="Keywords">
    <w:name w:val="Keywords"/>
    <w:basedOn w:val="BaseText"/>
    <w:rsid w:val="002D3721"/>
  </w:style>
  <w:style w:type="paragraph" w:customStyle="1" w:styleId="Level3Head">
    <w:name w:val="Level 3 Head"/>
    <w:basedOn w:val="BaseHeading"/>
    <w:rsid w:val="002D3721"/>
    <w:pPr>
      <w:outlineLvl w:val="2"/>
    </w:pPr>
    <w:rPr>
      <w:sz w:val="24"/>
      <w:szCs w:val="24"/>
      <w:u w:val="single"/>
    </w:rPr>
  </w:style>
  <w:style w:type="paragraph" w:customStyle="1" w:styleId="Level4Head">
    <w:name w:val="Level 4 Head"/>
    <w:basedOn w:val="BaseHeading"/>
    <w:rsid w:val="002D3721"/>
    <w:pPr>
      <w:ind w:left="346"/>
    </w:pPr>
    <w:rPr>
      <w:sz w:val="24"/>
      <w:szCs w:val="24"/>
    </w:rPr>
  </w:style>
  <w:style w:type="character" w:styleId="LineNumber">
    <w:name w:val="line number"/>
    <w:basedOn w:val="DefaultParagraphFont"/>
    <w:rsid w:val="002D3721"/>
  </w:style>
  <w:style w:type="paragraph" w:customStyle="1" w:styleId="Literaryquote">
    <w:name w:val="Literary quote"/>
    <w:basedOn w:val="BaseText"/>
    <w:rsid w:val="002D3721"/>
    <w:pPr>
      <w:ind w:left="1440" w:right="1440"/>
    </w:pPr>
  </w:style>
  <w:style w:type="paragraph" w:customStyle="1" w:styleId="MaterialsText">
    <w:name w:val="Materials Text"/>
    <w:basedOn w:val="BaseText"/>
    <w:rsid w:val="002D3721"/>
  </w:style>
  <w:style w:type="paragraph" w:customStyle="1" w:styleId="NoteInProof">
    <w:name w:val="NoteInProof"/>
    <w:basedOn w:val="BaseText"/>
    <w:rsid w:val="002D3721"/>
  </w:style>
  <w:style w:type="paragraph" w:customStyle="1" w:styleId="Notes">
    <w:name w:val="Notes"/>
    <w:basedOn w:val="BaseText"/>
    <w:rsid w:val="002D3721"/>
    <w:rPr>
      <w:i/>
    </w:rPr>
  </w:style>
  <w:style w:type="paragraph" w:customStyle="1" w:styleId="Notes-Helvetica">
    <w:name w:val="Notes-Helvetica"/>
    <w:basedOn w:val="BaseText"/>
    <w:rsid w:val="002D3721"/>
    <w:rPr>
      <w:i/>
    </w:rPr>
  </w:style>
  <w:style w:type="paragraph" w:customStyle="1" w:styleId="NumberedInstructions">
    <w:name w:val="Numbered Instructions"/>
    <w:basedOn w:val="BaseText"/>
    <w:rsid w:val="002D3721"/>
  </w:style>
  <w:style w:type="paragraph" w:customStyle="1" w:styleId="OutlineLevel1">
    <w:name w:val="OutlineLevel1"/>
    <w:basedOn w:val="BaseHeading"/>
    <w:rsid w:val="002D3721"/>
    <w:rPr>
      <w:b/>
      <w:bCs/>
    </w:rPr>
  </w:style>
  <w:style w:type="paragraph" w:customStyle="1" w:styleId="OutlineLevel2">
    <w:name w:val="OutlineLevel2"/>
    <w:basedOn w:val="BaseHeading"/>
    <w:rsid w:val="002D3721"/>
    <w:pPr>
      <w:ind w:left="360"/>
      <w:outlineLvl w:val="1"/>
    </w:pPr>
    <w:rPr>
      <w:b/>
      <w:bCs/>
      <w:sz w:val="24"/>
      <w:szCs w:val="24"/>
    </w:rPr>
  </w:style>
  <w:style w:type="paragraph" w:customStyle="1" w:styleId="OutlineLevel3">
    <w:name w:val="OutlineLevel3"/>
    <w:basedOn w:val="BaseHeading"/>
    <w:rsid w:val="002D3721"/>
    <w:pPr>
      <w:ind w:left="720"/>
      <w:outlineLvl w:val="2"/>
    </w:pPr>
    <w:rPr>
      <w:b/>
      <w:bCs/>
      <w:sz w:val="24"/>
      <w:szCs w:val="24"/>
    </w:rPr>
  </w:style>
  <w:style w:type="character" w:styleId="PageNumber">
    <w:name w:val="page number"/>
    <w:basedOn w:val="DefaultParagraphFont"/>
    <w:rsid w:val="002D3721"/>
  </w:style>
  <w:style w:type="paragraph" w:customStyle="1" w:styleId="Preformat">
    <w:name w:val="Preformat"/>
    <w:basedOn w:val="BaseText"/>
    <w:rsid w:val="002D3721"/>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2D3721"/>
  </w:style>
  <w:style w:type="paragraph" w:customStyle="1" w:styleId="ProductInformation">
    <w:name w:val="ProductInformation"/>
    <w:basedOn w:val="BaseText"/>
    <w:rsid w:val="002D3721"/>
  </w:style>
  <w:style w:type="paragraph" w:customStyle="1" w:styleId="ProductTitle">
    <w:name w:val="ProductTitle"/>
    <w:basedOn w:val="BaseText"/>
    <w:rsid w:val="002D3721"/>
    <w:rPr>
      <w:b/>
      <w:bCs/>
    </w:rPr>
  </w:style>
  <w:style w:type="paragraph" w:customStyle="1" w:styleId="PublishedOnline">
    <w:name w:val="Published Online"/>
    <w:basedOn w:val="DateAccepted"/>
    <w:rsid w:val="002D3721"/>
  </w:style>
  <w:style w:type="paragraph" w:customStyle="1" w:styleId="RecipeMaterials">
    <w:name w:val="Recipe Materials"/>
    <w:basedOn w:val="BaseText"/>
    <w:rsid w:val="002D3721"/>
  </w:style>
  <w:style w:type="paragraph" w:customStyle="1" w:styleId="Refhead">
    <w:name w:val="Ref head"/>
    <w:basedOn w:val="BaseHeading"/>
    <w:rsid w:val="002D3721"/>
    <w:pPr>
      <w:spacing w:before="120" w:after="120"/>
    </w:pPr>
    <w:rPr>
      <w:b/>
      <w:bCs/>
      <w:sz w:val="24"/>
      <w:szCs w:val="24"/>
    </w:rPr>
  </w:style>
  <w:style w:type="paragraph" w:customStyle="1" w:styleId="ReferenceNote">
    <w:name w:val="Reference Note"/>
    <w:basedOn w:val="Referencesandnotes"/>
    <w:rsid w:val="002D3721"/>
  </w:style>
  <w:style w:type="paragraph" w:customStyle="1" w:styleId="ReferencesandnotesLong">
    <w:name w:val="References and notes Long"/>
    <w:basedOn w:val="BaseText"/>
    <w:rsid w:val="002D3721"/>
    <w:pPr>
      <w:ind w:left="720" w:hanging="720"/>
    </w:pPr>
  </w:style>
  <w:style w:type="paragraph" w:customStyle="1" w:styleId="region">
    <w:name w:val="region"/>
    <w:basedOn w:val="BaseText"/>
    <w:rsid w:val="002D3721"/>
    <w:pPr>
      <w:jc w:val="right"/>
    </w:pPr>
    <w:rPr>
      <w:color w:val="0000FF"/>
    </w:rPr>
  </w:style>
  <w:style w:type="paragraph" w:customStyle="1" w:styleId="RelatedArticle">
    <w:name w:val="RelatedArticle"/>
    <w:basedOn w:val="Referencesandnotes"/>
    <w:rsid w:val="002D3721"/>
  </w:style>
  <w:style w:type="paragraph" w:customStyle="1" w:styleId="RunHead">
    <w:name w:val="RunHead"/>
    <w:basedOn w:val="BaseText"/>
    <w:rsid w:val="002D3721"/>
  </w:style>
  <w:style w:type="paragraph" w:customStyle="1" w:styleId="SOMContent">
    <w:name w:val="SOMContent"/>
    <w:basedOn w:val="1stparatext"/>
    <w:rsid w:val="002D3721"/>
  </w:style>
  <w:style w:type="paragraph" w:customStyle="1" w:styleId="SOMHead">
    <w:name w:val="SOMHead"/>
    <w:basedOn w:val="BaseHeading"/>
    <w:rsid w:val="002D3721"/>
    <w:rPr>
      <w:b/>
      <w:sz w:val="24"/>
      <w:szCs w:val="24"/>
    </w:rPr>
  </w:style>
  <w:style w:type="paragraph" w:customStyle="1" w:styleId="Speaker">
    <w:name w:val="Speaker"/>
    <w:basedOn w:val="Paragraph"/>
    <w:rsid w:val="002D3721"/>
    <w:pPr>
      <w:autoSpaceDE w:val="0"/>
      <w:autoSpaceDN w:val="0"/>
      <w:adjustRightInd w:val="0"/>
    </w:pPr>
    <w:rPr>
      <w:b/>
      <w:lang w:bidi="he-IL"/>
    </w:rPr>
  </w:style>
  <w:style w:type="paragraph" w:customStyle="1" w:styleId="Speech">
    <w:name w:val="Speech"/>
    <w:basedOn w:val="Paragraph"/>
    <w:rsid w:val="002D3721"/>
    <w:pPr>
      <w:autoSpaceDE w:val="0"/>
      <w:autoSpaceDN w:val="0"/>
      <w:adjustRightInd w:val="0"/>
    </w:pPr>
    <w:rPr>
      <w:lang w:bidi="he-IL"/>
    </w:rPr>
  </w:style>
  <w:style w:type="character" w:styleId="Strong">
    <w:name w:val="Strong"/>
    <w:basedOn w:val="DefaultParagraphFont"/>
    <w:uiPriority w:val="22"/>
    <w:qFormat/>
    <w:rsid w:val="002D3721"/>
    <w:rPr>
      <w:b/>
      <w:bCs/>
    </w:rPr>
  </w:style>
  <w:style w:type="paragraph" w:customStyle="1" w:styleId="SX-Abstract">
    <w:name w:val="SX-Abstract"/>
    <w:basedOn w:val="Normal"/>
    <w:qFormat/>
    <w:rsid w:val="002D3721"/>
    <w:pPr>
      <w:widowControl w:val="0"/>
      <w:spacing w:before="120" w:after="240" w:line="210" w:lineRule="exact"/>
      <w:ind w:left="700" w:right="700"/>
      <w:jc w:val="both"/>
    </w:pPr>
    <w:rPr>
      <w:rFonts w:ascii="BlissRegular" w:eastAsia="Times New Roman" w:hAnsi="BlissRegular"/>
      <w:b/>
      <w:sz w:val="20"/>
      <w:szCs w:val="20"/>
      <w:lang w:val="en-US" w:eastAsia="en-US"/>
    </w:rPr>
  </w:style>
  <w:style w:type="paragraph" w:customStyle="1" w:styleId="SX-Affiliation">
    <w:name w:val="SX-Affiliation"/>
    <w:basedOn w:val="Normal"/>
    <w:next w:val="Normal"/>
    <w:qFormat/>
    <w:rsid w:val="002D3721"/>
    <w:pPr>
      <w:spacing w:after="160" w:line="190" w:lineRule="exact"/>
    </w:pPr>
    <w:rPr>
      <w:rFonts w:ascii="BlissRegular" w:eastAsia="Times New Roman" w:hAnsi="BlissRegular"/>
      <w:sz w:val="16"/>
      <w:szCs w:val="20"/>
      <w:lang w:val="en-US" w:eastAsia="en-US"/>
    </w:rPr>
  </w:style>
  <w:style w:type="paragraph" w:customStyle="1" w:styleId="SX-Articlehead">
    <w:name w:val="SX-Article head"/>
    <w:basedOn w:val="Normal"/>
    <w:qFormat/>
    <w:rsid w:val="002D3721"/>
    <w:pPr>
      <w:spacing w:before="210" w:line="210" w:lineRule="exact"/>
      <w:ind w:firstLine="288"/>
      <w:jc w:val="both"/>
    </w:pPr>
    <w:rPr>
      <w:rFonts w:eastAsia="Times New Roman"/>
      <w:b/>
      <w:sz w:val="18"/>
      <w:szCs w:val="20"/>
      <w:lang w:val="en-US" w:eastAsia="en-US"/>
    </w:rPr>
  </w:style>
  <w:style w:type="paragraph" w:customStyle="1" w:styleId="SX-Authornames">
    <w:name w:val="SX-Author names"/>
    <w:basedOn w:val="Normal"/>
    <w:rsid w:val="002D3721"/>
    <w:pPr>
      <w:spacing w:after="120" w:line="210" w:lineRule="exact"/>
    </w:pPr>
    <w:rPr>
      <w:rFonts w:ascii="BlissMedium" w:eastAsia="Times New Roman" w:hAnsi="BlissMedium"/>
      <w:sz w:val="20"/>
      <w:szCs w:val="20"/>
      <w:lang w:val="en-US" w:eastAsia="en-US"/>
    </w:rPr>
  </w:style>
  <w:style w:type="paragraph" w:customStyle="1" w:styleId="SX-Bodytext">
    <w:name w:val="SX-Body text"/>
    <w:basedOn w:val="Normal"/>
    <w:next w:val="Normal"/>
    <w:rsid w:val="002D3721"/>
    <w:pPr>
      <w:spacing w:line="210" w:lineRule="exact"/>
      <w:ind w:firstLine="288"/>
      <w:jc w:val="both"/>
    </w:pPr>
    <w:rPr>
      <w:rFonts w:eastAsia="Times New Roman"/>
      <w:sz w:val="18"/>
      <w:szCs w:val="20"/>
      <w:lang w:val="en-US" w:eastAsia="en-US"/>
    </w:rPr>
  </w:style>
  <w:style w:type="paragraph" w:customStyle="1" w:styleId="SX-Bodytextflush">
    <w:name w:val="SX-Body text flush"/>
    <w:basedOn w:val="SX-Bodytext"/>
    <w:next w:val="SX-Bodytext"/>
    <w:rsid w:val="002D3721"/>
    <w:pPr>
      <w:ind w:firstLine="0"/>
    </w:pPr>
  </w:style>
  <w:style w:type="paragraph" w:customStyle="1" w:styleId="SX-Correspondence">
    <w:name w:val="SX-Correspondence"/>
    <w:basedOn w:val="SX-Affiliation"/>
    <w:qFormat/>
    <w:rsid w:val="002D3721"/>
    <w:pPr>
      <w:spacing w:after="80"/>
    </w:pPr>
  </w:style>
  <w:style w:type="paragraph" w:customStyle="1" w:styleId="SX-Date">
    <w:name w:val="SX-Date"/>
    <w:basedOn w:val="Normal"/>
    <w:qFormat/>
    <w:rsid w:val="002D3721"/>
    <w:pPr>
      <w:spacing w:before="180" w:line="190" w:lineRule="exact"/>
      <w:ind w:left="245" w:hanging="245"/>
      <w:jc w:val="both"/>
    </w:pPr>
    <w:rPr>
      <w:rFonts w:eastAsia="Times New Roman"/>
      <w:sz w:val="16"/>
      <w:szCs w:val="20"/>
      <w:lang w:val="en-US" w:eastAsia="en-US"/>
    </w:rPr>
  </w:style>
  <w:style w:type="paragraph" w:customStyle="1" w:styleId="SX-Equation">
    <w:name w:val="SX-Equation"/>
    <w:basedOn w:val="SX-Bodytextflush"/>
    <w:next w:val="SX-Bodytext"/>
    <w:rsid w:val="002D3721"/>
    <w:pPr>
      <w:autoSpaceDE w:val="0"/>
      <w:autoSpaceDN w:val="0"/>
      <w:adjustRightInd w:val="0"/>
      <w:spacing w:line="240" w:lineRule="auto"/>
      <w:jc w:val="center"/>
    </w:pPr>
  </w:style>
  <w:style w:type="paragraph" w:customStyle="1" w:styleId="SX-Legend">
    <w:name w:val="SX-Legend"/>
    <w:basedOn w:val="SX-Authornames"/>
    <w:rsid w:val="002D3721"/>
    <w:pPr>
      <w:jc w:val="both"/>
    </w:pPr>
    <w:rPr>
      <w:sz w:val="18"/>
    </w:rPr>
  </w:style>
  <w:style w:type="paragraph" w:customStyle="1" w:styleId="SX-References">
    <w:name w:val="SX-References"/>
    <w:basedOn w:val="Normal"/>
    <w:rsid w:val="002D3721"/>
    <w:pPr>
      <w:spacing w:line="190" w:lineRule="exact"/>
      <w:ind w:left="245" w:hanging="245"/>
      <w:jc w:val="both"/>
    </w:pPr>
    <w:rPr>
      <w:rFonts w:eastAsia="Times New Roman"/>
      <w:sz w:val="16"/>
      <w:szCs w:val="20"/>
      <w:lang w:val="en-US" w:eastAsia="en-US"/>
    </w:rPr>
  </w:style>
  <w:style w:type="paragraph" w:customStyle="1" w:styleId="SX-RefHead">
    <w:name w:val="SX-RefHead"/>
    <w:basedOn w:val="Normal"/>
    <w:rsid w:val="002D3721"/>
    <w:pPr>
      <w:spacing w:before="200" w:line="190" w:lineRule="exact"/>
    </w:pPr>
    <w:rPr>
      <w:rFonts w:eastAsia="Times New Roman"/>
      <w:b/>
      <w:sz w:val="16"/>
      <w:szCs w:val="20"/>
      <w:lang w:val="en-US" w:eastAsia="en-US"/>
    </w:rPr>
  </w:style>
  <w:style w:type="character" w:customStyle="1" w:styleId="SX-reflink">
    <w:name w:val="SX-reflink"/>
    <w:basedOn w:val="DefaultParagraphFont"/>
    <w:uiPriority w:val="1"/>
    <w:qFormat/>
    <w:rsid w:val="002D3721"/>
    <w:rPr>
      <w:color w:val="0000FF"/>
      <w:sz w:val="16"/>
      <w:u w:val="words"/>
      <w:bdr w:val="none" w:sz="0" w:space="0" w:color="auto"/>
      <w:shd w:val="clear" w:color="auto" w:fill="FFFFFF"/>
    </w:rPr>
  </w:style>
  <w:style w:type="paragraph" w:customStyle="1" w:styleId="SX-SOMHead">
    <w:name w:val="SX-SOMHead"/>
    <w:basedOn w:val="SX-RefHead"/>
    <w:rsid w:val="002D3721"/>
  </w:style>
  <w:style w:type="paragraph" w:customStyle="1" w:styleId="SX-Tablehead">
    <w:name w:val="SX-Tablehead"/>
    <w:basedOn w:val="Normal"/>
    <w:qFormat/>
    <w:rsid w:val="002D3721"/>
    <w:rPr>
      <w:rFonts w:eastAsia="Times New Roman"/>
      <w:sz w:val="20"/>
      <w:lang w:val="en-US" w:eastAsia="en-US"/>
    </w:rPr>
  </w:style>
  <w:style w:type="paragraph" w:customStyle="1" w:styleId="SX-Tablelegend">
    <w:name w:val="SX-Tablelegend"/>
    <w:basedOn w:val="Normal"/>
    <w:qFormat/>
    <w:rsid w:val="002D3721"/>
    <w:pPr>
      <w:spacing w:line="190" w:lineRule="exact"/>
      <w:ind w:left="245" w:hanging="245"/>
      <w:jc w:val="both"/>
    </w:pPr>
    <w:rPr>
      <w:rFonts w:eastAsia="Times New Roman"/>
      <w:sz w:val="16"/>
      <w:szCs w:val="20"/>
      <w:lang w:val="en-US" w:eastAsia="en-US"/>
    </w:rPr>
  </w:style>
  <w:style w:type="paragraph" w:customStyle="1" w:styleId="SX-Tabletext">
    <w:name w:val="SX-Tabletext"/>
    <w:basedOn w:val="Normal"/>
    <w:qFormat/>
    <w:rsid w:val="002D3721"/>
    <w:pPr>
      <w:spacing w:line="210" w:lineRule="exact"/>
      <w:jc w:val="center"/>
    </w:pPr>
    <w:rPr>
      <w:rFonts w:eastAsia="Times New Roman"/>
      <w:sz w:val="18"/>
      <w:szCs w:val="20"/>
      <w:lang w:val="en-US" w:eastAsia="en-US"/>
    </w:rPr>
  </w:style>
  <w:style w:type="paragraph" w:customStyle="1" w:styleId="SX-Tabletitle">
    <w:name w:val="SX-Tabletitle"/>
    <w:basedOn w:val="Normal"/>
    <w:qFormat/>
    <w:rsid w:val="002D3721"/>
    <w:pPr>
      <w:spacing w:after="120" w:line="210" w:lineRule="exact"/>
      <w:jc w:val="both"/>
    </w:pPr>
    <w:rPr>
      <w:rFonts w:ascii="BlissMedium" w:eastAsia="Times New Roman" w:hAnsi="BlissMedium"/>
      <w:sz w:val="18"/>
      <w:szCs w:val="20"/>
      <w:lang w:val="en-US" w:eastAsia="en-US"/>
    </w:rPr>
  </w:style>
  <w:style w:type="paragraph" w:customStyle="1" w:styleId="SX-Title">
    <w:name w:val="SX-Title"/>
    <w:basedOn w:val="Normal"/>
    <w:rsid w:val="002D3721"/>
    <w:pPr>
      <w:spacing w:after="240" w:line="500" w:lineRule="exact"/>
    </w:pPr>
    <w:rPr>
      <w:rFonts w:ascii="BlissBold" w:eastAsia="Times New Roman" w:hAnsi="BlissBold"/>
      <w:b/>
      <w:sz w:val="44"/>
      <w:szCs w:val="20"/>
      <w:lang w:val="en-US" w:eastAsia="en-US"/>
    </w:rPr>
  </w:style>
  <w:style w:type="paragraph" w:customStyle="1" w:styleId="Tablecolumnhead">
    <w:name w:val="Table column head"/>
    <w:basedOn w:val="BaseText"/>
    <w:rsid w:val="002D3721"/>
    <w:pPr>
      <w:spacing w:before="0"/>
    </w:pPr>
  </w:style>
  <w:style w:type="paragraph" w:customStyle="1" w:styleId="Tabletext">
    <w:name w:val="Table text"/>
    <w:basedOn w:val="BaseText"/>
    <w:rsid w:val="002D3721"/>
    <w:pPr>
      <w:spacing w:before="0"/>
    </w:pPr>
  </w:style>
  <w:style w:type="paragraph" w:customStyle="1" w:styleId="TableLegend">
    <w:name w:val="TableLegend"/>
    <w:basedOn w:val="BaseText"/>
    <w:rsid w:val="002D3721"/>
    <w:pPr>
      <w:spacing w:before="0"/>
    </w:pPr>
  </w:style>
  <w:style w:type="paragraph" w:customStyle="1" w:styleId="TableTitle">
    <w:name w:val="TableTitle"/>
    <w:basedOn w:val="BaseHeading"/>
    <w:rsid w:val="002D3721"/>
  </w:style>
  <w:style w:type="paragraph" w:customStyle="1" w:styleId="Teaser">
    <w:name w:val="Teaser"/>
    <w:basedOn w:val="BaseText"/>
    <w:rsid w:val="002D3721"/>
  </w:style>
  <w:style w:type="paragraph" w:customStyle="1" w:styleId="TWIS">
    <w:name w:val="TWIS"/>
    <w:basedOn w:val="AbstractSummary"/>
    <w:rsid w:val="002D3721"/>
    <w:pPr>
      <w:autoSpaceDE w:val="0"/>
      <w:autoSpaceDN w:val="0"/>
      <w:adjustRightInd w:val="0"/>
    </w:pPr>
  </w:style>
  <w:style w:type="paragraph" w:customStyle="1" w:styleId="TWISorEC">
    <w:name w:val="TWIS or EC"/>
    <w:basedOn w:val="Normal"/>
    <w:rsid w:val="002D3721"/>
    <w:pPr>
      <w:spacing w:line="210" w:lineRule="exact"/>
    </w:pPr>
    <w:rPr>
      <w:rFonts w:ascii="BlissRegular" w:eastAsia="Times New Roman" w:hAnsi="BlissRegular"/>
      <w:sz w:val="19"/>
      <w:szCs w:val="20"/>
      <w:lang w:val="en-US" w:eastAsia="en-US"/>
    </w:rPr>
  </w:style>
  <w:style w:type="paragraph" w:customStyle="1" w:styleId="work-sector">
    <w:name w:val="work-sector"/>
    <w:basedOn w:val="BaseText"/>
    <w:rsid w:val="002D3721"/>
    <w:pPr>
      <w:jc w:val="right"/>
    </w:pPr>
    <w:rPr>
      <w:color w:val="003300"/>
    </w:rPr>
  </w:style>
  <w:style w:type="paragraph" w:customStyle="1" w:styleId="DOI">
    <w:name w:val="DOI"/>
    <w:basedOn w:val="DateAccepted"/>
    <w:qFormat/>
    <w:rsid w:val="002D3721"/>
  </w:style>
  <w:style w:type="character" w:customStyle="1" w:styleId="UnresolvedMention1">
    <w:name w:val="Unresolved Mention1"/>
    <w:basedOn w:val="DefaultParagraphFont"/>
    <w:uiPriority w:val="99"/>
    <w:semiHidden/>
    <w:unhideWhenUsed/>
    <w:rsid w:val="002D3721"/>
    <w:rPr>
      <w:color w:val="808080"/>
      <w:shd w:val="clear" w:color="auto" w:fill="E6E6E6"/>
    </w:rPr>
  </w:style>
  <w:style w:type="paragraph" w:customStyle="1" w:styleId="EndNoteBibliographyTitle">
    <w:name w:val="EndNote Bibliography Title"/>
    <w:basedOn w:val="Normal"/>
    <w:link w:val="EndNoteBibliographyTitleChar"/>
    <w:rsid w:val="002D3721"/>
    <w:pPr>
      <w:jc w:val="center"/>
    </w:pPr>
    <w:rPr>
      <w:rFonts w:ascii="Calibri" w:hAnsi="Calibri" w:cs="Calibri"/>
      <w:lang w:val="en-US" w:eastAsia="en-US"/>
    </w:rPr>
  </w:style>
  <w:style w:type="character" w:customStyle="1" w:styleId="EndNoteBibliographyTitleChar">
    <w:name w:val="EndNote Bibliography Title Char"/>
    <w:basedOn w:val="DefaultParagraphFont"/>
    <w:link w:val="EndNoteBibliographyTitle"/>
    <w:rsid w:val="002D3721"/>
    <w:rPr>
      <w:rFonts w:ascii="Calibri" w:eastAsiaTheme="minorEastAsia" w:hAnsi="Calibri" w:cs="Calibri"/>
    </w:rPr>
  </w:style>
  <w:style w:type="paragraph" w:customStyle="1" w:styleId="EndNoteBibliography">
    <w:name w:val="EndNote Bibliography"/>
    <w:basedOn w:val="Normal"/>
    <w:link w:val="EndNoteBibliographyChar"/>
    <w:rsid w:val="002D3721"/>
    <w:rPr>
      <w:rFonts w:ascii="Calibri" w:hAnsi="Calibri" w:cs="Calibri"/>
      <w:lang w:val="en-US" w:eastAsia="en-US"/>
    </w:rPr>
  </w:style>
  <w:style w:type="character" w:customStyle="1" w:styleId="EndNoteBibliographyChar">
    <w:name w:val="EndNote Bibliography Char"/>
    <w:basedOn w:val="DefaultParagraphFont"/>
    <w:link w:val="EndNoteBibliography"/>
    <w:rsid w:val="002D3721"/>
    <w:rPr>
      <w:rFonts w:ascii="Calibri" w:eastAsiaTheme="minorEastAsia" w:hAnsi="Calibri" w:cs="Calibri"/>
    </w:rPr>
  </w:style>
  <w:style w:type="paragraph" w:styleId="ListParagraph">
    <w:name w:val="List Paragraph"/>
    <w:basedOn w:val="Normal"/>
    <w:uiPriority w:val="34"/>
    <w:qFormat/>
    <w:rsid w:val="002D3721"/>
    <w:pPr>
      <w:ind w:left="720"/>
      <w:contextualSpacing/>
    </w:pPr>
    <w:rPr>
      <w:rFonts w:asciiTheme="minorHAnsi" w:hAnsiTheme="minorHAnsi" w:cstheme="minorBidi"/>
      <w:lang w:val="en-US" w:eastAsia="en-US"/>
    </w:rPr>
  </w:style>
  <w:style w:type="character" w:customStyle="1" w:styleId="element-citation">
    <w:name w:val="element-citation"/>
    <w:basedOn w:val="DefaultParagraphFont"/>
    <w:rsid w:val="002D3721"/>
  </w:style>
  <w:style w:type="character" w:customStyle="1" w:styleId="ref-journal">
    <w:name w:val="ref-journal"/>
    <w:basedOn w:val="DefaultParagraphFont"/>
    <w:rsid w:val="002D3721"/>
  </w:style>
  <w:style w:type="character" w:customStyle="1" w:styleId="ref-vol">
    <w:name w:val="ref-vol"/>
    <w:basedOn w:val="DefaultParagraphFont"/>
    <w:rsid w:val="002D3721"/>
  </w:style>
  <w:style w:type="character" w:customStyle="1" w:styleId="nowrap">
    <w:name w:val="nowrap"/>
    <w:basedOn w:val="DefaultParagraphFont"/>
    <w:rsid w:val="002D3721"/>
  </w:style>
  <w:style w:type="paragraph" w:styleId="NormalWeb">
    <w:name w:val="Normal (Web)"/>
    <w:basedOn w:val="Normal"/>
    <w:uiPriority w:val="99"/>
    <w:semiHidden/>
    <w:unhideWhenUsed/>
    <w:rsid w:val="002D3721"/>
    <w:pPr>
      <w:spacing w:before="100" w:beforeAutospacing="1" w:after="100" w:afterAutospacing="1"/>
    </w:pPr>
  </w:style>
  <w:style w:type="character" w:customStyle="1" w:styleId="apple-converted-space">
    <w:name w:val="apple-converted-space"/>
    <w:basedOn w:val="DefaultParagraphFont"/>
    <w:rsid w:val="002D3721"/>
  </w:style>
  <w:style w:type="paragraph" w:customStyle="1" w:styleId="p1">
    <w:name w:val="p1"/>
    <w:basedOn w:val="Normal"/>
    <w:rsid w:val="002D3721"/>
    <w:rPr>
      <w:rFonts w:ascii="Arial" w:hAnsi="Arial" w:cs="Arial"/>
      <w:color w:val="000000"/>
      <w:sz w:val="33"/>
      <w:szCs w:val="33"/>
    </w:rPr>
  </w:style>
  <w:style w:type="character" w:customStyle="1" w:styleId="s1">
    <w:name w:val="s1"/>
    <w:basedOn w:val="DefaultParagraphFont"/>
    <w:rsid w:val="002D3721"/>
  </w:style>
  <w:style w:type="character" w:customStyle="1" w:styleId="UnresolvedMention2">
    <w:name w:val="Unresolved Mention2"/>
    <w:basedOn w:val="DefaultParagraphFont"/>
    <w:uiPriority w:val="99"/>
    <w:rsid w:val="002D3721"/>
    <w:rPr>
      <w:color w:val="605E5C"/>
      <w:shd w:val="clear" w:color="auto" w:fill="E1DFDD"/>
    </w:rPr>
  </w:style>
  <w:style w:type="paragraph" w:styleId="Revision">
    <w:name w:val="Revision"/>
    <w:hidden/>
    <w:uiPriority w:val="99"/>
    <w:rsid w:val="002D3721"/>
    <w:rPr>
      <w:rFonts w:ascii="Times New Roman" w:eastAsiaTheme="minorEastAsia" w:hAnsi="Times New Roman" w:cs="Times New Roman"/>
      <w:lang w:val="en-GB" w:eastAsia="zh-CN"/>
    </w:rPr>
  </w:style>
  <w:style w:type="character" w:customStyle="1" w:styleId="UnresolvedMention3">
    <w:name w:val="Unresolved Mention3"/>
    <w:basedOn w:val="DefaultParagraphFont"/>
    <w:uiPriority w:val="99"/>
    <w:rsid w:val="002D3721"/>
    <w:rPr>
      <w:color w:val="605E5C"/>
      <w:shd w:val="clear" w:color="auto" w:fill="E1DFDD"/>
    </w:rPr>
  </w:style>
  <w:style w:type="paragraph" w:customStyle="1" w:styleId="SMHeading">
    <w:name w:val="SM Heading"/>
    <w:basedOn w:val="Heading1"/>
    <w:qFormat/>
    <w:rsid w:val="002D3721"/>
    <w:pPr>
      <w:keepNext/>
      <w:spacing w:before="240" w:beforeAutospacing="0" w:after="60" w:afterAutospacing="0"/>
    </w:pPr>
    <w:rPr>
      <w:rFonts w:eastAsiaTheme="minorEastAsia"/>
      <w:kern w:val="32"/>
      <w:sz w:val="24"/>
      <w:szCs w:val="24"/>
    </w:rPr>
  </w:style>
  <w:style w:type="paragraph" w:customStyle="1" w:styleId="SMSubheading">
    <w:name w:val="SM Subheading"/>
    <w:basedOn w:val="Normal"/>
    <w:qFormat/>
    <w:rsid w:val="002D3721"/>
    <w:rPr>
      <w:szCs w:val="20"/>
      <w:u w:val="words"/>
      <w:lang w:val="en-US" w:eastAsia="en-US"/>
    </w:rPr>
  </w:style>
  <w:style w:type="paragraph" w:customStyle="1" w:styleId="SMText">
    <w:name w:val="SM Text"/>
    <w:basedOn w:val="Normal"/>
    <w:qFormat/>
    <w:rsid w:val="002D3721"/>
    <w:pPr>
      <w:ind w:firstLine="480"/>
    </w:pPr>
    <w:rPr>
      <w:szCs w:val="20"/>
      <w:lang w:val="en-US" w:eastAsia="en-US"/>
    </w:rPr>
  </w:style>
  <w:style w:type="paragraph" w:customStyle="1" w:styleId="SMcaption">
    <w:name w:val="SM caption"/>
    <w:basedOn w:val="SMText"/>
    <w:qFormat/>
    <w:rsid w:val="002D3721"/>
  </w:style>
  <w:style w:type="paragraph" w:styleId="Bibliography">
    <w:name w:val="Bibliography"/>
    <w:basedOn w:val="Normal"/>
    <w:next w:val="Normal"/>
    <w:uiPriority w:val="37"/>
    <w:semiHidden/>
    <w:rsid w:val="002D3721"/>
    <w:rPr>
      <w:szCs w:val="20"/>
      <w:lang w:val="en-US" w:eastAsia="en-US"/>
    </w:rPr>
  </w:style>
  <w:style w:type="paragraph" w:styleId="BlockText">
    <w:name w:val="Block Text"/>
    <w:basedOn w:val="Normal"/>
    <w:semiHidden/>
    <w:rsid w:val="002D3721"/>
    <w:pPr>
      <w:spacing w:after="120"/>
      <w:ind w:left="1440" w:right="1440"/>
    </w:pPr>
    <w:rPr>
      <w:szCs w:val="20"/>
      <w:lang w:val="en-US" w:eastAsia="en-US"/>
    </w:rPr>
  </w:style>
  <w:style w:type="paragraph" w:styleId="BodyText">
    <w:name w:val="Body Text"/>
    <w:basedOn w:val="Normal"/>
    <w:link w:val="BodyTextChar"/>
    <w:semiHidden/>
    <w:rsid w:val="002D3721"/>
    <w:pPr>
      <w:spacing w:after="120"/>
    </w:pPr>
    <w:rPr>
      <w:szCs w:val="20"/>
      <w:lang w:val="en-US" w:eastAsia="en-US"/>
    </w:rPr>
  </w:style>
  <w:style w:type="character" w:customStyle="1" w:styleId="BodyTextChar">
    <w:name w:val="Body Text Char"/>
    <w:basedOn w:val="DefaultParagraphFont"/>
    <w:link w:val="BodyText"/>
    <w:semiHidden/>
    <w:rsid w:val="002D3721"/>
    <w:rPr>
      <w:rFonts w:ascii="Times New Roman" w:eastAsiaTheme="minorEastAsia" w:hAnsi="Times New Roman" w:cs="Times New Roman"/>
      <w:szCs w:val="20"/>
    </w:rPr>
  </w:style>
  <w:style w:type="paragraph" w:styleId="BodyText2">
    <w:name w:val="Body Text 2"/>
    <w:basedOn w:val="Normal"/>
    <w:link w:val="BodyText2Char"/>
    <w:semiHidden/>
    <w:rsid w:val="002D3721"/>
    <w:pPr>
      <w:spacing w:after="120" w:line="480" w:lineRule="auto"/>
    </w:pPr>
    <w:rPr>
      <w:szCs w:val="20"/>
      <w:lang w:val="en-US" w:eastAsia="en-US"/>
    </w:rPr>
  </w:style>
  <w:style w:type="character" w:customStyle="1" w:styleId="BodyText2Char">
    <w:name w:val="Body Text 2 Char"/>
    <w:basedOn w:val="DefaultParagraphFont"/>
    <w:link w:val="BodyText2"/>
    <w:semiHidden/>
    <w:rsid w:val="002D3721"/>
    <w:rPr>
      <w:rFonts w:ascii="Times New Roman" w:eastAsiaTheme="minorEastAsia" w:hAnsi="Times New Roman" w:cs="Times New Roman"/>
      <w:szCs w:val="20"/>
    </w:rPr>
  </w:style>
  <w:style w:type="paragraph" w:styleId="BodyText3">
    <w:name w:val="Body Text 3"/>
    <w:basedOn w:val="Normal"/>
    <w:link w:val="BodyText3Char"/>
    <w:semiHidden/>
    <w:rsid w:val="002D3721"/>
    <w:pPr>
      <w:spacing w:after="120"/>
    </w:pPr>
    <w:rPr>
      <w:sz w:val="16"/>
      <w:szCs w:val="16"/>
      <w:lang w:val="en-US" w:eastAsia="en-US"/>
    </w:rPr>
  </w:style>
  <w:style w:type="character" w:customStyle="1" w:styleId="BodyText3Char">
    <w:name w:val="Body Text 3 Char"/>
    <w:basedOn w:val="DefaultParagraphFont"/>
    <w:link w:val="BodyText3"/>
    <w:semiHidden/>
    <w:rsid w:val="002D3721"/>
    <w:rPr>
      <w:rFonts w:ascii="Times New Roman" w:eastAsiaTheme="minorEastAsia" w:hAnsi="Times New Roman" w:cs="Times New Roman"/>
      <w:sz w:val="16"/>
      <w:szCs w:val="16"/>
    </w:rPr>
  </w:style>
  <w:style w:type="paragraph" w:styleId="BodyTextFirstIndent">
    <w:name w:val="Body Text First Indent"/>
    <w:basedOn w:val="BodyText"/>
    <w:link w:val="BodyTextFirstIndentChar"/>
    <w:semiHidden/>
    <w:rsid w:val="002D3721"/>
    <w:pPr>
      <w:ind w:firstLine="210"/>
    </w:pPr>
  </w:style>
  <w:style w:type="character" w:customStyle="1" w:styleId="BodyTextFirstIndentChar">
    <w:name w:val="Body Text First Indent Char"/>
    <w:basedOn w:val="BodyTextChar"/>
    <w:link w:val="BodyTextFirstIndent"/>
    <w:semiHidden/>
    <w:rsid w:val="002D3721"/>
    <w:rPr>
      <w:rFonts w:ascii="Times New Roman" w:eastAsiaTheme="minorEastAsia" w:hAnsi="Times New Roman" w:cs="Times New Roman"/>
      <w:szCs w:val="20"/>
    </w:rPr>
  </w:style>
  <w:style w:type="paragraph" w:styleId="BodyTextIndent">
    <w:name w:val="Body Text Indent"/>
    <w:basedOn w:val="Normal"/>
    <w:link w:val="BodyTextIndentChar"/>
    <w:semiHidden/>
    <w:rsid w:val="002D3721"/>
    <w:pPr>
      <w:spacing w:after="120"/>
      <w:ind w:left="360"/>
    </w:pPr>
    <w:rPr>
      <w:szCs w:val="20"/>
      <w:lang w:val="en-US" w:eastAsia="en-US"/>
    </w:rPr>
  </w:style>
  <w:style w:type="character" w:customStyle="1" w:styleId="BodyTextIndentChar">
    <w:name w:val="Body Text Indent Char"/>
    <w:basedOn w:val="DefaultParagraphFont"/>
    <w:link w:val="BodyTextIndent"/>
    <w:semiHidden/>
    <w:rsid w:val="002D3721"/>
    <w:rPr>
      <w:rFonts w:ascii="Times New Roman" w:eastAsiaTheme="minorEastAsia" w:hAnsi="Times New Roman" w:cs="Times New Roman"/>
      <w:szCs w:val="20"/>
    </w:rPr>
  </w:style>
  <w:style w:type="paragraph" w:styleId="BodyTextFirstIndent2">
    <w:name w:val="Body Text First Indent 2"/>
    <w:basedOn w:val="BodyTextIndent"/>
    <w:link w:val="BodyTextFirstIndent2Char"/>
    <w:semiHidden/>
    <w:rsid w:val="002D3721"/>
    <w:pPr>
      <w:ind w:firstLine="210"/>
    </w:pPr>
  </w:style>
  <w:style w:type="character" w:customStyle="1" w:styleId="BodyTextFirstIndent2Char">
    <w:name w:val="Body Text First Indent 2 Char"/>
    <w:basedOn w:val="BodyTextIndentChar"/>
    <w:link w:val="BodyTextFirstIndent2"/>
    <w:semiHidden/>
    <w:rsid w:val="002D3721"/>
    <w:rPr>
      <w:rFonts w:ascii="Times New Roman" w:eastAsiaTheme="minorEastAsia" w:hAnsi="Times New Roman" w:cs="Times New Roman"/>
      <w:szCs w:val="20"/>
    </w:rPr>
  </w:style>
  <w:style w:type="paragraph" w:styleId="BodyTextIndent2">
    <w:name w:val="Body Text Indent 2"/>
    <w:basedOn w:val="Normal"/>
    <w:link w:val="BodyTextIndent2Char"/>
    <w:semiHidden/>
    <w:rsid w:val="002D3721"/>
    <w:pPr>
      <w:spacing w:after="120" w:line="480" w:lineRule="auto"/>
      <w:ind w:left="360"/>
    </w:pPr>
    <w:rPr>
      <w:szCs w:val="20"/>
      <w:lang w:val="en-US" w:eastAsia="en-US"/>
    </w:rPr>
  </w:style>
  <w:style w:type="character" w:customStyle="1" w:styleId="BodyTextIndent2Char">
    <w:name w:val="Body Text Indent 2 Char"/>
    <w:basedOn w:val="DefaultParagraphFont"/>
    <w:link w:val="BodyTextIndent2"/>
    <w:semiHidden/>
    <w:rsid w:val="002D3721"/>
    <w:rPr>
      <w:rFonts w:ascii="Times New Roman" w:eastAsiaTheme="minorEastAsia" w:hAnsi="Times New Roman" w:cs="Times New Roman"/>
      <w:szCs w:val="20"/>
    </w:rPr>
  </w:style>
  <w:style w:type="paragraph" w:styleId="BodyTextIndent3">
    <w:name w:val="Body Text Indent 3"/>
    <w:basedOn w:val="Normal"/>
    <w:link w:val="BodyTextIndent3Char"/>
    <w:semiHidden/>
    <w:rsid w:val="002D3721"/>
    <w:pPr>
      <w:spacing w:after="120"/>
      <w:ind w:left="360"/>
    </w:pPr>
    <w:rPr>
      <w:sz w:val="16"/>
      <w:szCs w:val="16"/>
      <w:lang w:val="en-US" w:eastAsia="en-US"/>
    </w:rPr>
  </w:style>
  <w:style w:type="character" w:customStyle="1" w:styleId="BodyTextIndent3Char">
    <w:name w:val="Body Text Indent 3 Char"/>
    <w:basedOn w:val="DefaultParagraphFont"/>
    <w:link w:val="BodyTextIndent3"/>
    <w:semiHidden/>
    <w:rsid w:val="002D3721"/>
    <w:rPr>
      <w:rFonts w:ascii="Times New Roman" w:eastAsiaTheme="minorEastAsia" w:hAnsi="Times New Roman" w:cs="Times New Roman"/>
      <w:sz w:val="16"/>
      <w:szCs w:val="16"/>
    </w:rPr>
  </w:style>
  <w:style w:type="paragraph" w:styleId="Caption">
    <w:name w:val="caption"/>
    <w:basedOn w:val="Normal"/>
    <w:next w:val="Normal"/>
    <w:semiHidden/>
    <w:qFormat/>
    <w:rsid w:val="002D3721"/>
    <w:rPr>
      <w:b/>
      <w:bCs/>
      <w:sz w:val="20"/>
      <w:szCs w:val="20"/>
      <w:lang w:val="en-US" w:eastAsia="en-US"/>
    </w:rPr>
  </w:style>
  <w:style w:type="paragraph" w:styleId="Closing">
    <w:name w:val="Closing"/>
    <w:basedOn w:val="Normal"/>
    <w:link w:val="ClosingChar"/>
    <w:semiHidden/>
    <w:rsid w:val="002D3721"/>
    <w:pPr>
      <w:ind w:left="4320"/>
    </w:pPr>
    <w:rPr>
      <w:szCs w:val="20"/>
      <w:lang w:val="en-US" w:eastAsia="en-US"/>
    </w:rPr>
  </w:style>
  <w:style w:type="character" w:customStyle="1" w:styleId="ClosingChar">
    <w:name w:val="Closing Char"/>
    <w:basedOn w:val="DefaultParagraphFont"/>
    <w:link w:val="Closing"/>
    <w:semiHidden/>
    <w:rsid w:val="002D3721"/>
    <w:rPr>
      <w:rFonts w:ascii="Times New Roman" w:eastAsiaTheme="minorEastAsia" w:hAnsi="Times New Roman" w:cs="Times New Roman"/>
      <w:szCs w:val="20"/>
    </w:rPr>
  </w:style>
  <w:style w:type="paragraph" w:styleId="Date">
    <w:name w:val="Date"/>
    <w:basedOn w:val="Normal"/>
    <w:next w:val="Normal"/>
    <w:link w:val="DateChar"/>
    <w:semiHidden/>
    <w:rsid w:val="002D3721"/>
    <w:rPr>
      <w:szCs w:val="20"/>
      <w:lang w:val="en-US" w:eastAsia="en-US"/>
    </w:rPr>
  </w:style>
  <w:style w:type="character" w:customStyle="1" w:styleId="DateChar">
    <w:name w:val="Date Char"/>
    <w:basedOn w:val="DefaultParagraphFont"/>
    <w:link w:val="Date"/>
    <w:semiHidden/>
    <w:rsid w:val="002D3721"/>
    <w:rPr>
      <w:rFonts w:ascii="Times New Roman" w:eastAsiaTheme="minorEastAsia" w:hAnsi="Times New Roman" w:cs="Times New Roman"/>
      <w:szCs w:val="20"/>
    </w:rPr>
  </w:style>
  <w:style w:type="paragraph" w:styleId="DocumentMap">
    <w:name w:val="Document Map"/>
    <w:basedOn w:val="Normal"/>
    <w:link w:val="DocumentMapChar"/>
    <w:semiHidden/>
    <w:rsid w:val="002D3721"/>
    <w:rPr>
      <w:rFonts w:ascii="Tahoma" w:hAnsi="Tahoma" w:cs="Tahoma"/>
      <w:sz w:val="16"/>
      <w:szCs w:val="16"/>
      <w:lang w:val="en-US" w:eastAsia="en-US"/>
    </w:rPr>
  </w:style>
  <w:style w:type="character" w:customStyle="1" w:styleId="DocumentMapChar">
    <w:name w:val="Document Map Char"/>
    <w:basedOn w:val="DefaultParagraphFont"/>
    <w:link w:val="DocumentMap"/>
    <w:semiHidden/>
    <w:rsid w:val="002D3721"/>
    <w:rPr>
      <w:rFonts w:ascii="Tahoma" w:eastAsiaTheme="minorEastAsia" w:hAnsi="Tahoma" w:cs="Tahoma"/>
      <w:sz w:val="16"/>
      <w:szCs w:val="16"/>
    </w:rPr>
  </w:style>
  <w:style w:type="paragraph" w:styleId="EmailSignature">
    <w:name w:val="E-mail Signature"/>
    <w:basedOn w:val="Normal"/>
    <w:link w:val="EmailSignatureChar"/>
    <w:semiHidden/>
    <w:rsid w:val="002D3721"/>
    <w:rPr>
      <w:szCs w:val="20"/>
      <w:lang w:val="en-US" w:eastAsia="en-US"/>
    </w:rPr>
  </w:style>
  <w:style w:type="character" w:customStyle="1" w:styleId="EmailSignatureChar">
    <w:name w:val="Email Signature Char"/>
    <w:basedOn w:val="DefaultParagraphFont"/>
    <w:link w:val="EmailSignature"/>
    <w:semiHidden/>
    <w:rsid w:val="002D3721"/>
    <w:rPr>
      <w:rFonts w:ascii="Times New Roman" w:eastAsiaTheme="minorEastAsia" w:hAnsi="Times New Roman" w:cs="Times New Roman"/>
      <w:szCs w:val="20"/>
    </w:rPr>
  </w:style>
  <w:style w:type="paragraph" w:styleId="EnvelopeAddress">
    <w:name w:val="envelope address"/>
    <w:basedOn w:val="Normal"/>
    <w:semiHidden/>
    <w:rsid w:val="002D3721"/>
    <w:pPr>
      <w:framePr w:w="7920" w:h="1980" w:hRule="exact" w:hSpace="180" w:wrap="auto" w:hAnchor="page" w:xAlign="center" w:yAlign="bottom"/>
      <w:ind w:left="2880"/>
    </w:pPr>
    <w:rPr>
      <w:rFonts w:ascii="Cambria" w:hAnsi="Cambria"/>
      <w:lang w:val="en-US" w:eastAsia="en-US"/>
    </w:rPr>
  </w:style>
  <w:style w:type="paragraph" w:styleId="EnvelopeReturn">
    <w:name w:val="envelope return"/>
    <w:basedOn w:val="Normal"/>
    <w:semiHidden/>
    <w:rsid w:val="002D3721"/>
    <w:rPr>
      <w:rFonts w:ascii="Cambria" w:hAnsi="Cambria"/>
      <w:sz w:val="20"/>
      <w:szCs w:val="20"/>
      <w:lang w:val="en-US" w:eastAsia="en-US"/>
    </w:rPr>
  </w:style>
  <w:style w:type="paragraph" w:styleId="FootnoteText">
    <w:name w:val="footnote text"/>
    <w:basedOn w:val="Normal"/>
    <w:link w:val="FootnoteTextChar"/>
    <w:semiHidden/>
    <w:rsid w:val="002D3721"/>
    <w:rPr>
      <w:sz w:val="20"/>
      <w:szCs w:val="20"/>
      <w:lang w:val="en-US" w:eastAsia="en-US"/>
    </w:rPr>
  </w:style>
  <w:style w:type="character" w:customStyle="1" w:styleId="FootnoteTextChar">
    <w:name w:val="Footnote Text Char"/>
    <w:basedOn w:val="DefaultParagraphFont"/>
    <w:link w:val="FootnoteText"/>
    <w:semiHidden/>
    <w:rsid w:val="002D3721"/>
    <w:rPr>
      <w:rFonts w:ascii="Times New Roman" w:eastAsiaTheme="minorEastAsia" w:hAnsi="Times New Roman" w:cs="Times New Roman"/>
      <w:sz w:val="20"/>
      <w:szCs w:val="20"/>
    </w:rPr>
  </w:style>
  <w:style w:type="paragraph" w:styleId="HTMLAddress">
    <w:name w:val="HTML Address"/>
    <w:basedOn w:val="Normal"/>
    <w:link w:val="HTMLAddressChar"/>
    <w:semiHidden/>
    <w:rsid w:val="002D3721"/>
    <w:rPr>
      <w:i/>
      <w:iCs/>
      <w:szCs w:val="20"/>
      <w:lang w:val="en-US" w:eastAsia="en-US"/>
    </w:rPr>
  </w:style>
  <w:style w:type="character" w:customStyle="1" w:styleId="HTMLAddressChar">
    <w:name w:val="HTML Address Char"/>
    <w:basedOn w:val="DefaultParagraphFont"/>
    <w:link w:val="HTMLAddress"/>
    <w:semiHidden/>
    <w:rsid w:val="002D3721"/>
    <w:rPr>
      <w:rFonts w:ascii="Times New Roman" w:eastAsiaTheme="minorEastAsia" w:hAnsi="Times New Roman" w:cs="Times New Roman"/>
      <w:i/>
      <w:iCs/>
      <w:szCs w:val="20"/>
    </w:rPr>
  </w:style>
  <w:style w:type="paragraph" w:styleId="Index1">
    <w:name w:val="index 1"/>
    <w:basedOn w:val="Normal"/>
    <w:next w:val="Normal"/>
    <w:autoRedefine/>
    <w:semiHidden/>
    <w:rsid w:val="002D3721"/>
    <w:pPr>
      <w:ind w:left="240" w:hanging="240"/>
    </w:pPr>
    <w:rPr>
      <w:szCs w:val="20"/>
      <w:lang w:val="en-US" w:eastAsia="en-US"/>
    </w:rPr>
  </w:style>
  <w:style w:type="paragraph" w:styleId="Index2">
    <w:name w:val="index 2"/>
    <w:basedOn w:val="Normal"/>
    <w:next w:val="Normal"/>
    <w:autoRedefine/>
    <w:semiHidden/>
    <w:rsid w:val="002D3721"/>
    <w:pPr>
      <w:ind w:left="480" w:hanging="240"/>
    </w:pPr>
    <w:rPr>
      <w:szCs w:val="20"/>
      <w:lang w:val="en-US" w:eastAsia="en-US"/>
    </w:rPr>
  </w:style>
  <w:style w:type="paragraph" w:styleId="Index3">
    <w:name w:val="index 3"/>
    <w:basedOn w:val="Normal"/>
    <w:next w:val="Normal"/>
    <w:autoRedefine/>
    <w:semiHidden/>
    <w:rsid w:val="002D3721"/>
    <w:pPr>
      <w:ind w:left="720" w:hanging="240"/>
    </w:pPr>
    <w:rPr>
      <w:szCs w:val="20"/>
      <w:lang w:val="en-US" w:eastAsia="en-US"/>
    </w:rPr>
  </w:style>
  <w:style w:type="paragraph" w:styleId="Index4">
    <w:name w:val="index 4"/>
    <w:basedOn w:val="Normal"/>
    <w:next w:val="Normal"/>
    <w:autoRedefine/>
    <w:semiHidden/>
    <w:rsid w:val="002D3721"/>
    <w:pPr>
      <w:ind w:left="960" w:hanging="240"/>
    </w:pPr>
    <w:rPr>
      <w:szCs w:val="20"/>
      <w:lang w:val="en-US" w:eastAsia="en-US"/>
    </w:rPr>
  </w:style>
  <w:style w:type="paragraph" w:styleId="Index5">
    <w:name w:val="index 5"/>
    <w:basedOn w:val="Normal"/>
    <w:next w:val="Normal"/>
    <w:autoRedefine/>
    <w:semiHidden/>
    <w:rsid w:val="002D3721"/>
    <w:pPr>
      <w:ind w:left="1200" w:hanging="240"/>
    </w:pPr>
    <w:rPr>
      <w:szCs w:val="20"/>
      <w:lang w:val="en-US" w:eastAsia="en-US"/>
    </w:rPr>
  </w:style>
  <w:style w:type="paragraph" w:styleId="Index6">
    <w:name w:val="index 6"/>
    <w:basedOn w:val="Normal"/>
    <w:next w:val="Normal"/>
    <w:autoRedefine/>
    <w:semiHidden/>
    <w:rsid w:val="002D3721"/>
    <w:pPr>
      <w:ind w:left="1440" w:hanging="240"/>
    </w:pPr>
    <w:rPr>
      <w:szCs w:val="20"/>
      <w:lang w:val="en-US" w:eastAsia="en-US"/>
    </w:rPr>
  </w:style>
  <w:style w:type="paragraph" w:styleId="Index7">
    <w:name w:val="index 7"/>
    <w:basedOn w:val="Normal"/>
    <w:next w:val="Normal"/>
    <w:autoRedefine/>
    <w:semiHidden/>
    <w:rsid w:val="002D3721"/>
    <w:pPr>
      <w:ind w:left="1680" w:hanging="240"/>
    </w:pPr>
    <w:rPr>
      <w:szCs w:val="20"/>
      <w:lang w:val="en-US" w:eastAsia="en-US"/>
    </w:rPr>
  </w:style>
  <w:style w:type="paragraph" w:styleId="Index8">
    <w:name w:val="index 8"/>
    <w:basedOn w:val="Normal"/>
    <w:next w:val="Normal"/>
    <w:autoRedefine/>
    <w:semiHidden/>
    <w:rsid w:val="002D3721"/>
    <w:pPr>
      <w:ind w:left="1920" w:hanging="240"/>
    </w:pPr>
    <w:rPr>
      <w:szCs w:val="20"/>
      <w:lang w:val="en-US" w:eastAsia="en-US"/>
    </w:rPr>
  </w:style>
  <w:style w:type="paragraph" w:styleId="Index9">
    <w:name w:val="index 9"/>
    <w:basedOn w:val="Normal"/>
    <w:next w:val="Normal"/>
    <w:autoRedefine/>
    <w:semiHidden/>
    <w:rsid w:val="002D3721"/>
    <w:pPr>
      <w:ind w:left="2160" w:hanging="240"/>
    </w:pPr>
    <w:rPr>
      <w:szCs w:val="20"/>
      <w:lang w:val="en-US" w:eastAsia="en-US"/>
    </w:rPr>
  </w:style>
  <w:style w:type="paragraph" w:styleId="IndexHeading">
    <w:name w:val="index heading"/>
    <w:basedOn w:val="Normal"/>
    <w:next w:val="Index1"/>
    <w:semiHidden/>
    <w:rsid w:val="002D3721"/>
    <w:rPr>
      <w:rFonts w:ascii="Cambria" w:hAnsi="Cambria"/>
      <w:b/>
      <w:bCs/>
      <w:szCs w:val="20"/>
      <w:lang w:val="en-US" w:eastAsia="en-US"/>
    </w:rPr>
  </w:style>
  <w:style w:type="paragraph" w:styleId="IntenseQuote">
    <w:name w:val="Intense Quote"/>
    <w:basedOn w:val="Normal"/>
    <w:next w:val="Normal"/>
    <w:link w:val="IntenseQuoteChar"/>
    <w:uiPriority w:val="30"/>
    <w:qFormat/>
    <w:rsid w:val="002D3721"/>
    <w:pPr>
      <w:pBdr>
        <w:bottom w:val="single" w:sz="4" w:space="4" w:color="4F81BD"/>
      </w:pBdr>
      <w:spacing w:before="200" w:after="280"/>
      <w:ind w:left="936" w:right="936"/>
    </w:pPr>
    <w:rPr>
      <w:b/>
      <w:bCs/>
      <w:i/>
      <w:iCs/>
      <w:color w:val="4F81BD"/>
      <w:szCs w:val="20"/>
      <w:lang w:val="en-US" w:eastAsia="en-US"/>
    </w:rPr>
  </w:style>
  <w:style w:type="character" w:customStyle="1" w:styleId="IntenseQuoteChar">
    <w:name w:val="Intense Quote Char"/>
    <w:basedOn w:val="DefaultParagraphFont"/>
    <w:link w:val="IntenseQuote"/>
    <w:uiPriority w:val="30"/>
    <w:rsid w:val="002D3721"/>
    <w:rPr>
      <w:rFonts w:ascii="Times New Roman" w:eastAsiaTheme="minorEastAsia" w:hAnsi="Times New Roman" w:cs="Times New Roman"/>
      <w:b/>
      <w:bCs/>
      <w:i/>
      <w:iCs/>
      <w:color w:val="4F81BD"/>
      <w:szCs w:val="20"/>
    </w:rPr>
  </w:style>
  <w:style w:type="paragraph" w:styleId="List">
    <w:name w:val="List"/>
    <w:basedOn w:val="Normal"/>
    <w:semiHidden/>
    <w:rsid w:val="002D3721"/>
    <w:pPr>
      <w:ind w:left="360" w:hanging="360"/>
      <w:contextualSpacing/>
    </w:pPr>
    <w:rPr>
      <w:szCs w:val="20"/>
      <w:lang w:val="en-US" w:eastAsia="en-US"/>
    </w:rPr>
  </w:style>
  <w:style w:type="paragraph" w:styleId="List2">
    <w:name w:val="List 2"/>
    <w:basedOn w:val="Normal"/>
    <w:semiHidden/>
    <w:rsid w:val="002D3721"/>
    <w:pPr>
      <w:ind w:left="720" w:hanging="360"/>
      <w:contextualSpacing/>
    </w:pPr>
    <w:rPr>
      <w:szCs w:val="20"/>
      <w:lang w:val="en-US" w:eastAsia="en-US"/>
    </w:rPr>
  </w:style>
  <w:style w:type="paragraph" w:styleId="List3">
    <w:name w:val="List 3"/>
    <w:basedOn w:val="Normal"/>
    <w:semiHidden/>
    <w:rsid w:val="002D3721"/>
    <w:pPr>
      <w:ind w:left="1080" w:hanging="360"/>
      <w:contextualSpacing/>
    </w:pPr>
    <w:rPr>
      <w:szCs w:val="20"/>
      <w:lang w:val="en-US" w:eastAsia="en-US"/>
    </w:rPr>
  </w:style>
  <w:style w:type="paragraph" w:styleId="List4">
    <w:name w:val="List 4"/>
    <w:basedOn w:val="Normal"/>
    <w:semiHidden/>
    <w:rsid w:val="002D3721"/>
    <w:pPr>
      <w:ind w:left="1440" w:hanging="360"/>
      <w:contextualSpacing/>
    </w:pPr>
    <w:rPr>
      <w:szCs w:val="20"/>
      <w:lang w:val="en-US" w:eastAsia="en-US"/>
    </w:rPr>
  </w:style>
  <w:style w:type="paragraph" w:styleId="List5">
    <w:name w:val="List 5"/>
    <w:basedOn w:val="Normal"/>
    <w:semiHidden/>
    <w:rsid w:val="002D3721"/>
    <w:pPr>
      <w:ind w:left="1800" w:hanging="360"/>
      <w:contextualSpacing/>
    </w:pPr>
    <w:rPr>
      <w:szCs w:val="20"/>
      <w:lang w:val="en-US" w:eastAsia="en-US"/>
    </w:rPr>
  </w:style>
  <w:style w:type="paragraph" w:styleId="ListBullet">
    <w:name w:val="List Bullet"/>
    <w:basedOn w:val="Normal"/>
    <w:semiHidden/>
    <w:rsid w:val="002D3721"/>
    <w:pPr>
      <w:tabs>
        <w:tab w:val="num" w:pos="360"/>
      </w:tabs>
      <w:ind w:left="360" w:hanging="360"/>
      <w:contextualSpacing/>
    </w:pPr>
    <w:rPr>
      <w:szCs w:val="20"/>
      <w:lang w:val="en-US" w:eastAsia="en-US"/>
    </w:rPr>
  </w:style>
  <w:style w:type="paragraph" w:styleId="ListBullet2">
    <w:name w:val="List Bullet 2"/>
    <w:basedOn w:val="Normal"/>
    <w:semiHidden/>
    <w:rsid w:val="002D3721"/>
    <w:pPr>
      <w:tabs>
        <w:tab w:val="num" w:pos="720"/>
      </w:tabs>
      <w:ind w:left="720" w:hanging="360"/>
      <w:contextualSpacing/>
    </w:pPr>
    <w:rPr>
      <w:szCs w:val="20"/>
      <w:lang w:val="en-US" w:eastAsia="en-US"/>
    </w:rPr>
  </w:style>
  <w:style w:type="paragraph" w:styleId="ListBullet3">
    <w:name w:val="List Bullet 3"/>
    <w:basedOn w:val="Normal"/>
    <w:semiHidden/>
    <w:rsid w:val="002D3721"/>
    <w:pPr>
      <w:tabs>
        <w:tab w:val="num" w:pos="1080"/>
      </w:tabs>
      <w:ind w:left="1080" w:hanging="360"/>
      <w:contextualSpacing/>
    </w:pPr>
    <w:rPr>
      <w:szCs w:val="20"/>
      <w:lang w:val="en-US" w:eastAsia="en-US"/>
    </w:rPr>
  </w:style>
  <w:style w:type="paragraph" w:styleId="ListBullet4">
    <w:name w:val="List Bullet 4"/>
    <w:basedOn w:val="Normal"/>
    <w:semiHidden/>
    <w:rsid w:val="002D3721"/>
    <w:pPr>
      <w:tabs>
        <w:tab w:val="num" w:pos="1440"/>
      </w:tabs>
      <w:ind w:left="1440" w:hanging="360"/>
      <w:contextualSpacing/>
    </w:pPr>
    <w:rPr>
      <w:szCs w:val="20"/>
      <w:lang w:val="en-US" w:eastAsia="en-US"/>
    </w:rPr>
  </w:style>
  <w:style w:type="paragraph" w:styleId="ListBullet5">
    <w:name w:val="List Bullet 5"/>
    <w:basedOn w:val="Normal"/>
    <w:semiHidden/>
    <w:rsid w:val="002D3721"/>
    <w:pPr>
      <w:tabs>
        <w:tab w:val="num" w:pos="1800"/>
      </w:tabs>
      <w:ind w:left="1800" w:hanging="360"/>
      <w:contextualSpacing/>
    </w:pPr>
    <w:rPr>
      <w:szCs w:val="20"/>
      <w:lang w:val="en-US" w:eastAsia="en-US"/>
    </w:rPr>
  </w:style>
  <w:style w:type="paragraph" w:styleId="ListContinue">
    <w:name w:val="List Continue"/>
    <w:basedOn w:val="Normal"/>
    <w:semiHidden/>
    <w:rsid w:val="002D3721"/>
    <w:pPr>
      <w:spacing w:after="120"/>
      <w:ind w:left="360"/>
      <w:contextualSpacing/>
    </w:pPr>
    <w:rPr>
      <w:szCs w:val="20"/>
      <w:lang w:val="en-US" w:eastAsia="en-US"/>
    </w:rPr>
  </w:style>
  <w:style w:type="paragraph" w:styleId="ListContinue2">
    <w:name w:val="List Continue 2"/>
    <w:basedOn w:val="Normal"/>
    <w:semiHidden/>
    <w:rsid w:val="002D3721"/>
    <w:pPr>
      <w:spacing w:after="120"/>
      <w:ind w:left="720"/>
      <w:contextualSpacing/>
    </w:pPr>
    <w:rPr>
      <w:szCs w:val="20"/>
      <w:lang w:val="en-US" w:eastAsia="en-US"/>
    </w:rPr>
  </w:style>
  <w:style w:type="paragraph" w:styleId="ListContinue3">
    <w:name w:val="List Continue 3"/>
    <w:basedOn w:val="Normal"/>
    <w:semiHidden/>
    <w:rsid w:val="002D3721"/>
    <w:pPr>
      <w:spacing w:after="120"/>
      <w:ind w:left="1080"/>
      <w:contextualSpacing/>
    </w:pPr>
    <w:rPr>
      <w:szCs w:val="20"/>
      <w:lang w:val="en-US" w:eastAsia="en-US"/>
    </w:rPr>
  </w:style>
  <w:style w:type="paragraph" w:styleId="ListContinue4">
    <w:name w:val="List Continue 4"/>
    <w:basedOn w:val="Normal"/>
    <w:semiHidden/>
    <w:rsid w:val="002D3721"/>
    <w:pPr>
      <w:spacing w:after="120"/>
      <w:ind w:left="1440"/>
      <w:contextualSpacing/>
    </w:pPr>
    <w:rPr>
      <w:szCs w:val="20"/>
      <w:lang w:val="en-US" w:eastAsia="en-US"/>
    </w:rPr>
  </w:style>
  <w:style w:type="paragraph" w:styleId="ListContinue5">
    <w:name w:val="List Continue 5"/>
    <w:basedOn w:val="Normal"/>
    <w:semiHidden/>
    <w:rsid w:val="002D3721"/>
    <w:pPr>
      <w:spacing w:after="120"/>
      <w:ind w:left="1800"/>
      <w:contextualSpacing/>
    </w:pPr>
    <w:rPr>
      <w:szCs w:val="20"/>
      <w:lang w:val="en-US" w:eastAsia="en-US"/>
    </w:rPr>
  </w:style>
  <w:style w:type="paragraph" w:styleId="ListNumber">
    <w:name w:val="List Number"/>
    <w:basedOn w:val="Normal"/>
    <w:semiHidden/>
    <w:rsid w:val="002D3721"/>
    <w:pPr>
      <w:tabs>
        <w:tab w:val="num" w:pos="360"/>
      </w:tabs>
      <w:ind w:left="360" w:hanging="360"/>
      <w:contextualSpacing/>
    </w:pPr>
    <w:rPr>
      <w:szCs w:val="20"/>
      <w:lang w:val="en-US" w:eastAsia="en-US"/>
    </w:rPr>
  </w:style>
  <w:style w:type="paragraph" w:styleId="ListNumber2">
    <w:name w:val="List Number 2"/>
    <w:basedOn w:val="Normal"/>
    <w:semiHidden/>
    <w:rsid w:val="002D3721"/>
    <w:pPr>
      <w:tabs>
        <w:tab w:val="num" w:pos="720"/>
      </w:tabs>
      <w:ind w:left="720" w:hanging="360"/>
      <w:contextualSpacing/>
    </w:pPr>
    <w:rPr>
      <w:szCs w:val="20"/>
      <w:lang w:val="en-US" w:eastAsia="en-US"/>
    </w:rPr>
  </w:style>
  <w:style w:type="paragraph" w:styleId="ListNumber3">
    <w:name w:val="List Number 3"/>
    <w:basedOn w:val="Normal"/>
    <w:semiHidden/>
    <w:rsid w:val="002D3721"/>
    <w:pPr>
      <w:tabs>
        <w:tab w:val="num" w:pos="1080"/>
      </w:tabs>
      <w:ind w:left="1080" w:hanging="360"/>
      <w:contextualSpacing/>
    </w:pPr>
    <w:rPr>
      <w:szCs w:val="20"/>
      <w:lang w:val="en-US" w:eastAsia="en-US"/>
    </w:rPr>
  </w:style>
  <w:style w:type="paragraph" w:styleId="ListNumber4">
    <w:name w:val="List Number 4"/>
    <w:basedOn w:val="Normal"/>
    <w:semiHidden/>
    <w:rsid w:val="002D3721"/>
    <w:pPr>
      <w:tabs>
        <w:tab w:val="num" w:pos="1440"/>
      </w:tabs>
      <w:ind w:left="1440" w:hanging="360"/>
      <w:contextualSpacing/>
    </w:pPr>
    <w:rPr>
      <w:szCs w:val="20"/>
      <w:lang w:val="en-US" w:eastAsia="en-US"/>
    </w:rPr>
  </w:style>
  <w:style w:type="paragraph" w:styleId="ListNumber5">
    <w:name w:val="List Number 5"/>
    <w:basedOn w:val="Normal"/>
    <w:semiHidden/>
    <w:rsid w:val="002D3721"/>
    <w:pPr>
      <w:tabs>
        <w:tab w:val="num" w:pos="1800"/>
      </w:tabs>
      <w:ind w:left="1800" w:hanging="360"/>
      <w:contextualSpacing/>
    </w:pPr>
    <w:rPr>
      <w:szCs w:val="20"/>
      <w:lang w:val="en-US" w:eastAsia="en-US"/>
    </w:rPr>
  </w:style>
  <w:style w:type="paragraph" w:styleId="MacroText">
    <w:name w:val="macro"/>
    <w:link w:val="MacroTextChar"/>
    <w:semiHidden/>
    <w:rsid w:val="002D3721"/>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sz w:val="20"/>
      <w:szCs w:val="20"/>
    </w:rPr>
  </w:style>
  <w:style w:type="character" w:customStyle="1" w:styleId="MacroTextChar">
    <w:name w:val="Macro Text Char"/>
    <w:basedOn w:val="DefaultParagraphFont"/>
    <w:link w:val="MacroText"/>
    <w:semiHidden/>
    <w:rsid w:val="002D3721"/>
    <w:rPr>
      <w:rFonts w:ascii="Courier New" w:eastAsiaTheme="minorEastAsia" w:hAnsi="Courier New" w:cs="Courier New"/>
      <w:sz w:val="20"/>
      <w:szCs w:val="20"/>
    </w:rPr>
  </w:style>
  <w:style w:type="paragraph" w:styleId="MessageHeader">
    <w:name w:val="Message Header"/>
    <w:basedOn w:val="Normal"/>
    <w:link w:val="MessageHeaderChar"/>
    <w:semiHidden/>
    <w:rsid w:val="002D3721"/>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lang w:val="en-US" w:eastAsia="en-US"/>
    </w:rPr>
  </w:style>
  <w:style w:type="character" w:customStyle="1" w:styleId="MessageHeaderChar">
    <w:name w:val="Message Header Char"/>
    <w:basedOn w:val="DefaultParagraphFont"/>
    <w:link w:val="MessageHeader"/>
    <w:semiHidden/>
    <w:rsid w:val="002D3721"/>
    <w:rPr>
      <w:rFonts w:ascii="Cambria" w:eastAsiaTheme="minorEastAsia" w:hAnsi="Cambria" w:cs="Times New Roman"/>
      <w:shd w:val="pct20" w:color="auto" w:fill="auto"/>
    </w:rPr>
  </w:style>
  <w:style w:type="paragraph" w:styleId="NoSpacing">
    <w:name w:val="No Spacing"/>
    <w:uiPriority w:val="1"/>
    <w:qFormat/>
    <w:rsid w:val="002D3721"/>
    <w:rPr>
      <w:rFonts w:ascii="Times New Roman" w:eastAsiaTheme="minorEastAsia" w:hAnsi="Times New Roman" w:cs="Times New Roman"/>
      <w:szCs w:val="20"/>
    </w:rPr>
  </w:style>
  <w:style w:type="paragraph" w:styleId="NormalIndent">
    <w:name w:val="Normal Indent"/>
    <w:basedOn w:val="Normal"/>
    <w:semiHidden/>
    <w:rsid w:val="002D3721"/>
    <w:pPr>
      <w:ind w:left="720"/>
    </w:pPr>
    <w:rPr>
      <w:szCs w:val="20"/>
      <w:lang w:val="en-US" w:eastAsia="en-US"/>
    </w:rPr>
  </w:style>
  <w:style w:type="paragraph" w:styleId="NoteHeading">
    <w:name w:val="Note Heading"/>
    <w:basedOn w:val="Normal"/>
    <w:next w:val="Normal"/>
    <w:link w:val="NoteHeadingChar"/>
    <w:semiHidden/>
    <w:rsid w:val="002D3721"/>
    <w:rPr>
      <w:szCs w:val="20"/>
      <w:lang w:val="en-US" w:eastAsia="en-US"/>
    </w:rPr>
  </w:style>
  <w:style w:type="character" w:customStyle="1" w:styleId="NoteHeadingChar">
    <w:name w:val="Note Heading Char"/>
    <w:basedOn w:val="DefaultParagraphFont"/>
    <w:link w:val="NoteHeading"/>
    <w:semiHidden/>
    <w:rsid w:val="002D3721"/>
    <w:rPr>
      <w:rFonts w:ascii="Times New Roman" w:eastAsiaTheme="minorEastAsia" w:hAnsi="Times New Roman" w:cs="Times New Roman"/>
      <w:szCs w:val="20"/>
    </w:rPr>
  </w:style>
  <w:style w:type="paragraph" w:styleId="PlainText">
    <w:name w:val="Plain Text"/>
    <w:basedOn w:val="Normal"/>
    <w:link w:val="PlainTextChar"/>
    <w:semiHidden/>
    <w:rsid w:val="002D3721"/>
    <w:rPr>
      <w:rFonts w:ascii="Courier New" w:hAnsi="Courier New" w:cs="Courier New"/>
      <w:sz w:val="20"/>
      <w:szCs w:val="20"/>
      <w:lang w:val="en-US" w:eastAsia="en-US"/>
    </w:rPr>
  </w:style>
  <w:style w:type="character" w:customStyle="1" w:styleId="PlainTextChar">
    <w:name w:val="Plain Text Char"/>
    <w:basedOn w:val="DefaultParagraphFont"/>
    <w:link w:val="PlainText"/>
    <w:semiHidden/>
    <w:rsid w:val="002D3721"/>
    <w:rPr>
      <w:rFonts w:ascii="Courier New" w:eastAsiaTheme="minorEastAsia" w:hAnsi="Courier New" w:cs="Courier New"/>
      <w:sz w:val="20"/>
      <w:szCs w:val="20"/>
    </w:rPr>
  </w:style>
  <w:style w:type="paragraph" w:styleId="Quote">
    <w:name w:val="Quote"/>
    <w:basedOn w:val="Normal"/>
    <w:next w:val="Normal"/>
    <w:link w:val="QuoteChar"/>
    <w:uiPriority w:val="29"/>
    <w:qFormat/>
    <w:rsid w:val="002D3721"/>
    <w:rPr>
      <w:i/>
      <w:iCs/>
      <w:color w:val="000000"/>
      <w:szCs w:val="20"/>
      <w:lang w:val="en-US" w:eastAsia="en-US"/>
    </w:rPr>
  </w:style>
  <w:style w:type="character" w:customStyle="1" w:styleId="QuoteChar">
    <w:name w:val="Quote Char"/>
    <w:basedOn w:val="DefaultParagraphFont"/>
    <w:link w:val="Quote"/>
    <w:uiPriority w:val="29"/>
    <w:rsid w:val="002D3721"/>
    <w:rPr>
      <w:rFonts w:ascii="Times New Roman" w:eastAsiaTheme="minorEastAsia" w:hAnsi="Times New Roman" w:cs="Times New Roman"/>
      <w:i/>
      <w:iCs/>
      <w:color w:val="000000"/>
      <w:szCs w:val="20"/>
    </w:rPr>
  </w:style>
  <w:style w:type="paragraph" w:styleId="Salutation">
    <w:name w:val="Salutation"/>
    <w:basedOn w:val="Normal"/>
    <w:next w:val="Normal"/>
    <w:link w:val="SalutationChar"/>
    <w:semiHidden/>
    <w:rsid w:val="002D3721"/>
    <w:rPr>
      <w:szCs w:val="20"/>
      <w:lang w:val="en-US" w:eastAsia="en-US"/>
    </w:rPr>
  </w:style>
  <w:style w:type="character" w:customStyle="1" w:styleId="SalutationChar">
    <w:name w:val="Salutation Char"/>
    <w:basedOn w:val="DefaultParagraphFont"/>
    <w:link w:val="Salutation"/>
    <w:semiHidden/>
    <w:rsid w:val="002D3721"/>
    <w:rPr>
      <w:rFonts w:ascii="Times New Roman" w:eastAsiaTheme="minorEastAsia" w:hAnsi="Times New Roman" w:cs="Times New Roman"/>
      <w:szCs w:val="20"/>
    </w:rPr>
  </w:style>
  <w:style w:type="paragraph" w:styleId="Signature">
    <w:name w:val="Signature"/>
    <w:basedOn w:val="Normal"/>
    <w:link w:val="SignatureChar"/>
    <w:semiHidden/>
    <w:rsid w:val="002D3721"/>
    <w:pPr>
      <w:ind w:left="4320"/>
    </w:pPr>
    <w:rPr>
      <w:szCs w:val="20"/>
      <w:lang w:val="en-US" w:eastAsia="en-US"/>
    </w:rPr>
  </w:style>
  <w:style w:type="character" w:customStyle="1" w:styleId="SignatureChar">
    <w:name w:val="Signature Char"/>
    <w:basedOn w:val="DefaultParagraphFont"/>
    <w:link w:val="Signature"/>
    <w:semiHidden/>
    <w:rsid w:val="002D3721"/>
    <w:rPr>
      <w:rFonts w:ascii="Times New Roman" w:eastAsiaTheme="minorEastAsia" w:hAnsi="Times New Roman" w:cs="Times New Roman"/>
      <w:szCs w:val="20"/>
    </w:rPr>
  </w:style>
  <w:style w:type="paragraph" w:styleId="Subtitle">
    <w:name w:val="Subtitle"/>
    <w:basedOn w:val="Normal"/>
    <w:next w:val="Normal"/>
    <w:link w:val="SubtitleChar"/>
    <w:uiPriority w:val="11"/>
    <w:qFormat/>
    <w:rsid w:val="002D3721"/>
    <w:pPr>
      <w:spacing w:after="60"/>
      <w:jc w:val="center"/>
      <w:outlineLvl w:val="1"/>
    </w:pPr>
    <w:rPr>
      <w:rFonts w:ascii="Cambria" w:hAnsi="Cambria"/>
      <w:lang w:val="en-US" w:eastAsia="en-US"/>
    </w:rPr>
  </w:style>
  <w:style w:type="character" w:customStyle="1" w:styleId="SubtitleChar">
    <w:name w:val="Subtitle Char"/>
    <w:basedOn w:val="DefaultParagraphFont"/>
    <w:link w:val="Subtitle"/>
    <w:uiPriority w:val="11"/>
    <w:rsid w:val="002D3721"/>
    <w:rPr>
      <w:rFonts w:ascii="Cambria" w:eastAsiaTheme="minorEastAsia" w:hAnsi="Cambria" w:cs="Times New Roman"/>
    </w:rPr>
  </w:style>
  <w:style w:type="paragraph" w:styleId="TableofAuthorities">
    <w:name w:val="table of authorities"/>
    <w:basedOn w:val="Normal"/>
    <w:next w:val="Normal"/>
    <w:semiHidden/>
    <w:rsid w:val="002D3721"/>
    <w:pPr>
      <w:ind w:left="240" w:hanging="240"/>
    </w:pPr>
    <w:rPr>
      <w:szCs w:val="20"/>
      <w:lang w:val="en-US" w:eastAsia="en-US"/>
    </w:rPr>
  </w:style>
  <w:style w:type="paragraph" w:styleId="TableofFigures">
    <w:name w:val="table of figures"/>
    <w:basedOn w:val="Normal"/>
    <w:next w:val="Normal"/>
    <w:semiHidden/>
    <w:rsid w:val="002D3721"/>
    <w:rPr>
      <w:szCs w:val="20"/>
      <w:lang w:val="en-US" w:eastAsia="en-US"/>
    </w:rPr>
  </w:style>
  <w:style w:type="paragraph" w:styleId="Title">
    <w:name w:val="Title"/>
    <w:basedOn w:val="Normal"/>
    <w:next w:val="Normal"/>
    <w:link w:val="TitleChar"/>
    <w:uiPriority w:val="10"/>
    <w:qFormat/>
    <w:rsid w:val="002D3721"/>
    <w:pPr>
      <w:spacing w:before="240" w:after="60"/>
      <w:jc w:val="center"/>
      <w:outlineLvl w:val="0"/>
    </w:pPr>
    <w:rPr>
      <w:rFonts w:ascii="Cambria" w:hAnsi="Cambria"/>
      <w:b/>
      <w:bCs/>
      <w:kern w:val="28"/>
      <w:sz w:val="32"/>
      <w:szCs w:val="32"/>
      <w:lang w:val="en-US" w:eastAsia="en-US"/>
    </w:rPr>
  </w:style>
  <w:style w:type="character" w:customStyle="1" w:styleId="TitleChar">
    <w:name w:val="Title Char"/>
    <w:basedOn w:val="DefaultParagraphFont"/>
    <w:link w:val="Title"/>
    <w:uiPriority w:val="10"/>
    <w:rsid w:val="002D3721"/>
    <w:rPr>
      <w:rFonts w:ascii="Cambria" w:eastAsiaTheme="minorEastAsia" w:hAnsi="Cambria" w:cs="Times New Roman"/>
      <w:b/>
      <w:bCs/>
      <w:kern w:val="28"/>
      <w:sz w:val="32"/>
      <w:szCs w:val="32"/>
    </w:rPr>
  </w:style>
  <w:style w:type="paragraph" w:styleId="TOAHeading">
    <w:name w:val="toa heading"/>
    <w:basedOn w:val="Normal"/>
    <w:next w:val="Normal"/>
    <w:semiHidden/>
    <w:rsid w:val="002D3721"/>
    <w:pPr>
      <w:spacing w:before="120"/>
    </w:pPr>
    <w:rPr>
      <w:rFonts w:ascii="Cambria" w:hAnsi="Cambria"/>
      <w:b/>
      <w:bCs/>
      <w:lang w:val="en-US" w:eastAsia="en-US"/>
    </w:rPr>
  </w:style>
  <w:style w:type="paragraph" w:styleId="TOC1">
    <w:name w:val="toc 1"/>
    <w:basedOn w:val="Normal"/>
    <w:next w:val="Normal"/>
    <w:autoRedefine/>
    <w:semiHidden/>
    <w:rsid w:val="002D3721"/>
    <w:rPr>
      <w:szCs w:val="20"/>
      <w:lang w:val="en-US" w:eastAsia="en-US"/>
    </w:rPr>
  </w:style>
  <w:style w:type="paragraph" w:styleId="TOC2">
    <w:name w:val="toc 2"/>
    <w:basedOn w:val="Normal"/>
    <w:next w:val="Normal"/>
    <w:autoRedefine/>
    <w:semiHidden/>
    <w:rsid w:val="002D3721"/>
    <w:pPr>
      <w:ind w:left="240"/>
    </w:pPr>
    <w:rPr>
      <w:szCs w:val="20"/>
      <w:lang w:val="en-US" w:eastAsia="en-US"/>
    </w:rPr>
  </w:style>
  <w:style w:type="paragraph" w:styleId="TOC3">
    <w:name w:val="toc 3"/>
    <w:basedOn w:val="Normal"/>
    <w:next w:val="Normal"/>
    <w:autoRedefine/>
    <w:semiHidden/>
    <w:rsid w:val="002D3721"/>
    <w:pPr>
      <w:ind w:left="480"/>
    </w:pPr>
    <w:rPr>
      <w:szCs w:val="20"/>
      <w:lang w:val="en-US" w:eastAsia="en-US"/>
    </w:rPr>
  </w:style>
  <w:style w:type="paragraph" w:styleId="TOC4">
    <w:name w:val="toc 4"/>
    <w:basedOn w:val="Normal"/>
    <w:next w:val="Normal"/>
    <w:autoRedefine/>
    <w:semiHidden/>
    <w:rsid w:val="002D3721"/>
    <w:pPr>
      <w:ind w:left="720"/>
    </w:pPr>
    <w:rPr>
      <w:szCs w:val="20"/>
      <w:lang w:val="en-US" w:eastAsia="en-US"/>
    </w:rPr>
  </w:style>
  <w:style w:type="paragraph" w:styleId="TOC5">
    <w:name w:val="toc 5"/>
    <w:basedOn w:val="Normal"/>
    <w:next w:val="Normal"/>
    <w:autoRedefine/>
    <w:semiHidden/>
    <w:rsid w:val="002D3721"/>
    <w:pPr>
      <w:ind w:left="960"/>
    </w:pPr>
    <w:rPr>
      <w:szCs w:val="20"/>
      <w:lang w:val="en-US" w:eastAsia="en-US"/>
    </w:rPr>
  </w:style>
  <w:style w:type="paragraph" w:styleId="TOC6">
    <w:name w:val="toc 6"/>
    <w:basedOn w:val="Normal"/>
    <w:next w:val="Normal"/>
    <w:autoRedefine/>
    <w:semiHidden/>
    <w:rsid w:val="002D3721"/>
    <w:pPr>
      <w:ind w:left="1200"/>
    </w:pPr>
    <w:rPr>
      <w:szCs w:val="20"/>
      <w:lang w:val="en-US" w:eastAsia="en-US"/>
    </w:rPr>
  </w:style>
  <w:style w:type="paragraph" w:styleId="TOC7">
    <w:name w:val="toc 7"/>
    <w:basedOn w:val="Normal"/>
    <w:next w:val="Normal"/>
    <w:autoRedefine/>
    <w:semiHidden/>
    <w:rsid w:val="002D3721"/>
    <w:pPr>
      <w:ind w:left="1440"/>
    </w:pPr>
    <w:rPr>
      <w:szCs w:val="20"/>
      <w:lang w:val="en-US" w:eastAsia="en-US"/>
    </w:rPr>
  </w:style>
  <w:style w:type="paragraph" w:styleId="TOC8">
    <w:name w:val="toc 8"/>
    <w:basedOn w:val="Normal"/>
    <w:next w:val="Normal"/>
    <w:autoRedefine/>
    <w:semiHidden/>
    <w:rsid w:val="002D3721"/>
    <w:pPr>
      <w:ind w:left="1680"/>
    </w:pPr>
    <w:rPr>
      <w:szCs w:val="20"/>
      <w:lang w:val="en-US" w:eastAsia="en-US"/>
    </w:rPr>
  </w:style>
  <w:style w:type="paragraph" w:styleId="TOC9">
    <w:name w:val="toc 9"/>
    <w:basedOn w:val="Normal"/>
    <w:next w:val="Normal"/>
    <w:autoRedefine/>
    <w:semiHidden/>
    <w:rsid w:val="002D3721"/>
    <w:pPr>
      <w:ind w:left="1920"/>
    </w:pPr>
    <w:rPr>
      <w:szCs w:val="20"/>
      <w:lang w:val="en-US" w:eastAsia="en-US"/>
    </w:rPr>
  </w:style>
  <w:style w:type="paragraph" w:styleId="TOCHeading">
    <w:name w:val="TOC Heading"/>
    <w:basedOn w:val="Heading1"/>
    <w:next w:val="Normal"/>
    <w:uiPriority w:val="39"/>
    <w:semiHidden/>
    <w:unhideWhenUsed/>
    <w:qFormat/>
    <w:rsid w:val="002D3721"/>
    <w:pPr>
      <w:keepNext/>
      <w:spacing w:before="240" w:beforeAutospacing="0" w:after="60" w:afterAutospacing="0"/>
      <w:outlineLvl w:val="9"/>
    </w:pPr>
    <w:rPr>
      <w:rFonts w:ascii="Cambria" w:eastAsiaTheme="minorEastAsia" w:hAnsi="Cambria"/>
      <w:kern w:val="32"/>
      <w:sz w:val="32"/>
      <w:szCs w:val="32"/>
    </w:rPr>
  </w:style>
  <w:style w:type="table" w:styleId="TableGrid">
    <w:name w:val="Table Grid"/>
    <w:basedOn w:val="TableNormal"/>
    <w:uiPriority w:val="39"/>
    <w:rsid w:val="002D3721"/>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2D3721"/>
    <w:rPr>
      <w:color w:val="605E5C"/>
      <w:shd w:val="clear" w:color="auto" w:fill="E1DFDD"/>
    </w:rPr>
  </w:style>
  <w:style w:type="character" w:styleId="PlaceholderText">
    <w:name w:val="Placeholder Text"/>
    <w:basedOn w:val="DefaultParagraphFont"/>
    <w:uiPriority w:val="99"/>
    <w:semiHidden/>
    <w:rsid w:val="002D37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tif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image" Target="media/image1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tiff"/><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88D29-CED1-6D4C-AAE4-D8C33535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9319</Words>
  <Characters>53122</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Doris</dc:creator>
  <cp:keywords/>
  <dc:description/>
  <cp:lastModifiedBy>Microsoft Office User</cp:lastModifiedBy>
  <cp:revision>6</cp:revision>
  <cp:lastPrinted>2020-08-26T19:50:00Z</cp:lastPrinted>
  <dcterms:created xsi:type="dcterms:W3CDTF">2020-08-26T19:50:00Z</dcterms:created>
  <dcterms:modified xsi:type="dcterms:W3CDTF">2020-08-26T19:55:00Z</dcterms:modified>
</cp:coreProperties>
</file>