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E38A4" w14:textId="1608C7C0" w:rsidR="007822B7" w:rsidRPr="00D13AE4" w:rsidRDefault="008614FA" w:rsidP="0080633A">
      <w:pPr>
        <w:pStyle w:val="BATitle"/>
        <w:rPr>
          <w:b/>
          <w:sz w:val="36"/>
          <w:szCs w:val="36"/>
        </w:rPr>
      </w:pPr>
      <w:bookmarkStart w:id="0" w:name="_Hlk34653829"/>
      <w:bookmarkEnd w:id="0"/>
      <w:r w:rsidRPr="00D13AE4">
        <w:rPr>
          <w:b/>
          <w:sz w:val="36"/>
          <w:szCs w:val="36"/>
        </w:rPr>
        <w:t>Supplementary</w:t>
      </w:r>
      <w:r w:rsidR="007822B7" w:rsidRPr="00D13AE4">
        <w:rPr>
          <w:b/>
          <w:sz w:val="36"/>
          <w:szCs w:val="36"/>
        </w:rPr>
        <w:t xml:space="preserve"> Information</w:t>
      </w:r>
    </w:p>
    <w:p w14:paraId="21B92041" w14:textId="061AFE94" w:rsidR="0080633A" w:rsidRPr="00D13AE4" w:rsidRDefault="0080633A" w:rsidP="0080633A">
      <w:pPr>
        <w:jc w:val="center"/>
        <w:rPr>
          <w:bCs/>
          <w:sz w:val="40"/>
          <w:szCs w:val="40"/>
        </w:rPr>
      </w:pPr>
      <w:r w:rsidRPr="00D13AE4">
        <w:rPr>
          <w:bCs/>
          <w:sz w:val="40"/>
          <w:szCs w:val="40"/>
        </w:rPr>
        <w:t xml:space="preserve">Prebiotically-relevant low polyion multivalency </w:t>
      </w:r>
      <w:r w:rsidRPr="00D13AE4">
        <w:rPr>
          <w:bCs/>
          <w:color w:val="000000" w:themeColor="text1"/>
          <w:sz w:val="40"/>
          <w:szCs w:val="40"/>
        </w:rPr>
        <w:t xml:space="preserve">can </w:t>
      </w:r>
      <w:r w:rsidRPr="00D13AE4">
        <w:rPr>
          <w:bCs/>
          <w:sz w:val="40"/>
          <w:szCs w:val="40"/>
        </w:rPr>
        <w:t>improve functionality of membraneless compartments</w:t>
      </w:r>
    </w:p>
    <w:p w14:paraId="54A5206C" w14:textId="77777777" w:rsidR="0080633A" w:rsidRPr="00D13AE4" w:rsidRDefault="0080633A" w:rsidP="0080633A">
      <w:pPr>
        <w:jc w:val="center"/>
        <w:rPr>
          <w:bCs/>
          <w:sz w:val="40"/>
          <w:szCs w:val="40"/>
        </w:rPr>
      </w:pPr>
    </w:p>
    <w:p w14:paraId="56172146" w14:textId="77777777" w:rsidR="0080633A" w:rsidRPr="00D13AE4" w:rsidRDefault="0080633A" w:rsidP="0080633A">
      <w:pPr>
        <w:rPr>
          <w:i/>
        </w:rPr>
      </w:pPr>
    </w:p>
    <w:p w14:paraId="50645518" w14:textId="77777777" w:rsidR="0080633A" w:rsidRPr="00D13AE4" w:rsidRDefault="0080633A" w:rsidP="0080633A">
      <w:pPr>
        <w:pStyle w:val="BBAuthorName"/>
        <w:tabs>
          <w:tab w:val="left" w:pos="4940"/>
        </w:tabs>
        <w:jc w:val="left"/>
        <w:rPr>
          <w:rFonts w:ascii="Times New Roman" w:hAnsi="Times New Roman"/>
          <w:i w:val="0"/>
        </w:rPr>
      </w:pPr>
      <w:r w:rsidRPr="00D13AE4">
        <w:rPr>
          <w:rFonts w:ascii="Times New Roman" w:hAnsi="Times New Roman"/>
          <w:i w:val="0"/>
        </w:rPr>
        <w:t>Fatma Pir Cakmak</w:t>
      </w:r>
      <w:r w:rsidRPr="00D13AE4">
        <w:rPr>
          <w:rFonts w:ascii="Times New Roman" w:hAnsi="Times New Roman"/>
          <w:i w:val="0"/>
          <w:vertAlign w:val="superscript"/>
        </w:rPr>
        <w:t>1</w:t>
      </w:r>
      <w:r w:rsidRPr="00D13AE4">
        <w:rPr>
          <w:rFonts w:ascii="Times New Roman" w:hAnsi="Times New Roman"/>
          <w:i w:val="0"/>
        </w:rPr>
        <w:t>, Saehyun Choi</w:t>
      </w:r>
      <w:r w:rsidRPr="00D13AE4">
        <w:rPr>
          <w:rFonts w:ascii="Times New Roman" w:hAnsi="Times New Roman"/>
          <w:i w:val="0"/>
          <w:vertAlign w:val="superscript"/>
        </w:rPr>
        <w:t>1</w:t>
      </w:r>
      <w:r w:rsidRPr="00D13AE4">
        <w:rPr>
          <w:rFonts w:ascii="Tahoma" w:hAnsi="Tahoma" w:cs="Tahoma"/>
          <w:i w:val="0"/>
          <w:vertAlign w:val="superscript"/>
        </w:rPr>
        <w:t>†</w:t>
      </w:r>
      <w:r w:rsidRPr="00D13AE4">
        <w:rPr>
          <w:rFonts w:ascii="Times New Roman" w:hAnsi="Times New Roman"/>
          <w:i w:val="0"/>
        </w:rPr>
        <w:t>, McCauley O. Meyer</w:t>
      </w:r>
      <w:r w:rsidRPr="00D13AE4">
        <w:rPr>
          <w:rFonts w:ascii="Times New Roman" w:hAnsi="Times New Roman"/>
          <w:i w:val="0"/>
          <w:vertAlign w:val="superscript"/>
        </w:rPr>
        <w:t>2,3</w:t>
      </w:r>
      <w:r w:rsidRPr="00D13AE4">
        <w:rPr>
          <w:rFonts w:ascii="Tahoma" w:hAnsi="Tahoma" w:cs="Tahoma"/>
          <w:i w:val="0"/>
          <w:vertAlign w:val="superscript"/>
        </w:rPr>
        <w:t>†</w:t>
      </w:r>
      <w:r w:rsidRPr="00D13AE4">
        <w:rPr>
          <w:rFonts w:ascii="Times New Roman" w:hAnsi="Times New Roman"/>
          <w:i w:val="0"/>
        </w:rPr>
        <w:t>, Philip C. Bevilacqua</w:t>
      </w:r>
      <w:r w:rsidRPr="00D13AE4">
        <w:rPr>
          <w:rFonts w:ascii="Times New Roman" w:hAnsi="Times New Roman"/>
          <w:i w:val="0"/>
          <w:vertAlign w:val="superscript"/>
        </w:rPr>
        <w:t>1,2,3,</w:t>
      </w:r>
      <w:r w:rsidRPr="00D13AE4">
        <w:rPr>
          <w:rFonts w:ascii="Times New Roman" w:hAnsi="Times New Roman"/>
          <w:i w:val="0"/>
        </w:rPr>
        <w:t>* and Christine D. Keating</w:t>
      </w:r>
      <w:r w:rsidRPr="00D13AE4">
        <w:rPr>
          <w:rFonts w:ascii="Times New Roman" w:hAnsi="Times New Roman"/>
          <w:i w:val="0"/>
          <w:vertAlign w:val="superscript"/>
        </w:rPr>
        <w:t xml:space="preserve">1, </w:t>
      </w:r>
      <w:r w:rsidRPr="00D13AE4">
        <w:rPr>
          <w:rFonts w:ascii="Times New Roman" w:hAnsi="Times New Roman"/>
          <w:i w:val="0"/>
        </w:rPr>
        <w:t>*</w:t>
      </w:r>
    </w:p>
    <w:p w14:paraId="34214B51" w14:textId="77777777" w:rsidR="0080633A" w:rsidRPr="00D13AE4" w:rsidRDefault="0080633A" w:rsidP="0080633A">
      <w:pPr>
        <w:spacing w:line="480" w:lineRule="auto"/>
      </w:pPr>
      <w:r w:rsidRPr="00D13AE4">
        <w:rPr>
          <w:vertAlign w:val="superscript"/>
        </w:rPr>
        <w:t>1</w:t>
      </w:r>
      <w:r w:rsidRPr="00D13AE4">
        <w:t xml:space="preserve"> Department of Chemistry, The Pennsylvania State University, University Park, Pennsylvania 16802, USA</w:t>
      </w:r>
    </w:p>
    <w:p w14:paraId="7C5334D8" w14:textId="77777777" w:rsidR="0080633A" w:rsidRPr="00D13AE4" w:rsidRDefault="0080633A" w:rsidP="0080633A">
      <w:pPr>
        <w:spacing w:line="480" w:lineRule="auto"/>
      </w:pPr>
      <w:r w:rsidRPr="00D13AE4">
        <w:rPr>
          <w:vertAlign w:val="superscript"/>
        </w:rPr>
        <w:t>2</w:t>
      </w:r>
      <w:r w:rsidRPr="00D13AE4">
        <w:t xml:space="preserve"> Center for RNA Molecular Biology, The Pennsylvania State University, University Park, Pennsylvania 16802, USA</w:t>
      </w:r>
    </w:p>
    <w:p w14:paraId="1F1F3B2E" w14:textId="2E143927" w:rsidR="0080633A" w:rsidRPr="00D13AE4" w:rsidRDefault="0080633A" w:rsidP="0080633A">
      <w:pPr>
        <w:spacing w:line="480" w:lineRule="auto"/>
      </w:pPr>
      <w:r w:rsidRPr="00D13AE4">
        <w:rPr>
          <w:vertAlign w:val="superscript"/>
        </w:rPr>
        <w:t>3</w:t>
      </w:r>
      <w:r w:rsidRPr="00D13AE4">
        <w:t xml:space="preserve"> Department of Biochemistry and Molecular Biology, The Pennsylvania State University, University Park, PA 16802, USA</w:t>
      </w:r>
    </w:p>
    <w:p w14:paraId="58E15326" w14:textId="77777777" w:rsidR="0080633A" w:rsidRPr="00D13AE4" w:rsidRDefault="0080633A" w:rsidP="0080633A">
      <w:pPr>
        <w:spacing w:line="480" w:lineRule="auto"/>
      </w:pPr>
    </w:p>
    <w:p w14:paraId="0C2E1F2B" w14:textId="77777777" w:rsidR="0080633A" w:rsidRPr="00D13AE4" w:rsidRDefault="0080633A" w:rsidP="0080633A">
      <w:pPr>
        <w:spacing w:line="480" w:lineRule="auto"/>
      </w:pPr>
      <w:r w:rsidRPr="00D13AE4">
        <w:rPr>
          <w:rFonts w:ascii="Tahoma" w:hAnsi="Tahoma" w:cs="Tahoma"/>
          <w:vertAlign w:val="superscript"/>
        </w:rPr>
        <w:t>†</w:t>
      </w:r>
      <w:r w:rsidRPr="00D13AE4">
        <w:t>These authors contributed equally to the work</w:t>
      </w:r>
    </w:p>
    <w:p w14:paraId="606E64B9" w14:textId="77777777" w:rsidR="0080633A" w:rsidRPr="00D13AE4" w:rsidRDefault="0080633A" w:rsidP="0080633A">
      <w:pPr>
        <w:spacing w:line="480" w:lineRule="auto"/>
      </w:pPr>
      <w:r w:rsidRPr="00D13AE4">
        <w:t xml:space="preserve">*e-mail: pcb5@psu.edu; </w:t>
      </w:r>
      <w:hyperlink r:id="rId8" w:history="1">
        <w:r w:rsidRPr="00D13AE4">
          <w:rPr>
            <w:rStyle w:val="Hyperlink"/>
          </w:rPr>
          <w:t>keating@chem.psu.edu</w:t>
        </w:r>
      </w:hyperlink>
    </w:p>
    <w:p w14:paraId="73BF6669" w14:textId="4AFDA374" w:rsidR="00EB7A8E" w:rsidRPr="00D13AE4" w:rsidRDefault="00EB7A8E">
      <w:pPr>
        <w:spacing w:after="160" w:line="259" w:lineRule="auto"/>
        <w:rPr>
          <w:noProof/>
        </w:rPr>
      </w:pPr>
      <w:r w:rsidRPr="00D13AE4">
        <w:rPr>
          <w:noProof/>
        </w:rPr>
        <w:br w:type="page"/>
      </w:r>
    </w:p>
    <w:p w14:paraId="51C33BBC" w14:textId="3BCD69DE" w:rsidR="00FB5750" w:rsidRPr="00D13AE4" w:rsidRDefault="00BF69E7" w:rsidP="00B95AC1">
      <w:pPr>
        <w:spacing w:line="480" w:lineRule="auto"/>
        <w:rPr>
          <w:b/>
        </w:rPr>
      </w:pPr>
      <w:r w:rsidRPr="00D13AE4">
        <w:rPr>
          <w:b/>
        </w:rPr>
        <w:lastRenderedPageBreak/>
        <w:t xml:space="preserve">Supplementary </w:t>
      </w:r>
      <w:r w:rsidR="003E107C" w:rsidRPr="00D13AE4">
        <w:rPr>
          <w:b/>
        </w:rPr>
        <w:t xml:space="preserve">Materials and </w:t>
      </w:r>
      <w:r w:rsidR="00FB5750" w:rsidRPr="00D13AE4">
        <w:rPr>
          <w:b/>
        </w:rPr>
        <w:t>Methods</w:t>
      </w:r>
    </w:p>
    <w:p w14:paraId="340D482E" w14:textId="77777777" w:rsidR="004326B0" w:rsidRPr="00D13AE4" w:rsidRDefault="004326B0" w:rsidP="00B95AC1">
      <w:pPr>
        <w:spacing w:line="480" w:lineRule="auto"/>
        <w:rPr>
          <w:b/>
        </w:rPr>
      </w:pPr>
    </w:p>
    <w:p w14:paraId="073C5374" w14:textId="6F914B93" w:rsidR="00962DDE" w:rsidRPr="00D13AE4" w:rsidRDefault="00C71B56" w:rsidP="00B95AC1">
      <w:pPr>
        <w:spacing w:line="480" w:lineRule="auto"/>
      </w:pPr>
      <w:r w:rsidRPr="00D13AE4">
        <w:rPr>
          <w:b/>
        </w:rPr>
        <w:t>Materials</w:t>
      </w:r>
    </w:p>
    <w:p w14:paraId="028462B8" w14:textId="11EB1D6B" w:rsidR="00C71B56" w:rsidRPr="00D13AE4" w:rsidRDefault="00C71B56" w:rsidP="00A72BDE">
      <w:pPr>
        <w:spacing w:line="480" w:lineRule="auto"/>
      </w:pPr>
      <w:r w:rsidRPr="00D13AE4">
        <w:t>Poly(L-lysine hydrochloride) (degree of polymerization n</w:t>
      </w:r>
      <w:r w:rsidR="002D5ED3" w:rsidRPr="00D13AE4">
        <w:t xml:space="preserve"> =</w:t>
      </w:r>
      <w:r w:rsidRPr="00D13AE4">
        <w:t xml:space="preserve"> 10, 30 and 100), poly(L-arginine hydrochloride) (n</w:t>
      </w:r>
      <w:r w:rsidR="002D5ED3" w:rsidRPr="00D13AE4">
        <w:t xml:space="preserve"> =</w:t>
      </w:r>
      <w:r w:rsidRPr="00D13AE4">
        <w:t xml:space="preserve"> 10, 30 and 100), poly(L-aspartic acid sodium salt) (n</w:t>
      </w:r>
      <w:r w:rsidR="002D5ED3" w:rsidRPr="00D13AE4">
        <w:t xml:space="preserve"> =</w:t>
      </w:r>
      <w:r w:rsidRPr="00D13AE4">
        <w:t xml:space="preserve"> 10, 30 and 100) and poly(L-glutamic acid sodium salt) (</w:t>
      </w:r>
      <w:r w:rsidR="002D5ED3" w:rsidRPr="00D13AE4">
        <w:t xml:space="preserve">n= </w:t>
      </w:r>
      <w:r w:rsidRPr="00D13AE4">
        <w:t>20 and 100) were purchased from Alamanda Polymers and used without further purification</w:t>
      </w:r>
      <w:r w:rsidR="00E37591" w:rsidRPr="00D13AE4">
        <w:t xml:space="preserve"> (reported PDI was between 1-1.2)</w:t>
      </w:r>
      <w:r w:rsidRPr="00D13AE4">
        <w:t>. L-lysine monohydrochloride, L-arginine monohydrochloride, L-aspartic acid sodium salt monohydrate, L-glutamic acid monosodium salt hydrate, adenosine 5'-monophosphate disodium salt (AMP), adenosine 5'-diphosphate disodium salt (ADP) and adenosine 5'-triphosphate disodium salt hydrate (ATP) were purchased from Sigma Aldrich. Poly(L-lysine hydrochloride) (</w:t>
      </w:r>
      <w:r w:rsidR="002D5ED3" w:rsidRPr="00D13AE4">
        <w:t>n =</w:t>
      </w:r>
      <w:r w:rsidRPr="00D13AE4">
        <w:t>5), Poly(L-arginine hydrochloride) (</w:t>
      </w:r>
      <w:r w:rsidR="002D5ED3" w:rsidRPr="00D13AE4">
        <w:t>n =</w:t>
      </w:r>
      <w:r w:rsidRPr="00D13AE4">
        <w:t xml:space="preserve"> 5), Poly(L-aspartic acid hydrochloride) (</w:t>
      </w:r>
      <w:r w:rsidR="002D5ED3" w:rsidRPr="00D13AE4">
        <w:t>n =</w:t>
      </w:r>
      <w:r w:rsidRPr="00D13AE4">
        <w:t xml:space="preserve"> 5), Poly(L-glutamic acid hydrochloride) (</w:t>
      </w:r>
      <w:r w:rsidR="002D5ED3" w:rsidRPr="00D13AE4">
        <w:t>n =</w:t>
      </w:r>
      <w:r w:rsidRPr="00D13AE4">
        <w:t xml:space="preserve"> 5 and 10) were purchased from Genscript. </w:t>
      </w:r>
      <w:r w:rsidR="007562CE" w:rsidRPr="00D13AE4">
        <w:t>RNA oligonucleotides (</w:t>
      </w:r>
      <w:r w:rsidRPr="00D13AE4">
        <w:t>ssRNA 10mer, ssRNA 20mer</w:t>
      </w:r>
      <w:r w:rsidR="004C7A61" w:rsidRPr="00D13AE4">
        <w:t>, and FRET RNA pairs</w:t>
      </w:r>
      <w:r w:rsidR="007562CE" w:rsidRPr="00D13AE4">
        <w:t>)</w:t>
      </w:r>
      <w:r w:rsidRPr="00D13AE4">
        <w:t xml:space="preserve"> were purchased from Sigma Aldrich.  SNARF-1 carboxylic acid was purchased from T</w:t>
      </w:r>
      <w:r w:rsidR="004326B0" w:rsidRPr="00D13AE4">
        <w:t>h</w:t>
      </w:r>
      <w:r w:rsidRPr="00D13AE4">
        <w:t>ermoFisher Scientific.</w:t>
      </w:r>
    </w:p>
    <w:p w14:paraId="525A5C3C" w14:textId="77777777" w:rsidR="004326B0" w:rsidRPr="00D13AE4" w:rsidRDefault="004326B0" w:rsidP="00FB5750">
      <w:pPr>
        <w:spacing w:line="480" w:lineRule="auto"/>
        <w:rPr>
          <w:b/>
        </w:rPr>
      </w:pPr>
    </w:p>
    <w:p w14:paraId="5985AA83" w14:textId="38BD545E" w:rsidR="00480EE8" w:rsidRPr="00D13AE4" w:rsidRDefault="00480EE8" w:rsidP="00FB5750">
      <w:pPr>
        <w:spacing w:line="480" w:lineRule="auto"/>
        <w:rPr>
          <w:b/>
        </w:rPr>
      </w:pPr>
      <w:r w:rsidRPr="00D13AE4">
        <w:rPr>
          <w:b/>
        </w:rPr>
        <w:t xml:space="preserve">Coacervate preparation </w:t>
      </w:r>
    </w:p>
    <w:p w14:paraId="26A9C559" w14:textId="437A190E" w:rsidR="00480EE8" w:rsidRPr="00D13AE4" w:rsidRDefault="00C37AFC" w:rsidP="00FB5750">
      <w:pPr>
        <w:spacing w:line="480" w:lineRule="auto"/>
        <w:rPr>
          <w:b/>
        </w:rPr>
      </w:pPr>
      <w:r w:rsidRPr="00D13AE4">
        <w:t xml:space="preserve">The </w:t>
      </w:r>
      <w:r w:rsidR="00480EE8" w:rsidRPr="00D13AE4">
        <w:t xml:space="preserve">pH of the stock solutions was </w:t>
      </w:r>
      <w:r w:rsidRPr="00D13AE4">
        <w:t xml:space="preserve">adjusted </w:t>
      </w:r>
      <w:r w:rsidR="00480EE8" w:rsidRPr="00D13AE4">
        <w:t>to ~8 by adding NaOH or HCl. The order of addition was as follows: water, KCl, MgCl</w:t>
      </w:r>
      <w:r w:rsidR="00480EE8" w:rsidRPr="00D13AE4">
        <w:rPr>
          <w:vertAlign w:val="subscript"/>
        </w:rPr>
        <w:t>2</w:t>
      </w:r>
      <w:r w:rsidR="00480EE8" w:rsidRPr="00D13AE4">
        <w:t>, Tris, polyanion and polycation. Samples were pipette</w:t>
      </w:r>
      <w:r w:rsidRPr="00D13AE4">
        <w:t>-</w:t>
      </w:r>
      <w:r w:rsidR="00480EE8" w:rsidRPr="00D13AE4">
        <w:t>mixed and transferred to a Corning 96 well special optics plate. Absorbance spectra for each well were recorded from 500 - 600 nm using a Tecan M1000 Pro microplate reader.</w:t>
      </w:r>
    </w:p>
    <w:p w14:paraId="273F0C08" w14:textId="77777777" w:rsidR="004326B0" w:rsidRPr="00D13AE4" w:rsidRDefault="004326B0" w:rsidP="00FB5750">
      <w:pPr>
        <w:spacing w:line="480" w:lineRule="auto"/>
        <w:rPr>
          <w:b/>
        </w:rPr>
      </w:pPr>
    </w:p>
    <w:p w14:paraId="35EE1976" w14:textId="77777777" w:rsidR="001B49E7" w:rsidRPr="00D13AE4" w:rsidRDefault="001B49E7" w:rsidP="00FB5750">
      <w:pPr>
        <w:spacing w:line="480" w:lineRule="auto"/>
        <w:rPr>
          <w:b/>
        </w:rPr>
      </w:pPr>
    </w:p>
    <w:p w14:paraId="2079778E" w14:textId="23CACB83" w:rsidR="008617CD" w:rsidRPr="00D13AE4" w:rsidRDefault="008617CD" w:rsidP="00FB5750">
      <w:pPr>
        <w:spacing w:line="480" w:lineRule="auto"/>
        <w:rPr>
          <w:b/>
        </w:rPr>
      </w:pPr>
      <w:r w:rsidRPr="00D13AE4">
        <w:rPr>
          <w:b/>
        </w:rPr>
        <w:lastRenderedPageBreak/>
        <w:t>Phase diagram of salt dependent coacervate formation</w:t>
      </w:r>
    </w:p>
    <w:p w14:paraId="2F149112" w14:textId="5A069703" w:rsidR="00AC28F4" w:rsidRPr="00D13AE4" w:rsidRDefault="008617CD" w:rsidP="00A72BDE">
      <w:pPr>
        <w:spacing w:line="480" w:lineRule="auto"/>
      </w:pPr>
      <w:r w:rsidRPr="00D13AE4">
        <w:t xml:space="preserve">Salt dependent coacervate formation </w:t>
      </w:r>
      <w:r w:rsidR="00C37AFC" w:rsidRPr="00D13AE4">
        <w:t xml:space="preserve">was </w:t>
      </w:r>
      <w:r w:rsidRPr="00D13AE4">
        <w:t xml:space="preserve">investigated here using turbidity measurement and microscopy confirmation. </w:t>
      </w:r>
      <w:r w:rsidR="00C37AFC" w:rsidRPr="00D13AE4">
        <w:t xml:space="preserve">Identical </w:t>
      </w:r>
      <w:r w:rsidRPr="00D13AE4">
        <w:t>concentration of peptides or ATP, Mg</w:t>
      </w:r>
      <w:r w:rsidRPr="00D13AE4">
        <w:rPr>
          <w:vertAlign w:val="superscript"/>
        </w:rPr>
        <w:t>2+</w:t>
      </w:r>
      <w:r w:rsidRPr="00D13AE4">
        <w:t xml:space="preserve"> and Tris buffers are used</w:t>
      </w:r>
      <w:r w:rsidR="00AC28F4" w:rsidRPr="00D13AE4">
        <w:t>.</w:t>
      </w:r>
      <w:r w:rsidRPr="00D13AE4">
        <w:t xml:space="preserve"> </w:t>
      </w:r>
      <w:r w:rsidR="00AC28F4" w:rsidRPr="00D13AE4">
        <w:t>T</w:t>
      </w:r>
      <w:r w:rsidRPr="00D13AE4">
        <w:t>o achieve desired salt concentration</w:t>
      </w:r>
      <w:r w:rsidR="00C37AFC" w:rsidRPr="00D13AE4">
        <w:t>s</w:t>
      </w:r>
      <w:r w:rsidR="003E463A" w:rsidRPr="00D13AE4">
        <w:t>,</w:t>
      </w:r>
      <w:r w:rsidR="00AC28F4" w:rsidRPr="00D13AE4">
        <w:t xml:space="preserve"> 2 M or 400 mM KCl </w:t>
      </w:r>
      <w:r w:rsidR="0065087E" w:rsidRPr="00D13AE4">
        <w:t xml:space="preserve">was </w:t>
      </w:r>
      <w:r w:rsidR="00AC28F4" w:rsidRPr="00D13AE4">
        <w:t>used</w:t>
      </w:r>
      <w:r w:rsidRPr="00D13AE4">
        <w:t xml:space="preserve">. </w:t>
      </w:r>
      <w:r w:rsidR="00AC28F4" w:rsidRPr="00D13AE4">
        <w:t xml:space="preserve">The </w:t>
      </w:r>
      <w:r w:rsidRPr="00D13AE4">
        <w:t xml:space="preserve">pH of all samples </w:t>
      </w:r>
      <w:r w:rsidR="0065087E" w:rsidRPr="00D13AE4">
        <w:t>was</w:t>
      </w:r>
      <w:r w:rsidRPr="00D13AE4">
        <w:t xml:space="preserve"> measured by pH electrode and measured as around pH 8.1. Turbidity </w:t>
      </w:r>
      <w:r w:rsidR="0065087E" w:rsidRPr="00D13AE4">
        <w:t>was</w:t>
      </w:r>
      <w:r w:rsidRPr="00D13AE4">
        <w:t xml:space="preserve"> calculated </w:t>
      </w:r>
      <w:r w:rsidR="00AC28F4" w:rsidRPr="00D13AE4">
        <w:t>as follows:</w:t>
      </w:r>
    </w:p>
    <w:p w14:paraId="6E0066ED" w14:textId="5601BE78" w:rsidR="008617CD" w:rsidRPr="00D13AE4" w:rsidRDefault="00E619AD" w:rsidP="00FB5750">
      <w:pPr>
        <w:spacing w:line="480" w:lineRule="auto"/>
        <w:rPr>
          <w:lang w:eastAsia="ko-KR"/>
        </w:rPr>
      </w:pPr>
      <w:r w:rsidRPr="00D13AE4">
        <w:rPr>
          <w:rFonts w:hint="eastAsia"/>
          <w:lang w:eastAsia="ko-KR"/>
        </w:rPr>
        <w:t xml:space="preserve">                  </w:t>
      </w:r>
      <w:r w:rsidR="008617CD" w:rsidRPr="00D13AE4">
        <w:t>Turbidity (%) = 100 – 10^(2-Abs</w:t>
      </w:r>
      <w:r w:rsidR="008617CD" w:rsidRPr="00D13AE4">
        <w:rPr>
          <w:vertAlign w:val="subscript"/>
        </w:rPr>
        <w:t>500nm, sample</w:t>
      </w:r>
      <w:r w:rsidR="008617CD" w:rsidRPr="00D13AE4">
        <w:t>+Abs</w:t>
      </w:r>
      <w:r w:rsidR="008617CD" w:rsidRPr="00D13AE4">
        <w:rPr>
          <w:vertAlign w:val="subscript"/>
        </w:rPr>
        <w:t>500nm, buffer</w:t>
      </w:r>
      <w:r w:rsidR="008617CD" w:rsidRPr="00D13AE4">
        <w:t>)</w:t>
      </w:r>
      <w:r w:rsidR="00AC28F4" w:rsidRPr="00D13AE4">
        <w:tab/>
      </w:r>
      <w:r w:rsidR="003E43E3" w:rsidRPr="00D13AE4">
        <w:t xml:space="preserve">    </w:t>
      </w:r>
      <w:r w:rsidRPr="00D13AE4">
        <w:rPr>
          <w:rFonts w:hint="eastAsia"/>
          <w:lang w:eastAsia="ko-KR"/>
        </w:rPr>
        <w:t xml:space="preserve">         </w:t>
      </w:r>
      <w:r w:rsidR="003E43E3" w:rsidRPr="00D13AE4">
        <w:t xml:space="preserve">  (</w:t>
      </w:r>
      <w:r w:rsidR="00AC28F4" w:rsidRPr="00D13AE4">
        <w:t>Eq</w:t>
      </w:r>
      <w:r w:rsidR="003E463A" w:rsidRPr="00D13AE4">
        <w:t>uation 1</w:t>
      </w:r>
      <w:r w:rsidR="003E43E3" w:rsidRPr="00D13AE4">
        <w:t>)</w:t>
      </w:r>
      <w:r w:rsidR="00AC28F4" w:rsidRPr="00D13AE4">
        <w:t xml:space="preserve"> </w:t>
      </w:r>
      <w:r w:rsidR="008617CD" w:rsidRPr="00D13AE4">
        <w:t xml:space="preserve">The absorbance at 500 nm of turbid samples </w:t>
      </w:r>
      <w:r w:rsidR="00AC28F4" w:rsidRPr="00D13AE4">
        <w:t xml:space="preserve">was </w:t>
      </w:r>
      <w:r w:rsidR="008617CD" w:rsidRPr="00D13AE4">
        <w:t xml:space="preserve">collected using </w:t>
      </w:r>
      <w:r w:rsidR="00AC28F4" w:rsidRPr="00D13AE4">
        <w:t xml:space="preserve">a </w:t>
      </w:r>
      <w:r w:rsidR="00A4234C" w:rsidRPr="00D13AE4">
        <w:t>Tecan M1000 Pro microplate reader</w:t>
      </w:r>
      <w:r w:rsidR="008617CD" w:rsidRPr="00D13AE4">
        <w:t>. Absorbance values at 500 nm were pathlength</w:t>
      </w:r>
      <w:r w:rsidR="00C37AFC" w:rsidRPr="00D13AE4">
        <w:t>-</w:t>
      </w:r>
      <w:r w:rsidR="008617CD" w:rsidRPr="00D13AE4">
        <w:t>corrected</w:t>
      </w:r>
      <w:r w:rsidR="003E463A" w:rsidRPr="00D13AE4">
        <w:t xml:space="preserve"> a</w:t>
      </w:r>
      <w:r w:rsidR="008617CD" w:rsidRPr="00D13AE4">
        <w:t>ccording to the application notes by Thermo Fisher Scientific Inc.</w:t>
      </w:r>
      <w:r w:rsidR="008617CD" w:rsidRPr="00D13AE4">
        <w:fldChar w:fldCharType="begin"/>
      </w:r>
      <w:r w:rsidR="008617CD" w:rsidRPr="00D13AE4">
        <w:instrText xml:space="preserve"> ADDIN EN.CITE &lt;EndNote&gt;&lt;Cite&gt;&lt;Author&gt;Lampinen&lt;/Author&gt;&lt;Year&gt;2012&lt;/Year&gt;&lt;RecNum&gt;110&lt;/RecNum&gt;&lt;DisplayText&gt;&lt;style face="superscript"&gt;1&lt;/style&gt;&lt;/DisplayText&gt;&lt;record&gt;&lt;rec-number&gt;110&lt;/rec-number&gt;&lt;foreign-keys&gt;&lt;key app="EN" db-id="9tre9sv05zde9oe02v259rvqzzxstva9fafd" timestamp="1578434629"&gt;110&lt;/key&gt;&lt;/foreign-keys&gt;&lt;ref-type name="Journal Article"&gt;17&lt;/ref-type&gt;&lt;contributors&gt;&lt;authors&gt;&lt;author&gt;Lampinen, J., Raitio, M., Peraia, A., Oranen, H.&lt;/author&gt;&lt;/authors&gt;&lt;/contributors&gt;&lt;titles&gt;&lt;title&gt;Microplate Based Pathlength Correction Method for Photometric DNA Quantification Assay&lt;/title&gt;&lt;secondary-title&gt;Tech Rep Thermo Fisher Sci.&lt;/secondary-title&gt;&lt;/titles&gt;&lt;periodical&gt;&lt;full-title&gt;Tech Rep Thermo Fisher Sci.&lt;/full-title&gt;&lt;/periodical&gt;&lt;dates&gt;&lt;year&gt;2012&lt;/year&gt;&lt;/dates&gt;&lt;urls&gt;&lt;related-urls&gt;&lt;url&gt; http://www.thermoscientific.de&lt;/url&gt;&lt;/related-urls&gt;&lt;/urls&gt;&lt;/record&gt;&lt;/Cite&gt;&lt;/EndNote&gt;</w:instrText>
      </w:r>
      <w:r w:rsidR="008617CD" w:rsidRPr="00D13AE4">
        <w:fldChar w:fldCharType="separate"/>
      </w:r>
      <w:r w:rsidR="008617CD" w:rsidRPr="00D13AE4">
        <w:rPr>
          <w:noProof/>
          <w:vertAlign w:val="superscript"/>
        </w:rPr>
        <w:t>1</w:t>
      </w:r>
      <w:r w:rsidR="008617CD" w:rsidRPr="00D13AE4">
        <w:fldChar w:fldCharType="end"/>
      </w:r>
      <w:r w:rsidR="008617CD" w:rsidRPr="00D13AE4">
        <w:t xml:space="preserve"> </w:t>
      </w:r>
      <w:r w:rsidR="002255BD" w:rsidRPr="00D13AE4">
        <w:t>T</w:t>
      </w:r>
      <w:r w:rsidR="00B5511D" w:rsidRPr="00D13AE4">
        <w:t>urbidity</w:t>
      </w:r>
      <w:r w:rsidR="00222A4F" w:rsidRPr="00D13AE4">
        <w:t xml:space="preserve"> </w:t>
      </w:r>
      <w:r w:rsidR="002255BD" w:rsidRPr="00D13AE4">
        <w:t xml:space="preserve">curves as a function of KCl concentration </w:t>
      </w:r>
      <w:r w:rsidR="00650E6E" w:rsidRPr="00D13AE4">
        <w:t xml:space="preserve">were </w:t>
      </w:r>
      <w:r w:rsidR="002255BD" w:rsidRPr="00D13AE4">
        <w:t xml:space="preserve">fit to </w:t>
      </w:r>
      <w:r w:rsidR="00650E6E" w:rsidRPr="00D13AE4">
        <w:t>a</w:t>
      </w:r>
      <w:r w:rsidR="002255BD" w:rsidRPr="00D13AE4">
        <w:t xml:space="preserve"> the Hill equation</w:t>
      </w:r>
      <w:r w:rsidR="00650E6E" w:rsidRPr="00D13AE4">
        <w:t xml:space="preserve"> (equation 2)</w:t>
      </w:r>
      <w:r w:rsidR="002255BD" w:rsidRPr="00D13AE4">
        <w:t>, using</w:t>
      </w:r>
      <w:r w:rsidR="00222A4F" w:rsidRPr="00D13AE4">
        <w:t xml:space="preserve"> weighted fitting </w:t>
      </w:r>
      <w:r w:rsidR="002255BD" w:rsidRPr="00D13AE4">
        <w:t xml:space="preserve">by </w:t>
      </w:r>
      <w:r w:rsidR="00222A4F" w:rsidRPr="00D13AE4">
        <w:t>IgorPro Version 6.37 software</w:t>
      </w:r>
      <w:r w:rsidR="003D609B" w:rsidRPr="00D13AE4">
        <w:t xml:space="preserve">. The relative error </w:t>
      </w:r>
      <w:r w:rsidR="00650E6E" w:rsidRPr="00D13AE4">
        <w:t>was</w:t>
      </w:r>
      <w:r w:rsidR="003D609B" w:rsidRPr="00D13AE4">
        <w:t xml:space="preserve"> defined</w:t>
      </w:r>
      <w:r w:rsidR="00650E6E" w:rsidRPr="00D13AE4">
        <w:t xml:space="preserve"> as the square root of the sum of the square of</w:t>
      </w:r>
      <w:r w:rsidR="003D609B" w:rsidRPr="00D13AE4">
        <w:t xml:space="preserve"> 10% of experimental value</w:t>
      </w:r>
      <w:r w:rsidR="00650E6E" w:rsidRPr="00D13AE4">
        <w:t xml:space="preserve"> (to account for systematic errors) and the square of the standard deviation for multiple measurements.</w:t>
      </w:r>
      <w:r w:rsidR="003D609B" w:rsidRPr="00D13AE4">
        <w:t xml:space="preserve"> </w:t>
      </w:r>
      <w:r w:rsidR="00895CBA" w:rsidRPr="00D13AE4">
        <w:t xml:space="preserve">The fitting parameter </w:t>
      </w:r>
      <w:r w:rsidR="00B744B2" w:rsidRPr="00D13AE4">
        <w:rPr>
          <w:i/>
        </w:rPr>
        <w:t>K</w:t>
      </w:r>
      <w:r w:rsidR="00B744B2" w:rsidRPr="00D13AE4">
        <w:rPr>
          <w:vertAlign w:val="subscript"/>
        </w:rPr>
        <w:t>1/2</w:t>
      </w:r>
      <w:r w:rsidR="00222A4F" w:rsidRPr="00D13AE4">
        <w:t xml:space="preserve"> </w:t>
      </w:r>
      <w:r w:rsidR="00895CBA" w:rsidRPr="00D13AE4">
        <w:t xml:space="preserve">is </w:t>
      </w:r>
      <w:r w:rsidR="00B744B2" w:rsidRPr="00D13AE4">
        <w:t>the</w:t>
      </w:r>
      <w:r w:rsidR="00222A4F" w:rsidRPr="00D13AE4">
        <w:t xml:space="preserve"> </w:t>
      </w:r>
      <w:r w:rsidR="00B744B2" w:rsidRPr="00D13AE4">
        <w:t>concentration of K</w:t>
      </w:r>
      <w:r w:rsidR="00B744B2" w:rsidRPr="00D13AE4">
        <w:rPr>
          <w:vertAlign w:val="superscript"/>
        </w:rPr>
        <w:t>+</w:t>
      </w:r>
      <w:r w:rsidR="00222A4F" w:rsidRPr="00D13AE4">
        <w:t xml:space="preserve"> at the </w:t>
      </w:r>
      <w:r w:rsidR="00650E6E" w:rsidRPr="00D13AE4">
        <w:t>one-</w:t>
      </w:r>
      <w:r w:rsidR="00222A4F" w:rsidRPr="00D13AE4">
        <w:t>half</w:t>
      </w:r>
      <w:r w:rsidR="00650E6E" w:rsidRPr="00D13AE4">
        <w:t xml:space="preserve"> </w:t>
      </w:r>
      <w:r w:rsidR="00222A4F" w:rsidRPr="00D13AE4">
        <w:t>y</w:t>
      </w:r>
      <w:r w:rsidR="00650E6E" w:rsidRPr="00D13AE4">
        <w:t>-</w:t>
      </w:r>
      <w:r w:rsidR="00222A4F" w:rsidRPr="00D13AE4">
        <w:t>maximum, which indicate</w:t>
      </w:r>
      <w:r w:rsidR="00DE440C" w:rsidRPr="00D13AE4">
        <w:t>s</w:t>
      </w:r>
      <w:r w:rsidR="00222A4F" w:rsidRPr="00D13AE4">
        <w:t xml:space="preserve"> the transition salt concentration </w:t>
      </w:r>
      <w:r w:rsidR="00B93365" w:rsidRPr="00D13AE4">
        <w:t xml:space="preserve">of coacervate formation </w:t>
      </w:r>
      <w:r w:rsidR="00222A4F" w:rsidRPr="00D13AE4">
        <w:t>in Fig</w:t>
      </w:r>
      <w:r w:rsidR="00343A0C" w:rsidRPr="00D13AE4">
        <w:t>.</w:t>
      </w:r>
      <w:r w:rsidR="00222A4F" w:rsidRPr="00D13AE4">
        <w:t xml:space="preserve"> 3</w:t>
      </w:r>
      <w:r w:rsidR="00B93365" w:rsidRPr="00D13AE4">
        <w:t xml:space="preserve"> (</w:t>
      </w:r>
      <w:r w:rsidR="008614FA" w:rsidRPr="00D13AE4">
        <w:t>Supplementary</w:t>
      </w:r>
      <w:r w:rsidR="00222A4F" w:rsidRPr="00D13AE4">
        <w:t xml:space="preserve"> Table 1</w:t>
      </w:r>
      <w:r w:rsidR="00B93365" w:rsidRPr="00D13AE4">
        <w:t>)</w:t>
      </w:r>
      <w:r w:rsidR="00222A4F" w:rsidRPr="00D13AE4">
        <w:t xml:space="preserve">. </w:t>
      </w:r>
      <w:bookmarkStart w:id="1" w:name="_Hlk33178175"/>
      <w:r w:rsidR="00F559E4" w:rsidRPr="00D13AE4">
        <w:t>The fitting parameter T</w:t>
      </w:r>
      <w:r w:rsidR="00F559E4" w:rsidRPr="00D13AE4">
        <w:rPr>
          <w:vertAlign w:val="subscript"/>
        </w:rPr>
        <w:t>max</w:t>
      </w:r>
      <w:r w:rsidR="00F559E4" w:rsidRPr="00D13AE4">
        <w:t xml:space="preserve"> correspond</w:t>
      </w:r>
      <w:r w:rsidR="00A26DD8" w:rsidRPr="00D13AE4">
        <w:t>s</w:t>
      </w:r>
      <w:r w:rsidR="00F559E4" w:rsidRPr="00D13AE4">
        <w:t xml:space="preserve"> to the maximum turbidity at 0</w:t>
      </w:r>
      <w:r w:rsidR="00C37AFC" w:rsidRPr="00D13AE4">
        <w:t> </w:t>
      </w:r>
      <w:r w:rsidR="00F559E4" w:rsidRPr="00D13AE4">
        <w:t>mM KCl</w:t>
      </w:r>
      <w:r w:rsidR="00A26DD8" w:rsidRPr="00D13AE4">
        <w:t>,</w:t>
      </w:r>
      <w:r w:rsidR="00F559E4" w:rsidRPr="00D13AE4">
        <w:t xml:space="preserve"> </w:t>
      </w:r>
      <w:r w:rsidR="00901E3D" w:rsidRPr="00D13AE4">
        <w:t xml:space="preserve">which </w:t>
      </w:r>
      <w:r w:rsidR="00DE440C" w:rsidRPr="00D13AE4">
        <w:t>was</w:t>
      </w:r>
      <w:r w:rsidR="00F559E4" w:rsidRPr="00D13AE4">
        <w:t xml:space="preserve"> determined from the fit.</w:t>
      </w:r>
      <w:r w:rsidR="003D609B" w:rsidRPr="00D13AE4">
        <w:t xml:space="preserve"> </w:t>
      </w:r>
      <w:bookmarkEnd w:id="1"/>
      <w:r w:rsidR="003D609B" w:rsidRPr="00D13AE4">
        <w:t>The fitt</w:t>
      </w:r>
      <w:r w:rsidR="00650E6E" w:rsidRPr="00D13AE4">
        <w:t xml:space="preserve">ed value of </w:t>
      </w:r>
      <w:r w:rsidR="00A83CB8" w:rsidRPr="00D13AE4">
        <w:rPr>
          <w:i/>
        </w:rPr>
        <w:t>n</w:t>
      </w:r>
      <w:r w:rsidR="00A83CB8" w:rsidRPr="00D13AE4">
        <w:t xml:space="preserve"> </w:t>
      </w:r>
      <w:r w:rsidR="003D609B" w:rsidRPr="00D13AE4">
        <w:t>range</w:t>
      </w:r>
      <w:r w:rsidR="00A83CB8" w:rsidRPr="00D13AE4">
        <w:t>d</w:t>
      </w:r>
      <w:r w:rsidR="003D609B" w:rsidRPr="00D13AE4">
        <w:t xml:space="preserve"> from </w:t>
      </w:r>
      <w:r w:rsidR="00F559E4" w:rsidRPr="00D13AE4">
        <w:t>4.7</w:t>
      </w:r>
      <w:r w:rsidR="003D609B" w:rsidRPr="00D13AE4">
        <w:t xml:space="preserve"> ~ 17.</w:t>
      </w:r>
      <w:r w:rsidR="00F559E4" w:rsidRPr="00D13AE4">
        <w:t>6</w:t>
      </w:r>
      <w:r w:rsidR="003D609B" w:rsidRPr="00D13AE4">
        <w:t xml:space="preserve"> according to the steepness of the curve</w:t>
      </w:r>
      <w:r w:rsidR="00A83CB8" w:rsidRPr="00D13AE4">
        <w:t>, but since it lacked physical meaning it was not reported</w:t>
      </w:r>
      <w:r w:rsidR="003D609B" w:rsidRPr="00D13AE4">
        <w:t xml:space="preserve">. </w:t>
      </w:r>
      <w:r w:rsidR="00DE440C" w:rsidRPr="00D13AE4">
        <w:t xml:space="preserve"> In deriving Equation 2, the minimum value of the turbidity was set to zero, which is consistent with all of the data.</w:t>
      </w:r>
    </w:p>
    <w:p w14:paraId="59F28F40" w14:textId="2ACE4817" w:rsidR="00B5511D" w:rsidRPr="00D13AE4" w:rsidRDefault="009F44E4" w:rsidP="00FB5750">
      <w:pPr>
        <w:spacing w:line="480" w:lineRule="auto"/>
      </w:pPr>
      <w:r w:rsidRPr="00D13AE4">
        <w:rPr>
          <w:rFonts w:hint="eastAsia"/>
          <w:iCs/>
          <w:lang w:eastAsia="ko-KR"/>
        </w:rPr>
        <w:t xml:space="preserve">                                                 </w:t>
      </w:r>
      <m:oMath>
        <m:r>
          <w:rPr>
            <w:rFonts w:ascii="Cambria Math" w:hAnsi="Cambria Math"/>
            <w:lang w:eastAsia="ko-KR"/>
          </w:rPr>
          <m:t xml:space="preserve">T= </m:t>
        </m:r>
        <m:sSub>
          <m:sSubPr>
            <m:ctrlPr>
              <w:rPr>
                <w:rFonts w:ascii="Cambria Math" w:hAnsi="Cambria Math"/>
                <w:i/>
              </w:rPr>
            </m:ctrlPr>
          </m:sSubPr>
          <m:e>
            <m:r>
              <w:rPr>
                <w:rFonts w:ascii="Cambria Math" w:hAnsi="Cambria Math"/>
              </w:rPr>
              <m:t>T</m:t>
            </m:r>
          </m:e>
          <m:sub>
            <m:r>
              <w:rPr>
                <w:rFonts w:ascii="Cambria Math" w:hAnsi="Cambria Math"/>
              </w:rPr>
              <m:t>max</m:t>
            </m:r>
          </m:sub>
        </m:sSub>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sSup>
                      <m:sSupPr>
                        <m:ctrlPr>
                          <w:rPr>
                            <w:rFonts w:ascii="Cambria Math" w:hAnsi="Cambria Math"/>
                          </w:rPr>
                        </m:ctrlPr>
                      </m:sSupPr>
                      <m:e>
                        <m:r>
                          <m:rPr>
                            <m:sty m:val="p"/>
                          </m:rPr>
                          <w:rPr>
                            <w:rFonts w:ascii="Cambria Math" w:hAnsi="Cambria Math"/>
                          </w:rPr>
                          <m:t>([K</m:t>
                        </m:r>
                      </m:e>
                      <m:sup>
                        <m:r>
                          <m:rPr>
                            <m:sty m:val="p"/>
                          </m:rPr>
                          <w:rPr>
                            <w:rFonts w:ascii="Cambria Math" w:hAnsi="Cambria Math"/>
                          </w:rPr>
                          <m:t>+</m:t>
                        </m:r>
                      </m:sup>
                    </m:sSup>
                    <m:r>
                      <m:rPr>
                        <m:sty m:val="p"/>
                      </m:rP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1/2</m:t>
                        </m:r>
                      </m:sub>
                    </m:sSub>
                    <m:r>
                      <m:rPr>
                        <m:sty m:val="p"/>
                      </m:rPr>
                      <w:rPr>
                        <w:rFonts w:ascii="Cambria Math" w:hAnsi="Cambria Math"/>
                      </w:rPr>
                      <m:t>)</m:t>
                    </m:r>
                  </m:e>
                  <m:sup>
                    <m:r>
                      <w:rPr>
                        <w:rFonts w:ascii="Cambria Math" w:hAnsi="Cambria Math"/>
                      </w:rPr>
                      <m:t>n</m:t>
                    </m:r>
                  </m:sup>
                </m:sSup>
                <m:r>
                  <m:rPr>
                    <m:sty m:val="p"/>
                  </m:rPr>
                  <w:rPr>
                    <w:rFonts w:ascii="Cambria Math" w:hAnsi="Cambria Math"/>
                  </w:rPr>
                  <m:t xml:space="preserve"> + 1</m:t>
                </m:r>
              </m:den>
            </m:f>
          </m:e>
        </m:d>
      </m:oMath>
      <w:r w:rsidR="00B5511D" w:rsidRPr="00D13AE4">
        <w:rPr>
          <w:iCs/>
        </w:rPr>
        <w:t xml:space="preserve">     </w:t>
      </w:r>
      <w:r w:rsidR="00B5511D" w:rsidRPr="00D13AE4">
        <w:t xml:space="preserve">            </w:t>
      </w:r>
      <w:r w:rsidRPr="00D13AE4">
        <w:rPr>
          <w:rFonts w:hint="eastAsia"/>
          <w:lang w:eastAsia="ko-KR"/>
        </w:rPr>
        <w:t xml:space="preserve">                     </w:t>
      </w:r>
      <w:r w:rsidR="00B5511D" w:rsidRPr="00D13AE4">
        <w:t>(Equation 2)</w:t>
      </w:r>
    </w:p>
    <w:p w14:paraId="6D99F3C1" w14:textId="77777777" w:rsidR="004326B0" w:rsidRPr="00D13AE4" w:rsidRDefault="004326B0" w:rsidP="00B95AC1">
      <w:pPr>
        <w:spacing w:line="480" w:lineRule="auto"/>
        <w:rPr>
          <w:b/>
        </w:rPr>
      </w:pPr>
    </w:p>
    <w:p w14:paraId="71A21A24" w14:textId="77777777" w:rsidR="001B49E7" w:rsidRPr="00D13AE4" w:rsidRDefault="001B49E7" w:rsidP="004326B0">
      <w:pPr>
        <w:spacing w:line="480" w:lineRule="auto"/>
        <w:rPr>
          <w:b/>
        </w:rPr>
      </w:pPr>
    </w:p>
    <w:p w14:paraId="051F52DF" w14:textId="26FA7689" w:rsidR="004326B0" w:rsidRPr="00D13AE4" w:rsidRDefault="009D40AA" w:rsidP="004326B0">
      <w:pPr>
        <w:spacing w:line="480" w:lineRule="auto"/>
        <w:rPr>
          <w:b/>
        </w:rPr>
      </w:pPr>
      <w:r w:rsidRPr="00D13AE4">
        <w:rPr>
          <w:b/>
        </w:rPr>
        <w:lastRenderedPageBreak/>
        <w:t xml:space="preserve">Measurement of local pH in coacervate droplets </w:t>
      </w:r>
    </w:p>
    <w:p w14:paraId="007A7E65" w14:textId="6F6A196E" w:rsidR="001E7310" w:rsidRPr="00D13AE4" w:rsidRDefault="00F116E5" w:rsidP="004326B0">
      <w:pPr>
        <w:spacing w:line="480" w:lineRule="auto"/>
        <w:rPr>
          <w:b/>
        </w:rPr>
      </w:pPr>
      <w:r w:rsidRPr="00D13AE4">
        <w:t xml:space="preserve">To determine pH, we used </w:t>
      </w:r>
      <w:r w:rsidR="00153336" w:rsidRPr="00D13AE4">
        <w:t>5-(and-6)-carboxy SNARF®-1 (C-SNAR</w:t>
      </w:r>
      <w:r w:rsidR="00D2265C" w:rsidRPr="00D13AE4">
        <w:t>F</w:t>
      </w:r>
      <w:r w:rsidR="00153336" w:rsidRPr="00D13AE4">
        <w:t>-1</w:t>
      </w:r>
      <w:r w:rsidR="009D40AA" w:rsidRPr="00D13AE4">
        <w:rPr>
          <w:rFonts w:eastAsia="Malgun Gothic"/>
          <w:bCs/>
          <w:color w:val="000000"/>
          <w:shd w:val="clear" w:color="auto" w:fill="FFFFFF"/>
        </w:rPr>
        <w:t>)</w:t>
      </w:r>
      <w:r w:rsidRPr="00D13AE4">
        <w:rPr>
          <w:rFonts w:eastAsia="Malgun Gothic"/>
          <w:bCs/>
          <w:color w:val="000000"/>
          <w:shd w:val="clear" w:color="auto" w:fill="FFFFFF"/>
        </w:rPr>
        <w:t>, which</w:t>
      </w:r>
      <w:r w:rsidR="009D40AA" w:rsidRPr="00D13AE4">
        <w:rPr>
          <w:rFonts w:eastAsia="Malgun Gothic"/>
          <w:bCs/>
          <w:color w:val="000000"/>
          <w:shd w:val="clear" w:color="auto" w:fill="FFFFFF"/>
        </w:rPr>
        <w:t xml:space="preserve"> is </w:t>
      </w:r>
      <w:r w:rsidRPr="00D13AE4">
        <w:rPr>
          <w:rFonts w:eastAsia="Malgun Gothic"/>
          <w:bCs/>
          <w:color w:val="000000"/>
          <w:shd w:val="clear" w:color="auto" w:fill="FFFFFF"/>
        </w:rPr>
        <w:t xml:space="preserve">a </w:t>
      </w:r>
      <w:r w:rsidR="009D40AA" w:rsidRPr="00D13AE4">
        <w:rPr>
          <w:rFonts w:eastAsia="Malgun Gothic"/>
          <w:bCs/>
          <w:color w:val="000000"/>
          <w:shd w:val="clear" w:color="auto" w:fill="FFFFFF"/>
        </w:rPr>
        <w:t>widely used ratiometric pH indicator</w:t>
      </w:r>
      <w:r w:rsidR="00DE64AD" w:rsidRPr="00D13AE4">
        <w:rPr>
          <w:rFonts w:eastAsia="Malgun Gothic"/>
          <w:bCs/>
          <w:color w:val="000000"/>
          <w:shd w:val="clear" w:color="auto" w:fill="FFFFFF"/>
        </w:rPr>
        <w:t xml:space="preserve"> </w:t>
      </w:r>
      <w:r w:rsidR="009D40AA" w:rsidRPr="00D13AE4">
        <w:rPr>
          <w:rFonts w:eastAsia="Malgun Gothic"/>
          <w:bCs/>
          <w:color w:val="000000"/>
          <w:shd w:val="clear" w:color="auto" w:fill="FFFFFF"/>
        </w:rPr>
        <w:t>to measure local pH in cells</w:t>
      </w:r>
      <w:r w:rsidR="00990ADF" w:rsidRPr="00D13AE4">
        <w:rPr>
          <w:rFonts w:eastAsia="Malgun Gothic"/>
          <w:bCs/>
          <w:color w:val="000000"/>
          <w:shd w:val="clear" w:color="auto" w:fill="FFFFFF"/>
        </w:rPr>
        <w:fldChar w:fldCharType="begin"/>
      </w:r>
      <w:r w:rsidR="008617CD" w:rsidRPr="00D13AE4">
        <w:rPr>
          <w:rFonts w:eastAsia="Malgun Gothic"/>
          <w:bCs/>
          <w:color w:val="000000"/>
          <w:shd w:val="clear" w:color="auto" w:fill="FFFFFF"/>
        </w:rPr>
        <w:instrText xml:space="preserve"> ADDIN EN.CITE &lt;EndNote&gt;&lt;Cite&gt;&lt;Author&gt;Han&lt;/Author&gt;&lt;Year&gt;2010&lt;/Year&gt;&lt;RecNum&gt;104&lt;/RecNum&gt;&lt;DisplayText&gt;&lt;style face="superscript"&gt;2&lt;/style&gt;&lt;/DisplayText&gt;&lt;record&gt;&lt;rec-number&gt;104&lt;/rec-number&gt;&lt;foreign-keys&gt;&lt;key app="EN" db-id="9tre9sv05zde9oe02v259rvqzzxstva9fafd" timestamp="1578433475"&gt;104&lt;/key&gt;&lt;/foreign-keys&gt;&lt;ref-type name="Journal Article"&gt;17&lt;/ref-type&gt;&lt;contributors&gt;&lt;authors&gt;&lt;author&gt;Han, J. Y.&lt;/author&gt;&lt;author&gt;Burgess, K.&lt;/author&gt;&lt;/authors&gt;&lt;/contributors&gt;&lt;auth-address&gt;Texas A&amp;amp;M Univ, Dept Chem, College Stn, TX 77841 USA&lt;/auth-address&gt;&lt;titles&gt;&lt;title&gt;Fluorescent Indicators for Intracellular pH&lt;/title&gt;&lt;secondary-title&gt;Chemical Reviews&lt;/secondary-title&gt;&lt;alt-title&gt;Chem Rev&lt;/alt-title&gt;&lt;/titles&gt;&lt;alt-periodical&gt;&lt;full-title&gt;Chem Rev&lt;/full-title&gt;&lt;/alt-periodical&gt;&lt;pages&gt;2709-2728&lt;/pages&gt;&lt;volume&gt;110&lt;/volume&gt;&lt;number&gt;5&lt;/number&gt;&lt;keywords&gt;&lt;keyword&gt;energy-transfer cassettes&lt;/keyword&gt;&lt;keyword&gt;photoinduced electron-transfer&lt;/keyword&gt;&lt;keyword&gt;border na+/h+ exchanger&lt;/keyword&gt;&lt;keyword&gt;living cells&lt;/keyword&gt;&lt;keyword&gt;cancer-cells&lt;/keyword&gt;&lt;keyword&gt;acridine-orange&lt;/keyword&gt;&lt;keyword&gt;flow-cytometry&lt;/keyword&gt;&lt;keyword&gt;cytoplasmic ph&lt;/keyword&gt;&lt;keyword&gt;biological applications&lt;/keyword&gt;&lt;keyword&gt;noninvasive measurement&lt;/keyword&gt;&lt;/keywords&gt;&lt;dates&gt;&lt;year&gt;2010&lt;/year&gt;&lt;pub-dates&gt;&lt;date&gt;May&lt;/date&gt;&lt;/pub-dates&gt;&lt;/dates&gt;&lt;isbn&gt;0009-2665&lt;/isbn&gt;&lt;accession-num&gt;WOS:000277811600006&lt;/accession-num&gt;&lt;urls&gt;&lt;related-urls&gt;&lt;url&gt;&amp;lt;Go to ISI&amp;gt;://WOS:000277811600006&lt;/url&gt;&lt;/related-urls&gt;&lt;/urls&gt;&lt;electronic-resource-num&gt;10.1021/cr900249z&lt;/electronic-resource-num&gt;&lt;language&gt;English&lt;/language&gt;&lt;/record&gt;&lt;/Cite&gt;&lt;/EndNote&gt;</w:instrText>
      </w:r>
      <w:r w:rsidR="00990ADF" w:rsidRPr="00D13AE4">
        <w:rPr>
          <w:rFonts w:eastAsia="Malgun Gothic"/>
          <w:bCs/>
          <w:color w:val="000000"/>
          <w:shd w:val="clear" w:color="auto" w:fill="FFFFFF"/>
        </w:rPr>
        <w:fldChar w:fldCharType="separate"/>
      </w:r>
      <w:r w:rsidR="008617CD" w:rsidRPr="00D13AE4">
        <w:rPr>
          <w:rFonts w:eastAsia="Malgun Gothic"/>
          <w:bCs/>
          <w:noProof/>
          <w:color w:val="000000"/>
          <w:shd w:val="clear" w:color="auto" w:fill="FFFFFF"/>
          <w:vertAlign w:val="superscript"/>
        </w:rPr>
        <w:t>2</w:t>
      </w:r>
      <w:r w:rsidR="00990ADF" w:rsidRPr="00D13AE4">
        <w:rPr>
          <w:rFonts w:eastAsia="Malgun Gothic"/>
          <w:bCs/>
          <w:color w:val="000000"/>
          <w:shd w:val="clear" w:color="auto" w:fill="FFFFFF"/>
        </w:rPr>
        <w:fldChar w:fldCharType="end"/>
      </w:r>
      <w:r w:rsidR="009D40AA" w:rsidRPr="00D13AE4">
        <w:rPr>
          <w:rFonts w:eastAsia="Malgun Gothic"/>
          <w:bCs/>
          <w:color w:val="000000"/>
          <w:shd w:val="clear" w:color="auto" w:fill="FFFFFF"/>
        </w:rPr>
        <w:t xml:space="preserve"> or polymer microspheres,</w:t>
      </w:r>
      <w:r w:rsidR="00990ADF" w:rsidRPr="00D13AE4">
        <w:rPr>
          <w:rFonts w:eastAsia="Malgun Gothic"/>
          <w:bCs/>
          <w:color w:val="000000"/>
          <w:shd w:val="clear" w:color="auto" w:fill="FFFFFF"/>
        </w:rPr>
        <w:fldChar w:fldCharType="begin"/>
      </w:r>
      <w:r w:rsidR="008617CD" w:rsidRPr="00D13AE4">
        <w:rPr>
          <w:rFonts w:eastAsia="Malgun Gothic"/>
          <w:bCs/>
          <w:color w:val="000000"/>
          <w:shd w:val="clear" w:color="auto" w:fill="FFFFFF"/>
        </w:rPr>
        <w:instrText xml:space="preserve"> ADDIN EN.CITE &lt;EndNote&gt;&lt;Cite&gt;&lt;Author&gt;Fu&lt;/Author&gt;&lt;Year&gt;2000&lt;/Year&gt;&lt;RecNum&gt;105&lt;/RecNum&gt;&lt;DisplayText&gt;&lt;style face="superscript"&gt;3&lt;/style&gt;&lt;/DisplayText&gt;&lt;record&gt;&lt;rec-number&gt;105&lt;/rec-number&gt;&lt;foreign-keys&gt;&lt;key app="EN" db-id="9tre9sv05zde9oe02v259rvqzzxstva9fafd" timestamp="1578433572"&gt;105&lt;/key&gt;&lt;/foreign-keys&gt;&lt;ref-type name="Journal Article"&gt;17&lt;/ref-type&gt;&lt;contributors&gt;&lt;authors&gt;&lt;author&gt;Fu, K.&lt;/author&gt;&lt;author&gt;Pack, D. W.&lt;/author&gt;&lt;author&gt;Klibanov, A. M.&lt;/author&gt;&lt;author&gt;Langer, R.&lt;/author&gt;&lt;/authors&gt;&lt;/contributors&gt;&lt;auth-address&gt;Harvard Univ, MIT, Div Hlth Sci &amp;amp; Technol, Cambridge, MA 02139 USA&amp;#xD;Univ Illinois, Dept Chem Engn, Urbana, IL 61801 USA&amp;#xD;MIT, Dept Chem, Cambridge, MA 02139 USA&amp;#xD;MIT, Dept Chem Engn, Cambridge, MA 02139 USA&lt;/auth-address&gt;&lt;titles&gt;&lt;title&gt;Visual evidence of acidic environment within degrading poly(lactic-co-glycolic acid) (PLGA) microspheres&lt;/title&gt;&lt;secondary-title&gt;Pharmaceutical Research&lt;/secondary-title&gt;&lt;alt-title&gt;Pharmaceut Res&lt;/alt-title&gt;&lt;/titles&gt;&lt;periodical&gt;&lt;full-title&gt;Pharmaceutical Research&lt;/full-title&gt;&lt;abbr-1&gt;Pharmaceut Res&lt;/abbr-1&gt;&lt;/periodical&gt;&lt;alt-periodical&gt;&lt;full-title&gt;Pharmaceutical Research&lt;/full-title&gt;&lt;abbr-1&gt;Pharmaceut Res&lt;/abbr-1&gt;&lt;/alt-periodical&gt;&lt;pages&gt;100-106&lt;/pages&gt;&lt;volume&gt;17&lt;/volume&gt;&lt;number&gt;1&lt;/number&gt;&lt;keywords&gt;&lt;keyword&gt;plga microspheres&lt;/keyword&gt;&lt;keyword&gt;ph&lt;/keyword&gt;&lt;keyword&gt;confocal fluorescence microscopy&lt;/keyword&gt;&lt;keyword&gt;protein drug delivery&lt;/keyword&gt;&lt;keyword&gt;delivery system&lt;/keyword&gt;&lt;keyword&gt;protein&lt;/keyword&gt;&lt;keyword&gt;degradation&lt;/keyword&gt;&lt;keyword&gt;release&lt;/keyword&gt;&lt;/keywords&gt;&lt;dates&gt;&lt;year&gt;2000&lt;/year&gt;&lt;pub-dates&gt;&lt;date&gt;Jan&lt;/date&gt;&lt;/pub-dates&gt;&lt;/dates&gt;&lt;isbn&gt;0724-8741&lt;/isbn&gt;&lt;accession-num&gt;WOS:000085543800017&lt;/accession-num&gt;&lt;urls&gt;&lt;related-urls&gt;&lt;url&gt;&amp;lt;Go to ISI&amp;gt;://WOS:000085543800017&lt;/url&gt;&lt;/related-urls&gt;&lt;/urls&gt;&lt;electronic-resource-num&gt;Doi 10.1023/A:1007582911958&lt;/electronic-resource-num&gt;&lt;language&gt;English&lt;/language&gt;&lt;/record&gt;&lt;/Cite&gt;&lt;/EndNote&gt;</w:instrText>
      </w:r>
      <w:r w:rsidR="00990ADF" w:rsidRPr="00D13AE4">
        <w:rPr>
          <w:rFonts w:eastAsia="Malgun Gothic"/>
          <w:bCs/>
          <w:color w:val="000000"/>
          <w:shd w:val="clear" w:color="auto" w:fill="FFFFFF"/>
        </w:rPr>
        <w:fldChar w:fldCharType="separate"/>
      </w:r>
      <w:r w:rsidR="008617CD" w:rsidRPr="00D13AE4">
        <w:rPr>
          <w:rFonts w:eastAsia="Malgun Gothic"/>
          <w:bCs/>
          <w:noProof/>
          <w:color w:val="000000"/>
          <w:shd w:val="clear" w:color="auto" w:fill="FFFFFF"/>
          <w:vertAlign w:val="superscript"/>
        </w:rPr>
        <w:t>3</w:t>
      </w:r>
      <w:r w:rsidR="00990ADF" w:rsidRPr="00D13AE4">
        <w:rPr>
          <w:rFonts w:eastAsia="Malgun Gothic"/>
          <w:bCs/>
          <w:color w:val="000000"/>
          <w:shd w:val="clear" w:color="auto" w:fill="FFFFFF"/>
        </w:rPr>
        <w:fldChar w:fldCharType="end"/>
      </w:r>
      <w:r w:rsidR="009D40AA" w:rsidRPr="00D13AE4">
        <w:rPr>
          <w:rFonts w:eastAsia="Malgun Gothic"/>
          <w:bCs/>
          <w:color w:val="000000"/>
          <w:shd w:val="clear" w:color="auto" w:fill="FFFFFF"/>
        </w:rPr>
        <w:t xml:space="preserve"> </w:t>
      </w:r>
      <w:r w:rsidR="00DB655B" w:rsidRPr="00D13AE4">
        <w:rPr>
          <w:rFonts w:eastAsia="Malgun Gothic"/>
          <w:bCs/>
          <w:color w:val="000000"/>
          <w:shd w:val="clear" w:color="auto" w:fill="FFFFFF"/>
        </w:rPr>
        <w:t xml:space="preserve">and </w:t>
      </w:r>
      <w:r w:rsidR="009D40AA" w:rsidRPr="00D13AE4">
        <w:rPr>
          <w:rFonts w:eastAsia="Malgun Gothic"/>
          <w:bCs/>
          <w:color w:val="000000"/>
          <w:shd w:val="clear" w:color="auto" w:fill="FFFFFF"/>
        </w:rPr>
        <w:t>on charged surface nanoparticles</w:t>
      </w:r>
      <w:r w:rsidR="00990ADF" w:rsidRPr="00D13AE4">
        <w:rPr>
          <w:rFonts w:eastAsia="Malgun Gothic"/>
          <w:bCs/>
          <w:color w:val="000000"/>
          <w:shd w:val="clear" w:color="auto" w:fill="FFFFFF"/>
        </w:rPr>
        <w:fldChar w:fldCharType="begin">
          <w:fldData xml:space="preserve">PEVuZE5vdGU+PENpdGU+PEF1dGhvcj5aaGFuZzwvQXV0aG9yPjxZZWFyPjIwMTA8L1llYXI+PFJl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</w:fldData>
        </w:fldChar>
      </w:r>
      <w:r w:rsidR="008617CD" w:rsidRPr="00D13AE4">
        <w:rPr>
          <w:rFonts w:eastAsia="Malgun Gothic"/>
          <w:bCs/>
          <w:color w:val="000000"/>
          <w:shd w:val="clear" w:color="auto" w:fill="FFFFFF"/>
        </w:rPr>
        <w:instrText xml:space="preserve"> ADDIN EN.CITE </w:instrText>
      </w:r>
      <w:r w:rsidR="008617CD" w:rsidRPr="00D13AE4">
        <w:rPr>
          <w:rFonts w:eastAsia="Malgun Gothic"/>
          <w:bCs/>
          <w:color w:val="000000"/>
          <w:shd w:val="clear" w:color="auto" w:fill="FFFFFF"/>
        </w:rPr>
        <w:fldChar w:fldCharType="begin">
          <w:fldData xml:space="preserve">PEVuZE5vdGU+PENpdGU+PEF1dGhvcj5aaGFuZzwvQXV0aG9yPjxZZWFyPjIwMTA8L1llYXI+PFJl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</w:fldData>
        </w:fldChar>
      </w:r>
      <w:r w:rsidR="008617CD" w:rsidRPr="00D13AE4">
        <w:rPr>
          <w:rFonts w:eastAsia="Malgun Gothic"/>
          <w:bCs/>
          <w:color w:val="000000"/>
          <w:shd w:val="clear" w:color="auto" w:fill="FFFFFF"/>
        </w:rPr>
        <w:instrText xml:space="preserve"> ADDIN EN.CITE.DATA </w:instrText>
      </w:r>
      <w:r w:rsidR="008617CD" w:rsidRPr="00D13AE4">
        <w:rPr>
          <w:rFonts w:eastAsia="Malgun Gothic"/>
          <w:bCs/>
          <w:color w:val="000000"/>
          <w:shd w:val="clear" w:color="auto" w:fill="FFFFFF"/>
        </w:rPr>
      </w:r>
      <w:r w:rsidR="008617CD" w:rsidRPr="00D13AE4">
        <w:rPr>
          <w:rFonts w:eastAsia="Malgun Gothic"/>
          <w:bCs/>
          <w:color w:val="000000"/>
          <w:shd w:val="clear" w:color="auto" w:fill="FFFFFF"/>
        </w:rPr>
        <w:fldChar w:fldCharType="end"/>
      </w:r>
      <w:r w:rsidR="00990ADF" w:rsidRPr="00D13AE4">
        <w:rPr>
          <w:rFonts w:eastAsia="Malgun Gothic"/>
          <w:bCs/>
          <w:color w:val="000000"/>
          <w:shd w:val="clear" w:color="auto" w:fill="FFFFFF"/>
        </w:rPr>
      </w:r>
      <w:r w:rsidR="00990ADF" w:rsidRPr="00D13AE4">
        <w:rPr>
          <w:rFonts w:eastAsia="Malgun Gothic"/>
          <w:bCs/>
          <w:color w:val="000000"/>
          <w:shd w:val="clear" w:color="auto" w:fill="FFFFFF"/>
        </w:rPr>
        <w:fldChar w:fldCharType="separate"/>
      </w:r>
      <w:r w:rsidR="008617CD" w:rsidRPr="00D13AE4">
        <w:rPr>
          <w:rFonts w:eastAsia="Malgun Gothic"/>
          <w:bCs/>
          <w:noProof/>
          <w:color w:val="000000"/>
          <w:shd w:val="clear" w:color="auto" w:fill="FFFFFF"/>
          <w:vertAlign w:val="superscript"/>
        </w:rPr>
        <w:t>4</w:t>
      </w:r>
      <w:r w:rsidR="00990ADF" w:rsidRPr="00D13AE4">
        <w:rPr>
          <w:rFonts w:eastAsia="Malgun Gothic"/>
          <w:bCs/>
          <w:color w:val="000000"/>
          <w:shd w:val="clear" w:color="auto" w:fill="FFFFFF"/>
        </w:rPr>
        <w:fldChar w:fldCharType="end"/>
      </w:r>
      <w:r w:rsidR="0033427B" w:rsidRPr="00D13AE4">
        <w:rPr>
          <w:rFonts w:eastAsia="Malgun Gothic"/>
          <w:bCs/>
          <w:color w:val="000000"/>
          <w:shd w:val="clear" w:color="auto" w:fill="FFFFFF"/>
        </w:rPr>
        <w:t>.</w:t>
      </w:r>
      <w:r w:rsidR="009D40AA" w:rsidRPr="00D13AE4">
        <w:rPr>
          <w:rFonts w:eastAsia="Malgun Gothic"/>
          <w:bCs/>
          <w:color w:val="000000"/>
          <w:shd w:val="clear" w:color="auto" w:fill="FFFFFF"/>
        </w:rPr>
        <w:t xml:space="preserve"> </w:t>
      </w:r>
      <w:r w:rsidR="009D40AA" w:rsidRPr="00D13AE4">
        <w:rPr>
          <w:color w:val="000000" w:themeColor="text1"/>
          <w:kern w:val="24"/>
        </w:rPr>
        <w:t xml:space="preserve">C-SNARF-1 is </w:t>
      </w:r>
      <w:r w:rsidR="00C37AFC" w:rsidRPr="00D13AE4">
        <w:rPr>
          <w:color w:val="000000" w:themeColor="text1"/>
          <w:kern w:val="24"/>
        </w:rPr>
        <w:t xml:space="preserve">an ideal </w:t>
      </w:r>
      <w:r w:rsidR="009D40AA" w:rsidRPr="00D13AE4">
        <w:rPr>
          <w:color w:val="000000" w:themeColor="text1"/>
          <w:kern w:val="24"/>
        </w:rPr>
        <w:t>pH indicator to measure local pH of coacervate droplets, since the ratiometric properties of C-SNARF-1 are not significantly dependent on its concentration or on the ionic strength of the surrounding aqueous media.</w:t>
      </w:r>
      <w:r w:rsidR="00990ADF" w:rsidRPr="00D13AE4">
        <w:rPr>
          <w:color w:val="000000" w:themeColor="text1"/>
          <w:kern w:val="24"/>
        </w:rPr>
        <w:fldChar w:fldCharType="begin"/>
      </w:r>
      <w:r w:rsidR="008617CD" w:rsidRPr="00D13AE4">
        <w:rPr>
          <w:color w:val="000000" w:themeColor="text1"/>
          <w:kern w:val="24"/>
        </w:rPr>
        <w:instrText xml:space="preserve"> ADDIN EN.CITE &lt;EndNote&gt;&lt;Cite&gt;&lt;Author&gt;Han&lt;/Author&gt;&lt;Year&gt;2010&lt;/Year&gt;&lt;RecNum&gt;96&lt;/RecNum&gt;&lt;DisplayText&gt;&lt;style face="superscript"&gt;2&lt;/style&gt;&lt;/DisplayText&gt;&lt;record&gt;&lt;rec-number&gt;96&lt;/rec-number&gt;&lt;foreign-keys&gt;&lt;key app="EN" db-id="9tre9sv05zde9oe02v259rvqzzxstva9fafd" timestamp="1576271055"&gt;96&lt;/key&gt;&lt;/foreign-keys&gt;&lt;ref-type name="Journal Article"&gt;17&lt;/ref-type&gt;&lt;contributors&gt;&lt;authors&gt;&lt;author&gt;Han, J. Y.&lt;/author&gt;&lt;author&gt;Burgess, K.&lt;/author&gt;&lt;/authors&gt;&lt;/contributors&gt;&lt;auth-address&gt;Texas A&amp;amp;M Univ, Dept Chem, College Stn, TX 77841 USA&lt;/auth-address&gt;&lt;titles&gt;&lt;title&gt;Fluorescent Indicators for Intracellular pH&lt;/title&gt;&lt;secondary-title&gt;Chemical Reviews&lt;/secondary-title&gt;&lt;alt-title&gt;Chem Rev&lt;/alt-title&gt;&lt;/titles&gt;&lt;alt-periodical&gt;&lt;full-title&gt;Chem Rev&lt;/full-title&gt;&lt;/alt-periodical&gt;&lt;pages&gt;2709-2728&lt;/pages&gt;&lt;volume&gt;110&lt;/volume&gt;&lt;number&gt;5&lt;/number&gt;&lt;keywords&gt;&lt;keyword&gt;energy-transfer cassettes&lt;/keyword&gt;&lt;keyword&gt;photoinduced electron-transfer&lt;/keyword&gt;&lt;keyword&gt;border na+/h+ exchanger&lt;/keyword&gt;&lt;keyword&gt;living cells&lt;/keyword&gt;&lt;keyword&gt;cancer-cells&lt;/keyword&gt;&lt;keyword&gt;acridine-orange&lt;/keyword&gt;&lt;keyword&gt;flow-cytometry&lt;/keyword&gt;&lt;keyword&gt;cytoplasmic ph&lt;/keyword&gt;&lt;keyword&gt;biological applications&lt;/keyword&gt;&lt;keyword&gt;noninvasive measurement&lt;/keyword&gt;&lt;/keywords&gt;&lt;dates&gt;&lt;year&gt;2010&lt;/year&gt;&lt;pub-dates&gt;&lt;date&gt;May&lt;/date&gt;&lt;/pub-dates&gt;&lt;/dates&gt;&lt;isbn&gt;0009-2665&lt;/isbn&gt;&lt;accession-num&gt;WOS:000277811600006&lt;/accession-num&gt;&lt;urls&gt;&lt;related-urls&gt;&lt;url&gt;&amp;lt;Go to ISI&amp;gt;://WOS:000277811600006&lt;/url&gt;&lt;/related-urls&gt;&lt;/urls&gt;&lt;electronic-resource-num&gt;10.1021/cr900249z&lt;/electronic-resource-num&gt;&lt;language&gt;English&lt;/language&gt;&lt;/record&gt;&lt;/Cite&gt;&lt;/EndNote&gt;</w:instrText>
      </w:r>
      <w:r w:rsidR="00990ADF" w:rsidRPr="00D13AE4">
        <w:rPr>
          <w:color w:val="000000" w:themeColor="text1"/>
          <w:kern w:val="24"/>
        </w:rPr>
        <w:fldChar w:fldCharType="separate"/>
      </w:r>
      <w:r w:rsidR="008617CD" w:rsidRPr="00D13AE4">
        <w:rPr>
          <w:noProof/>
          <w:color w:val="000000" w:themeColor="text1"/>
          <w:kern w:val="24"/>
          <w:vertAlign w:val="superscript"/>
        </w:rPr>
        <w:t>2</w:t>
      </w:r>
      <w:r w:rsidR="00990ADF" w:rsidRPr="00D13AE4">
        <w:rPr>
          <w:color w:val="000000" w:themeColor="text1"/>
          <w:kern w:val="24"/>
        </w:rPr>
        <w:fldChar w:fldCharType="end"/>
      </w:r>
      <w:r w:rsidR="009D40AA" w:rsidRPr="00D13AE4">
        <w:rPr>
          <w:color w:val="000000" w:themeColor="text1"/>
          <w:kern w:val="24"/>
        </w:rPr>
        <w:t xml:space="preserve"> The ratio of </w:t>
      </w:r>
      <w:r w:rsidR="00DB655B" w:rsidRPr="00D13AE4">
        <w:rPr>
          <w:color w:val="000000" w:themeColor="text1"/>
          <w:kern w:val="24"/>
        </w:rPr>
        <w:t xml:space="preserve">the </w:t>
      </w:r>
      <w:r w:rsidR="009D40AA" w:rsidRPr="00D13AE4">
        <w:rPr>
          <w:color w:val="000000" w:themeColor="text1"/>
          <w:kern w:val="24"/>
        </w:rPr>
        <w:t xml:space="preserve">fluorescence intensity of dual emission peaks was shown to be invariant upon </w:t>
      </w:r>
      <w:r w:rsidR="00DE64AD" w:rsidRPr="00D13AE4">
        <w:rPr>
          <w:color w:val="000000" w:themeColor="text1"/>
          <w:kern w:val="24"/>
        </w:rPr>
        <w:t xml:space="preserve">partial </w:t>
      </w:r>
      <w:r w:rsidR="009D40AA" w:rsidRPr="00D13AE4">
        <w:rPr>
          <w:color w:val="000000" w:themeColor="text1"/>
          <w:kern w:val="24"/>
        </w:rPr>
        <w:t>photobleaching.</w:t>
      </w:r>
      <w:r w:rsidR="00990ADF" w:rsidRPr="00D13AE4">
        <w:rPr>
          <w:color w:val="000000" w:themeColor="text1"/>
          <w:kern w:val="24"/>
        </w:rPr>
        <w:fldChar w:fldCharType="begin"/>
      </w:r>
      <w:r w:rsidR="008617CD" w:rsidRPr="00D13AE4">
        <w:rPr>
          <w:color w:val="000000" w:themeColor="text1"/>
          <w:kern w:val="24"/>
        </w:rPr>
        <w:instrText xml:space="preserve"> ADDIN EN.CITE &lt;EndNote&gt;&lt;Cite&gt;&lt;Author&gt;Han&lt;/Author&gt;&lt;Year&gt;2010&lt;/Year&gt;&lt;RecNum&gt;96&lt;/RecNum&gt;&lt;DisplayText&gt;&lt;style face="superscript"&gt;2&lt;/style&gt;&lt;/DisplayText&gt;&lt;record&gt;&lt;rec-number&gt;96&lt;/rec-number&gt;&lt;foreign-keys&gt;&lt;key app="EN" db-id="9tre9sv05zde9oe02v259rvqzzxstva9fafd" timestamp="1576271055"&gt;96&lt;/key&gt;&lt;/foreign-keys&gt;&lt;ref-type name="Journal Article"&gt;17&lt;/ref-type&gt;&lt;contributors&gt;&lt;authors&gt;&lt;author&gt;Han, J. Y.&lt;/author&gt;&lt;author&gt;Burgess, K.&lt;/author&gt;&lt;/authors&gt;&lt;/contributors&gt;&lt;auth-address&gt;Texas A&amp;amp;M Univ, Dept Chem, College Stn, TX 77841 USA&lt;/auth-address&gt;&lt;titles&gt;&lt;title&gt;Fluorescent Indicators for Intracellular pH&lt;/title&gt;&lt;secondary-title&gt;Chemical Reviews&lt;/secondary-title&gt;&lt;alt-title&gt;Chem Rev&lt;/alt-title&gt;&lt;/titles&gt;&lt;alt-periodical&gt;&lt;full-title&gt;Chem Rev&lt;/full-title&gt;&lt;/alt-periodical&gt;&lt;pages&gt;2709-2728&lt;/pages&gt;&lt;volume&gt;110&lt;/volume&gt;&lt;number&gt;5&lt;/number&gt;&lt;keywords&gt;&lt;keyword&gt;energy-transfer cassettes&lt;/keyword&gt;&lt;keyword&gt;photoinduced electron-transfer&lt;/keyword&gt;&lt;keyword&gt;border na+/h+ exchanger&lt;/keyword&gt;&lt;keyword&gt;living cells&lt;/keyword&gt;&lt;keyword&gt;cancer-cells&lt;/keyword&gt;&lt;keyword&gt;acridine-orange&lt;/keyword&gt;&lt;keyword&gt;flow-cytometry&lt;/keyword&gt;&lt;keyword&gt;cytoplasmic ph&lt;/keyword&gt;&lt;keyword&gt;biological applications&lt;/keyword&gt;&lt;keyword&gt;noninvasive measurement&lt;/keyword&gt;&lt;/keywords&gt;&lt;dates&gt;&lt;year&gt;2010&lt;/year&gt;&lt;pub-dates&gt;&lt;date&gt;May&lt;/date&gt;&lt;/pub-dates&gt;&lt;/dates&gt;&lt;isbn&gt;0009-2665&lt;/isbn&gt;&lt;accession-num&gt;WOS:000277811600006&lt;/accession-num&gt;&lt;urls&gt;&lt;related-urls&gt;&lt;url&gt;&amp;lt;Go to ISI&amp;gt;://WOS:000277811600006&lt;/url&gt;&lt;/related-urls&gt;&lt;/urls&gt;&lt;electronic-resource-num&gt;10.1021/cr900249z&lt;/electronic-resource-num&gt;&lt;language&gt;English&lt;/language&gt;&lt;/record&gt;&lt;/Cite&gt;&lt;/EndNote&gt;</w:instrText>
      </w:r>
      <w:r w:rsidR="00990ADF" w:rsidRPr="00D13AE4">
        <w:rPr>
          <w:color w:val="000000" w:themeColor="text1"/>
          <w:kern w:val="24"/>
        </w:rPr>
        <w:fldChar w:fldCharType="separate"/>
      </w:r>
      <w:r w:rsidR="008617CD" w:rsidRPr="00D13AE4">
        <w:rPr>
          <w:noProof/>
          <w:color w:val="000000" w:themeColor="text1"/>
          <w:kern w:val="24"/>
          <w:vertAlign w:val="superscript"/>
        </w:rPr>
        <w:t>2</w:t>
      </w:r>
      <w:r w:rsidR="00990ADF" w:rsidRPr="00D13AE4">
        <w:rPr>
          <w:color w:val="000000" w:themeColor="text1"/>
          <w:kern w:val="24"/>
        </w:rPr>
        <w:fldChar w:fldCharType="end"/>
      </w:r>
      <w:r w:rsidR="009D40AA" w:rsidRPr="00D13AE4">
        <w:rPr>
          <w:color w:val="000000" w:themeColor="text1"/>
          <w:kern w:val="24"/>
        </w:rPr>
        <w:t xml:space="preserve"> </w:t>
      </w:r>
      <w:r w:rsidR="00B95AC1" w:rsidRPr="00D13AE4">
        <w:rPr>
          <w:rFonts w:eastAsia="Malgun Gothic"/>
          <w:bCs/>
          <w:color w:val="000000"/>
          <w:shd w:val="clear" w:color="auto" w:fill="FFFFFF"/>
        </w:rPr>
        <w:t xml:space="preserve">One common approach to determining </w:t>
      </w:r>
      <w:r w:rsidR="00DB655B" w:rsidRPr="00D13AE4">
        <w:rPr>
          <w:rFonts w:eastAsia="Malgun Gothic"/>
          <w:bCs/>
          <w:color w:val="000000"/>
          <w:shd w:val="clear" w:color="auto" w:fill="FFFFFF"/>
        </w:rPr>
        <w:t xml:space="preserve">the </w:t>
      </w:r>
      <w:r w:rsidR="00B95AC1" w:rsidRPr="00D13AE4">
        <w:rPr>
          <w:rFonts w:eastAsia="Malgun Gothic"/>
          <w:bCs/>
          <w:color w:val="000000"/>
          <w:shd w:val="clear" w:color="auto" w:fill="FFFFFF"/>
        </w:rPr>
        <w:t>l</w:t>
      </w:r>
      <w:r w:rsidR="001445E2" w:rsidRPr="00D13AE4">
        <w:rPr>
          <w:rFonts w:eastAsia="Malgun Gothic"/>
          <w:bCs/>
          <w:color w:val="000000"/>
          <w:shd w:val="clear" w:color="auto" w:fill="FFFFFF"/>
        </w:rPr>
        <w:t xml:space="preserve">ocal pH of biological samples has been using </w:t>
      </w:r>
      <w:r w:rsidR="001E7310" w:rsidRPr="00D13AE4">
        <w:rPr>
          <w:rFonts w:eastAsia="Malgun Gothic"/>
          <w:color w:val="000000"/>
          <w:shd w:val="clear" w:color="auto" w:fill="FFFFFF"/>
        </w:rPr>
        <w:t>equation (3</w:t>
      </w:r>
      <w:r w:rsidR="001E7310" w:rsidRPr="00D13AE4">
        <w:rPr>
          <w:rFonts w:eastAsia="Malgun Gothic"/>
          <w:bCs/>
          <w:color w:val="000000"/>
          <w:shd w:val="clear" w:color="auto" w:fill="FFFFFF"/>
        </w:rPr>
        <w:t>)</w:t>
      </w:r>
      <w:r w:rsidR="00B95AC1" w:rsidRPr="00D13AE4">
        <w:rPr>
          <w:rFonts w:eastAsia="Malgun Gothic"/>
          <w:bCs/>
          <w:color w:val="000000"/>
          <w:shd w:val="clear" w:color="auto" w:fill="FFFFFF"/>
        </w:rPr>
        <w:t>,</w:t>
      </w:r>
      <w:r w:rsidR="001445E2" w:rsidRPr="00D13AE4">
        <w:rPr>
          <w:rFonts w:eastAsia="Malgun Gothic"/>
          <w:bCs/>
          <w:color w:val="000000"/>
          <w:shd w:val="clear" w:color="auto" w:fill="FFFFFF"/>
        </w:rPr>
        <w:t xml:space="preserve"> assuming the pKa of SNARF is </w:t>
      </w:r>
      <w:r w:rsidR="00B95AC1" w:rsidRPr="00D13AE4">
        <w:rPr>
          <w:rFonts w:eastAsia="Malgun Gothic"/>
          <w:bCs/>
          <w:color w:val="000000"/>
          <w:shd w:val="clear" w:color="auto" w:fill="FFFFFF"/>
        </w:rPr>
        <w:t xml:space="preserve">a </w:t>
      </w:r>
      <w:r w:rsidR="001445E2" w:rsidRPr="00D13AE4">
        <w:rPr>
          <w:rFonts w:eastAsia="Malgun Gothic"/>
          <w:bCs/>
          <w:color w:val="000000"/>
          <w:shd w:val="clear" w:color="auto" w:fill="FFFFFF"/>
        </w:rPr>
        <w:t xml:space="preserve">fixed </w:t>
      </w:r>
      <w:r w:rsidR="00EC0AD1" w:rsidRPr="00D13AE4">
        <w:rPr>
          <w:rFonts w:eastAsia="Malgun Gothic"/>
          <w:bCs/>
          <w:color w:val="000000"/>
          <w:shd w:val="clear" w:color="auto" w:fill="FFFFFF"/>
        </w:rPr>
        <w:t xml:space="preserve">value between </w:t>
      </w:r>
      <w:r w:rsidR="001445E2" w:rsidRPr="00D13AE4">
        <w:rPr>
          <w:rFonts w:eastAsia="Malgun Gothic"/>
          <w:bCs/>
          <w:color w:val="000000"/>
          <w:shd w:val="clear" w:color="auto" w:fill="FFFFFF"/>
        </w:rPr>
        <w:t>p</w:t>
      </w:r>
      <w:r w:rsidRPr="00D13AE4">
        <w:rPr>
          <w:rFonts w:eastAsia="Malgun Gothic"/>
          <w:bCs/>
          <w:color w:val="000000"/>
          <w:shd w:val="clear" w:color="auto" w:fill="FFFFFF"/>
        </w:rPr>
        <w:t>H</w:t>
      </w:r>
      <w:r w:rsidR="00CB18F4" w:rsidRPr="00D13AE4">
        <w:rPr>
          <w:rFonts w:eastAsia="Malgun Gothic"/>
          <w:bCs/>
          <w:color w:val="000000"/>
          <w:shd w:val="clear" w:color="auto" w:fill="FFFFFF"/>
        </w:rPr>
        <w:t xml:space="preserve"> </w:t>
      </w:r>
      <w:r w:rsidR="001445E2" w:rsidRPr="00D13AE4">
        <w:rPr>
          <w:rFonts w:eastAsia="Malgun Gothic"/>
          <w:bCs/>
          <w:color w:val="000000"/>
          <w:shd w:val="clear" w:color="auto" w:fill="FFFFFF"/>
        </w:rPr>
        <w:t>7.1 ~ 7.5</w:t>
      </w:r>
      <w:r w:rsidR="001445E2" w:rsidRPr="00D13AE4">
        <w:rPr>
          <w:rFonts w:eastAsia="Malgun Gothic"/>
          <w:bCs/>
          <w:color w:val="000000"/>
          <w:shd w:val="clear" w:color="auto" w:fill="FFFFFF"/>
        </w:rPr>
        <w:fldChar w:fldCharType="begin"/>
      </w:r>
      <w:r w:rsidR="001445E2" w:rsidRPr="00D13AE4">
        <w:rPr>
          <w:rFonts w:eastAsia="Malgun Gothic"/>
          <w:bCs/>
          <w:color w:val="000000"/>
          <w:shd w:val="clear" w:color="auto" w:fill="FFFFFF"/>
        </w:rPr>
        <w:instrText xml:space="preserve"> ADDIN EN.CITE &lt;EndNote&gt;&lt;Cite&gt;&lt;Author&gt;Buckler&lt;/Author&gt;&lt;Year&gt;1990&lt;/Year&gt;&lt;RecNum&gt;107&lt;/RecNum&gt;&lt;DisplayText&gt;&lt;style face="superscript"&gt;5&lt;/style&gt;&lt;/DisplayText&gt;&lt;record&gt;&lt;rec-number&gt;107&lt;/rec-number&gt;&lt;foreign-keys&gt;&lt;key app="EN" db-id="9tre9sv05zde9oe02v259rvqzzxstva9fafd" timestamp="1578433805"&gt;107&lt;/key&gt;&lt;/foreign-keys&gt;&lt;ref-type name="Journal Article"&gt;17&lt;/ref-type&gt;&lt;contributors&gt;&lt;authors&gt;&lt;author&gt;Buckler, K. J.&lt;/author&gt;&lt;author&gt;Vaughanjones, R. D.&lt;/author&gt;&lt;/authors&gt;&lt;/contributors&gt;&lt;titles&gt;&lt;title&gt;Application of a New Ph-Sensitive Fluoroprobe (Carboxy-Snarf-1) for Intracellular Ph Measurement in Small, Isolated Cells&lt;/title&gt;&lt;secondary-title&gt;Pflugers Archiv-European Journal of Physiology&lt;/secondary-title&gt;&lt;alt-title&gt;Pflug Arch Eur J Phy&lt;/alt-title&gt;&lt;/titles&gt;&lt;periodical&gt;&lt;full-title&gt;Pflugers Archiv-European Journal of Physiology&lt;/full-title&gt;&lt;abbr-1&gt;Pflug Arch Eur J Phy&lt;/abbr-1&gt;&lt;/periodical&gt;&lt;alt-periodical&gt;&lt;full-title&gt;Pflugers Archiv-European Journal of Physiology&lt;/full-title&gt;&lt;abbr-1&gt;Pflug Arch Eur J Phy&lt;/abbr-1&gt;&lt;/alt-periodical&gt;&lt;pages&gt;234-239&lt;/pages&gt;&lt;volume&gt;417&lt;/volume&gt;&lt;number&gt;2&lt;/number&gt;&lt;dates&gt;&lt;year&gt;1990&lt;/year&gt;&lt;pub-dates&gt;&lt;date&gt;Oct&lt;/date&gt;&lt;/pub-dates&gt;&lt;/dates&gt;&lt;isbn&gt;0031-6768&lt;/isbn&gt;&lt;accession-num&gt;WOS:A1990EG49600017&lt;/accession-num&gt;&lt;urls&gt;&lt;related-urls&gt;&lt;url&gt;&amp;lt;Go to ISI&amp;gt;://WOS:A1990EG49600017&lt;/url&gt;&lt;/related-urls&gt;&lt;/urls&gt;&lt;electronic-resource-num&gt;Doi 10.1007/Bf00370705&lt;/electronic-resource-num&gt;&lt;language&gt;English&lt;/language&gt;&lt;/record&gt;&lt;/Cite&gt;&lt;/EndNote&gt;</w:instrText>
      </w:r>
      <w:r w:rsidR="001445E2" w:rsidRPr="00D13AE4">
        <w:rPr>
          <w:rFonts w:eastAsia="Malgun Gothic"/>
          <w:bCs/>
          <w:color w:val="000000"/>
          <w:shd w:val="clear" w:color="auto" w:fill="FFFFFF"/>
        </w:rPr>
        <w:fldChar w:fldCharType="separate"/>
      </w:r>
      <w:r w:rsidR="001445E2" w:rsidRPr="00D13AE4">
        <w:rPr>
          <w:rFonts w:eastAsia="Malgun Gothic"/>
          <w:bCs/>
          <w:noProof/>
          <w:color w:val="000000"/>
          <w:shd w:val="clear" w:color="auto" w:fill="FFFFFF"/>
          <w:vertAlign w:val="superscript"/>
        </w:rPr>
        <w:t>5</w:t>
      </w:r>
      <w:r w:rsidR="001445E2" w:rsidRPr="00D13AE4">
        <w:rPr>
          <w:rFonts w:eastAsia="Malgun Gothic"/>
          <w:bCs/>
          <w:color w:val="000000"/>
          <w:shd w:val="clear" w:color="auto" w:fill="FFFFFF"/>
        </w:rPr>
        <w:fldChar w:fldCharType="end"/>
      </w:r>
      <w:r w:rsidR="001E7310" w:rsidRPr="00D13AE4">
        <w:rPr>
          <w:rFonts w:eastAsia="Malgun Gothic"/>
          <w:bCs/>
          <w:color w:val="000000"/>
          <w:shd w:val="clear" w:color="auto" w:fill="FFFFFF"/>
        </w:rPr>
        <w:t>.</w:t>
      </w:r>
      <w:r w:rsidR="001445E2" w:rsidRPr="00D13AE4">
        <w:rPr>
          <w:rFonts w:eastAsia="Malgun Gothic"/>
          <w:bCs/>
          <w:color w:val="000000"/>
          <w:shd w:val="clear" w:color="auto" w:fill="FFFFFF"/>
        </w:rPr>
        <w:t xml:space="preserve"> </w:t>
      </w:r>
    </w:p>
    <w:p w14:paraId="1C2445FF" w14:textId="53E8D5F4" w:rsidR="001E7310" w:rsidRPr="00D13AE4" w:rsidRDefault="001E7310" w:rsidP="00FB5750">
      <w:pPr>
        <w:spacing w:after="160" w:line="480" w:lineRule="auto"/>
        <w:ind w:left="60" w:firstLine="660"/>
        <w:rPr>
          <w:rFonts w:eastAsia="Malgun Gothic"/>
          <w:color w:val="000000"/>
          <w:shd w:val="clear" w:color="auto" w:fill="FFFFFF"/>
        </w:rPr>
      </w:pPr>
      <w:r w:rsidRPr="00D13AE4">
        <w:rPr>
          <w:rFonts w:eastAsia="Malgun Gothic"/>
          <w:bCs/>
          <w:color w:val="000000"/>
          <w:shd w:val="clear" w:color="auto" w:fill="FFFFFF"/>
        </w:rPr>
        <w:tab/>
      </w:r>
      <w:r w:rsidRPr="00D13AE4">
        <w:rPr>
          <w:rFonts w:eastAsia="Malgun Gothic"/>
          <w:bCs/>
          <w:color w:val="000000"/>
          <w:shd w:val="clear" w:color="auto" w:fill="FFFFFF"/>
        </w:rPr>
        <w:tab/>
      </w:r>
      <w:r w:rsidRPr="00D13AE4">
        <w:rPr>
          <w:rFonts w:eastAsia="Malgun Gothic"/>
          <w:bCs/>
          <w:color w:val="000000"/>
          <w:shd w:val="clear" w:color="auto" w:fill="FFFFFF"/>
        </w:rPr>
        <w:tab/>
      </w:r>
      <w:r w:rsidR="001445E2" w:rsidRPr="00D13AE4">
        <w:rPr>
          <w:rFonts w:eastAsia="Malgun Gothic"/>
          <w:bCs/>
          <w:color w:val="000000"/>
          <w:shd w:val="clear" w:color="auto" w:fill="FFFFFF"/>
        </w:rPr>
        <w:t xml:space="preserve"> </w:t>
      </w:r>
      <m:oMath>
        <m:r>
          <w:rPr>
            <w:rFonts w:ascii="Cambria Math" w:eastAsia="Malgun Gothic" w:hAnsi="Cambria Math"/>
            <w:color w:val="000000"/>
            <w:shd w:val="clear" w:color="auto" w:fill="FFFFFF"/>
          </w:rPr>
          <m:t>pH=p</m:t>
        </m:r>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K</m:t>
            </m:r>
          </m:e>
          <m:sub>
            <m:r>
              <w:rPr>
                <w:rFonts w:ascii="Cambria Math" w:eastAsia="Malgun Gothic" w:hAnsi="Cambria Math"/>
                <w:color w:val="000000"/>
                <w:shd w:val="clear" w:color="auto" w:fill="FFFFFF"/>
              </w:rPr>
              <m:t>A</m:t>
            </m:r>
          </m:sub>
        </m:sSub>
        <m:r>
          <w:rPr>
            <w:rFonts w:ascii="Cambria Math" w:eastAsia="Malgun Gothic" w:hAnsi="Cambria Math"/>
            <w:color w:val="000000"/>
            <w:shd w:val="clear" w:color="auto" w:fill="FFFFFF"/>
          </w:rPr>
          <m:t>-</m:t>
        </m:r>
        <m:r>
          <m:rPr>
            <m:sty m:val="p"/>
          </m:rPr>
          <w:rPr>
            <w:rFonts w:ascii="Cambria Math" w:eastAsia="Malgun Gothic" w:hAnsi="Cambria Math"/>
            <w:color w:val="000000"/>
            <w:shd w:val="clear" w:color="auto" w:fill="FFFFFF"/>
          </w:rPr>
          <m:t>log</m:t>
        </m:r>
        <m:d>
          <m:dPr>
            <m:ctrlPr>
              <w:rPr>
                <w:rFonts w:ascii="Cambria Math" w:eastAsia="Malgun Gothic" w:hAnsi="Cambria Math"/>
                <w:color w:val="000000"/>
                <w:shd w:val="clear" w:color="auto" w:fill="FFFFFF"/>
              </w:rPr>
            </m:ctrlPr>
          </m:dPr>
          <m:e>
            <m:f>
              <m:fPr>
                <m:ctrlPr>
                  <w:rPr>
                    <w:rFonts w:ascii="Cambria Math" w:eastAsia="Malgun Gothic" w:hAnsi="Cambria Math"/>
                    <w:bCs/>
                    <w:i/>
                    <w:color w:val="000000"/>
                    <w:shd w:val="clear" w:color="auto" w:fill="FFFFFF"/>
                  </w:rPr>
                </m:ctrlPr>
              </m:fPr>
              <m:num>
                <m:r>
                  <w:rPr>
                    <w:rFonts w:ascii="Cambria Math" w:eastAsia="Malgun Gothic" w:hAnsi="Cambria Math"/>
                    <w:color w:val="000000"/>
                    <w:shd w:val="clear" w:color="auto" w:fill="FFFFFF"/>
                  </w:rPr>
                  <m:t>R-</m:t>
                </m:r>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R</m:t>
                    </m:r>
                  </m:e>
                  <m:sub>
                    <m:r>
                      <w:rPr>
                        <w:rFonts w:ascii="Cambria Math" w:eastAsia="Malgun Gothic" w:hAnsi="Cambria Math"/>
                        <w:color w:val="000000"/>
                        <w:shd w:val="clear" w:color="auto" w:fill="FFFFFF"/>
                      </w:rPr>
                      <m:t>B</m:t>
                    </m:r>
                  </m:sub>
                </m:sSub>
              </m:num>
              <m:den>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R</m:t>
                    </m:r>
                  </m:e>
                  <m:sub>
                    <m:r>
                      <w:rPr>
                        <w:rFonts w:ascii="Cambria Math" w:eastAsia="Malgun Gothic" w:hAnsi="Cambria Math"/>
                        <w:color w:val="000000"/>
                        <w:shd w:val="clear" w:color="auto" w:fill="FFFFFF"/>
                      </w:rPr>
                      <m:t>A</m:t>
                    </m:r>
                  </m:sub>
                </m:sSub>
                <m:r>
                  <w:rPr>
                    <w:rFonts w:ascii="Cambria Math" w:eastAsia="Malgun Gothic" w:hAnsi="Cambria Math"/>
                    <w:color w:val="000000"/>
                    <w:shd w:val="clear" w:color="auto" w:fill="FFFFFF"/>
                  </w:rPr>
                  <m:t>-R</m:t>
                </m:r>
              </m:den>
            </m:f>
            <m:r>
              <w:rPr>
                <w:rFonts w:ascii="Cambria Math" w:eastAsia="Malgun Gothic" w:hAnsi="Cambria Math"/>
                <w:color w:val="000000"/>
                <w:shd w:val="clear" w:color="auto" w:fill="FFFFFF"/>
              </w:rPr>
              <m:t>×</m:t>
            </m:r>
            <m:f>
              <m:fPr>
                <m:ctrlPr>
                  <w:rPr>
                    <w:rFonts w:ascii="Cambria Math" w:eastAsia="Malgun Gothic" w:hAnsi="Cambria Math"/>
                    <w:bCs/>
                    <w:i/>
                    <w:color w:val="000000"/>
                    <w:shd w:val="clear" w:color="auto" w:fill="FFFFFF"/>
                  </w:rPr>
                </m:ctrlPr>
              </m:fPr>
              <m:num>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F</m:t>
                    </m:r>
                  </m:e>
                  <m:sub>
                    <m:r>
                      <w:rPr>
                        <w:rFonts w:ascii="Cambria Math" w:eastAsia="Malgun Gothic" w:hAnsi="Cambria Math"/>
                        <w:color w:val="000000"/>
                        <w:shd w:val="clear" w:color="auto" w:fill="FFFFFF"/>
                      </w:rPr>
                      <m:t>B</m:t>
                    </m:r>
                    <m:d>
                      <m:dPr>
                        <m:ctrlPr>
                          <w:rPr>
                            <w:rFonts w:ascii="Cambria Math" w:eastAsia="Malgun Gothic" w:hAnsi="Cambria Math"/>
                            <w:bCs/>
                            <w:i/>
                            <w:color w:val="000000"/>
                            <w:shd w:val="clear" w:color="auto" w:fill="FFFFFF"/>
                          </w:rPr>
                        </m:ctrlPr>
                      </m:dPr>
                      <m:e>
                        <m:r>
                          <w:rPr>
                            <w:rFonts w:ascii="Cambria Math" w:eastAsia="Malgun Gothic" w:hAnsi="Cambria Math"/>
                            <w:color w:val="000000"/>
                            <w:shd w:val="clear" w:color="auto" w:fill="FFFFFF"/>
                          </w:rPr>
                          <m:t>λ2</m:t>
                        </m:r>
                      </m:e>
                    </m:d>
                  </m:sub>
                </m:sSub>
              </m:num>
              <m:den>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F</m:t>
                    </m:r>
                  </m:e>
                  <m:sub>
                    <m:r>
                      <w:rPr>
                        <w:rFonts w:ascii="Cambria Math" w:eastAsia="Malgun Gothic" w:hAnsi="Cambria Math"/>
                        <w:color w:val="000000"/>
                        <w:shd w:val="clear" w:color="auto" w:fill="FFFFFF"/>
                      </w:rPr>
                      <m:t>A</m:t>
                    </m:r>
                    <m:d>
                      <m:dPr>
                        <m:ctrlPr>
                          <w:rPr>
                            <w:rFonts w:ascii="Cambria Math" w:eastAsia="Malgun Gothic" w:hAnsi="Cambria Math"/>
                            <w:bCs/>
                            <w:i/>
                            <w:color w:val="000000"/>
                            <w:shd w:val="clear" w:color="auto" w:fill="FFFFFF"/>
                          </w:rPr>
                        </m:ctrlPr>
                      </m:dPr>
                      <m:e>
                        <m:r>
                          <w:rPr>
                            <w:rFonts w:ascii="Cambria Math" w:eastAsia="Malgun Gothic" w:hAnsi="Cambria Math"/>
                            <w:color w:val="000000"/>
                            <w:shd w:val="clear" w:color="auto" w:fill="FFFFFF"/>
                          </w:rPr>
                          <m:t>λ2</m:t>
                        </m:r>
                      </m:e>
                    </m:d>
                  </m:sub>
                </m:sSub>
              </m:den>
            </m:f>
          </m:e>
        </m:d>
      </m:oMath>
      <w:r w:rsidR="001445E2" w:rsidRPr="00D13AE4">
        <w:rPr>
          <w:rFonts w:eastAsia="Malgun Gothic"/>
          <w:color w:val="000000"/>
          <w:shd w:val="clear" w:color="auto" w:fill="FFFFFF"/>
        </w:rPr>
        <w:tab/>
      </w:r>
      <w:r w:rsidR="001445E2" w:rsidRPr="00D13AE4">
        <w:rPr>
          <w:rFonts w:eastAsia="Malgun Gothic"/>
          <w:color w:val="000000"/>
          <w:shd w:val="clear" w:color="auto" w:fill="FFFFFF"/>
        </w:rPr>
        <w:tab/>
        <w:t xml:space="preserve">      </w:t>
      </w:r>
      <w:r w:rsidR="001445E2" w:rsidRPr="00D13AE4">
        <w:rPr>
          <w:rFonts w:eastAsia="Malgun Gothic"/>
          <w:color w:val="000000"/>
          <w:shd w:val="clear" w:color="auto" w:fill="FFFFFF"/>
        </w:rPr>
        <w:tab/>
        <w:t xml:space="preserve">   (</w:t>
      </w:r>
      <w:r w:rsidR="003E463A" w:rsidRPr="00D13AE4">
        <w:rPr>
          <w:rFonts w:eastAsia="Malgun Gothic"/>
          <w:color w:val="000000"/>
          <w:shd w:val="clear" w:color="auto" w:fill="FFFFFF"/>
        </w:rPr>
        <w:t>Equation</w:t>
      </w:r>
      <w:r w:rsidRPr="00D13AE4">
        <w:rPr>
          <w:rFonts w:eastAsia="Malgun Gothic"/>
          <w:color w:val="000000"/>
          <w:shd w:val="clear" w:color="auto" w:fill="FFFFFF"/>
        </w:rPr>
        <w:t xml:space="preserve"> 3) </w:t>
      </w:r>
    </w:p>
    <w:p w14:paraId="0B7DA4E5" w14:textId="33C612D8" w:rsidR="00081917" w:rsidRPr="00D13AE4" w:rsidRDefault="001E7310" w:rsidP="00FB5750">
      <w:pPr>
        <w:spacing w:after="120" w:line="480" w:lineRule="auto"/>
        <w:ind w:left="60"/>
        <w:rPr>
          <w:rFonts w:eastAsia="Malgun Gothic"/>
          <w:bCs/>
          <w:color w:val="000000"/>
          <w:shd w:val="clear" w:color="auto" w:fill="FFFFFF"/>
        </w:rPr>
      </w:pPr>
      <w:r w:rsidRPr="00D13AE4">
        <w:rPr>
          <w:rFonts w:eastAsia="Malgun Gothic"/>
          <w:color w:val="000000"/>
          <w:shd w:val="clear" w:color="auto" w:fill="FFFFFF"/>
        </w:rPr>
        <w:t xml:space="preserve"> </w:t>
      </w:r>
      <w:r w:rsidRPr="00D13AE4">
        <w:rPr>
          <w:rFonts w:eastAsia="Malgun Gothic"/>
          <w:bCs/>
          <w:color w:val="000000"/>
          <w:shd w:val="clear" w:color="auto" w:fill="FFFFFF"/>
        </w:rPr>
        <w:t>This is based on the binding formula using the ratio of the emission</w:t>
      </w:r>
      <w:r w:rsidR="00947E1C" w:rsidRPr="00D13AE4">
        <w:rPr>
          <w:rFonts w:eastAsia="Malgun Gothic"/>
          <w:bCs/>
          <w:color w:val="000000"/>
          <w:shd w:val="clear" w:color="auto" w:fill="FFFFFF"/>
        </w:rPr>
        <w:t xml:space="preserve"> (R)</w:t>
      </w:r>
      <w:r w:rsidRPr="00D13AE4">
        <w:rPr>
          <w:rFonts w:eastAsia="Malgun Gothic"/>
          <w:bCs/>
          <w:color w:val="000000"/>
          <w:shd w:val="clear" w:color="auto" w:fill="FFFFFF"/>
        </w:rPr>
        <w:t xml:space="preserve"> at </w:t>
      </w:r>
      <w:r w:rsidR="00B33E0D" w:rsidRPr="00D13AE4">
        <w:rPr>
          <w:rFonts w:eastAsia="Malgun Gothic"/>
          <w:bCs/>
          <w:color w:val="000000"/>
          <w:shd w:val="clear" w:color="auto" w:fill="FFFFFF"/>
        </w:rPr>
        <w:t>585</w:t>
      </w:r>
      <w:r w:rsidRPr="00D13AE4">
        <w:rPr>
          <w:rFonts w:eastAsia="Malgun Gothic"/>
          <w:bCs/>
          <w:color w:val="000000"/>
          <w:shd w:val="clear" w:color="auto" w:fill="FFFFFF"/>
        </w:rPr>
        <w:t xml:space="preserve"> nm (</w:t>
      </w:r>
      <m:oMath>
        <m:r>
          <w:rPr>
            <w:rFonts w:ascii="Cambria Math" w:eastAsia="Malgun Gothic" w:hAnsi="Cambria Math"/>
            <w:color w:val="000000"/>
            <w:shd w:val="clear" w:color="auto" w:fill="FFFFFF"/>
          </w:rPr>
          <m:t xml:space="preserve">λ1) </m:t>
        </m:r>
      </m:oMath>
      <w:r w:rsidRPr="00D13AE4">
        <w:rPr>
          <w:rFonts w:eastAsia="Malgun Gothic"/>
          <w:bCs/>
          <w:color w:val="000000"/>
          <w:shd w:val="clear" w:color="auto" w:fill="FFFFFF"/>
        </w:rPr>
        <w:t xml:space="preserve">and </w:t>
      </w:r>
      <w:r w:rsidR="00B33E0D" w:rsidRPr="00D13AE4">
        <w:rPr>
          <w:rFonts w:eastAsia="Malgun Gothic"/>
          <w:bCs/>
          <w:color w:val="000000"/>
          <w:shd w:val="clear" w:color="auto" w:fill="FFFFFF"/>
        </w:rPr>
        <w:t>635</w:t>
      </w:r>
      <w:r w:rsidRPr="00D13AE4">
        <w:rPr>
          <w:rFonts w:eastAsia="Malgun Gothic"/>
          <w:bCs/>
          <w:color w:val="000000"/>
          <w:shd w:val="clear" w:color="auto" w:fill="FFFFFF"/>
        </w:rPr>
        <w:t xml:space="preserve"> nm (</w:t>
      </w:r>
      <m:oMath>
        <m:r>
          <w:rPr>
            <w:rFonts w:ascii="Cambria Math" w:eastAsia="Malgun Gothic" w:hAnsi="Cambria Math"/>
            <w:color w:val="000000"/>
            <w:shd w:val="clear" w:color="auto" w:fill="FFFFFF"/>
          </w:rPr>
          <m:t>λ2)</m:t>
        </m:r>
      </m:oMath>
      <w:r w:rsidR="00C57D00" w:rsidRPr="00D13AE4">
        <w:rPr>
          <w:rFonts w:eastAsia="Malgun Gothic"/>
          <w:color w:val="000000"/>
          <w:shd w:val="clear" w:color="auto" w:fill="FFFFFF"/>
        </w:rPr>
        <w:t xml:space="preserve">. </w:t>
      </w:r>
      <w:r w:rsidR="00947E1C" w:rsidRPr="00D13AE4">
        <w:rPr>
          <w:rFonts w:eastAsia="Malgun Gothic"/>
          <w:color w:val="000000"/>
          <w:shd w:val="clear" w:color="auto" w:fill="FFFFFF"/>
        </w:rPr>
        <w:t>T</w:t>
      </w:r>
      <w:r w:rsidR="001445E2" w:rsidRPr="00D13AE4">
        <w:rPr>
          <w:rFonts w:eastAsia="Malgun Gothic"/>
          <w:color w:val="000000"/>
          <w:shd w:val="clear" w:color="auto" w:fill="FFFFFF"/>
        </w:rPr>
        <w:t>he subscript</w:t>
      </w:r>
      <w:r w:rsidR="00583569" w:rsidRPr="00D13AE4">
        <w:rPr>
          <w:rFonts w:eastAsia="Malgun Gothic"/>
          <w:color w:val="000000"/>
          <w:shd w:val="clear" w:color="auto" w:fill="FFFFFF"/>
        </w:rPr>
        <w:t>s</w:t>
      </w:r>
      <w:r w:rsidR="001445E2" w:rsidRPr="00D13AE4">
        <w:rPr>
          <w:rFonts w:eastAsia="Malgun Gothic"/>
          <w:color w:val="000000"/>
          <w:shd w:val="clear" w:color="auto" w:fill="FFFFFF"/>
        </w:rPr>
        <w:t xml:space="preserve"> A and B</w:t>
      </w:r>
      <w:r w:rsidR="00F116E5" w:rsidRPr="00D13AE4">
        <w:rPr>
          <w:rFonts w:eastAsia="Malgun Gothic"/>
          <w:color w:val="000000"/>
          <w:shd w:val="clear" w:color="auto" w:fill="FFFFFF"/>
        </w:rPr>
        <w:t xml:space="preserve"> are</w:t>
      </w:r>
      <w:r w:rsidR="001445E2" w:rsidRPr="00D13AE4">
        <w:rPr>
          <w:rFonts w:eastAsia="Malgun Gothic"/>
          <w:color w:val="000000"/>
          <w:shd w:val="clear" w:color="auto" w:fill="FFFFFF"/>
        </w:rPr>
        <w:t xml:space="preserve"> </w:t>
      </w:r>
      <w:r w:rsidR="001445E2" w:rsidRPr="00D13AE4">
        <w:rPr>
          <w:rFonts w:eastAsia="Malgun Gothic"/>
          <w:bCs/>
          <w:color w:val="000000"/>
          <w:shd w:val="clear" w:color="auto" w:fill="FFFFFF"/>
        </w:rPr>
        <w:t xml:space="preserve">the acidic end point and basic endpoints, respectively. </w:t>
      </w:r>
      <w:r w:rsidR="00CB50BF" w:rsidRPr="00D13AE4">
        <w:rPr>
          <w:rFonts w:eastAsia="Malgun Gothic"/>
          <w:bCs/>
          <w:color w:val="000000"/>
          <w:shd w:val="clear" w:color="auto" w:fill="FFFFFF"/>
        </w:rPr>
        <w:t xml:space="preserve">The fluorescence emission (F) values at </w:t>
      </w:r>
      <m:oMath>
        <m:r>
          <w:rPr>
            <w:rFonts w:ascii="Cambria Math" w:eastAsia="Malgun Gothic" w:hAnsi="Cambria Math"/>
            <w:color w:val="000000"/>
            <w:shd w:val="clear" w:color="auto" w:fill="FFFFFF"/>
          </w:rPr>
          <m:t>λ2</m:t>
        </m:r>
      </m:oMath>
      <w:r w:rsidR="00CB50BF" w:rsidRPr="00D13AE4">
        <w:rPr>
          <w:rFonts w:eastAsia="Malgun Gothic"/>
          <w:color w:val="000000"/>
          <w:shd w:val="clear" w:color="auto" w:fill="FFFFFF"/>
        </w:rPr>
        <w:t xml:space="preserve"> for the basic and the acidic end point are required for this formula. </w:t>
      </w:r>
      <w:r w:rsidR="000C4849" w:rsidRPr="00D13AE4">
        <w:rPr>
          <w:rFonts w:eastAsia="Malgun Gothic"/>
          <w:bCs/>
          <w:color w:val="000000"/>
          <w:shd w:val="clear" w:color="auto" w:fill="FFFFFF"/>
        </w:rPr>
        <w:t xml:space="preserve">Supplementary </w:t>
      </w:r>
      <w:r w:rsidR="00693DBE" w:rsidRPr="00D13AE4">
        <w:rPr>
          <w:rFonts w:eastAsia="Malgun Gothic"/>
          <w:bCs/>
          <w:color w:val="000000"/>
          <w:shd w:val="clear" w:color="auto" w:fill="FFFFFF"/>
        </w:rPr>
        <w:t>e</w:t>
      </w:r>
      <w:r w:rsidR="00EC0AD1" w:rsidRPr="00D13AE4">
        <w:rPr>
          <w:rFonts w:eastAsia="Malgun Gothic"/>
          <w:bCs/>
          <w:color w:val="000000"/>
          <w:shd w:val="clear" w:color="auto" w:fill="FFFFFF"/>
        </w:rPr>
        <w:t xml:space="preserve">quation (3) can be modified into </w:t>
      </w:r>
      <w:r w:rsidR="00DB655B" w:rsidRPr="00D13AE4">
        <w:rPr>
          <w:rFonts w:eastAsia="Malgun Gothic"/>
          <w:bCs/>
          <w:color w:val="000000"/>
          <w:shd w:val="clear" w:color="auto" w:fill="FFFFFF"/>
        </w:rPr>
        <w:t xml:space="preserve">a </w:t>
      </w:r>
      <w:r w:rsidR="00EC0AD1" w:rsidRPr="00D13AE4">
        <w:rPr>
          <w:rFonts w:eastAsia="Malgun Gothic"/>
          <w:bCs/>
          <w:color w:val="000000"/>
          <w:shd w:val="clear" w:color="auto" w:fill="FFFFFF"/>
        </w:rPr>
        <w:t xml:space="preserve">linear relationship between pH and </w:t>
      </w:r>
      <w:r w:rsidR="00583569" w:rsidRPr="00D13AE4">
        <w:rPr>
          <w:rFonts w:eastAsia="Malgun Gothic"/>
          <w:b/>
          <w:i/>
          <w:iCs/>
          <w:color w:val="000000"/>
          <w:shd w:val="clear" w:color="auto" w:fill="FFFFFF"/>
        </w:rPr>
        <w:t>l</w:t>
      </w:r>
      <w:r w:rsidR="00EC0AD1" w:rsidRPr="00D13AE4">
        <w:rPr>
          <w:rFonts w:eastAsia="Malgun Gothic"/>
          <w:b/>
          <w:i/>
          <w:iCs/>
          <w:color w:val="000000"/>
          <w:shd w:val="clear" w:color="auto" w:fill="FFFFFF"/>
        </w:rPr>
        <w:t>ogE</w:t>
      </w:r>
      <w:r w:rsidR="00EC0AD1" w:rsidRPr="00D13AE4">
        <w:rPr>
          <w:rFonts w:eastAsia="Malgun Gothic"/>
          <w:bCs/>
          <w:color w:val="000000"/>
          <w:shd w:val="clear" w:color="auto" w:fill="FFFFFF"/>
        </w:rPr>
        <w:t xml:space="preserve"> as in </w:t>
      </w:r>
      <w:r w:rsidR="000C4849" w:rsidRPr="00D13AE4">
        <w:rPr>
          <w:rFonts w:eastAsia="Malgun Gothic"/>
          <w:bCs/>
          <w:color w:val="000000"/>
          <w:shd w:val="clear" w:color="auto" w:fill="FFFFFF"/>
        </w:rPr>
        <w:t xml:space="preserve">Supplementary </w:t>
      </w:r>
      <w:r w:rsidR="00EC0AD1" w:rsidRPr="00D13AE4">
        <w:rPr>
          <w:rFonts w:eastAsia="Malgun Gothic"/>
          <w:bCs/>
          <w:color w:val="000000"/>
          <w:shd w:val="clear" w:color="auto" w:fill="FFFFFF"/>
        </w:rPr>
        <w:t>equation (4)</w:t>
      </w:r>
      <w:r w:rsidR="000F18CF" w:rsidRPr="00D13AE4">
        <w:rPr>
          <w:rFonts w:eastAsia="Malgun Gothic"/>
          <w:bCs/>
          <w:color w:val="000000"/>
          <w:shd w:val="clear" w:color="auto" w:fill="FFFFFF"/>
        </w:rPr>
        <w:t xml:space="preserve">, where E is defined as </w:t>
      </w:r>
      <m:oMath>
        <m:f>
          <m:fPr>
            <m:ctrlPr>
              <w:rPr>
                <w:rFonts w:ascii="Cambria Math" w:eastAsia="Malgun Gothic" w:hAnsi="Cambria Math"/>
                <w:bCs/>
                <w:i/>
                <w:color w:val="000000"/>
                <w:shd w:val="clear" w:color="auto" w:fill="FFFFFF"/>
              </w:rPr>
            </m:ctrlPr>
          </m:fPr>
          <m:num>
            <m:r>
              <w:rPr>
                <w:rFonts w:ascii="Cambria Math" w:eastAsia="Malgun Gothic" w:hAnsi="Cambria Math"/>
                <w:color w:val="000000"/>
                <w:shd w:val="clear" w:color="auto" w:fill="FFFFFF"/>
              </w:rPr>
              <m:t>R-</m:t>
            </m:r>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R</m:t>
                </m:r>
              </m:e>
              <m:sub>
                <m:r>
                  <w:rPr>
                    <w:rFonts w:ascii="Cambria Math" w:eastAsia="Malgun Gothic" w:hAnsi="Cambria Math"/>
                    <w:color w:val="000000"/>
                    <w:shd w:val="clear" w:color="auto" w:fill="FFFFFF"/>
                  </w:rPr>
                  <m:t>B</m:t>
                </m:r>
              </m:sub>
            </m:sSub>
          </m:num>
          <m:den>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R</m:t>
                </m:r>
              </m:e>
              <m:sub>
                <m:r>
                  <w:rPr>
                    <w:rFonts w:ascii="Cambria Math" w:eastAsia="Malgun Gothic" w:hAnsi="Cambria Math"/>
                    <w:color w:val="000000"/>
                    <w:shd w:val="clear" w:color="auto" w:fill="FFFFFF"/>
                  </w:rPr>
                  <m:t>A</m:t>
                </m:r>
              </m:sub>
            </m:sSub>
            <m:r>
              <w:rPr>
                <w:rFonts w:ascii="Cambria Math" w:eastAsia="Malgun Gothic" w:hAnsi="Cambria Math"/>
                <w:color w:val="000000"/>
                <w:shd w:val="clear" w:color="auto" w:fill="FFFFFF"/>
              </w:rPr>
              <m:t>-R</m:t>
            </m:r>
          </m:den>
        </m:f>
      </m:oMath>
      <w:r w:rsidR="006355E5" w:rsidRPr="00D13AE4">
        <w:rPr>
          <w:rFonts w:eastAsia="Malgun Gothic"/>
          <w:bCs/>
          <w:color w:val="000000"/>
          <w:shd w:val="clear" w:color="auto" w:fill="FFFFFF"/>
        </w:rPr>
        <w:t xml:space="preserve">. This </w:t>
      </w:r>
      <w:r w:rsidR="00EC0AD1" w:rsidRPr="00D13AE4">
        <w:rPr>
          <w:rFonts w:eastAsia="Malgun Gothic"/>
          <w:bCs/>
          <w:color w:val="000000"/>
          <w:shd w:val="clear" w:color="auto" w:fill="FFFFFF"/>
        </w:rPr>
        <w:t>allow</w:t>
      </w:r>
      <w:r w:rsidR="00DB655B" w:rsidRPr="00D13AE4">
        <w:rPr>
          <w:rFonts w:eastAsia="Malgun Gothic"/>
          <w:bCs/>
          <w:color w:val="000000"/>
          <w:shd w:val="clear" w:color="auto" w:fill="FFFFFF"/>
        </w:rPr>
        <w:t>ed</w:t>
      </w:r>
      <w:r w:rsidR="00EC0AD1" w:rsidRPr="00D13AE4">
        <w:rPr>
          <w:rFonts w:eastAsia="Malgun Gothic"/>
          <w:bCs/>
          <w:color w:val="000000"/>
          <w:shd w:val="clear" w:color="auto" w:fill="FFFFFF"/>
        </w:rPr>
        <w:t xml:space="preserve"> us to </w:t>
      </w:r>
      <w:r w:rsidR="00111734" w:rsidRPr="00D13AE4">
        <w:rPr>
          <w:rFonts w:eastAsia="Malgun Gothic"/>
          <w:bCs/>
          <w:color w:val="000000"/>
          <w:shd w:val="clear" w:color="auto" w:fill="FFFFFF"/>
        </w:rPr>
        <w:t xml:space="preserve">avoid using </w:t>
      </w:r>
      <w:r w:rsidR="00DB655B" w:rsidRPr="00D13AE4">
        <w:rPr>
          <w:rFonts w:eastAsia="Malgun Gothic"/>
          <w:bCs/>
          <w:color w:val="000000"/>
          <w:shd w:val="clear" w:color="auto" w:fill="FFFFFF"/>
        </w:rPr>
        <w:t xml:space="preserve">the </w:t>
      </w:r>
      <w:r w:rsidR="00111734" w:rsidRPr="00D13AE4">
        <w:rPr>
          <w:rFonts w:eastAsia="Malgun Gothic"/>
          <w:bCs/>
          <w:color w:val="000000"/>
          <w:shd w:val="clear" w:color="auto" w:fill="FFFFFF"/>
        </w:rPr>
        <w:t>predetermined</w:t>
      </w:r>
      <w:r w:rsidR="00EF4365" w:rsidRPr="00D13AE4">
        <w:rPr>
          <w:rFonts w:eastAsia="Malgun Gothic"/>
          <w:bCs/>
          <w:color w:val="000000"/>
          <w:shd w:val="clear" w:color="auto" w:fill="FFFFFF"/>
        </w:rPr>
        <w:t xml:space="preserve"> fixed</w:t>
      </w:r>
      <w:r w:rsidR="00111734" w:rsidRPr="00D13AE4">
        <w:rPr>
          <w:rFonts w:eastAsia="Malgun Gothic"/>
          <w:bCs/>
          <w:color w:val="000000"/>
          <w:shd w:val="clear" w:color="auto" w:fill="FFFFFF"/>
        </w:rPr>
        <w:t xml:space="preserve"> </w:t>
      </w:r>
      <w:r w:rsidR="00081917" w:rsidRPr="00D13AE4">
        <w:t>pKa</w:t>
      </w:r>
      <w:r w:rsidR="00EC0AD1" w:rsidRPr="00D13AE4">
        <w:t xml:space="preserve"> values of </w:t>
      </w:r>
      <w:r w:rsidR="00105DA5" w:rsidRPr="00D13AE4">
        <w:t>C-</w:t>
      </w:r>
      <w:r w:rsidR="00EC0AD1" w:rsidRPr="00D13AE4">
        <w:t>SNARF</w:t>
      </w:r>
      <w:r w:rsidR="00105DA5" w:rsidRPr="00D13AE4">
        <w:t>-</w:t>
      </w:r>
      <w:r w:rsidR="00111734" w:rsidRPr="00D13AE4">
        <w:t>1</w:t>
      </w:r>
      <w:r w:rsidR="00216DAE" w:rsidRPr="00D13AE4">
        <w:t xml:space="preserve">, and consequently, </w:t>
      </w:r>
      <w:r w:rsidR="00EC0AD1" w:rsidRPr="00D13AE4">
        <w:t xml:space="preserve">predict the apparent pH of </w:t>
      </w:r>
      <w:r w:rsidR="00DB655B" w:rsidRPr="00D13AE4">
        <w:t xml:space="preserve">the </w:t>
      </w:r>
      <w:r w:rsidR="00EC0AD1" w:rsidRPr="00D13AE4">
        <w:t xml:space="preserve">dilute phase well. </w:t>
      </w:r>
      <w:r w:rsidR="00081917" w:rsidRPr="00D13AE4">
        <w:rPr>
          <w:rFonts w:eastAsia="Malgun Gothic"/>
          <w:bCs/>
          <w:color w:val="000000"/>
          <w:shd w:val="clear" w:color="auto" w:fill="FFFFFF"/>
        </w:rPr>
        <w:t>This method has been used in analytical assessment of this pH probe and measuring pH gradients in microfluidic devices.</w:t>
      </w:r>
      <w:r w:rsidR="00081917" w:rsidRPr="00D13AE4">
        <w:rPr>
          <w:rFonts w:eastAsia="Malgun Gothic"/>
          <w:bCs/>
          <w:color w:val="000000"/>
          <w:shd w:val="clear" w:color="auto" w:fill="FFFFFF"/>
        </w:rPr>
        <w:fldChar w:fldCharType="begin">
          <w:fldData xml:space="preserve">PEVuZE5vdGU+PENpdGU+PEF1dGhvcj5Nb2xsZXI8L0F1dGhvcj48WWVhcj4yMDE3PC9ZZWFyPjxS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==
</w:fldData>
        </w:fldChar>
      </w:r>
      <w:r w:rsidR="00081917" w:rsidRPr="00D13AE4">
        <w:rPr>
          <w:rFonts w:eastAsia="Malgun Gothic"/>
          <w:bCs/>
          <w:color w:val="000000"/>
          <w:shd w:val="clear" w:color="auto" w:fill="FFFFFF"/>
        </w:rPr>
        <w:instrText xml:space="preserve"> ADDIN EN.CITE </w:instrText>
      </w:r>
      <w:r w:rsidR="00081917" w:rsidRPr="00D13AE4">
        <w:rPr>
          <w:rFonts w:eastAsia="Malgun Gothic"/>
          <w:bCs/>
          <w:color w:val="000000"/>
          <w:shd w:val="clear" w:color="auto" w:fill="FFFFFF"/>
        </w:rPr>
        <w:fldChar w:fldCharType="begin">
          <w:fldData xml:space="preserve">PEVuZE5vdGU+PENpdGU+PEF1dGhvcj5Nb2xsZXI8L0F1dGhvcj48WWVhcj4yMDE3PC9ZZWFyPjxS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==
</w:fldData>
        </w:fldChar>
      </w:r>
      <w:r w:rsidR="00081917" w:rsidRPr="00D13AE4">
        <w:rPr>
          <w:rFonts w:eastAsia="Malgun Gothic"/>
          <w:bCs/>
          <w:color w:val="000000"/>
          <w:shd w:val="clear" w:color="auto" w:fill="FFFFFF"/>
        </w:rPr>
        <w:instrText xml:space="preserve"> ADDIN EN.CITE.DATA </w:instrText>
      </w:r>
      <w:r w:rsidR="00081917" w:rsidRPr="00D13AE4">
        <w:rPr>
          <w:rFonts w:eastAsia="Malgun Gothic"/>
          <w:bCs/>
          <w:color w:val="000000"/>
          <w:shd w:val="clear" w:color="auto" w:fill="FFFFFF"/>
        </w:rPr>
      </w:r>
      <w:r w:rsidR="00081917" w:rsidRPr="00D13AE4">
        <w:rPr>
          <w:rFonts w:eastAsia="Malgun Gothic"/>
          <w:bCs/>
          <w:color w:val="000000"/>
          <w:shd w:val="clear" w:color="auto" w:fill="FFFFFF"/>
        </w:rPr>
        <w:fldChar w:fldCharType="end"/>
      </w:r>
      <w:r w:rsidR="00081917" w:rsidRPr="00D13AE4">
        <w:rPr>
          <w:rFonts w:eastAsia="Malgun Gothic"/>
          <w:bCs/>
          <w:color w:val="000000"/>
          <w:shd w:val="clear" w:color="auto" w:fill="FFFFFF"/>
        </w:rPr>
      </w:r>
      <w:r w:rsidR="00081917" w:rsidRPr="00D13AE4">
        <w:rPr>
          <w:rFonts w:eastAsia="Malgun Gothic"/>
          <w:bCs/>
          <w:color w:val="000000"/>
          <w:shd w:val="clear" w:color="auto" w:fill="FFFFFF"/>
        </w:rPr>
        <w:fldChar w:fldCharType="separate"/>
      </w:r>
      <w:r w:rsidR="00081917" w:rsidRPr="00D13AE4">
        <w:rPr>
          <w:rFonts w:eastAsia="Malgun Gothic"/>
          <w:bCs/>
          <w:noProof/>
          <w:color w:val="000000"/>
          <w:shd w:val="clear" w:color="auto" w:fill="FFFFFF"/>
          <w:vertAlign w:val="superscript"/>
        </w:rPr>
        <w:t>6,7</w:t>
      </w:r>
      <w:r w:rsidR="00081917" w:rsidRPr="00D13AE4">
        <w:rPr>
          <w:rFonts w:eastAsia="Malgun Gothic"/>
          <w:bCs/>
          <w:color w:val="000000"/>
          <w:shd w:val="clear" w:color="auto" w:fill="FFFFFF"/>
        </w:rPr>
        <w:fldChar w:fldCharType="end"/>
      </w:r>
      <w:r w:rsidR="00081917" w:rsidRPr="00D13AE4">
        <w:rPr>
          <w:rFonts w:eastAsia="Malgun Gothic"/>
          <w:bCs/>
          <w:color w:val="000000"/>
          <w:shd w:val="clear" w:color="auto" w:fill="FFFFFF"/>
        </w:rPr>
        <w:t xml:space="preserve"> </w:t>
      </w:r>
    </w:p>
    <w:p w14:paraId="764EEC48" w14:textId="180C3777" w:rsidR="0065087E" w:rsidRPr="00D13AE4" w:rsidRDefault="0065087E" w:rsidP="0065087E">
      <w:pPr>
        <w:spacing w:after="120" w:line="480" w:lineRule="auto"/>
        <w:rPr>
          <w:rFonts w:eastAsia="Malgun Gothic"/>
          <w:color w:val="000000"/>
          <w:shd w:val="clear" w:color="auto" w:fill="FFFFFF"/>
        </w:rPr>
      </w:pPr>
      <w:r w:rsidRPr="00D13AE4">
        <w:rPr>
          <w:rFonts w:eastAsia="Malgun Gothic"/>
          <w:color w:val="000000"/>
          <w:shd w:val="clear" w:color="auto" w:fill="FFFFFF"/>
        </w:rPr>
        <w:t xml:space="preserve">     </w:t>
      </w:r>
      <m:oMath>
        <m:r>
          <w:rPr>
            <w:rFonts w:ascii="Cambria Math" w:eastAsia="Malgun Gothic" w:hAnsi="Cambria Math"/>
            <w:color w:val="000000"/>
            <w:shd w:val="clear" w:color="auto" w:fill="FFFFFF"/>
          </w:rPr>
          <m:t>pH=pKa-</m:t>
        </m:r>
        <m:func>
          <m:funcPr>
            <m:ctrlPr>
              <w:rPr>
                <w:rFonts w:ascii="Cambria Math" w:eastAsia="Malgun Gothic" w:hAnsi="Cambria Math"/>
                <w:i/>
                <w:color w:val="000000"/>
                <w:shd w:val="clear" w:color="auto" w:fill="FFFFFF"/>
              </w:rPr>
            </m:ctrlPr>
          </m:funcPr>
          <m:fName>
            <m:r>
              <m:rPr>
                <m:sty m:val="p"/>
              </m:rPr>
              <w:rPr>
                <w:rFonts w:ascii="Cambria Math" w:eastAsia="Malgun Gothic" w:hAnsi="Cambria Math"/>
                <w:color w:val="000000"/>
                <w:shd w:val="clear" w:color="auto" w:fill="FFFFFF"/>
              </w:rPr>
              <m:t>log</m:t>
            </m:r>
          </m:fName>
          <m:e>
            <m:d>
              <m:dPr>
                <m:ctrlPr>
                  <w:rPr>
                    <w:rFonts w:ascii="Cambria Math" w:eastAsia="Malgun Gothic" w:hAnsi="Cambria Math"/>
                    <w:color w:val="000000"/>
                    <w:shd w:val="clear" w:color="auto" w:fill="FFFFFF"/>
                  </w:rPr>
                </m:ctrlPr>
              </m:dPr>
              <m:e>
                <m:f>
                  <m:fPr>
                    <m:ctrlPr>
                      <w:rPr>
                        <w:rFonts w:ascii="Cambria Math" w:eastAsia="Malgun Gothic" w:hAnsi="Cambria Math"/>
                        <w:bCs/>
                        <w:i/>
                        <w:color w:val="000000"/>
                        <w:shd w:val="clear" w:color="auto" w:fill="FFFFFF"/>
                      </w:rPr>
                    </m:ctrlPr>
                  </m:fPr>
                  <m:num>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F</m:t>
                        </m:r>
                      </m:e>
                      <m:sub>
                        <m:r>
                          <w:rPr>
                            <w:rFonts w:ascii="Cambria Math" w:eastAsia="Malgun Gothic" w:hAnsi="Cambria Math"/>
                            <w:color w:val="000000"/>
                            <w:shd w:val="clear" w:color="auto" w:fill="FFFFFF"/>
                          </w:rPr>
                          <m:t>B</m:t>
                        </m:r>
                        <m:d>
                          <m:dPr>
                            <m:ctrlPr>
                              <w:rPr>
                                <w:rFonts w:ascii="Cambria Math" w:eastAsia="Malgun Gothic" w:hAnsi="Cambria Math"/>
                                <w:bCs/>
                                <w:i/>
                                <w:color w:val="000000"/>
                                <w:shd w:val="clear" w:color="auto" w:fill="FFFFFF"/>
                              </w:rPr>
                            </m:ctrlPr>
                          </m:dPr>
                          <m:e>
                            <m:r>
                              <w:rPr>
                                <w:rFonts w:ascii="Cambria Math" w:eastAsia="Malgun Gothic" w:hAnsi="Cambria Math"/>
                                <w:color w:val="000000"/>
                                <w:shd w:val="clear" w:color="auto" w:fill="FFFFFF"/>
                              </w:rPr>
                              <m:t>λ2</m:t>
                            </m:r>
                          </m:e>
                        </m:d>
                      </m:sub>
                    </m:sSub>
                  </m:num>
                  <m:den>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F</m:t>
                        </m:r>
                      </m:e>
                      <m:sub>
                        <m:r>
                          <w:rPr>
                            <w:rFonts w:ascii="Cambria Math" w:eastAsia="Malgun Gothic" w:hAnsi="Cambria Math"/>
                            <w:color w:val="000000"/>
                            <w:shd w:val="clear" w:color="auto" w:fill="FFFFFF"/>
                          </w:rPr>
                          <m:t>A</m:t>
                        </m:r>
                        <m:d>
                          <m:dPr>
                            <m:ctrlPr>
                              <w:rPr>
                                <w:rFonts w:ascii="Cambria Math" w:eastAsia="Malgun Gothic" w:hAnsi="Cambria Math"/>
                                <w:bCs/>
                                <w:i/>
                                <w:color w:val="000000"/>
                                <w:shd w:val="clear" w:color="auto" w:fill="FFFFFF"/>
                              </w:rPr>
                            </m:ctrlPr>
                          </m:dPr>
                          <m:e>
                            <m:r>
                              <w:rPr>
                                <w:rFonts w:ascii="Cambria Math" w:eastAsia="Malgun Gothic" w:hAnsi="Cambria Math"/>
                                <w:color w:val="000000"/>
                                <w:shd w:val="clear" w:color="auto" w:fill="FFFFFF"/>
                              </w:rPr>
                              <m:t>λ2</m:t>
                            </m:r>
                          </m:e>
                        </m:d>
                      </m:sub>
                    </m:sSub>
                  </m:den>
                </m:f>
              </m:e>
            </m:d>
            <m:r>
              <w:rPr>
                <w:rFonts w:ascii="Cambria Math" w:eastAsia="Malgun Gothic" w:hAnsi="Cambria Math"/>
                <w:color w:val="000000"/>
                <w:shd w:val="clear" w:color="auto" w:fill="FFFFFF"/>
              </w:rPr>
              <m:t>-</m:t>
            </m:r>
            <m:func>
              <m:funcPr>
                <m:ctrlPr>
                  <w:rPr>
                    <w:rFonts w:ascii="Cambria Math" w:eastAsia="Malgun Gothic" w:hAnsi="Cambria Math"/>
                    <w:bCs/>
                    <w:i/>
                    <w:color w:val="000000"/>
                    <w:shd w:val="clear" w:color="auto" w:fill="FFFFFF"/>
                  </w:rPr>
                </m:ctrlPr>
              </m:funcPr>
              <m:fName>
                <m:r>
                  <m:rPr>
                    <m:sty m:val="p"/>
                  </m:rPr>
                  <w:rPr>
                    <w:rFonts w:ascii="Cambria Math" w:eastAsia="Malgun Gothic" w:hAnsi="Cambria Math"/>
                    <w:color w:val="000000"/>
                    <w:shd w:val="clear" w:color="auto" w:fill="FFFFFF"/>
                  </w:rPr>
                  <m:t>log</m:t>
                </m:r>
              </m:fName>
              <m:e>
                <m:d>
                  <m:dPr>
                    <m:ctrlPr>
                      <w:rPr>
                        <w:rFonts w:ascii="Cambria Math" w:eastAsia="Malgun Gothic" w:hAnsi="Cambria Math"/>
                        <w:color w:val="000000"/>
                        <w:shd w:val="clear" w:color="auto" w:fill="FFFFFF"/>
                      </w:rPr>
                    </m:ctrlPr>
                  </m:dPr>
                  <m:e>
                    <m:f>
                      <m:fPr>
                        <m:ctrlPr>
                          <w:rPr>
                            <w:rFonts w:ascii="Cambria Math" w:eastAsia="Malgun Gothic" w:hAnsi="Cambria Math"/>
                            <w:bCs/>
                            <w:i/>
                            <w:color w:val="000000"/>
                            <w:shd w:val="clear" w:color="auto" w:fill="FFFFFF"/>
                          </w:rPr>
                        </m:ctrlPr>
                      </m:fPr>
                      <m:num>
                        <m:r>
                          <w:rPr>
                            <w:rFonts w:ascii="Cambria Math" w:eastAsia="Malgun Gothic" w:hAnsi="Cambria Math"/>
                            <w:color w:val="000000"/>
                            <w:shd w:val="clear" w:color="auto" w:fill="FFFFFF"/>
                          </w:rPr>
                          <m:t>R-</m:t>
                        </m:r>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R</m:t>
                            </m:r>
                          </m:e>
                          <m:sub>
                            <m:r>
                              <w:rPr>
                                <w:rFonts w:ascii="Cambria Math" w:eastAsia="Malgun Gothic" w:hAnsi="Cambria Math"/>
                                <w:color w:val="000000"/>
                                <w:shd w:val="clear" w:color="auto" w:fill="FFFFFF"/>
                              </w:rPr>
                              <m:t>B</m:t>
                            </m:r>
                          </m:sub>
                        </m:sSub>
                      </m:num>
                      <m:den>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R</m:t>
                            </m:r>
                          </m:e>
                          <m:sub>
                            <m:r>
                              <w:rPr>
                                <w:rFonts w:ascii="Cambria Math" w:eastAsia="Malgun Gothic" w:hAnsi="Cambria Math"/>
                                <w:color w:val="000000"/>
                                <w:shd w:val="clear" w:color="auto" w:fill="FFFFFF"/>
                              </w:rPr>
                              <m:t>A</m:t>
                            </m:r>
                          </m:sub>
                        </m:sSub>
                        <m:r>
                          <w:rPr>
                            <w:rFonts w:ascii="Cambria Math" w:eastAsia="Malgun Gothic" w:hAnsi="Cambria Math"/>
                            <w:color w:val="000000"/>
                            <w:shd w:val="clear" w:color="auto" w:fill="FFFFFF"/>
                          </w:rPr>
                          <m:t>-R</m:t>
                        </m:r>
                      </m:den>
                    </m:f>
                  </m:e>
                </m:d>
                <m:r>
                  <w:rPr>
                    <w:rFonts w:ascii="Cambria Math" w:eastAsia="Malgun Gothic" w:hAnsi="Cambria Math"/>
                    <w:color w:val="000000"/>
                    <w:shd w:val="clear" w:color="auto" w:fill="FFFFFF"/>
                  </w:rPr>
                  <m:t>=</m:t>
                </m:r>
              </m:e>
            </m:func>
          </m:e>
        </m:func>
        <m:r>
          <w:rPr>
            <w:rFonts w:ascii="Cambria Math" w:eastAsia="Malgun Gothic" w:hAnsi="Cambria Math"/>
            <w:color w:val="000000"/>
            <w:shd w:val="clear" w:color="auto" w:fill="FFFFFF"/>
          </w:rPr>
          <m:t>α-</m:t>
        </m:r>
        <m:func>
          <m:funcPr>
            <m:ctrlPr>
              <w:rPr>
                <w:rFonts w:ascii="Cambria Math" w:eastAsia="Malgun Gothic" w:hAnsi="Cambria Math"/>
                <w:color w:val="000000"/>
                <w:shd w:val="clear" w:color="auto" w:fill="FFFFFF"/>
              </w:rPr>
            </m:ctrlPr>
          </m:funcPr>
          <m:fName>
            <m:r>
              <w:rPr>
                <w:rFonts w:ascii="Cambria Math" w:eastAsia="Malgun Gothic" w:hAnsi="Cambria Math"/>
                <w:color w:val="000000"/>
                <w:shd w:val="clear" w:color="auto" w:fill="FFFFFF"/>
              </w:rPr>
              <m:t xml:space="preserve">β </m:t>
            </m:r>
            <m:r>
              <m:rPr>
                <m:sty m:val="p"/>
              </m:rPr>
              <w:rPr>
                <w:rFonts w:ascii="Cambria Math" w:eastAsia="Malgun Gothic" w:hAnsi="Cambria Math"/>
                <w:color w:val="000000"/>
                <w:shd w:val="clear" w:color="auto" w:fill="FFFFFF"/>
              </w:rPr>
              <m:t>log</m:t>
            </m:r>
            <m:ctrlPr>
              <w:rPr>
                <w:rFonts w:ascii="Cambria Math" w:eastAsia="Malgun Gothic" w:hAnsi="Cambria Math"/>
                <w:i/>
                <w:color w:val="000000"/>
                <w:shd w:val="clear" w:color="auto" w:fill="FFFFFF"/>
              </w:rPr>
            </m:ctrlPr>
          </m:fName>
          <m:e>
            <m:d>
              <m:dPr>
                <m:ctrlPr>
                  <w:rPr>
                    <w:rFonts w:ascii="Cambria Math" w:eastAsia="Malgun Gothic" w:hAnsi="Cambria Math"/>
                    <w:color w:val="000000"/>
                    <w:shd w:val="clear" w:color="auto" w:fill="FFFFFF"/>
                  </w:rPr>
                </m:ctrlPr>
              </m:dPr>
              <m:e>
                <m:f>
                  <m:fPr>
                    <m:ctrlPr>
                      <w:rPr>
                        <w:rFonts w:ascii="Cambria Math" w:eastAsia="Malgun Gothic" w:hAnsi="Cambria Math"/>
                        <w:bCs/>
                        <w:i/>
                        <w:color w:val="000000"/>
                        <w:shd w:val="clear" w:color="auto" w:fill="FFFFFF"/>
                      </w:rPr>
                    </m:ctrlPr>
                  </m:fPr>
                  <m:num>
                    <m:r>
                      <w:rPr>
                        <w:rFonts w:ascii="Cambria Math" w:eastAsia="Malgun Gothic" w:hAnsi="Cambria Math"/>
                        <w:color w:val="000000"/>
                        <w:shd w:val="clear" w:color="auto" w:fill="FFFFFF"/>
                      </w:rPr>
                      <m:t>R-</m:t>
                    </m:r>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R</m:t>
                        </m:r>
                      </m:e>
                      <m:sub>
                        <m:r>
                          <w:rPr>
                            <w:rFonts w:ascii="Cambria Math" w:eastAsia="Malgun Gothic" w:hAnsi="Cambria Math"/>
                            <w:color w:val="000000"/>
                            <w:shd w:val="clear" w:color="auto" w:fill="FFFFFF"/>
                          </w:rPr>
                          <m:t>B</m:t>
                        </m:r>
                      </m:sub>
                    </m:sSub>
                  </m:num>
                  <m:den>
                    <m:sSub>
                      <m:sSubPr>
                        <m:ctrlPr>
                          <w:rPr>
                            <w:rFonts w:ascii="Cambria Math" w:eastAsia="Malgun Gothic" w:hAnsi="Cambria Math"/>
                            <w:bCs/>
                            <w:i/>
                            <w:color w:val="000000"/>
                            <w:shd w:val="clear" w:color="auto" w:fill="FFFFFF"/>
                          </w:rPr>
                        </m:ctrlPr>
                      </m:sSubPr>
                      <m:e>
                        <m:r>
                          <w:rPr>
                            <w:rFonts w:ascii="Cambria Math" w:eastAsia="Malgun Gothic" w:hAnsi="Cambria Math"/>
                            <w:color w:val="000000"/>
                            <w:shd w:val="clear" w:color="auto" w:fill="FFFFFF"/>
                          </w:rPr>
                          <m:t>R</m:t>
                        </m:r>
                      </m:e>
                      <m:sub>
                        <m:r>
                          <w:rPr>
                            <w:rFonts w:ascii="Cambria Math" w:eastAsia="Malgun Gothic" w:hAnsi="Cambria Math"/>
                            <w:color w:val="000000"/>
                            <w:shd w:val="clear" w:color="auto" w:fill="FFFFFF"/>
                          </w:rPr>
                          <m:t>A</m:t>
                        </m:r>
                      </m:sub>
                    </m:sSub>
                    <m:r>
                      <w:rPr>
                        <w:rFonts w:ascii="Cambria Math" w:eastAsia="Malgun Gothic" w:hAnsi="Cambria Math"/>
                        <w:color w:val="000000"/>
                        <w:shd w:val="clear" w:color="auto" w:fill="FFFFFF"/>
                      </w:rPr>
                      <m:t>-R</m:t>
                    </m:r>
                  </m:den>
                </m:f>
              </m:e>
            </m:d>
          </m:e>
        </m:func>
        <m:r>
          <w:rPr>
            <w:rFonts w:ascii="Cambria Math" w:eastAsia="Malgun Gothic" w:hAnsi="Cambria Math"/>
            <w:color w:val="000000"/>
            <w:shd w:val="clear" w:color="auto" w:fill="FFFFFF"/>
          </w:rPr>
          <m:t xml:space="preserve">=α-β </m:t>
        </m:r>
        <m:r>
          <m:rPr>
            <m:sty m:val="bi"/>
          </m:rPr>
          <w:rPr>
            <w:rFonts w:ascii="Cambria Math" w:eastAsia="Malgun Gothic" w:hAnsi="Cambria Math"/>
            <w:color w:val="000000"/>
            <w:shd w:val="clear" w:color="auto" w:fill="FFFFFF"/>
          </w:rPr>
          <m:t>logE</m:t>
        </m:r>
      </m:oMath>
      <w:r w:rsidRPr="00D13AE4">
        <w:rPr>
          <w:rFonts w:eastAsia="Malgun Gothic"/>
          <w:color w:val="000000"/>
          <w:shd w:val="clear" w:color="auto" w:fill="FFFFFF"/>
        </w:rPr>
        <w:t xml:space="preserve"> </w:t>
      </w:r>
      <w:r w:rsidR="0080633A" w:rsidRPr="00D13AE4">
        <w:rPr>
          <w:rFonts w:eastAsia="Malgun Gothic"/>
          <w:color w:val="000000"/>
          <w:shd w:val="clear" w:color="auto" w:fill="FFFFFF"/>
        </w:rPr>
        <w:t xml:space="preserve">        </w:t>
      </w:r>
      <w:r w:rsidRPr="00D13AE4">
        <w:rPr>
          <w:rFonts w:eastAsia="Malgun Gothic"/>
          <w:color w:val="000000"/>
          <w:shd w:val="clear" w:color="auto" w:fill="FFFFFF"/>
        </w:rPr>
        <w:t>(Equation 4)</w:t>
      </w:r>
    </w:p>
    <w:p w14:paraId="06E8250E" w14:textId="7F485204" w:rsidR="001445E2" w:rsidRPr="00D13AE4" w:rsidRDefault="0024161D" w:rsidP="00CD531B">
      <w:pPr>
        <w:pStyle w:val="p1"/>
        <w:spacing w:line="480" w:lineRule="auto"/>
        <w:ind w:left="60" w:firstLine="660"/>
        <w:rPr>
          <w:rFonts w:eastAsia="Malgun Gothic"/>
          <w:color w:val="000000"/>
          <w:shd w:val="clear" w:color="auto" w:fill="FFFFFF"/>
        </w:rPr>
      </w:pPr>
      <w:r w:rsidRPr="00D13AE4">
        <w:rPr>
          <w:rFonts w:ascii="Times New Roman" w:hAnsi="Times New Roman"/>
          <w:sz w:val="24"/>
          <w:szCs w:val="24"/>
        </w:rPr>
        <w:t>The ratio of the emission (R) that we used from confocal microscope image is the</w:t>
      </w:r>
      <w:r w:rsidR="00961049" w:rsidRPr="00D13AE4">
        <w:rPr>
          <w:rFonts w:ascii="Times New Roman" w:hAnsi="Times New Roman"/>
          <w:sz w:val="24"/>
          <w:szCs w:val="24"/>
        </w:rPr>
        <w:t xml:space="preserve"> ratio of </w:t>
      </w:r>
      <w:r w:rsidRPr="00D13AE4">
        <w:rPr>
          <w:rFonts w:ascii="Times New Roman" w:hAnsi="Times New Roman"/>
          <w:sz w:val="24"/>
          <w:szCs w:val="24"/>
        </w:rPr>
        <w:t xml:space="preserve"> intensity value</w:t>
      </w:r>
      <w:r w:rsidR="00961049" w:rsidRPr="00D13AE4">
        <w:rPr>
          <w:rFonts w:ascii="Times New Roman" w:hAnsi="Times New Roman"/>
          <w:sz w:val="24"/>
          <w:szCs w:val="24"/>
        </w:rPr>
        <w:t>s</w:t>
      </w:r>
      <w:r w:rsidRPr="00D13AE4">
        <w:rPr>
          <w:rFonts w:ascii="Times New Roman" w:hAnsi="Times New Roman"/>
          <w:sz w:val="24"/>
          <w:szCs w:val="24"/>
        </w:rPr>
        <w:t xml:space="preserve"> at 580 – 590 nm (λ1</w:t>
      </w:r>
      <w:r w:rsidR="00CD531B" w:rsidRPr="00D13AE4">
        <w:rPr>
          <w:rFonts w:ascii="Times New Roman" w:hAnsi="Times New Roman"/>
          <w:sz w:val="24"/>
          <w:szCs w:val="24"/>
        </w:rPr>
        <w:t>, 585 nm in average</w:t>
      </w:r>
      <w:r w:rsidRPr="00D13AE4">
        <w:rPr>
          <w:rFonts w:ascii="Times New Roman" w:hAnsi="Times New Roman"/>
          <w:sz w:val="24"/>
          <w:szCs w:val="24"/>
        </w:rPr>
        <w:t>) and 630 – 640 nm (λ2</w:t>
      </w:r>
      <w:r w:rsidR="00CD531B" w:rsidRPr="00D13AE4">
        <w:rPr>
          <w:rFonts w:ascii="Times New Roman" w:hAnsi="Times New Roman"/>
          <w:sz w:val="24"/>
          <w:szCs w:val="24"/>
        </w:rPr>
        <w:t xml:space="preserve">, 635 nm in </w:t>
      </w:r>
      <w:r w:rsidR="00CD531B" w:rsidRPr="00D13AE4">
        <w:rPr>
          <w:rFonts w:ascii="Times New Roman" w:hAnsi="Times New Roman"/>
          <w:sz w:val="24"/>
          <w:szCs w:val="24"/>
        </w:rPr>
        <w:lastRenderedPageBreak/>
        <w:t>average</w:t>
      </w:r>
      <w:r w:rsidRPr="00D13AE4">
        <w:rPr>
          <w:rFonts w:ascii="Times New Roman" w:hAnsi="Times New Roman"/>
          <w:sz w:val="24"/>
          <w:szCs w:val="24"/>
        </w:rPr>
        <w:t xml:space="preserve">), which </w:t>
      </w:r>
      <w:r w:rsidR="00961049" w:rsidRPr="00D13AE4">
        <w:rPr>
          <w:rFonts w:ascii="Times New Roman" w:hAnsi="Times New Roman"/>
          <w:sz w:val="24"/>
          <w:szCs w:val="24"/>
        </w:rPr>
        <w:t>are</w:t>
      </w:r>
      <w:r w:rsidRPr="00D13AE4">
        <w:rPr>
          <w:rFonts w:ascii="Times New Roman" w:hAnsi="Times New Roman"/>
          <w:sz w:val="24"/>
          <w:szCs w:val="24"/>
        </w:rPr>
        <w:t xml:space="preserve"> corresponding to </w:t>
      </w:r>
      <w:r w:rsidR="00EB5C63" w:rsidRPr="00D13AE4">
        <w:rPr>
          <w:rFonts w:ascii="Times New Roman" w:hAnsi="Times New Roman"/>
          <w:sz w:val="24"/>
          <w:szCs w:val="24"/>
        </w:rPr>
        <w:t xml:space="preserve">the intensity values at </w:t>
      </w:r>
      <w:r w:rsidRPr="00D13AE4">
        <w:rPr>
          <w:rFonts w:ascii="Times New Roman" w:hAnsi="Times New Roman"/>
          <w:sz w:val="24"/>
          <w:szCs w:val="24"/>
        </w:rPr>
        <w:t>58</w:t>
      </w:r>
      <w:r w:rsidR="00CD531B" w:rsidRPr="00D13AE4">
        <w:rPr>
          <w:rFonts w:ascii="Times New Roman" w:hAnsi="Times New Roman"/>
          <w:sz w:val="24"/>
          <w:szCs w:val="24"/>
        </w:rPr>
        <w:t>0</w:t>
      </w:r>
      <w:r w:rsidRPr="00D13AE4">
        <w:rPr>
          <w:rFonts w:ascii="Times New Roman" w:hAnsi="Times New Roman"/>
          <w:sz w:val="24"/>
          <w:szCs w:val="24"/>
        </w:rPr>
        <w:t xml:space="preserve"> nm and 63</w:t>
      </w:r>
      <w:r w:rsidR="00CD531B" w:rsidRPr="00D13AE4">
        <w:rPr>
          <w:rFonts w:ascii="Times New Roman" w:hAnsi="Times New Roman"/>
          <w:sz w:val="24"/>
          <w:szCs w:val="24"/>
        </w:rPr>
        <w:t>0</w:t>
      </w:r>
      <w:r w:rsidRPr="00D13AE4">
        <w:rPr>
          <w:rFonts w:ascii="Times New Roman" w:hAnsi="Times New Roman"/>
          <w:sz w:val="24"/>
          <w:szCs w:val="24"/>
        </w:rPr>
        <w:t xml:space="preserve"> nm in Supplementary Fig. 4.</w:t>
      </w:r>
      <w:r w:rsidR="00CD531B" w:rsidRPr="00D13AE4">
        <w:rPr>
          <w:rFonts w:ascii="Times New Roman" w:hAnsi="Times New Roman"/>
          <w:sz w:val="24"/>
          <w:szCs w:val="24"/>
        </w:rPr>
        <w:t xml:space="preserve"> (x-axis of Lambda Scan is corresponding to the starting wavelength of that block).</w:t>
      </w:r>
      <w:r w:rsidRPr="00D13AE4">
        <w:rPr>
          <w:rFonts w:ascii="Times New Roman" w:hAnsi="Times New Roman"/>
          <w:sz w:val="24"/>
          <w:szCs w:val="24"/>
        </w:rPr>
        <w:t xml:space="preserve"> </w:t>
      </w:r>
      <w:r w:rsidR="00CD531B" w:rsidRPr="00D13AE4">
        <w:rPr>
          <w:rFonts w:ascii="Times New Roman" w:hAnsi="Times New Roman"/>
          <w:sz w:val="24"/>
          <w:szCs w:val="24"/>
        </w:rPr>
        <w:t xml:space="preserve"> </w:t>
      </w:r>
      <w:r w:rsidR="006E77E5" w:rsidRPr="00D13AE4">
        <w:rPr>
          <w:rFonts w:ascii="Times New Roman" w:hAnsi="Times New Roman"/>
          <w:sz w:val="24"/>
          <w:szCs w:val="24"/>
        </w:rPr>
        <w:t>α</w:t>
      </w:r>
      <w:r w:rsidR="001445E2" w:rsidRPr="00D13AE4">
        <w:rPr>
          <w:rStyle w:val="s1"/>
          <w:rFonts w:ascii="Times New Roman" w:hAnsi="Times New Roman"/>
          <w:sz w:val="24"/>
          <w:szCs w:val="24"/>
        </w:rPr>
        <w:t xml:space="preserve"> </w:t>
      </w:r>
      <w:r w:rsidR="001445E2" w:rsidRPr="00D13AE4">
        <w:rPr>
          <w:rFonts w:ascii="Times New Roman" w:hAnsi="Times New Roman"/>
          <w:sz w:val="24"/>
          <w:szCs w:val="24"/>
        </w:rPr>
        <w:t xml:space="preserve">and </w:t>
      </w:r>
      <w:r w:rsidR="006E77E5" w:rsidRPr="00D13AE4">
        <w:rPr>
          <w:rFonts w:ascii="Times New Roman" w:hAnsi="Times New Roman"/>
          <w:sz w:val="24"/>
          <w:szCs w:val="24"/>
        </w:rPr>
        <w:t xml:space="preserve">β </w:t>
      </w:r>
      <w:r w:rsidR="001445E2" w:rsidRPr="00D13AE4">
        <w:rPr>
          <w:rFonts w:ascii="Times New Roman" w:hAnsi="Times New Roman"/>
          <w:sz w:val="24"/>
          <w:szCs w:val="24"/>
        </w:rPr>
        <w:t xml:space="preserve">are experimentally determined </w:t>
      </w:r>
      <w:r w:rsidR="008F37E5" w:rsidRPr="00D13AE4">
        <w:rPr>
          <w:rFonts w:ascii="Times New Roman" w:hAnsi="Times New Roman"/>
          <w:sz w:val="24"/>
          <w:szCs w:val="24"/>
        </w:rPr>
        <w:t xml:space="preserve">values </w:t>
      </w:r>
      <w:r w:rsidR="001445E2" w:rsidRPr="00D13AE4">
        <w:rPr>
          <w:rFonts w:ascii="Times New Roman" w:hAnsi="Times New Roman"/>
          <w:sz w:val="24"/>
          <w:szCs w:val="24"/>
        </w:rPr>
        <w:t xml:space="preserve">by </w:t>
      </w:r>
      <w:r w:rsidR="00536A0F" w:rsidRPr="00D13AE4">
        <w:rPr>
          <w:rFonts w:ascii="Times New Roman" w:hAnsi="Times New Roman"/>
          <w:sz w:val="24"/>
          <w:szCs w:val="24"/>
        </w:rPr>
        <w:t xml:space="preserve">linear fitting using </w:t>
      </w:r>
      <w:r w:rsidR="000C4849" w:rsidRPr="00D13AE4">
        <w:rPr>
          <w:rFonts w:ascii="Times New Roman" w:hAnsi="Times New Roman"/>
          <w:sz w:val="24"/>
          <w:szCs w:val="24"/>
        </w:rPr>
        <w:t xml:space="preserve">Supplementary </w:t>
      </w:r>
      <w:r w:rsidR="0031050B" w:rsidRPr="00D13AE4">
        <w:rPr>
          <w:rFonts w:ascii="Times New Roman" w:hAnsi="Times New Roman"/>
          <w:sz w:val="24"/>
          <w:szCs w:val="24"/>
        </w:rPr>
        <w:t>e</w:t>
      </w:r>
      <w:r w:rsidR="001445E2" w:rsidRPr="00D13AE4">
        <w:rPr>
          <w:rFonts w:ascii="Times New Roman" w:hAnsi="Times New Roman"/>
          <w:sz w:val="24"/>
          <w:szCs w:val="24"/>
        </w:rPr>
        <w:t>quation (</w:t>
      </w:r>
      <w:r w:rsidR="00B5511D" w:rsidRPr="00D13AE4">
        <w:rPr>
          <w:rFonts w:ascii="Times New Roman" w:hAnsi="Times New Roman"/>
          <w:sz w:val="24"/>
          <w:szCs w:val="24"/>
        </w:rPr>
        <w:t>4</w:t>
      </w:r>
      <w:r w:rsidR="001445E2" w:rsidRPr="00D13AE4">
        <w:rPr>
          <w:rFonts w:ascii="Times New Roman" w:hAnsi="Times New Roman"/>
          <w:sz w:val="24"/>
          <w:szCs w:val="24"/>
        </w:rPr>
        <w:t xml:space="preserve">) </w:t>
      </w:r>
      <w:r w:rsidR="00F94178" w:rsidRPr="00D13AE4">
        <w:rPr>
          <w:rFonts w:ascii="Times New Roman" w:hAnsi="Times New Roman"/>
          <w:sz w:val="24"/>
          <w:szCs w:val="24"/>
        </w:rPr>
        <w:t xml:space="preserve">to </w:t>
      </w:r>
      <w:r w:rsidR="008021BC" w:rsidRPr="00D13AE4">
        <w:rPr>
          <w:rFonts w:ascii="Times New Roman" w:hAnsi="Times New Roman"/>
          <w:sz w:val="24"/>
          <w:szCs w:val="24"/>
        </w:rPr>
        <w:t xml:space="preserve">the curve of </w:t>
      </w:r>
      <w:r w:rsidR="00F94178" w:rsidRPr="00D13AE4">
        <w:rPr>
          <w:rFonts w:ascii="Times New Roman" w:hAnsi="Times New Roman"/>
          <w:sz w:val="24"/>
          <w:szCs w:val="24"/>
        </w:rPr>
        <w:t>pH</w:t>
      </w:r>
      <w:r w:rsidR="008021BC" w:rsidRPr="00D13AE4">
        <w:rPr>
          <w:rFonts w:ascii="Times New Roman" w:hAnsi="Times New Roman"/>
          <w:sz w:val="24"/>
          <w:szCs w:val="24"/>
        </w:rPr>
        <w:t xml:space="preserve"> versus </w:t>
      </w:r>
      <w:r w:rsidR="00A339DA" w:rsidRPr="00D13AE4">
        <w:rPr>
          <w:rFonts w:ascii="Times New Roman" w:hAnsi="Times New Roman"/>
          <w:sz w:val="24"/>
          <w:szCs w:val="24"/>
        </w:rPr>
        <w:t>–</w:t>
      </w:r>
      <w:r w:rsidR="005331EB" w:rsidRPr="00D13AE4">
        <w:rPr>
          <w:rFonts w:ascii="Times New Roman" w:hAnsi="Times New Roman"/>
          <w:b/>
          <w:bCs/>
          <w:i/>
          <w:iCs/>
          <w:sz w:val="24"/>
          <w:szCs w:val="24"/>
        </w:rPr>
        <w:t>l</w:t>
      </w:r>
      <w:r w:rsidR="008021BC" w:rsidRPr="00D13AE4">
        <w:rPr>
          <w:rFonts w:ascii="Times New Roman" w:hAnsi="Times New Roman"/>
          <w:b/>
          <w:bCs/>
          <w:i/>
          <w:iCs/>
          <w:sz w:val="24"/>
          <w:szCs w:val="24"/>
        </w:rPr>
        <w:t>ogE</w:t>
      </w:r>
      <w:r w:rsidR="001445E2" w:rsidRPr="00D13AE4">
        <w:rPr>
          <w:rFonts w:ascii="Times New Roman" w:eastAsia="Malgun Gothic" w:hAnsi="Times New Roman"/>
          <w:color w:val="000000"/>
          <w:sz w:val="24"/>
          <w:szCs w:val="24"/>
          <w:shd w:val="clear" w:color="auto" w:fill="FFFFFF"/>
        </w:rPr>
        <w:t xml:space="preserve"> </w:t>
      </w:r>
      <w:r w:rsidR="006355E5" w:rsidRPr="00D13AE4">
        <w:rPr>
          <w:rFonts w:ascii="Times New Roman" w:eastAsia="Malgun Gothic" w:hAnsi="Times New Roman"/>
          <w:color w:val="000000"/>
          <w:sz w:val="24"/>
          <w:szCs w:val="24"/>
          <w:shd w:val="clear" w:color="auto" w:fill="FFFFFF"/>
        </w:rPr>
        <w:t xml:space="preserve">as in </w:t>
      </w:r>
      <w:r w:rsidR="008614FA" w:rsidRPr="00D13AE4">
        <w:rPr>
          <w:rFonts w:ascii="Times New Roman" w:eastAsia="Malgun Gothic" w:hAnsi="Times New Roman"/>
          <w:color w:val="000000"/>
          <w:sz w:val="24"/>
          <w:szCs w:val="24"/>
          <w:shd w:val="clear" w:color="auto" w:fill="FFFFFF"/>
        </w:rPr>
        <w:t>Supplementary</w:t>
      </w:r>
      <w:r w:rsidR="00CB18F4" w:rsidRPr="00D13AE4">
        <w:rPr>
          <w:rFonts w:ascii="Times New Roman" w:eastAsia="Malgun Gothic" w:hAnsi="Times New Roman"/>
          <w:color w:val="000000"/>
          <w:sz w:val="24"/>
          <w:szCs w:val="24"/>
          <w:shd w:val="clear" w:color="auto" w:fill="FFFFFF"/>
        </w:rPr>
        <w:t xml:space="preserve"> </w:t>
      </w:r>
      <w:r w:rsidR="00343A0C" w:rsidRPr="00D13AE4">
        <w:rPr>
          <w:rFonts w:ascii="Times New Roman" w:eastAsia="Malgun Gothic" w:hAnsi="Times New Roman"/>
          <w:color w:val="000000"/>
          <w:sz w:val="24"/>
          <w:szCs w:val="24"/>
          <w:shd w:val="clear" w:color="auto" w:fill="FFFFFF"/>
        </w:rPr>
        <w:t xml:space="preserve">Fig. </w:t>
      </w:r>
      <w:r w:rsidR="00E70758" w:rsidRPr="00D13AE4">
        <w:rPr>
          <w:rFonts w:ascii="Times New Roman" w:eastAsia="Malgun Gothic" w:hAnsi="Times New Roman"/>
          <w:color w:val="000000"/>
          <w:sz w:val="24"/>
          <w:szCs w:val="24"/>
          <w:shd w:val="clear" w:color="auto" w:fill="FFFFFF"/>
        </w:rPr>
        <w:t xml:space="preserve">5 </w:t>
      </w:r>
      <w:r w:rsidR="00E55C86" w:rsidRPr="00D13AE4">
        <w:rPr>
          <w:rFonts w:ascii="Times New Roman" w:eastAsia="Malgun Gothic" w:hAnsi="Times New Roman"/>
          <w:color w:val="000000"/>
          <w:sz w:val="24"/>
          <w:szCs w:val="24"/>
          <w:shd w:val="clear" w:color="auto" w:fill="FFFFFF"/>
        </w:rPr>
        <w:t>(A)</w:t>
      </w:r>
      <w:r w:rsidR="00E70758" w:rsidRPr="00D13AE4">
        <w:rPr>
          <w:rFonts w:ascii="Times New Roman" w:eastAsia="Malgun Gothic" w:hAnsi="Times New Roman"/>
          <w:color w:val="000000"/>
          <w:sz w:val="24"/>
          <w:szCs w:val="24"/>
          <w:shd w:val="clear" w:color="auto" w:fill="FFFFFF"/>
        </w:rPr>
        <w:t xml:space="preserve"> and (B)</w:t>
      </w:r>
      <w:r w:rsidR="001445E2" w:rsidRPr="00D13AE4">
        <w:rPr>
          <w:rFonts w:ascii="Times New Roman" w:eastAsia="Malgun Gothic" w:hAnsi="Times New Roman"/>
          <w:color w:val="000000"/>
          <w:sz w:val="24"/>
          <w:szCs w:val="24"/>
          <w:shd w:val="clear" w:color="auto" w:fill="FFFFFF"/>
        </w:rPr>
        <w:t xml:space="preserve">. </w:t>
      </w:r>
      <w:r w:rsidR="00EA722C" w:rsidRPr="00D13AE4">
        <w:rPr>
          <w:rFonts w:ascii="Times New Roman" w:eastAsia="Malgun Gothic" w:hAnsi="Times New Roman"/>
          <w:color w:val="000000"/>
          <w:sz w:val="24"/>
          <w:szCs w:val="24"/>
          <w:shd w:val="clear" w:color="auto" w:fill="FFFFFF"/>
        </w:rPr>
        <w:t>The detailed fitting method and f</w:t>
      </w:r>
      <w:r w:rsidR="001445E2" w:rsidRPr="00D13AE4">
        <w:rPr>
          <w:rFonts w:ascii="Times New Roman" w:eastAsia="Malgun Gothic" w:hAnsi="Times New Roman"/>
          <w:color w:val="000000"/>
          <w:sz w:val="24"/>
          <w:szCs w:val="24"/>
          <w:shd w:val="clear" w:color="auto" w:fill="FFFFFF"/>
        </w:rPr>
        <w:t xml:space="preserve">itting parameters are described in </w:t>
      </w:r>
      <w:r w:rsidR="008614FA" w:rsidRPr="00D13AE4">
        <w:rPr>
          <w:rFonts w:ascii="Times New Roman" w:eastAsia="Malgun Gothic" w:hAnsi="Times New Roman"/>
          <w:color w:val="000000"/>
          <w:sz w:val="24"/>
          <w:szCs w:val="24"/>
          <w:shd w:val="clear" w:color="auto" w:fill="FFFFFF"/>
        </w:rPr>
        <w:t>Supplementary</w:t>
      </w:r>
      <w:r w:rsidR="00CB18F4" w:rsidRPr="00D13AE4">
        <w:rPr>
          <w:rFonts w:ascii="Times New Roman" w:eastAsia="Malgun Gothic" w:hAnsi="Times New Roman"/>
          <w:color w:val="000000"/>
          <w:sz w:val="24"/>
          <w:szCs w:val="24"/>
          <w:shd w:val="clear" w:color="auto" w:fill="FFFFFF"/>
        </w:rPr>
        <w:t xml:space="preserve"> </w:t>
      </w:r>
      <w:r w:rsidR="001445E2" w:rsidRPr="00D13AE4">
        <w:rPr>
          <w:rFonts w:ascii="Times New Roman" w:eastAsia="Malgun Gothic" w:hAnsi="Times New Roman"/>
          <w:color w:val="000000"/>
          <w:sz w:val="24"/>
          <w:szCs w:val="24"/>
          <w:shd w:val="clear" w:color="auto" w:fill="FFFFFF"/>
        </w:rPr>
        <w:t>Fi</w:t>
      </w:r>
      <w:r w:rsidR="00343A0C" w:rsidRPr="00D13AE4">
        <w:rPr>
          <w:rFonts w:ascii="Times New Roman" w:eastAsia="Malgun Gothic" w:hAnsi="Times New Roman"/>
          <w:color w:val="000000"/>
          <w:sz w:val="24"/>
          <w:szCs w:val="24"/>
          <w:shd w:val="clear" w:color="auto" w:fill="FFFFFF"/>
        </w:rPr>
        <w:t>g.</w:t>
      </w:r>
      <w:r w:rsidR="001445E2" w:rsidRPr="00D13AE4">
        <w:rPr>
          <w:rFonts w:ascii="Times New Roman" w:eastAsia="Malgun Gothic" w:hAnsi="Times New Roman"/>
          <w:color w:val="000000"/>
          <w:sz w:val="24"/>
          <w:szCs w:val="24"/>
          <w:shd w:val="clear" w:color="auto" w:fill="FFFFFF"/>
        </w:rPr>
        <w:t xml:space="preserve"> </w:t>
      </w:r>
      <w:r w:rsidR="000F18CF" w:rsidRPr="00D13AE4">
        <w:rPr>
          <w:rFonts w:ascii="Times New Roman" w:eastAsia="Malgun Gothic" w:hAnsi="Times New Roman"/>
          <w:color w:val="000000"/>
          <w:sz w:val="24"/>
          <w:szCs w:val="24"/>
          <w:shd w:val="clear" w:color="auto" w:fill="FFFFFF"/>
        </w:rPr>
        <w:t>5</w:t>
      </w:r>
      <w:r w:rsidR="001445E2" w:rsidRPr="00D13AE4">
        <w:rPr>
          <w:rFonts w:ascii="Times New Roman" w:eastAsia="Malgun Gothic" w:hAnsi="Times New Roman"/>
          <w:color w:val="000000"/>
          <w:sz w:val="24"/>
          <w:szCs w:val="24"/>
          <w:shd w:val="clear" w:color="auto" w:fill="FFFFFF"/>
        </w:rPr>
        <w:t xml:space="preserve">. </w:t>
      </w:r>
    </w:p>
    <w:p w14:paraId="341DAB2F" w14:textId="19E59F2C" w:rsidR="00FB5750" w:rsidRPr="00D13AE4" w:rsidRDefault="00153336" w:rsidP="00FB5750">
      <w:pPr>
        <w:spacing w:after="160" w:line="480" w:lineRule="auto"/>
        <w:ind w:left="60" w:firstLine="660"/>
        <w:rPr>
          <w:color w:val="000000" w:themeColor="text1"/>
          <w:kern w:val="24"/>
        </w:rPr>
      </w:pPr>
      <w:r w:rsidRPr="00D13AE4">
        <w:t xml:space="preserve">C-SNARF-1 </w:t>
      </w:r>
      <w:r w:rsidR="003E107C" w:rsidRPr="00D13AE4">
        <w:t>wa</w:t>
      </w:r>
      <w:r w:rsidRPr="00D13AE4">
        <w:t>s purchased from Thermo</w:t>
      </w:r>
      <w:r w:rsidR="00512271" w:rsidRPr="00D13AE4">
        <w:t xml:space="preserve"> </w:t>
      </w:r>
      <w:r w:rsidRPr="00D13AE4">
        <w:t xml:space="preserve">Fisher Scientific </w:t>
      </w:r>
      <w:r w:rsidRPr="00D13AE4">
        <w:rPr>
          <w:rFonts w:eastAsia="Malgun Gothic"/>
          <w:bCs/>
          <w:color w:val="000000"/>
          <w:shd w:val="clear" w:color="auto" w:fill="FFFFFF"/>
        </w:rPr>
        <w:t xml:space="preserve">(CAS Number 126208-12-6). </w:t>
      </w:r>
      <w:r w:rsidRPr="00D13AE4">
        <w:rPr>
          <w:color w:val="000000" w:themeColor="text1"/>
          <w:kern w:val="24"/>
        </w:rPr>
        <w:t xml:space="preserve">C-SNARF-1 stock solution was made as 1 mM in DMSO and mixed with coacervate solutions to </w:t>
      </w:r>
      <w:r w:rsidR="009F7E4B" w:rsidRPr="00D13AE4">
        <w:rPr>
          <w:color w:val="000000" w:themeColor="text1"/>
          <w:kern w:val="24"/>
        </w:rPr>
        <w:t xml:space="preserve">a </w:t>
      </w:r>
      <w:r w:rsidRPr="00D13AE4">
        <w:rPr>
          <w:color w:val="000000" w:themeColor="text1"/>
          <w:kern w:val="24"/>
        </w:rPr>
        <w:t xml:space="preserve">final concentration of 25 </w:t>
      </w:r>
      <m:oMath>
        <m:r>
          <m:rPr>
            <m:sty m:val="p"/>
          </m:rPr>
          <w:rPr>
            <w:rFonts w:ascii="Cambria Math" w:hAnsi="Cambria Math"/>
            <w:color w:val="000000" w:themeColor="text1"/>
            <w:kern w:val="24"/>
          </w:rPr>
          <m:t>μM</m:t>
        </m:r>
      </m:oMath>
      <w:r w:rsidRPr="00D13AE4">
        <w:rPr>
          <w:color w:val="000000" w:themeColor="text1"/>
          <w:kern w:val="24"/>
        </w:rPr>
        <w:t xml:space="preserve">. </w:t>
      </w:r>
      <w:r w:rsidR="009D40AA" w:rsidRPr="00D13AE4">
        <w:rPr>
          <w:color w:val="000000" w:themeColor="text1"/>
          <w:kern w:val="24"/>
        </w:rPr>
        <w:t xml:space="preserve">For the calibration curves in </w:t>
      </w:r>
      <w:r w:rsidR="008614FA" w:rsidRPr="00D13AE4">
        <w:rPr>
          <w:color w:val="000000" w:themeColor="text1"/>
          <w:kern w:val="24"/>
        </w:rPr>
        <w:t>Supplementary</w:t>
      </w:r>
      <w:r w:rsidR="00CB18F4" w:rsidRPr="00D13AE4">
        <w:rPr>
          <w:color w:val="000000" w:themeColor="text1"/>
          <w:kern w:val="24"/>
        </w:rPr>
        <w:t xml:space="preserve"> </w:t>
      </w:r>
      <w:r w:rsidR="00343A0C" w:rsidRPr="00D13AE4">
        <w:rPr>
          <w:color w:val="000000" w:themeColor="text1"/>
          <w:kern w:val="24"/>
        </w:rPr>
        <w:t xml:space="preserve">Fig. </w:t>
      </w:r>
      <w:r w:rsidR="000F18CF" w:rsidRPr="00D13AE4">
        <w:rPr>
          <w:color w:val="000000" w:themeColor="text1"/>
          <w:kern w:val="24"/>
        </w:rPr>
        <w:t>4</w:t>
      </w:r>
      <w:r w:rsidR="009D40AA" w:rsidRPr="00D13AE4">
        <w:rPr>
          <w:color w:val="000000" w:themeColor="text1"/>
          <w:kern w:val="24"/>
        </w:rPr>
        <w:t xml:space="preserve">, emission of SNARF from 560 nm to 700 nm </w:t>
      </w:r>
      <w:r w:rsidR="003E107C" w:rsidRPr="00D13AE4">
        <w:rPr>
          <w:color w:val="000000" w:themeColor="text1"/>
          <w:kern w:val="24"/>
        </w:rPr>
        <w:t>wa</w:t>
      </w:r>
      <w:r w:rsidR="009D40AA" w:rsidRPr="00D13AE4">
        <w:rPr>
          <w:color w:val="000000" w:themeColor="text1"/>
          <w:kern w:val="24"/>
        </w:rPr>
        <w:t>s measured by a Jobin Yvon Horiba FL3-21 fluorimeter with 5 nm slit size, 5 average scan</w:t>
      </w:r>
      <w:r w:rsidR="00A339DA" w:rsidRPr="00D13AE4">
        <w:rPr>
          <w:color w:val="000000" w:themeColor="text1"/>
          <w:kern w:val="24"/>
        </w:rPr>
        <w:t>,</w:t>
      </w:r>
      <w:r w:rsidR="009D40AA" w:rsidRPr="00D13AE4">
        <w:rPr>
          <w:color w:val="000000" w:themeColor="text1"/>
          <w:kern w:val="24"/>
        </w:rPr>
        <w:t xml:space="preserve"> and 543 nm excitation</w:t>
      </w:r>
      <w:r w:rsidR="00DB655B" w:rsidRPr="00D13AE4">
        <w:rPr>
          <w:color w:val="000000" w:themeColor="text1"/>
          <w:kern w:val="24"/>
        </w:rPr>
        <w:t>. Th</w:t>
      </w:r>
      <w:r w:rsidR="009D40AA" w:rsidRPr="00D13AE4">
        <w:rPr>
          <w:color w:val="000000" w:themeColor="text1"/>
          <w:kern w:val="24"/>
        </w:rPr>
        <w:t xml:space="preserve">e pH of </w:t>
      </w:r>
      <w:r w:rsidR="00DB655B" w:rsidRPr="00D13AE4">
        <w:rPr>
          <w:color w:val="000000" w:themeColor="text1"/>
          <w:kern w:val="24"/>
        </w:rPr>
        <w:t xml:space="preserve">the </w:t>
      </w:r>
      <w:r w:rsidR="009D40AA" w:rsidRPr="00D13AE4">
        <w:rPr>
          <w:color w:val="000000" w:themeColor="text1"/>
          <w:kern w:val="24"/>
        </w:rPr>
        <w:t xml:space="preserve">solution </w:t>
      </w:r>
      <w:r w:rsidR="00DB655B" w:rsidRPr="00D13AE4">
        <w:rPr>
          <w:color w:val="000000" w:themeColor="text1"/>
          <w:kern w:val="24"/>
        </w:rPr>
        <w:t xml:space="preserve">was </w:t>
      </w:r>
      <w:r w:rsidR="009D40AA" w:rsidRPr="00D13AE4">
        <w:rPr>
          <w:color w:val="000000" w:themeColor="text1"/>
          <w:kern w:val="24"/>
        </w:rPr>
        <w:t xml:space="preserve">adjusted by addition of NaOH or HCl solutions and measured by Mettler Toledo </w:t>
      </w:r>
      <w:r w:rsidR="009D40AA" w:rsidRPr="00D13AE4">
        <w:rPr>
          <w:rFonts w:eastAsia="Malgun Gothic"/>
          <w:color w:val="000000"/>
          <w:shd w:val="clear" w:color="auto" w:fill="FFFFFF"/>
        </w:rPr>
        <w:t xml:space="preserve">Ultra Micro ISM electrode. </w:t>
      </w:r>
      <w:r w:rsidR="003E28B8" w:rsidRPr="00D13AE4">
        <w:rPr>
          <w:rFonts w:eastAsia="Malgun Gothic"/>
          <w:color w:val="000000"/>
          <w:shd w:val="clear" w:color="auto" w:fill="FFFFFF"/>
        </w:rPr>
        <w:t>T</w:t>
      </w:r>
      <w:r w:rsidR="003E28B8" w:rsidRPr="00D13AE4">
        <w:rPr>
          <w:color w:val="000000" w:themeColor="text1"/>
          <w:kern w:val="24"/>
        </w:rPr>
        <w:t xml:space="preserve">he calibration curve of </w:t>
      </w:r>
      <w:r w:rsidR="00DB655B" w:rsidRPr="00D13AE4">
        <w:rPr>
          <w:color w:val="000000" w:themeColor="text1"/>
          <w:kern w:val="24"/>
        </w:rPr>
        <w:t xml:space="preserve">the </w:t>
      </w:r>
      <w:r w:rsidR="003E28B8" w:rsidRPr="00D13AE4">
        <w:rPr>
          <w:color w:val="000000" w:themeColor="text1"/>
          <w:kern w:val="24"/>
        </w:rPr>
        <w:t xml:space="preserve">SNARF emission ratio </w:t>
      </w:r>
      <w:r w:rsidR="00DB655B" w:rsidRPr="00D13AE4">
        <w:rPr>
          <w:color w:val="000000" w:themeColor="text1"/>
          <w:kern w:val="24"/>
        </w:rPr>
        <w:t xml:space="preserve">was </w:t>
      </w:r>
      <w:r w:rsidR="003E28B8" w:rsidRPr="00D13AE4">
        <w:rPr>
          <w:color w:val="000000" w:themeColor="text1"/>
          <w:kern w:val="24"/>
        </w:rPr>
        <w:t xml:space="preserve">achieved in phosphate buffer. </w:t>
      </w:r>
      <w:r w:rsidR="00F574FB" w:rsidRPr="00D13AE4">
        <w:rPr>
          <w:color w:val="000000" w:themeColor="text1"/>
          <w:kern w:val="24"/>
        </w:rPr>
        <w:t xml:space="preserve">Next, </w:t>
      </w:r>
      <w:r w:rsidR="00DB655B" w:rsidRPr="00D13AE4">
        <w:rPr>
          <w:color w:val="000000" w:themeColor="text1"/>
          <w:kern w:val="24"/>
        </w:rPr>
        <w:t xml:space="preserve">the </w:t>
      </w:r>
      <w:r w:rsidR="009D40AA" w:rsidRPr="00D13AE4">
        <w:rPr>
          <w:color w:val="000000" w:themeColor="text1"/>
          <w:kern w:val="24"/>
        </w:rPr>
        <w:t xml:space="preserve">C-SNARF-1 emission from </w:t>
      </w:r>
      <w:r w:rsidR="00490E17" w:rsidRPr="00D13AE4">
        <w:rPr>
          <w:color w:val="000000" w:themeColor="text1"/>
          <w:kern w:val="24"/>
        </w:rPr>
        <w:t xml:space="preserve">regions </w:t>
      </w:r>
      <w:r w:rsidR="006D0DB8" w:rsidRPr="00D13AE4">
        <w:rPr>
          <w:color w:val="000000" w:themeColor="text1"/>
          <w:kern w:val="24"/>
        </w:rPr>
        <w:t xml:space="preserve">inside </w:t>
      </w:r>
      <w:r w:rsidR="00490E17" w:rsidRPr="00D13AE4">
        <w:rPr>
          <w:color w:val="000000" w:themeColor="text1"/>
          <w:kern w:val="24"/>
        </w:rPr>
        <w:t xml:space="preserve">and outside </w:t>
      </w:r>
      <w:r w:rsidR="009D40AA" w:rsidRPr="00D13AE4">
        <w:rPr>
          <w:color w:val="000000" w:themeColor="text1"/>
          <w:kern w:val="24"/>
        </w:rPr>
        <w:t xml:space="preserve">coacervate droplets </w:t>
      </w:r>
      <w:r w:rsidR="00490E17" w:rsidRPr="00D13AE4">
        <w:rPr>
          <w:color w:val="000000" w:themeColor="text1"/>
          <w:kern w:val="24"/>
        </w:rPr>
        <w:t>was</w:t>
      </w:r>
      <w:r w:rsidR="009D40AA" w:rsidRPr="00D13AE4">
        <w:rPr>
          <w:color w:val="000000" w:themeColor="text1"/>
          <w:kern w:val="24"/>
        </w:rPr>
        <w:t xml:space="preserve"> collected by lambda scan using </w:t>
      </w:r>
      <w:r w:rsidR="00DB655B" w:rsidRPr="00D13AE4">
        <w:rPr>
          <w:color w:val="000000" w:themeColor="text1"/>
          <w:kern w:val="24"/>
        </w:rPr>
        <w:t xml:space="preserve">an </w:t>
      </w:r>
      <w:r w:rsidR="009D40AA" w:rsidRPr="00D13AE4">
        <w:rPr>
          <w:color w:val="000000" w:themeColor="text1"/>
          <w:kern w:val="24"/>
        </w:rPr>
        <w:t xml:space="preserve">Olympus </w:t>
      </w:r>
      <w:proofErr w:type="spellStart"/>
      <w:r w:rsidR="009D40AA" w:rsidRPr="00D13AE4">
        <w:rPr>
          <w:color w:val="000000" w:themeColor="text1"/>
          <w:kern w:val="24"/>
        </w:rPr>
        <w:t>Fluoview</w:t>
      </w:r>
      <w:proofErr w:type="spellEnd"/>
      <w:r w:rsidR="009D40AA" w:rsidRPr="00D13AE4">
        <w:rPr>
          <w:color w:val="000000" w:themeColor="text1"/>
          <w:kern w:val="24"/>
        </w:rPr>
        <w:t xml:space="preserve"> 1000 Confocal Microscope</w:t>
      </w:r>
      <w:r w:rsidR="004515B5">
        <w:rPr>
          <w:color w:val="000000" w:themeColor="text1"/>
          <w:kern w:val="24"/>
        </w:rPr>
        <w:t xml:space="preserve"> </w:t>
      </w:r>
      <w:r w:rsidR="00F574FB" w:rsidRPr="00D13AE4">
        <w:rPr>
          <w:color w:val="000000" w:themeColor="text1"/>
          <w:kern w:val="24"/>
        </w:rPr>
        <w:t>simultaneously.</w:t>
      </w:r>
      <w:r w:rsidR="009D40AA" w:rsidRPr="00D13AE4">
        <w:rPr>
          <w:color w:val="000000" w:themeColor="text1"/>
          <w:kern w:val="24"/>
        </w:rPr>
        <w:t xml:space="preserve"> We used</w:t>
      </w:r>
      <w:r w:rsidR="00DB655B" w:rsidRPr="00D13AE4">
        <w:rPr>
          <w:color w:val="000000" w:themeColor="text1"/>
          <w:kern w:val="24"/>
        </w:rPr>
        <w:t xml:space="preserve"> a</w:t>
      </w:r>
      <w:r w:rsidR="009D40AA" w:rsidRPr="00D13AE4">
        <w:rPr>
          <w:color w:val="000000" w:themeColor="text1"/>
          <w:kern w:val="24"/>
        </w:rPr>
        <w:t xml:space="preserve"> </w:t>
      </w:r>
      <w:r w:rsidR="009D40AA" w:rsidRPr="00D13AE4">
        <w:rPr>
          <w:rFonts w:eastAsia="Malgun Gothic"/>
          <w:bCs/>
          <w:color w:val="000000"/>
          <w:shd w:val="clear" w:color="auto" w:fill="FFFFFF"/>
        </w:rPr>
        <w:t xml:space="preserve">543 nm laser with varied laser intensity and gain to prevent the saturation of fluorescence emission; </w:t>
      </w:r>
      <w:r w:rsidR="009D40AA" w:rsidRPr="00D13AE4">
        <w:rPr>
          <w:color w:val="000000" w:themeColor="text1"/>
          <w:kern w:val="24"/>
        </w:rPr>
        <w:t xml:space="preserve">35- 50% laser intensity and 500 – 650 V gain. </w:t>
      </w:r>
      <w:r w:rsidR="00DB655B" w:rsidRPr="00D13AE4">
        <w:rPr>
          <w:color w:val="000000" w:themeColor="text1"/>
          <w:kern w:val="24"/>
        </w:rPr>
        <w:t xml:space="preserve">An </w:t>
      </w:r>
      <w:r w:rsidR="009D40AA" w:rsidRPr="00D13AE4">
        <w:rPr>
          <w:rFonts w:eastAsia="Malgun Gothic"/>
          <w:bCs/>
          <w:color w:val="000000"/>
          <w:shd w:val="clear" w:color="auto" w:fill="FFFFFF"/>
        </w:rPr>
        <w:t xml:space="preserve">RP 20/80 filter was utilized, and </w:t>
      </w:r>
      <w:r w:rsidR="00DB655B" w:rsidRPr="00D13AE4">
        <w:rPr>
          <w:rFonts w:eastAsia="Malgun Gothic"/>
          <w:bCs/>
          <w:color w:val="000000"/>
          <w:shd w:val="clear" w:color="auto" w:fill="FFFFFF"/>
        </w:rPr>
        <w:t xml:space="preserve">a </w:t>
      </w:r>
      <w:r w:rsidR="009D40AA" w:rsidRPr="00D13AE4">
        <w:rPr>
          <w:rFonts w:eastAsia="Malgun Gothic"/>
          <w:bCs/>
          <w:color w:val="000000"/>
          <w:shd w:val="clear" w:color="auto" w:fill="FFFFFF"/>
        </w:rPr>
        <w:t xml:space="preserve">lambda scan was conducted with 5 nm step size and 10 nm bandwidth. </w:t>
      </w:r>
      <w:r w:rsidR="009D40AA" w:rsidRPr="00D13AE4">
        <w:rPr>
          <w:color w:val="000000" w:themeColor="text1"/>
          <w:kern w:val="24"/>
        </w:rPr>
        <w:t xml:space="preserve">The lambda scan of coacervate samples without C-SNARF-1 </w:t>
      </w:r>
      <w:r w:rsidR="00DB655B" w:rsidRPr="00D13AE4">
        <w:rPr>
          <w:color w:val="000000" w:themeColor="text1"/>
          <w:kern w:val="24"/>
        </w:rPr>
        <w:t xml:space="preserve">was </w:t>
      </w:r>
      <w:r w:rsidR="009D40AA" w:rsidRPr="00D13AE4">
        <w:rPr>
          <w:color w:val="000000" w:themeColor="text1"/>
          <w:kern w:val="24"/>
        </w:rPr>
        <w:t xml:space="preserve">performed for the baseline correction with the same setting </w:t>
      </w:r>
      <w:r w:rsidR="00DB655B" w:rsidRPr="00D13AE4">
        <w:rPr>
          <w:color w:val="000000" w:themeColor="text1"/>
          <w:kern w:val="24"/>
        </w:rPr>
        <w:t xml:space="preserve">on the </w:t>
      </w:r>
      <w:r w:rsidR="009D40AA" w:rsidRPr="00D13AE4">
        <w:rPr>
          <w:color w:val="000000" w:themeColor="text1"/>
          <w:kern w:val="24"/>
        </w:rPr>
        <w:t xml:space="preserve">confocal microscope. Three or more sets of samples were prepared. </w:t>
      </w:r>
      <w:r w:rsidR="008D2F6C" w:rsidRPr="00D13AE4">
        <w:rPr>
          <w:color w:val="000000" w:themeColor="text1"/>
          <w:kern w:val="24"/>
        </w:rPr>
        <w:t xml:space="preserve">5 </w:t>
      </w:r>
      <w:r w:rsidR="009D40AA" w:rsidRPr="00D13AE4">
        <w:rPr>
          <w:color w:val="000000" w:themeColor="text1"/>
          <w:kern w:val="24"/>
        </w:rPr>
        <w:t xml:space="preserve">ROIs per image </w:t>
      </w:r>
      <w:r w:rsidR="009D40AA" w:rsidRPr="00D13AE4">
        <w:rPr>
          <w:rFonts w:eastAsia="Malgun Gothic"/>
          <w:bCs/>
          <w:color w:val="000000"/>
          <w:shd w:val="clear" w:color="auto" w:fill="FFFFFF"/>
        </w:rPr>
        <w:t xml:space="preserve">were utilized to calculate </w:t>
      </w:r>
      <w:r w:rsidR="00DB655B" w:rsidRPr="00D13AE4">
        <w:rPr>
          <w:rFonts w:eastAsia="Malgun Gothic"/>
          <w:bCs/>
          <w:color w:val="000000"/>
          <w:shd w:val="clear" w:color="auto" w:fill="FFFFFF"/>
        </w:rPr>
        <w:t xml:space="preserve">the </w:t>
      </w:r>
      <w:r w:rsidR="009D40AA" w:rsidRPr="00D13AE4">
        <w:rPr>
          <w:rFonts w:eastAsia="Malgun Gothic"/>
          <w:bCs/>
          <w:color w:val="000000"/>
          <w:shd w:val="clear" w:color="auto" w:fill="FFFFFF"/>
        </w:rPr>
        <w:t xml:space="preserve">local pH of </w:t>
      </w:r>
      <w:r w:rsidR="00DB655B" w:rsidRPr="00D13AE4">
        <w:rPr>
          <w:rFonts w:eastAsia="Malgun Gothic"/>
          <w:bCs/>
          <w:color w:val="000000"/>
          <w:shd w:val="clear" w:color="auto" w:fill="FFFFFF"/>
        </w:rPr>
        <w:t xml:space="preserve">the </w:t>
      </w:r>
      <w:r w:rsidR="009D40AA" w:rsidRPr="00D13AE4">
        <w:rPr>
          <w:rFonts w:eastAsia="Malgun Gothic"/>
          <w:bCs/>
          <w:color w:val="000000"/>
          <w:shd w:val="clear" w:color="auto" w:fill="FFFFFF"/>
        </w:rPr>
        <w:t xml:space="preserve">coacervate droplets, and three images were taken from each sample. Additionally, </w:t>
      </w:r>
      <w:r w:rsidR="00DB655B" w:rsidRPr="00D13AE4">
        <w:rPr>
          <w:rFonts w:eastAsia="Malgun Gothic"/>
          <w:bCs/>
          <w:color w:val="000000"/>
          <w:shd w:val="clear" w:color="auto" w:fill="FFFFFF"/>
        </w:rPr>
        <w:t xml:space="preserve">the </w:t>
      </w:r>
      <w:r w:rsidR="009D40AA" w:rsidRPr="00D13AE4">
        <w:rPr>
          <w:rFonts w:eastAsia="Malgun Gothic"/>
          <w:color w:val="000000"/>
          <w:shd w:val="clear" w:color="auto" w:fill="FFFFFF"/>
        </w:rPr>
        <w:t xml:space="preserve">pH of </w:t>
      </w:r>
      <w:r w:rsidR="00DB655B" w:rsidRPr="00D13AE4">
        <w:rPr>
          <w:rFonts w:eastAsia="Malgun Gothic"/>
          <w:color w:val="000000"/>
          <w:shd w:val="clear" w:color="auto" w:fill="FFFFFF"/>
        </w:rPr>
        <w:t xml:space="preserve">the </w:t>
      </w:r>
      <w:r w:rsidR="009D40AA" w:rsidRPr="00D13AE4">
        <w:rPr>
          <w:rFonts w:eastAsia="Malgun Gothic"/>
          <w:color w:val="000000"/>
          <w:shd w:val="clear" w:color="auto" w:fill="FFFFFF"/>
        </w:rPr>
        <w:t xml:space="preserve">supernatant phase </w:t>
      </w:r>
      <w:r w:rsidR="00DB655B" w:rsidRPr="00D13AE4">
        <w:rPr>
          <w:rFonts w:eastAsia="Malgun Gothic"/>
          <w:color w:val="000000"/>
          <w:shd w:val="clear" w:color="auto" w:fill="FFFFFF"/>
        </w:rPr>
        <w:t xml:space="preserve">was </w:t>
      </w:r>
      <w:r w:rsidR="009D40AA" w:rsidRPr="00D13AE4">
        <w:rPr>
          <w:rFonts w:eastAsia="Malgun Gothic"/>
          <w:color w:val="000000"/>
          <w:shd w:val="clear" w:color="auto" w:fill="FFFFFF"/>
        </w:rPr>
        <w:t>measured by</w:t>
      </w:r>
      <w:r w:rsidR="00DB655B" w:rsidRPr="00D13AE4">
        <w:rPr>
          <w:rFonts w:eastAsia="Malgun Gothic"/>
          <w:color w:val="000000"/>
          <w:shd w:val="clear" w:color="auto" w:fill="FFFFFF"/>
        </w:rPr>
        <w:t xml:space="preserve"> a</w:t>
      </w:r>
      <w:r w:rsidR="009D40AA" w:rsidRPr="00D13AE4">
        <w:rPr>
          <w:rFonts w:eastAsia="Malgun Gothic"/>
          <w:color w:val="000000"/>
          <w:shd w:val="clear" w:color="auto" w:fill="FFFFFF"/>
        </w:rPr>
        <w:t xml:space="preserve"> micro pH probe after 2 hours of equilibration and 15 mins of centrifugation.  </w:t>
      </w:r>
      <w:r w:rsidR="004210FB" w:rsidRPr="00D13AE4">
        <w:rPr>
          <w:color w:val="000000" w:themeColor="text1"/>
          <w:kern w:val="24"/>
        </w:rPr>
        <w:t xml:space="preserve">We chose to use the calibration curve of SNARF in phosphate buffer since the apparent pH of </w:t>
      </w:r>
      <w:r w:rsidR="00DB655B" w:rsidRPr="00D13AE4">
        <w:rPr>
          <w:color w:val="000000" w:themeColor="text1"/>
          <w:kern w:val="24"/>
        </w:rPr>
        <w:lastRenderedPageBreak/>
        <w:t xml:space="preserve">the </w:t>
      </w:r>
      <w:r w:rsidR="004210FB" w:rsidRPr="00D13AE4">
        <w:rPr>
          <w:color w:val="000000" w:themeColor="text1"/>
          <w:kern w:val="24"/>
        </w:rPr>
        <w:t xml:space="preserve">dilute phase </w:t>
      </w:r>
      <w:r w:rsidR="00DB655B" w:rsidRPr="00D13AE4">
        <w:rPr>
          <w:color w:val="000000" w:themeColor="text1"/>
          <w:kern w:val="24"/>
        </w:rPr>
        <w:t xml:space="preserve">was </w:t>
      </w:r>
      <w:r w:rsidR="004210FB" w:rsidRPr="00D13AE4">
        <w:rPr>
          <w:color w:val="000000" w:themeColor="text1"/>
          <w:kern w:val="24"/>
        </w:rPr>
        <w:t xml:space="preserve">estimated </w:t>
      </w:r>
      <w:r w:rsidR="00DB655B" w:rsidRPr="00D13AE4">
        <w:rPr>
          <w:color w:val="000000" w:themeColor="text1"/>
          <w:kern w:val="24"/>
        </w:rPr>
        <w:t xml:space="preserve">to be </w:t>
      </w:r>
      <w:r w:rsidR="004210FB" w:rsidRPr="00D13AE4">
        <w:rPr>
          <w:color w:val="000000" w:themeColor="text1"/>
          <w:kern w:val="24"/>
        </w:rPr>
        <w:t xml:space="preserve">very close to the pH of </w:t>
      </w:r>
      <w:r w:rsidR="00DB655B" w:rsidRPr="00D13AE4">
        <w:rPr>
          <w:color w:val="000000" w:themeColor="text1"/>
          <w:kern w:val="24"/>
        </w:rPr>
        <w:t xml:space="preserve">the </w:t>
      </w:r>
      <w:r w:rsidR="004210FB" w:rsidRPr="00D13AE4">
        <w:rPr>
          <w:color w:val="000000" w:themeColor="text1"/>
          <w:kern w:val="24"/>
        </w:rPr>
        <w:t xml:space="preserve">dilute phase measured by pH electrode. The variation of </w:t>
      </w:r>
      <w:r w:rsidR="00DB655B" w:rsidRPr="00D13AE4">
        <w:rPr>
          <w:color w:val="000000" w:themeColor="text1"/>
          <w:kern w:val="24"/>
        </w:rPr>
        <w:t xml:space="preserve">the </w:t>
      </w:r>
      <w:r w:rsidR="004210FB" w:rsidRPr="00D13AE4">
        <w:rPr>
          <w:color w:val="000000" w:themeColor="text1"/>
          <w:kern w:val="24"/>
        </w:rPr>
        <w:t xml:space="preserve">apparent pH of </w:t>
      </w:r>
      <w:r w:rsidR="00DB655B" w:rsidRPr="00D13AE4">
        <w:rPr>
          <w:color w:val="000000" w:themeColor="text1"/>
          <w:kern w:val="24"/>
        </w:rPr>
        <w:t xml:space="preserve">the </w:t>
      </w:r>
      <w:r w:rsidR="00F51322" w:rsidRPr="00D13AE4">
        <w:rPr>
          <w:color w:val="000000" w:themeColor="text1"/>
          <w:kern w:val="24"/>
        </w:rPr>
        <w:t xml:space="preserve">dilute phases by fitting curves </w:t>
      </w:r>
      <w:r w:rsidR="00DB655B" w:rsidRPr="00D13AE4">
        <w:rPr>
          <w:color w:val="000000" w:themeColor="text1"/>
          <w:kern w:val="24"/>
        </w:rPr>
        <w:t xml:space="preserve">was </w:t>
      </w:r>
      <w:r w:rsidR="00F51322" w:rsidRPr="00D13AE4">
        <w:rPr>
          <w:color w:val="000000" w:themeColor="text1"/>
          <w:kern w:val="24"/>
        </w:rPr>
        <w:t>plotted as compared to the</w:t>
      </w:r>
      <w:r w:rsidR="00DB655B" w:rsidRPr="00D13AE4">
        <w:rPr>
          <w:color w:val="000000" w:themeColor="text1"/>
          <w:kern w:val="24"/>
        </w:rPr>
        <w:t xml:space="preserve"> pH values of the</w:t>
      </w:r>
      <w:r w:rsidR="00F51322" w:rsidRPr="00D13AE4">
        <w:rPr>
          <w:color w:val="000000" w:themeColor="text1"/>
          <w:kern w:val="24"/>
        </w:rPr>
        <w:t xml:space="preserve"> dilute phase</w:t>
      </w:r>
      <w:r w:rsidR="00DB655B" w:rsidRPr="00D13AE4">
        <w:rPr>
          <w:color w:val="000000" w:themeColor="text1"/>
          <w:kern w:val="24"/>
        </w:rPr>
        <w:t>s</w:t>
      </w:r>
      <w:r w:rsidR="00F51322" w:rsidRPr="00D13AE4">
        <w:rPr>
          <w:color w:val="000000" w:themeColor="text1"/>
          <w:kern w:val="24"/>
        </w:rPr>
        <w:t xml:space="preserve"> measured by pH electrode </w:t>
      </w:r>
      <w:r w:rsidR="004210FB" w:rsidRPr="00D13AE4">
        <w:rPr>
          <w:color w:val="000000" w:themeColor="text1"/>
          <w:kern w:val="24"/>
        </w:rPr>
        <w:t xml:space="preserve">in </w:t>
      </w:r>
      <w:r w:rsidR="008614FA" w:rsidRPr="00D13AE4">
        <w:rPr>
          <w:color w:val="000000" w:themeColor="text1"/>
          <w:kern w:val="24"/>
        </w:rPr>
        <w:t>Supplementary</w:t>
      </w:r>
      <w:r w:rsidR="00CB18F4" w:rsidRPr="00D13AE4">
        <w:rPr>
          <w:color w:val="000000" w:themeColor="text1"/>
          <w:kern w:val="24"/>
        </w:rPr>
        <w:t xml:space="preserve"> </w:t>
      </w:r>
      <w:r w:rsidR="00343A0C" w:rsidRPr="00D13AE4">
        <w:rPr>
          <w:color w:val="000000" w:themeColor="text1"/>
          <w:kern w:val="24"/>
        </w:rPr>
        <w:t xml:space="preserve">Fig. </w:t>
      </w:r>
      <w:r w:rsidR="00011257" w:rsidRPr="00D13AE4">
        <w:rPr>
          <w:color w:val="000000" w:themeColor="text1"/>
          <w:kern w:val="24"/>
        </w:rPr>
        <w:t>5</w:t>
      </w:r>
      <w:r w:rsidR="004210FB" w:rsidRPr="00D13AE4">
        <w:rPr>
          <w:color w:val="000000" w:themeColor="text1"/>
          <w:kern w:val="24"/>
        </w:rPr>
        <w:t>.</w:t>
      </w:r>
    </w:p>
    <w:p w14:paraId="3753B8E1" w14:textId="77777777" w:rsidR="004326B0" w:rsidRPr="00D13AE4" w:rsidRDefault="004326B0" w:rsidP="00BE1A27">
      <w:pPr>
        <w:spacing w:line="480" w:lineRule="auto"/>
        <w:rPr>
          <w:b/>
        </w:rPr>
      </w:pPr>
    </w:p>
    <w:p w14:paraId="3B15487C" w14:textId="352714BF" w:rsidR="00BE1A27" w:rsidRPr="00D13AE4" w:rsidRDefault="00BE1A27" w:rsidP="00BE1A27">
      <w:pPr>
        <w:spacing w:line="480" w:lineRule="auto"/>
        <w:rPr>
          <w:b/>
        </w:rPr>
      </w:pPr>
      <w:r w:rsidRPr="00D13AE4">
        <w:rPr>
          <w:b/>
        </w:rPr>
        <w:t>RNA Partitioning experiments (continuous phase)</w:t>
      </w:r>
    </w:p>
    <w:p w14:paraId="539F5DF5" w14:textId="575C5508" w:rsidR="00BE1A27" w:rsidRPr="00D13AE4" w:rsidRDefault="00BE1A27" w:rsidP="00BE1A27">
      <w:pPr>
        <w:spacing w:line="480" w:lineRule="auto"/>
      </w:pPr>
      <w:r w:rsidRPr="00D13AE4">
        <w:t xml:space="preserve">Bulk fluorescence measurements were made using Fluorolog 3-21 fluorimeter with FluorEssence software and a Wavelength Electronics temperature controller. </w:t>
      </w:r>
      <w:r w:rsidR="00332115" w:rsidRPr="00D13AE4">
        <w:t xml:space="preserve">Coacervate and continuous phases </w:t>
      </w:r>
      <w:r w:rsidR="00DB655B" w:rsidRPr="00D13AE4">
        <w:t xml:space="preserve">were </w:t>
      </w:r>
      <w:r w:rsidRPr="00D13AE4">
        <w:t>separated by centrifugation</w:t>
      </w:r>
      <w:r w:rsidR="00D549A8" w:rsidRPr="00D13AE4">
        <w:t>,</w:t>
      </w:r>
      <w:r w:rsidRPr="00D13AE4">
        <w:t xml:space="preserve"> and fluorescence in </w:t>
      </w:r>
      <w:r w:rsidR="00DB655B" w:rsidRPr="00D13AE4">
        <w:t xml:space="preserve">the </w:t>
      </w:r>
      <w:r w:rsidRPr="00D13AE4">
        <w:t>continuous phase was measured</w:t>
      </w:r>
      <w:r w:rsidR="00332115" w:rsidRPr="00D13AE4">
        <w:t xml:space="preserve"> using</w:t>
      </w:r>
      <w:r w:rsidR="00DB655B" w:rsidRPr="00D13AE4">
        <w:t xml:space="preserve"> a</w:t>
      </w:r>
      <w:r w:rsidR="00332115" w:rsidRPr="00D13AE4">
        <w:t xml:space="preserve"> fluorimeter</w:t>
      </w:r>
      <w:r w:rsidRPr="00D13AE4">
        <w:t xml:space="preserve">. Calibration curves </w:t>
      </w:r>
      <w:r w:rsidR="00332115" w:rsidRPr="00D13AE4">
        <w:t>of known concentration</w:t>
      </w:r>
      <w:r w:rsidR="00DB655B" w:rsidRPr="00D13AE4">
        <w:t>s</w:t>
      </w:r>
      <w:r w:rsidR="00332115" w:rsidRPr="00D13AE4">
        <w:t xml:space="preserve"> of labelled RNA </w:t>
      </w:r>
      <w:r w:rsidRPr="00D13AE4">
        <w:t xml:space="preserve">were </w:t>
      </w:r>
      <w:r w:rsidR="00332115" w:rsidRPr="00D13AE4">
        <w:t xml:space="preserve">prepared by using </w:t>
      </w:r>
      <w:r w:rsidR="00DB655B" w:rsidRPr="00D13AE4">
        <w:t xml:space="preserve">a </w:t>
      </w:r>
      <w:r w:rsidR="00332115" w:rsidRPr="00D13AE4">
        <w:t>fluorimeter and used to</w:t>
      </w:r>
      <w:r w:rsidRPr="00D13AE4">
        <w:t xml:space="preserve"> determine </w:t>
      </w:r>
      <w:r w:rsidR="00DB655B" w:rsidRPr="00D13AE4">
        <w:t xml:space="preserve">the </w:t>
      </w:r>
      <w:r w:rsidR="00332115" w:rsidRPr="00D13AE4">
        <w:t xml:space="preserve">concentration in </w:t>
      </w:r>
      <w:r w:rsidR="00DB655B" w:rsidRPr="00D13AE4">
        <w:t xml:space="preserve">the </w:t>
      </w:r>
      <w:r w:rsidRPr="00D13AE4">
        <w:t xml:space="preserve">continuous phase. </w:t>
      </w:r>
      <w:r w:rsidR="00DB655B" w:rsidRPr="00D13AE4">
        <w:t>The p</w:t>
      </w:r>
      <w:r w:rsidRPr="00D13AE4">
        <w:t>artitioning coefficient was calculated by dividing</w:t>
      </w:r>
      <w:r w:rsidR="00DB655B" w:rsidRPr="00D13AE4">
        <w:t xml:space="preserve"> the</w:t>
      </w:r>
      <w:r w:rsidRPr="00D13AE4">
        <w:t xml:space="preserve"> concentration in </w:t>
      </w:r>
      <w:r w:rsidR="00DB655B" w:rsidRPr="00D13AE4">
        <w:t xml:space="preserve">the </w:t>
      </w:r>
      <w:r w:rsidRPr="00D13AE4">
        <w:t xml:space="preserve">droplet phase by </w:t>
      </w:r>
      <w:r w:rsidR="00DB655B" w:rsidRPr="00D13AE4">
        <w:t xml:space="preserve">the concentration in the </w:t>
      </w:r>
      <w:r w:rsidRPr="00D13AE4">
        <w:t xml:space="preserve">continuous phase. </w:t>
      </w:r>
    </w:p>
    <w:p w14:paraId="1F37A7A5" w14:textId="77777777" w:rsidR="004326B0" w:rsidRPr="00D13AE4" w:rsidRDefault="004326B0" w:rsidP="00FB5750">
      <w:pPr>
        <w:spacing w:line="480" w:lineRule="auto"/>
        <w:rPr>
          <w:color w:val="000000" w:themeColor="text1"/>
          <w:kern w:val="24"/>
        </w:rPr>
      </w:pPr>
    </w:p>
    <w:p w14:paraId="6F4843C9" w14:textId="06A26635" w:rsidR="009D40AA" w:rsidRPr="00D13AE4" w:rsidRDefault="009D40AA" w:rsidP="00FB5750">
      <w:pPr>
        <w:spacing w:line="480" w:lineRule="auto"/>
        <w:rPr>
          <w:b/>
        </w:rPr>
      </w:pPr>
      <w:r w:rsidRPr="00D13AE4">
        <w:rPr>
          <w:b/>
        </w:rPr>
        <w:t>FRET</w:t>
      </w:r>
    </w:p>
    <w:p w14:paraId="32B46C47" w14:textId="241511E5" w:rsidR="009D40AA" w:rsidRPr="00D13AE4" w:rsidRDefault="009D40AA" w:rsidP="00A72BDE">
      <w:pPr>
        <w:spacing w:line="480" w:lineRule="auto"/>
        <w:rPr>
          <w:b/>
        </w:rPr>
      </w:pPr>
      <w:r w:rsidRPr="00D13AE4">
        <w:t xml:space="preserve">We used </w:t>
      </w:r>
      <w:r w:rsidR="00DE64AD" w:rsidRPr="00D13AE4">
        <w:t xml:space="preserve">the </w:t>
      </w:r>
      <w:r w:rsidRPr="00D13AE4">
        <w:t xml:space="preserve">method applied in </w:t>
      </w:r>
      <w:r w:rsidR="009F7E4B" w:rsidRPr="00D13AE4">
        <w:t xml:space="preserve">a </w:t>
      </w:r>
      <w:r w:rsidRPr="00D13AE4">
        <w:t>previous</w:t>
      </w:r>
      <w:r w:rsidR="009F7E4B" w:rsidRPr="00D13AE4">
        <w:t xml:space="preserve"> study</w:t>
      </w:r>
      <w:r w:rsidRPr="00D13AE4">
        <w:t>.</w:t>
      </w:r>
      <w:r w:rsidR="000738BD" w:rsidRPr="00D13AE4">
        <w:fldChar w:fldCharType="begin"/>
      </w:r>
      <w:r w:rsidR="000738BD" w:rsidRPr="00D13AE4">
        <w:instrText xml:space="preserve"> ADDIN EN.CITE &lt;EndNote&gt;&lt;Cite&gt;&lt;Author&gt;Nott&lt;/Author&gt;&lt;Year&gt;2016&lt;/Year&gt;&lt;RecNum&gt;2&lt;/RecNum&gt;&lt;DisplayText&gt;&lt;style face="superscript"&gt;8&lt;/style&gt;&lt;/DisplayText&gt;&lt;record&gt;&lt;rec-number&gt;2&lt;/rec-number&gt;&lt;foreign-keys&gt;&lt;key app="EN" db-id="9tre9sv05zde9oe02v259rvqzzxstva9fafd" timestamp="1575760133"&gt;2&lt;/key&gt;&lt;/foreign-keys&gt;&lt;ref-type name="Journal Article"&gt;17&lt;/ref-type&gt;&lt;contributors&gt;&lt;authors&gt;&lt;author&gt;Nott, T. J.&lt;/author&gt;&lt;author&gt;Craggs, T. D.&lt;/author&gt;&lt;author&gt;Baldwin, A. J.&lt;/author&gt;&lt;/authors&gt;&lt;/contributors&gt;&lt;auth-address&gt;Physical and Theoretical Chemistry, University of Oxford, Oxford OX1 3QZ, UK.&amp;#xD;DNA-Protein Interactions Unit, School of Biochemistry, University of Bristol, Bristol BS8 1TD, UK.&lt;/auth-address&gt;&lt;titles&gt;&lt;title&gt;Membraneless organelles can melt nucleic acid duplexes and act as biomolecular filters&lt;/title&gt;&lt;secondary-title&gt;Nat Chem&lt;/secondary-title&gt;&lt;/titles&gt;&lt;periodical&gt;&lt;full-title&gt;Nat Chem&lt;/full-title&gt;&lt;/periodical&gt;&lt;pages&gt;569-75&lt;/pages&gt;&lt;volume&gt;8&lt;/volume&gt;&lt;number&gt;6&lt;/number&gt;&lt;edition&gt;2016/05/25&lt;/edition&gt;&lt;keywords&gt;&lt;keyword&gt;DNA/*chemistry&lt;/keyword&gt;&lt;keyword&gt;Nucleic Acid Conformation&lt;/keyword&gt;&lt;keyword&gt;Nucleic Acids/analysis&lt;/keyword&gt;&lt;keyword&gt;Organelles/*chemistry/metabolism&lt;/keyword&gt;&lt;keyword&gt;Proteins/metabolism&lt;/keyword&gt;&lt;keyword&gt;Solvents/chemistry&lt;/keyword&gt;&lt;/keywords&gt;&lt;dates&gt;&lt;year&gt;2016&lt;/year&gt;&lt;pub-dates&gt;&lt;date&gt;Jun&lt;/date&gt;&lt;/pub-dates&gt;&lt;/dates&gt;&lt;isbn&gt;1755-4349 (Electronic)&amp;#xD;1755-4330 (Linking)&lt;/isbn&gt;&lt;accession-num&gt;27219701&lt;/accession-num&gt;&lt;urls&gt;&lt;related-urls&gt;&lt;url&gt;https://www.ncbi.nlm.nih.gov/pubmed/27219701&lt;/url&gt;&lt;/related-urls&gt;&lt;/urls&gt;&lt;electronic-resource-num&gt;10.1038/nchem.2519&lt;/electronic-resource-num&gt;&lt;/record&gt;&lt;/Cite&gt;&lt;/EndNote&gt;</w:instrText>
      </w:r>
      <w:r w:rsidR="000738BD" w:rsidRPr="00D13AE4">
        <w:fldChar w:fldCharType="separate"/>
      </w:r>
      <w:r w:rsidR="000738BD" w:rsidRPr="00D13AE4">
        <w:rPr>
          <w:noProof/>
          <w:vertAlign w:val="superscript"/>
        </w:rPr>
        <w:t>8</w:t>
      </w:r>
      <w:r w:rsidR="000738BD" w:rsidRPr="00D13AE4">
        <w:fldChar w:fldCharType="end"/>
      </w:r>
      <w:r w:rsidRPr="00D13AE4">
        <w:rPr>
          <w:b/>
        </w:rPr>
        <w:t xml:space="preserve"> </w:t>
      </w:r>
      <w:r w:rsidRPr="00D13AE4">
        <w:t>We used</w:t>
      </w:r>
      <w:r w:rsidR="00DB655B" w:rsidRPr="00D13AE4">
        <w:t xml:space="preserve"> the</w:t>
      </w:r>
      <w:r w:rsidRPr="00D13AE4">
        <w:t xml:space="preserve"> Cy3 and Cy5 as fluorophores </w:t>
      </w:r>
      <w:r w:rsidR="00DB655B" w:rsidRPr="00D13AE4">
        <w:t xml:space="preserve">for </w:t>
      </w:r>
      <w:r w:rsidRPr="00D13AE4">
        <w:t>a FRET pair. Cy3 (donor) is excited at 543 and</w:t>
      </w:r>
      <w:r w:rsidR="00DB655B" w:rsidRPr="00D13AE4">
        <w:t xml:space="preserve"> its</w:t>
      </w:r>
      <w:r w:rsidRPr="00D13AE4">
        <w:t xml:space="preserve"> emission </w:t>
      </w:r>
      <w:r w:rsidR="00DB655B" w:rsidRPr="00D13AE4">
        <w:t xml:space="preserve">was </w:t>
      </w:r>
      <w:r w:rsidRPr="00D13AE4">
        <w:t xml:space="preserve">collected between 555-625 nm. Cy5 (acceptor) is excited at 633 nm and </w:t>
      </w:r>
      <w:r w:rsidR="00DB655B" w:rsidRPr="00D13AE4">
        <w:t xml:space="preserve">its </w:t>
      </w:r>
      <w:r w:rsidRPr="00D13AE4">
        <w:t xml:space="preserve">emission </w:t>
      </w:r>
      <w:r w:rsidR="00DB655B" w:rsidRPr="00D13AE4">
        <w:t xml:space="preserve">was </w:t>
      </w:r>
      <w:r w:rsidRPr="00D13AE4">
        <w:t xml:space="preserve">collected between 650nm-750 nm. </w:t>
      </w:r>
      <w:r w:rsidR="009F7E4B" w:rsidRPr="00D13AE4">
        <w:t>Three</w:t>
      </w:r>
      <w:r w:rsidRPr="00D13AE4">
        <w:t xml:space="preserve"> fluorescence images were obtained for each sample including coacervates and buffer.</w:t>
      </w:r>
    </w:p>
    <w:p w14:paraId="4EAABC41" w14:textId="77777777" w:rsidR="009D40AA" w:rsidRPr="00D13AE4" w:rsidRDefault="009D40AA" w:rsidP="00B95AC1">
      <w:pPr>
        <w:spacing w:line="480" w:lineRule="auto"/>
      </w:pPr>
      <w:r w:rsidRPr="00D13AE4">
        <w:t xml:space="preserve">Those fluorescence channels correspond to following: </w:t>
      </w:r>
    </w:p>
    <w:p w14:paraId="0704E900" w14:textId="35D7EB20" w:rsidR="009D40AA" w:rsidRPr="00D13AE4" w:rsidRDefault="009D40AA" w:rsidP="002968BF">
      <w:pPr>
        <w:spacing w:line="480" w:lineRule="auto"/>
        <w:ind w:firstLine="720"/>
      </w:pPr>
      <w:r w:rsidRPr="00D13AE4">
        <w:t>DD</w:t>
      </w:r>
      <w:r w:rsidRPr="00D13AE4">
        <w:rPr>
          <w:vertAlign w:val="subscript"/>
        </w:rPr>
        <w:t>obs</w:t>
      </w:r>
      <w:r w:rsidRPr="00D13AE4">
        <w:t>= observed donor emission after donor excitation</w:t>
      </w:r>
    </w:p>
    <w:p w14:paraId="626B613E" w14:textId="77777777" w:rsidR="009D40AA" w:rsidRPr="00D13AE4" w:rsidRDefault="009D40AA">
      <w:pPr>
        <w:spacing w:line="480" w:lineRule="auto"/>
        <w:ind w:firstLine="720"/>
      </w:pPr>
      <w:r w:rsidRPr="00D13AE4">
        <w:t>DA</w:t>
      </w:r>
      <w:r w:rsidRPr="00D13AE4">
        <w:rPr>
          <w:vertAlign w:val="subscript"/>
        </w:rPr>
        <w:t>obs</w:t>
      </w:r>
      <w:r w:rsidRPr="00D13AE4">
        <w:t>= observed acceptor emission after donor excitation (FRET)</w:t>
      </w:r>
    </w:p>
    <w:p w14:paraId="4C7E62DC" w14:textId="7C96D743" w:rsidR="009D40AA" w:rsidRPr="00D13AE4" w:rsidRDefault="009D40AA">
      <w:pPr>
        <w:spacing w:line="480" w:lineRule="auto"/>
        <w:ind w:firstLine="720"/>
      </w:pPr>
      <w:r w:rsidRPr="00D13AE4">
        <w:t>AA</w:t>
      </w:r>
      <w:r w:rsidRPr="00D13AE4">
        <w:rPr>
          <w:vertAlign w:val="subscript"/>
        </w:rPr>
        <w:t>obs</w:t>
      </w:r>
      <w:r w:rsidRPr="00D13AE4">
        <w:t xml:space="preserve">= observed acceptor emission after acceptor excitation. </w:t>
      </w:r>
    </w:p>
    <w:p w14:paraId="41CD1B47" w14:textId="77777777" w:rsidR="004326B0" w:rsidRPr="00D13AE4" w:rsidRDefault="004326B0">
      <w:pPr>
        <w:spacing w:line="480" w:lineRule="auto"/>
        <w:ind w:firstLine="720"/>
      </w:pPr>
    </w:p>
    <w:p w14:paraId="27A37BDF" w14:textId="2C75B51E" w:rsidR="009D40AA" w:rsidRPr="00D13AE4" w:rsidRDefault="00D33A64" w:rsidP="00A72BDE">
      <w:pPr>
        <w:spacing w:line="480" w:lineRule="auto"/>
        <w:ind w:firstLine="720"/>
      </w:pPr>
      <w:r w:rsidRPr="00D13AE4">
        <w:t>To correct for</w:t>
      </w:r>
      <w:r w:rsidR="00DB655B" w:rsidRPr="00D13AE4">
        <w:t xml:space="preserve"> the</w:t>
      </w:r>
      <w:r w:rsidRPr="00D13AE4">
        <w:t xml:space="preserve"> overlap </w:t>
      </w:r>
      <w:r w:rsidR="009D40AA" w:rsidRPr="00D13AE4">
        <w:t xml:space="preserve">of </w:t>
      </w:r>
      <w:r w:rsidR="00DB655B" w:rsidRPr="00D13AE4">
        <w:t xml:space="preserve">the </w:t>
      </w:r>
      <w:r w:rsidRPr="00D13AE4">
        <w:t xml:space="preserve">emission and absorbance </w:t>
      </w:r>
      <w:r w:rsidR="00625585" w:rsidRPr="00D13AE4">
        <w:t xml:space="preserve">wavelengths </w:t>
      </w:r>
      <w:r w:rsidRPr="00D13AE4">
        <w:t xml:space="preserve">of </w:t>
      </w:r>
      <w:r w:rsidR="00DB655B" w:rsidRPr="00D13AE4">
        <w:t xml:space="preserve">the </w:t>
      </w:r>
      <w:r w:rsidR="00D549A8" w:rsidRPr="00D13AE4">
        <w:t xml:space="preserve">donor and </w:t>
      </w:r>
      <w:r w:rsidR="009D40AA" w:rsidRPr="00D13AE4">
        <w:t xml:space="preserve">acceptor </w:t>
      </w:r>
      <w:r w:rsidRPr="00D13AE4">
        <w:t>dyes</w:t>
      </w:r>
      <w:r w:rsidR="009D40AA" w:rsidRPr="00D13AE4">
        <w:t xml:space="preserve">, we used samples containing only donor or acceptor fluorophores with </w:t>
      </w:r>
      <w:r w:rsidR="00DB655B" w:rsidRPr="00D13AE4">
        <w:t xml:space="preserve">the </w:t>
      </w:r>
      <w:r w:rsidR="009D40AA" w:rsidRPr="00D13AE4">
        <w:t xml:space="preserve">same parameters. Again, </w:t>
      </w:r>
      <w:r w:rsidR="009F7E4B" w:rsidRPr="00D13AE4">
        <w:t>three</w:t>
      </w:r>
      <w:r w:rsidR="009D40AA" w:rsidRPr="00D13AE4">
        <w:t xml:space="preserve"> fluorescence images were recorded including DDdonor /DAdonor or DAaccept/AAaccept</w:t>
      </w:r>
      <w:r w:rsidR="006B4C95" w:rsidRPr="00D13AE4">
        <w:t xml:space="preserve">. Observed emission </w:t>
      </w:r>
      <w:r w:rsidR="00DB655B" w:rsidRPr="00D13AE4">
        <w:t xml:space="preserve">was </w:t>
      </w:r>
      <w:r w:rsidR="006B4C95" w:rsidRPr="00D13AE4">
        <w:t xml:space="preserve">either for </w:t>
      </w:r>
      <w:r w:rsidR="00DB655B" w:rsidRPr="00D13AE4">
        <w:t xml:space="preserve">the </w:t>
      </w:r>
      <w:r w:rsidR="006B4C95" w:rsidRPr="00D13AE4">
        <w:t>donor</w:t>
      </w:r>
      <w:r w:rsidR="00D549A8" w:rsidRPr="00D13AE4">
        <w:t>-</w:t>
      </w:r>
      <w:r w:rsidR="006B4C95" w:rsidRPr="00D13AE4">
        <w:t xml:space="preserve">only sample or </w:t>
      </w:r>
      <w:r w:rsidR="00DB655B" w:rsidRPr="00D13AE4">
        <w:t xml:space="preserve">the </w:t>
      </w:r>
      <w:r w:rsidR="006B4C95" w:rsidRPr="00D13AE4">
        <w:t>acceptor</w:t>
      </w:r>
      <w:r w:rsidR="00D549A8" w:rsidRPr="00D13AE4">
        <w:t>-</w:t>
      </w:r>
      <w:r w:rsidR="006B4C95" w:rsidRPr="00D13AE4">
        <w:t xml:space="preserve">only sample, and abbreviation </w:t>
      </w:r>
      <w:r w:rsidR="00CB34FD" w:rsidRPr="00D13AE4">
        <w:t>was</w:t>
      </w:r>
      <w:r w:rsidR="006B4C95" w:rsidRPr="00D13AE4">
        <w:t xml:space="preserve"> replaced with donor or accept instead of obs accordingly</w:t>
      </w:r>
      <w:r w:rsidR="009D40AA" w:rsidRPr="00D13AE4">
        <w:t>. Image processing and analysis were accomplished by using Fiji. The corrected FRET, E</w:t>
      </w:r>
      <w:r w:rsidR="009D40AA" w:rsidRPr="00D13AE4">
        <w:rPr>
          <w:vertAlign w:val="subscript"/>
        </w:rPr>
        <w:t xml:space="preserve">CT, </w:t>
      </w:r>
      <w:r w:rsidR="009D40AA" w:rsidRPr="00D13AE4">
        <w:t xml:space="preserve">is calculated </w:t>
      </w:r>
      <w:r w:rsidR="004326B0" w:rsidRPr="00D13AE4">
        <w:t>as</w:t>
      </w:r>
      <w:r w:rsidR="009D40AA" w:rsidRPr="00D13AE4">
        <w:t xml:space="preserve">: </w:t>
      </w:r>
    </w:p>
    <w:p w14:paraId="45D3EDB5" w14:textId="541C0FB6" w:rsidR="009D40AA" w:rsidRPr="00D13AE4" w:rsidRDefault="00613A75" w:rsidP="00B95AC1">
      <w:pPr>
        <w:spacing w:line="480" w:lineRule="auto"/>
      </w:pPr>
      <m:oMathPara>
        <m:oMath>
          <m:sSub>
            <m:sSubPr>
              <m:ctrlPr>
                <w:rPr>
                  <w:rFonts w:ascii="Cambria Math" w:hAnsi="Cambria Math"/>
                </w:rPr>
              </m:ctrlPr>
            </m:sSubPr>
            <m:e>
              <m:r>
                <w:rPr>
                  <w:rFonts w:ascii="Cambria Math" w:hAnsi="Cambria Math"/>
                </w:rPr>
                <m:t>E</m:t>
              </m:r>
            </m:e>
            <m:sub>
              <m:r>
                <w:rPr>
                  <w:rFonts w:ascii="Cambria Math" w:hAnsi="Cambria Math"/>
                </w:rPr>
                <m:t>CT</m:t>
              </m:r>
            </m:sub>
          </m:sSub>
          <m:r>
            <m:rPr>
              <m:sty m:val="p"/>
            </m:rPr>
            <w:rPr>
              <w:rFonts w:ascii="Cambria Math" w:hAnsi="Cambria Math"/>
            </w:rPr>
            <m:t xml:space="preserve">= </m:t>
          </m:r>
          <m:f>
            <m:fPr>
              <m:ctrlPr>
                <w:rPr>
                  <w:rFonts w:ascii="Cambria Math" w:hAnsi="Cambria Math"/>
                </w:rPr>
              </m:ctrlPr>
            </m:fPr>
            <m:num>
              <m:r>
                <w:rPr>
                  <w:rFonts w:ascii="Cambria Math" w:hAnsi="Cambria Math"/>
                </w:rPr>
                <m:t>DA</m:t>
              </m:r>
            </m:num>
            <m:den>
              <m:r>
                <w:rPr>
                  <w:rFonts w:ascii="Cambria Math" w:hAnsi="Cambria Math"/>
                </w:rPr>
                <m:t>DA+DD</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DA</m:t>
                  </m:r>
                </m:e>
                <m:sub>
                  <m:r>
                    <w:rPr>
                      <w:rFonts w:ascii="Cambria Math" w:hAnsi="Cambria Math"/>
                    </w:rPr>
                    <m:t>obs</m:t>
                  </m:r>
                </m:sub>
              </m:sSub>
              <m:r>
                <w:rPr>
                  <w:rFonts w:ascii="Cambria Math" w:hAnsi="Cambria Math"/>
                </w:rPr>
                <m:t>-α</m:t>
              </m:r>
              <m:sSub>
                <m:sSubPr>
                  <m:ctrlPr>
                    <w:rPr>
                      <w:rFonts w:ascii="Cambria Math" w:hAnsi="Cambria Math"/>
                      <w:i/>
                    </w:rPr>
                  </m:ctrlPr>
                </m:sSubPr>
                <m:e>
                  <m:r>
                    <w:rPr>
                      <w:rFonts w:ascii="Cambria Math" w:hAnsi="Cambria Math"/>
                    </w:rPr>
                    <m:t>∙DD</m:t>
                  </m:r>
                </m:e>
                <m:sub>
                  <m:r>
                    <w:rPr>
                      <w:rFonts w:ascii="Cambria Math" w:hAnsi="Cambria Math"/>
                    </w:rPr>
                    <m:t>obs</m:t>
                  </m:r>
                </m:sub>
              </m:sSub>
              <m:r>
                <w:rPr>
                  <w:rFonts w:ascii="Cambria Math" w:hAnsi="Cambria Math"/>
                </w:rPr>
                <m:t>-β∙</m:t>
              </m:r>
              <m:sSub>
                <m:sSubPr>
                  <m:ctrlPr>
                    <w:rPr>
                      <w:rFonts w:ascii="Cambria Math" w:hAnsi="Cambria Math"/>
                      <w:i/>
                    </w:rPr>
                  </m:ctrlPr>
                </m:sSubPr>
                <m:e>
                  <m:r>
                    <w:rPr>
                      <w:rFonts w:ascii="Cambria Math" w:hAnsi="Cambria Math"/>
                    </w:rPr>
                    <m:t>AA</m:t>
                  </m:r>
                </m:e>
                <m:sub>
                  <m:r>
                    <w:rPr>
                      <w:rFonts w:ascii="Cambria Math" w:hAnsi="Cambria Math"/>
                    </w:rPr>
                    <m:t>obs</m:t>
                  </m:r>
                </m:sub>
              </m:sSub>
            </m:num>
            <m:den>
              <m:sSub>
                <m:sSubPr>
                  <m:ctrlPr>
                    <w:rPr>
                      <w:rFonts w:ascii="Cambria Math" w:hAnsi="Cambria Math"/>
                      <w:i/>
                    </w:rPr>
                  </m:ctrlPr>
                </m:sSubPr>
                <m:e>
                  <m:r>
                    <w:rPr>
                      <w:rFonts w:ascii="Cambria Math" w:hAnsi="Cambria Math"/>
                    </w:rPr>
                    <m:t>DD</m:t>
                  </m:r>
                </m:e>
                <m:sub>
                  <m:r>
                    <w:rPr>
                      <w:rFonts w:ascii="Cambria Math" w:hAnsi="Cambria Math"/>
                    </w:rPr>
                    <m:t>obs</m:t>
                  </m:r>
                </m:sub>
              </m:sSub>
              <m:r>
                <w:rPr>
                  <w:rFonts w:ascii="Cambria Math" w:hAnsi="Cambria Math"/>
                </w:rPr>
                <m:t>+(</m:t>
              </m:r>
              <m:sSub>
                <m:sSubPr>
                  <m:ctrlPr>
                    <w:rPr>
                      <w:rFonts w:ascii="Cambria Math" w:hAnsi="Cambria Math"/>
                      <w:i/>
                    </w:rPr>
                  </m:ctrlPr>
                </m:sSubPr>
                <m:e>
                  <m:r>
                    <w:rPr>
                      <w:rFonts w:ascii="Cambria Math" w:hAnsi="Cambria Math"/>
                    </w:rPr>
                    <m:t>DA</m:t>
                  </m:r>
                </m:e>
                <m:sub>
                  <m:r>
                    <w:rPr>
                      <w:rFonts w:ascii="Cambria Math" w:hAnsi="Cambria Math"/>
                    </w:rPr>
                    <m:t>obs</m:t>
                  </m:r>
                </m:sub>
              </m:sSub>
              <m:r>
                <w:rPr>
                  <w:rFonts w:ascii="Cambria Math" w:hAnsi="Cambria Math"/>
                </w:rPr>
                <m:t>-α∙</m:t>
              </m:r>
              <m:sSub>
                <m:sSubPr>
                  <m:ctrlPr>
                    <w:rPr>
                      <w:rFonts w:ascii="Cambria Math" w:hAnsi="Cambria Math"/>
                      <w:i/>
                    </w:rPr>
                  </m:ctrlPr>
                </m:sSubPr>
                <m:e>
                  <m:r>
                    <w:rPr>
                      <w:rFonts w:ascii="Cambria Math" w:hAnsi="Cambria Math"/>
                    </w:rPr>
                    <m:t>DD</m:t>
                  </m:r>
                </m:e>
                <m:sub>
                  <m:r>
                    <w:rPr>
                      <w:rFonts w:ascii="Cambria Math" w:hAnsi="Cambria Math"/>
                    </w:rPr>
                    <m:t>obs</m:t>
                  </m:r>
                </m:sub>
              </m:sSub>
              <m:r>
                <w:rPr>
                  <w:rFonts w:ascii="Cambria Math" w:hAnsi="Cambria Math"/>
                </w:rPr>
                <m:t>-β∙</m:t>
              </m:r>
              <m:sSub>
                <m:sSubPr>
                  <m:ctrlPr>
                    <w:rPr>
                      <w:rFonts w:ascii="Cambria Math" w:hAnsi="Cambria Math"/>
                      <w:i/>
                    </w:rPr>
                  </m:ctrlPr>
                </m:sSubPr>
                <m:e>
                  <m:r>
                    <w:rPr>
                      <w:rFonts w:ascii="Cambria Math" w:hAnsi="Cambria Math"/>
                    </w:rPr>
                    <m:t>AA</m:t>
                  </m:r>
                </m:e>
                <m:sub>
                  <m:r>
                    <w:rPr>
                      <w:rFonts w:ascii="Cambria Math" w:hAnsi="Cambria Math"/>
                    </w:rPr>
                    <m:t>obs</m:t>
                  </m:r>
                </m:sub>
              </m:sSub>
              <m:r>
                <w:rPr>
                  <w:rFonts w:ascii="Cambria Math" w:hAnsi="Cambria Math"/>
                </w:rPr>
                <m:t>)</m:t>
              </m:r>
            </m:den>
          </m:f>
        </m:oMath>
      </m:oMathPara>
    </w:p>
    <w:p w14:paraId="6E530E78" w14:textId="77777777" w:rsidR="009D40AA" w:rsidRPr="00D13AE4" w:rsidRDefault="009D40AA" w:rsidP="00B95AC1">
      <w:pPr>
        <w:spacing w:line="480" w:lineRule="auto"/>
      </w:pPr>
      <w:r w:rsidRPr="00D13AE4">
        <w:t xml:space="preserve">Correction terms are calculated as follows: </w:t>
      </w:r>
    </w:p>
    <w:p w14:paraId="035F0A02" w14:textId="77777777" w:rsidR="009D40AA" w:rsidRPr="00D13AE4" w:rsidRDefault="009D40AA" w:rsidP="00B95AC1">
      <w:pPr>
        <w:spacing w:line="480" w:lineRule="auto"/>
      </w:pPr>
      <m:oMathPara>
        <m:oMathParaPr>
          <m:jc m:val="center"/>
        </m:oMathParaPr>
        <m:oMath>
          <m:r>
            <w:rPr>
              <w:rFonts w:ascii="Cambria Math" w:hAnsi="Cambria Math"/>
            </w:rPr>
            <m:t>α=</m:t>
          </m:r>
          <m:f>
            <m:fPr>
              <m:ctrlPr>
                <w:rPr>
                  <w:rFonts w:ascii="Cambria Math" w:hAnsi="Cambria Math"/>
                  <w:i/>
                </w:rPr>
              </m:ctrlPr>
            </m:fPr>
            <m:num>
              <m:sSub>
                <m:sSubPr>
                  <m:ctrlPr>
                    <w:rPr>
                      <w:rFonts w:ascii="Cambria Math" w:hAnsi="Cambria Math"/>
                      <w:i/>
                    </w:rPr>
                  </m:ctrlPr>
                </m:sSubPr>
                <m:e>
                  <m:r>
                    <w:rPr>
                      <w:rFonts w:ascii="Cambria Math" w:hAnsi="Cambria Math"/>
                    </w:rPr>
                    <m:t>DA</m:t>
                  </m:r>
                </m:e>
                <m:sub>
                  <m:r>
                    <w:rPr>
                      <w:rFonts w:ascii="Cambria Math" w:hAnsi="Cambria Math"/>
                    </w:rPr>
                    <m:t>donor</m:t>
                  </m:r>
                </m:sub>
              </m:sSub>
            </m:num>
            <m:den>
              <m:sSub>
                <m:sSubPr>
                  <m:ctrlPr>
                    <w:rPr>
                      <w:rFonts w:ascii="Cambria Math" w:hAnsi="Cambria Math"/>
                      <w:i/>
                    </w:rPr>
                  </m:ctrlPr>
                </m:sSubPr>
                <m:e>
                  <m:r>
                    <w:rPr>
                      <w:rFonts w:ascii="Cambria Math" w:hAnsi="Cambria Math"/>
                    </w:rPr>
                    <m:t>DD</m:t>
                  </m:r>
                </m:e>
                <m:sub>
                  <m:r>
                    <w:rPr>
                      <w:rFonts w:ascii="Cambria Math" w:hAnsi="Cambria Math"/>
                    </w:rPr>
                    <m:t>donor</m:t>
                  </m:r>
                </m:sub>
              </m:sSub>
            </m:den>
          </m:f>
          <m:r>
            <w:rPr>
              <w:rFonts w:ascii="Cambria Math" w:hAnsi="Cambria Math"/>
            </w:rPr>
            <m:t xml:space="preserve">           and        β= </m:t>
          </m:r>
          <m:f>
            <m:fPr>
              <m:ctrlPr>
                <w:rPr>
                  <w:rFonts w:ascii="Cambria Math" w:hAnsi="Cambria Math"/>
                  <w:i/>
                </w:rPr>
              </m:ctrlPr>
            </m:fPr>
            <m:num>
              <m:sSub>
                <m:sSubPr>
                  <m:ctrlPr>
                    <w:rPr>
                      <w:rFonts w:ascii="Cambria Math" w:hAnsi="Cambria Math"/>
                      <w:i/>
                    </w:rPr>
                  </m:ctrlPr>
                </m:sSubPr>
                <m:e>
                  <m:r>
                    <w:rPr>
                      <w:rFonts w:ascii="Cambria Math" w:hAnsi="Cambria Math"/>
                    </w:rPr>
                    <m:t>DA</m:t>
                  </m:r>
                </m:e>
                <m:sub>
                  <m:r>
                    <w:rPr>
                      <w:rFonts w:ascii="Cambria Math" w:hAnsi="Cambria Math"/>
                    </w:rPr>
                    <m:t>accept</m:t>
                  </m:r>
                </m:sub>
              </m:sSub>
            </m:num>
            <m:den>
              <m:sSub>
                <m:sSubPr>
                  <m:ctrlPr>
                    <w:rPr>
                      <w:rFonts w:ascii="Cambria Math" w:hAnsi="Cambria Math"/>
                      <w:i/>
                    </w:rPr>
                  </m:ctrlPr>
                </m:sSubPr>
                <m:e>
                  <m:r>
                    <w:rPr>
                      <w:rFonts w:ascii="Cambria Math" w:hAnsi="Cambria Math"/>
                    </w:rPr>
                    <m:t>AA</m:t>
                  </m:r>
                </m:e>
                <m:sub>
                  <m:r>
                    <w:rPr>
                      <w:rFonts w:ascii="Cambria Math" w:hAnsi="Cambria Math"/>
                    </w:rPr>
                    <m:t>accept</m:t>
                  </m:r>
                </m:sub>
              </m:sSub>
            </m:den>
          </m:f>
        </m:oMath>
      </m:oMathPara>
    </w:p>
    <w:p w14:paraId="700F9E4E" w14:textId="749C4908" w:rsidR="009D40AA" w:rsidRPr="00D13AE4" w:rsidRDefault="009D40AA" w:rsidP="00B95AC1">
      <w:pPr>
        <w:spacing w:line="480" w:lineRule="auto"/>
      </w:pPr>
      <w:r w:rsidRPr="00D13AE4">
        <w:t xml:space="preserve">For each system, </w:t>
      </w:r>
      <w:r w:rsidR="000D05C9" w:rsidRPr="00D13AE4">
        <w:t>five</w:t>
      </w:r>
      <w:r w:rsidRPr="00D13AE4">
        <w:t xml:space="preserve"> droplets or region of interest (ROI) per image were chosen from </w:t>
      </w:r>
      <w:r w:rsidR="000D05C9" w:rsidRPr="00D13AE4">
        <w:t>three</w:t>
      </w:r>
      <w:r w:rsidRPr="00D13AE4">
        <w:t xml:space="preserve"> images and each measurement was repeated with </w:t>
      </w:r>
      <w:r w:rsidR="000D05C9" w:rsidRPr="00D13AE4">
        <w:t>three</w:t>
      </w:r>
      <w:r w:rsidRPr="00D13AE4">
        <w:t xml:space="preserve"> different samples. Mean intensity was calculated with </w:t>
      </w:r>
      <w:r w:rsidR="00D33A64" w:rsidRPr="00D13AE4">
        <w:t>Fiji-ImageJ</w:t>
      </w:r>
      <w:r w:rsidRPr="00D13AE4">
        <w:t>. Mean intensities were used to calculate average correction factors (</w:t>
      </w:r>
      <m:oMath>
        <m:r>
          <w:rPr>
            <w:rFonts w:ascii="Cambria Math" w:hAnsi="Cambria Math"/>
          </w:rPr>
          <m:t>α and β</m:t>
        </m:r>
      </m:oMath>
      <w:r w:rsidRPr="00D13AE4">
        <w:t xml:space="preserve">) and used to calculate corrected FRET. </w:t>
      </w:r>
    </w:p>
    <w:p w14:paraId="2AAABABC" w14:textId="77777777" w:rsidR="004326B0" w:rsidRPr="00D13AE4" w:rsidRDefault="004326B0" w:rsidP="00B95AC1">
      <w:pPr>
        <w:spacing w:line="480" w:lineRule="auto"/>
        <w:rPr>
          <w:b/>
        </w:rPr>
      </w:pPr>
    </w:p>
    <w:p w14:paraId="32DE2EEE" w14:textId="77777777" w:rsidR="009D40AA" w:rsidRPr="00D13AE4" w:rsidRDefault="009D40AA" w:rsidP="00B95AC1">
      <w:pPr>
        <w:spacing w:line="480" w:lineRule="auto"/>
        <w:rPr>
          <w:b/>
        </w:rPr>
      </w:pPr>
      <w:r w:rsidRPr="00D13AE4">
        <w:rPr>
          <w:b/>
        </w:rPr>
        <w:t>In vitro transcription</w:t>
      </w:r>
    </w:p>
    <w:p w14:paraId="73B05B1B" w14:textId="575CFA63" w:rsidR="009D40AA" w:rsidRPr="00D13AE4" w:rsidRDefault="000D05C9" w:rsidP="00A72BDE">
      <w:pPr>
        <w:spacing w:line="480" w:lineRule="auto"/>
      </w:pPr>
      <w:r w:rsidRPr="00D13AE4">
        <w:t xml:space="preserve">The </w:t>
      </w:r>
      <w:r w:rsidR="009D40AA" w:rsidRPr="00D13AE4">
        <w:t>tRNA</w:t>
      </w:r>
      <w:r w:rsidR="009D40AA" w:rsidRPr="00D13AE4">
        <w:rPr>
          <w:vertAlign w:val="superscript"/>
        </w:rPr>
        <w:t>phe</w:t>
      </w:r>
      <w:r w:rsidR="009D40AA" w:rsidRPr="00D13AE4">
        <w:t xml:space="preserve"> was </w:t>
      </w:r>
      <w:r w:rsidR="009D40AA" w:rsidRPr="00D13AE4">
        <w:rPr>
          <w:i/>
          <w:iCs/>
        </w:rPr>
        <w:t>in vitro</w:t>
      </w:r>
      <w:r w:rsidR="009D40AA" w:rsidRPr="00D13AE4">
        <w:t xml:space="preserve"> transcribed by T7 RNA polymerase with the following conditions</w:t>
      </w:r>
      <w:r w:rsidRPr="00D13AE4">
        <w:t>:</w:t>
      </w:r>
      <w:r w:rsidR="009D40AA" w:rsidRPr="00D13AE4">
        <w:t xml:space="preserve"> 40 mM Tris </w:t>
      </w:r>
      <w:r w:rsidRPr="00D13AE4">
        <w:t>(</w:t>
      </w:r>
      <w:r w:rsidR="009D40AA" w:rsidRPr="00D13AE4">
        <w:t>pH 7.5</w:t>
      </w:r>
      <w:r w:rsidRPr="00D13AE4">
        <w:t>)</w:t>
      </w:r>
      <w:r w:rsidR="009D40AA" w:rsidRPr="00D13AE4">
        <w:t>, 3mM each NTP, 25 mM MgCl</w:t>
      </w:r>
      <w:r w:rsidR="009D40AA" w:rsidRPr="00D13AE4">
        <w:rPr>
          <w:vertAlign w:val="subscript"/>
        </w:rPr>
        <w:t>2</w:t>
      </w:r>
      <w:r w:rsidR="009D40AA" w:rsidRPr="00D13AE4">
        <w:t>, 2 mM DTT, 0.14 µM template DNA</w:t>
      </w:r>
      <w:r w:rsidR="00CB34FD" w:rsidRPr="00D13AE4">
        <w:t xml:space="preserve">, </w:t>
      </w:r>
      <w:r w:rsidR="009D40AA" w:rsidRPr="00D13AE4">
        <w:t>0.14 µM T7</w:t>
      </w:r>
      <w:r w:rsidRPr="00D13AE4">
        <w:t xml:space="preserve"> </w:t>
      </w:r>
      <w:r w:rsidR="009D40AA" w:rsidRPr="00D13AE4">
        <w:t>promoter DNA</w:t>
      </w:r>
      <w:r w:rsidRPr="00D13AE4">
        <w:t>,</w:t>
      </w:r>
      <w:r w:rsidR="009D40AA" w:rsidRPr="00D13AE4">
        <w:t xml:space="preserve"> </w:t>
      </w:r>
      <w:r w:rsidRPr="00D13AE4">
        <w:t xml:space="preserve">and </w:t>
      </w:r>
      <w:r w:rsidR="009D40AA" w:rsidRPr="00D13AE4">
        <w:t xml:space="preserve">6% by volume T7 </w:t>
      </w:r>
      <w:r w:rsidR="00CB34FD" w:rsidRPr="00D13AE4">
        <w:t xml:space="preserve">RNA </w:t>
      </w:r>
      <w:r w:rsidR="009D40AA" w:rsidRPr="00D13AE4">
        <w:t>Polymerase. Template DNA and T7 promoter DNA were mixed with 10 mM NaCl and 1X TBE before being renatured at 90</w:t>
      </w:r>
      <w:r w:rsidRPr="00D13AE4">
        <w:t xml:space="preserve"> </w:t>
      </w:r>
      <w:r w:rsidRPr="00D13AE4">
        <w:rPr>
          <w:vertAlign w:val="superscript"/>
        </w:rPr>
        <w:t>o</w:t>
      </w:r>
      <w:r w:rsidR="009D40AA" w:rsidRPr="00D13AE4">
        <w:t xml:space="preserve">C for 1.5 min then cooled to room temperature for 5 min. This mixture was added to the rest of the </w:t>
      </w:r>
      <w:r w:rsidR="009D40AA" w:rsidRPr="00D13AE4">
        <w:lastRenderedPageBreak/>
        <w:t xml:space="preserve">mixture and </w:t>
      </w:r>
      <w:r w:rsidR="00D549A8" w:rsidRPr="00D13AE4">
        <w:t xml:space="preserve">then </w:t>
      </w:r>
      <w:r w:rsidR="009D40AA" w:rsidRPr="00D13AE4">
        <w:t xml:space="preserve">6% by volume T7 </w:t>
      </w:r>
      <w:r w:rsidR="00CB34FD" w:rsidRPr="00D13AE4">
        <w:t xml:space="preserve">RNA </w:t>
      </w:r>
      <w:r w:rsidR="009D40AA" w:rsidRPr="00D13AE4">
        <w:t xml:space="preserve">polymerase was added </w:t>
      </w:r>
      <w:r w:rsidR="00D549A8" w:rsidRPr="00D13AE4">
        <w:t>and</w:t>
      </w:r>
      <w:r w:rsidR="009D40AA" w:rsidRPr="00D13AE4">
        <w:t xml:space="preserve"> incubated at 37 </w:t>
      </w:r>
      <w:r w:rsidRPr="00D13AE4">
        <w:rPr>
          <w:vertAlign w:val="superscript"/>
        </w:rPr>
        <w:t>o</w:t>
      </w:r>
      <w:r w:rsidR="009D40AA" w:rsidRPr="00D13AE4">
        <w:t>C for 4 h. The transcription</w:t>
      </w:r>
      <w:r w:rsidRPr="00D13AE4">
        <w:t xml:space="preserve"> reaction</w:t>
      </w:r>
      <w:r w:rsidR="009D40AA" w:rsidRPr="00D13AE4">
        <w:t xml:space="preserve"> was quenched by addition of 2X formamide loading dye containing 10</w:t>
      </w:r>
      <w:r w:rsidRPr="00D13AE4">
        <w:t xml:space="preserve"> </w:t>
      </w:r>
      <w:r w:rsidR="009D40AA" w:rsidRPr="00D13AE4">
        <w:t xml:space="preserve">mM EDTA, 90% formamide </w:t>
      </w:r>
      <w:r w:rsidR="00CB34FD" w:rsidRPr="00D13AE4">
        <w:t xml:space="preserve">and </w:t>
      </w:r>
      <w:r w:rsidR="009D40AA" w:rsidRPr="00D13AE4">
        <w:t xml:space="preserve">0.025% Bromophenol Blue. This was loaded onto a 10% denaturing urea polyacrylamide gel and </w:t>
      </w:r>
      <w:r w:rsidRPr="00D13AE4">
        <w:t xml:space="preserve">fractionated </w:t>
      </w:r>
      <w:r w:rsidR="009D40AA" w:rsidRPr="00D13AE4">
        <w:t>at 25 W for ~1.5 h before the RNA was visualized by UV shadowing and cut out. The gel slice was crush</w:t>
      </w:r>
      <w:r w:rsidR="00E00445" w:rsidRPr="00D13AE4">
        <w:t>ed</w:t>
      </w:r>
      <w:r w:rsidR="009D40AA" w:rsidRPr="00D13AE4">
        <w:t xml:space="preserve"> and soaked overnight in </w:t>
      </w:r>
      <w:r w:rsidR="00281856" w:rsidRPr="00D13AE4">
        <w:t>250</w:t>
      </w:r>
      <w:r w:rsidR="00E00445" w:rsidRPr="00D13AE4">
        <w:t xml:space="preserve"> </w:t>
      </w:r>
      <w:r w:rsidR="00281856" w:rsidRPr="00D13AE4">
        <w:t>mM Tris (pH 8.0), 250</w:t>
      </w:r>
      <w:r w:rsidR="00E00445" w:rsidRPr="00D13AE4">
        <w:t xml:space="preserve"> </w:t>
      </w:r>
      <w:r w:rsidR="00281856" w:rsidRPr="00D13AE4">
        <w:t xml:space="preserve">mM </w:t>
      </w:r>
      <w:r w:rsidR="00E00445" w:rsidRPr="00D13AE4">
        <w:t xml:space="preserve">ethylenediaminetetraacetic </w:t>
      </w:r>
      <w:r w:rsidR="00281856" w:rsidRPr="00D13AE4">
        <w:t xml:space="preserve">acid (EDTA), </w:t>
      </w:r>
      <w:r w:rsidR="00E00445" w:rsidRPr="00D13AE4">
        <w:t xml:space="preserve">and </w:t>
      </w:r>
      <w:r w:rsidR="00281856" w:rsidRPr="00D13AE4">
        <w:t>250</w:t>
      </w:r>
      <w:r w:rsidR="00E00445" w:rsidRPr="00D13AE4">
        <w:t xml:space="preserve"> </w:t>
      </w:r>
      <w:r w:rsidR="00281856" w:rsidRPr="00D13AE4">
        <w:t>mM NaCl (</w:t>
      </w:r>
      <w:r w:rsidR="009D40AA" w:rsidRPr="00D13AE4">
        <w:t>TEN 250</w:t>
      </w:r>
      <w:r w:rsidR="00281856" w:rsidRPr="00D13AE4">
        <w:t>)</w:t>
      </w:r>
      <w:r w:rsidR="009D40AA" w:rsidRPr="00D13AE4">
        <w:t xml:space="preserve"> before being ethanol precipitated. </w:t>
      </w:r>
    </w:p>
    <w:p w14:paraId="5C5600C5" w14:textId="77777777" w:rsidR="004326B0" w:rsidRPr="00D13AE4" w:rsidRDefault="004326B0" w:rsidP="00A72BDE">
      <w:pPr>
        <w:spacing w:line="480" w:lineRule="auto"/>
      </w:pPr>
    </w:p>
    <w:p w14:paraId="5422D7D2" w14:textId="20FA94CA" w:rsidR="009D40AA" w:rsidRPr="00D13AE4" w:rsidRDefault="009D40AA" w:rsidP="00B95AC1">
      <w:pPr>
        <w:spacing w:line="480" w:lineRule="auto"/>
        <w:rPr>
          <w:b/>
        </w:rPr>
      </w:pPr>
      <w:r w:rsidRPr="00D13AE4">
        <w:rPr>
          <w:b/>
        </w:rPr>
        <w:t>SAP/Kinase</w:t>
      </w:r>
    </w:p>
    <w:p w14:paraId="4FA40428" w14:textId="20A20329" w:rsidR="009D40AA" w:rsidRPr="00D13AE4" w:rsidRDefault="009D40AA" w:rsidP="00A72BDE">
      <w:pPr>
        <w:spacing w:line="480" w:lineRule="auto"/>
      </w:pPr>
      <w:r w:rsidRPr="00D13AE4">
        <w:t xml:space="preserve">Before incubation with </w:t>
      </w:r>
      <w:r w:rsidR="00CB34FD" w:rsidRPr="00D13AE4">
        <w:t xml:space="preserve">recombinant </w:t>
      </w:r>
      <w:r w:rsidRPr="00D13AE4">
        <w:t>Shrimp Alkaline Phosphatase (</w:t>
      </w:r>
      <w:r w:rsidR="00CB34FD" w:rsidRPr="00D13AE4">
        <w:t>r</w:t>
      </w:r>
      <w:r w:rsidRPr="00D13AE4">
        <w:t>SAP)</w:t>
      </w:r>
      <w:r w:rsidR="000D05C9" w:rsidRPr="00D13AE4">
        <w:t xml:space="preserve"> </w:t>
      </w:r>
      <w:r w:rsidR="00D549A8" w:rsidRPr="00D13AE4">
        <w:t xml:space="preserve">(NEB) </w:t>
      </w:r>
      <w:r w:rsidR="000D05C9" w:rsidRPr="00D13AE4">
        <w:t>to remove the 5’-triphosphate of the RNA</w:t>
      </w:r>
      <w:r w:rsidRPr="00D13AE4">
        <w:t>,</w:t>
      </w:r>
      <w:r w:rsidR="000D05C9" w:rsidRPr="00D13AE4">
        <w:t xml:space="preserve"> the</w:t>
      </w:r>
      <w:r w:rsidRPr="00D13AE4">
        <w:t xml:space="preserve"> RNA was renatured at 95</w:t>
      </w:r>
      <w:r w:rsidR="000D05C9" w:rsidRPr="00D13AE4">
        <w:t xml:space="preserve"> </w:t>
      </w:r>
      <w:r w:rsidR="000D05C9" w:rsidRPr="00D13AE4">
        <w:rPr>
          <w:vertAlign w:val="superscript"/>
        </w:rPr>
        <w:t>o</w:t>
      </w:r>
      <w:r w:rsidRPr="00D13AE4">
        <w:t xml:space="preserve">C for 1 min, then allowed to return to room temperature. Purified </w:t>
      </w:r>
      <w:r w:rsidR="000D05C9" w:rsidRPr="00D13AE4">
        <w:rPr>
          <w:i/>
          <w:iCs/>
        </w:rPr>
        <w:t>in vitro</w:t>
      </w:r>
      <w:r w:rsidR="000D05C9" w:rsidRPr="00D13AE4">
        <w:t xml:space="preserve"> transcribed </w:t>
      </w:r>
      <w:r w:rsidRPr="00D13AE4">
        <w:t>tRNA</w:t>
      </w:r>
      <w:r w:rsidRPr="00D13AE4">
        <w:rPr>
          <w:vertAlign w:val="superscript"/>
        </w:rPr>
        <w:t>phe</w:t>
      </w:r>
      <w:r w:rsidRPr="00D13AE4">
        <w:t xml:space="preserve"> was incubated with 3 U </w:t>
      </w:r>
      <w:r w:rsidR="00FC7773" w:rsidRPr="00D13AE4">
        <w:t>r</w:t>
      </w:r>
      <w:r w:rsidR="000D05C9" w:rsidRPr="00D13AE4">
        <w:t>SAP</w:t>
      </w:r>
      <w:r w:rsidRPr="00D13AE4">
        <w:t xml:space="preserve"> in 1X Cut</w:t>
      </w:r>
      <w:r w:rsidR="006D2967" w:rsidRPr="00D13AE4">
        <w:t>S</w:t>
      </w:r>
      <w:r w:rsidRPr="00D13AE4">
        <w:t>mart buffer</w:t>
      </w:r>
      <w:r w:rsidR="00D549A8" w:rsidRPr="00D13AE4">
        <w:t xml:space="preserve"> (NEB)</w:t>
      </w:r>
      <w:r w:rsidRPr="00D13AE4">
        <w:t xml:space="preserve"> at 37</w:t>
      </w:r>
      <w:r w:rsidR="000D05C9" w:rsidRPr="00D13AE4">
        <w:t xml:space="preserve"> </w:t>
      </w:r>
      <w:r w:rsidR="000D05C9" w:rsidRPr="00D13AE4">
        <w:rPr>
          <w:vertAlign w:val="superscript"/>
        </w:rPr>
        <w:t>o</w:t>
      </w:r>
      <w:r w:rsidRPr="00D13AE4">
        <w:t xml:space="preserve">C for 1 h. </w:t>
      </w:r>
      <w:r w:rsidR="000D05C9" w:rsidRPr="00D13AE4">
        <w:t xml:space="preserve"> Next</w:t>
      </w:r>
      <w:r w:rsidRPr="00D13AE4">
        <w:t xml:space="preserve">, </w:t>
      </w:r>
      <w:r w:rsidR="00FC7773" w:rsidRPr="00D13AE4">
        <w:t>the r</w:t>
      </w:r>
      <w:r w:rsidRPr="00D13AE4">
        <w:t>SAP was heat inactivated at 65</w:t>
      </w:r>
      <w:r w:rsidR="000D05C9" w:rsidRPr="00D13AE4">
        <w:t xml:space="preserve"> </w:t>
      </w:r>
      <w:r w:rsidR="000D05C9" w:rsidRPr="00D13AE4">
        <w:rPr>
          <w:vertAlign w:val="superscript"/>
        </w:rPr>
        <w:t>o</w:t>
      </w:r>
      <w:r w:rsidRPr="00D13AE4">
        <w:t>C for 5 minutes. Kinase reaction conditions: 4.9 µM tRNA</w:t>
      </w:r>
      <w:r w:rsidRPr="00D13AE4">
        <w:rPr>
          <w:vertAlign w:val="superscript"/>
        </w:rPr>
        <w:t>phe</w:t>
      </w:r>
      <w:r w:rsidRPr="00D13AE4">
        <w:t>, 10</w:t>
      </w:r>
      <w:r w:rsidR="000D05C9" w:rsidRPr="00D13AE4">
        <w:t xml:space="preserve"> </w:t>
      </w:r>
      <w:r w:rsidRPr="00D13AE4">
        <w:t xml:space="preserve">U of T4 Polynucleotide Kinase, 1X PNK buffer, 10% DMSO, 2.5 µM </w:t>
      </w:r>
      <w:r w:rsidR="000D05C9" w:rsidRPr="00D13AE4">
        <w:rPr>
          <w:rFonts w:ascii="Symbol" w:hAnsi="Symbol"/>
        </w:rPr>
        <w:t></w:t>
      </w:r>
      <w:r w:rsidR="000D05C9" w:rsidRPr="00D13AE4">
        <w:t>-</w:t>
      </w:r>
      <w:r w:rsidRPr="00D13AE4">
        <w:rPr>
          <w:vertAlign w:val="superscript"/>
        </w:rPr>
        <w:t>32</w:t>
      </w:r>
      <w:r w:rsidRPr="00D13AE4">
        <w:t xml:space="preserve">P ATP. </w:t>
      </w:r>
      <w:r w:rsidR="00FC7773" w:rsidRPr="00D13AE4">
        <w:t>The k</w:t>
      </w:r>
      <w:r w:rsidRPr="00D13AE4">
        <w:t>inase reaction was incubated at 37</w:t>
      </w:r>
      <w:r w:rsidR="000D05C9" w:rsidRPr="00D13AE4">
        <w:t xml:space="preserve"> </w:t>
      </w:r>
      <w:r w:rsidR="000D05C9" w:rsidRPr="00D13AE4">
        <w:rPr>
          <w:vertAlign w:val="superscript"/>
        </w:rPr>
        <w:t>o</w:t>
      </w:r>
      <w:r w:rsidRPr="00D13AE4">
        <w:t>C for 1.5</w:t>
      </w:r>
      <w:r w:rsidR="000E7D5E" w:rsidRPr="00D13AE4">
        <w:t> </w:t>
      </w:r>
      <w:r w:rsidRPr="00D13AE4">
        <w:t>h before being quenched with 2X formamide loading dye</w:t>
      </w:r>
      <w:r w:rsidR="00FC7773" w:rsidRPr="00D13AE4">
        <w:t xml:space="preserve">, </w:t>
      </w:r>
      <w:r w:rsidRPr="00D13AE4">
        <w:t>loaded onto a 10% denaturing urea polyacrylamide gel</w:t>
      </w:r>
      <w:r w:rsidR="000E7D5E" w:rsidRPr="00D13AE4">
        <w:t>,</w:t>
      </w:r>
      <w:r w:rsidRPr="00D13AE4">
        <w:t xml:space="preserve"> </w:t>
      </w:r>
      <w:r w:rsidR="00FC7773" w:rsidRPr="00D13AE4">
        <w:t xml:space="preserve">and </w:t>
      </w:r>
      <w:r w:rsidR="000D05C9" w:rsidRPr="00D13AE4">
        <w:t xml:space="preserve">fractionated </w:t>
      </w:r>
      <w:r w:rsidRPr="00D13AE4">
        <w:t xml:space="preserve">at 20 W for 1 h. The gel was imaged using </w:t>
      </w:r>
      <w:r w:rsidR="000D05C9" w:rsidRPr="00D13AE4">
        <w:t>X</w:t>
      </w:r>
      <w:r w:rsidRPr="00D13AE4">
        <w:t xml:space="preserve">-ray film and subsequently the RNA band was </w:t>
      </w:r>
      <w:r w:rsidR="00575B1B" w:rsidRPr="00D13AE4">
        <w:t>excised from</w:t>
      </w:r>
      <w:r w:rsidRPr="00D13AE4">
        <w:t xml:space="preserve"> the gel</w:t>
      </w:r>
      <w:r w:rsidR="00FC7773" w:rsidRPr="00D13AE4">
        <w:t>,</w:t>
      </w:r>
      <w:r w:rsidRPr="00D13AE4">
        <w:t xml:space="preserve"> placed in TEN 250 buffer</w:t>
      </w:r>
      <w:r w:rsidR="00FC7773" w:rsidRPr="00D13AE4">
        <w:t>,</w:t>
      </w:r>
      <w:r w:rsidRPr="00D13AE4">
        <w:t xml:space="preserve"> and crush and soaked overnight at 4</w:t>
      </w:r>
      <w:r w:rsidR="00575B1B" w:rsidRPr="00D13AE4">
        <w:t xml:space="preserve"> </w:t>
      </w:r>
      <w:r w:rsidR="00575B1B" w:rsidRPr="00D13AE4">
        <w:rPr>
          <w:vertAlign w:val="superscript"/>
        </w:rPr>
        <w:t>o</w:t>
      </w:r>
      <w:r w:rsidRPr="00D13AE4">
        <w:t xml:space="preserve">C. The next day it was ethanol precipitated and scintillation counted. </w:t>
      </w:r>
    </w:p>
    <w:p w14:paraId="13C5F422" w14:textId="77777777" w:rsidR="004326B0" w:rsidRPr="00D13AE4" w:rsidRDefault="004326B0" w:rsidP="00A72BDE">
      <w:pPr>
        <w:spacing w:line="480" w:lineRule="auto"/>
      </w:pPr>
    </w:p>
    <w:p w14:paraId="667B80F7" w14:textId="50073917" w:rsidR="004515B5" w:rsidRPr="004515B5" w:rsidRDefault="004515B5">
      <w:pPr>
        <w:spacing w:line="480" w:lineRule="auto"/>
        <w:rPr>
          <w:b/>
        </w:rPr>
      </w:pPr>
      <w:bookmarkStart w:id="2" w:name="OLE_LINK13"/>
      <w:r w:rsidRPr="00BF3C17">
        <w:rPr>
          <w:b/>
        </w:rPr>
        <w:t>Supplementary Note – Discussion of In-Line Probing (ILP)</w:t>
      </w:r>
    </w:p>
    <w:p w14:paraId="59FD9051" w14:textId="7823CA1D" w:rsidR="009D40AA" w:rsidRPr="00D13AE4" w:rsidRDefault="00575B1B" w:rsidP="00A72BDE">
      <w:pPr>
        <w:spacing w:line="480" w:lineRule="auto"/>
      </w:pPr>
      <w:r w:rsidRPr="00D13AE4">
        <w:t xml:space="preserve">To assess its effect on the folding state of the tRNA, </w:t>
      </w:r>
      <w:r w:rsidR="009D40AA" w:rsidRPr="00D13AE4">
        <w:t xml:space="preserve">ILP was performed with each length of Lys homopolymer. </w:t>
      </w:r>
      <w:bookmarkStart w:id="3" w:name="_Hlk42171506"/>
      <w:r w:rsidR="009D40AA" w:rsidRPr="00D13AE4">
        <w:t xml:space="preserve">All three Lys homopolymers (n=10, 30, 100) led to partial unfolding of the tRNA </w:t>
      </w:r>
      <w:r w:rsidR="009D40AA" w:rsidRPr="00D13AE4">
        <w:lastRenderedPageBreak/>
        <w:t>(</w:t>
      </w:r>
      <w:r w:rsidR="008614FA" w:rsidRPr="00D13AE4">
        <w:t>Supplementary</w:t>
      </w:r>
      <w:r w:rsidR="009D40AA" w:rsidRPr="00D13AE4">
        <w:t xml:space="preserve"> Fig</w:t>
      </w:r>
      <w:r w:rsidR="00343A0C" w:rsidRPr="00D13AE4">
        <w:t>.</w:t>
      </w:r>
      <w:r w:rsidR="009D40AA" w:rsidRPr="00D13AE4">
        <w:t xml:space="preserve"> </w:t>
      </w:r>
      <w:r w:rsidR="00281856" w:rsidRPr="00D13AE4">
        <w:t>1</w:t>
      </w:r>
      <w:r w:rsidR="009D3015" w:rsidRPr="00D13AE4">
        <w:t>2</w:t>
      </w:r>
      <w:r w:rsidR="00D67C21" w:rsidRPr="00D13AE4">
        <w:t>)</w:t>
      </w:r>
      <w:r w:rsidR="009D40AA" w:rsidRPr="00D13AE4">
        <w:t>.</w:t>
      </w:r>
      <w:bookmarkEnd w:id="3"/>
      <w:r w:rsidR="009D40AA" w:rsidRPr="00D13AE4">
        <w:t xml:space="preserve"> Reactivity at the 5’-end of this stem </w:t>
      </w:r>
      <w:r w:rsidR="00EB7A8E" w:rsidRPr="00D13AE4">
        <w:t>is unlikely to be</w:t>
      </w:r>
      <w:r w:rsidR="009D40AA" w:rsidRPr="00D13AE4">
        <w:t xml:space="preserve"> due to the reaction going beyond a single </w:t>
      </w:r>
      <w:r w:rsidR="00FC7773" w:rsidRPr="00D13AE4">
        <w:t xml:space="preserve">cleavage event </w:t>
      </w:r>
      <w:r w:rsidR="009D40AA" w:rsidRPr="00D13AE4">
        <w:t>because of the low Mg</w:t>
      </w:r>
      <w:r w:rsidR="009D40AA" w:rsidRPr="00D13AE4">
        <w:rPr>
          <w:vertAlign w:val="superscript"/>
        </w:rPr>
        <w:t>2+</w:t>
      </w:r>
      <w:r w:rsidR="009D40AA" w:rsidRPr="00D13AE4">
        <w:t xml:space="preserve"> ion concentration</w:t>
      </w:r>
      <w:r w:rsidR="00EB7A8E" w:rsidRPr="00D13AE4">
        <w:t xml:space="preserve"> of</w:t>
      </w:r>
      <w:r w:rsidR="00281856" w:rsidRPr="00D13AE4">
        <w:t xml:space="preserve"> 0.5</w:t>
      </w:r>
      <w:r w:rsidR="00EB7A8E" w:rsidRPr="00D13AE4">
        <w:t>mM</w:t>
      </w:r>
      <w:r w:rsidR="009D40AA" w:rsidRPr="00D13AE4">
        <w:t xml:space="preserve"> and</w:t>
      </w:r>
      <w:r w:rsidR="00EB7A8E" w:rsidRPr="00D13AE4">
        <w:t xml:space="preserve"> because</w:t>
      </w:r>
      <w:r w:rsidR="009D40AA" w:rsidRPr="00D13AE4">
        <w:t xml:space="preserve"> generally after 24 h, the RNA is in the single-hit regime</w:t>
      </w:r>
      <w:r w:rsidR="00EB7A8E" w:rsidRPr="00D13AE4">
        <w:t xml:space="preserve"> as judged by the extensive starting material remaining</w:t>
      </w:r>
      <w:r w:rsidR="000E7D5E" w:rsidRPr="00D13AE4">
        <w:t xml:space="preserve"> at the top of the gel</w:t>
      </w:r>
      <w:r w:rsidR="009D40AA" w:rsidRPr="00D13AE4">
        <w:t xml:space="preserve">. </w:t>
      </w:r>
      <w:bookmarkStart w:id="4" w:name="_Hlk42172005"/>
      <w:r w:rsidR="008E4D67" w:rsidRPr="00D13AE4">
        <w:t xml:space="preserve">There are statistically significant differences </w:t>
      </w:r>
      <w:r w:rsidR="00E41173" w:rsidRPr="00D13AE4">
        <w:t xml:space="preserve">(adjusted p-value ≤ 0.05) </w:t>
      </w:r>
      <w:r w:rsidR="00745343" w:rsidRPr="00D13AE4">
        <w:t>amongst</w:t>
      </w:r>
      <w:r w:rsidR="008E4D67" w:rsidRPr="00D13AE4">
        <w:t xml:space="preserve"> </w:t>
      </w:r>
      <w:r w:rsidR="00E41173" w:rsidRPr="00D13AE4">
        <w:t>the Lys</w:t>
      </w:r>
      <w:r w:rsidR="00745343" w:rsidRPr="00D13AE4">
        <w:t>-</w:t>
      </w:r>
      <w:r w:rsidR="00E41173" w:rsidRPr="00D13AE4">
        <w:t xml:space="preserve">only controls </w:t>
      </w:r>
      <w:r w:rsidR="008E4D67" w:rsidRPr="00D13AE4">
        <w:t>as is shown in Supplementary Fig</w:t>
      </w:r>
      <w:r w:rsidR="00917DA6" w:rsidRPr="00D13AE4">
        <w:t>.</w:t>
      </w:r>
      <w:r w:rsidR="008E4D67" w:rsidRPr="00D13AE4">
        <w:t xml:space="preserve"> 18. </w:t>
      </w:r>
      <w:r w:rsidR="00E41173" w:rsidRPr="00D13AE4">
        <w:t>There are clear differences near the 5’ end of the RNA where (Lys)</w:t>
      </w:r>
      <w:r w:rsidR="00E41173" w:rsidRPr="00D13AE4">
        <w:rPr>
          <w:vertAlign w:val="subscript"/>
        </w:rPr>
        <w:t>100</w:t>
      </w:r>
      <w:r w:rsidR="00E41173" w:rsidRPr="00D13AE4">
        <w:t xml:space="preserve"> is more unfolded than </w:t>
      </w:r>
      <w:r w:rsidR="000E7D5E" w:rsidRPr="00D13AE4">
        <w:t xml:space="preserve">either </w:t>
      </w:r>
      <w:r w:rsidR="00E41173" w:rsidRPr="00D13AE4">
        <w:t>(Lys)</w:t>
      </w:r>
      <w:r w:rsidR="00E41173" w:rsidRPr="00D13AE4">
        <w:rPr>
          <w:vertAlign w:val="subscript"/>
        </w:rPr>
        <w:t>10</w:t>
      </w:r>
      <w:r w:rsidR="00E41173" w:rsidRPr="00D13AE4">
        <w:t xml:space="preserve"> or (Lys)</w:t>
      </w:r>
      <w:r w:rsidR="00E41173" w:rsidRPr="00D13AE4">
        <w:rPr>
          <w:vertAlign w:val="subscript"/>
        </w:rPr>
        <w:t>30</w:t>
      </w:r>
      <w:r w:rsidR="000F5369" w:rsidRPr="00D13AE4">
        <w:t xml:space="preserve"> (Supplementary Fig</w:t>
      </w:r>
      <w:r w:rsidR="00917DA6" w:rsidRPr="00D13AE4">
        <w:t>.</w:t>
      </w:r>
      <w:r w:rsidR="000F5369" w:rsidRPr="00D13AE4">
        <w:t xml:space="preserve"> 18B and C.)</w:t>
      </w:r>
      <w:r w:rsidR="00E41173" w:rsidRPr="00D13AE4">
        <w:t xml:space="preserve"> When comparing (Lys)</w:t>
      </w:r>
      <w:r w:rsidR="00E41173" w:rsidRPr="00D13AE4">
        <w:rPr>
          <w:vertAlign w:val="subscript"/>
        </w:rPr>
        <w:t>10</w:t>
      </w:r>
      <w:r w:rsidR="00E41173" w:rsidRPr="00D13AE4">
        <w:t xml:space="preserve"> and (Lys)</w:t>
      </w:r>
      <w:r w:rsidR="00E41173" w:rsidRPr="00D13AE4">
        <w:rPr>
          <w:vertAlign w:val="subscript"/>
        </w:rPr>
        <w:t>30</w:t>
      </w:r>
      <w:r w:rsidR="00E41173" w:rsidRPr="00D13AE4">
        <w:t>, the differences between them are smaller, and distributed along the length of the transcript</w:t>
      </w:r>
      <w:r w:rsidR="000F5369" w:rsidRPr="00D13AE4">
        <w:t xml:space="preserve"> (Supplementary Fig</w:t>
      </w:r>
      <w:r w:rsidR="00917DA6" w:rsidRPr="00D13AE4">
        <w:t>.</w:t>
      </w:r>
      <w:r w:rsidR="000F5369" w:rsidRPr="00D13AE4">
        <w:t xml:space="preserve"> 18A)</w:t>
      </w:r>
      <w:r w:rsidR="00E41173" w:rsidRPr="00D13AE4">
        <w:t>. However, because of the lower standard deviation of these two data sets, there are more statistically significant differences between them than between (Lys)</w:t>
      </w:r>
      <w:r w:rsidR="00E41173" w:rsidRPr="00D13AE4">
        <w:rPr>
          <w:vertAlign w:val="subscript"/>
        </w:rPr>
        <w:t>10</w:t>
      </w:r>
      <w:r w:rsidR="00E41173" w:rsidRPr="00D13AE4">
        <w:t xml:space="preserve"> vs (Lys)</w:t>
      </w:r>
      <w:r w:rsidR="00E41173" w:rsidRPr="00D13AE4">
        <w:rPr>
          <w:vertAlign w:val="subscript"/>
        </w:rPr>
        <w:t>100</w:t>
      </w:r>
      <w:r w:rsidR="00E41173" w:rsidRPr="00D13AE4">
        <w:t xml:space="preserve"> and (Lys)</w:t>
      </w:r>
      <w:r w:rsidR="00E41173" w:rsidRPr="00D13AE4">
        <w:rPr>
          <w:vertAlign w:val="subscript"/>
        </w:rPr>
        <w:t>30</w:t>
      </w:r>
      <w:r w:rsidR="00E41173" w:rsidRPr="00D13AE4">
        <w:t xml:space="preserve"> vs (Lys)</w:t>
      </w:r>
      <w:r w:rsidR="00E41173" w:rsidRPr="00D13AE4">
        <w:rPr>
          <w:vertAlign w:val="subscript"/>
        </w:rPr>
        <w:t>100</w:t>
      </w:r>
      <w:r w:rsidR="00E41173" w:rsidRPr="00D13AE4">
        <w:t xml:space="preserve">. </w:t>
      </w:r>
    </w:p>
    <w:p w14:paraId="3CE590EA" w14:textId="56AD3FE4" w:rsidR="00205373" w:rsidRDefault="009D40AA" w:rsidP="00AB14F0">
      <w:pPr>
        <w:spacing w:line="480" w:lineRule="auto"/>
        <w:ind w:firstLine="720"/>
      </w:pPr>
      <w:bookmarkStart w:id="5" w:name="_Hlk42172118"/>
      <w:bookmarkEnd w:id="2"/>
      <w:bookmarkEnd w:id="4"/>
      <w:r w:rsidRPr="00D13AE4">
        <w:t xml:space="preserve">Additionally, ILP was performed with all of the anions individually </w:t>
      </w:r>
      <w:r w:rsidR="003E107C" w:rsidRPr="00D13AE4">
        <w:t>(</w:t>
      </w:r>
      <w:r w:rsidR="008614FA" w:rsidRPr="00D13AE4">
        <w:t>Supplementary</w:t>
      </w:r>
      <w:r w:rsidRPr="00D13AE4">
        <w:t xml:space="preserve"> Fig</w:t>
      </w:r>
      <w:r w:rsidR="00343A0C" w:rsidRPr="00D13AE4">
        <w:t>.</w:t>
      </w:r>
      <w:r w:rsidRPr="00D13AE4">
        <w:t xml:space="preserve"> </w:t>
      </w:r>
      <w:r w:rsidR="00C861C3" w:rsidRPr="00D13AE4">
        <w:t>1</w:t>
      </w:r>
      <w:r w:rsidR="008E4D67" w:rsidRPr="00D13AE4">
        <w:t>3</w:t>
      </w:r>
      <w:r w:rsidRPr="00D13AE4">
        <w:t xml:space="preserve">). </w:t>
      </w:r>
      <w:bookmarkEnd w:id="5"/>
      <w:r w:rsidRPr="00D13AE4">
        <w:t>With short aspartate polymers n=5, 10, 30, the tRNA folds natively</w:t>
      </w:r>
      <w:r w:rsidR="00EB7A8E" w:rsidRPr="00D13AE4">
        <w:t xml:space="preserve">, as judged by </w:t>
      </w:r>
      <w:r w:rsidR="00DB77DC" w:rsidRPr="00D13AE4">
        <w:t xml:space="preserve">comparison </w:t>
      </w:r>
      <w:r w:rsidR="004201AC" w:rsidRPr="00D13AE4">
        <w:t xml:space="preserve">of the cleavage pattern </w:t>
      </w:r>
      <w:r w:rsidR="00DB77DC" w:rsidRPr="00D13AE4">
        <w:t>to the buffer</w:t>
      </w:r>
      <w:r w:rsidR="004201AC" w:rsidRPr="00D13AE4">
        <w:t>-</w:t>
      </w:r>
      <w:r w:rsidR="00DB77DC" w:rsidRPr="00D13AE4">
        <w:t>only in-line probing</w:t>
      </w:r>
      <w:r w:rsidR="00904088" w:rsidRPr="00D13AE4">
        <w:t xml:space="preserve"> (Supplementary Fig. 11</w:t>
      </w:r>
      <w:r w:rsidR="00916CCB" w:rsidRPr="00D13AE4">
        <w:t>, Supplementary Fig. 13</w:t>
      </w:r>
      <w:r w:rsidR="00904088" w:rsidRPr="00D13AE4">
        <w:t>)</w:t>
      </w:r>
      <w:r w:rsidR="00DB77DC" w:rsidRPr="00D13AE4">
        <w:t>. However</w:t>
      </w:r>
      <w:r w:rsidR="00EB7A8E" w:rsidRPr="00D13AE4">
        <w:t>,</w:t>
      </w:r>
      <w:r w:rsidRPr="00D13AE4">
        <w:t xml:space="preserve"> </w:t>
      </w:r>
      <w:r w:rsidR="008269F5" w:rsidRPr="00D13AE4">
        <w:t xml:space="preserve">overall </w:t>
      </w:r>
      <w:r w:rsidRPr="00D13AE4">
        <w:t>ILP reactivity</w:t>
      </w:r>
      <w:r w:rsidR="004201AC" w:rsidRPr="00D13AE4">
        <w:t xml:space="preserve"> intensity</w:t>
      </w:r>
      <w:r w:rsidRPr="00D13AE4">
        <w:t xml:space="preserve"> decreases with increased polymer length. Loss of ILP reactivity </w:t>
      </w:r>
      <w:r w:rsidR="00FC7773" w:rsidRPr="00D13AE4">
        <w:t xml:space="preserve">was </w:t>
      </w:r>
      <w:r w:rsidRPr="00D13AE4">
        <w:t xml:space="preserve">presumably due to the increased multivalency of the </w:t>
      </w:r>
      <w:r w:rsidR="007F154C" w:rsidRPr="00D13AE4">
        <w:t xml:space="preserve">anionic </w:t>
      </w:r>
      <w:r w:rsidRPr="00D13AE4">
        <w:t>polymer</w:t>
      </w:r>
      <w:r w:rsidR="007F154C" w:rsidRPr="00D13AE4">
        <w:t>,</w:t>
      </w:r>
      <w:r w:rsidRPr="00D13AE4">
        <w:t xml:space="preserve"> increasing its ability to chelate Mg</w:t>
      </w:r>
      <w:r w:rsidRPr="00D13AE4">
        <w:rPr>
          <w:vertAlign w:val="superscript"/>
        </w:rPr>
        <w:t>2+</w:t>
      </w:r>
      <w:r w:rsidRPr="00D13AE4">
        <w:t xml:space="preserve"> ions, which are required for the ILP reaction</w:t>
      </w:r>
      <w:r w:rsidRPr="00D13AE4">
        <w:fldChar w:fldCharType="begin" w:fldLock="1"/>
      </w:r>
      <w:r w:rsidRPr="00D13AE4">
        <w:instrText>ADDIN CSL_CITATION { "citationItems" : [ { "id" : "ITEM-1", "itemData" : { "DOI" : "10.1017/S1355838299990891", "ISSN" : "13558382", "abstract" : "&lt;div class=\"abstract\" data-abstract-type=\"normal\"&gt;&lt;p&gt;The inherent chemical instability of RNA under \n    physiological conditions is primarily due to the spontaneous \n    cleavage of phosphodiester linkages via intramolecular \n    transesterification reactions. Although the protonation \n    state of the nucleophilic 2\u2032-hydroxyl group is a \n    critical determinant of the rate of RNA cleavage, the precise \n    geometry of the chemical groups that comprise each internucleotide \n    linkage also has a significant impact on cleavage activity. \n    Specifically, transesterification is expected to be proportional \n    to the relative in-line character of the linkage. We have \n    examined the rates of spontaneous cleavage of various RNAs \n    for which the secondary and tertiary structures have previously \n    been modeled using either NMR or X-ray crystallographic \n    data. Rate constants determined for the spontaneous cleavage \n    of different RNA linkages vary by almost 10,000-fold, most \n    likely reflecting the contribution that secondary and tertiary \n    structures make towards the overall chemical stability \n    of RNA. Moreover, a correlation is observed between RNA \n    cleavage rate and the relative in-line fitness of each \n    internucleotide linkage. One linkage located within an \n    ATP-binding RNA aptamer is predicted to adopt most closely \n    the ideal conformation for in-line attack. This linkage \n    has a rate constant for transesterification that is \u223c12-fold \n    greater than is observed for an unconstrained linkage and \n    was found to be the most labile among a total of 136 different \n    sites examined. The implications of this relationship for \n    the chemical stability of RNA and for the mechanisms of \n    nucleases and ribozymes are discussed.&lt;/p&gt;&lt;/div&gt;", "author" : [ { "dropping-particle" : "", "family" : "SOUKUP", "given" : "GARRETT A.", "non-dropping-particle" : "", "parse-names" : false, "suffix" : "" }, { "dropping-particle" : "", "family" : "BREAKER", "given" : "RONALD R.", "non-dropping-particle" : "", "parse-names" : false, "suffix" : "" } ], "container-title" : "RNA", "id" : "ITEM-1", "issue" : "10", "issued" : { "date-parts" : [ [ "1999", "10" ] ] }, "page" : "S1355838299990891", "publisher" : "Cambridge University Press", "title" : "Relationship between internucleotide linkage geometry and the stability of RNA", "type" : "article-journal", "volume" : "5" }, "uris" : [ "http://www.mendeley.com/documents/?uuid=8e774176-056a-3e87-b679-adad2b90c07f" ] }, { "id" : "ITEM-2", "itemData" : { "DOI" : "10.1038/s41467-018-04415-1", "ISSN" : "2041-1723", "PMID" : "29858572", "abstract" : "Most RNA folding studies have been performed under non-physiological conditions of high concentrations (\u226510\u2009mM) of Mg2+free, while actual cellular concentrations of Mg2+free are only ~1\u2009mM in a background of greater than 50\u2009mM Mg2+total. To uncover cellular behavior of RNA, we devised cytoplasm mimic systems that include biological concentrations of amino acids, which weakly chelate Mg2+. Amino acid-chelated Mg2+ (aaCM) of ~15\u2009mM dramatically increases RNA folding and prevents RNA degradation. Furthermore, aaCM enhance self-cleavage of several different ribozymes, up to 100,000-fold at Mg2+free of just 0.5\u2009mM, indirectly through RNA compaction. Other metabolites that weakly chelate magnesium offer similar beneficial effects, which implies chelated magnesium may enhance RNA function in the cell in the same way. Overall, these results indicate that the states of Mg2+ should not be limited to free and bound only, as weakly bound Mg2+ strongly promotes RNA function under cellular conditions.", "author" : [ { "dropping-particle" : "", "family" : "Yamagami", "given" : "Ryota", "non-dropping-particle" : "", "parse-names" : false, "suffix" : "" }, { "dropping-particle" : "", "family" : "Bingaman", "given" : "Jamie L.", "non-dropping-particle" : "", "parse-names" : false, "suffix" : "" }, { "dropping-particle" : "", "family" : "Frankel", "given" : "Erica A.", "non-dropping-particle" : "", "parse-names" : false, "suffix" : "" }, { "dropping-particle" : "", "family" : "Bevilacqua", "given" : "Philip C.", "non-dropping-particle" : "", "parse-names" : false, "suffix" : "" } ], "container-title" : "Nature Communications", "id" : "ITEM-2", "issue" : "1", "issued" : { "date-parts" : [ [ "2018", "12", "1" ] ] }, "page" : "2149", "title" : "Cellular conditions of weakly chelated magnesium ions strongly promote RNA stability and catalysis", "type" : "article-journal", "volume" : "9" }, "uris" : [ "http://www.mendeley.com/documents/?uuid=260f108c-0054-3e27-bc8b-43a374e2fee6" ] } ], "mendeley" : { "formattedCitation" : "&lt;sup&gt;5,6&lt;/sup&gt;", "plainTextFormattedCitation" : "5,6", "previouslyFormattedCitation" : "&lt;sup&gt;5,6&lt;/sup&gt;" }, "properties" : {  }, "schema" : "https://github.com/citation-style-language/schema/raw/master/csl-citation.json" }</w:instrText>
      </w:r>
      <w:r w:rsidRPr="00D13AE4">
        <w:fldChar w:fldCharType="end"/>
      </w:r>
      <w:r w:rsidRPr="00D13AE4">
        <w:t xml:space="preserve">. </w:t>
      </w:r>
      <w:r w:rsidR="004201AC" w:rsidRPr="00D13AE4">
        <w:t>Despite loss in signal intensity, w</w:t>
      </w:r>
      <w:r w:rsidRPr="00D13AE4">
        <w:t xml:space="preserve">ith </w:t>
      </w:r>
      <w:r w:rsidR="00D33A64" w:rsidRPr="00D13AE4">
        <w:t>(</w:t>
      </w:r>
      <w:r w:rsidRPr="00D13AE4">
        <w:t>Asp</w:t>
      </w:r>
      <w:r w:rsidR="00D33A64" w:rsidRPr="00D13AE4">
        <w:t>)</w:t>
      </w:r>
      <w:r w:rsidRPr="00D13AE4">
        <w:rPr>
          <w:vertAlign w:val="subscript"/>
        </w:rPr>
        <w:t>100</w:t>
      </w:r>
      <w:r w:rsidR="00D33A64" w:rsidRPr="00D13AE4">
        <w:t xml:space="preserve"> </w:t>
      </w:r>
      <w:r w:rsidR="00C32842" w:rsidRPr="00D13AE4">
        <w:t>alone</w:t>
      </w:r>
      <w:r w:rsidRPr="00D13AE4">
        <w:t>, unfolding of the acceptor stem and gain of reactivity in the variable loop</w:t>
      </w:r>
      <w:r w:rsidR="004201AC" w:rsidRPr="00D13AE4">
        <w:t xml:space="preserve"> were still clearly visible</w:t>
      </w:r>
      <w:r w:rsidRPr="00D13AE4">
        <w:t xml:space="preserve">. This may be due to a specific two hydrogen-bond interaction </w:t>
      </w:r>
      <w:r w:rsidR="00C32842" w:rsidRPr="00D13AE4">
        <w:t>of Asp’s carboxylate</w:t>
      </w:r>
      <w:r w:rsidR="00DB77DC" w:rsidRPr="00D13AE4">
        <w:t>s</w:t>
      </w:r>
      <w:r w:rsidR="00C32842" w:rsidRPr="00D13AE4">
        <w:t xml:space="preserve"> </w:t>
      </w:r>
      <w:r w:rsidRPr="00D13AE4">
        <w:t>with the Watson-Crick face</w:t>
      </w:r>
      <w:r w:rsidR="00DB77DC" w:rsidRPr="00D13AE4">
        <w:t>s</w:t>
      </w:r>
      <w:r w:rsidRPr="00D13AE4">
        <w:t xml:space="preserve"> of guanine residues that </w:t>
      </w:r>
      <w:r w:rsidR="00957C2B" w:rsidRPr="00D13AE4">
        <w:t xml:space="preserve">strengthens with longer </w:t>
      </w:r>
      <w:r w:rsidRPr="00D13AE4">
        <w:t xml:space="preserve">polymer lengths. When incubated with ATP-only, there </w:t>
      </w:r>
      <w:r w:rsidR="00FC7773" w:rsidRPr="00D13AE4">
        <w:t xml:space="preserve">was </w:t>
      </w:r>
      <w:r w:rsidRPr="00D13AE4">
        <w:t>essentially no reactivity, due to the high affinity of ATP for Mg</w:t>
      </w:r>
      <w:r w:rsidRPr="00D13AE4">
        <w:rPr>
          <w:vertAlign w:val="superscript"/>
        </w:rPr>
        <w:t>2+</w:t>
      </w:r>
      <w:r w:rsidRPr="00D13AE4">
        <w:t xml:space="preserve"> ions leading to strong chelation preventing the ILP reaction from proceeding.</w:t>
      </w:r>
      <w:r w:rsidR="000738BD" w:rsidRPr="00D13AE4">
        <w:fldChar w:fldCharType="begin"/>
      </w:r>
      <w:r w:rsidR="000738BD" w:rsidRPr="00D13AE4">
        <w:instrText xml:space="preserve"> ADDIN EN.CITE &lt;EndNote&gt;&lt;Cite&gt;&lt;Author&gt;Yamagami&lt;/Author&gt;&lt;Year&gt;2018&lt;/Year&gt;&lt;RecNum&gt;111&lt;/RecNum&gt;&lt;DisplayText&gt;&lt;style face="superscript"&gt;9&lt;/style&gt;&lt;/DisplayText&gt;&lt;record&gt;&lt;rec-number&gt;111&lt;/rec-number&gt;&lt;foreign-keys&gt;&lt;key app="EN" db-id="9tre9sv05zde9oe02v259rvqzzxstva9fafd" timestamp="1578434793"&gt;111&lt;/key&gt;&lt;/foreign-keys&gt;&lt;ref-type name="Journal Article"&gt;17&lt;/ref-type&gt;&lt;contributors&gt;&lt;authors&gt;&lt;author&gt;Yamagami, R.&lt;/author&gt;&lt;author&gt;Bingaman, J. L.&lt;/author&gt;&lt;author&gt;Frankel, E. A.&lt;/author&gt;&lt;author&gt;Bevilacqua, P. C.&lt;/author&gt;&lt;/authors&gt;&lt;/contributors&gt;&lt;auth-address&gt;Penn State Univ, Dept Chem, University Pk, PA 16802 USA&amp;#xD;Penn State Univ, Ctr RNA Mol Biol, University Pk, PA 16802 USA&amp;#xD;Penn State Univ, Dept Biochem &amp;amp; Mol Biol, University Pk, PA 16802 USA&amp;#xD;Immunome Inc, 665 Stockton Dr,Suite 300, Exton, PA 19341 USA&amp;#xD;Dow Chem Co USA, 400 Arcola Rd, Collegeville, PA 19426 USA&lt;/auth-address&gt;&lt;titles&gt;&lt;title&gt;Cellular conditions of weakly chelated magnesium ions strongly promote RNA stability and catalysis&lt;/title&gt;&lt;secondary-title&gt;Nature Communications&lt;/secondary-title&gt;&lt;alt-title&gt;Nat Commun&lt;/alt-title&gt;&lt;/titles&gt;&lt;periodical&gt;&lt;full-title&gt;Nature Communications&lt;/full-title&gt;&lt;abbr-1&gt;Nat Commun&lt;/abbr-1&gt;&lt;/periodical&gt;&lt;alt-periodical&gt;&lt;full-title&gt;Nature Communications&lt;/full-title&gt;&lt;abbr-1&gt;Nat Commun&lt;/abbr-1&gt;&lt;/alt-periodical&gt;&lt;volume&gt;9&lt;/volume&gt;&lt;keywords&gt;&lt;keyword&gt;hammerhead ribozyme&lt;/keyword&gt;&lt;keyword&gt;crystal-structure&lt;/keyword&gt;&lt;keyword&gt;messenger-rna&lt;/keyword&gt;&lt;keyword&gt;acid&lt;/keyword&gt;&lt;keyword&gt;secondary&lt;/keyword&gt;&lt;keyword&gt;binding&lt;/keyword&gt;&lt;/keywords&gt;&lt;dates&gt;&lt;year&gt;2018&lt;/year&gt;&lt;pub-dates&gt;&lt;date&gt;Jun 1&lt;/date&gt;&lt;/pub-dates&gt;&lt;/dates&gt;&lt;isbn&gt;2041-1723&lt;/isbn&gt;&lt;accession-num&gt;WOS:000433889400007&lt;/accession-num&gt;&lt;urls&gt;&lt;related-urls&gt;&lt;url&gt;&amp;lt;Go to ISI&amp;gt;://WOS:000433889400007&lt;/url&gt;&lt;/related-urls&gt;&lt;/urls&gt;&lt;electronic-resource-num&gt;ARTN 2149&amp;#xD;10.1038/s41467-018-04415-1&lt;/electronic-resource-num&gt;&lt;language&gt;English&lt;/language&gt;&lt;/record&gt;&lt;/Cite&gt;&lt;/EndNote&gt;</w:instrText>
      </w:r>
      <w:r w:rsidR="000738BD" w:rsidRPr="00D13AE4">
        <w:fldChar w:fldCharType="separate"/>
      </w:r>
      <w:r w:rsidR="000738BD" w:rsidRPr="00D13AE4">
        <w:rPr>
          <w:noProof/>
          <w:vertAlign w:val="superscript"/>
        </w:rPr>
        <w:t>9</w:t>
      </w:r>
      <w:r w:rsidR="000738BD" w:rsidRPr="00D13AE4">
        <w:fldChar w:fldCharType="end"/>
      </w:r>
      <w:r w:rsidRPr="00D13AE4">
        <w:t xml:space="preserve"> </w:t>
      </w:r>
      <w:bookmarkStart w:id="6" w:name="_Hlk42172187"/>
      <w:r w:rsidRPr="00D13AE4">
        <w:t xml:space="preserve">Consistent with this notion, if the ATP </w:t>
      </w:r>
      <w:r w:rsidR="00FC7773" w:rsidRPr="00D13AE4">
        <w:t xml:space="preserve">was </w:t>
      </w:r>
      <w:r w:rsidR="00957C2B" w:rsidRPr="00D13AE4">
        <w:t>pre-</w:t>
      </w:r>
      <w:r w:rsidRPr="00D13AE4">
        <w:lastRenderedPageBreak/>
        <w:t>mixed in a 1:1 molar ratio with Mg</w:t>
      </w:r>
      <w:r w:rsidRPr="00D13AE4">
        <w:rPr>
          <w:vertAlign w:val="superscript"/>
        </w:rPr>
        <w:t>2+</w:t>
      </w:r>
      <w:r w:rsidRPr="00D13AE4">
        <w:t xml:space="preserve"> ions </w:t>
      </w:r>
      <w:r w:rsidR="00C72C00" w:rsidRPr="00D13AE4">
        <w:t>before supplying</w:t>
      </w:r>
      <w:r w:rsidR="00957C2B" w:rsidRPr="00D13AE4">
        <w:t xml:space="preserve"> </w:t>
      </w:r>
      <w:r w:rsidRPr="00D13AE4">
        <w:t>the standard ILP conditions (10mM Tris, pH 8.3, 15mM KCl, 0.5mM MgCl</w:t>
      </w:r>
      <w:r w:rsidRPr="00D13AE4">
        <w:rPr>
          <w:vertAlign w:val="subscript"/>
        </w:rPr>
        <w:t>2</w:t>
      </w:r>
      <w:r w:rsidRPr="00D13AE4">
        <w:t>)</w:t>
      </w:r>
      <w:r w:rsidR="00C32842" w:rsidRPr="00D13AE4">
        <w:t xml:space="preserve"> to </w:t>
      </w:r>
      <w:r w:rsidR="00DB77DC" w:rsidRPr="00D13AE4">
        <w:t>saturate</w:t>
      </w:r>
      <w:r w:rsidR="00C32842" w:rsidRPr="00D13AE4">
        <w:t xml:space="preserve"> </w:t>
      </w:r>
      <w:r w:rsidR="007F154C" w:rsidRPr="00D13AE4">
        <w:t>its three</w:t>
      </w:r>
      <w:r w:rsidR="00C32842" w:rsidRPr="00D13AE4">
        <w:t xml:space="preserve"> phosphates,</w:t>
      </w:r>
      <w:r w:rsidRPr="00D13AE4">
        <w:t xml:space="preserve"> ILP reactivity </w:t>
      </w:r>
      <w:r w:rsidR="00FC7773" w:rsidRPr="00D13AE4">
        <w:t xml:space="preserve">was </w:t>
      </w:r>
      <w:r w:rsidRPr="00D13AE4">
        <w:t>regained and the native secondary structure pattern is seen</w:t>
      </w:r>
      <w:r w:rsidR="007F154C" w:rsidRPr="00D13AE4">
        <w:t xml:space="preserve"> (Supplementary Fig. 13, Right-hand set of lanes)</w:t>
      </w:r>
      <w:r w:rsidRPr="00D13AE4">
        <w:t xml:space="preserve">. </w:t>
      </w:r>
      <w:bookmarkStart w:id="7" w:name="_Hlk42172255"/>
      <w:bookmarkEnd w:id="6"/>
      <w:r w:rsidR="008E4D67" w:rsidRPr="00D13AE4">
        <w:t>Because of reduced in-line reactivity due to chelation of Mg</w:t>
      </w:r>
      <w:r w:rsidR="008E4D67" w:rsidRPr="00D13AE4">
        <w:rPr>
          <w:vertAlign w:val="superscript"/>
        </w:rPr>
        <w:t>2+</w:t>
      </w:r>
      <w:r w:rsidR="008E4D67" w:rsidRPr="00D13AE4">
        <w:t xml:space="preserve"> ions by the polyanions, </w:t>
      </w:r>
      <w:bookmarkStart w:id="8" w:name="_Hlk42589072"/>
      <w:r w:rsidR="00BA5E08" w:rsidRPr="00D13AE4">
        <w:t xml:space="preserve">(which leads to overall lower band intensities) </w:t>
      </w:r>
      <w:r w:rsidR="008E4D67" w:rsidRPr="00D13AE4">
        <w:t xml:space="preserve">bands </w:t>
      </w:r>
      <w:bookmarkEnd w:id="8"/>
      <w:r w:rsidR="008E4D67" w:rsidRPr="00D13AE4">
        <w:t xml:space="preserve">for </w:t>
      </w:r>
      <w:r w:rsidR="000958D0" w:rsidRPr="00D13AE4">
        <w:t>polyanion</w:t>
      </w:r>
      <w:r w:rsidR="007F154C" w:rsidRPr="00D13AE4">
        <w:t>-</w:t>
      </w:r>
      <w:r w:rsidR="000958D0" w:rsidRPr="00D13AE4">
        <w:t>only</w:t>
      </w:r>
      <w:r w:rsidR="008E4D67" w:rsidRPr="00D13AE4">
        <w:t xml:space="preserve"> gels were not quantified.</w:t>
      </w:r>
      <w:bookmarkEnd w:id="7"/>
    </w:p>
    <w:p w14:paraId="5BBDFE2C" w14:textId="77777777" w:rsidR="004515B5" w:rsidRDefault="004515B5" w:rsidP="004515B5">
      <w:pPr>
        <w:spacing w:line="480" w:lineRule="auto"/>
        <w:rPr>
          <w:b/>
          <w:color w:val="000000"/>
          <w:lang w:eastAsia="en-GB"/>
        </w:rPr>
      </w:pPr>
    </w:p>
    <w:p w14:paraId="23DFDDE0" w14:textId="77777777" w:rsidR="004515B5" w:rsidRDefault="004515B5" w:rsidP="004515B5">
      <w:pPr>
        <w:spacing w:line="480" w:lineRule="auto"/>
        <w:rPr>
          <w:b/>
          <w:color w:val="000000"/>
          <w:lang w:eastAsia="en-GB"/>
        </w:rPr>
      </w:pPr>
    </w:p>
    <w:p w14:paraId="31B33FCF" w14:textId="77777777" w:rsidR="004515B5" w:rsidRDefault="004515B5" w:rsidP="004515B5">
      <w:pPr>
        <w:spacing w:line="480" w:lineRule="auto"/>
        <w:rPr>
          <w:b/>
          <w:color w:val="000000"/>
          <w:lang w:eastAsia="en-GB"/>
        </w:rPr>
      </w:pPr>
    </w:p>
    <w:p w14:paraId="59D6459D" w14:textId="77777777" w:rsidR="004515B5" w:rsidRDefault="004515B5" w:rsidP="004515B5">
      <w:pPr>
        <w:spacing w:line="480" w:lineRule="auto"/>
        <w:rPr>
          <w:b/>
          <w:color w:val="000000"/>
          <w:lang w:eastAsia="en-GB"/>
        </w:rPr>
      </w:pPr>
    </w:p>
    <w:p w14:paraId="14539EB8" w14:textId="77777777" w:rsidR="004515B5" w:rsidRDefault="004515B5" w:rsidP="004515B5">
      <w:pPr>
        <w:spacing w:line="480" w:lineRule="auto"/>
        <w:rPr>
          <w:b/>
          <w:color w:val="000000"/>
          <w:lang w:eastAsia="en-GB"/>
        </w:rPr>
      </w:pPr>
    </w:p>
    <w:p w14:paraId="09D57026" w14:textId="77777777" w:rsidR="004515B5" w:rsidRDefault="004515B5" w:rsidP="004515B5">
      <w:pPr>
        <w:spacing w:line="480" w:lineRule="auto"/>
        <w:rPr>
          <w:b/>
          <w:color w:val="000000"/>
          <w:lang w:eastAsia="en-GB"/>
        </w:rPr>
      </w:pPr>
    </w:p>
    <w:p w14:paraId="09F1E6D9" w14:textId="77777777" w:rsidR="004515B5" w:rsidRDefault="004515B5" w:rsidP="004515B5">
      <w:pPr>
        <w:spacing w:line="480" w:lineRule="auto"/>
        <w:rPr>
          <w:b/>
          <w:color w:val="000000"/>
          <w:lang w:eastAsia="en-GB"/>
        </w:rPr>
      </w:pPr>
    </w:p>
    <w:p w14:paraId="2EFF287A" w14:textId="77777777" w:rsidR="004515B5" w:rsidRDefault="004515B5" w:rsidP="004515B5">
      <w:pPr>
        <w:spacing w:line="480" w:lineRule="auto"/>
        <w:rPr>
          <w:b/>
          <w:color w:val="000000"/>
          <w:lang w:eastAsia="en-GB"/>
        </w:rPr>
      </w:pPr>
    </w:p>
    <w:p w14:paraId="3374F6C2" w14:textId="77777777" w:rsidR="004515B5" w:rsidRDefault="004515B5" w:rsidP="004515B5">
      <w:pPr>
        <w:spacing w:line="480" w:lineRule="auto"/>
        <w:rPr>
          <w:b/>
          <w:color w:val="000000"/>
          <w:lang w:eastAsia="en-GB"/>
        </w:rPr>
      </w:pPr>
    </w:p>
    <w:p w14:paraId="79D7F93D" w14:textId="77777777" w:rsidR="004515B5" w:rsidRDefault="004515B5" w:rsidP="004515B5">
      <w:pPr>
        <w:spacing w:line="480" w:lineRule="auto"/>
        <w:rPr>
          <w:b/>
          <w:color w:val="000000"/>
          <w:lang w:eastAsia="en-GB"/>
        </w:rPr>
      </w:pPr>
    </w:p>
    <w:p w14:paraId="1C2541BB" w14:textId="77777777" w:rsidR="004515B5" w:rsidRDefault="004515B5" w:rsidP="004515B5">
      <w:pPr>
        <w:spacing w:line="480" w:lineRule="auto"/>
        <w:rPr>
          <w:b/>
          <w:color w:val="000000"/>
          <w:lang w:eastAsia="en-GB"/>
        </w:rPr>
      </w:pPr>
    </w:p>
    <w:p w14:paraId="1DE58875" w14:textId="77777777" w:rsidR="004515B5" w:rsidRDefault="004515B5" w:rsidP="004515B5">
      <w:pPr>
        <w:spacing w:line="480" w:lineRule="auto"/>
        <w:rPr>
          <w:b/>
          <w:color w:val="000000"/>
          <w:lang w:eastAsia="en-GB"/>
        </w:rPr>
      </w:pPr>
    </w:p>
    <w:p w14:paraId="59AF18EC" w14:textId="77777777" w:rsidR="004515B5" w:rsidRDefault="004515B5" w:rsidP="004515B5">
      <w:pPr>
        <w:spacing w:line="480" w:lineRule="auto"/>
        <w:rPr>
          <w:b/>
          <w:color w:val="000000"/>
          <w:lang w:eastAsia="en-GB"/>
        </w:rPr>
      </w:pPr>
    </w:p>
    <w:p w14:paraId="3C6CDBC8" w14:textId="77777777" w:rsidR="004515B5" w:rsidRDefault="004515B5" w:rsidP="004515B5">
      <w:pPr>
        <w:spacing w:line="480" w:lineRule="auto"/>
        <w:rPr>
          <w:b/>
          <w:color w:val="000000"/>
          <w:lang w:eastAsia="en-GB"/>
        </w:rPr>
      </w:pPr>
    </w:p>
    <w:p w14:paraId="05DC3B06" w14:textId="77777777" w:rsidR="004515B5" w:rsidRDefault="004515B5" w:rsidP="004515B5">
      <w:pPr>
        <w:spacing w:line="480" w:lineRule="auto"/>
        <w:rPr>
          <w:b/>
          <w:color w:val="000000"/>
          <w:lang w:eastAsia="en-GB"/>
        </w:rPr>
      </w:pPr>
    </w:p>
    <w:p w14:paraId="2AA7A24F" w14:textId="77777777" w:rsidR="004515B5" w:rsidRDefault="004515B5" w:rsidP="004515B5">
      <w:pPr>
        <w:spacing w:line="480" w:lineRule="auto"/>
        <w:rPr>
          <w:b/>
          <w:color w:val="000000"/>
          <w:lang w:eastAsia="en-GB"/>
        </w:rPr>
      </w:pPr>
    </w:p>
    <w:p w14:paraId="37A04DC7" w14:textId="77777777" w:rsidR="004515B5" w:rsidRDefault="004515B5" w:rsidP="004515B5">
      <w:pPr>
        <w:spacing w:line="480" w:lineRule="auto"/>
        <w:rPr>
          <w:b/>
          <w:color w:val="000000"/>
          <w:lang w:eastAsia="en-GB"/>
        </w:rPr>
      </w:pPr>
    </w:p>
    <w:p w14:paraId="4F78F4B4" w14:textId="09347468" w:rsidR="004515B5" w:rsidRPr="00BF3C17" w:rsidRDefault="004515B5" w:rsidP="00BF3C17">
      <w:pPr>
        <w:spacing w:line="480" w:lineRule="auto"/>
        <w:rPr>
          <w:b/>
        </w:rPr>
      </w:pPr>
      <w:r w:rsidRPr="004515B5">
        <w:rPr>
          <w:b/>
          <w:color w:val="000000"/>
          <w:lang w:eastAsia="en-GB"/>
        </w:rPr>
        <w:lastRenderedPageBreak/>
        <w:t>Supplementary Figures</w:t>
      </w:r>
    </w:p>
    <w:p w14:paraId="17D330CC" w14:textId="5CAE52DD" w:rsidR="00C32842" w:rsidRPr="00D13AE4" w:rsidRDefault="00C32842" w:rsidP="00DE64AD">
      <w:pPr>
        <w:jc w:val="center"/>
      </w:pPr>
    </w:p>
    <w:p w14:paraId="56D57C18" w14:textId="29CBE683" w:rsidR="00C32842" w:rsidRPr="00D13AE4" w:rsidRDefault="00CD1A35" w:rsidP="00AB14F0">
      <w:pPr>
        <w:jc w:val="center"/>
      </w:pPr>
      <w:r>
        <w:rPr>
          <w:noProof/>
        </w:rPr>
        <w:drawing>
          <wp:inline distT="0" distB="0" distL="0" distR="0" wp14:anchorId="70DC559E" wp14:editId="05D6D9B6">
            <wp:extent cx="4114800" cy="4693773"/>
            <wp:effectExtent l="0" t="0" r="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rg-Glu Figure-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4800" cy="4693773"/>
                    </a:xfrm>
                    <a:prstGeom prst="rect">
                      <a:avLst/>
                    </a:prstGeom>
                  </pic:spPr>
                </pic:pic>
              </a:graphicData>
            </a:graphic>
          </wp:inline>
        </w:drawing>
      </w:r>
    </w:p>
    <w:p w14:paraId="4D153F2B" w14:textId="595ED46C" w:rsidR="008909AC" w:rsidRDefault="004C7A61" w:rsidP="00BF3C17">
      <w:pPr>
        <w:rPr>
          <w:bCs/>
          <w:color w:val="202124"/>
        </w:rPr>
      </w:pPr>
      <w:r w:rsidRPr="00D13AE4">
        <w:rPr>
          <w:b/>
        </w:rPr>
        <w:t>Supplementary Figure 1.</w:t>
      </w:r>
      <w:r w:rsidRPr="00D13AE4">
        <w:t xml:space="preserve"> Interaction of glutamic acid with arginine. (</w:t>
      </w:r>
      <w:r w:rsidR="005D3ED6">
        <w:rPr>
          <w:b/>
        </w:rPr>
        <w:t>a</w:t>
      </w:r>
      <w:r w:rsidRPr="00D13AE4">
        <w:t>) Summary of conditions tested. (</w:t>
      </w:r>
      <w:r w:rsidR="005D3ED6">
        <w:rPr>
          <w:b/>
        </w:rPr>
        <w:t>b</w:t>
      </w:r>
      <w:r w:rsidRPr="00D13AE4">
        <w:t>)- (</w:t>
      </w:r>
      <w:r w:rsidR="005D3ED6">
        <w:rPr>
          <w:b/>
        </w:rPr>
        <w:t>e</w:t>
      </w:r>
      <w:r w:rsidRPr="00D13AE4">
        <w:t>)The subsequent panels highlight interaction of (Glu)</w:t>
      </w:r>
      <w:r w:rsidRPr="00D13AE4">
        <w:rPr>
          <w:vertAlign w:val="subscript"/>
        </w:rPr>
        <w:t>20</w:t>
      </w:r>
      <w:r w:rsidRPr="00D13AE4">
        <w:t xml:space="preserve"> with different length of (Arg)</w:t>
      </w:r>
      <w:r w:rsidRPr="00D13AE4">
        <w:rPr>
          <w:vertAlign w:val="subscript"/>
        </w:rPr>
        <w:t>n</w:t>
      </w:r>
      <w:r w:rsidRPr="00D13AE4">
        <w:t xml:space="preserve"> (n = 1, 5 and 10, respectively) leading to </w:t>
      </w:r>
      <w:r w:rsidRPr="00D13AE4">
        <w:rPr>
          <w:b/>
        </w:rPr>
        <w:t>(</w:t>
      </w:r>
      <w:r w:rsidR="005D3ED6">
        <w:rPr>
          <w:b/>
        </w:rPr>
        <w:t>b</w:t>
      </w:r>
      <w:r w:rsidRPr="00D13AE4">
        <w:rPr>
          <w:b/>
        </w:rPr>
        <w:t>)</w:t>
      </w:r>
      <w:r w:rsidRPr="00D13AE4">
        <w:t xml:space="preserve"> uniform solution, </w:t>
      </w:r>
      <w:r w:rsidRPr="00D13AE4">
        <w:rPr>
          <w:b/>
        </w:rPr>
        <w:t>(</w:t>
      </w:r>
      <w:r w:rsidR="005D3ED6">
        <w:rPr>
          <w:b/>
        </w:rPr>
        <w:t>c</w:t>
      </w:r>
      <w:r w:rsidRPr="00D13AE4">
        <w:rPr>
          <w:b/>
        </w:rPr>
        <w:t>)</w:t>
      </w:r>
      <w:r w:rsidRPr="00D13AE4">
        <w:t xml:space="preserve"> coacervate, </w:t>
      </w:r>
      <w:r w:rsidRPr="00D13AE4">
        <w:rPr>
          <w:b/>
        </w:rPr>
        <w:t>(</w:t>
      </w:r>
      <w:r w:rsidR="005D3ED6">
        <w:rPr>
          <w:b/>
        </w:rPr>
        <w:t>d</w:t>
      </w:r>
      <w:r w:rsidRPr="00D13AE4">
        <w:rPr>
          <w:b/>
        </w:rPr>
        <w:t>)</w:t>
      </w:r>
      <w:r w:rsidRPr="00D13AE4">
        <w:t xml:space="preserve"> aggregates </w:t>
      </w:r>
      <w:r w:rsidRPr="00D13AE4">
        <w:rPr>
          <w:color w:val="000000" w:themeColor="text1"/>
        </w:rPr>
        <w:t xml:space="preserve">and aggregates and coacervates </w:t>
      </w:r>
      <w:r w:rsidRPr="00D13AE4">
        <w:rPr>
          <w:b/>
        </w:rPr>
        <w:t>(</w:t>
      </w:r>
      <w:r w:rsidR="005D3ED6">
        <w:rPr>
          <w:b/>
        </w:rPr>
        <w:t>e</w:t>
      </w:r>
      <w:r w:rsidRPr="00D13AE4">
        <w:rPr>
          <w:b/>
        </w:rPr>
        <w:t>)</w:t>
      </w:r>
      <w:r w:rsidRPr="00D13AE4">
        <w:t>. Shown are microscope images of uniform solution (</w:t>
      </w:r>
      <w:r w:rsidR="008909AC">
        <w:t>white circles</w:t>
      </w:r>
      <w:r w:rsidRPr="00D13AE4">
        <w:t>), coacervates (</w:t>
      </w:r>
      <w:r w:rsidR="008909AC">
        <w:t>red circles</w:t>
      </w:r>
      <w:r w:rsidRPr="00D13AE4">
        <w:t>), aggregates (</w:t>
      </w:r>
      <w:r w:rsidR="008909AC">
        <w:t>black circles</w:t>
      </w:r>
      <w:r w:rsidRPr="00D13AE4">
        <w:t>), and (</w:t>
      </w:r>
      <w:r w:rsidR="008909AC">
        <w:t>half red and half black</w:t>
      </w:r>
      <w:r w:rsidRPr="00D13AE4">
        <w:t xml:space="preserve"> </w:t>
      </w:r>
      <w:r w:rsidR="008909AC">
        <w:t>circles</w:t>
      </w:r>
      <w:r w:rsidRPr="00D13AE4">
        <w:t xml:space="preserve">) </w:t>
      </w:r>
      <w:r w:rsidRPr="00D13AE4">
        <w:rPr>
          <w:color w:val="000000" w:themeColor="text1"/>
        </w:rPr>
        <w:t xml:space="preserve">aggregates and coacervates </w:t>
      </w:r>
      <w:r w:rsidRPr="00D13AE4">
        <w:t xml:space="preserve">selected and highlighted in graph </w:t>
      </w:r>
      <w:r w:rsidRPr="00D13AE4">
        <w:rPr>
          <w:b/>
        </w:rPr>
        <w:t>(</w:t>
      </w:r>
      <w:r w:rsidR="005D3ED6">
        <w:rPr>
          <w:b/>
        </w:rPr>
        <w:t>a</w:t>
      </w:r>
      <w:r w:rsidRPr="00D13AE4">
        <w:rPr>
          <w:b/>
        </w:rPr>
        <w:t>)</w:t>
      </w:r>
      <w:r w:rsidRPr="00D13AE4">
        <w:t>.</w:t>
      </w:r>
      <w:r w:rsidR="006655D7">
        <w:t xml:space="preserve"> Phase diagram and images are obtained over analysis of at least three independent trials. </w:t>
      </w:r>
      <w:r w:rsidR="00883B21">
        <w:t xml:space="preserve">All scale bars </w:t>
      </w:r>
      <w:r w:rsidR="00992E8C">
        <w:t>represent</w:t>
      </w:r>
      <w:r w:rsidR="00883B21">
        <w:t xml:space="preserve"> 20 </w:t>
      </w:r>
      <w:proofErr w:type="spellStart"/>
      <w:r w:rsidR="00992E8C" w:rsidRPr="00BF3C17">
        <w:rPr>
          <w:bCs/>
          <w:color w:val="202124"/>
        </w:rPr>
        <w:t>μm</w:t>
      </w:r>
      <w:proofErr w:type="spellEnd"/>
      <w:r w:rsidR="00992E8C">
        <w:rPr>
          <w:bCs/>
          <w:color w:val="202124"/>
        </w:rPr>
        <w:t>.</w:t>
      </w:r>
      <w:r w:rsidR="008909AC">
        <w:rPr>
          <w:bCs/>
          <w:color w:val="202124"/>
        </w:rPr>
        <w:br w:type="page"/>
      </w:r>
    </w:p>
    <w:p w14:paraId="71F3BC0C" w14:textId="77777777" w:rsidR="00992E8C" w:rsidRPr="00992E8C" w:rsidRDefault="00992E8C" w:rsidP="00992E8C"/>
    <w:p w14:paraId="02FFF91A" w14:textId="39A5E2AF" w:rsidR="00205373" w:rsidRPr="00D13AE4" w:rsidRDefault="00CD1A35" w:rsidP="00DE64AD">
      <w:pPr>
        <w:jc w:val="center"/>
      </w:pPr>
      <w:r>
        <w:rPr>
          <w:b/>
          <w:noProof/>
        </w:rPr>
        <w:drawing>
          <wp:inline distT="0" distB="0" distL="0" distR="0" wp14:anchorId="40042C9B" wp14:editId="65B5FBE4">
            <wp:extent cx="4114800" cy="620307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hosen one all figure-  Jan 3 cop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14800" cy="6203072"/>
                    </a:xfrm>
                    <a:prstGeom prst="rect">
                      <a:avLst/>
                    </a:prstGeom>
                  </pic:spPr>
                </pic:pic>
              </a:graphicData>
            </a:graphic>
          </wp:inline>
        </w:drawing>
      </w:r>
    </w:p>
    <w:p w14:paraId="678B6476" w14:textId="17057C0C" w:rsidR="00F72B11" w:rsidRPr="00D13AE4" w:rsidRDefault="00F72B11" w:rsidP="00FB5750">
      <w:pPr>
        <w:rPr>
          <w:b/>
        </w:rPr>
      </w:pPr>
    </w:p>
    <w:p w14:paraId="31041C29" w14:textId="4CDC298E" w:rsidR="00BA1F1A" w:rsidRPr="00D13AE4" w:rsidRDefault="008614FA" w:rsidP="00FB5750">
      <w:r w:rsidRPr="00D13AE4">
        <w:rPr>
          <w:b/>
        </w:rPr>
        <w:t>Supplementary</w:t>
      </w:r>
      <w:r w:rsidR="00205373" w:rsidRPr="00D13AE4">
        <w:rPr>
          <w:b/>
        </w:rPr>
        <w:t xml:space="preserve"> Figure </w:t>
      </w:r>
      <w:r w:rsidR="009D40AA" w:rsidRPr="00D13AE4">
        <w:rPr>
          <w:b/>
        </w:rPr>
        <w:t>2</w:t>
      </w:r>
      <w:r w:rsidR="00205373" w:rsidRPr="00D13AE4">
        <w:rPr>
          <w:b/>
        </w:rPr>
        <w:t>.</w:t>
      </w:r>
      <w:r w:rsidR="00F72B11" w:rsidRPr="00D13AE4">
        <w:rPr>
          <w:b/>
        </w:rPr>
        <w:t xml:space="preserve"> </w:t>
      </w:r>
      <w:r w:rsidR="00F72B11" w:rsidRPr="00D13AE4">
        <w:t>Coacervate systems chosen for further experiments.</w:t>
      </w:r>
      <w:r w:rsidR="00F35D27" w:rsidRPr="00D13AE4">
        <w:t xml:space="preserve"> </w:t>
      </w:r>
      <w:r w:rsidR="00795C2E" w:rsidRPr="00D13AE4">
        <w:t>Interactions of</w:t>
      </w:r>
      <w:r w:rsidR="00F35D27" w:rsidRPr="00D13AE4">
        <w:t xml:space="preserve"> (Lys)</w:t>
      </w:r>
      <w:r w:rsidR="00F35D27" w:rsidRPr="00D13AE4">
        <w:rPr>
          <w:vertAlign w:val="subscript"/>
        </w:rPr>
        <w:t xml:space="preserve">n </w:t>
      </w:r>
      <w:r w:rsidR="00F35D27" w:rsidRPr="00D13AE4">
        <w:t>with</w:t>
      </w:r>
      <w:r w:rsidR="004E7E6B" w:rsidRPr="00D13AE4">
        <w:t xml:space="preserve"> </w:t>
      </w:r>
      <w:r w:rsidR="004E7E6B" w:rsidRPr="00D13AE4">
        <w:rPr>
          <w:b/>
        </w:rPr>
        <w:t>(</w:t>
      </w:r>
      <w:r w:rsidR="005D3ED6">
        <w:rPr>
          <w:b/>
        </w:rPr>
        <w:t>a</w:t>
      </w:r>
      <w:r w:rsidR="004E7E6B" w:rsidRPr="00D13AE4">
        <w:rPr>
          <w:b/>
        </w:rPr>
        <w:t>)</w:t>
      </w:r>
      <w:r w:rsidR="00F35D27" w:rsidRPr="00D13AE4">
        <w:t xml:space="preserve"> nucleotides (AMP, ADP and ATP) and </w:t>
      </w:r>
      <w:r w:rsidR="00F35D27" w:rsidRPr="00D13AE4">
        <w:rPr>
          <w:b/>
        </w:rPr>
        <w:t>(</w:t>
      </w:r>
      <w:r w:rsidR="005D3ED6">
        <w:rPr>
          <w:b/>
        </w:rPr>
        <w:t>b</w:t>
      </w:r>
      <w:r w:rsidR="00F35D27" w:rsidRPr="00D13AE4">
        <w:rPr>
          <w:b/>
        </w:rPr>
        <w:t>)</w:t>
      </w:r>
      <w:r w:rsidR="00F35D27" w:rsidRPr="00D13AE4">
        <w:t xml:space="preserve"> (Asp)</w:t>
      </w:r>
      <w:r w:rsidR="00F35D27" w:rsidRPr="00D13AE4">
        <w:rPr>
          <w:vertAlign w:val="subscript"/>
        </w:rPr>
        <w:t>n</w:t>
      </w:r>
      <w:r w:rsidR="00F35D27" w:rsidRPr="00D13AE4">
        <w:t xml:space="preserve"> (n= 1, 5, 10, 30 and 100). </w:t>
      </w:r>
      <w:r w:rsidR="00BF69E7" w:rsidRPr="00D13AE4">
        <w:t xml:space="preserve">Specific polyion pairs used to compare across a range of multivalency are circled in panels A and B. </w:t>
      </w:r>
      <w:r w:rsidR="00F35D27" w:rsidRPr="00D13AE4">
        <w:t xml:space="preserve">Symbols indicate </w:t>
      </w:r>
      <w:r w:rsidR="00447B95" w:rsidRPr="00D13AE4">
        <w:t xml:space="preserve">uniform solution </w:t>
      </w:r>
      <w:r w:rsidR="00F35D27" w:rsidRPr="00D13AE4">
        <w:t>(</w:t>
      </w:r>
      <w:r w:rsidR="008909AC">
        <w:t>white circles</w:t>
      </w:r>
      <w:r w:rsidR="00F35D27" w:rsidRPr="00D13AE4">
        <w:t>), coacervates (</w:t>
      </w:r>
      <w:r w:rsidR="008909AC">
        <w:t>red circles</w:t>
      </w:r>
      <w:r w:rsidR="00F35D27" w:rsidRPr="00D13AE4">
        <w:t>) and aggregates (</w:t>
      </w:r>
      <w:r w:rsidR="008909AC">
        <w:t>black</w:t>
      </w:r>
      <w:r w:rsidR="00F35D27" w:rsidRPr="00D13AE4">
        <w:t xml:space="preserve">). Coacervate images </w:t>
      </w:r>
      <w:r w:rsidR="00795C2E" w:rsidRPr="00D13AE4">
        <w:t xml:space="preserve">are </w:t>
      </w:r>
      <w:r w:rsidR="00F35D27" w:rsidRPr="00D13AE4">
        <w:t xml:space="preserve">shown for </w:t>
      </w:r>
      <w:r w:rsidR="00F35D27" w:rsidRPr="00D13AE4">
        <w:rPr>
          <w:b/>
        </w:rPr>
        <w:t>(</w:t>
      </w:r>
      <w:r w:rsidR="005D3ED6">
        <w:rPr>
          <w:b/>
        </w:rPr>
        <w:t>c</w:t>
      </w:r>
      <w:r w:rsidR="00F35D27" w:rsidRPr="00D13AE4">
        <w:rPr>
          <w:b/>
        </w:rPr>
        <w:t xml:space="preserve">) </w:t>
      </w:r>
      <w:r w:rsidR="00D33A64" w:rsidRPr="00D13AE4">
        <w:t>(Lys)</w:t>
      </w:r>
      <w:r w:rsidR="00D33A64" w:rsidRPr="00D13AE4">
        <w:rPr>
          <w:vertAlign w:val="subscript"/>
        </w:rPr>
        <w:t>10</w:t>
      </w:r>
      <w:r w:rsidR="00D33A64" w:rsidRPr="00D13AE4">
        <w:t>/</w:t>
      </w:r>
      <w:r w:rsidR="00F35D27" w:rsidRPr="00D13AE4">
        <w:t xml:space="preserve">ATP, </w:t>
      </w:r>
      <w:r w:rsidR="00F35D27" w:rsidRPr="00D13AE4">
        <w:rPr>
          <w:b/>
        </w:rPr>
        <w:t>(</w:t>
      </w:r>
      <w:r w:rsidR="005D3ED6">
        <w:rPr>
          <w:b/>
        </w:rPr>
        <w:t>d</w:t>
      </w:r>
      <w:r w:rsidR="00F35D27" w:rsidRPr="00D13AE4">
        <w:rPr>
          <w:b/>
        </w:rPr>
        <w:t xml:space="preserve">) </w:t>
      </w:r>
      <w:r w:rsidR="00F35D27" w:rsidRPr="00D13AE4">
        <w:t>(Lys)</w:t>
      </w:r>
      <w:r w:rsidR="00343C79" w:rsidRPr="00D13AE4">
        <w:rPr>
          <w:vertAlign w:val="subscript"/>
        </w:rPr>
        <w:t>10</w:t>
      </w:r>
      <w:r w:rsidR="00D33A64" w:rsidRPr="00D13AE4">
        <w:t>/(Asp)</w:t>
      </w:r>
      <w:r w:rsidR="00D33A64" w:rsidRPr="00D13AE4">
        <w:rPr>
          <w:vertAlign w:val="subscript"/>
        </w:rPr>
        <w:t>5</w:t>
      </w:r>
      <w:r w:rsidR="00343C79" w:rsidRPr="00D13AE4">
        <w:t xml:space="preserve">, </w:t>
      </w:r>
      <w:r w:rsidR="00343C79" w:rsidRPr="00D13AE4">
        <w:rPr>
          <w:b/>
        </w:rPr>
        <w:t>(</w:t>
      </w:r>
      <w:r w:rsidR="005D3ED6">
        <w:rPr>
          <w:b/>
        </w:rPr>
        <w:t>e</w:t>
      </w:r>
      <w:r w:rsidR="00343C79" w:rsidRPr="00D13AE4">
        <w:rPr>
          <w:b/>
        </w:rPr>
        <w:t xml:space="preserve">) </w:t>
      </w:r>
      <w:r w:rsidR="00343C79" w:rsidRPr="00D13AE4">
        <w:t>(Lys)</w:t>
      </w:r>
      <w:r w:rsidR="00343C79" w:rsidRPr="00D13AE4">
        <w:rPr>
          <w:vertAlign w:val="subscript"/>
        </w:rPr>
        <w:t>10</w:t>
      </w:r>
      <w:r w:rsidR="00D33A64" w:rsidRPr="00D13AE4">
        <w:t>/(Asp)</w:t>
      </w:r>
      <w:r w:rsidR="00D33A64" w:rsidRPr="00D13AE4">
        <w:rPr>
          <w:vertAlign w:val="subscript"/>
        </w:rPr>
        <w:t>10</w:t>
      </w:r>
      <w:r w:rsidR="00343C79" w:rsidRPr="00D13AE4">
        <w:t xml:space="preserve">, </w:t>
      </w:r>
      <w:r w:rsidR="00343C79" w:rsidRPr="00D13AE4">
        <w:rPr>
          <w:b/>
        </w:rPr>
        <w:t>(</w:t>
      </w:r>
      <w:r w:rsidR="005D3ED6">
        <w:rPr>
          <w:b/>
        </w:rPr>
        <w:t>f</w:t>
      </w:r>
      <w:r w:rsidR="00343C79" w:rsidRPr="00D13AE4">
        <w:rPr>
          <w:b/>
        </w:rPr>
        <w:t>)</w:t>
      </w:r>
      <w:r w:rsidR="00343C79" w:rsidRPr="00D13AE4">
        <w:t xml:space="preserve"> (Lys)</w:t>
      </w:r>
      <w:r w:rsidR="00343C79" w:rsidRPr="00D13AE4">
        <w:rPr>
          <w:vertAlign w:val="subscript"/>
        </w:rPr>
        <w:t>30</w:t>
      </w:r>
      <w:r w:rsidR="00D33A64" w:rsidRPr="00D13AE4">
        <w:t>/(Asp)</w:t>
      </w:r>
      <w:r w:rsidR="00D33A64" w:rsidRPr="00D13AE4">
        <w:rPr>
          <w:vertAlign w:val="subscript"/>
        </w:rPr>
        <w:t>30</w:t>
      </w:r>
      <w:r w:rsidR="00343C79" w:rsidRPr="00D13AE4">
        <w:t xml:space="preserve"> and (</w:t>
      </w:r>
      <w:r w:rsidR="005D3ED6">
        <w:rPr>
          <w:b/>
        </w:rPr>
        <w:t>g</w:t>
      </w:r>
      <w:r w:rsidR="00343C79" w:rsidRPr="00D13AE4">
        <w:rPr>
          <w:b/>
        </w:rPr>
        <w:t>)</w:t>
      </w:r>
      <w:r w:rsidR="00343C79" w:rsidRPr="00D13AE4">
        <w:t xml:space="preserve"> (Lys)</w:t>
      </w:r>
      <w:r w:rsidR="00343C79" w:rsidRPr="00D13AE4">
        <w:rPr>
          <w:vertAlign w:val="subscript"/>
        </w:rPr>
        <w:t>100</w:t>
      </w:r>
      <w:r w:rsidR="00D33A64" w:rsidRPr="00D13AE4">
        <w:t>/(Asp)</w:t>
      </w:r>
      <w:r w:rsidR="00D33A64" w:rsidRPr="00D13AE4">
        <w:rPr>
          <w:vertAlign w:val="subscript"/>
        </w:rPr>
        <w:t xml:space="preserve">100 </w:t>
      </w:r>
      <w:r w:rsidR="00343C79" w:rsidRPr="00D13AE4">
        <w:t>pairs.</w:t>
      </w:r>
      <w:r w:rsidR="006655D7">
        <w:t xml:space="preserve"> Phase diagram and images are obtained over analysis of at least three independent trials.</w:t>
      </w:r>
      <w:r w:rsidR="00343C79" w:rsidRPr="00D13AE4">
        <w:t xml:space="preserve"> </w:t>
      </w:r>
      <w:r w:rsidR="00992E8C">
        <w:t xml:space="preserve">All scale bars represent 20 </w:t>
      </w:r>
      <w:proofErr w:type="spellStart"/>
      <w:r w:rsidR="00992E8C" w:rsidRPr="00F0713B">
        <w:rPr>
          <w:bCs/>
          <w:color w:val="202124"/>
        </w:rPr>
        <w:t>μm</w:t>
      </w:r>
      <w:proofErr w:type="spellEnd"/>
      <w:r w:rsidR="00992E8C">
        <w:rPr>
          <w:bCs/>
          <w:color w:val="202124"/>
        </w:rPr>
        <w:t>.</w:t>
      </w:r>
    </w:p>
    <w:p w14:paraId="1721B1B6" w14:textId="77777777" w:rsidR="00BA1F1A" w:rsidRPr="00D13AE4" w:rsidRDefault="00BA1F1A">
      <w:pPr>
        <w:spacing w:after="160" w:line="259" w:lineRule="auto"/>
      </w:pPr>
      <w:r w:rsidRPr="00D13AE4">
        <w:br w:type="page"/>
      </w:r>
    </w:p>
    <w:p w14:paraId="37FCED64" w14:textId="5F568297" w:rsidR="00205373" w:rsidRPr="00D13AE4" w:rsidRDefault="00176603" w:rsidP="00B95AC1">
      <w:r>
        <w:rPr>
          <w:noProof/>
        </w:rPr>
        <w:lastRenderedPageBreak/>
        <w:drawing>
          <wp:inline distT="0" distB="0" distL="0" distR="0" wp14:anchorId="525C4137" wp14:editId="10753D2D">
            <wp:extent cx="5943600" cy="40913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I3-rev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091305"/>
                    </a:xfrm>
                    <a:prstGeom prst="rect">
                      <a:avLst/>
                    </a:prstGeom>
                  </pic:spPr>
                </pic:pic>
              </a:graphicData>
            </a:graphic>
          </wp:inline>
        </w:drawing>
      </w:r>
    </w:p>
    <w:p w14:paraId="4BE766FE" w14:textId="74A7B3DF" w:rsidR="00AF5FB1" w:rsidRPr="00D13AE4" w:rsidRDefault="002939D3" w:rsidP="00B95AC1">
      <w:r w:rsidRPr="00D13AE4">
        <w:rPr>
          <w:b/>
        </w:rPr>
        <w:t xml:space="preserve">Supplementary Figure 3. </w:t>
      </w:r>
      <w:r w:rsidRPr="00D13AE4">
        <w:t xml:space="preserve">Salt resistance </w:t>
      </w:r>
      <w:r w:rsidR="00C66F7F" w:rsidRPr="00D13AE4">
        <w:t>trial</w:t>
      </w:r>
      <w:r w:rsidRPr="00D13AE4">
        <w:t>s</w:t>
      </w:r>
      <w:r w:rsidR="00C66F7F" w:rsidRPr="00D13AE4">
        <w:t xml:space="preserve"> for data provided in Figure 3.</w:t>
      </w:r>
      <w:r w:rsidRPr="00D13AE4">
        <w:rPr>
          <w:b/>
          <w:color w:val="0070C0"/>
        </w:rPr>
        <w:t xml:space="preserve"> </w:t>
      </w:r>
      <w:r w:rsidRPr="00D13AE4">
        <w:rPr>
          <w:b/>
        </w:rPr>
        <w:t>(</w:t>
      </w:r>
      <w:r w:rsidR="005D3ED6">
        <w:rPr>
          <w:b/>
        </w:rPr>
        <w:t>a</w:t>
      </w:r>
      <w:r w:rsidRPr="00D13AE4">
        <w:rPr>
          <w:b/>
        </w:rPr>
        <w:t>)</w:t>
      </w:r>
      <w:r w:rsidRPr="00D13AE4">
        <w:t xml:space="preserve"> Salt resistance of coacervates formed from (Lys)</w:t>
      </w:r>
      <w:r w:rsidRPr="00D13AE4">
        <w:rPr>
          <w:vertAlign w:val="subscript"/>
        </w:rPr>
        <w:t>10</w:t>
      </w:r>
      <w:r w:rsidRPr="00D13AE4">
        <w:t xml:space="preserve"> and nucleotides (ADP and ATP). </w:t>
      </w:r>
      <w:r w:rsidRPr="00D13AE4">
        <w:rPr>
          <w:b/>
        </w:rPr>
        <w:t>(</w:t>
      </w:r>
      <w:r w:rsidR="005D3ED6">
        <w:rPr>
          <w:b/>
        </w:rPr>
        <w:t>b</w:t>
      </w:r>
      <w:r w:rsidRPr="00D13AE4">
        <w:rPr>
          <w:b/>
        </w:rPr>
        <w:t>)</w:t>
      </w:r>
      <w:r w:rsidRPr="00D13AE4">
        <w:t xml:space="preserve"> Salt resistance of coacervates formed from (Arg)</w:t>
      </w:r>
      <w:r w:rsidRPr="00D13AE4">
        <w:rPr>
          <w:vertAlign w:val="subscript"/>
        </w:rPr>
        <w:t>10</w:t>
      </w:r>
      <w:r w:rsidRPr="00D13AE4">
        <w:t xml:space="preserve"> and nucleotides (AMP, ADP and ATP). </w:t>
      </w:r>
      <w:r w:rsidRPr="00D13AE4">
        <w:rPr>
          <w:b/>
        </w:rPr>
        <w:t>(</w:t>
      </w:r>
      <w:r w:rsidR="005D3ED6">
        <w:rPr>
          <w:b/>
        </w:rPr>
        <w:t>c</w:t>
      </w:r>
      <w:r w:rsidRPr="00D13AE4">
        <w:rPr>
          <w:b/>
        </w:rPr>
        <w:t>)</w:t>
      </w:r>
      <w:r w:rsidRPr="00D13AE4">
        <w:t xml:space="preserve"> Salt resistance of coacervates formed from </w:t>
      </w:r>
      <w:r w:rsidR="005331EB" w:rsidRPr="00D13AE4">
        <w:t>(</w:t>
      </w:r>
      <w:r w:rsidRPr="00D13AE4">
        <w:t>Lys</w:t>
      </w:r>
      <w:r w:rsidR="005331EB" w:rsidRPr="00D13AE4">
        <w:t>)</w:t>
      </w:r>
      <w:r w:rsidRPr="00D13AE4">
        <w:rPr>
          <w:vertAlign w:val="subscript"/>
        </w:rPr>
        <w:t>10-100</w:t>
      </w:r>
      <w:r w:rsidRPr="00D13AE4">
        <w:t xml:space="preserve"> as length of (Asp)</w:t>
      </w:r>
      <w:r w:rsidRPr="00D13AE4">
        <w:rPr>
          <w:vertAlign w:val="subscript"/>
        </w:rPr>
        <w:t>n</w:t>
      </w:r>
      <w:r w:rsidRPr="00D13AE4">
        <w:t xml:space="preserve"> increases (n=5, 10, 30 and 100), and with </w:t>
      </w:r>
      <w:r w:rsidR="005331EB" w:rsidRPr="00D13AE4">
        <w:t>(</w:t>
      </w:r>
      <w:r w:rsidRPr="00D13AE4">
        <w:t>Glu</w:t>
      </w:r>
      <w:r w:rsidR="005331EB" w:rsidRPr="00D13AE4">
        <w:t>)</w:t>
      </w:r>
      <w:r w:rsidRPr="00D13AE4">
        <w:rPr>
          <w:vertAlign w:val="subscript"/>
        </w:rPr>
        <w:t>10</w:t>
      </w:r>
      <w:r w:rsidRPr="00D13AE4">
        <w:t xml:space="preserve">. </w:t>
      </w:r>
      <w:r w:rsidRPr="00D13AE4">
        <w:rPr>
          <w:b/>
        </w:rPr>
        <w:t>(</w:t>
      </w:r>
      <w:r w:rsidR="005D3ED6">
        <w:rPr>
          <w:b/>
        </w:rPr>
        <w:t>d</w:t>
      </w:r>
      <w:r w:rsidRPr="00D13AE4">
        <w:rPr>
          <w:b/>
        </w:rPr>
        <w:t>)</w:t>
      </w:r>
      <w:r w:rsidRPr="00D13AE4">
        <w:t xml:space="preserve"> Salt resistance of coacervates formed from </w:t>
      </w:r>
      <w:r w:rsidR="005331EB" w:rsidRPr="00D13AE4">
        <w:t>(</w:t>
      </w:r>
      <w:r w:rsidRPr="00D13AE4">
        <w:t>Arg</w:t>
      </w:r>
      <w:r w:rsidR="005331EB" w:rsidRPr="00D13AE4">
        <w:t>)</w:t>
      </w:r>
      <w:r w:rsidRPr="00D13AE4">
        <w:rPr>
          <w:vertAlign w:val="subscript"/>
        </w:rPr>
        <w:t>10</w:t>
      </w:r>
      <w:r w:rsidRPr="00D13AE4">
        <w:t xml:space="preserve"> and </w:t>
      </w:r>
      <w:r w:rsidR="005331EB" w:rsidRPr="00D13AE4">
        <w:t>(</w:t>
      </w:r>
      <w:r w:rsidRPr="00D13AE4">
        <w:t>Asp</w:t>
      </w:r>
      <w:r w:rsidR="005331EB" w:rsidRPr="00D13AE4">
        <w:t>)</w:t>
      </w:r>
      <w:r w:rsidRPr="00D13AE4">
        <w:rPr>
          <w:vertAlign w:val="subscript"/>
        </w:rPr>
        <w:t>5,10</w:t>
      </w:r>
      <w:r w:rsidRPr="00D13AE4">
        <w:t xml:space="preserve"> or </w:t>
      </w:r>
      <w:r w:rsidR="005331EB" w:rsidRPr="00D13AE4">
        <w:t>(</w:t>
      </w:r>
      <w:r w:rsidRPr="00D13AE4">
        <w:t>Glu</w:t>
      </w:r>
      <w:r w:rsidR="005331EB" w:rsidRPr="00D13AE4">
        <w:t>)</w:t>
      </w:r>
      <w:r w:rsidRPr="00D13AE4">
        <w:rPr>
          <w:vertAlign w:val="subscript"/>
        </w:rPr>
        <w:t>5,10</w:t>
      </w:r>
      <w:r w:rsidRPr="00D13AE4">
        <w:t xml:space="preserve">. The curves are corresponding to the fitted curves using average values and its std </w:t>
      </w:r>
      <w:r w:rsidR="00C66F7F" w:rsidRPr="00D13AE4">
        <w:t>from</w:t>
      </w:r>
      <w:r w:rsidRPr="00D13AE4">
        <w:t xml:space="preserve"> Fig. 3.</w:t>
      </w:r>
      <w:r w:rsidR="0097450D" w:rsidRPr="0097450D">
        <w:t xml:space="preserve"> </w:t>
      </w:r>
      <w:r w:rsidR="0097450D">
        <w:t>M</w:t>
      </w:r>
      <w:r w:rsidR="0097450D" w:rsidRPr="00603319">
        <w:t>easurements over at least three independent samples</w:t>
      </w:r>
      <w:r w:rsidR="0097450D">
        <w:t xml:space="preserve"> are shown</w:t>
      </w:r>
      <w:r w:rsidR="0097450D" w:rsidRPr="00603319">
        <w:t xml:space="preserve">. </w:t>
      </w:r>
      <w:r w:rsidR="0097450D" w:rsidRPr="00603319">
        <w:rPr>
          <w:color w:val="0070C0"/>
        </w:rPr>
        <w:t xml:space="preserve"> </w:t>
      </w:r>
    </w:p>
    <w:p w14:paraId="0DC79759" w14:textId="57E52DA9" w:rsidR="00C66F7F" w:rsidRPr="00D13AE4" w:rsidRDefault="00C66F7F">
      <w:pPr>
        <w:spacing w:after="160" w:line="259" w:lineRule="auto"/>
      </w:pPr>
      <w:r w:rsidRPr="00D13AE4">
        <w:br w:type="page"/>
      </w:r>
    </w:p>
    <w:p w14:paraId="291DE96C" w14:textId="1C7BBB69" w:rsidR="002939D3" w:rsidRPr="00D13AE4" w:rsidRDefault="00176603" w:rsidP="00B95AC1">
      <w:r>
        <w:rPr>
          <w:noProof/>
        </w:rPr>
        <w:lastRenderedPageBreak/>
        <w:drawing>
          <wp:inline distT="0" distB="0" distL="0" distR="0" wp14:anchorId="51D15EEB" wp14:editId="7F6E8D83">
            <wp:extent cx="5943600" cy="41452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I4-rev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145280"/>
                    </a:xfrm>
                    <a:prstGeom prst="rect">
                      <a:avLst/>
                    </a:prstGeom>
                  </pic:spPr>
                </pic:pic>
              </a:graphicData>
            </a:graphic>
          </wp:inline>
        </w:drawing>
      </w:r>
    </w:p>
    <w:p w14:paraId="1016A194" w14:textId="39BE62F0" w:rsidR="0080633A" w:rsidRPr="00D13AE4" w:rsidRDefault="0080633A" w:rsidP="00BF3C17">
      <w:pPr>
        <w:spacing w:after="160"/>
      </w:pPr>
      <w:r w:rsidRPr="00D13AE4">
        <w:rPr>
          <w:b/>
        </w:rPr>
        <w:t>Supplementary Figure 4.</w:t>
      </w:r>
      <w:r w:rsidRPr="00D13AE4">
        <w:t xml:space="preserve"> </w:t>
      </w:r>
      <w:r w:rsidR="00FB21E6" w:rsidRPr="00D13AE4">
        <w:t xml:space="preserve">Averaged lambda scan </w:t>
      </w:r>
      <w:r w:rsidR="00EC4558" w:rsidRPr="00D13AE4">
        <w:t>spectr</w:t>
      </w:r>
      <w:r w:rsidR="00F42406" w:rsidRPr="00D13AE4">
        <w:t>a</w:t>
      </w:r>
      <w:r w:rsidR="00D869B0" w:rsidRPr="00D13AE4">
        <w:t xml:space="preserve"> of C-SNARF-1 measured by the confocal microscope</w:t>
      </w:r>
      <w:r w:rsidR="00043829" w:rsidRPr="00D13AE4">
        <w:t xml:space="preserve"> (</w:t>
      </w:r>
      <w:r w:rsidR="005D3ED6" w:rsidRPr="00BF3C17">
        <w:rPr>
          <w:b/>
        </w:rPr>
        <w:t>a</w:t>
      </w:r>
      <w:r w:rsidR="00043829" w:rsidRPr="00D13AE4">
        <w:t>) – (</w:t>
      </w:r>
      <w:r w:rsidR="005D3ED6" w:rsidRPr="00BF3C17">
        <w:rPr>
          <w:b/>
        </w:rPr>
        <w:t>f</w:t>
      </w:r>
      <w:r w:rsidR="00043829" w:rsidRPr="00D13AE4">
        <w:t>)</w:t>
      </w:r>
      <w:r w:rsidR="00D869B0" w:rsidRPr="00D13AE4">
        <w:t xml:space="preserve">. Some of error bars are not visible due to smaller </w:t>
      </w:r>
      <w:r w:rsidR="00EA622C" w:rsidRPr="00D13AE4">
        <w:t>sizes</w:t>
      </w:r>
      <w:r w:rsidR="00D869B0" w:rsidRPr="00D13AE4">
        <w:t xml:space="preserve"> th</w:t>
      </w:r>
      <w:r w:rsidR="00043829" w:rsidRPr="00D13AE4">
        <w:t xml:space="preserve">an </w:t>
      </w:r>
      <w:r w:rsidR="00D869B0" w:rsidRPr="00D13AE4">
        <w:t>the symbol size. These spectrums are background-corrected using intensity values of samples without fluorophores</w:t>
      </w:r>
      <w:r w:rsidR="00EA622C" w:rsidRPr="00D13AE4">
        <w:t xml:space="preserve"> by the same setting of confocal microscope</w:t>
      </w:r>
      <w:r w:rsidR="00D869B0" w:rsidRPr="00D13AE4">
        <w:t xml:space="preserve">. Highlighted blue boxes indicate the intensity values that </w:t>
      </w:r>
      <w:r w:rsidR="00EA622C" w:rsidRPr="00D13AE4">
        <w:t>are</w:t>
      </w:r>
      <w:r w:rsidR="00D869B0" w:rsidRPr="00D13AE4">
        <w:t xml:space="preserve"> used for the ratio calculation. Coacervate droplets and dilute phase may have different impact on C-SNARF-1</w:t>
      </w:r>
      <w:r w:rsidR="004939C7" w:rsidRPr="00D13AE4">
        <w:t xml:space="preserve"> due to possible different polarity of medium</w:t>
      </w:r>
      <w:r w:rsidR="00D869B0" w:rsidRPr="00D13AE4">
        <w:t>, but no significant peak shifts</w:t>
      </w:r>
      <w:r w:rsidR="004939C7" w:rsidRPr="00D13AE4">
        <w:t xml:space="preserve"> were</w:t>
      </w:r>
      <w:r w:rsidR="00D869B0" w:rsidRPr="00D13AE4">
        <w:t xml:space="preserve"> observed</w:t>
      </w:r>
      <w:r w:rsidR="004939C7" w:rsidRPr="00D13AE4">
        <w:t>.</w:t>
      </w:r>
      <w:r w:rsidR="0097450D">
        <w:rPr>
          <w:color w:val="0070C0"/>
        </w:rPr>
        <w:t xml:space="preserve"> </w:t>
      </w:r>
      <w:r w:rsidR="0097450D" w:rsidRPr="00603319">
        <w:t xml:space="preserve">Error bars show standard deviation of measurements over at least three independent samples. </w:t>
      </w:r>
      <w:r w:rsidR="0097450D" w:rsidRPr="00603319">
        <w:rPr>
          <w:color w:val="0070C0"/>
        </w:rPr>
        <w:t xml:space="preserve"> </w:t>
      </w:r>
    </w:p>
    <w:p w14:paraId="779F1E13" w14:textId="4F38AB4A" w:rsidR="00BA1F1A" w:rsidRPr="00D13AE4" w:rsidRDefault="00BA1F1A" w:rsidP="00B95AC1">
      <w:pPr>
        <w:spacing w:after="160" w:line="259" w:lineRule="auto"/>
        <w:rPr>
          <w:b/>
        </w:rPr>
      </w:pPr>
      <w:r w:rsidRPr="00D13AE4">
        <w:rPr>
          <w:b/>
        </w:rPr>
        <w:br w:type="page"/>
      </w:r>
    </w:p>
    <w:p w14:paraId="2335962C" w14:textId="189E3C33" w:rsidR="00BA1F1A" w:rsidRPr="00D13AE4" w:rsidRDefault="00176603" w:rsidP="00A92B45">
      <w:pPr>
        <w:spacing w:line="480" w:lineRule="auto"/>
        <w:jc w:val="center"/>
        <w:rPr>
          <w:rFonts w:eastAsia="Malgun Gothic"/>
          <w:b/>
          <w:bCs/>
          <w:color w:val="000000"/>
          <w:shd w:val="clear" w:color="auto" w:fill="FFFFFF"/>
        </w:rPr>
      </w:pPr>
      <w:r>
        <w:rPr>
          <w:rFonts w:eastAsia="Malgun Gothic"/>
          <w:bCs/>
          <w:noProof/>
          <w:color w:val="000000"/>
          <w:shd w:val="clear" w:color="auto" w:fill="FFFFFF"/>
        </w:rPr>
        <w:lastRenderedPageBreak/>
        <w:drawing>
          <wp:inline distT="0" distB="0" distL="0" distR="0" wp14:anchorId="64EFADFB" wp14:editId="5DF0D085">
            <wp:extent cx="5358384" cy="7462353"/>
            <wp:effectExtent l="0" t="0" r="127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I5-rev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58384" cy="7462353"/>
                    </a:xfrm>
                    <a:prstGeom prst="rect">
                      <a:avLst/>
                    </a:prstGeom>
                  </pic:spPr>
                </pic:pic>
              </a:graphicData>
            </a:graphic>
          </wp:inline>
        </w:drawing>
      </w:r>
    </w:p>
    <w:p w14:paraId="06712A17" w14:textId="13420500" w:rsidR="0080633A" w:rsidRPr="00D13AE4" w:rsidRDefault="0080633A">
      <w:pPr>
        <w:spacing w:after="160"/>
        <w:ind w:left="60"/>
        <w:rPr>
          <w:rFonts w:eastAsia="Malgun Gothic"/>
          <w:bCs/>
          <w:color w:val="000000"/>
          <w:shd w:val="clear" w:color="auto" w:fill="FFFFFF"/>
        </w:rPr>
      </w:pPr>
      <w:r w:rsidRPr="00D13AE4">
        <w:rPr>
          <w:rFonts w:eastAsia="Malgun Gothic"/>
          <w:b/>
          <w:bCs/>
          <w:color w:val="000000"/>
          <w:shd w:val="clear" w:color="auto" w:fill="FFFFFF"/>
        </w:rPr>
        <w:t>Supplementary Figure 5</w:t>
      </w:r>
      <w:r w:rsidRPr="00D13AE4">
        <w:rPr>
          <w:rFonts w:eastAsia="Malgun Gothic"/>
          <w:bCs/>
          <w:color w:val="000000"/>
          <w:shd w:val="clear" w:color="auto" w:fill="FFFFFF"/>
        </w:rPr>
        <w:t xml:space="preserve">. </w:t>
      </w:r>
      <w:r w:rsidR="00D40FEE" w:rsidRPr="00D13AE4">
        <w:rPr>
          <w:rFonts w:eastAsia="Malgun Gothic"/>
          <w:bCs/>
          <w:color w:val="000000"/>
          <w:shd w:val="clear" w:color="auto" w:fill="FFFFFF"/>
        </w:rPr>
        <w:t>(</w:t>
      </w:r>
      <w:r w:rsidR="005D3ED6" w:rsidRPr="00BF3C17">
        <w:rPr>
          <w:rFonts w:eastAsia="Malgun Gothic"/>
          <w:b/>
          <w:bCs/>
          <w:color w:val="000000"/>
          <w:shd w:val="clear" w:color="auto" w:fill="FFFFFF"/>
        </w:rPr>
        <w:t>a</w:t>
      </w:r>
      <w:r w:rsidR="00D40FEE" w:rsidRPr="00D13AE4">
        <w:rPr>
          <w:rFonts w:eastAsia="Malgun Gothic"/>
          <w:bCs/>
          <w:color w:val="000000"/>
          <w:shd w:val="clear" w:color="auto" w:fill="FFFFFF"/>
        </w:rPr>
        <w:t xml:space="preserve">) </w:t>
      </w:r>
      <w:r w:rsidR="00D40FEE" w:rsidRPr="00D13AE4">
        <w:t xml:space="preserve">Calibration curves of SNARF-1 in phosphate buffer plotted with emission ratio of SNARF-1 in dilute phase measured by confocal microscope. Ratio of intensity at 585 nm and 630 nm at various pH values. </w:t>
      </w:r>
      <w:r w:rsidR="00D40FEE" w:rsidRPr="00D13AE4">
        <w:rPr>
          <w:bCs/>
          <w:color w:val="000000" w:themeColor="text1"/>
          <w:kern w:val="24"/>
        </w:rPr>
        <w:t>Black open triangle</w:t>
      </w:r>
      <w:r w:rsidR="00D40FEE" w:rsidRPr="00D13AE4">
        <w:rPr>
          <w:b/>
          <w:color w:val="000000" w:themeColor="text1"/>
          <w:kern w:val="24"/>
        </w:rPr>
        <w:t xml:space="preserve"> (</w:t>
      </w:r>
      <w:r w:rsidR="00D00E13" w:rsidRPr="00D13AE4">
        <w:rPr>
          <w:b/>
          <w:color w:val="000000" w:themeColor="text1"/>
          <w:kern w:val="24"/>
        </w:rPr>
        <w:t>○</w:t>
      </w:r>
      <w:r w:rsidR="00D40FEE" w:rsidRPr="00D13AE4">
        <w:rPr>
          <w:b/>
          <w:color w:val="000000" w:themeColor="text1"/>
          <w:kern w:val="24"/>
        </w:rPr>
        <w:t>)</w:t>
      </w:r>
      <w:r w:rsidR="00D40FEE" w:rsidRPr="00D13AE4">
        <w:rPr>
          <w:color w:val="000000" w:themeColor="text1"/>
          <w:kern w:val="24"/>
        </w:rPr>
        <w:t xml:space="preserve"> is R values of C-SNARF-1 </w:t>
      </w:r>
      <w:r w:rsidR="00D40FEE" w:rsidRPr="00D13AE4">
        <w:rPr>
          <w:color w:val="000000" w:themeColor="text1"/>
          <w:kern w:val="24"/>
        </w:rPr>
        <w:lastRenderedPageBreak/>
        <w:t xml:space="preserve">(25 </w:t>
      </w:r>
      <w:r w:rsidR="00D40FEE" w:rsidRPr="00D13AE4">
        <w:rPr>
          <w:rFonts w:ascii="Calibri" w:hAnsi="Calibri" w:cs="Calibri"/>
          <w:color w:val="000000" w:themeColor="text1"/>
          <w:kern w:val="24"/>
        </w:rPr>
        <w:t>μ</w:t>
      </w:r>
      <w:r w:rsidR="00D40FEE" w:rsidRPr="00D13AE4">
        <w:rPr>
          <w:color w:val="000000" w:themeColor="text1"/>
          <w:kern w:val="24"/>
        </w:rPr>
        <w:t xml:space="preserve">M) in phosphate buffer (10 mM). Calibration was fitted with a sigmoidal curve. </w:t>
      </w:r>
      <w:r w:rsidR="00D40FEE" w:rsidRPr="00D13AE4">
        <w:t>Open green square (</w:t>
      </w:r>
      <w:r w:rsidR="00D40FEE" w:rsidRPr="00D13AE4">
        <w:rPr>
          <w:color w:val="00B050"/>
        </w:rPr>
        <w:t>□</w:t>
      </w:r>
      <w:r w:rsidR="00D40FEE" w:rsidRPr="00D13AE4">
        <w:t xml:space="preserve">) indicates </w:t>
      </w:r>
      <w:r w:rsidR="00D40FEE" w:rsidRPr="00D13AE4">
        <w:rPr>
          <w:bCs/>
        </w:rPr>
        <w:t>R</w:t>
      </w:r>
      <w:r w:rsidR="00D40FEE" w:rsidRPr="00D13AE4">
        <w:t xml:space="preserve"> values collected from the dilute phase outside of coacervate droplets by confocal microscope as a function of pH measured from pH electrode. These data points of R of SNARF-1 as a function of pH of dilute phase (</w:t>
      </w:r>
      <w:r w:rsidR="00D40FEE" w:rsidRPr="00D13AE4">
        <w:rPr>
          <w:color w:val="00B050"/>
        </w:rPr>
        <w:t>□</w:t>
      </w:r>
      <w:r w:rsidR="00D40FEE" w:rsidRPr="00D13AE4">
        <w:t xml:space="preserve">) are well overlapped with the phosphate buffer curve </w:t>
      </w:r>
      <w:r w:rsidR="00D40FEE" w:rsidRPr="00D13AE4">
        <w:rPr>
          <w:b/>
          <w:color w:val="000000" w:themeColor="text1"/>
          <w:kern w:val="24"/>
        </w:rPr>
        <w:t>(</w:t>
      </w:r>
      <w:r w:rsidR="00D00E13" w:rsidRPr="00D13AE4">
        <w:rPr>
          <w:b/>
          <w:color w:val="000000" w:themeColor="text1"/>
          <w:kern w:val="24"/>
        </w:rPr>
        <w:t>○</w:t>
      </w:r>
      <w:r w:rsidR="00D40FEE" w:rsidRPr="00D13AE4">
        <w:rPr>
          <w:b/>
          <w:color w:val="000000" w:themeColor="text1"/>
          <w:kern w:val="24"/>
        </w:rPr>
        <w:t>)</w:t>
      </w:r>
      <w:r w:rsidR="00D40FEE" w:rsidRPr="00D13AE4">
        <w:t>. (</w:t>
      </w:r>
      <w:r w:rsidR="005D3ED6" w:rsidRPr="00BF3C17">
        <w:rPr>
          <w:b/>
        </w:rPr>
        <w:t>b</w:t>
      </w:r>
      <w:r w:rsidR="00D40FEE" w:rsidRPr="00D13AE4">
        <w:t xml:space="preserve">) </w:t>
      </w:r>
      <w:r w:rsidRPr="00D13AE4">
        <w:rPr>
          <w:rFonts w:eastAsia="Malgun Gothic"/>
          <w:bCs/>
          <w:color w:val="000000"/>
          <w:shd w:val="clear" w:color="auto" w:fill="FFFFFF"/>
        </w:rPr>
        <w:t xml:space="preserve">Linear calibration curves and residuals are based on Supplementary equation (4). Linear fitting was performed using </w:t>
      </w:r>
      <w:r w:rsidRPr="00D13AE4">
        <w:t>IgorPro Version 6.37 software, and the fitting equation is y = a + b x (a and b are fitting parameters), whereas a = α</w:t>
      </w:r>
      <w:r w:rsidRPr="00D13AE4">
        <w:rPr>
          <w:rStyle w:val="s1"/>
          <w:rFonts w:ascii="Times New Roman" w:hAnsi="Times New Roman"/>
          <w:sz w:val="24"/>
          <w:szCs w:val="24"/>
        </w:rPr>
        <w:t xml:space="preserve"> </w:t>
      </w:r>
      <w:r w:rsidRPr="00D13AE4">
        <w:t xml:space="preserve">and b = β, y = pH by pH electrode and x = </w:t>
      </w:r>
      <m:oMath>
        <m:r>
          <m:rPr>
            <m:sty m:val="p"/>
          </m:rPr>
          <w:rPr>
            <w:rFonts w:ascii="Cambria Math" w:hAnsi="Cambria Math"/>
          </w:rPr>
          <m:t>-</m:t>
        </m:r>
      </m:oMath>
      <w:r w:rsidRPr="00D13AE4">
        <w:t xml:space="preserve">logE from Supplementary equation (4). </w:t>
      </w:r>
      <w:r w:rsidRPr="00D13AE4">
        <w:rPr>
          <w:rFonts w:eastAsia="Malgun Gothic"/>
          <w:bCs/>
          <w:color w:val="000000"/>
          <w:shd w:val="clear" w:color="auto" w:fill="FFFFFF"/>
        </w:rPr>
        <w:t xml:space="preserve">Fit1 is the linear fit including all data points and Fit2 is the linear fit excluding the two end points near – log E = –2 and 2 for the better fit. These two data points were excluded since they are not in the transition range from </w:t>
      </w:r>
      <w:r w:rsidR="00D40FEE" w:rsidRPr="00D13AE4">
        <w:rPr>
          <w:rFonts w:eastAsia="Malgun Gothic"/>
          <w:bCs/>
          <w:color w:val="000000"/>
          <w:shd w:val="clear" w:color="auto" w:fill="FFFFFF"/>
        </w:rPr>
        <w:t>(</w:t>
      </w:r>
      <w:r w:rsidR="005D3ED6" w:rsidRPr="00BF3C17">
        <w:rPr>
          <w:rFonts w:eastAsia="Malgun Gothic"/>
          <w:b/>
          <w:bCs/>
          <w:color w:val="000000"/>
          <w:shd w:val="clear" w:color="auto" w:fill="FFFFFF"/>
        </w:rPr>
        <w:t>a</w:t>
      </w:r>
      <w:r w:rsidR="00D40FEE" w:rsidRPr="00D13AE4">
        <w:rPr>
          <w:rFonts w:eastAsia="Malgun Gothic"/>
          <w:bCs/>
          <w:color w:val="000000"/>
          <w:shd w:val="clear" w:color="auto" w:fill="FFFFFF"/>
        </w:rPr>
        <w:t>)</w:t>
      </w:r>
      <w:r w:rsidRPr="00D13AE4">
        <w:rPr>
          <w:rFonts w:eastAsia="Malgun Gothic"/>
          <w:bCs/>
          <w:color w:val="000000"/>
          <w:shd w:val="clear" w:color="auto" w:fill="FFFFFF"/>
        </w:rPr>
        <w:t>. (</w:t>
      </w:r>
      <w:r w:rsidR="005D3ED6" w:rsidRPr="00BF3C17">
        <w:rPr>
          <w:rFonts w:eastAsia="Malgun Gothic"/>
          <w:b/>
          <w:bCs/>
          <w:color w:val="000000"/>
          <w:shd w:val="clear" w:color="auto" w:fill="FFFFFF"/>
        </w:rPr>
        <w:t>c</w:t>
      </w:r>
      <w:r w:rsidRPr="00D13AE4">
        <w:rPr>
          <w:rFonts w:eastAsia="Malgun Gothic"/>
          <w:bCs/>
          <w:color w:val="000000"/>
          <w:shd w:val="clear" w:color="auto" w:fill="FFFFFF"/>
        </w:rPr>
        <w:t>) Comparison of apparent pH values of the dilute phase to the pH measured by pH electrode. Apparent pH values of the dilute phase (y-axis) are estimated using two different fitting equations from (</w:t>
      </w:r>
      <w:r w:rsidR="005D3ED6" w:rsidRPr="00BF3C17">
        <w:rPr>
          <w:rFonts w:eastAsia="Malgun Gothic"/>
          <w:b/>
          <w:bCs/>
          <w:color w:val="000000"/>
          <w:shd w:val="clear" w:color="auto" w:fill="FFFFFF"/>
        </w:rPr>
        <w:t>b</w:t>
      </w:r>
      <w:r w:rsidRPr="00D13AE4">
        <w:rPr>
          <w:rFonts w:eastAsia="Malgun Gothic"/>
          <w:bCs/>
          <w:color w:val="000000"/>
          <w:shd w:val="clear" w:color="auto" w:fill="FFFFFF"/>
        </w:rPr>
        <w:t>). We confirmed Fit2 from (</w:t>
      </w:r>
      <w:r w:rsidR="005D3ED6" w:rsidRPr="00BF3C17">
        <w:rPr>
          <w:rFonts w:eastAsia="Malgun Gothic"/>
          <w:b/>
          <w:bCs/>
          <w:color w:val="000000"/>
          <w:shd w:val="clear" w:color="auto" w:fill="FFFFFF"/>
        </w:rPr>
        <w:t>b</w:t>
      </w:r>
      <w:r w:rsidRPr="00D13AE4">
        <w:rPr>
          <w:rFonts w:eastAsia="Malgun Gothic"/>
          <w:bCs/>
          <w:color w:val="000000"/>
          <w:shd w:val="clear" w:color="auto" w:fill="FFFFFF"/>
        </w:rPr>
        <w:t>) can estimate the apparent pH of the dilute phase closer to the pH values measured by pH electrode (</w:t>
      </w:r>
      <w:r w:rsidRPr="00D13AE4">
        <w:rPr>
          <w:b/>
          <w:bCs/>
          <w:color w:val="00B050"/>
        </w:rPr>
        <w:t>□</w:t>
      </w:r>
      <w:r w:rsidRPr="00D13AE4">
        <w:t>) than Fit1 (</w:t>
      </w:r>
      <w:r w:rsidRPr="00D13AE4">
        <w:rPr>
          <w:b/>
          <w:bCs/>
          <w:color w:val="A6A6A6" w:themeColor="background1" w:themeShade="A6"/>
        </w:rPr>
        <w:t>□</w:t>
      </w:r>
      <w:r w:rsidRPr="00D13AE4">
        <w:rPr>
          <w:rFonts w:eastAsia="Batang"/>
        </w:rPr>
        <w:t>)</w:t>
      </w:r>
      <w:r w:rsidRPr="00D13AE4">
        <w:rPr>
          <w:rFonts w:eastAsia="Malgun Gothic"/>
          <w:bCs/>
          <w:color w:val="000000"/>
          <w:shd w:val="clear" w:color="auto" w:fill="FFFFFF"/>
        </w:rPr>
        <w:t xml:space="preserve">. Therefore, we used this linear equation of Fit2 to estimate the apparent pH of coacervate droplets in Fig. </w:t>
      </w:r>
      <w:r w:rsidR="005D3ED6" w:rsidRPr="00D13AE4">
        <w:rPr>
          <w:rFonts w:eastAsia="Malgun Gothic"/>
          <w:bCs/>
          <w:color w:val="000000"/>
          <w:shd w:val="clear" w:color="auto" w:fill="FFFFFF"/>
        </w:rPr>
        <w:t>3</w:t>
      </w:r>
      <w:r w:rsidR="005D3ED6">
        <w:rPr>
          <w:rFonts w:eastAsia="Malgun Gothic"/>
          <w:bCs/>
          <w:color w:val="000000"/>
          <w:shd w:val="clear" w:color="auto" w:fill="FFFFFF"/>
        </w:rPr>
        <w:t>e</w:t>
      </w:r>
      <w:r w:rsidRPr="00D13AE4">
        <w:rPr>
          <w:rFonts w:eastAsia="Malgun Gothic"/>
          <w:bCs/>
          <w:color w:val="000000"/>
          <w:shd w:val="clear" w:color="auto" w:fill="FFFFFF"/>
        </w:rPr>
        <w:t>.</w:t>
      </w:r>
      <w:r w:rsidR="008A4234" w:rsidRPr="00D13AE4">
        <w:rPr>
          <w:rFonts w:eastAsia="Malgun Gothic"/>
          <w:bCs/>
          <w:color w:val="000000"/>
          <w:shd w:val="clear" w:color="auto" w:fill="FFFFFF"/>
        </w:rPr>
        <w:t xml:space="preserve"> (</w:t>
      </w:r>
      <w:r w:rsidR="005D3ED6" w:rsidRPr="00BF3C17">
        <w:rPr>
          <w:rFonts w:eastAsia="Malgun Gothic"/>
          <w:b/>
          <w:bCs/>
          <w:color w:val="000000"/>
          <w:shd w:val="clear" w:color="auto" w:fill="FFFFFF"/>
        </w:rPr>
        <w:t>d</w:t>
      </w:r>
      <w:r w:rsidR="008A4234" w:rsidRPr="00D13AE4">
        <w:rPr>
          <w:rFonts w:eastAsia="Malgun Gothic"/>
          <w:bCs/>
          <w:color w:val="000000"/>
          <w:shd w:val="clear" w:color="auto" w:fill="FFFFFF"/>
        </w:rPr>
        <w:t xml:space="preserve">) Apparent pH of coacervate droplets and dilute phase </w:t>
      </w:r>
      <w:r w:rsidR="004F24A9" w:rsidRPr="00D13AE4">
        <w:rPr>
          <w:rFonts w:eastAsia="Malgun Gothic"/>
          <w:bCs/>
          <w:color w:val="000000"/>
          <w:shd w:val="clear" w:color="auto" w:fill="FFFFFF"/>
        </w:rPr>
        <w:t>including (Lys)</w:t>
      </w:r>
      <w:r w:rsidR="004F24A9" w:rsidRPr="00D13AE4">
        <w:rPr>
          <w:rFonts w:eastAsia="Malgun Gothic"/>
          <w:bCs/>
          <w:color w:val="000000"/>
          <w:shd w:val="clear" w:color="auto" w:fill="FFFFFF"/>
          <w:vertAlign w:val="subscript"/>
        </w:rPr>
        <w:t>30</w:t>
      </w:r>
      <w:r w:rsidR="004F24A9" w:rsidRPr="00D13AE4">
        <w:rPr>
          <w:rFonts w:eastAsia="Malgun Gothic"/>
          <w:bCs/>
          <w:color w:val="000000"/>
          <w:shd w:val="clear" w:color="auto" w:fill="FFFFFF"/>
        </w:rPr>
        <w:t>/(Asp)</w:t>
      </w:r>
      <w:r w:rsidR="004F24A9" w:rsidRPr="00D13AE4">
        <w:rPr>
          <w:rFonts w:eastAsia="Malgun Gothic"/>
          <w:bCs/>
          <w:color w:val="000000"/>
          <w:shd w:val="clear" w:color="auto" w:fill="FFFFFF"/>
          <w:vertAlign w:val="subscript"/>
        </w:rPr>
        <w:t>5</w:t>
      </w:r>
      <w:r w:rsidR="00AC49E8" w:rsidRPr="00D13AE4">
        <w:rPr>
          <w:rFonts w:eastAsia="Malgun Gothic"/>
          <w:bCs/>
          <w:color w:val="000000"/>
          <w:shd w:val="clear" w:color="auto" w:fill="FFFFFF"/>
        </w:rPr>
        <w:t xml:space="preserve"> were estimated by Fit2 and pH of dilute phase is measured by pH electrode.</w:t>
      </w:r>
      <w:r w:rsidR="0097450D">
        <w:rPr>
          <w:color w:val="0070C0"/>
        </w:rPr>
        <w:t xml:space="preserve"> </w:t>
      </w:r>
      <w:r w:rsidR="0097450D" w:rsidRPr="00603319">
        <w:t xml:space="preserve">Error bars show standard deviation of measurements over at least three independent samples. </w:t>
      </w:r>
    </w:p>
    <w:p w14:paraId="51B88312" w14:textId="2E891EE2" w:rsidR="00D00E13" w:rsidRPr="00D13AE4" w:rsidRDefault="00D00E13">
      <w:pPr>
        <w:spacing w:after="160"/>
        <w:ind w:left="60"/>
        <w:rPr>
          <w:rFonts w:eastAsia="Malgun Gothic"/>
          <w:bCs/>
          <w:color w:val="000000"/>
          <w:shd w:val="clear" w:color="auto" w:fill="FFFFFF"/>
        </w:rPr>
      </w:pPr>
    </w:p>
    <w:p w14:paraId="5D7299AB" w14:textId="107E1F99" w:rsidR="00D00E13" w:rsidRPr="00D13AE4" w:rsidRDefault="00D00E13">
      <w:pPr>
        <w:spacing w:after="160"/>
        <w:ind w:left="60"/>
        <w:rPr>
          <w:rFonts w:eastAsia="Malgun Gothic"/>
          <w:bCs/>
          <w:color w:val="000000"/>
          <w:shd w:val="clear" w:color="auto" w:fill="FFFFFF"/>
        </w:rPr>
      </w:pPr>
    </w:p>
    <w:p w14:paraId="518EE854" w14:textId="7273BDBF" w:rsidR="00D00E13" w:rsidRPr="00D13AE4" w:rsidRDefault="00D00E13">
      <w:pPr>
        <w:spacing w:after="160"/>
        <w:ind w:left="60"/>
        <w:rPr>
          <w:rFonts w:eastAsia="Malgun Gothic"/>
          <w:bCs/>
          <w:color w:val="000000"/>
          <w:shd w:val="clear" w:color="auto" w:fill="FFFFFF"/>
        </w:rPr>
      </w:pPr>
    </w:p>
    <w:p w14:paraId="5D43436B" w14:textId="787E4399" w:rsidR="00D00E13" w:rsidRPr="00D13AE4" w:rsidRDefault="00D00E13">
      <w:pPr>
        <w:spacing w:after="160"/>
        <w:ind w:left="60"/>
        <w:rPr>
          <w:rFonts w:eastAsia="Malgun Gothic"/>
          <w:bCs/>
          <w:color w:val="000000"/>
          <w:shd w:val="clear" w:color="auto" w:fill="FFFFFF"/>
        </w:rPr>
      </w:pPr>
    </w:p>
    <w:p w14:paraId="1EF43BB8" w14:textId="1AA3D47E" w:rsidR="00D00E13" w:rsidRPr="00D13AE4" w:rsidRDefault="00D00E13">
      <w:pPr>
        <w:spacing w:after="160"/>
        <w:ind w:left="60"/>
        <w:rPr>
          <w:rFonts w:eastAsia="Malgun Gothic"/>
          <w:bCs/>
          <w:color w:val="000000"/>
          <w:shd w:val="clear" w:color="auto" w:fill="FFFFFF"/>
        </w:rPr>
      </w:pPr>
    </w:p>
    <w:p w14:paraId="1A1BA6AA" w14:textId="31D586C6" w:rsidR="00D00E13" w:rsidRPr="00D13AE4" w:rsidRDefault="00D00E13">
      <w:pPr>
        <w:spacing w:after="160"/>
        <w:ind w:left="60"/>
        <w:rPr>
          <w:rFonts w:eastAsia="Malgun Gothic"/>
          <w:bCs/>
          <w:color w:val="000000"/>
          <w:shd w:val="clear" w:color="auto" w:fill="FFFFFF"/>
        </w:rPr>
      </w:pPr>
    </w:p>
    <w:p w14:paraId="67A02A8D" w14:textId="068D4E26" w:rsidR="00D00E13" w:rsidRPr="00D13AE4" w:rsidRDefault="00D00E13">
      <w:pPr>
        <w:spacing w:after="160"/>
        <w:ind w:left="60"/>
        <w:rPr>
          <w:rFonts w:eastAsia="Malgun Gothic"/>
          <w:bCs/>
          <w:color w:val="000000"/>
          <w:shd w:val="clear" w:color="auto" w:fill="FFFFFF"/>
        </w:rPr>
      </w:pPr>
    </w:p>
    <w:p w14:paraId="52CB5B38" w14:textId="77777777" w:rsidR="00D00E13" w:rsidRPr="00D13AE4" w:rsidRDefault="00D00E13" w:rsidP="00CD531B">
      <w:pPr>
        <w:spacing w:after="160"/>
        <w:ind w:left="60"/>
        <w:rPr>
          <w:rFonts w:eastAsia="Malgun Gothic"/>
          <w:bCs/>
          <w:color w:val="000000"/>
          <w:shd w:val="clear" w:color="auto" w:fill="FFFFFF"/>
        </w:rPr>
      </w:pPr>
    </w:p>
    <w:p w14:paraId="617AD6DD" w14:textId="15A667A9" w:rsidR="00C07B34" w:rsidRPr="00D13AE4" w:rsidRDefault="00CD1A35" w:rsidP="000D1EBA">
      <w:pPr>
        <w:spacing w:before="120"/>
        <w:jc w:val="center"/>
        <w:rPr>
          <w:b/>
        </w:rPr>
      </w:pPr>
      <w:r>
        <w:rPr>
          <w:rFonts w:eastAsia="Malgun Gothic"/>
          <w:bCs/>
          <w:noProof/>
          <w:color w:val="000000"/>
          <w:shd w:val="clear" w:color="auto" w:fill="FFFFFF"/>
        </w:rPr>
        <w:lastRenderedPageBreak/>
        <w:drawing>
          <wp:inline distT="0" distB="0" distL="0" distR="0" wp14:anchorId="1206F58C" wp14:editId="0E8D87A8">
            <wp:extent cx="3657600" cy="371659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R10 and R20 Asp Lys 100-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57600" cy="3716594"/>
                    </a:xfrm>
                    <a:prstGeom prst="rect">
                      <a:avLst/>
                    </a:prstGeom>
                  </pic:spPr>
                </pic:pic>
              </a:graphicData>
            </a:graphic>
          </wp:inline>
        </w:drawing>
      </w:r>
    </w:p>
    <w:p w14:paraId="3EA7199F" w14:textId="4E486D85" w:rsidR="00B07609" w:rsidRPr="00D13AE4" w:rsidRDefault="008614FA" w:rsidP="00C551CD">
      <w:r w:rsidRPr="00D13AE4">
        <w:rPr>
          <w:b/>
        </w:rPr>
        <w:t>Supplementary</w:t>
      </w:r>
      <w:r w:rsidR="00B07609" w:rsidRPr="00D13AE4">
        <w:rPr>
          <w:b/>
        </w:rPr>
        <w:t xml:space="preserve"> Figure </w:t>
      </w:r>
      <w:r w:rsidR="00AF14CF" w:rsidRPr="00D13AE4">
        <w:rPr>
          <w:b/>
        </w:rPr>
        <w:t>6</w:t>
      </w:r>
      <w:r w:rsidR="00B07609" w:rsidRPr="00D13AE4">
        <w:rPr>
          <w:b/>
        </w:rPr>
        <w:t xml:space="preserve">. </w:t>
      </w:r>
      <w:r w:rsidR="00B07609" w:rsidRPr="00D13AE4">
        <w:t>Partitioning of fluorescently labelled ssRNA 10 and 20mer</w:t>
      </w:r>
      <w:r w:rsidR="00C07B34" w:rsidRPr="00D13AE4">
        <w:t>s</w:t>
      </w:r>
      <w:r w:rsidR="00B07609" w:rsidRPr="00D13AE4">
        <w:t xml:space="preserve"> in </w:t>
      </w:r>
      <w:r w:rsidR="000C29C9" w:rsidRPr="00D13AE4">
        <w:t xml:space="preserve">the </w:t>
      </w:r>
      <w:r w:rsidR="00B07609" w:rsidRPr="00D13AE4">
        <w:t>(Lys)</w:t>
      </w:r>
      <w:r w:rsidR="00B07609" w:rsidRPr="00D13AE4">
        <w:rPr>
          <w:vertAlign w:val="subscript"/>
        </w:rPr>
        <w:t>100</w:t>
      </w:r>
      <w:r w:rsidR="00B07609" w:rsidRPr="00D13AE4">
        <w:t>/(Asp)</w:t>
      </w:r>
      <w:r w:rsidR="00B07609" w:rsidRPr="00D13AE4">
        <w:rPr>
          <w:vertAlign w:val="subscript"/>
        </w:rPr>
        <w:t xml:space="preserve">100 </w:t>
      </w:r>
      <w:r w:rsidR="00B07609" w:rsidRPr="00D13AE4">
        <w:t xml:space="preserve">coacervate pair at 1.2:1 </w:t>
      </w:r>
      <w:r w:rsidR="001C393C" w:rsidRPr="00D13AE4">
        <w:t xml:space="preserve">+:– </w:t>
      </w:r>
      <w:r w:rsidR="00B07609" w:rsidRPr="00D13AE4">
        <w:t xml:space="preserve">charge ratio. </w:t>
      </w:r>
      <w:r w:rsidR="00B07609" w:rsidRPr="00D13AE4">
        <w:rPr>
          <w:b/>
        </w:rPr>
        <w:t>(</w:t>
      </w:r>
      <w:r w:rsidR="005D3ED6">
        <w:rPr>
          <w:b/>
        </w:rPr>
        <w:t>a</w:t>
      </w:r>
      <w:r w:rsidR="001C393C" w:rsidRPr="00D13AE4">
        <w:rPr>
          <w:b/>
        </w:rPr>
        <w:t xml:space="preserve">, </w:t>
      </w:r>
      <w:r w:rsidR="005D3ED6">
        <w:rPr>
          <w:b/>
        </w:rPr>
        <w:t>b</w:t>
      </w:r>
      <w:r w:rsidR="00B07609" w:rsidRPr="00D13AE4">
        <w:rPr>
          <w:b/>
        </w:rPr>
        <w:t xml:space="preserve">) </w:t>
      </w:r>
      <w:r w:rsidR="00B07609" w:rsidRPr="00D13AE4">
        <w:t xml:space="preserve">Fluorescence image of Cy3 labelled </w:t>
      </w:r>
      <w:proofErr w:type="spellStart"/>
      <w:r w:rsidR="00B07609" w:rsidRPr="00D13AE4">
        <w:t>ssRNA</w:t>
      </w:r>
      <w:proofErr w:type="spellEnd"/>
      <w:r w:rsidR="00B07609" w:rsidRPr="00D13AE4">
        <w:t xml:space="preserve"> </w:t>
      </w:r>
      <w:r w:rsidR="001C393C" w:rsidRPr="00D13AE4">
        <w:rPr>
          <w:b/>
        </w:rPr>
        <w:t>(</w:t>
      </w:r>
      <w:r w:rsidR="005D3ED6">
        <w:rPr>
          <w:b/>
        </w:rPr>
        <w:t>a</w:t>
      </w:r>
      <w:r w:rsidR="001C393C" w:rsidRPr="00D13AE4">
        <w:rPr>
          <w:b/>
        </w:rPr>
        <w:t>)</w:t>
      </w:r>
      <w:r w:rsidR="001C393C" w:rsidRPr="00D13AE4">
        <w:t xml:space="preserve"> </w:t>
      </w:r>
      <w:r w:rsidR="00B07609" w:rsidRPr="00D13AE4">
        <w:t xml:space="preserve">10mer and </w:t>
      </w:r>
      <w:bookmarkStart w:id="9" w:name="OLE_LINK1"/>
      <w:bookmarkStart w:id="10" w:name="OLE_LINK2"/>
      <w:r w:rsidR="00B07609" w:rsidRPr="00D13AE4">
        <w:rPr>
          <w:b/>
        </w:rPr>
        <w:t>(</w:t>
      </w:r>
      <w:r w:rsidR="005D3ED6">
        <w:rPr>
          <w:b/>
        </w:rPr>
        <w:t>b</w:t>
      </w:r>
      <w:r w:rsidR="00B07609" w:rsidRPr="00D13AE4">
        <w:rPr>
          <w:b/>
        </w:rPr>
        <w:t>)</w:t>
      </w:r>
      <w:r w:rsidR="00B07609" w:rsidRPr="00D13AE4">
        <w:t xml:space="preserve"> </w:t>
      </w:r>
      <w:bookmarkEnd w:id="9"/>
      <w:bookmarkEnd w:id="10"/>
      <w:r w:rsidR="00B07609" w:rsidRPr="00D13AE4">
        <w:t>20</w:t>
      </w:r>
      <w:r w:rsidR="00C07B34" w:rsidRPr="00D13AE4">
        <w:t>mer</w:t>
      </w:r>
      <w:r w:rsidR="00B07609" w:rsidRPr="00D13AE4">
        <w:t xml:space="preserve"> </w:t>
      </w:r>
      <w:proofErr w:type="spellStart"/>
      <w:r w:rsidR="000C29C9" w:rsidRPr="00D13AE4">
        <w:t>ssRNA</w:t>
      </w:r>
      <w:proofErr w:type="spellEnd"/>
      <w:r w:rsidR="000C29C9" w:rsidRPr="00D13AE4">
        <w:t xml:space="preserve"> </w:t>
      </w:r>
      <w:r w:rsidR="00B07609" w:rsidRPr="00D13AE4">
        <w:t>partitioned in coacervate droplets of (Lys)</w:t>
      </w:r>
      <w:r w:rsidR="00B07609" w:rsidRPr="00D13AE4">
        <w:rPr>
          <w:vertAlign w:val="subscript"/>
        </w:rPr>
        <w:t>100</w:t>
      </w:r>
      <w:r w:rsidR="00B07609" w:rsidRPr="00D13AE4">
        <w:t>/(Asp)</w:t>
      </w:r>
      <w:r w:rsidR="00B07609" w:rsidRPr="00D13AE4">
        <w:rPr>
          <w:vertAlign w:val="subscript"/>
        </w:rPr>
        <w:t>100</w:t>
      </w:r>
      <w:r w:rsidR="00B07609" w:rsidRPr="00D13AE4">
        <w:t xml:space="preserve">. </w:t>
      </w:r>
      <w:r w:rsidR="00B07609" w:rsidRPr="00D13AE4">
        <w:rPr>
          <w:b/>
        </w:rPr>
        <w:t>(</w:t>
      </w:r>
      <w:r w:rsidR="005D3ED6">
        <w:rPr>
          <w:b/>
        </w:rPr>
        <w:t>c</w:t>
      </w:r>
      <w:r w:rsidR="00B07609" w:rsidRPr="00D13AE4">
        <w:rPr>
          <w:b/>
        </w:rPr>
        <w:t>)</w:t>
      </w:r>
      <w:r w:rsidR="00B07609" w:rsidRPr="00D13AE4">
        <w:t xml:space="preserve"> Calculated concentration of ssRNA 10 an</w:t>
      </w:r>
      <w:r w:rsidR="00C07B34" w:rsidRPr="00D13AE4">
        <w:t xml:space="preserve">d </w:t>
      </w:r>
      <w:r w:rsidR="00B07609" w:rsidRPr="00D13AE4">
        <w:t xml:space="preserve">20mer in the droplets. </w:t>
      </w:r>
      <w:r w:rsidR="001C393C" w:rsidRPr="00D13AE4">
        <w:t xml:space="preserve">Labelled ssRNA was added to a final concentration of 0.1 µM. </w:t>
      </w:r>
      <w:r w:rsidR="00C551CD" w:rsidRPr="00D13AE4">
        <w:rPr>
          <w:color w:val="333333"/>
          <w:shd w:val="clear" w:color="auto" w:fill="FFFFFF"/>
        </w:rPr>
        <w:t xml:space="preserve">Center lines show the medians; box limits indicate the 25th and 75th percentiles; whiskers </w:t>
      </w:r>
      <w:r w:rsidR="00BD369A" w:rsidRPr="00D13AE4">
        <w:rPr>
          <w:color w:val="333333"/>
          <w:shd w:val="clear" w:color="auto" w:fill="FFFFFF"/>
        </w:rPr>
        <w:t>extend </w:t>
      </w:r>
      <w:r w:rsidR="00BD369A" w:rsidRPr="00D13AE4">
        <w:t>maximum</w:t>
      </w:r>
      <w:r w:rsidR="000D1EBA" w:rsidRPr="00D13AE4">
        <w:t xml:space="preserve"> and minimum data points.</w:t>
      </w:r>
      <w:r w:rsidR="0097450D" w:rsidRPr="0097450D">
        <w:t xml:space="preserve"> </w:t>
      </w:r>
      <w:r w:rsidR="0097450D" w:rsidRPr="00603319">
        <w:t xml:space="preserve">Error bars show standard deviation of measurements </w:t>
      </w:r>
      <w:r w:rsidR="0097450D">
        <w:t>of average of</w:t>
      </w:r>
      <w:r w:rsidR="0097450D" w:rsidRPr="00603319">
        <w:t xml:space="preserve"> </w:t>
      </w:r>
      <w:r w:rsidR="0097450D">
        <w:t>2</w:t>
      </w:r>
      <w:r w:rsidR="00780322">
        <w:t>5</w:t>
      </w:r>
      <w:r w:rsidR="0097450D">
        <w:t xml:space="preserve"> </w:t>
      </w:r>
      <w:r w:rsidR="0097450D" w:rsidRPr="00603319">
        <w:t>samples</w:t>
      </w:r>
      <w:r w:rsidR="00974EDA">
        <w:t xml:space="preserve"> over analysis of 3 independent trials</w:t>
      </w:r>
      <w:r w:rsidR="0097450D" w:rsidRPr="00603319">
        <w:t>.</w:t>
      </w:r>
    </w:p>
    <w:p w14:paraId="0ECF430D" w14:textId="355B2E9E" w:rsidR="008D6124" w:rsidRPr="00D13AE4" w:rsidRDefault="00BA1F1A" w:rsidP="00B95AC1">
      <w:pPr>
        <w:spacing w:after="160" w:line="259" w:lineRule="auto"/>
      </w:pPr>
      <w:r w:rsidRPr="00D13AE4">
        <w:br w:type="page"/>
      </w:r>
    </w:p>
    <w:p w14:paraId="75BBE007" w14:textId="033F6876" w:rsidR="00205373" w:rsidRPr="00D13AE4" w:rsidRDefault="00CD1A35" w:rsidP="00DE64AD">
      <w:pPr>
        <w:jc w:val="center"/>
      </w:pPr>
      <w:bookmarkStart w:id="11" w:name="OLE_LINK7"/>
      <w:bookmarkStart w:id="12" w:name="OLE_LINK8"/>
      <w:r>
        <w:rPr>
          <w:noProof/>
        </w:rPr>
        <w:lastRenderedPageBreak/>
        <w:drawing>
          <wp:inline distT="0" distB="0" distL="0" distR="0" wp14:anchorId="4E54CBE7" wp14:editId="714A80A6">
            <wp:extent cx="3017520" cy="6096190"/>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s RNA 10mer selected final.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17520" cy="6096190"/>
                    </a:xfrm>
                    <a:prstGeom prst="rect">
                      <a:avLst/>
                    </a:prstGeom>
                  </pic:spPr>
                </pic:pic>
              </a:graphicData>
            </a:graphic>
          </wp:inline>
        </w:drawing>
      </w:r>
    </w:p>
    <w:p w14:paraId="438E74EA" w14:textId="227C02CF" w:rsidR="00205373" w:rsidRPr="00D13AE4" w:rsidRDefault="008614FA" w:rsidP="00B95AC1">
      <w:pPr>
        <w:spacing w:before="120"/>
        <w:rPr>
          <w:b/>
        </w:rPr>
      </w:pPr>
      <w:r w:rsidRPr="00D13AE4">
        <w:rPr>
          <w:b/>
        </w:rPr>
        <w:t>Supplementary</w:t>
      </w:r>
      <w:r w:rsidR="00205373" w:rsidRPr="00D13AE4">
        <w:rPr>
          <w:b/>
        </w:rPr>
        <w:t xml:space="preserve"> Figure </w:t>
      </w:r>
      <w:r w:rsidR="00AF14CF" w:rsidRPr="00D13AE4">
        <w:rPr>
          <w:b/>
        </w:rPr>
        <w:t>7.</w:t>
      </w:r>
      <w:r w:rsidR="00205373" w:rsidRPr="00D13AE4">
        <w:rPr>
          <w:b/>
        </w:rPr>
        <w:t xml:space="preserve"> </w:t>
      </w:r>
      <w:r w:rsidR="00D312EE" w:rsidRPr="00D13AE4">
        <w:t>Optical microscope images show</w:t>
      </w:r>
      <w:r w:rsidR="00460F9D" w:rsidRPr="00D13AE4">
        <w:t>ing</w:t>
      </w:r>
      <w:r w:rsidR="00D312EE" w:rsidRPr="00D13AE4">
        <w:t xml:space="preserve"> transmitted light (left) and fluorescent channel</w:t>
      </w:r>
      <w:r w:rsidR="00460F9D" w:rsidRPr="00D13AE4">
        <w:t xml:space="preserve"> (right) of coacervate systems</w:t>
      </w:r>
      <w:r w:rsidR="00D312EE" w:rsidRPr="00D13AE4">
        <w:t>.</w:t>
      </w:r>
      <w:r w:rsidR="00460F9D" w:rsidRPr="00D13AE4">
        <w:t xml:space="preserve"> Fluorescently labelled</w:t>
      </w:r>
      <w:r w:rsidR="00D312EE" w:rsidRPr="00D13AE4">
        <w:t xml:space="preserve"> </w:t>
      </w:r>
      <w:r w:rsidR="00205373" w:rsidRPr="00D13AE4">
        <w:t xml:space="preserve">ssRNA 10mer partitioning </w:t>
      </w:r>
      <w:r w:rsidR="00460F9D" w:rsidRPr="00D13AE4">
        <w:t xml:space="preserve">in </w:t>
      </w:r>
      <w:r w:rsidR="00460F9D" w:rsidRPr="00D13AE4">
        <w:rPr>
          <w:b/>
        </w:rPr>
        <w:t>(</w:t>
      </w:r>
      <w:r w:rsidR="00793600">
        <w:rPr>
          <w:b/>
        </w:rPr>
        <w:t>a</w:t>
      </w:r>
      <w:r w:rsidR="00460F9D" w:rsidRPr="00D13AE4">
        <w:rPr>
          <w:b/>
        </w:rPr>
        <w:t>)</w:t>
      </w:r>
      <w:r w:rsidR="00460F9D" w:rsidRPr="00D13AE4">
        <w:t xml:space="preserve"> </w:t>
      </w:r>
      <w:r w:rsidR="00BD2D0C" w:rsidRPr="00D13AE4">
        <w:t>(Lys)</w:t>
      </w:r>
      <w:r w:rsidR="00BD2D0C" w:rsidRPr="00D13AE4">
        <w:rPr>
          <w:vertAlign w:val="subscript"/>
        </w:rPr>
        <w:t xml:space="preserve">10 </w:t>
      </w:r>
      <w:r w:rsidR="00BD2D0C" w:rsidRPr="00D13AE4">
        <w:t>/(Asp)</w:t>
      </w:r>
      <w:r w:rsidR="00BD2D0C" w:rsidRPr="00D13AE4">
        <w:rPr>
          <w:vertAlign w:val="subscript"/>
        </w:rPr>
        <w:t>5</w:t>
      </w:r>
      <w:r w:rsidR="00E5271D" w:rsidRPr="00D13AE4">
        <w:t>,</w:t>
      </w:r>
      <w:r w:rsidR="00E5271D" w:rsidRPr="00D13AE4">
        <w:rPr>
          <w:b/>
        </w:rPr>
        <w:t xml:space="preserve"> </w:t>
      </w:r>
      <w:r w:rsidR="00460F9D" w:rsidRPr="00D13AE4">
        <w:rPr>
          <w:b/>
        </w:rPr>
        <w:t>(</w:t>
      </w:r>
      <w:r w:rsidR="00793600">
        <w:rPr>
          <w:b/>
        </w:rPr>
        <w:t>b</w:t>
      </w:r>
      <w:r w:rsidR="00460F9D" w:rsidRPr="00D13AE4">
        <w:rPr>
          <w:b/>
        </w:rPr>
        <w:t>)</w:t>
      </w:r>
      <w:r w:rsidR="00460F9D" w:rsidRPr="00D13AE4">
        <w:t xml:space="preserve"> </w:t>
      </w:r>
      <w:r w:rsidR="00BD2D0C" w:rsidRPr="00D13AE4">
        <w:t>(Lys)</w:t>
      </w:r>
      <w:r w:rsidR="00BD2D0C" w:rsidRPr="00D13AE4">
        <w:rPr>
          <w:vertAlign w:val="subscript"/>
        </w:rPr>
        <w:t xml:space="preserve">10 </w:t>
      </w:r>
      <w:r w:rsidR="00BD2D0C" w:rsidRPr="00D13AE4">
        <w:t>/(Asp)</w:t>
      </w:r>
      <w:r w:rsidR="00BD2D0C" w:rsidRPr="00D13AE4">
        <w:rPr>
          <w:vertAlign w:val="subscript"/>
        </w:rPr>
        <w:t>10</w:t>
      </w:r>
      <w:r w:rsidR="00E5271D" w:rsidRPr="00D13AE4">
        <w:t xml:space="preserve">, </w:t>
      </w:r>
      <w:r w:rsidR="00460F9D" w:rsidRPr="00D13AE4">
        <w:rPr>
          <w:b/>
        </w:rPr>
        <w:t>(</w:t>
      </w:r>
      <w:r w:rsidR="00793600">
        <w:rPr>
          <w:b/>
        </w:rPr>
        <w:t>c</w:t>
      </w:r>
      <w:r w:rsidR="00460F9D" w:rsidRPr="00D13AE4">
        <w:rPr>
          <w:b/>
        </w:rPr>
        <w:t>)</w:t>
      </w:r>
      <w:r w:rsidR="00460F9D" w:rsidRPr="00D13AE4">
        <w:t xml:space="preserve"> </w:t>
      </w:r>
      <w:r w:rsidR="00BD2D0C" w:rsidRPr="00D13AE4">
        <w:t>(Lys)</w:t>
      </w:r>
      <w:r w:rsidR="00BD2D0C" w:rsidRPr="00D13AE4">
        <w:rPr>
          <w:vertAlign w:val="subscript"/>
        </w:rPr>
        <w:t xml:space="preserve">30 </w:t>
      </w:r>
      <w:r w:rsidR="00BD2D0C" w:rsidRPr="00D13AE4">
        <w:t>/(Asp)</w:t>
      </w:r>
      <w:r w:rsidR="00BD2D0C" w:rsidRPr="00D13AE4">
        <w:rPr>
          <w:vertAlign w:val="subscript"/>
        </w:rPr>
        <w:t>30</w:t>
      </w:r>
      <w:r w:rsidR="00E5271D" w:rsidRPr="00D13AE4">
        <w:rPr>
          <w:vertAlign w:val="subscript"/>
        </w:rPr>
        <w:t xml:space="preserve">, </w:t>
      </w:r>
      <w:r w:rsidR="00E5271D" w:rsidRPr="00D13AE4">
        <w:t xml:space="preserve">and </w:t>
      </w:r>
      <w:r w:rsidR="00460F9D" w:rsidRPr="00D13AE4">
        <w:rPr>
          <w:b/>
        </w:rPr>
        <w:t>(</w:t>
      </w:r>
      <w:r w:rsidR="00793600">
        <w:rPr>
          <w:b/>
        </w:rPr>
        <w:t>d</w:t>
      </w:r>
      <w:r w:rsidR="00460F9D" w:rsidRPr="00D13AE4">
        <w:rPr>
          <w:b/>
        </w:rPr>
        <w:t>)</w:t>
      </w:r>
      <w:r w:rsidR="00460F9D" w:rsidRPr="00D13AE4">
        <w:t xml:space="preserve"> </w:t>
      </w:r>
      <w:r w:rsidR="00BD2D0C" w:rsidRPr="00D13AE4">
        <w:t>(Lys)</w:t>
      </w:r>
      <w:r w:rsidR="00BD2D0C" w:rsidRPr="00D13AE4">
        <w:rPr>
          <w:vertAlign w:val="subscript"/>
        </w:rPr>
        <w:t xml:space="preserve">100 </w:t>
      </w:r>
      <w:r w:rsidR="00BD2D0C" w:rsidRPr="00D13AE4">
        <w:t>/(Asp)</w:t>
      </w:r>
      <w:r w:rsidR="00BD2D0C" w:rsidRPr="00D13AE4">
        <w:rPr>
          <w:vertAlign w:val="subscript"/>
        </w:rPr>
        <w:t xml:space="preserve">100 </w:t>
      </w:r>
      <w:r w:rsidR="00460F9D" w:rsidRPr="00D13AE4">
        <w:t>coacervate pairs.</w:t>
      </w:r>
      <w:r w:rsidR="00E5271D" w:rsidRPr="00D13AE4">
        <w:t xml:space="preserve"> </w:t>
      </w:r>
      <w:r w:rsidR="00823A2D" w:rsidRPr="00D13AE4">
        <w:t>L</w:t>
      </w:r>
      <w:r w:rsidR="00EC1EBE" w:rsidRPr="00D13AE4">
        <w:t>aser intensity was optimized separately for each sample</w:t>
      </w:r>
      <w:r w:rsidR="00823A2D" w:rsidRPr="00D13AE4">
        <w:t>. Q</w:t>
      </w:r>
      <w:r w:rsidR="00EC1EBE" w:rsidRPr="00D13AE4">
        <w:t>uantification based on calibration curves is shown in Fig</w:t>
      </w:r>
      <w:r w:rsidR="00917DA6" w:rsidRPr="00D13AE4">
        <w:t>.</w:t>
      </w:r>
      <w:r w:rsidR="00EC1EBE" w:rsidRPr="00D13AE4">
        <w:t xml:space="preserve"> 4C.</w:t>
      </w:r>
      <w:r w:rsidR="00974EDA">
        <w:t xml:space="preserve"> Images are obtained over analysis of at least three independent trials.</w:t>
      </w:r>
      <w:r w:rsidR="00992E8C">
        <w:t xml:space="preserve"> All scale bars represent 10 </w:t>
      </w:r>
      <w:proofErr w:type="spellStart"/>
      <w:r w:rsidR="00992E8C" w:rsidRPr="00F0713B">
        <w:rPr>
          <w:bCs/>
          <w:color w:val="202124"/>
        </w:rPr>
        <w:t>μm</w:t>
      </w:r>
      <w:proofErr w:type="spellEnd"/>
      <w:r w:rsidR="00992E8C">
        <w:rPr>
          <w:bCs/>
          <w:color w:val="202124"/>
        </w:rPr>
        <w:t>.</w:t>
      </w:r>
    </w:p>
    <w:bookmarkEnd w:id="11"/>
    <w:bookmarkEnd w:id="12"/>
    <w:p w14:paraId="4B27FEF6" w14:textId="3E08734F" w:rsidR="00BA1F1A" w:rsidRPr="00D13AE4" w:rsidRDefault="00BA1F1A" w:rsidP="00B95AC1">
      <w:pPr>
        <w:spacing w:after="160" w:line="259" w:lineRule="auto"/>
      </w:pPr>
      <w:r w:rsidRPr="00D13AE4">
        <w:br w:type="page"/>
      </w:r>
    </w:p>
    <w:p w14:paraId="653C6A0D" w14:textId="77777777" w:rsidR="00205373" w:rsidRPr="00D13AE4" w:rsidRDefault="00205373" w:rsidP="00B95AC1"/>
    <w:p w14:paraId="586D07EB" w14:textId="1446AE8E" w:rsidR="00205373" w:rsidRPr="00D13AE4" w:rsidRDefault="00CD1A35" w:rsidP="00DE64AD">
      <w:pPr>
        <w:jc w:val="center"/>
        <w:rPr>
          <w:b/>
        </w:rPr>
      </w:pPr>
      <w:r>
        <w:rPr>
          <w:b/>
          <w:noProof/>
        </w:rPr>
        <w:drawing>
          <wp:inline distT="0" distB="0" distL="0" distR="0" wp14:anchorId="42924085" wp14:editId="157A7669">
            <wp:extent cx="3017520" cy="6096190"/>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s RNA 20mer selected final copy.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17520" cy="6096190"/>
                    </a:xfrm>
                    <a:prstGeom prst="rect">
                      <a:avLst/>
                    </a:prstGeom>
                  </pic:spPr>
                </pic:pic>
              </a:graphicData>
            </a:graphic>
          </wp:inline>
        </w:drawing>
      </w:r>
    </w:p>
    <w:p w14:paraId="7D856E00" w14:textId="5B854DC8" w:rsidR="00EC1EBE" w:rsidRPr="00D13AE4" w:rsidRDefault="008614FA" w:rsidP="00B95AC1">
      <w:pPr>
        <w:spacing w:before="120"/>
        <w:rPr>
          <w:b/>
        </w:rPr>
      </w:pPr>
      <w:r w:rsidRPr="00D13AE4">
        <w:rPr>
          <w:b/>
        </w:rPr>
        <w:t>Supplementary</w:t>
      </w:r>
      <w:r w:rsidR="00205373" w:rsidRPr="00D13AE4">
        <w:rPr>
          <w:b/>
        </w:rPr>
        <w:t xml:space="preserve"> Figure </w:t>
      </w:r>
      <w:r w:rsidR="00AF14CF" w:rsidRPr="00D13AE4">
        <w:rPr>
          <w:b/>
        </w:rPr>
        <w:t>8.</w:t>
      </w:r>
      <w:r w:rsidR="00205373" w:rsidRPr="00D13AE4">
        <w:rPr>
          <w:b/>
        </w:rPr>
        <w:t xml:space="preserve"> </w:t>
      </w:r>
      <w:r w:rsidR="00460F9D" w:rsidRPr="00D13AE4">
        <w:t xml:space="preserve">Optical microscope images showing transmitted light (left) and fluorescent channel (right) of coacervate systems. Fluorescently labelled ssRNA 20mer partitioning in </w:t>
      </w:r>
      <w:r w:rsidR="00460F9D" w:rsidRPr="00D13AE4">
        <w:rPr>
          <w:b/>
        </w:rPr>
        <w:t>(</w:t>
      </w:r>
      <w:r w:rsidR="00793600">
        <w:rPr>
          <w:b/>
        </w:rPr>
        <w:t>a</w:t>
      </w:r>
      <w:r w:rsidR="00460F9D" w:rsidRPr="00D13AE4">
        <w:rPr>
          <w:b/>
        </w:rPr>
        <w:t>)</w:t>
      </w:r>
      <w:r w:rsidR="00460F9D" w:rsidRPr="00D13AE4">
        <w:t xml:space="preserve"> </w:t>
      </w:r>
      <w:r w:rsidR="00BD2D0C" w:rsidRPr="00D13AE4">
        <w:t>(Lys)</w:t>
      </w:r>
      <w:r w:rsidR="00BD2D0C" w:rsidRPr="00D13AE4">
        <w:rPr>
          <w:vertAlign w:val="subscript"/>
        </w:rPr>
        <w:t xml:space="preserve">10 </w:t>
      </w:r>
      <w:r w:rsidR="00BD2D0C" w:rsidRPr="00D13AE4">
        <w:t>/(Asp)</w:t>
      </w:r>
      <w:r w:rsidR="00BD2D0C" w:rsidRPr="00D13AE4">
        <w:rPr>
          <w:vertAlign w:val="subscript"/>
        </w:rPr>
        <w:t>5</w:t>
      </w:r>
      <w:r w:rsidR="00BD2D0C" w:rsidRPr="00D13AE4">
        <w:t>,</w:t>
      </w:r>
      <w:r w:rsidR="00BD2D0C" w:rsidRPr="00D13AE4">
        <w:rPr>
          <w:b/>
        </w:rPr>
        <w:t xml:space="preserve"> (</w:t>
      </w:r>
      <w:r w:rsidR="00793600">
        <w:rPr>
          <w:b/>
        </w:rPr>
        <w:t>b</w:t>
      </w:r>
      <w:r w:rsidR="00BD2D0C" w:rsidRPr="00D13AE4">
        <w:rPr>
          <w:b/>
        </w:rPr>
        <w:t>)</w:t>
      </w:r>
      <w:r w:rsidR="00BD2D0C" w:rsidRPr="00D13AE4">
        <w:t xml:space="preserve"> (Lys)</w:t>
      </w:r>
      <w:r w:rsidR="00BD2D0C" w:rsidRPr="00D13AE4">
        <w:rPr>
          <w:vertAlign w:val="subscript"/>
        </w:rPr>
        <w:t xml:space="preserve">10 </w:t>
      </w:r>
      <w:r w:rsidR="00BD2D0C" w:rsidRPr="00D13AE4">
        <w:t>/(Asp)</w:t>
      </w:r>
      <w:r w:rsidR="00BD2D0C" w:rsidRPr="00D13AE4">
        <w:rPr>
          <w:vertAlign w:val="subscript"/>
        </w:rPr>
        <w:t>10</w:t>
      </w:r>
      <w:r w:rsidR="00BD2D0C" w:rsidRPr="00D13AE4">
        <w:t xml:space="preserve">, </w:t>
      </w:r>
      <w:r w:rsidR="00BD2D0C" w:rsidRPr="00D13AE4">
        <w:rPr>
          <w:b/>
        </w:rPr>
        <w:t>(</w:t>
      </w:r>
      <w:r w:rsidR="00793600">
        <w:rPr>
          <w:b/>
        </w:rPr>
        <w:t>c</w:t>
      </w:r>
      <w:r w:rsidR="00BD2D0C" w:rsidRPr="00D13AE4">
        <w:rPr>
          <w:b/>
        </w:rPr>
        <w:t>)</w:t>
      </w:r>
      <w:r w:rsidR="00BD2D0C" w:rsidRPr="00D13AE4">
        <w:t xml:space="preserve"> (Lys)</w:t>
      </w:r>
      <w:r w:rsidR="00BD2D0C" w:rsidRPr="00D13AE4">
        <w:rPr>
          <w:vertAlign w:val="subscript"/>
        </w:rPr>
        <w:t xml:space="preserve">30 </w:t>
      </w:r>
      <w:r w:rsidR="00BD2D0C" w:rsidRPr="00D13AE4">
        <w:t>/(Asp)</w:t>
      </w:r>
      <w:r w:rsidR="00BD2D0C" w:rsidRPr="00D13AE4">
        <w:rPr>
          <w:vertAlign w:val="subscript"/>
        </w:rPr>
        <w:t xml:space="preserve">30, </w:t>
      </w:r>
      <w:r w:rsidR="00BD2D0C" w:rsidRPr="00D13AE4">
        <w:t xml:space="preserve">and </w:t>
      </w:r>
      <w:r w:rsidR="00BD2D0C" w:rsidRPr="00D13AE4">
        <w:rPr>
          <w:b/>
        </w:rPr>
        <w:t>(</w:t>
      </w:r>
      <w:r w:rsidR="00793600">
        <w:rPr>
          <w:b/>
        </w:rPr>
        <w:t>d</w:t>
      </w:r>
      <w:r w:rsidR="00BD2D0C" w:rsidRPr="00D13AE4">
        <w:rPr>
          <w:b/>
        </w:rPr>
        <w:t>)</w:t>
      </w:r>
      <w:r w:rsidR="00BD2D0C" w:rsidRPr="00D13AE4">
        <w:t xml:space="preserve"> (Lys)</w:t>
      </w:r>
      <w:r w:rsidR="00BD2D0C" w:rsidRPr="00D13AE4">
        <w:rPr>
          <w:vertAlign w:val="subscript"/>
        </w:rPr>
        <w:t xml:space="preserve">100 </w:t>
      </w:r>
      <w:r w:rsidR="00BD2D0C" w:rsidRPr="00D13AE4">
        <w:t>/(Asp)</w:t>
      </w:r>
      <w:r w:rsidR="00BD2D0C" w:rsidRPr="00D13AE4">
        <w:rPr>
          <w:vertAlign w:val="subscript"/>
        </w:rPr>
        <w:t xml:space="preserve">100 </w:t>
      </w:r>
      <w:r w:rsidR="00460F9D" w:rsidRPr="00D13AE4">
        <w:t>coacervate pairs.</w:t>
      </w:r>
      <w:r w:rsidR="00EC1EBE" w:rsidRPr="00D13AE4">
        <w:t xml:space="preserve"> </w:t>
      </w:r>
      <w:r w:rsidR="00823A2D" w:rsidRPr="00D13AE4">
        <w:t>L</w:t>
      </w:r>
      <w:r w:rsidR="00EC1EBE" w:rsidRPr="00D13AE4">
        <w:t>aser intensity was optimized separately for each sample</w:t>
      </w:r>
      <w:r w:rsidR="00823A2D" w:rsidRPr="00D13AE4">
        <w:t>. Q</w:t>
      </w:r>
      <w:r w:rsidR="00EC1EBE" w:rsidRPr="00D13AE4">
        <w:t>uantification based on calibration curves is shown in Fig</w:t>
      </w:r>
      <w:r w:rsidR="00917DA6" w:rsidRPr="00D13AE4">
        <w:t>.</w:t>
      </w:r>
      <w:r w:rsidR="00EC1EBE" w:rsidRPr="00D13AE4">
        <w:t xml:space="preserve"> 4C.</w:t>
      </w:r>
      <w:r w:rsidR="00992E8C">
        <w:t xml:space="preserve"> </w:t>
      </w:r>
      <w:r w:rsidR="00974EDA">
        <w:t xml:space="preserve">Images are obtained over analysis of at least three independent trials. </w:t>
      </w:r>
      <w:r w:rsidR="00992E8C">
        <w:t xml:space="preserve">All scale bars represent 10 </w:t>
      </w:r>
      <w:proofErr w:type="spellStart"/>
      <w:r w:rsidR="00992E8C" w:rsidRPr="00F0713B">
        <w:rPr>
          <w:bCs/>
          <w:color w:val="202124"/>
        </w:rPr>
        <w:t>μm</w:t>
      </w:r>
      <w:proofErr w:type="spellEnd"/>
      <w:r w:rsidR="00992E8C">
        <w:rPr>
          <w:bCs/>
          <w:color w:val="202124"/>
        </w:rPr>
        <w:t>.</w:t>
      </w:r>
    </w:p>
    <w:p w14:paraId="7365006D" w14:textId="56527862" w:rsidR="00E5271D" w:rsidRPr="00D13AE4" w:rsidRDefault="00E5271D" w:rsidP="00B95AC1">
      <w:pPr>
        <w:spacing w:before="120"/>
        <w:rPr>
          <w:b/>
        </w:rPr>
      </w:pPr>
    </w:p>
    <w:p w14:paraId="04CE502F" w14:textId="68C3FB91" w:rsidR="00BA1F1A" w:rsidRPr="00D13AE4" w:rsidRDefault="00BA1F1A" w:rsidP="00B95AC1">
      <w:pPr>
        <w:spacing w:after="160" w:line="259" w:lineRule="auto"/>
      </w:pPr>
      <w:r w:rsidRPr="00D13AE4">
        <w:br w:type="page"/>
      </w:r>
    </w:p>
    <w:p w14:paraId="1827A7BD" w14:textId="77777777" w:rsidR="00205373" w:rsidRPr="00D13AE4" w:rsidRDefault="00205373" w:rsidP="00B95AC1"/>
    <w:p w14:paraId="445AAAB1" w14:textId="2405E6D9" w:rsidR="00205373" w:rsidRPr="00D13AE4" w:rsidRDefault="00205373" w:rsidP="00DE64AD">
      <w:pPr>
        <w:jc w:val="center"/>
        <w:rPr>
          <w:b/>
        </w:rPr>
      </w:pPr>
    </w:p>
    <w:p w14:paraId="105A945D" w14:textId="6E1C0126" w:rsidR="00BA1F1A" w:rsidRPr="00D13AE4" w:rsidRDefault="00906D69" w:rsidP="00BF3C17">
      <w:pPr>
        <w:jc w:val="center"/>
        <w:rPr>
          <w:b/>
        </w:rPr>
      </w:pPr>
      <w:r>
        <w:rPr>
          <w:b/>
          <w:noProof/>
        </w:rPr>
        <w:drawing>
          <wp:inline distT="0" distB="0" distL="0" distR="0" wp14:anchorId="4364EE44" wp14:editId="571106BF">
            <wp:extent cx="3017520" cy="6096190"/>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s RNA 10mer selected-3 fina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7520" cy="6096190"/>
                    </a:xfrm>
                    <a:prstGeom prst="rect">
                      <a:avLst/>
                    </a:prstGeom>
                  </pic:spPr>
                </pic:pic>
              </a:graphicData>
            </a:graphic>
          </wp:inline>
        </w:drawing>
      </w:r>
    </w:p>
    <w:p w14:paraId="7FC3959B" w14:textId="3D9559C9" w:rsidR="00EC1EBE" w:rsidRPr="00D13AE4" w:rsidRDefault="008614FA" w:rsidP="00B95AC1">
      <w:pPr>
        <w:spacing w:before="120"/>
        <w:rPr>
          <w:b/>
        </w:rPr>
      </w:pPr>
      <w:r w:rsidRPr="00D13AE4">
        <w:rPr>
          <w:b/>
        </w:rPr>
        <w:t>Supplementary</w:t>
      </w:r>
      <w:r w:rsidR="00205373" w:rsidRPr="00D13AE4">
        <w:rPr>
          <w:b/>
        </w:rPr>
        <w:t xml:space="preserve"> Figure </w:t>
      </w:r>
      <w:r w:rsidR="00AF14CF" w:rsidRPr="00D13AE4">
        <w:rPr>
          <w:b/>
        </w:rPr>
        <w:t>9</w:t>
      </w:r>
      <w:r w:rsidR="00205373" w:rsidRPr="00D13AE4">
        <w:rPr>
          <w:b/>
        </w:rPr>
        <w:t xml:space="preserve">. </w:t>
      </w:r>
      <w:r w:rsidR="00460F9D" w:rsidRPr="00D13AE4">
        <w:t xml:space="preserve">Optical microscope images showing transmitted light (left) and fluorescent channel (right) of coacervate systems. Fluorescently labelled dsRNA 10mer partitioning in </w:t>
      </w:r>
      <w:r w:rsidR="00460F9D" w:rsidRPr="00D13AE4">
        <w:rPr>
          <w:b/>
        </w:rPr>
        <w:t>(</w:t>
      </w:r>
      <w:r w:rsidR="00793600">
        <w:rPr>
          <w:b/>
        </w:rPr>
        <w:t>a</w:t>
      </w:r>
      <w:r w:rsidR="00460F9D" w:rsidRPr="00D13AE4">
        <w:rPr>
          <w:b/>
        </w:rPr>
        <w:t>)</w:t>
      </w:r>
      <w:r w:rsidR="00460F9D" w:rsidRPr="00D13AE4">
        <w:t xml:space="preserve"> </w:t>
      </w:r>
      <w:r w:rsidR="00BD2D0C" w:rsidRPr="00D13AE4">
        <w:t>(Lys)</w:t>
      </w:r>
      <w:r w:rsidR="00BD2D0C" w:rsidRPr="00D13AE4">
        <w:rPr>
          <w:vertAlign w:val="subscript"/>
        </w:rPr>
        <w:t xml:space="preserve">10 </w:t>
      </w:r>
      <w:r w:rsidR="00BD2D0C" w:rsidRPr="00D13AE4">
        <w:t>/(Asp)</w:t>
      </w:r>
      <w:r w:rsidR="00BD2D0C" w:rsidRPr="00D13AE4">
        <w:rPr>
          <w:vertAlign w:val="subscript"/>
        </w:rPr>
        <w:t>5</w:t>
      </w:r>
      <w:r w:rsidR="00BD2D0C" w:rsidRPr="00D13AE4">
        <w:t>,</w:t>
      </w:r>
      <w:r w:rsidR="00BD2D0C" w:rsidRPr="00D13AE4">
        <w:rPr>
          <w:b/>
        </w:rPr>
        <w:t xml:space="preserve"> (</w:t>
      </w:r>
      <w:r w:rsidR="00793600">
        <w:rPr>
          <w:b/>
        </w:rPr>
        <w:t>b</w:t>
      </w:r>
      <w:r w:rsidR="00BD2D0C" w:rsidRPr="00D13AE4">
        <w:rPr>
          <w:b/>
        </w:rPr>
        <w:t>)</w:t>
      </w:r>
      <w:r w:rsidR="00BD2D0C" w:rsidRPr="00D13AE4">
        <w:t xml:space="preserve"> (Lys)</w:t>
      </w:r>
      <w:r w:rsidR="00BD2D0C" w:rsidRPr="00D13AE4">
        <w:rPr>
          <w:vertAlign w:val="subscript"/>
        </w:rPr>
        <w:t xml:space="preserve">10 </w:t>
      </w:r>
      <w:r w:rsidR="00BD2D0C" w:rsidRPr="00D13AE4">
        <w:t>/(Asp)</w:t>
      </w:r>
      <w:r w:rsidR="00BD2D0C" w:rsidRPr="00D13AE4">
        <w:rPr>
          <w:vertAlign w:val="subscript"/>
        </w:rPr>
        <w:t>10</w:t>
      </w:r>
      <w:r w:rsidR="00BD2D0C" w:rsidRPr="00D13AE4">
        <w:t xml:space="preserve">, </w:t>
      </w:r>
      <w:r w:rsidR="00BD2D0C" w:rsidRPr="00D13AE4">
        <w:rPr>
          <w:b/>
        </w:rPr>
        <w:t>(</w:t>
      </w:r>
      <w:r w:rsidR="00793600">
        <w:rPr>
          <w:b/>
        </w:rPr>
        <w:t>c</w:t>
      </w:r>
      <w:r w:rsidR="00BD2D0C" w:rsidRPr="00D13AE4">
        <w:rPr>
          <w:b/>
        </w:rPr>
        <w:t>)</w:t>
      </w:r>
      <w:r w:rsidR="00BD2D0C" w:rsidRPr="00D13AE4">
        <w:t xml:space="preserve"> (Lys)</w:t>
      </w:r>
      <w:r w:rsidR="00BD2D0C" w:rsidRPr="00D13AE4">
        <w:rPr>
          <w:vertAlign w:val="subscript"/>
        </w:rPr>
        <w:t xml:space="preserve">30 </w:t>
      </w:r>
      <w:r w:rsidR="00BD2D0C" w:rsidRPr="00D13AE4">
        <w:t>/(Asp)</w:t>
      </w:r>
      <w:r w:rsidR="00BD2D0C" w:rsidRPr="00D13AE4">
        <w:rPr>
          <w:vertAlign w:val="subscript"/>
        </w:rPr>
        <w:t xml:space="preserve">30, </w:t>
      </w:r>
      <w:r w:rsidR="00BD2D0C" w:rsidRPr="00D13AE4">
        <w:t xml:space="preserve">and </w:t>
      </w:r>
      <w:r w:rsidR="00BD2D0C" w:rsidRPr="00D13AE4">
        <w:rPr>
          <w:b/>
        </w:rPr>
        <w:t>(</w:t>
      </w:r>
      <w:r w:rsidR="00793600">
        <w:rPr>
          <w:b/>
        </w:rPr>
        <w:t>d</w:t>
      </w:r>
      <w:r w:rsidR="00BD2D0C" w:rsidRPr="00D13AE4">
        <w:rPr>
          <w:b/>
        </w:rPr>
        <w:t>)</w:t>
      </w:r>
      <w:r w:rsidR="00BD2D0C" w:rsidRPr="00D13AE4">
        <w:t xml:space="preserve"> (Lys)</w:t>
      </w:r>
      <w:r w:rsidR="00BD2D0C" w:rsidRPr="00D13AE4">
        <w:rPr>
          <w:vertAlign w:val="subscript"/>
        </w:rPr>
        <w:t xml:space="preserve">100 </w:t>
      </w:r>
      <w:r w:rsidR="00BD2D0C" w:rsidRPr="00D13AE4">
        <w:t>/(Asp)</w:t>
      </w:r>
      <w:r w:rsidR="00BD2D0C" w:rsidRPr="00D13AE4">
        <w:rPr>
          <w:vertAlign w:val="subscript"/>
        </w:rPr>
        <w:t xml:space="preserve">100 </w:t>
      </w:r>
      <w:r w:rsidR="00460F9D" w:rsidRPr="00D13AE4">
        <w:t>coacervate pairs.</w:t>
      </w:r>
      <w:r w:rsidR="00EC1EBE" w:rsidRPr="00D13AE4">
        <w:t xml:space="preserve"> </w:t>
      </w:r>
      <w:r w:rsidR="00823A2D" w:rsidRPr="00D13AE4">
        <w:t>L</w:t>
      </w:r>
      <w:r w:rsidR="006D2967" w:rsidRPr="00D13AE4">
        <w:t>a</w:t>
      </w:r>
      <w:r w:rsidR="00EC1EBE" w:rsidRPr="00D13AE4">
        <w:t>ser intensity was optimized separately for each sample</w:t>
      </w:r>
      <w:r w:rsidR="00823A2D" w:rsidRPr="00D13AE4">
        <w:t>. Q</w:t>
      </w:r>
      <w:r w:rsidR="00EC1EBE" w:rsidRPr="00D13AE4">
        <w:t>uantification based on calibration curves is shown in Fig</w:t>
      </w:r>
      <w:r w:rsidR="00917DA6" w:rsidRPr="00D13AE4">
        <w:t>.</w:t>
      </w:r>
      <w:r w:rsidR="00EC1EBE" w:rsidRPr="00D13AE4">
        <w:t xml:space="preserve"> 4C.</w:t>
      </w:r>
      <w:r w:rsidR="00992E8C">
        <w:t xml:space="preserve"> </w:t>
      </w:r>
      <w:r w:rsidR="00974EDA">
        <w:t xml:space="preserve">Images are obtained over analysis of at least three independent trials. </w:t>
      </w:r>
      <w:r w:rsidR="00992E8C">
        <w:t xml:space="preserve">All scale bars represent 10 </w:t>
      </w:r>
      <w:proofErr w:type="spellStart"/>
      <w:r w:rsidR="00992E8C" w:rsidRPr="00F0713B">
        <w:rPr>
          <w:bCs/>
          <w:color w:val="202124"/>
        </w:rPr>
        <w:t>μm</w:t>
      </w:r>
      <w:proofErr w:type="spellEnd"/>
      <w:r w:rsidR="00992E8C">
        <w:rPr>
          <w:bCs/>
          <w:color w:val="202124"/>
        </w:rPr>
        <w:t>.</w:t>
      </w:r>
    </w:p>
    <w:p w14:paraId="27803E08" w14:textId="044A7492" w:rsidR="00E5271D" w:rsidRPr="00D13AE4" w:rsidRDefault="00E5271D" w:rsidP="00B95AC1">
      <w:pPr>
        <w:spacing w:before="120"/>
        <w:rPr>
          <w:b/>
        </w:rPr>
      </w:pPr>
    </w:p>
    <w:p w14:paraId="7DD8918B" w14:textId="77777777" w:rsidR="00E5271D" w:rsidRPr="00D13AE4" w:rsidRDefault="00E5271D" w:rsidP="00B95AC1"/>
    <w:p w14:paraId="0E8C17D9" w14:textId="7B1F3D08" w:rsidR="00BA1F1A" w:rsidRPr="00D13AE4" w:rsidRDefault="00BA1F1A" w:rsidP="00B95AC1">
      <w:pPr>
        <w:spacing w:after="160" w:line="259" w:lineRule="auto"/>
      </w:pPr>
      <w:r w:rsidRPr="00D13AE4">
        <w:br w:type="page"/>
      </w:r>
    </w:p>
    <w:p w14:paraId="7875641F" w14:textId="77777777" w:rsidR="00205373" w:rsidRPr="00D13AE4" w:rsidRDefault="00205373" w:rsidP="00B95AC1"/>
    <w:p w14:paraId="2F7BA78A" w14:textId="5FEAB313" w:rsidR="00205373" w:rsidRPr="00D13AE4" w:rsidRDefault="00205373" w:rsidP="00DE64AD">
      <w:pPr>
        <w:jc w:val="center"/>
        <w:rPr>
          <w:noProof/>
        </w:rPr>
      </w:pPr>
    </w:p>
    <w:p w14:paraId="6B528CF9" w14:textId="44072771" w:rsidR="00BA1F1A" w:rsidRPr="00D13AE4" w:rsidRDefault="00CD1A35" w:rsidP="00BF3C17">
      <w:pPr>
        <w:jc w:val="center"/>
      </w:pPr>
      <w:r>
        <w:rPr>
          <w:noProof/>
        </w:rPr>
        <w:drawing>
          <wp:inline distT="0" distB="0" distL="0" distR="0" wp14:anchorId="6180ED72" wp14:editId="1D076A26">
            <wp:extent cx="3017520" cy="6096190"/>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s RNA 20mer selected final.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17520" cy="6096190"/>
                    </a:xfrm>
                    <a:prstGeom prst="rect">
                      <a:avLst/>
                    </a:prstGeom>
                  </pic:spPr>
                </pic:pic>
              </a:graphicData>
            </a:graphic>
          </wp:inline>
        </w:drawing>
      </w:r>
    </w:p>
    <w:p w14:paraId="5C5129BD" w14:textId="2D4AA053" w:rsidR="00E5271D" w:rsidRPr="00D13AE4" w:rsidRDefault="008614FA" w:rsidP="00B95AC1">
      <w:pPr>
        <w:spacing w:before="120"/>
        <w:rPr>
          <w:b/>
        </w:rPr>
      </w:pPr>
      <w:r w:rsidRPr="00D13AE4">
        <w:rPr>
          <w:b/>
        </w:rPr>
        <w:t>Supplementary</w:t>
      </w:r>
      <w:r w:rsidR="00205373" w:rsidRPr="00D13AE4">
        <w:rPr>
          <w:b/>
        </w:rPr>
        <w:t xml:space="preserve"> Figure </w:t>
      </w:r>
      <w:r w:rsidR="00AF14CF" w:rsidRPr="00D13AE4">
        <w:rPr>
          <w:b/>
        </w:rPr>
        <w:t>10</w:t>
      </w:r>
      <w:r w:rsidR="00205373" w:rsidRPr="00D13AE4">
        <w:rPr>
          <w:b/>
        </w:rPr>
        <w:t xml:space="preserve">. </w:t>
      </w:r>
      <w:r w:rsidR="00460F9D" w:rsidRPr="00D13AE4">
        <w:t xml:space="preserve">Optical microscope images showing transmitted light (left) and fluorescent channel (right) of coacervate systems. Fluorescently labelled dsRNA 20mer partitioning in </w:t>
      </w:r>
      <w:r w:rsidR="00460F9D" w:rsidRPr="00D13AE4">
        <w:rPr>
          <w:b/>
        </w:rPr>
        <w:t>(</w:t>
      </w:r>
      <w:r w:rsidR="00793600">
        <w:rPr>
          <w:b/>
        </w:rPr>
        <w:t>a</w:t>
      </w:r>
      <w:r w:rsidR="00460F9D" w:rsidRPr="00D13AE4">
        <w:rPr>
          <w:b/>
        </w:rPr>
        <w:t>)</w:t>
      </w:r>
      <w:r w:rsidR="00460F9D" w:rsidRPr="00D13AE4">
        <w:t xml:space="preserve"> </w:t>
      </w:r>
      <w:r w:rsidR="00BD2D0C" w:rsidRPr="00D13AE4">
        <w:t>(Lys)</w:t>
      </w:r>
      <w:r w:rsidR="00BD2D0C" w:rsidRPr="00D13AE4">
        <w:rPr>
          <w:vertAlign w:val="subscript"/>
        </w:rPr>
        <w:t xml:space="preserve">10 </w:t>
      </w:r>
      <w:r w:rsidR="00BD2D0C" w:rsidRPr="00D13AE4">
        <w:t>/(Asp)</w:t>
      </w:r>
      <w:r w:rsidR="00BD2D0C" w:rsidRPr="00D13AE4">
        <w:rPr>
          <w:vertAlign w:val="subscript"/>
        </w:rPr>
        <w:t>5</w:t>
      </w:r>
      <w:r w:rsidR="00BD2D0C" w:rsidRPr="00D13AE4">
        <w:t>,</w:t>
      </w:r>
      <w:r w:rsidR="00BD2D0C" w:rsidRPr="00D13AE4">
        <w:rPr>
          <w:b/>
        </w:rPr>
        <w:t xml:space="preserve"> (</w:t>
      </w:r>
      <w:r w:rsidR="00793600">
        <w:rPr>
          <w:b/>
        </w:rPr>
        <w:t>b</w:t>
      </w:r>
      <w:r w:rsidR="00BD2D0C" w:rsidRPr="00D13AE4">
        <w:rPr>
          <w:b/>
        </w:rPr>
        <w:t>)</w:t>
      </w:r>
      <w:r w:rsidR="00BD2D0C" w:rsidRPr="00D13AE4">
        <w:t xml:space="preserve"> (Lys)</w:t>
      </w:r>
      <w:r w:rsidR="00BD2D0C" w:rsidRPr="00D13AE4">
        <w:rPr>
          <w:vertAlign w:val="subscript"/>
        </w:rPr>
        <w:t xml:space="preserve">10 </w:t>
      </w:r>
      <w:r w:rsidR="00BD2D0C" w:rsidRPr="00D13AE4">
        <w:t>/(Asp)</w:t>
      </w:r>
      <w:r w:rsidR="00BD2D0C" w:rsidRPr="00D13AE4">
        <w:rPr>
          <w:vertAlign w:val="subscript"/>
        </w:rPr>
        <w:t>10</w:t>
      </w:r>
      <w:r w:rsidR="00BD2D0C" w:rsidRPr="00D13AE4">
        <w:t xml:space="preserve">, </w:t>
      </w:r>
      <w:r w:rsidR="00BD2D0C" w:rsidRPr="00D13AE4">
        <w:rPr>
          <w:b/>
        </w:rPr>
        <w:t>(</w:t>
      </w:r>
      <w:r w:rsidR="00793600">
        <w:rPr>
          <w:b/>
        </w:rPr>
        <w:t>c</w:t>
      </w:r>
      <w:r w:rsidR="00BD2D0C" w:rsidRPr="00D13AE4">
        <w:rPr>
          <w:b/>
        </w:rPr>
        <w:t>)</w:t>
      </w:r>
      <w:r w:rsidR="00BD2D0C" w:rsidRPr="00D13AE4">
        <w:t xml:space="preserve"> (Lys)</w:t>
      </w:r>
      <w:r w:rsidR="00BD2D0C" w:rsidRPr="00D13AE4">
        <w:rPr>
          <w:vertAlign w:val="subscript"/>
        </w:rPr>
        <w:t xml:space="preserve">30 </w:t>
      </w:r>
      <w:r w:rsidR="00BD2D0C" w:rsidRPr="00D13AE4">
        <w:t>/(Asp)</w:t>
      </w:r>
      <w:r w:rsidR="00BD2D0C" w:rsidRPr="00D13AE4">
        <w:rPr>
          <w:vertAlign w:val="subscript"/>
        </w:rPr>
        <w:t xml:space="preserve">30, </w:t>
      </w:r>
      <w:r w:rsidR="00BD2D0C" w:rsidRPr="00D13AE4">
        <w:t xml:space="preserve">and </w:t>
      </w:r>
      <w:r w:rsidR="00BD2D0C" w:rsidRPr="00D13AE4">
        <w:rPr>
          <w:b/>
        </w:rPr>
        <w:t>(</w:t>
      </w:r>
      <w:r w:rsidR="00793600">
        <w:rPr>
          <w:b/>
        </w:rPr>
        <w:t>d</w:t>
      </w:r>
      <w:r w:rsidR="00BD2D0C" w:rsidRPr="00D13AE4">
        <w:rPr>
          <w:b/>
        </w:rPr>
        <w:t>)</w:t>
      </w:r>
      <w:r w:rsidR="00BD2D0C" w:rsidRPr="00D13AE4">
        <w:t xml:space="preserve"> (Lys)</w:t>
      </w:r>
      <w:r w:rsidR="00BD2D0C" w:rsidRPr="00D13AE4">
        <w:rPr>
          <w:vertAlign w:val="subscript"/>
        </w:rPr>
        <w:t xml:space="preserve">100 </w:t>
      </w:r>
      <w:r w:rsidR="00BD2D0C" w:rsidRPr="00D13AE4">
        <w:t>/(Asp)</w:t>
      </w:r>
      <w:r w:rsidR="00BD2D0C" w:rsidRPr="00D13AE4">
        <w:rPr>
          <w:vertAlign w:val="subscript"/>
        </w:rPr>
        <w:t>100</w:t>
      </w:r>
      <w:r w:rsidR="00460F9D" w:rsidRPr="00D13AE4">
        <w:t xml:space="preserve"> coacervate pairs.</w:t>
      </w:r>
      <w:r w:rsidR="00EC1EBE" w:rsidRPr="00D13AE4">
        <w:t xml:space="preserve"> </w:t>
      </w:r>
      <w:r w:rsidR="00823A2D" w:rsidRPr="00D13AE4">
        <w:t>L</w:t>
      </w:r>
      <w:r w:rsidR="00EC1EBE" w:rsidRPr="00D13AE4">
        <w:t>aser intensity was optimized separately for each sample</w:t>
      </w:r>
      <w:r w:rsidR="00823A2D" w:rsidRPr="00D13AE4">
        <w:t>. Q</w:t>
      </w:r>
      <w:r w:rsidR="00EC1EBE" w:rsidRPr="00D13AE4">
        <w:t>uantification based on calibration curves is shown in Fig</w:t>
      </w:r>
      <w:r w:rsidR="00917DA6" w:rsidRPr="00D13AE4">
        <w:t>.</w:t>
      </w:r>
      <w:r w:rsidR="00EC1EBE" w:rsidRPr="00D13AE4">
        <w:t xml:space="preserve"> 4C.</w:t>
      </w:r>
      <w:r w:rsidR="00974EDA">
        <w:t xml:space="preserve"> Images are obtained over analysis of at least three independent trials.</w:t>
      </w:r>
      <w:r w:rsidR="00992E8C">
        <w:t xml:space="preserve"> All scale bars represent 10 </w:t>
      </w:r>
      <w:proofErr w:type="spellStart"/>
      <w:r w:rsidR="00992E8C" w:rsidRPr="00F0713B">
        <w:rPr>
          <w:bCs/>
          <w:color w:val="202124"/>
        </w:rPr>
        <w:t>μm</w:t>
      </w:r>
      <w:proofErr w:type="spellEnd"/>
      <w:r w:rsidR="00992E8C">
        <w:rPr>
          <w:bCs/>
          <w:color w:val="202124"/>
        </w:rPr>
        <w:t>.</w:t>
      </w:r>
    </w:p>
    <w:p w14:paraId="30BB0DE7" w14:textId="77777777" w:rsidR="00E5271D" w:rsidRPr="00D13AE4" w:rsidRDefault="00E5271D" w:rsidP="00B95AC1"/>
    <w:p w14:paraId="43C4A265" w14:textId="58F7217E" w:rsidR="00BA1F1A" w:rsidRPr="00D13AE4" w:rsidRDefault="00BA1F1A" w:rsidP="00B95AC1">
      <w:pPr>
        <w:spacing w:after="160" w:line="259" w:lineRule="auto"/>
      </w:pPr>
      <w:r w:rsidRPr="00D13AE4">
        <w:br w:type="page"/>
      </w:r>
    </w:p>
    <w:p w14:paraId="1BCCD47D" w14:textId="77777777" w:rsidR="00AC3826" w:rsidRPr="00D13AE4" w:rsidRDefault="00AC3826" w:rsidP="00B95AC1">
      <w:pPr>
        <w:spacing w:line="480" w:lineRule="auto"/>
      </w:pPr>
    </w:p>
    <w:p w14:paraId="3FAEB65B" w14:textId="77777777" w:rsidR="005C0510" w:rsidRPr="00D13AE4" w:rsidRDefault="005C0510" w:rsidP="005C0510">
      <w:pPr>
        <w:jc w:val="center"/>
        <w:rPr>
          <w:b/>
          <w:noProof/>
        </w:rPr>
      </w:pPr>
      <w:bookmarkStart w:id="13" w:name="OLE_LINK3"/>
      <w:bookmarkStart w:id="14" w:name="OLE_LINK4"/>
    </w:p>
    <w:p w14:paraId="686AC55C" w14:textId="7702C0E3" w:rsidR="00F91A07" w:rsidRPr="00D13AE4" w:rsidRDefault="005C0510" w:rsidP="00DE64AD">
      <w:pPr>
        <w:jc w:val="center"/>
        <w:rPr>
          <w:b/>
          <w:noProof/>
        </w:rPr>
      </w:pPr>
      <w:bookmarkStart w:id="15" w:name="_Hlk44599960"/>
      <w:r w:rsidRPr="00D13AE4">
        <w:rPr>
          <w:b/>
          <w:noProof/>
        </w:rPr>
        <w:drawing>
          <wp:inline distT="0" distB="0" distL="0" distR="0" wp14:anchorId="355FB0BC" wp14:editId="3370250E">
            <wp:extent cx="2743200" cy="619689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_12_18_rxns_HQ_Buffer_labeled_v4.png"/>
                    <pic:cNvPicPr/>
                  </pic:nvPicPr>
                  <pic:blipFill rotWithShape="1">
                    <a:blip r:embed="rId19" cstate="print">
                      <a:extLst>
                        <a:ext uri="{28A0092B-C50C-407E-A947-70E740481C1C}">
                          <a14:useLocalDpi xmlns:a14="http://schemas.microsoft.com/office/drawing/2010/main" val="0"/>
                        </a:ext>
                      </a:extLst>
                    </a:blip>
                    <a:srcRect r="48974"/>
                    <a:stretch/>
                  </pic:blipFill>
                  <pic:spPr bwMode="auto">
                    <a:xfrm>
                      <a:off x="0" y="0"/>
                      <a:ext cx="2743200" cy="6196898"/>
                    </a:xfrm>
                    <a:prstGeom prst="rect">
                      <a:avLst/>
                    </a:prstGeom>
                    <a:ln>
                      <a:noFill/>
                    </a:ln>
                    <a:extLst>
                      <a:ext uri="{53640926-AAD7-44D8-BBD7-CCE9431645EC}">
                        <a14:shadowObscured xmlns:a14="http://schemas.microsoft.com/office/drawing/2010/main"/>
                      </a:ext>
                    </a:extLst>
                  </pic:spPr>
                </pic:pic>
              </a:graphicData>
            </a:graphic>
          </wp:inline>
        </w:drawing>
      </w:r>
    </w:p>
    <w:p w14:paraId="4F95C3D2" w14:textId="668ED136" w:rsidR="00883151" w:rsidRPr="00D13AE4" w:rsidRDefault="00883151" w:rsidP="00F91A07">
      <w:pPr>
        <w:jc w:val="center"/>
        <w:rPr>
          <w:b/>
        </w:rPr>
      </w:pPr>
    </w:p>
    <w:p w14:paraId="5EE71EA1" w14:textId="6FEF05E5" w:rsidR="00BD2D0C" w:rsidRPr="00D13AE4" w:rsidRDefault="008614FA" w:rsidP="00B95AC1">
      <w:pPr>
        <w:spacing w:before="200"/>
        <w:rPr>
          <w:b/>
        </w:rPr>
      </w:pPr>
      <w:bookmarkStart w:id="16" w:name="OLE_LINK5"/>
      <w:bookmarkStart w:id="17" w:name="OLE_LINK6"/>
      <w:r w:rsidRPr="00D13AE4">
        <w:rPr>
          <w:b/>
        </w:rPr>
        <w:t>Supplementary</w:t>
      </w:r>
      <w:r w:rsidR="00BD2D0C" w:rsidRPr="00D13AE4">
        <w:rPr>
          <w:b/>
        </w:rPr>
        <w:t xml:space="preserve"> Figure </w:t>
      </w:r>
      <w:r w:rsidR="009D40AA" w:rsidRPr="00D13AE4">
        <w:rPr>
          <w:b/>
        </w:rPr>
        <w:t>1</w:t>
      </w:r>
      <w:r w:rsidR="00AF14CF" w:rsidRPr="00D13AE4">
        <w:rPr>
          <w:b/>
        </w:rPr>
        <w:t>1</w:t>
      </w:r>
      <w:r w:rsidR="00BD2D0C" w:rsidRPr="00D13AE4">
        <w:rPr>
          <w:b/>
        </w:rPr>
        <w:t xml:space="preserve">. </w:t>
      </w:r>
      <w:r w:rsidR="003E50C5" w:rsidRPr="00D13AE4">
        <w:t xml:space="preserve">Gel depicting </w:t>
      </w:r>
      <w:r w:rsidR="001C393C" w:rsidRPr="00D13AE4">
        <w:t>ILP</w:t>
      </w:r>
      <w:r w:rsidR="003E50C5" w:rsidRPr="00D13AE4">
        <w:t xml:space="preserve"> of</w:t>
      </w:r>
      <w:r w:rsidR="003E50C5" w:rsidRPr="00D13AE4">
        <w:rPr>
          <w:b/>
        </w:rPr>
        <w:t xml:space="preserve"> </w:t>
      </w:r>
      <w:r w:rsidR="00761F15" w:rsidRPr="00D13AE4">
        <w:t>tRNA</w:t>
      </w:r>
      <w:r w:rsidR="003E50C5" w:rsidRPr="00D13AE4">
        <w:rPr>
          <w:vertAlign w:val="superscript"/>
        </w:rPr>
        <w:t>phe</w:t>
      </w:r>
      <w:r w:rsidR="001C393C" w:rsidRPr="00D13AE4">
        <w:t xml:space="preserve"> in buffer.</w:t>
      </w:r>
      <w:r w:rsidR="00761F15" w:rsidRPr="00D13AE4">
        <w:t xml:space="preserve"> ILP was performed in triplicate with time-points taken at 0, 24 and 48 h.</w:t>
      </w:r>
      <w:r w:rsidR="00C07B34" w:rsidRPr="00D13AE4">
        <w:t xml:space="preserve"> Buffer conditions were 15mM KCl, 0.5mM MgCl</w:t>
      </w:r>
      <w:r w:rsidR="00C07B34" w:rsidRPr="00D13AE4">
        <w:rPr>
          <w:vertAlign w:val="subscript"/>
        </w:rPr>
        <w:t>2</w:t>
      </w:r>
      <w:r w:rsidR="00C07B34" w:rsidRPr="00D13AE4">
        <w:t>, 10</w:t>
      </w:r>
      <w:r w:rsidR="001C393C" w:rsidRPr="00D13AE4">
        <w:t xml:space="preserve"> </w:t>
      </w:r>
      <w:r w:rsidR="00C07B34" w:rsidRPr="00D13AE4">
        <w:t>mM Tris (pH 8.3)</w:t>
      </w:r>
      <w:r w:rsidR="00823A2D" w:rsidRPr="00D13AE4">
        <w:t>. The T1 lane is treatment with RNase T1, which cleaves after G residues.</w:t>
      </w:r>
      <w:r w:rsidR="003E4EF7" w:rsidRPr="00D13AE4">
        <w:t xml:space="preserve"> Image was cropped at G1</w:t>
      </w:r>
      <w:r w:rsidR="00823A2D" w:rsidRPr="00D13AE4">
        <w:t xml:space="preserve"> (bottom of gel)</w:t>
      </w:r>
      <w:r w:rsidR="003E4EF7" w:rsidRPr="00D13AE4">
        <w:t xml:space="preserve"> and Full </w:t>
      </w:r>
      <w:r w:rsidR="00823A2D" w:rsidRPr="00D13AE4">
        <w:t>L</w:t>
      </w:r>
      <w:r w:rsidR="003E4EF7" w:rsidRPr="00D13AE4">
        <w:t>ength</w:t>
      </w:r>
      <w:r w:rsidR="00823A2D" w:rsidRPr="00D13AE4">
        <w:t xml:space="preserve"> (top of gel)</w:t>
      </w:r>
      <w:r w:rsidR="003E4EF7" w:rsidRPr="00D13AE4">
        <w:t xml:space="preserve">, and </w:t>
      </w:r>
      <w:r w:rsidR="005C0510" w:rsidRPr="00D13AE4">
        <w:t xml:space="preserve">at the left and righthand sides of the image </w:t>
      </w:r>
      <w:r w:rsidR="003E4EF7" w:rsidRPr="00D13AE4">
        <w:t>to remove lanes not relevant to th</w:t>
      </w:r>
      <w:r w:rsidR="005C0510" w:rsidRPr="00D13AE4">
        <w:t>ese</w:t>
      </w:r>
      <w:r w:rsidR="003E4EF7" w:rsidRPr="00D13AE4">
        <w:t xml:space="preserve"> experiment</w:t>
      </w:r>
      <w:r w:rsidR="005C0510" w:rsidRPr="00D13AE4">
        <w:t>s</w:t>
      </w:r>
      <w:r w:rsidR="00C07B34" w:rsidRPr="00D13AE4">
        <w:t>.</w:t>
      </w:r>
      <w:r w:rsidR="00761F15" w:rsidRPr="00D13AE4">
        <w:rPr>
          <w:b/>
        </w:rPr>
        <w:t xml:space="preserve"> </w:t>
      </w:r>
    </w:p>
    <w:bookmarkEnd w:id="15"/>
    <w:p w14:paraId="2ED31F54" w14:textId="77777777" w:rsidR="004243FF" w:rsidRPr="00D13AE4" w:rsidRDefault="004243FF" w:rsidP="00B95AC1">
      <w:pPr>
        <w:rPr>
          <w:b/>
        </w:rPr>
        <w:sectPr w:rsidR="004243FF" w:rsidRPr="00D13AE4" w:rsidSect="003E43E3">
          <w:footerReference w:type="even" r:id="rId20"/>
          <w:footerReference w:type="default" r:id="rId21"/>
          <w:pgSz w:w="12240" w:h="15840"/>
          <w:pgMar w:top="1440" w:right="1440" w:bottom="1440" w:left="1440" w:header="720" w:footer="720" w:gutter="0"/>
          <w:cols w:space="720"/>
          <w:docGrid w:linePitch="360"/>
        </w:sectPr>
      </w:pPr>
    </w:p>
    <w:p w14:paraId="3DC97F63" w14:textId="43FC5189" w:rsidR="00883151" w:rsidRPr="00D13AE4" w:rsidRDefault="00AF1BC3" w:rsidP="00DE64AD">
      <w:pPr>
        <w:spacing w:after="160" w:line="259" w:lineRule="auto"/>
        <w:jc w:val="center"/>
        <w:rPr>
          <w:b/>
        </w:rPr>
      </w:pPr>
      <w:bookmarkStart w:id="18" w:name="_Hlk44599934"/>
      <w:bookmarkEnd w:id="16"/>
      <w:bookmarkEnd w:id="17"/>
      <w:r w:rsidRPr="00D13AE4">
        <w:rPr>
          <w:b/>
          <w:noProof/>
        </w:rPr>
        <w:lastRenderedPageBreak/>
        <w:drawing>
          <wp:inline distT="0" distB="0" distL="0" distR="0" wp14:anchorId="3ED5CE87" wp14:editId="62603644">
            <wp:extent cx="7315200" cy="5304028"/>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_Figure_2_k10-30-100_Only_v6.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315200" cy="5304028"/>
                    </a:xfrm>
                    <a:prstGeom prst="rect">
                      <a:avLst/>
                    </a:prstGeom>
                  </pic:spPr>
                </pic:pic>
              </a:graphicData>
            </a:graphic>
          </wp:inline>
        </w:drawing>
      </w:r>
    </w:p>
    <w:p w14:paraId="3DB0AC80" w14:textId="2D12AFFC" w:rsidR="00BD2D0C" w:rsidRPr="00D13AE4" w:rsidRDefault="008614FA" w:rsidP="00B95AC1">
      <w:pPr>
        <w:spacing w:before="200"/>
        <w:rPr>
          <w:b/>
        </w:rPr>
      </w:pPr>
      <w:r w:rsidRPr="00D13AE4">
        <w:rPr>
          <w:b/>
        </w:rPr>
        <w:t>Supplementary</w:t>
      </w:r>
      <w:r w:rsidR="00BD2D0C" w:rsidRPr="00D13AE4">
        <w:rPr>
          <w:b/>
        </w:rPr>
        <w:t xml:space="preserve"> Figure </w:t>
      </w:r>
      <w:r w:rsidR="00A55908" w:rsidRPr="00D13AE4">
        <w:rPr>
          <w:b/>
        </w:rPr>
        <w:t>1</w:t>
      </w:r>
      <w:r w:rsidR="00AF14CF" w:rsidRPr="00D13AE4">
        <w:rPr>
          <w:b/>
        </w:rPr>
        <w:t>2</w:t>
      </w:r>
      <w:r w:rsidR="00BD2D0C" w:rsidRPr="00D13AE4">
        <w:rPr>
          <w:b/>
        </w:rPr>
        <w:t xml:space="preserve">. </w:t>
      </w:r>
      <w:r w:rsidR="001C393C" w:rsidRPr="00D13AE4">
        <w:t>Gels depicting ILP of tRNA</w:t>
      </w:r>
      <w:r w:rsidR="001C393C" w:rsidRPr="00D13AE4">
        <w:rPr>
          <w:vertAlign w:val="superscript"/>
        </w:rPr>
        <w:t>phe</w:t>
      </w:r>
      <w:r w:rsidR="001C393C" w:rsidRPr="00D13AE4">
        <w:t xml:space="preserve"> incubated with polycations</w:t>
      </w:r>
      <w:r w:rsidR="00823A2D" w:rsidRPr="00D13AE4">
        <w:t>-only</w:t>
      </w:r>
      <w:r w:rsidR="002B3002" w:rsidRPr="00D13AE4">
        <w:t xml:space="preserve"> (i.e. no coacervates)</w:t>
      </w:r>
      <w:r w:rsidR="001C393C" w:rsidRPr="00D13AE4">
        <w:t>.</w:t>
      </w:r>
      <w:r w:rsidR="001C393C" w:rsidRPr="00D13AE4">
        <w:rPr>
          <w:b/>
        </w:rPr>
        <w:t xml:space="preserve"> </w:t>
      </w:r>
      <w:r w:rsidR="001C393C" w:rsidRPr="00D13AE4">
        <w:t>ILP was performed in triplicate in the presence of the polycations tested. Under these conditions, the tRNA is partially unfolded</w:t>
      </w:r>
      <w:r w:rsidR="00823A2D" w:rsidRPr="00D13AE4">
        <w:t>. Buffer conditions were 15mM KCl, 0.5mM MgCl</w:t>
      </w:r>
      <w:r w:rsidR="00823A2D" w:rsidRPr="00D13AE4">
        <w:rPr>
          <w:vertAlign w:val="subscript"/>
        </w:rPr>
        <w:t>2</w:t>
      </w:r>
      <w:r w:rsidR="00823A2D" w:rsidRPr="00D13AE4">
        <w:t>, 10 mM Tris (pH 8.3). The T1 lane is treatment with RNase T1, which cleaves after G residues.</w:t>
      </w:r>
      <w:r w:rsidR="005E1E65" w:rsidRPr="00D13AE4">
        <w:t xml:space="preserve"> The OH lane is treatment with alkali, which leads to cleavage after every reside. The U lane is untreated.</w:t>
      </w:r>
      <w:r w:rsidR="00823A2D" w:rsidRPr="00D13AE4">
        <w:t xml:space="preserve"> </w:t>
      </w:r>
      <w:r w:rsidR="003E4EF7" w:rsidRPr="00D13AE4">
        <w:t>Image</w:t>
      </w:r>
      <w:r w:rsidR="005C0510" w:rsidRPr="00D13AE4">
        <w:t>s</w:t>
      </w:r>
      <w:r w:rsidR="003E4EF7" w:rsidRPr="00D13AE4">
        <w:t xml:space="preserve"> w</w:t>
      </w:r>
      <w:r w:rsidR="005C0510" w:rsidRPr="00D13AE4">
        <w:t>ere</w:t>
      </w:r>
      <w:r w:rsidR="003E4EF7" w:rsidRPr="00D13AE4">
        <w:t xml:space="preserve"> cropped at G1</w:t>
      </w:r>
      <w:r w:rsidR="005C0510" w:rsidRPr="00D13AE4">
        <w:t>(bottom of gel)</w:t>
      </w:r>
      <w:r w:rsidR="003E4EF7" w:rsidRPr="00D13AE4">
        <w:t xml:space="preserve"> and Full </w:t>
      </w:r>
      <w:r w:rsidR="00823A2D" w:rsidRPr="00D13AE4">
        <w:t>L</w:t>
      </w:r>
      <w:r w:rsidR="003E4EF7" w:rsidRPr="00D13AE4">
        <w:t>ength</w:t>
      </w:r>
      <w:r w:rsidR="005C0510" w:rsidRPr="00D13AE4">
        <w:t xml:space="preserve"> (top of gel), and at the left and righthand sides of the gels </w:t>
      </w:r>
      <w:r w:rsidR="003E4EF7" w:rsidRPr="00D13AE4">
        <w:t>to remove lanes not relevant to th</w:t>
      </w:r>
      <w:r w:rsidR="005C0510" w:rsidRPr="00D13AE4">
        <w:t>ese</w:t>
      </w:r>
      <w:r w:rsidR="003E4EF7" w:rsidRPr="00D13AE4">
        <w:t xml:space="preserve"> experiment</w:t>
      </w:r>
      <w:r w:rsidR="005C0510" w:rsidRPr="00D13AE4">
        <w:t>s</w:t>
      </w:r>
      <w:r w:rsidR="001C393C" w:rsidRPr="00D13AE4">
        <w:t>.</w:t>
      </w:r>
      <w:r w:rsidR="001B0346" w:rsidRPr="00D13AE4">
        <w:t xml:space="preserve"> Black bars separate images from different gels.</w:t>
      </w:r>
    </w:p>
    <w:bookmarkEnd w:id="13"/>
    <w:bookmarkEnd w:id="14"/>
    <w:p w14:paraId="49011749" w14:textId="77777777" w:rsidR="008D1F9F" w:rsidRPr="00D13AE4" w:rsidRDefault="008D1F9F" w:rsidP="00B95AC1">
      <w:pPr>
        <w:spacing w:after="160" w:line="259" w:lineRule="auto"/>
        <w:rPr>
          <w:b/>
        </w:rPr>
      </w:pPr>
      <w:r w:rsidRPr="00D13AE4">
        <w:rPr>
          <w:b/>
        </w:rPr>
        <w:br w:type="page"/>
      </w:r>
    </w:p>
    <w:bookmarkEnd w:id="18"/>
    <w:p w14:paraId="4C64C606" w14:textId="66D4E131" w:rsidR="008A5859" w:rsidRPr="00D13AE4" w:rsidRDefault="008A5859" w:rsidP="00F91A07">
      <w:pPr>
        <w:jc w:val="center"/>
        <w:rPr>
          <w:b/>
          <w:noProof/>
        </w:rPr>
      </w:pPr>
    </w:p>
    <w:p w14:paraId="63728E21" w14:textId="3A1ED882" w:rsidR="008D1F9F" w:rsidRPr="00D13AE4" w:rsidRDefault="008A5859" w:rsidP="00F91A07">
      <w:pPr>
        <w:jc w:val="center"/>
        <w:rPr>
          <w:b/>
        </w:rPr>
      </w:pPr>
      <w:r w:rsidRPr="00D13AE4">
        <w:rPr>
          <w:b/>
          <w:noProof/>
        </w:rPr>
        <w:drawing>
          <wp:inline distT="0" distB="0" distL="0" distR="0" wp14:anchorId="4E56E10B" wp14:editId="74038E6F">
            <wp:extent cx="7315200" cy="479354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I_Figure_3MM_D100-30-10-5-ATP-ATPMg_Only_ILP_rxns_v6.png"/>
                    <pic:cNvPicPr/>
                  </pic:nvPicPr>
                  <pic:blipFill rotWithShape="1">
                    <a:blip r:embed="rId23" cstate="print">
                      <a:extLst>
                        <a:ext uri="{28A0092B-C50C-407E-A947-70E740481C1C}">
                          <a14:useLocalDpi xmlns:a14="http://schemas.microsoft.com/office/drawing/2010/main" val="0"/>
                        </a:ext>
                      </a:extLst>
                    </a:blip>
                    <a:srcRect l="10637" t="23603"/>
                    <a:stretch/>
                  </pic:blipFill>
                  <pic:spPr bwMode="auto">
                    <a:xfrm>
                      <a:off x="0" y="0"/>
                      <a:ext cx="7315200" cy="4793547"/>
                    </a:xfrm>
                    <a:prstGeom prst="rect">
                      <a:avLst/>
                    </a:prstGeom>
                    <a:ln>
                      <a:noFill/>
                    </a:ln>
                    <a:extLst>
                      <a:ext uri="{53640926-AAD7-44D8-BBD7-CCE9431645EC}">
                        <a14:shadowObscured xmlns:a14="http://schemas.microsoft.com/office/drawing/2010/main"/>
                      </a:ext>
                    </a:extLst>
                  </pic:spPr>
                </pic:pic>
              </a:graphicData>
            </a:graphic>
          </wp:inline>
        </w:drawing>
      </w:r>
    </w:p>
    <w:p w14:paraId="30573B09" w14:textId="7124D52A" w:rsidR="001C393C" w:rsidRPr="00D13AE4" w:rsidRDefault="001C393C" w:rsidP="001C393C">
      <w:pPr>
        <w:spacing w:before="200"/>
      </w:pPr>
      <w:bookmarkStart w:id="19" w:name="_Hlk42687346"/>
      <w:bookmarkStart w:id="20" w:name="_Hlk44599874"/>
      <w:r w:rsidRPr="00D13AE4">
        <w:rPr>
          <w:b/>
        </w:rPr>
        <w:t>Supplementary Figure 1</w:t>
      </w:r>
      <w:r w:rsidR="00AF14CF" w:rsidRPr="00D13AE4">
        <w:rPr>
          <w:b/>
        </w:rPr>
        <w:t>3</w:t>
      </w:r>
      <w:r w:rsidRPr="00D13AE4">
        <w:rPr>
          <w:b/>
        </w:rPr>
        <w:t xml:space="preserve">. </w:t>
      </w:r>
      <w:r w:rsidRPr="00D13AE4">
        <w:t>Gels depicting ILP of tRNA</w:t>
      </w:r>
      <w:r w:rsidRPr="00D13AE4">
        <w:rPr>
          <w:vertAlign w:val="superscript"/>
        </w:rPr>
        <w:t>phe</w:t>
      </w:r>
      <w:r w:rsidRPr="00D13AE4">
        <w:t xml:space="preserve"> incubated with polyanions</w:t>
      </w:r>
      <w:r w:rsidR="00823A2D" w:rsidRPr="00D13AE4">
        <w:t>-only (i.e. no coacervates)</w:t>
      </w:r>
      <w:r w:rsidRPr="00D13AE4">
        <w:t>.</w:t>
      </w:r>
      <w:r w:rsidRPr="00D13AE4">
        <w:rPr>
          <w:b/>
        </w:rPr>
        <w:t xml:space="preserve"> </w:t>
      </w:r>
      <w:r w:rsidRPr="00D13AE4">
        <w:t>ILP was performed in triplicate in the presence of the individual polyanions tested. For the shorter polyanions, the tRNA remains natively folded and has relatively low ILP reactivity, likely due to partial sequestration of Mg</w:t>
      </w:r>
      <w:r w:rsidRPr="00D13AE4">
        <w:rPr>
          <w:vertAlign w:val="superscript"/>
        </w:rPr>
        <w:t>2+</w:t>
      </w:r>
      <w:r w:rsidRPr="00D13AE4">
        <w:t xml:space="preserve"> ions by the polyanions. However, the (Asp)</w:t>
      </w:r>
      <w:r w:rsidRPr="00D13AE4">
        <w:rPr>
          <w:vertAlign w:val="subscript"/>
        </w:rPr>
        <w:t>100</w:t>
      </w:r>
      <w:r w:rsidRPr="00D13AE4">
        <w:t>-</w:t>
      </w:r>
      <w:r w:rsidR="00F91A07" w:rsidRPr="00D13AE4">
        <w:t>O</w:t>
      </w:r>
      <w:r w:rsidRPr="00D13AE4">
        <w:t>nly condition shows unfolding comparable to that in coacervates.</w:t>
      </w:r>
      <w:r w:rsidR="00823A2D" w:rsidRPr="00D13AE4">
        <w:t xml:space="preserve"> Buffer conditions were 15mM KCl, 0.5mM MgCl</w:t>
      </w:r>
      <w:r w:rsidR="00823A2D" w:rsidRPr="00D13AE4">
        <w:rPr>
          <w:vertAlign w:val="subscript"/>
        </w:rPr>
        <w:t>2</w:t>
      </w:r>
      <w:r w:rsidR="00823A2D" w:rsidRPr="00D13AE4">
        <w:t>, 10 mM Tris (pH 8.3). The T1 lane is treatment with RNase T1, which cleaves after G residues.</w:t>
      </w:r>
      <w:r w:rsidRPr="00D13AE4">
        <w:t xml:space="preserve"> </w:t>
      </w:r>
      <w:r w:rsidR="005E1E65" w:rsidRPr="00D13AE4">
        <w:t>The OH lane is treatment with alkali, which leads to cleavage after every reside. The U lane is untreated.</w:t>
      </w:r>
      <w:r w:rsidR="005E1E65" w:rsidRPr="00D13AE4" w:rsidDel="00823A2D">
        <w:t xml:space="preserve"> </w:t>
      </w:r>
      <w:r w:rsidR="008A5859" w:rsidRPr="00D13AE4">
        <w:t>Images were cropped at G1(bottom of gel) and Full Length (top of gel), and at the left and righthand sides of the gels to remove lanes not relevant to these experiments</w:t>
      </w:r>
      <w:r w:rsidR="00823A2D" w:rsidRPr="00D13AE4">
        <w:t>.</w:t>
      </w:r>
      <w:r w:rsidR="005C0510" w:rsidRPr="00D13AE4">
        <w:t xml:space="preserve"> Black bars </w:t>
      </w:r>
      <w:r w:rsidR="001B0346" w:rsidRPr="00D13AE4">
        <w:t>separate images from different gels.</w:t>
      </w:r>
    </w:p>
    <w:p w14:paraId="51D03E78" w14:textId="22C8E9EE" w:rsidR="008D1F9F" w:rsidRPr="00D13AE4" w:rsidRDefault="001C393C" w:rsidP="00490E17">
      <w:pPr>
        <w:rPr>
          <w:b/>
        </w:rPr>
      </w:pPr>
      <w:r w:rsidRPr="00D13AE4" w:rsidDel="001C393C">
        <w:rPr>
          <w:b/>
        </w:rPr>
        <w:t xml:space="preserve"> </w:t>
      </w:r>
      <w:bookmarkEnd w:id="19"/>
      <w:r w:rsidR="008D1F9F" w:rsidRPr="00D13AE4">
        <w:rPr>
          <w:b/>
        </w:rPr>
        <w:br w:type="page"/>
      </w:r>
    </w:p>
    <w:bookmarkEnd w:id="20"/>
    <w:p w14:paraId="358B526B" w14:textId="3013BB03" w:rsidR="00D95B69" w:rsidRPr="00D13AE4" w:rsidRDefault="00EA52BC" w:rsidP="00DE64AD">
      <w:pPr>
        <w:jc w:val="center"/>
      </w:pPr>
      <w:r w:rsidRPr="00D13AE4">
        <w:rPr>
          <w:noProof/>
        </w:rPr>
        <w:lastRenderedPageBreak/>
        <w:drawing>
          <wp:inline distT="0" distB="0" distL="0" distR="0" wp14:anchorId="7D1D23DB" wp14:editId="18C0EB43">
            <wp:extent cx="7315200" cy="539038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I_Figure_X_Coacervate-rxns-in-triplicate_v8.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315200" cy="5390388"/>
                    </a:xfrm>
                    <a:prstGeom prst="rect">
                      <a:avLst/>
                    </a:prstGeom>
                  </pic:spPr>
                </pic:pic>
              </a:graphicData>
            </a:graphic>
          </wp:inline>
        </w:drawing>
      </w:r>
    </w:p>
    <w:p w14:paraId="47F165B9" w14:textId="274DDD05" w:rsidR="004243FF" w:rsidRPr="00D13AE4" w:rsidRDefault="008614FA" w:rsidP="008A5859">
      <w:pPr>
        <w:spacing w:before="200"/>
        <w:rPr>
          <w:b/>
        </w:rPr>
        <w:sectPr w:rsidR="004243FF" w:rsidRPr="00D13AE4" w:rsidSect="004243FF">
          <w:pgSz w:w="15840" w:h="12240" w:orient="landscape"/>
          <w:pgMar w:top="720" w:right="720" w:bottom="720" w:left="720" w:header="720" w:footer="720" w:gutter="0"/>
          <w:cols w:space="720"/>
          <w:docGrid w:linePitch="360"/>
        </w:sectPr>
      </w:pPr>
      <w:bookmarkStart w:id="21" w:name="_Hlk44599597"/>
      <w:r w:rsidRPr="00D13AE4">
        <w:rPr>
          <w:b/>
        </w:rPr>
        <w:t>Supplementary</w:t>
      </w:r>
      <w:r w:rsidR="00BD2D0C" w:rsidRPr="00D13AE4">
        <w:rPr>
          <w:b/>
        </w:rPr>
        <w:t xml:space="preserve"> Figure </w:t>
      </w:r>
      <w:r w:rsidR="00A55908" w:rsidRPr="00D13AE4">
        <w:rPr>
          <w:b/>
        </w:rPr>
        <w:t>1</w:t>
      </w:r>
      <w:r w:rsidR="00AF14CF" w:rsidRPr="00D13AE4">
        <w:rPr>
          <w:b/>
        </w:rPr>
        <w:t>4</w:t>
      </w:r>
      <w:r w:rsidR="00761F15" w:rsidRPr="00D13AE4">
        <w:rPr>
          <w:b/>
        </w:rPr>
        <w:t>.</w:t>
      </w:r>
      <w:r w:rsidR="00761F15" w:rsidRPr="00D13AE4">
        <w:t xml:space="preserve"> </w:t>
      </w:r>
      <w:r w:rsidR="003E50C5" w:rsidRPr="00D13AE4">
        <w:t>Gel depicting ILP traces in each of the coacervate conditions tested. ILP for each condition was performed in triplicate.</w:t>
      </w:r>
      <w:r w:rsidR="00761F15" w:rsidRPr="00D13AE4">
        <w:t xml:space="preserve"> The </w:t>
      </w:r>
      <w:r w:rsidR="0091772C" w:rsidRPr="00D13AE4">
        <w:t xml:space="preserve">ILP </w:t>
      </w:r>
      <w:r w:rsidR="00761F15" w:rsidRPr="00D13AE4">
        <w:t>reactivities were similar between all of the coacervate conditions</w:t>
      </w:r>
      <w:r w:rsidR="001C393C" w:rsidRPr="00D13AE4">
        <w:t>, revealing unfolding of the acceptor stem,</w:t>
      </w:r>
      <w:r w:rsidR="0091772C" w:rsidRPr="00D13AE4">
        <w:t xml:space="preserve"> suggesting a common mechanism of unfolding</w:t>
      </w:r>
      <w:r w:rsidR="009747B4" w:rsidRPr="00D13AE4">
        <w:t>. Buffer conditions were 15mM KCl, 0.5mM MgCl</w:t>
      </w:r>
      <w:r w:rsidR="009747B4" w:rsidRPr="00D13AE4">
        <w:rPr>
          <w:vertAlign w:val="subscript"/>
        </w:rPr>
        <w:t>2</w:t>
      </w:r>
      <w:r w:rsidR="009747B4" w:rsidRPr="00D13AE4">
        <w:t xml:space="preserve">, 10 mM Tris (pH 8.3). The T1 lane is treatment with RNase T1, which cleaves after G residues. </w:t>
      </w:r>
      <w:r w:rsidR="005E1E65" w:rsidRPr="00D13AE4">
        <w:t xml:space="preserve">The OH lane is treatment with alkali, which leads to cleavage after every reside. The U lane is untreated. </w:t>
      </w:r>
      <w:r w:rsidR="008A5859" w:rsidRPr="00D13AE4">
        <w:t>Images were cropped at G1(bottom of gel) and Full Length (top of gel), and at the left and righthand sides of the gels to remove lanes not relevant to these experiments. Black bars separate images from different gels.</w:t>
      </w:r>
      <w:bookmarkEnd w:id="21"/>
    </w:p>
    <w:p w14:paraId="7E88FC96" w14:textId="12D0BDC6" w:rsidR="000D08B4" w:rsidRDefault="00613A75">
      <w:pPr>
        <w:spacing w:after="160" w:line="259" w:lineRule="auto"/>
        <w:rPr>
          <w:bCs/>
        </w:rPr>
      </w:pPr>
      <w:r>
        <w:rPr>
          <w:b/>
          <w:noProof/>
        </w:rPr>
        <w:lastRenderedPageBreak/>
        <w:object w:dxaOrig="1440" w:dyaOrig="1440" w14:anchorId="63753F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0;margin-top:1.85pt;width:450.55pt;height:571.9pt;z-index:251659264;mso-wrap-edited:f;mso-width-percent:0;mso-height-percent:0;mso-position-horizontal:center;mso-position-horizontal-relative:margin;mso-position-vertical-relative:text;mso-width-percent:0;mso-height-percent:0;mso-width-relative:page;mso-height-relative:page" wrapcoords="-39 0 -39 21569 21600 21569 21600 0 -39 0" filled="t">
            <v:imagedata r:id="rId25" o:title=""/>
            <w10:wrap type="tight" anchorx="margin"/>
          </v:shape>
          <o:OLEObject Type="Embed" ProgID="Prism8.Document" ShapeID="_x0000_s1028" DrawAspect="Content" ObjectID="_1664392880" r:id="rId26"/>
        </w:object>
      </w:r>
      <w:bookmarkStart w:id="22" w:name="_Hlk42170820"/>
      <w:bookmarkStart w:id="23" w:name="_Hlk42684260"/>
      <w:r w:rsidR="00785315" w:rsidRPr="00D13AE4">
        <w:rPr>
          <w:b/>
        </w:rPr>
        <w:t xml:space="preserve">Supplementary Figure 15. Line plots depicting normalized </w:t>
      </w:r>
      <w:r w:rsidR="00073B73" w:rsidRPr="00D13AE4">
        <w:rPr>
          <w:b/>
        </w:rPr>
        <w:t>i</w:t>
      </w:r>
      <w:r w:rsidR="00785315" w:rsidRPr="00D13AE4">
        <w:rPr>
          <w:b/>
        </w:rPr>
        <w:t xml:space="preserve">ntensity from </w:t>
      </w:r>
      <w:r w:rsidR="00073B73" w:rsidRPr="00D13AE4">
        <w:rPr>
          <w:b/>
        </w:rPr>
        <w:t>the</w:t>
      </w:r>
      <w:r w:rsidR="008A5859" w:rsidRPr="00D13AE4">
        <w:rPr>
          <w:b/>
        </w:rPr>
        <w:t xml:space="preserve"> K</w:t>
      </w:r>
      <w:r w:rsidR="008A5859" w:rsidRPr="00D13AE4">
        <w:rPr>
          <w:b/>
          <w:vertAlign w:val="subscript"/>
        </w:rPr>
        <w:t>15</w:t>
      </w:r>
      <w:r w:rsidR="008A5859" w:rsidRPr="00D13AE4">
        <w:rPr>
          <w:b/>
        </w:rPr>
        <w:t>M</w:t>
      </w:r>
      <w:r w:rsidR="008A5859" w:rsidRPr="00D13AE4">
        <w:rPr>
          <w:b/>
          <w:vertAlign w:val="subscript"/>
        </w:rPr>
        <w:t>0.5</w:t>
      </w:r>
      <w:r w:rsidR="008A5859" w:rsidRPr="00D13AE4">
        <w:rPr>
          <w:b/>
        </w:rPr>
        <w:t>T</w:t>
      </w:r>
      <w:r w:rsidR="008A5859" w:rsidRPr="00D13AE4">
        <w:rPr>
          <w:b/>
          <w:vertAlign w:val="subscript"/>
        </w:rPr>
        <w:t>10</w:t>
      </w:r>
      <w:r w:rsidR="008A5859" w:rsidRPr="00D13AE4">
        <w:rPr>
          <w:b/>
        </w:rPr>
        <w:t xml:space="preserve"> buffer and</w:t>
      </w:r>
      <w:r w:rsidR="00745343" w:rsidRPr="00D13AE4">
        <w:rPr>
          <w:b/>
        </w:rPr>
        <w:t xml:space="preserve"> </w:t>
      </w:r>
      <w:r w:rsidR="00723A24" w:rsidRPr="00D13AE4">
        <w:rPr>
          <w:b/>
        </w:rPr>
        <w:t>poly</w:t>
      </w:r>
      <w:r w:rsidR="00745343" w:rsidRPr="00D13AE4">
        <w:rPr>
          <w:b/>
        </w:rPr>
        <w:t>cation-only</w:t>
      </w:r>
      <w:r w:rsidR="00073B73" w:rsidRPr="00D13AE4">
        <w:rPr>
          <w:b/>
        </w:rPr>
        <w:t xml:space="preserve"> control experiments</w:t>
      </w:r>
      <w:r w:rsidR="00785315" w:rsidRPr="00D13AE4">
        <w:rPr>
          <w:bCs/>
        </w:rPr>
        <w:t xml:space="preserve">. </w:t>
      </w:r>
      <w:r w:rsidR="009D3015" w:rsidRPr="00D13AE4">
        <w:rPr>
          <w:bCs/>
        </w:rPr>
        <w:t>(</w:t>
      </w:r>
      <w:r w:rsidR="00736363">
        <w:rPr>
          <w:bCs/>
        </w:rPr>
        <w:t>a</w:t>
      </w:r>
      <w:r w:rsidR="009D3015" w:rsidRPr="00D13AE4">
        <w:rPr>
          <w:bCs/>
        </w:rPr>
        <w:t>) Quantified band intensities for t</w:t>
      </w:r>
      <w:r w:rsidR="00670FFA" w:rsidRPr="00D13AE4">
        <w:rPr>
          <w:bCs/>
        </w:rPr>
        <w:t>RN</w:t>
      </w:r>
      <w:r w:rsidR="009D3015" w:rsidRPr="00D13AE4">
        <w:rPr>
          <w:bCs/>
        </w:rPr>
        <w:t>A</w:t>
      </w:r>
      <w:r w:rsidR="009D3015" w:rsidRPr="00D13AE4">
        <w:rPr>
          <w:bCs/>
          <w:vertAlign w:val="superscript"/>
        </w:rPr>
        <w:t>phe</w:t>
      </w:r>
      <w:r w:rsidR="009D3015" w:rsidRPr="00D13AE4">
        <w:rPr>
          <w:bCs/>
        </w:rPr>
        <w:t xml:space="preserve"> in </w:t>
      </w:r>
      <w:r w:rsidR="008A5859" w:rsidRPr="00D13AE4">
        <w:rPr>
          <w:bCs/>
        </w:rPr>
        <w:t>K</w:t>
      </w:r>
      <w:r w:rsidR="008A5859" w:rsidRPr="00D13AE4">
        <w:rPr>
          <w:bCs/>
          <w:vertAlign w:val="subscript"/>
        </w:rPr>
        <w:t>15</w:t>
      </w:r>
      <w:r w:rsidR="008A5859" w:rsidRPr="00D13AE4">
        <w:rPr>
          <w:bCs/>
        </w:rPr>
        <w:t>M</w:t>
      </w:r>
      <w:r w:rsidR="008A5859" w:rsidRPr="00D13AE4">
        <w:rPr>
          <w:bCs/>
          <w:vertAlign w:val="subscript"/>
        </w:rPr>
        <w:t>0.5</w:t>
      </w:r>
      <w:r w:rsidR="008A5859" w:rsidRPr="00D13AE4">
        <w:rPr>
          <w:bCs/>
        </w:rPr>
        <w:t>T</w:t>
      </w:r>
      <w:r w:rsidR="008A5859" w:rsidRPr="00D13AE4">
        <w:rPr>
          <w:bCs/>
          <w:vertAlign w:val="subscript"/>
        </w:rPr>
        <w:t>10</w:t>
      </w:r>
      <w:r w:rsidR="008A5859" w:rsidRPr="00D13AE4">
        <w:rPr>
          <w:bCs/>
        </w:rPr>
        <w:t xml:space="preserve"> </w:t>
      </w:r>
      <w:r w:rsidR="009D3015" w:rsidRPr="00D13AE4">
        <w:rPr>
          <w:bCs/>
        </w:rPr>
        <w:t>buffer from Supplementary Fig</w:t>
      </w:r>
      <w:r w:rsidR="00917DA6" w:rsidRPr="00D13AE4">
        <w:rPr>
          <w:bCs/>
        </w:rPr>
        <w:t>.</w:t>
      </w:r>
      <w:r w:rsidR="009D3015" w:rsidRPr="00D13AE4">
        <w:rPr>
          <w:bCs/>
        </w:rPr>
        <w:t xml:space="preserve"> 11. (</w:t>
      </w:r>
      <w:r w:rsidR="00736363">
        <w:rPr>
          <w:bCs/>
        </w:rPr>
        <w:t>b-e</w:t>
      </w:r>
      <w:r w:rsidR="009D3015" w:rsidRPr="00D13AE4">
        <w:rPr>
          <w:bCs/>
        </w:rPr>
        <w:t>) Quantified band intensities for tRNA</w:t>
      </w:r>
      <w:r w:rsidR="009D3015" w:rsidRPr="00D13AE4">
        <w:rPr>
          <w:bCs/>
          <w:vertAlign w:val="superscript"/>
        </w:rPr>
        <w:t>phe</w:t>
      </w:r>
      <w:r w:rsidR="009D3015" w:rsidRPr="00D13AE4">
        <w:rPr>
          <w:bCs/>
        </w:rPr>
        <w:t xml:space="preserve"> in (Lys)</w:t>
      </w:r>
      <w:r w:rsidR="009D3015" w:rsidRPr="00D13AE4">
        <w:rPr>
          <w:bCs/>
          <w:vertAlign w:val="subscript"/>
        </w:rPr>
        <w:t>n</w:t>
      </w:r>
      <w:r w:rsidR="009D3015" w:rsidRPr="00D13AE4">
        <w:rPr>
          <w:bCs/>
        </w:rPr>
        <w:t>-only controls from gels in Supplementary Fig</w:t>
      </w:r>
      <w:r w:rsidR="00917DA6" w:rsidRPr="00D13AE4">
        <w:rPr>
          <w:bCs/>
        </w:rPr>
        <w:t>.</w:t>
      </w:r>
      <w:r w:rsidR="009D3015" w:rsidRPr="00D13AE4">
        <w:rPr>
          <w:bCs/>
        </w:rPr>
        <w:t xml:space="preserve"> 12. </w:t>
      </w:r>
      <w:r w:rsidR="00785315" w:rsidRPr="00D13AE4">
        <w:rPr>
          <w:bCs/>
        </w:rPr>
        <w:t xml:space="preserve">Normalized </w:t>
      </w:r>
      <w:r w:rsidR="00073B73" w:rsidRPr="00D13AE4">
        <w:rPr>
          <w:bCs/>
        </w:rPr>
        <w:t>i</w:t>
      </w:r>
      <w:r w:rsidR="00785315" w:rsidRPr="00D13AE4">
        <w:rPr>
          <w:bCs/>
        </w:rPr>
        <w:t xml:space="preserve">ntensity values were </w:t>
      </w:r>
      <w:r w:rsidR="00785315" w:rsidRPr="00D13AE4">
        <w:rPr>
          <w:bCs/>
        </w:rPr>
        <w:lastRenderedPageBreak/>
        <w:t xml:space="preserve">generated by taking the average raw intensity at nucleotides 34-36 in the anticodon loop and dividing each raw intensity by this average value. Data </w:t>
      </w:r>
      <w:r w:rsidR="00073B73" w:rsidRPr="00D13AE4">
        <w:rPr>
          <w:bCs/>
        </w:rPr>
        <w:t>are</w:t>
      </w:r>
      <w:r w:rsidR="00785315" w:rsidRPr="00D13AE4">
        <w:rPr>
          <w:bCs/>
        </w:rPr>
        <w:t xml:space="preserve"> available for nucleotides 4-60 as these are the positions </w:t>
      </w:r>
      <w:r w:rsidR="001B1A74" w:rsidRPr="00D13AE4">
        <w:rPr>
          <w:bCs/>
        </w:rPr>
        <w:t xml:space="preserve">that </w:t>
      </w:r>
      <w:r w:rsidR="00785315" w:rsidRPr="00D13AE4">
        <w:rPr>
          <w:bCs/>
        </w:rPr>
        <w:t>can be i</w:t>
      </w:r>
      <w:r w:rsidR="004243FF" w:rsidRPr="00D13AE4">
        <w:rPr>
          <w:bCs/>
        </w:rPr>
        <w:t xml:space="preserve">dentified </w:t>
      </w:r>
      <w:r w:rsidR="00785315" w:rsidRPr="00D13AE4">
        <w:rPr>
          <w:bCs/>
        </w:rPr>
        <w:t xml:space="preserve">with high confidence. </w:t>
      </w:r>
      <w:r w:rsidR="00643668" w:rsidRPr="00D13AE4">
        <w:rPr>
          <w:bCs/>
        </w:rPr>
        <w:t>L</w:t>
      </w:r>
      <w:r w:rsidR="00727EB8" w:rsidRPr="00D13AE4">
        <w:rPr>
          <w:bCs/>
        </w:rPr>
        <w:t xml:space="preserve">ow normalized intensities </w:t>
      </w:r>
      <w:r w:rsidR="004243FF" w:rsidRPr="00D13AE4">
        <w:rPr>
          <w:bCs/>
        </w:rPr>
        <w:t xml:space="preserve">generally </w:t>
      </w:r>
      <w:r w:rsidR="00727EB8" w:rsidRPr="00D13AE4">
        <w:rPr>
          <w:bCs/>
        </w:rPr>
        <w:t xml:space="preserve">correspond to folded/base-paired nucleotides, and high normalized </w:t>
      </w:r>
      <w:r w:rsidR="00B06A74" w:rsidRPr="00D13AE4">
        <w:rPr>
          <w:bCs/>
        </w:rPr>
        <w:t>intensities</w:t>
      </w:r>
      <w:r w:rsidR="00727EB8" w:rsidRPr="00D13AE4">
        <w:rPr>
          <w:bCs/>
        </w:rPr>
        <w:t xml:space="preserve"> correspond to unfolded/single-stranded nucleotides.</w:t>
      </w:r>
      <w:r w:rsidR="001B1A74" w:rsidRPr="00D13AE4">
        <w:rPr>
          <w:bCs/>
        </w:rPr>
        <w:t xml:space="preserve"> </w:t>
      </w:r>
      <w:bookmarkStart w:id="24" w:name="OLE_LINK10"/>
      <w:r w:rsidR="001B1A74" w:rsidRPr="00D13AE4">
        <w:rPr>
          <w:bCs/>
        </w:rPr>
        <w:t xml:space="preserve">A legend is provided to assign nucleotides to secondary structures within the tRNA. </w:t>
      </w:r>
      <w:bookmarkStart w:id="25" w:name="OLE_LINK14"/>
      <w:bookmarkEnd w:id="24"/>
      <w:r w:rsidR="00FF33A8" w:rsidRPr="00D13AE4">
        <w:rPr>
          <w:bCs/>
        </w:rPr>
        <w:t xml:space="preserve">Panel D’s y-axis max was set to 5 to facilitate comparison to panels A-C, which led to the value at nucleotide 8 and the error bars for </w:t>
      </w:r>
      <w:bookmarkStart w:id="26" w:name="OLE_LINK15"/>
      <w:r w:rsidR="00FF33A8" w:rsidRPr="00D13AE4">
        <w:rPr>
          <w:bCs/>
        </w:rPr>
        <w:t>nucleotides 7-9 being clipped.  Panel E was provided to show those values which were clipped in panel D.</w:t>
      </w:r>
      <w:r w:rsidR="00DD2AE7">
        <w:rPr>
          <w:bCs/>
        </w:rPr>
        <w:t xml:space="preserve"> </w:t>
      </w:r>
      <w:r w:rsidR="00DD2AE7" w:rsidRPr="00603319">
        <w:t>Error bars show standard deviation of measurements over at least three independent samples</w:t>
      </w:r>
      <w:r w:rsidR="00DD2AE7">
        <w:t>.</w:t>
      </w:r>
      <w:r w:rsidR="00FF33A8" w:rsidRPr="00D13AE4">
        <w:rPr>
          <w:bCs/>
        </w:rPr>
        <w:t xml:space="preserve"> </w:t>
      </w:r>
      <w:bookmarkEnd w:id="26"/>
      <w:r w:rsidR="000D08B4">
        <w:rPr>
          <w:bCs/>
        </w:rPr>
        <w:br w:type="page"/>
      </w:r>
    </w:p>
    <w:p w14:paraId="4B2A94C6" w14:textId="5D0CFF88" w:rsidR="00C479AF" w:rsidRDefault="00613A75" w:rsidP="009C2EFE">
      <w:pPr>
        <w:spacing w:after="160" w:line="259" w:lineRule="auto"/>
      </w:pPr>
      <w:r>
        <w:rPr>
          <w:bCs/>
          <w:noProof/>
        </w:rPr>
        <w:lastRenderedPageBreak/>
        <w:object w:dxaOrig="1440" w:dyaOrig="1440" w14:anchorId="71D5D57E">
          <v:shape id="_x0000_s1027" type="#_x0000_t75" alt="" style="position:absolute;margin-left:11.85pt;margin-top:-21.75pt;width:467.95pt;height:573.5pt;z-index:251661312;mso-wrap-edited:f;mso-width-percent:0;mso-height-percent:0;mso-position-horizontal-relative:text;mso-position-vertical-relative:margin;mso-width-percent:0;mso-height-percent:0;mso-width-relative:page;mso-height-relative:page" wrapcoords="-44 0 -44 21564 21600 21564 21600 0 -44 0" filled="t">
            <v:imagedata r:id="rId27" o:title=""/>
            <w10:wrap type="tight" anchory="margin"/>
          </v:shape>
          <o:OLEObject Type="Embed" ProgID="Prism8.Document" ShapeID="_x0000_s1027" DrawAspect="Content" ObjectID="_1664392879" r:id="rId28"/>
        </w:object>
      </w:r>
      <w:bookmarkStart w:id="27" w:name="_Hlk42170844"/>
      <w:bookmarkStart w:id="28" w:name="_Hlk44599388"/>
      <w:bookmarkEnd w:id="22"/>
      <w:bookmarkEnd w:id="25"/>
      <w:r w:rsidR="00785315" w:rsidRPr="00D13AE4">
        <w:rPr>
          <w:b/>
        </w:rPr>
        <w:t xml:space="preserve">Supplementary Figure 16. </w:t>
      </w:r>
      <w:r w:rsidR="00077B37" w:rsidRPr="00D13AE4">
        <w:rPr>
          <w:b/>
        </w:rPr>
        <w:t xml:space="preserve">Line plots depicting normalized </w:t>
      </w:r>
      <w:r w:rsidR="00745343" w:rsidRPr="00D13AE4">
        <w:rPr>
          <w:b/>
        </w:rPr>
        <w:t>i</w:t>
      </w:r>
      <w:r w:rsidR="00077B37" w:rsidRPr="00D13AE4">
        <w:rPr>
          <w:b/>
        </w:rPr>
        <w:t xml:space="preserve">ntensity </w:t>
      </w:r>
      <w:r w:rsidR="00745343" w:rsidRPr="00D13AE4">
        <w:rPr>
          <w:b/>
        </w:rPr>
        <w:t>for</w:t>
      </w:r>
      <w:r w:rsidR="00723A24" w:rsidRPr="00D13AE4">
        <w:rPr>
          <w:b/>
        </w:rPr>
        <w:t xml:space="preserve"> tRNA</w:t>
      </w:r>
      <w:r w:rsidR="00723A24" w:rsidRPr="00D13AE4">
        <w:rPr>
          <w:b/>
          <w:vertAlign w:val="superscript"/>
        </w:rPr>
        <w:t>phe</w:t>
      </w:r>
      <w:r w:rsidR="00723A24" w:rsidRPr="00D13AE4">
        <w:rPr>
          <w:b/>
        </w:rPr>
        <w:t xml:space="preserve"> in coacervates from gels in Supplementary Fig</w:t>
      </w:r>
      <w:r w:rsidR="00917DA6" w:rsidRPr="00D13AE4">
        <w:rPr>
          <w:b/>
        </w:rPr>
        <w:t>.</w:t>
      </w:r>
      <w:r w:rsidR="00723A24" w:rsidRPr="00D13AE4">
        <w:rPr>
          <w:b/>
        </w:rPr>
        <w:t xml:space="preserve"> 14</w:t>
      </w:r>
      <w:r w:rsidR="00077B37" w:rsidRPr="00D13AE4">
        <w:rPr>
          <w:b/>
        </w:rPr>
        <w:t>.</w:t>
      </w:r>
      <w:r w:rsidR="00077B37" w:rsidRPr="00D13AE4">
        <w:rPr>
          <w:bCs/>
          <w:i/>
          <w:iCs/>
        </w:rPr>
        <w:t xml:space="preserve"> </w:t>
      </w:r>
      <w:r w:rsidR="00723A24" w:rsidRPr="00D13AE4">
        <w:rPr>
          <w:bCs/>
        </w:rPr>
        <w:t>(</w:t>
      </w:r>
      <w:r w:rsidR="00736363">
        <w:rPr>
          <w:bCs/>
        </w:rPr>
        <w:t>a-f</w:t>
      </w:r>
      <w:r w:rsidR="00723A24" w:rsidRPr="00D13AE4">
        <w:rPr>
          <w:bCs/>
        </w:rPr>
        <w:t>) Quantified band intensities for tR</w:t>
      </w:r>
      <w:r w:rsidR="00670FFA" w:rsidRPr="00D13AE4">
        <w:rPr>
          <w:bCs/>
        </w:rPr>
        <w:t>N</w:t>
      </w:r>
      <w:r w:rsidR="00723A24" w:rsidRPr="00D13AE4">
        <w:rPr>
          <w:bCs/>
        </w:rPr>
        <w:t>A</w:t>
      </w:r>
      <w:r w:rsidR="00723A24" w:rsidRPr="00D13AE4">
        <w:rPr>
          <w:bCs/>
          <w:vertAlign w:val="superscript"/>
        </w:rPr>
        <w:t>phe</w:t>
      </w:r>
      <w:r w:rsidR="00723A24" w:rsidRPr="00D13AE4">
        <w:rPr>
          <w:bCs/>
        </w:rPr>
        <w:t xml:space="preserve"> in (Lys)</w:t>
      </w:r>
      <w:r w:rsidR="00723A24" w:rsidRPr="00D13AE4">
        <w:rPr>
          <w:bCs/>
          <w:vertAlign w:val="subscript"/>
        </w:rPr>
        <w:t>10</w:t>
      </w:r>
      <w:r w:rsidR="000C398A" w:rsidRPr="00D13AE4">
        <w:rPr>
          <w:bCs/>
        </w:rPr>
        <w:t>/</w:t>
      </w:r>
      <w:r w:rsidR="00723A24" w:rsidRPr="00D13AE4">
        <w:rPr>
          <w:bCs/>
        </w:rPr>
        <w:t>AT</w:t>
      </w:r>
      <w:r w:rsidR="004243FF" w:rsidRPr="00D13AE4">
        <w:rPr>
          <w:bCs/>
        </w:rPr>
        <w:t>P,</w:t>
      </w:r>
      <w:r w:rsidR="00723A24" w:rsidRPr="00D13AE4">
        <w:rPr>
          <w:bCs/>
        </w:rPr>
        <w:t xml:space="preserve"> (Lys)</w:t>
      </w:r>
      <w:r w:rsidR="00723A24" w:rsidRPr="00D13AE4">
        <w:rPr>
          <w:bCs/>
          <w:vertAlign w:val="subscript"/>
        </w:rPr>
        <w:t>10</w:t>
      </w:r>
      <w:r w:rsidR="000C398A" w:rsidRPr="00D13AE4">
        <w:rPr>
          <w:bCs/>
        </w:rPr>
        <w:t>/</w:t>
      </w:r>
      <w:r w:rsidR="00723A24" w:rsidRPr="00D13AE4">
        <w:rPr>
          <w:bCs/>
        </w:rPr>
        <w:t>(Asp)</w:t>
      </w:r>
      <w:r w:rsidR="00723A24" w:rsidRPr="00D13AE4">
        <w:rPr>
          <w:bCs/>
          <w:vertAlign w:val="subscript"/>
        </w:rPr>
        <w:t>5</w:t>
      </w:r>
      <w:r w:rsidR="004243FF" w:rsidRPr="00D13AE4">
        <w:rPr>
          <w:bCs/>
        </w:rPr>
        <w:t xml:space="preserve">, </w:t>
      </w:r>
      <w:r w:rsidR="00723A24" w:rsidRPr="00D13AE4">
        <w:rPr>
          <w:bCs/>
        </w:rPr>
        <w:t>(Lys)</w:t>
      </w:r>
      <w:r w:rsidR="00723A24" w:rsidRPr="00D13AE4">
        <w:rPr>
          <w:bCs/>
          <w:vertAlign w:val="subscript"/>
        </w:rPr>
        <w:t>10</w:t>
      </w:r>
      <w:r w:rsidR="000C398A" w:rsidRPr="00D13AE4">
        <w:rPr>
          <w:bCs/>
        </w:rPr>
        <w:t>/</w:t>
      </w:r>
      <w:r w:rsidR="00723A24" w:rsidRPr="00D13AE4">
        <w:rPr>
          <w:bCs/>
        </w:rPr>
        <w:t>(Asp)</w:t>
      </w:r>
      <w:r w:rsidR="00723A24" w:rsidRPr="00D13AE4">
        <w:rPr>
          <w:bCs/>
          <w:vertAlign w:val="subscript"/>
        </w:rPr>
        <w:t>10</w:t>
      </w:r>
      <w:r w:rsidR="004243FF" w:rsidRPr="00D13AE4">
        <w:rPr>
          <w:bCs/>
        </w:rPr>
        <w:t xml:space="preserve">, </w:t>
      </w:r>
      <w:r w:rsidR="00723A24" w:rsidRPr="00D13AE4">
        <w:rPr>
          <w:bCs/>
        </w:rPr>
        <w:t>(Lys)</w:t>
      </w:r>
      <w:r w:rsidR="00723A24" w:rsidRPr="00D13AE4">
        <w:rPr>
          <w:bCs/>
          <w:vertAlign w:val="subscript"/>
        </w:rPr>
        <w:t>30</w:t>
      </w:r>
      <w:r w:rsidR="000C398A" w:rsidRPr="00D13AE4">
        <w:rPr>
          <w:bCs/>
        </w:rPr>
        <w:t>/</w:t>
      </w:r>
      <w:r w:rsidR="00723A24" w:rsidRPr="00D13AE4">
        <w:rPr>
          <w:bCs/>
        </w:rPr>
        <w:t>(Asp)</w:t>
      </w:r>
      <w:r w:rsidR="00723A24" w:rsidRPr="00D13AE4">
        <w:rPr>
          <w:bCs/>
          <w:vertAlign w:val="subscript"/>
        </w:rPr>
        <w:t>30</w:t>
      </w:r>
      <w:r w:rsidR="0081745E" w:rsidRPr="00D13AE4">
        <w:rPr>
          <w:bCs/>
        </w:rPr>
        <w:t>, and</w:t>
      </w:r>
      <w:r w:rsidR="00723A24" w:rsidRPr="00D13AE4">
        <w:rPr>
          <w:bCs/>
        </w:rPr>
        <w:t xml:space="preserve"> </w:t>
      </w:r>
      <w:r w:rsidR="00775CDE" w:rsidRPr="00D13AE4">
        <w:rPr>
          <w:bCs/>
        </w:rPr>
        <w:t xml:space="preserve">two plots </w:t>
      </w:r>
      <w:r w:rsidR="008A3559" w:rsidRPr="00D13AE4">
        <w:rPr>
          <w:bCs/>
        </w:rPr>
        <w:t>for</w:t>
      </w:r>
      <w:r w:rsidR="00775CDE" w:rsidRPr="00D13AE4">
        <w:rPr>
          <w:bCs/>
        </w:rPr>
        <w:t xml:space="preserve"> </w:t>
      </w:r>
      <w:r w:rsidR="00723A24" w:rsidRPr="00D13AE4">
        <w:rPr>
          <w:bCs/>
        </w:rPr>
        <w:t>(Lys)</w:t>
      </w:r>
      <w:r w:rsidR="00723A24" w:rsidRPr="00D13AE4">
        <w:rPr>
          <w:bCs/>
          <w:vertAlign w:val="subscript"/>
        </w:rPr>
        <w:t>100</w:t>
      </w:r>
      <w:r w:rsidR="000C398A" w:rsidRPr="00D13AE4">
        <w:rPr>
          <w:bCs/>
        </w:rPr>
        <w:t>/</w:t>
      </w:r>
      <w:r w:rsidR="00723A24" w:rsidRPr="00D13AE4">
        <w:rPr>
          <w:bCs/>
        </w:rPr>
        <w:t>(Asp)</w:t>
      </w:r>
      <w:r w:rsidR="00723A24" w:rsidRPr="00D13AE4">
        <w:rPr>
          <w:bCs/>
          <w:vertAlign w:val="subscript"/>
        </w:rPr>
        <w:t>100</w:t>
      </w:r>
      <w:r w:rsidR="00723A24" w:rsidRPr="00D13AE4">
        <w:rPr>
          <w:bCs/>
        </w:rPr>
        <w:t xml:space="preserve"> coacervates. </w:t>
      </w:r>
      <w:r w:rsidR="00073B73" w:rsidRPr="00D13AE4">
        <w:rPr>
          <w:bCs/>
        </w:rPr>
        <w:t xml:space="preserve">Normalized intensity values were generated by taking the average raw intensity at nucleotides 34-36 in the anticodon loop and dividing each raw intensity by this average value. Data are available for nucleotides 4-60 as these are the positions which can be </w:t>
      </w:r>
      <w:r w:rsidR="0081745E" w:rsidRPr="00D13AE4">
        <w:rPr>
          <w:bCs/>
        </w:rPr>
        <w:lastRenderedPageBreak/>
        <w:t xml:space="preserve">identified </w:t>
      </w:r>
      <w:r w:rsidR="00073B73" w:rsidRPr="00D13AE4">
        <w:rPr>
          <w:bCs/>
        </w:rPr>
        <w:t>with high confidence</w:t>
      </w:r>
      <w:r w:rsidR="00643668" w:rsidRPr="00D13AE4">
        <w:rPr>
          <w:bCs/>
        </w:rPr>
        <w:t>.</w:t>
      </w:r>
      <w:r w:rsidR="00073B73" w:rsidRPr="00D13AE4">
        <w:rPr>
          <w:bCs/>
        </w:rPr>
        <w:t xml:space="preserve"> </w:t>
      </w:r>
      <w:r w:rsidR="00643668" w:rsidRPr="00D13AE4">
        <w:rPr>
          <w:bCs/>
        </w:rPr>
        <w:t>L</w:t>
      </w:r>
      <w:r w:rsidR="00073B73" w:rsidRPr="00D13AE4">
        <w:rPr>
          <w:bCs/>
        </w:rPr>
        <w:t xml:space="preserve">ow normalized intensities </w:t>
      </w:r>
      <w:r w:rsidR="0081745E" w:rsidRPr="00D13AE4">
        <w:rPr>
          <w:bCs/>
        </w:rPr>
        <w:t xml:space="preserve">generally </w:t>
      </w:r>
      <w:r w:rsidR="00073B73" w:rsidRPr="00D13AE4">
        <w:rPr>
          <w:bCs/>
        </w:rPr>
        <w:t xml:space="preserve">correspond to folded/base-paired nucleotides, and high normalized </w:t>
      </w:r>
      <w:r w:rsidR="00B06A74" w:rsidRPr="00D13AE4">
        <w:rPr>
          <w:bCs/>
        </w:rPr>
        <w:t>intensities</w:t>
      </w:r>
      <w:r w:rsidR="00073B73" w:rsidRPr="00D13AE4">
        <w:rPr>
          <w:bCs/>
        </w:rPr>
        <w:t xml:space="preserve"> correspond to unfolded/single-stranded nucleotides.</w:t>
      </w:r>
      <w:r w:rsidR="001B1A74" w:rsidRPr="00D13AE4">
        <w:rPr>
          <w:bCs/>
        </w:rPr>
        <w:t xml:space="preserve"> A legend is provided to assign nucleotides to secondary structures within the tRNA. </w:t>
      </w:r>
      <w:bookmarkEnd w:id="27"/>
      <w:r w:rsidR="00CC550E" w:rsidRPr="00D13AE4">
        <w:rPr>
          <w:bCs/>
        </w:rPr>
        <w:t xml:space="preserve">Panel E’s y-axis max was set to 2.5 to facilitate comparison to panels A-D, which led to the value at nucleotides 8 and 13 and the error bars for nucleotides 8, 13, 33 and 58 being clipped.  Panel </w:t>
      </w:r>
      <w:r w:rsidR="00775CDE" w:rsidRPr="00D13AE4">
        <w:rPr>
          <w:bCs/>
        </w:rPr>
        <w:t>F</w:t>
      </w:r>
      <w:r w:rsidR="00CC550E" w:rsidRPr="00D13AE4">
        <w:rPr>
          <w:bCs/>
        </w:rPr>
        <w:t xml:space="preserve"> was provided to show those values which were clipped in panel </w:t>
      </w:r>
      <w:r w:rsidR="00775CDE" w:rsidRPr="00D13AE4">
        <w:rPr>
          <w:bCs/>
        </w:rPr>
        <w:t>E</w:t>
      </w:r>
      <w:r w:rsidR="00CC550E" w:rsidRPr="00D13AE4">
        <w:rPr>
          <w:bCs/>
        </w:rPr>
        <w:t xml:space="preserve">. </w:t>
      </w:r>
      <w:r w:rsidR="00DD2AE7" w:rsidRPr="00603319">
        <w:t>Error bars show standard deviation of measurements over at least three independent samples</w:t>
      </w:r>
      <w:r w:rsidR="00DD2AE7">
        <w:t>.</w:t>
      </w:r>
    </w:p>
    <w:p w14:paraId="2B87A0F0" w14:textId="2C4560E7" w:rsidR="00924CE4" w:rsidRPr="00D13AE4" w:rsidRDefault="00924CE4" w:rsidP="009C2EFE">
      <w:pPr>
        <w:spacing w:after="160" w:line="259" w:lineRule="auto"/>
        <w:rPr>
          <w:bCs/>
        </w:rPr>
      </w:pPr>
      <w:r>
        <w:rPr>
          <w:bCs/>
        </w:rPr>
        <w:br w:type="page"/>
      </w:r>
    </w:p>
    <w:p w14:paraId="3CAF0649" w14:textId="149BD841" w:rsidR="00C479AF" w:rsidRPr="00D13AE4" w:rsidRDefault="00C479AF" w:rsidP="00910D14">
      <w:pPr>
        <w:spacing w:after="160" w:line="259" w:lineRule="auto"/>
        <w:jc w:val="center"/>
        <w:rPr>
          <w:bCs/>
          <w:noProof/>
        </w:rPr>
      </w:pPr>
      <w:bookmarkStart w:id="29" w:name="_Hlk42170895"/>
      <w:bookmarkEnd w:id="28"/>
    </w:p>
    <w:p w14:paraId="3D37A69B" w14:textId="46A7A4FD" w:rsidR="00775CDE" w:rsidRPr="00D13AE4" w:rsidRDefault="00613A75" w:rsidP="00DF16F6">
      <w:pPr>
        <w:spacing w:after="160" w:line="259" w:lineRule="auto"/>
        <w:jc w:val="center"/>
        <w:rPr>
          <w:bCs/>
        </w:rPr>
      </w:pPr>
      <w:r>
        <w:rPr>
          <w:bCs/>
          <w:noProof/>
        </w:rPr>
        <w:object w:dxaOrig="14289" w:dyaOrig="8765" w14:anchorId="19C22CFA">
          <v:shape id="_x0000_i1029" type="#_x0000_t75" alt="" style="width:503.4pt;height:310.35pt;mso-width-percent:0;mso-height-percent:0;mso-width-percent:0;mso-height-percent:0" o:ole="" filled="t">
            <v:imagedata r:id="rId29" o:title=""/>
          </v:shape>
          <o:OLEObject Type="Embed" ProgID="Prism8.Document" ShapeID="_x0000_i1029" DrawAspect="Content" ObjectID="_1664392874" r:id="rId30"/>
        </w:object>
      </w:r>
    </w:p>
    <w:p w14:paraId="40EAA881" w14:textId="5183B8F7" w:rsidR="00775CDE" w:rsidRPr="00D13AE4" w:rsidRDefault="002338E7">
      <w:pPr>
        <w:spacing w:after="160" w:line="259" w:lineRule="auto"/>
        <w:rPr>
          <w:bCs/>
        </w:rPr>
      </w:pPr>
      <w:r w:rsidRPr="00D13AE4">
        <w:rPr>
          <w:b/>
        </w:rPr>
        <w:t xml:space="preserve">Supplementary Figure 17. </w:t>
      </w:r>
      <w:r w:rsidR="00570054" w:rsidRPr="00D13AE4">
        <w:rPr>
          <w:b/>
        </w:rPr>
        <w:t>Overlay l</w:t>
      </w:r>
      <w:r w:rsidRPr="00D13AE4">
        <w:rPr>
          <w:b/>
        </w:rPr>
        <w:t xml:space="preserve">ine plots of </w:t>
      </w:r>
      <w:r w:rsidR="00570054" w:rsidRPr="00D13AE4">
        <w:rPr>
          <w:b/>
        </w:rPr>
        <w:t>(</w:t>
      </w:r>
      <w:r w:rsidRPr="00D13AE4">
        <w:rPr>
          <w:b/>
        </w:rPr>
        <w:t>Lys</w:t>
      </w:r>
      <w:r w:rsidR="00570054" w:rsidRPr="00D13AE4">
        <w:rPr>
          <w:b/>
        </w:rPr>
        <w:t>)</w:t>
      </w:r>
      <w:r w:rsidRPr="00D13AE4">
        <w:rPr>
          <w:b/>
          <w:vertAlign w:val="subscript"/>
        </w:rPr>
        <w:t>n</w:t>
      </w:r>
      <w:r w:rsidR="00570054" w:rsidRPr="00D13AE4">
        <w:rPr>
          <w:b/>
        </w:rPr>
        <w:t>-</w:t>
      </w:r>
      <w:r w:rsidRPr="00D13AE4">
        <w:rPr>
          <w:b/>
        </w:rPr>
        <w:t xml:space="preserve">only </w:t>
      </w:r>
      <w:r w:rsidR="000D4199" w:rsidRPr="00D13AE4">
        <w:rPr>
          <w:b/>
        </w:rPr>
        <w:t xml:space="preserve">reactions </w:t>
      </w:r>
      <w:r w:rsidRPr="00D13AE4">
        <w:rPr>
          <w:b/>
        </w:rPr>
        <w:t xml:space="preserve">vs </w:t>
      </w:r>
      <w:r w:rsidR="002314E4" w:rsidRPr="00D13AE4">
        <w:rPr>
          <w:b/>
        </w:rPr>
        <w:t>K</w:t>
      </w:r>
      <w:r w:rsidR="002314E4" w:rsidRPr="00D13AE4">
        <w:rPr>
          <w:b/>
          <w:vertAlign w:val="subscript"/>
        </w:rPr>
        <w:t>15</w:t>
      </w:r>
      <w:r w:rsidR="002314E4" w:rsidRPr="00D13AE4">
        <w:rPr>
          <w:b/>
        </w:rPr>
        <w:t>M</w:t>
      </w:r>
      <w:r w:rsidR="002314E4" w:rsidRPr="00D13AE4">
        <w:rPr>
          <w:b/>
          <w:vertAlign w:val="subscript"/>
        </w:rPr>
        <w:t>0.5</w:t>
      </w:r>
      <w:r w:rsidR="002314E4" w:rsidRPr="00D13AE4">
        <w:rPr>
          <w:b/>
        </w:rPr>
        <w:t>T</w:t>
      </w:r>
      <w:r w:rsidR="002314E4" w:rsidRPr="00D13AE4">
        <w:rPr>
          <w:b/>
          <w:vertAlign w:val="subscript"/>
        </w:rPr>
        <w:t>10</w:t>
      </w:r>
      <w:r w:rsidR="002314E4" w:rsidRPr="00D13AE4">
        <w:rPr>
          <w:b/>
        </w:rPr>
        <w:t xml:space="preserve"> </w:t>
      </w:r>
      <w:r w:rsidRPr="00D13AE4">
        <w:rPr>
          <w:b/>
        </w:rPr>
        <w:t xml:space="preserve">buffer demonstrating that the tRNA has its </w:t>
      </w:r>
      <w:r w:rsidR="00570054" w:rsidRPr="00D13AE4">
        <w:rPr>
          <w:b/>
        </w:rPr>
        <w:t>tertiary</w:t>
      </w:r>
      <w:r w:rsidRPr="00D13AE4">
        <w:rPr>
          <w:b/>
        </w:rPr>
        <w:t xml:space="preserve"> structure unfolded.</w:t>
      </w:r>
      <w:r w:rsidRPr="00D13AE4">
        <w:rPr>
          <w:bCs/>
        </w:rPr>
        <w:t xml:space="preserve"> </w:t>
      </w:r>
      <w:r w:rsidR="00666606" w:rsidRPr="00D13AE4">
        <w:rPr>
          <w:bCs/>
        </w:rPr>
        <w:t>(</w:t>
      </w:r>
      <w:r w:rsidR="00736363">
        <w:rPr>
          <w:bCs/>
        </w:rPr>
        <w:t>a</w:t>
      </w:r>
      <w:r w:rsidR="0081745E" w:rsidRPr="00D13AE4">
        <w:rPr>
          <w:bCs/>
        </w:rPr>
        <w:t>-</w:t>
      </w:r>
      <w:r w:rsidR="00736363">
        <w:rPr>
          <w:bCs/>
        </w:rPr>
        <w:t>d</w:t>
      </w:r>
      <w:r w:rsidR="00666606" w:rsidRPr="00D13AE4">
        <w:rPr>
          <w:bCs/>
        </w:rPr>
        <w:t>) Overlay line plot</w:t>
      </w:r>
      <w:r w:rsidR="0081745E" w:rsidRPr="00D13AE4">
        <w:rPr>
          <w:bCs/>
        </w:rPr>
        <w:t>s</w:t>
      </w:r>
      <w:r w:rsidR="00666606" w:rsidRPr="00D13AE4">
        <w:rPr>
          <w:bCs/>
        </w:rPr>
        <w:t xml:space="preserve"> comparing (Lys)</w:t>
      </w:r>
      <w:r w:rsidR="00666606" w:rsidRPr="00D13AE4">
        <w:rPr>
          <w:bCs/>
          <w:vertAlign w:val="subscript"/>
        </w:rPr>
        <w:t>10</w:t>
      </w:r>
      <w:r w:rsidR="00666606" w:rsidRPr="00D13AE4">
        <w:rPr>
          <w:bCs/>
        </w:rPr>
        <w:t xml:space="preserve">-Only to </w:t>
      </w:r>
      <w:r w:rsidR="002314E4" w:rsidRPr="00D13AE4">
        <w:rPr>
          <w:bCs/>
        </w:rPr>
        <w:t>K</w:t>
      </w:r>
      <w:r w:rsidR="002314E4" w:rsidRPr="00D13AE4">
        <w:rPr>
          <w:bCs/>
          <w:vertAlign w:val="subscript"/>
        </w:rPr>
        <w:t>15</w:t>
      </w:r>
      <w:r w:rsidR="002314E4" w:rsidRPr="00D13AE4">
        <w:rPr>
          <w:bCs/>
        </w:rPr>
        <w:t>M</w:t>
      </w:r>
      <w:r w:rsidR="002314E4" w:rsidRPr="00D13AE4">
        <w:rPr>
          <w:bCs/>
          <w:vertAlign w:val="subscript"/>
        </w:rPr>
        <w:t>0.5</w:t>
      </w:r>
      <w:r w:rsidR="002314E4" w:rsidRPr="00D13AE4">
        <w:rPr>
          <w:bCs/>
        </w:rPr>
        <w:t>T</w:t>
      </w:r>
      <w:r w:rsidR="002314E4" w:rsidRPr="00D13AE4">
        <w:rPr>
          <w:bCs/>
          <w:vertAlign w:val="subscript"/>
        </w:rPr>
        <w:t>10</w:t>
      </w:r>
      <w:r w:rsidR="002314E4" w:rsidRPr="00D13AE4">
        <w:rPr>
          <w:bCs/>
        </w:rPr>
        <w:t xml:space="preserve"> </w:t>
      </w:r>
      <w:r w:rsidR="00666606" w:rsidRPr="00D13AE4">
        <w:rPr>
          <w:bCs/>
        </w:rPr>
        <w:t>buffer</w:t>
      </w:r>
      <w:r w:rsidR="0081745E" w:rsidRPr="00D13AE4">
        <w:rPr>
          <w:bCs/>
        </w:rPr>
        <w:t>,</w:t>
      </w:r>
      <w:r w:rsidR="00666606" w:rsidRPr="00D13AE4">
        <w:rPr>
          <w:bCs/>
        </w:rPr>
        <w:t xml:space="preserve"> (Lys)</w:t>
      </w:r>
      <w:r w:rsidR="00666606" w:rsidRPr="00D13AE4">
        <w:rPr>
          <w:bCs/>
          <w:vertAlign w:val="subscript"/>
        </w:rPr>
        <w:t>30</w:t>
      </w:r>
      <w:r w:rsidR="00666606" w:rsidRPr="00D13AE4">
        <w:rPr>
          <w:bCs/>
        </w:rPr>
        <w:t xml:space="preserve">-Only to </w:t>
      </w:r>
      <w:r w:rsidR="002314E4" w:rsidRPr="00D13AE4">
        <w:rPr>
          <w:bCs/>
        </w:rPr>
        <w:t>K</w:t>
      </w:r>
      <w:r w:rsidR="002314E4" w:rsidRPr="00D13AE4">
        <w:rPr>
          <w:bCs/>
          <w:vertAlign w:val="subscript"/>
        </w:rPr>
        <w:t>15</w:t>
      </w:r>
      <w:r w:rsidR="002314E4" w:rsidRPr="00D13AE4">
        <w:rPr>
          <w:bCs/>
        </w:rPr>
        <w:t>M</w:t>
      </w:r>
      <w:r w:rsidR="002314E4" w:rsidRPr="00D13AE4">
        <w:rPr>
          <w:bCs/>
          <w:vertAlign w:val="subscript"/>
        </w:rPr>
        <w:t>0.5</w:t>
      </w:r>
      <w:r w:rsidR="002314E4" w:rsidRPr="00D13AE4">
        <w:rPr>
          <w:bCs/>
        </w:rPr>
        <w:t>T</w:t>
      </w:r>
      <w:r w:rsidR="002314E4" w:rsidRPr="00D13AE4">
        <w:rPr>
          <w:bCs/>
          <w:vertAlign w:val="subscript"/>
        </w:rPr>
        <w:t>10</w:t>
      </w:r>
      <w:r w:rsidR="002314E4" w:rsidRPr="00D13AE4">
        <w:rPr>
          <w:bCs/>
        </w:rPr>
        <w:t xml:space="preserve"> </w:t>
      </w:r>
      <w:r w:rsidR="00666606" w:rsidRPr="00D13AE4">
        <w:rPr>
          <w:bCs/>
        </w:rPr>
        <w:t>buffer</w:t>
      </w:r>
      <w:r w:rsidR="0081745E" w:rsidRPr="00D13AE4">
        <w:rPr>
          <w:bCs/>
        </w:rPr>
        <w:t>, and</w:t>
      </w:r>
      <w:r w:rsidR="00666606" w:rsidRPr="00D13AE4">
        <w:rPr>
          <w:bCs/>
        </w:rPr>
        <w:t xml:space="preserve"> </w:t>
      </w:r>
      <w:r w:rsidR="00775CDE" w:rsidRPr="00D13AE4">
        <w:rPr>
          <w:bCs/>
        </w:rPr>
        <w:t xml:space="preserve">two plots comparing </w:t>
      </w:r>
      <w:r w:rsidR="00666606" w:rsidRPr="00D13AE4">
        <w:rPr>
          <w:bCs/>
        </w:rPr>
        <w:t>(Lys)</w:t>
      </w:r>
      <w:r w:rsidR="00666606" w:rsidRPr="00D13AE4">
        <w:rPr>
          <w:bCs/>
          <w:vertAlign w:val="subscript"/>
        </w:rPr>
        <w:t>100</w:t>
      </w:r>
      <w:r w:rsidR="00666606" w:rsidRPr="00D13AE4">
        <w:rPr>
          <w:bCs/>
        </w:rPr>
        <w:t>-Only to</w:t>
      </w:r>
      <w:r w:rsidR="002314E4" w:rsidRPr="00D13AE4">
        <w:rPr>
          <w:bCs/>
        </w:rPr>
        <w:t xml:space="preserve"> K</w:t>
      </w:r>
      <w:r w:rsidR="002314E4" w:rsidRPr="00D13AE4">
        <w:rPr>
          <w:bCs/>
          <w:vertAlign w:val="subscript"/>
        </w:rPr>
        <w:t>15</w:t>
      </w:r>
      <w:r w:rsidR="002314E4" w:rsidRPr="00D13AE4">
        <w:rPr>
          <w:bCs/>
        </w:rPr>
        <w:t>M</w:t>
      </w:r>
      <w:r w:rsidR="002314E4" w:rsidRPr="00D13AE4">
        <w:rPr>
          <w:bCs/>
          <w:vertAlign w:val="subscript"/>
        </w:rPr>
        <w:t>0.5</w:t>
      </w:r>
      <w:r w:rsidR="002314E4" w:rsidRPr="00D13AE4">
        <w:rPr>
          <w:bCs/>
        </w:rPr>
        <w:t>T</w:t>
      </w:r>
      <w:r w:rsidR="002314E4" w:rsidRPr="00D13AE4">
        <w:rPr>
          <w:bCs/>
          <w:vertAlign w:val="subscript"/>
        </w:rPr>
        <w:t>10</w:t>
      </w:r>
      <w:r w:rsidR="002314E4" w:rsidRPr="00D13AE4">
        <w:rPr>
          <w:bCs/>
        </w:rPr>
        <w:t xml:space="preserve"> </w:t>
      </w:r>
      <w:r w:rsidR="00666606" w:rsidRPr="00D13AE4">
        <w:rPr>
          <w:bCs/>
        </w:rPr>
        <w:t xml:space="preserve">buffer. </w:t>
      </w:r>
      <w:r w:rsidRPr="00D13AE4">
        <w:rPr>
          <w:bCs/>
        </w:rPr>
        <w:t xml:space="preserve">Made using normalized </w:t>
      </w:r>
      <w:r w:rsidR="00570054" w:rsidRPr="00D13AE4">
        <w:rPr>
          <w:bCs/>
        </w:rPr>
        <w:t>i</w:t>
      </w:r>
      <w:r w:rsidRPr="00D13AE4">
        <w:rPr>
          <w:bCs/>
        </w:rPr>
        <w:t>ntensities from data quantified from gels in S</w:t>
      </w:r>
      <w:r w:rsidR="00570054" w:rsidRPr="00D13AE4">
        <w:rPr>
          <w:bCs/>
        </w:rPr>
        <w:t>upplementary</w:t>
      </w:r>
      <w:r w:rsidRPr="00D13AE4">
        <w:rPr>
          <w:bCs/>
        </w:rPr>
        <w:t xml:space="preserve"> Fig</w:t>
      </w:r>
      <w:r w:rsidR="00917DA6" w:rsidRPr="00D13AE4">
        <w:rPr>
          <w:bCs/>
        </w:rPr>
        <w:t>.</w:t>
      </w:r>
      <w:r w:rsidRPr="00D13AE4">
        <w:rPr>
          <w:bCs/>
        </w:rPr>
        <w:t xml:space="preserve"> 11 and 12.</w:t>
      </w:r>
      <w:r w:rsidRPr="00D13AE4">
        <w:rPr>
          <w:bCs/>
          <w:i/>
          <w:iCs/>
        </w:rPr>
        <w:t xml:space="preserve"> </w:t>
      </w:r>
      <w:r w:rsidRPr="00D13AE4">
        <w:rPr>
          <w:bCs/>
        </w:rPr>
        <w:t xml:space="preserve">Normalized </w:t>
      </w:r>
      <w:r w:rsidR="00B06A74" w:rsidRPr="00D13AE4">
        <w:rPr>
          <w:bCs/>
        </w:rPr>
        <w:t>i</w:t>
      </w:r>
      <w:r w:rsidRPr="00D13AE4">
        <w:rPr>
          <w:bCs/>
        </w:rPr>
        <w:t xml:space="preserve">ntensity values were generated by taking the average raw intensity at nucleotides 34-36 in the anticodon loop and dividing each raw intensity by this average value. </w:t>
      </w:r>
      <w:r w:rsidR="00F9267C" w:rsidRPr="00F9267C">
        <w:rPr>
          <w:bCs/>
        </w:rPr>
        <w:t>Data are available for nucleotides 4-60 as these are the positions that can be identified with high confidence. Multiple t-tests were performed with one at each nucleotide and the Holm-Sidak method was used to correct for multiple comparisons. Points were considered statistically significant if their p-value was less than alpha = 0.05.</w:t>
      </w:r>
      <w:r w:rsidR="00F9267C">
        <w:rPr>
          <w:bCs/>
        </w:rPr>
        <w:t xml:space="preserve"> </w:t>
      </w:r>
      <w:r w:rsidR="005D7AD5" w:rsidRPr="00D13AE4">
        <w:rPr>
          <w:bCs/>
        </w:rPr>
        <w:t>L</w:t>
      </w:r>
      <w:r w:rsidR="00727EB8" w:rsidRPr="00D13AE4">
        <w:rPr>
          <w:bCs/>
        </w:rPr>
        <w:t>ow normalized intensities</w:t>
      </w:r>
      <w:r w:rsidR="0081745E" w:rsidRPr="00D13AE4">
        <w:rPr>
          <w:bCs/>
        </w:rPr>
        <w:t xml:space="preserve"> generally</w:t>
      </w:r>
      <w:r w:rsidR="00727EB8" w:rsidRPr="00D13AE4">
        <w:rPr>
          <w:bCs/>
        </w:rPr>
        <w:t xml:space="preserve"> correspond to folded/base-paired nucleotides, and high normalized </w:t>
      </w:r>
      <w:r w:rsidR="00B06A74" w:rsidRPr="00D13AE4">
        <w:rPr>
          <w:bCs/>
        </w:rPr>
        <w:t>intensities</w:t>
      </w:r>
      <w:r w:rsidR="00727EB8" w:rsidRPr="00D13AE4">
        <w:rPr>
          <w:bCs/>
        </w:rPr>
        <w:t xml:space="preserve"> correspond to unfolded/single-stranded nucleotides.</w:t>
      </w:r>
      <w:r w:rsidR="001B1A74" w:rsidRPr="00D13AE4">
        <w:rPr>
          <w:bCs/>
        </w:rPr>
        <w:t xml:space="preserve"> A legend is provided to assign nucleotides to secondary structures within the tRNA.</w:t>
      </w:r>
      <w:r w:rsidR="00775CDE" w:rsidRPr="00D13AE4">
        <w:rPr>
          <w:bCs/>
        </w:rPr>
        <w:t xml:space="preserve"> Panel C’s y-axis max was set to 5 to facilitate comparison to panels A and B, which led to the value at nucleotide 8 and the error bars for nucleotides 7-9 being clipped.  Panel D was provided to show those values which were clipped in panel C.</w:t>
      </w:r>
      <w:r w:rsidR="00DD2AE7" w:rsidRPr="00DD2AE7">
        <w:t xml:space="preserve"> </w:t>
      </w:r>
      <w:r w:rsidR="00DD2AE7" w:rsidRPr="00603319">
        <w:t>Error bars show standard deviation of measurements over at least three independent samples</w:t>
      </w:r>
      <w:r w:rsidR="00DD2AE7">
        <w:t>.</w:t>
      </w:r>
      <w:r w:rsidR="00DD2AE7" w:rsidRPr="00D13AE4">
        <w:rPr>
          <w:bCs/>
        </w:rPr>
        <w:t xml:space="preserve"> </w:t>
      </w:r>
      <w:r w:rsidR="00775CDE" w:rsidRPr="00D13AE4">
        <w:rPr>
          <w:bCs/>
        </w:rPr>
        <w:br w:type="page"/>
      </w:r>
    </w:p>
    <w:p w14:paraId="2D44F4FA" w14:textId="14AA9D37" w:rsidR="00775CDE" w:rsidRPr="00D13AE4" w:rsidRDefault="00613A75" w:rsidP="00775CDE">
      <w:pPr>
        <w:spacing w:after="160" w:line="259" w:lineRule="auto"/>
        <w:jc w:val="center"/>
        <w:rPr>
          <w:b/>
        </w:rPr>
      </w:pPr>
      <w:bookmarkStart w:id="30" w:name="_Hlk42170906"/>
      <w:bookmarkEnd w:id="29"/>
      <w:r>
        <w:rPr>
          <w:b/>
          <w:noProof/>
        </w:rPr>
        <w:lastRenderedPageBreak/>
        <w:object w:dxaOrig="1440" w:dyaOrig="1440" w14:anchorId="391B4CDE">
          <v:shape id="_x0000_s1026" type="#_x0000_t75" alt="" style="position:absolute;left:0;text-align:left;margin-left:54.6pt;margin-top:.6pt;width:360.3pt;height:506.15pt;z-index:251663360;mso-wrap-edited:f;mso-width-percent:0;mso-height-percent:0;mso-position-horizontal-relative:margin;mso-position-vertical-relative:margin;mso-width-percent:0;mso-height-percent:0;mso-width-relative:page;mso-height-relative:page" wrapcoords="-48 0 -48 21567 21600 21567 21600 0 -48 0" filled="t">
            <v:imagedata r:id="rId31" o:title=""/>
            <w10:wrap type="tight" anchorx="margin" anchory="margin"/>
          </v:shape>
          <o:OLEObject Type="Embed" ProgID="Prism8.Document" ShapeID="_x0000_s1026" DrawAspect="Content" ObjectID="_1664392878" r:id="rId32"/>
        </w:object>
      </w:r>
    </w:p>
    <w:p w14:paraId="0B6C71EE" w14:textId="56C7BAA4" w:rsidR="00775CDE" w:rsidRPr="00D13AE4" w:rsidRDefault="00775CDE" w:rsidP="00775CDE">
      <w:pPr>
        <w:spacing w:after="160" w:line="259" w:lineRule="auto"/>
        <w:jc w:val="center"/>
        <w:rPr>
          <w:b/>
        </w:rPr>
      </w:pPr>
    </w:p>
    <w:p w14:paraId="44EFEB69" w14:textId="759C9FC7" w:rsidR="00775CDE" w:rsidRPr="00D13AE4" w:rsidRDefault="00775CDE" w:rsidP="00775CDE">
      <w:pPr>
        <w:spacing w:after="160" w:line="259" w:lineRule="auto"/>
        <w:jc w:val="center"/>
        <w:rPr>
          <w:b/>
        </w:rPr>
      </w:pPr>
    </w:p>
    <w:p w14:paraId="29768F4E" w14:textId="6CF21572" w:rsidR="00EE2374" w:rsidRPr="00D13AE4" w:rsidRDefault="00713CBF" w:rsidP="00F9267C">
      <w:pPr>
        <w:spacing w:after="160" w:line="259" w:lineRule="auto"/>
        <w:rPr>
          <w:b/>
        </w:rPr>
      </w:pPr>
      <w:r w:rsidRPr="00D13AE4">
        <w:rPr>
          <w:b/>
        </w:rPr>
        <w:t xml:space="preserve">Supplementary Figure 18. </w:t>
      </w:r>
      <w:r w:rsidR="00570054" w:rsidRPr="00D13AE4">
        <w:rPr>
          <w:b/>
        </w:rPr>
        <w:t>Overlay l</w:t>
      </w:r>
      <w:r w:rsidRPr="00D13AE4">
        <w:rPr>
          <w:b/>
        </w:rPr>
        <w:t xml:space="preserve">ine plots of </w:t>
      </w:r>
      <w:bookmarkStart w:id="31" w:name="OLE_LINK9"/>
      <w:r w:rsidR="00570054" w:rsidRPr="00D13AE4">
        <w:rPr>
          <w:b/>
        </w:rPr>
        <w:t>(</w:t>
      </w:r>
      <w:r w:rsidRPr="00D13AE4">
        <w:rPr>
          <w:b/>
        </w:rPr>
        <w:t>Lys</w:t>
      </w:r>
      <w:r w:rsidR="00570054" w:rsidRPr="00D13AE4">
        <w:rPr>
          <w:b/>
        </w:rPr>
        <w:t>)</w:t>
      </w:r>
      <w:r w:rsidRPr="00D13AE4">
        <w:rPr>
          <w:b/>
          <w:vertAlign w:val="subscript"/>
        </w:rPr>
        <w:t>n</w:t>
      </w:r>
      <w:r w:rsidR="00570054" w:rsidRPr="00D13AE4">
        <w:rPr>
          <w:b/>
        </w:rPr>
        <w:t>-</w:t>
      </w:r>
      <w:r w:rsidRPr="00D13AE4">
        <w:rPr>
          <w:b/>
        </w:rPr>
        <w:t xml:space="preserve">only </w:t>
      </w:r>
      <w:bookmarkEnd w:id="31"/>
      <w:r w:rsidR="000D4199" w:rsidRPr="00D13AE4">
        <w:rPr>
          <w:b/>
        </w:rPr>
        <w:t>reactions</w:t>
      </w:r>
      <w:r w:rsidRPr="00D13AE4">
        <w:rPr>
          <w:b/>
        </w:rPr>
        <w:t xml:space="preserve"> demonstrating variance between degree of unfolding between the</w:t>
      </w:r>
      <w:r w:rsidR="000D4199" w:rsidRPr="00D13AE4">
        <w:rPr>
          <w:b/>
        </w:rPr>
        <w:t>m</w:t>
      </w:r>
      <w:r w:rsidRPr="00D13AE4">
        <w:rPr>
          <w:b/>
        </w:rPr>
        <w:t>.</w:t>
      </w:r>
      <w:r w:rsidRPr="00D13AE4">
        <w:rPr>
          <w:bCs/>
        </w:rPr>
        <w:t xml:space="preserve"> </w:t>
      </w:r>
      <w:r w:rsidR="005A4CA2" w:rsidRPr="00D13AE4">
        <w:rPr>
          <w:bCs/>
        </w:rPr>
        <w:t>(</w:t>
      </w:r>
      <w:r w:rsidR="00736363">
        <w:rPr>
          <w:bCs/>
        </w:rPr>
        <w:t>a-c</w:t>
      </w:r>
      <w:r w:rsidR="005A4CA2" w:rsidRPr="00D13AE4">
        <w:rPr>
          <w:bCs/>
        </w:rPr>
        <w:t>) Overlay line plot</w:t>
      </w:r>
      <w:r w:rsidR="0081745E" w:rsidRPr="00D13AE4">
        <w:rPr>
          <w:bCs/>
        </w:rPr>
        <w:t>s</w:t>
      </w:r>
      <w:r w:rsidR="005A4CA2" w:rsidRPr="00D13AE4">
        <w:rPr>
          <w:bCs/>
        </w:rPr>
        <w:t xml:space="preserve"> comparing (Lys)</w:t>
      </w:r>
      <w:r w:rsidR="005A4CA2" w:rsidRPr="00D13AE4">
        <w:rPr>
          <w:bCs/>
          <w:vertAlign w:val="subscript"/>
        </w:rPr>
        <w:t>10</w:t>
      </w:r>
      <w:r w:rsidR="005A4CA2" w:rsidRPr="00D13AE4">
        <w:rPr>
          <w:bCs/>
        </w:rPr>
        <w:t>-Only to (Lys)</w:t>
      </w:r>
      <w:r w:rsidR="005A4CA2" w:rsidRPr="00D13AE4">
        <w:rPr>
          <w:bCs/>
          <w:vertAlign w:val="subscript"/>
        </w:rPr>
        <w:t>30</w:t>
      </w:r>
      <w:r w:rsidR="005A4CA2" w:rsidRPr="00D13AE4">
        <w:rPr>
          <w:bCs/>
        </w:rPr>
        <w:t>-Only</w:t>
      </w:r>
      <w:r w:rsidR="0081745E" w:rsidRPr="00D13AE4">
        <w:rPr>
          <w:bCs/>
        </w:rPr>
        <w:t>,</w:t>
      </w:r>
      <w:bookmarkStart w:id="32" w:name="OLE_LINK11"/>
      <w:r w:rsidR="005A4CA2" w:rsidRPr="00D13AE4">
        <w:rPr>
          <w:bCs/>
        </w:rPr>
        <w:t xml:space="preserve"> (Lys)</w:t>
      </w:r>
      <w:r w:rsidR="005A4CA2" w:rsidRPr="00D13AE4">
        <w:rPr>
          <w:bCs/>
          <w:vertAlign w:val="subscript"/>
        </w:rPr>
        <w:t>10</w:t>
      </w:r>
      <w:r w:rsidR="005A4CA2" w:rsidRPr="00D13AE4">
        <w:rPr>
          <w:bCs/>
        </w:rPr>
        <w:t>-Only to (Lys)</w:t>
      </w:r>
      <w:r w:rsidR="005A4CA2" w:rsidRPr="00D13AE4">
        <w:rPr>
          <w:bCs/>
          <w:vertAlign w:val="subscript"/>
        </w:rPr>
        <w:t>100</w:t>
      </w:r>
      <w:r w:rsidR="005A4CA2" w:rsidRPr="00D13AE4">
        <w:rPr>
          <w:bCs/>
        </w:rPr>
        <w:t>-Only</w:t>
      </w:r>
      <w:r w:rsidR="0081745E" w:rsidRPr="00D13AE4">
        <w:rPr>
          <w:bCs/>
        </w:rPr>
        <w:t xml:space="preserve">, and </w:t>
      </w:r>
      <w:bookmarkEnd w:id="32"/>
      <w:r w:rsidR="005A4CA2" w:rsidRPr="00D13AE4">
        <w:rPr>
          <w:bCs/>
        </w:rPr>
        <w:t>(Lys)</w:t>
      </w:r>
      <w:r w:rsidR="005A4CA2" w:rsidRPr="00D13AE4">
        <w:rPr>
          <w:bCs/>
          <w:vertAlign w:val="subscript"/>
        </w:rPr>
        <w:t>30</w:t>
      </w:r>
      <w:r w:rsidR="005A4CA2" w:rsidRPr="00D13AE4">
        <w:rPr>
          <w:bCs/>
        </w:rPr>
        <w:t>-Only to (Lys)</w:t>
      </w:r>
      <w:r w:rsidR="005A4CA2" w:rsidRPr="00D13AE4">
        <w:rPr>
          <w:bCs/>
          <w:vertAlign w:val="subscript"/>
        </w:rPr>
        <w:t>100</w:t>
      </w:r>
      <w:r w:rsidR="005A4CA2" w:rsidRPr="00D13AE4">
        <w:rPr>
          <w:bCs/>
        </w:rPr>
        <w:t xml:space="preserve">-Only. </w:t>
      </w:r>
      <w:r w:rsidRPr="00D13AE4">
        <w:rPr>
          <w:bCs/>
        </w:rPr>
        <w:t xml:space="preserve">Made using normalized </w:t>
      </w:r>
      <w:r w:rsidR="0081745E" w:rsidRPr="00D13AE4">
        <w:rPr>
          <w:bCs/>
        </w:rPr>
        <w:t>i</w:t>
      </w:r>
      <w:r w:rsidRPr="00D13AE4">
        <w:rPr>
          <w:bCs/>
        </w:rPr>
        <w:t>ntensities from data quantified from gels in S</w:t>
      </w:r>
      <w:r w:rsidR="00570054" w:rsidRPr="00D13AE4">
        <w:rPr>
          <w:bCs/>
        </w:rPr>
        <w:t>upplementary</w:t>
      </w:r>
      <w:r w:rsidRPr="00D13AE4">
        <w:rPr>
          <w:bCs/>
        </w:rPr>
        <w:t xml:space="preserve"> Fig</w:t>
      </w:r>
      <w:r w:rsidR="00917DA6" w:rsidRPr="00D13AE4">
        <w:rPr>
          <w:bCs/>
        </w:rPr>
        <w:t>.</w:t>
      </w:r>
      <w:r w:rsidRPr="00D13AE4">
        <w:rPr>
          <w:bCs/>
        </w:rPr>
        <w:t xml:space="preserve"> 12.</w:t>
      </w:r>
      <w:r w:rsidRPr="00D13AE4">
        <w:rPr>
          <w:bCs/>
          <w:i/>
          <w:iCs/>
        </w:rPr>
        <w:t xml:space="preserve"> </w:t>
      </w:r>
      <w:r w:rsidRPr="00D13AE4">
        <w:rPr>
          <w:bCs/>
        </w:rPr>
        <w:t xml:space="preserve">Normalized </w:t>
      </w:r>
      <w:r w:rsidR="00B06A74" w:rsidRPr="00D13AE4">
        <w:rPr>
          <w:bCs/>
        </w:rPr>
        <w:t>i</w:t>
      </w:r>
      <w:r w:rsidRPr="00D13AE4">
        <w:rPr>
          <w:bCs/>
        </w:rPr>
        <w:t xml:space="preserve">ntensity values were generated by taking the average raw intensity at nucleotides 34-36 in the anticodon loop and dividing each raw intensity by this average value. </w:t>
      </w:r>
      <w:r w:rsidR="00F9267C" w:rsidRPr="00F9267C">
        <w:rPr>
          <w:bCs/>
        </w:rPr>
        <w:t xml:space="preserve">Data are available for nucleotides 4-60 as these are the positions that can be identified with high confidence. Multiple t-tests were performed with one at each nucleotide and the Holm-Sidak method was used to correct for multiple comparisons. Points were considered statistically </w:t>
      </w:r>
      <w:r w:rsidR="00F9267C" w:rsidRPr="00F9267C">
        <w:rPr>
          <w:bCs/>
        </w:rPr>
        <w:lastRenderedPageBreak/>
        <w:t>significant if their p-value was less than alpha = 0.05.</w:t>
      </w:r>
      <w:r w:rsidRPr="00F9267C">
        <w:rPr>
          <w:bCs/>
        </w:rPr>
        <w:t xml:space="preserve"> </w:t>
      </w:r>
      <w:r w:rsidR="005D7AD5" w:rsidRPr="00F9267C">
        <w:rPr>
          <w:bCs/>
        </w:rPr>
        <w:t>L</w:t>
      </w:r>
      <w:r w:rsidRPr="00F9267C">
        <w:rPr>
          <w:bCs/>
        </w:rPr>
        <w:t>ow</w:t>
      </w:r>
      <w:r w:rsidRPr="00D13AE4">
        <w:rPr>
          <w:bCs/>
        </w:rPr>
        <w:t xml:space="preserve"> normalized intensities </w:t>
      </w:r>
      <w:r w:rsidR="0081745E" w:rsidRPr="00D13AE4">
        <w:rPr>
          <w:bCs/>
        </w:rPr>
        <w:t xml:space="preserve">generally </w:t>
      </w:r>
      <w:r w:rsidRPr="00D13AE4">
        <w:rPr>
          <w:bCs/>
        </w:rPr>
        <w:t xml:space="preserve">correspond to folded/base-paired nucleotides, and high normalized </w:t>
      </w:r>
      <w:r w:rsidR="00B06A74" w:rsidRPr="00D13AE4">
        <w:rPr>
          <w:bCs/>
        </w:rPr>
        <w:t>intensities</w:t>
      </w:r>
      <w:r w:rsidRPr="00D13AE4">
        <w:rPr>
          <w:bCs/>
        </w:rPr>
        <w:t xml:space="preserve"> correspond to unfolded/single-stranded nucleotides.</w:t>
      </w:r>
      <w:r w:rsidR="001B1A74" w:rsidRPr="00D13AE4">
        <w:rPr>
          <w:bCs/>
        </w:rPr>
        <w:t xml:space="preserve"> A legend is provided to assign nucleotides to secondary structures within the tRNA.</w:t>
      </w:r>
      <w:bookmarkStart w:id="33" w:name="_Hlk42170923"/>
      <w:bookmarkEnd w:id="30"/>
      <w:r w:rsidR="00DD2AE7" w:rsidRPr="00DD2AE7">
        <w:t xml:space="preserve"> </w:t>
      </w:r>
      <w:r w:rsidR="00DD2AE7" w:rsidRPr="00603319">
        <w:t>Error bars show standard deviation of measurements over at least three independent samples</w:t>
      </w:r>
      <w:r w:rsidR="00DD2AE7">
        <w:t>.</w:t>
      </w:r>
      <w:r w:rsidR="00DD2AE7" w:rsidRPr="00D13AE4">
        <w:rPr>
          <w:b/>
        </w:rPr>
        <w:t xml:space="preserve"> </w:t>
      </w:r>
      <w:r w:rsidR="00406B67" w:rsidRPr="00D13AE4">
        <w:rPr>
          <w:b/>
        </w:rPr>
        <w:br w:type="page"/>
      </w:r>
      <w:r w:rsidR="00613A75">
        <w:rPr>
          <w:b/>
          <w:noProof/>
        </w:rPr>
        <w:object w:dxaOrig="14599" w:dyaOrig="11921" w14:anchorId="46BD3AE5">
          <v:shape id="_x0000_i1027" type="#_x0000_t75" alt="" style="width:505.25pt;height:412.75pt;mso-width-percent:0;mso-height-percent:0;mso-width-percent:0;mso-height-percent:0" o:ole="" filled="t">
            <v:imagedata r:id="rId33" o:title=""/>
          </v:shape>
          <o:OLEObject Type="Embed" ProgID="Prism8.Document" ShapeID="_x0000_i1027" DrawAspect="Content" ObjectID="_1664392875" r:id="rId34"/>
        </w:object>
      </w:r>
    </w:p>
    <w:p w14:paraId="72647B79" w14:textId="6089051B" w:rsidR="006A0768" w:rsidRDefault="006A0768" w:rsidP="00EE2374">
      <w:pPr>
        <w:spacing w:after="160" w:line="259" w:lineRule="auto"/>
        <w:ind w:right="-450"/>
      </w:pPr>
      <w:r w:rsidRPr="00D13AE4">
        <w:rPr>
          <w:b/>
          <w:bCs/>
        </w:rPr>
        <w:t>Supplementary Figure 1</w:t>
      </w:r>
      <w:r w:rsidR="00713CBF" w:rsidRPr="00D13AE4">
        <w:rPr>
          <w:b/>
          <w:bCs/>
        </w:rPr>
        <w:t>9</w:t>
      </w:r>
      <w:r w:rsidRPr="00D13AE4">
        <w:rPr>
          <w:b/>
          <w:bCs/>
        </w:rPr>
        <w:t xml:space="preserve">. </w:t>
      </w:r>
      <w:r w:rsidR="004D52EF" w:rsidRPr="00D13AE4">
        <w:rPr>
          <w:b/>
        </w:rPr>
        <w:t>Overlay line plots of all coacervate conditions vs buffer demonstrating that the tRNA has its tertiary structure unfolded</w:t>
      </w:r>
      <w:r w:rsidR="00745343" w:rsidRPr="00D13AE4">
        <w:rPr>
          <w:b/>
        </w:rPr>
        <w:t xml:space="preserve"> in coacervates</w:t>
      </w:r>
      <w:r w:rsidR="004D52EF" w:rsidRPr="00D13AE4">
        <w:rPr>
          <w:b/>
        </w:rPr>
        <w:t>.</w:t>
      </w:r>
      <w:r w:rsidR="004D52EF" w:rsidRPr="00D13AE4">
        <w:rPr>
          <w:bCs/>
          <w:i/>
          <w:iCs/>
        </w:rPr>
        <w:t xml:space="preserve"> </w:t>
      </w:r>
      <w:r w:rsidR="00347B9E" w:rsidRPr="00D13AE4">
        <w:rPr>
          <w:bCs/>
        </w:rPr>
        <w:t>(</w:t>
      </w:r>
      <w:r w:rsidR="00736363">
        <w:rPr>
          <w:bCs/>
        </w:rPr>
        <w:t>a-f</w:t>
      </w:r>
      <w:r w:rsidR="00347B9E" w:rsidRPr="00D13AE4">
        <w:rPr>
          <w:bCs/>
        </w:rPr>
        <w:t xml:space="preserve">) </w:t>
      </w:r>
      <w:r w:rsidR="00133E78" w:rsidRPr="00D13AE4">
        <w:rPr>
          <w:bCs/>
        </w:rPr>
        <w:t>Overlay line plot</w:t>
      </w:r>
      <w:r w:rsidR="0081745E" w:rsidRPr="00D13AE4">
        <w:rPr>
          <w:bCs/>
        </w:rPr>
        <w:t>s</w:t>
      </w:r>
      <w:r w:rsidR="00133E78" w:rsidRPr="00D13AE4">
        <w:rPr>
          <w:bCs/>
        </w:rPr>
        <w:t xml:space="preserve"> comparing (Lys)</w:t>
      </w:r>
      <w:r w:rsidR="00133E78" w:rsidRPr="00D13AE4">
        <w:rPr>
          <w:bCs/>
          <w:vertAlign w:val="subscript"/>
        </w:rPr>
        <w:t>10</w:t>
      </w:r>
      <w:r w:rsidR="000D4199" w:rsidRPr="00D13AE4">
        <w:rPr>
          <w:bCs/>
        </w:rPr>
        <w:t>/</w:t>
      </w:r>
      <w:r w:rsidR="00133E78" w:rsidRPr="00D13AE4">
        <w:rPr>
          <w:bCs/>
        </w:rPr>
        <w:t xml:space="preserve">ATP to </w:t>
      </w:r>
      <w:r w:rsidR="002314E4" w:rsidRPr="00D13AE4">
        <w:rPr>
          <w:bCs/>
        </w:rPr>
        <w:t>K</w:t>
      </w:r>
      <w:r w:rsidR="002314E4" w:rsidRPr="00D13AE4">
        <w:rPr>
          <w:bCs/>
          <w:vertAlign w:val="subscript"/>
        </w:rPr>
        <w:t>15</w:t>
      </w:r>
      <w:r w:rsidR="002314E4" w:rsidRPr="00D13AE4">
        <w:rPr>
          <w:bCs/>
        </w:rPr>
        <w:t>M</w:t>
      </w:r>
      <w:r w:rsidR="002314E4" w:rsidRPr="00D13AE4">
        <w:rPr>
          <w:bCs/>
          <w:vertAlign w:val="subscript"/>
        </w:rPr>
        <w:t>0.5</w:t>
      </w:r>
      <w:r w:rsidR="002314E4" w:rsidRPr="00D13AE4">
        <w:rPr>
          <w:bCs/>
        </w:rPr>
        <w:t>T</w:t>
      </w:r>
      <w:r w:rsidR="002314E4" w:rsidRPr="00D13AE4">
        <w:rPr>
          <w:bCs/>
          <w:vertAlign w:val="subscript"/>
        </w:rPr>
        <w:t>10</w:t>
      </w:r>
      <w:r w:rsidR="002314E4" w:rsidRPr="00D13AE4">
        <w:rPr>
          <w:bCs/>
        </w:rPr>
        <w:t xml:space="preserve"> </w:t>
      </w:r>
      <w:r w:rsidR="00133E78" w:rsidRPr="00D13AE4">
        <w:rPr>
          <w:bCs/>
        </w:rPr>
        <w:t>buffer</w:t>
      </w:r>
      <w:r w:rsidR="0081745E" w:rsidRPr="00D13AE4">
        <w:rPr>
          <w:bCs/>
        </w:rPr>
        <w:t>,</w:t>
      </w:r>
      <w:bookmarkStart w:id="34" w:name="OLE_LINK12"/>
      <w:r w:rsidR="00133E78" w:rsidRPr="00D13AE4">
        <w:rPr>
          <w:bCs/>
        </w:rPr>
        <w:t xml:space="preserve"> (Lys)</w:t>
      </w:r>
      <w:r w:rsidR="00133E78" w:rsidRPr="00D13AE4">
        <w:rPr>
          <w:bCs/>
          <w:vertAlign w:val="subscript"/>
        </w:rPr>
        <w:t>10</w:t>
      </w:r>
      <w:r w:rsidR="000D4199" w:rsidRPr="00D13AE4">
        <w:rPr>
          <w:bCs/>
        </w:rPr>
        <w:t>/</w:t>
      </w:r>
      <w:r w:rsidR="00133E78" w:rsidRPr="00D13AE4">
        <w:rPr>
          <w:bCs/>
        </w:rPr>
        <w:t>(Asp)</w:t>
      </w:r>
      <w:r w:rsidR="00133E78" w:rsidRPr="00D13AE4">
        <w:rPr>
          <w:bCs/>
          <w:vertAlign w:val="subscript"/>
        </w:rPr>
        <w:t>5</w:t>
      </w:r>
      <w:r w:rsidR="00133E78" w:rsidRPr="00D13AE4">
        <w:rPr>
          <w:bCs/>
        </w:rPr>
        <w:t xml:space="preserve"> to </w:t>
      </w:r>
      <w:r w:rsidR="002314E4" w:rsidRPr="00D13AE4">
        <w:rPr>
          <w:bCs/>
        </w:rPr>
        <w:t>K</w:t>
      </w:r>
      <w:r w:rsidR="002314E4" w:rsidRPr="00D13AE4">
        <w:rPr>
          <w:bCs/>
          <w:vertAlign w:val="subscript"/>
        </w:rPr>
        <w:t>15</w:t>
      </w:r>
      <w:r w:rsidR="002314E4" w:rsidRPr="00D13AE4">
        <w:rPr>
          <w:bCs/>
        </w:rPr>
        <w:t>M</w:t>
      </w:r>
      <w:r w:rsidR="002314E4" w:rsidRPr="00D13AE4">
        <w:rPr>
          <w:bCs/>
          <w:vertAlign w:val="subscript"/>
        </w:rPr>
        <w:t>0.5</w:t>
      </w:r>
      <w:r w:rsidR="002314E4" w:rsidRPr="00D13AE4">
        <w:rPr>
          <w:bCs/>
        </w:rPr>
        <w:t>T</w:t>
      </w:r>
      <w:r w:rsidR="002314E4" w:rsidRPr="00D13AE4">
        <w:rPr>
          <w:bCs/>
          <w:vertAlign w:val="subscript"/>
        </w:rPr>
        <w:t>10</w:t>
      </w:r>
      <w:r w:rsidR="002314E4" w:rsidRPr="00D13AE4">
        <w:rPr>
          <w:bCs/>
        </w:rPr>
        <w:t xml:space="preserve"> </w:t>
      </w:r>
      <w:r w:rsidR="00133E78" w:rsidRPr="00D13AE4">
        <w:rPr>
          <w:bCs/>
        </w:rPr>
        <w:t>buffer</w:t>
      </w:r>
      <w:r w:rsidR="0081745E" w:rsidRPr="00D13AE4">
        <w:rPr>
          <w:bCs/>
        </w:rPr>
        <w:t>,</w:t>
      </w:r>
      <w:bookmarkEnd w:id="34"/>
      <w:r w:rsidR="00133E78" w:rsidRPr="00D13AE4">
        <w:rPr>
          <w:bCs/>
        </w:rPr>
        <w:t xml:space="preserve"> (Lys)</w:t>
      </w:r>
      <w:r w:rsidR="00133E78" w:rsidRPr="00D13AE4">
        <w:rPr>
          <w:bCs/>
          <w:vertAlign w:val="subscript"/>
        </w:rPr>
        <w:t>10</w:t>
      </w:r>
      <w:r w:rsidR="000D4199" w:rsidRPr="00D13AE4">
        <w:rPr>
          <w:bCs/>
        </w:rPr>
        <w:t>/</w:t>
      </w:r>
      <w:r w:rsidR="00133E78" w:rsidRPr="00D13AE4">
        <w:rPr>
          <w:bCs/>
        </w:rPr>
        <w:t>(Asp)</w:t>
      </w:r>
      <w:r w:rsidR="00133E78" w:rsidRPr="00D13AE4">
        <w:rPr>
          <w:bCs/>
          <w:vertAlign w:val="subscript"/>
        </w:rPr>
        <w:t>10</w:t>
      </w:r>
      <w:r w:rsidR="00133E78" w:rsidRPr="00D13AE4">
        <w:rPr>
          <w:bCs/>
        </w:rPr>
        <w:t xml:space="preserve"> to </w:t>
      </w:r>
      <w:r w:rsidR="002314E4" w:rsidRPr="00D13AE4">
        <w:rPr>
          <w:bCs/>
        </w:rPr>
        <w:t>K</w:t>
      </w:r>
      <w:r w:rsidR="002314E4" w:rsidRPr="00D13AE4">
        <w:rPr>
          <w:bCs/>
          <w:vertAlign w:val="subscript"/>
        </w:rPr>
        <w:t>15</w:t>
      </w:r>
      <w:r w:rsidR="002314E4" w:rsidRPr="00D13AE4">
        <w:rPr>
          <w:bCs/>
        </w:rPr>
        <w:t>M</w:t>
      </w:r>
      <w:r w:rsidR="002314E4" w:rsidRPr="00D13AE4">
        <w:rPr>
          <w:bCs/>
          <w:vertAlign w:val="subscript"/>
        </w:rPr>
        <w:t>0.5</w:t>
      </w:r>
      <w:r w:rsidR="002314E4" w:rsidRPr="00D13AE4">
        <w:rPr>
          <w:bCs/>
        </w:rPr>
        <w:t>T</w:t>
      </w:r>
      <w:r w:rsidR="002314E4" w:rsidRPr="00D13AE4">
        <w:rPr>
          <w:bCs/>
          <w:vertAlign w:val="subscript"/>
        </w:rPr>
        <w:t>10</w:t>
      </w:r>
      <w:r w:rsidR="002314E4" w:rsidRPr="00D13AE4">
        <w:rPr>
          <w:bCs/>
        </w:rPr>
        <w:t xml:space="preserve"> </w:t>
      </w:r>
      <w:r w:rsidR="00133E78" w:rsidRPr="00D13AE4">
        <w:rPr>
          <w:bCs/>
        </w:rPr>
        <w:t>buffer</w:t>
      </w:r>
      <w:r w:rsidR="0081745E" w:rsidRPr="00D13AE4">
        <w:rPr>
          <w:bCs/>
        </w:rPr>
        <w:t xml:space="preserve">, </w:t>
      </w:r>
      <w:r w:rsidR="00133E78" w:rsidRPr="00D13AE4">
        <w:rPr>
          <w:bCs/>
        </w:rPr>
        <w:t>(Lys)</w:t>
      </w:r>
      <w:r w:rsidR="00133E78" w:rsidRPr="00D13AE4">
        <w:rPr>
          <w:bCs/>
          <w:vertAlign w:val="subscript"/>
        </w:rPr>
        <w:t>30</w:t>
      </w:r>
      <w:r w:rsidR="000D4199" w:rsidRPr="00D13AE4">
        <w:rPr>
          <w:bCs/>
        </w:rPr>
        <w:t>/</w:t>
      </w:r>
      <w:r w:rsidR="00133E78" w:rsidRPr="00D13AE4">
        <w:rPr>
          <w:bCs/>
        </w:rPr>
        <w:t>(Asp)</w:t>
      </w:r>
      <w:r w:rsidR="00133E78" w:rsidRPr="00D13AE4">
        <w:rPr>
          <w:bCs/>
          <w:vertAlign w:val="subscript"/>
        </w:rPr>
        <w:t>30</w:t>
      </w:r>
      <w:r w:rsidR="00133E78" w:rsidRPr="00D13AE4">
        <w:rPr>
          <w:bCs/>
        </w:rPr>
        <w:t xml:space="preserve"> to </w:t>
      </w:r>
      <w:r w:rsidR="002314E4" w:rsidRPr="00D13AE4">
        <w:rPr>
          <w:bCs/>
        </w:rPr>
        <w:t>K</w:t>
      </w:r>
      <w:r w:rsidR="002314E4" w:rsidRPr="00D13AE4">
        <w:rPr>
          <w:bCs/>
          <w:vertAlign w:val="subscript"/>
        </w:rPr>
        <w:t>15</w:t>
      </w:r>
      <w:r w:rsidR="002314E4" w:rsidRPr="00D13AE4">
        <w:rPr>
          <w:bCs/>
        </w:rPr>
        <w:t>M</w:t>
      </w:r>
      <w:r w:rsidR="002314E4" w:rsidRPr="00D13AE4">
        <w:rPr>
          <w:bCs/>
          <w:vertAlign w:val="subscript"/>
        </w:rPr>
        <w:t>0.5</w:t>
      </w:r>
      <w:r w:rsidR="002314E4" w:rsidRPr="00D13AE4">
        <w:rPr>
          <w:bCs/>
        </w:rPr>
        <w:t>T</w:t>
      </w:r>
      <w:r w:rsidR="002314E4" w:rsidRPr="00D13AE4">
        <w:rPr>
          <w:bCs/>
          <w:vertAlign w:val="subscript"/>
        </w:rPr>
        <w:t>10</w:t>
      </w:r>
      <w:r w:rsidR="002314E4" w:rsidRPr="00D13AE4">
        <w:rPr>
          <w:bCs/>
        </w:rPr>
        <w:t xml:space="preserve"> </w:t>
      </w:r>
      <w:r w:rsidR="00133E78" w:rsidRPr="00D13AE4">
        <w:rPr>
          <w:bCs/>
        </w:rPr>
        <w:t>buffer</w:t>
      </w:r>
      <w:r w:rsidR="0081745E" w:rsidRPr="00D13AE4">
        <w:rPr>
          <w:bCs/>
        </w:rPr>
        <w:t>, and</w:t>
      </w:r>
      <w:r w:rsidR="00133E78" w:rsidRPr="00D13AE4">
        <w:rPr>
          <w:bCs/>
        </w:rPr>
        <w:t xml:space="preserve"> </w:t>
      </w:r>
      <w:r w:rsidR="008A3559" w:rsidRPr="00D13AE4">
        <w:rPr>
          <w:bCs/>
        </w:rPr>
        <w:t xml:space="preserve">two plots comparing </w:t>
      </w:r>
      <w:r w:rsidR="00133E78" w:rsidRPr="00D13AE4">
        <w:rPr>
          <w:bCs/>
        </w:rPr>
        <w:t>(Lys)</w:t>
      </w:r>
      <w:r w:rsidR="00133E78" w:rsidRPr="00D13AE4">
        <w:rPr>
          <w:bCs/>
          <w:vertAlign w:val="subscript"/>
        </w:rPr>
        <w:t>100</w:t>
      </w:r>
      <w:r w:rsidR="000D4199" w:rsidRPr="00D13AE4">
        <w:rPr>
          <w:bCs/>
        </w:rPr>
        <w:t>/</w:t>
      </w:r>
      <w:r w:rsidR="00133E78" w:rsidRPr="00D13AE4">
        <w:rPr>
          <w:bCs/>
        </w:rPr>
        <w:t>(Asp)</w:t>
      </w:r>
      <w:r w:rsidR="00133E78" w:rsidRPr="00D13AE4">
        <w:rPr>
          <w:bCs/>
          <w:vertAlign w:val="subscript"/>
        </w:rPr>
        <w:t>100</w:t>
      </w:r>
      <w:r w:rsidR="00133E78" w:rsidRPr="00D13AE4">
        <w:rPr>
          <w:bCs/>
        </w:rPr>
        <w:t xml:space="preserve"> to </w:t>
      </w:r>
      <w:r w:rsidR="002314E4" w:rsidRPr="00D13AE4">
        <w:rPr>
          <w:bCs/>
        </w:rPr>
        <w:t>K</w:t>
      </w:r>
      <w:r w:rsidR="002314E4" w:rsidRPr="00D13AE4">
        <w:rPr>
          <w:bCs/>
          <w:vertAlign w:val="subscript"/>
        </w:rPr>
        <w:t>15</w:t>
      </w:r>
      <w:r w:rsidR="002314E4" w:rsidRPr="00D13AE4">
        <w:rPr>
          <w:bCs/>
        </w:rPr>
        <w:t>M</w:t>
      </w:r>
      <w:r w:rsidR="002314E4" w:rsidRPr="00D13AE4">
        <w:rPr>
          <w:bCs/>
          <w:vertAlign w:val="subscript"/>
        </w:rPr>
        <w:t>0.5</w:t>
      </w:r>
      <w:r w:rsidR="002314E4" w:rsidRPr="00D13AE4">
        <w:rPr>
          <w:bCs/>
        </w:rPr>
        <w:t>T</w:t>
      </w:r>
      <w:r w:rsidR="002314E4" w:rsidRPr="00D13AE4">
        <w:rPr>
          <w:bCs/>
          <w:vertAlign w:val="subscript"/>
        </w:rPr>
        <w:t>10</w:t>
      </w:r>
      <w:r w:rsidR="002314E4" w:rsidRPr="00D13AE4">
        <w:rPr>
          <w:bCs/>
        </w:rPr>
        <w:t xml:space="preserve"> </w:t>
      </w:r>
      <w:r w:rsidR="00133E78" w:rsidRPr="00D13AE4">
        <w:rPr>
          <w:bCs/>
        </w:rPr>
        <w:t xml:space="preserve">buffer. </w:t>
      </w:r>
      <w:r w:rsidRPr="00D13AE4">
        <w:rPr>
          <w:bCs/>
        </w:rPr>
        <w:t xml:space="preserve">Made using normalized </w:t>
      </w:r>
      <w:r w:rsidR="0081745E" w:rsidRPr="00D13AE4">
        <w:rPr>
          <w:bCs/>
        </w:rPr>
        <w:t>i</w:t>
      </w:r>
      <w:r w:rsidRPr="00D13AE4">
        <w:rPr>
          <w:bCs/>
        </w:rPr>
        <w:t>ntensities from data quantified from gels in S</w:t>
      </w:r>
      <w:r w:rsidR="004D52EF" w:rsidRPr="00D13AE4">
        <w:rPr>
          <w:bCs/>
        </w:rPr>
        <w:t>upplementary</w:t>
      </w:r>
      <w:r w:rsidRPr="00D13AE4">
        <w:rPr>
          <w:bCs/>
        </w:rPr>
        <w:t xml:space="preserve"> Fig</w:t>
      </w:r>
      <w:r w:rsidR="00917DA6" w:rsidRPr="00D13AE4">
        <w:rPr>
          <w:bCs/>
        </w:rPr>
        <w:t>.</w:t>
      </w:r>
      <w:r w:rsidRPr="00D13AE4">
        <w:rPr>
          <w:bCs/>
        </w:rPr>
        <w:t xml:space="preserve"> </w:t>
      </w:r>
      <w:r w:rsidR="004D52EF" w:rsidRPr="00D13AE4">
        <w:rPr>
          <w:bCs/>
        </w:rPr>
        <w:t xml:space="preserve">11 and </w:t>
      </w:r>
      <w:r w:rsidRPr="00D13AE4">
        <w:rPr>
          <w:bCs/>
        </w:rPr>
        <w:t>14.</w:t>
      </w:r>
      <w:r w:rsidRPr="00D13AE4">
        <w:rPr>
          <w:bCs/>
          <w:i/>
          <w:iCs/>
        </w:rPr>
        <w:t xml:space="preserve"> </w:t>
      </w:r>
      <w:r w:rsidRPr="00D13AE4">
        <w:rPr>
          <w:bCs/>
        </w:rPr>
        <w:t xml:space="preserve">Normalized </w:t>
      </w:r>
      <w:r w:rsidR="00B06A74" w:rsidRPr="00D13AE4">
        <w:rPr>
          <w:bCs/>
        </w:rPr>
        <w:t>i</w:t>
      </w:r>
      <w:r w:rsidRPr="00D13AE4">
        <w:rPr>
          <w:bCs/>
        </w:rPr>
        <w:t xml:space="preserve">ntensity values were generated by taking the average raw intensity at nucleotides 34-36 in the anticodon loop and dividing each raw intensity by this average value. </w:t>
      </w:r>
      <w:r w:rsidR="00F9267C" w:rsidRPr="00F9267C">
        <w:rPr>
          <w:bCs/>
        </w:rPr>
        <w:t>Data are available for nucleotides 4-60 as these are the positions that can be identified with high confidence. Multiple t-tests were performed with one at each nucleotide and the Holm-Sidak method was used to correct for multiple comparisons. Points were considered statistically significant if their p-value was less than alpha = 0.05.</w:t>
      </w:r>
      <w:r w:rsidR="00F9267C">
        <w:rPr>
          <w:bCs/>
        </w:rPr>
        <w:t xml:space="preserve"> </w:t>
      </w:r>
      <w:r w:rsidR="005D7AD5" w:rsidRPr="00D13AE4">
        <w:rPr>
          <w:bCs/>
        </w:rPr>
        <w:t>L</w:t>
      </w:r>
      <w:r w:rsidR="00727EB8" w:rsidRPr="00D13AE4">
        <w:rPr>
          <w:bCs/>
        </w:rPr>
        <w:t xml:space="preserve">ow normalized intensities </w:t>
      </w:r>
      <w:r w:rsidR="0081745E" w:rsidRPr="00D13AE4">
        <w:rPr>
          <w:bCs/>
        </w:rPr>
        <w:t xml:space="preserve">generally </w:t>
      </w:r>
      <w:r w:rsidR="00727EB8" w:rsidRPr="00D13AE4">
        <w:rPr>
          <w:bCs/>
        </w:rPr>
        <w:t xml:space="preserve">correspond to folded/base-paired nucleotides, and high normalized </w:t>
      </w:r>
      <w:r w:rsidR="00B06A74" w:rsidRPr="00D13AE4">
        <w:rPr>
          <w:bCs/>
        </w:rPr>
        <w:t>intensities</w:t>
      </w:r>
      <w:r w:rsidR="00727EB8" w:rsidRPr="00D13AE4">
        <w:rPr>
          <w:bCs/>
        </w:rPr>
        <w:t xml:space="preserve"> correspond to unfolded/single-stranded nucleotides.</w:t>
      </w:r>
      <w:r w:rsidR="001B1A74" w:rsidRPr="00D13AE4">
        <w:rPr>
          <w:bCs/>
        </w:rPr>
        <w:t xml:space="preserve"> A legend is provided to assign nucleotides to secondary structures within the tRNA.</w:t>
      </w:r>
      <w:r w:rsidR="004D52EF" w:rsidRPr="00D13AE4">
        <w:rPr>
          <w:bCs/>
        </w:rPr>
        <w:t xml:space="preserve"> </w:t>
      </w:r>
      <w:r w:rsidR="00DF16F6" w:rsidRPr="00D13AE4">
        <w:rPr>
          <w:bCs/>
        </w:rPr>
        <w:t xml:space="preserve">Panel E’s y-axis max was set to 5 to facilitate comparison to panels A-D, which led to the value at nucleotide 13 and the error bars for nucleotides 8 and 13 being clipped.  </w:t>
      </w:r>
      <w:r w:rsidR="00DF16F6" w:rsidRPr="00D13AE4">
        <w:rPr>
          <w:bCs/>
        </w:rPr>
        <w:lastRenderedPageBreak/>
        <w:t>Panel F was provided to show those values which were clipped in panel E.</w:t>
      </w:r>
      <w:bookmarkStart w:id="35" w:name="_Hlk42170956"/>
      <w:bookmarkEnd w:id="33"/>
      <w:r w:rsidR="00DD2AE7" w:rsidRPr="00DD2AE7">
        <w:t xml:space="preserve"> </w:t>
      </w:r>
      <w:r w:rsidR="00DD2AE7" w:rsidRPr="00603319">
        <w:t>Error bars show standard deviation of measurements over at least three independent samples</w:t>
      </w:r>
      <w:r w:rsidR="00DD2AE7">
        <w:t>.</w:t>
      </w:r>
    </w:p>
    <w:p w14:paraId="46C44D66" w14:textId="4C2D124E" w:rsidR="00924CE4" w:rsidRDefault="00924CE4">
      <w:pPr>
        <w:spacing w:after="160" w:line="259" w:lineRule="auto"/>
        <w:rPr>
          <w:bCs/>
        </w:rPr>
      </w:pPr>
      <w:r>
        <w:rPr>
          <w:bCs/>
        </w:rPr>
        <w:br w:type="page"/>
      </w:r>
    </w:p>
    <w:p w14:paraId="7824064F" w14:textId="77777777" w:rsidR="00924CE4" w:rsidRPr="00D13AE4" w:rsidRDefault="00924CE4" w:rsidP="00EE2374">
      <w:pPr>
        <w:spacing w:after="160" w:line="259" w:lineRule="auto"/>
        <w:ind w:right="-450"/>
        <w:rPr>
          <w:bCs/>
        </w:rPr>
      </w:pPr>
    </w:p>
    <w:p w14:paraId="3B03F19F" w14:textId="1083E1EC" w:rsidR="008A3559" w:rsidRPr="00D13AE4" w:rsidRDefault="00613A75" w:rsidP="008A3559">
      <w:pPr>
        <w:spacing w:after="160" w:line="259" w:lineRule="auto"/>
        <w:jc w:val="center"/>
        <w:rPr>
          <w:bCs/>
        </w:rPr>
      </w:pPr>
      <w:r>
        <w:rPr>
          <w:bCs/>
          <w:noProof/>
        </w:rPr>
        <w:object w:dxaOrig="14664" w:dyaOrig="11602" w14:anchorId="130611CC">
          <v:shape id="_x0000_i1026" type="#_x0000_t75" alt="" style="width:7in;height:397.85pt;mso-width-percent:0;mso-height-percent:0;mso-width-percent:0;mso-height-percent:0" o:ole="" filled="t">
            <v:imagedata r:id="rId35" o:title=""/>
          </v:shape>
          <o:OLEObject Type="Embed" ProgID="Prism8.Document" ShapeID="_x0000_i1026" DrawAspect="Content" ObjectID="_1664392876" r:id="rId36"/>
        </w:object>
      </w:r>
    </w:p>
    <w:p w14:paraId="5C34C796" w14:textId="266C57DA" w:rsidR="00EE2374" w:rsidRPr="00D13AE4" w:rsidRDefault="004814C3" w:rsidP="00F9267C">
      <w:pPr>
        <w:spacing w:after="160" w:line="259" w:lineRule="auto"/>
        <w:rPr>
          <w:bCs/>
        </w:rPr>
      </w:pPr>
      <w:r w:rsidRPr="00D13AE4">
        <w:rPr>
          <w:b/>
        </w:rPr>
        <w:t xml:space="preserve">Supplementary Figure </w:t>
      </w:r>
      <w:r w:rsidR="00713CBF" w:rsidRPr="00D13AE4">
        <w:rPr>
          <w:b/>
        </w:rPr>
        <w:t>20</w:t>
      </w:r>
      <w:r w:rsidRPr="00D13AE4">
        <w:rPr>
          <w:b/>
        </w:rPr>
        <w:t xml:space="preserve">. Line plots of all </w:t>
      </w:r>
      <w:r w:rsidR="004D52EF" w:rsidRPr="00D13AE4">
        <w:rPr>
          <w:b/>
        </w:rPr>
        <w:t>(</w:t>
      </w:r>
      <w:r w:rsidRPr="00D13AE4">
        <w:rPr>
          <w:b/>
        </w:rPr>
        <w:t>Lys</w:t>
      </w:r>
      <w:r w:rsidR="004D52EF" w:rsidRPr="00D13AE4">
        <w:rPr>
          <w:b/>
        </w:rPr>
        <w:t>)</w:t>
      </w:r>
      <w:r w:rsidRPr="00D13AE4">
        <w:rPr>
          <w:b/>
          <w:vertAlign w:val="subscript"/>
        </w:rPr>
        <w:t>n</w:t>
      </w:r>
      <w:r w:rsidR="004D52EF" w:rsidRPr="00D13AE4">
        <w:rPr>
          <w:b/>
        </w:rPr>
        <w:t>-only</w:t>
      </w:r>
      <w:r w:rsidRPr="00D13AE4">
        <w:rPr>
          <w:b/>
        </w:rPr>
        <w:t xml:space="preserve"> reactions vs coacervate conditions</w:t>
      </w:r>
      <w:r w:rsidR="004D52EF" w:rsidRPr="00D13AE4">
        <w:rPr>
          <w:b/>
        </w:rPr>
        <w:t xml:space="preserve"> demonstrating that (Lys)</w:t>
      </w:r>
      <w:r w:rsidR="004D52EF" w:rsidRPr="00D13AE4">
        <w:rPr>
          <w:b/>
          <w:vertAlign w:val="subscript"/>
        </w:rPr>
        <w:t>n</w:t>
      </w:r>
      <w:r w:rsidR="004D52EF" w:rsidRPr="00D13AE4">
        <w:rPr>
          <w:b/>
        </w:rPr>
        <w:t>-only reactions are more unfolded than in coacervates</w:t>
      </w:r>
      <w:r w:rsidRPr="00D13AE4">
        <w:rPr>
          <w:b/>
        </w:rPr>
        <w:t>.</w:t>
      </w:r>
      <w:r w:rsidRPr="00D13AE4">
        <w:rPr>
          <w:bCs/>
        </w:rPr>
        <w:t xml:space="preserve"> </w:t>
      </w:r>
      <w:r w:rsidR="00133E78" w:rsidRPr="00D13AE4">
        <w:rPr>
          <w:bCs/>
        </w:rPr>
        <w:t>(</w:t>
      </w:r>
      <w:r w:rsidR="00736363">
        <w:rPr>
          <w:bCs/>
        </w:rPr>
        <w:t>a-f</w:t>
      </w:r>
      <w:r w:rsidR="00133E78" w:rsidRPr="00D13AE4">
        <w:rPr>
          <w:bCs/>
        </w:rPr>
        <w:t>)</w:t>
      </w:r>
      <w:r w:rsidR="0081745E" w:rsidRPr="00D13AE4">
        <w:rPr>
          <w:bCs/>
        </w:rPr>
        <w:t> </w:t>
      </w:r>
      <w:r w:rsidR="00133E78" w:rsidRPr="00D13AE4">
        <w:rPr>
          <w:bCs/>
        </w:rPr>
        <w:t>Overlay line plot</w:t>
      </w:r>
      <w:r w:rsidR="00C75954" w:rsidRPr="00D13AE4">
        <w:rPr>
          <w:bCs/>
        </w:rPr>
        <w:t>s</w:t>
      </w:r>
      <w:r w:rsidR="00133E78" w:rsidRPr="00D13AE4">
        <w:rPr>
          <w:bCs/>
        </w:rPr>
        <w:t xml:space="preserve"> comparing (Lys)</w:t>
      </w:r>
      <w:r w:rsidR="00133E78" w:rsidRPr="00D13AE4">
        <w:rPr>
          <w:bCs/>
          <w:vertAlign w:val="subscript"/>
        </w:rPr>
        <w:t>10</w:t>
      </w:r>
      <w:r w:rsidR="00133E78" w:rsidRPr="00D13AE4">
        <w:rPr>
          <w:bCs/>
        </w:rPr>
        <w:t>-Only to (Lys)</w:t>
      </w:r>
      <w:r w:rsidR="00133E78" w:rsidRPr="00D13AE4">
        <w:rPr>
          <w:bCs/>
          <w:vertAlign w:val="subscript"/>
        </w:rPr>
        <w:t>10</w:t>
      </w:r>
      <w:r w:rsidR="000D4199" w:rsidRPr="00D13AE4">
        <w:rPr>
          <w:bCs/>
        </w:rPr>
        <w:t>/</w:t>
      </w:r>
      <w:r w:rsidR="00133E78" w:rsidRPr="00D13AE4">
        <w:rPr>
          <w:bCs/>
        </w:rPr>
        <w:t>ATP</w:t>
      </w:r>
      <w:r w:rsidR="00C75954" w:rsidRPr="00D13AE4">
        <w:rPr>
          <w:bCs/>
        </w:rPr>
        <w:t>,</w:t>
      </w:r>
      <w:r w:rsidR="009C2EFE" w:rsidRPr="00D13AE4">
        <w:rPr>
          <w:bCs/>
        </w:rPr>
        <w:t xml:space="preserve"> (Lys)</w:t>
      </w:r>
      <w:r w:rsidR="009C2EFE" w:rsidRPr="00D13AE4">
        <w:rPr>
          <w:bCs/>
          <w:vertAlign w:val="subscript"/>
        </w:rPr>
        <w:t>10</w:t>
      </w:r>
      <w:r w:rsidR="009C2EFE" w:rsidRPr="00D13AE4">
        <w:rPr>
          <w:bCs/>
        </w:rPr>
        <w:t>-Only to (Lys)</w:t>
      </w:r>
      <w:r w:rsidR="009C2EFE" w:rsidRPr="00D13AE4">
        <w:rPr>
          <w:bCs/>
          <w:vertAlign w:val="subscript"/>
        </w:rPr>
        <w:t>10</w:t>
      </w:r>
      <w:r w:rsidR="000D4199" w:rsidRPr="00D13AE4">
        <w:rPr>
          <w:bCs/>
        </w:rPr>
        <w:t>/</w:t>
      </w:r>
      <w:r w:rsidR="009C2EFE" w:rsidRPr="00D13AE4">
        <w:rPr>
          <w:bCs/>
        </w:rPr>
        <w:t>(Asp)</w:t>
      </w:r>
      <w:r w:rsidR="009C2EFE" w:rsidRPr="00D13AE4">
        <w:rPr>
          <w:bCs/>
          <w:vertAlign w:val="subscript"/>
        </w:rPr>
        <w:t>5</w:t>
      </w:r>
      <w:r w:rsidR="00C75954" w:rsidRPr="00D13AE4">
        <w:rPr>
          <w:bCs/>
        </w:rPr>
        <w:t>,</w:t>
      </w:r>
      <w:r w:rsidR="009C2EFE" w:rsidRPr="00D13AE4">
        <w:rPr>
          <w:bCs/>
        </w:rPr>
        <w:t xml:space="preserve"> (Lys)</w:t>
      </w:r>
      <w:r w:rsidR="009C2EFE" w:rsidRPr="00D13AE4">
        <w:rPr>
          <w:bCs/>
          <w:vertAlign w:val="subscript"/>
        </w:rPr>
        <w:t>10</w:t>
      </w:r>
      <w:r w:rsidR="009C2EFE" w:rsidRPr="00D13AE4">
        <w:rPr>
          <w:bCs/>
        </w:rPr>
        <w:t>-Only to (Lys)</w:t>
      </w:r>
      <w:r w:rsidR="009C2EFE" w:rsidRPr="00D13AE4">
        <w:rPr>
          <w:bCs/>
          <w:vertAlign w:val="subscript"/>
        </w:rPr>
        <w:t>10</w:t>
      </w:r>
      <w:r w:rsidR="000D4199" w:rsidRPr="00D13AE4">
        <w:rPr>
          <w:bCs/>
        </w:rPr>
        <w:t>/</w:t>
      </w:r>
      <w:r w:rsidR="009C2EFE" w:rsidRPr="00D13AE4">
        <w:rPr>
          <w:bCs/>
        </w:rPr>
        <w:t>(Asp)</w:t>
      </w:r>
      <w:r w:rsidR="009C2EFE" w:rsidRPr="00D13AE4">
        <w:rPr>
          <w:bCs/>
          <w:vertAlign w:val="subscript"/>
        </w:rPr>
        <w:t>10</w:t>
      </w:r>
      <w:r w:rsidR="00C75954" w:rsidRPr="00D13AE4">
        <w:rPr>
          <w:bCs/>
        </w:rPr>
        <w:t>,</w:t>
      </w:r>
      <w:r w:rsidR="009C2EFE" w:rsidRPr="00D13AE4">
        <w:rPr>
          <w:bCs/>
        </w:rPr>
        <w:t xml:space="preserve"> (Lys)</w:t>
      </w:r>
      <w:r w:rsidR="009C2EFE" w:rsidRPr="00D13AE4">
        <w:rPr>
          <w:bCs/>
          <w:vertAlign w:val="subscript"/>
        </w:rPr>
        <w:t>30</w:t>
      </w:r>
      <w:r w:rsidR="009C2EFE" w:rsidRPr="00D13AE4">
        <w:rPr>
          <w:bCs/>
        </w:rPr>
        <w:t>-Only to (Lys)</w:t>
      </w:r>
      <w:r w:rsidR="009C2EFE" w:rsidRPr="00D13AE4">
        <w:rPr>
          <w:bCs/>
          <w:vertAlign w:val="subscript"/>
        </w:rPr>
        <w:t>30</w:t>
      </w:r>
      <w:r w:rsidR="000D4199" w:rsidRPr="00D13AE4">
        <w:rPr>
          <w:bCs/>
        </w:rPr>
        <w:t>/</w:t>
      </w:r>
      <w:r w:rsidR="009C2EFE" w:rsidRPr="00D13AE4">
        <w:rPr>
          <w:bCs/>
        </w:rPr>
        <w:t>(Asp)</w:t>
      </w:r>
      <w:r w:rsidR="009C2EFE" w:rsidRPr="00D13AE4">
        <w:rPr>
          <w:bCs/>
          <w:vertAlign w:val="subscript"/>
        </w:rPr>
        <w:t>30</w:t>
      </w:r>
      <w:r w:rsidR="00C75954" w:rsidRPr="00D13AE4">
        <w:rPr>
          <w:bCs/>
        </w:rPr>
        <w:t>, and</w:t>
      </w:r>
      <w:r w:rsidR="009C2EFE" w:rsidRPr="00D13AE4">
        <w:rPr>
          <w:bCs/>
        </w:rPr>
        <w:t xml:space="preserve"> (Lys)</w:t>
      </w:r>
      <w:r w:rsidR="009C2EFE" w:rsidRPr="00D13AE4">
        <w:rPr>
          <w:bCs/>
          <w:vertAlign w:val="subscript"/>
        </w:rPr>
        <w:t>100</w:t>
      </w:r>
      <w:r w:rsidR="009C2EFE" w:rsidRPr="00D13AE4">
        <w:rPr>
          <w:bCs/>
        </w:rPr>
        <w:t>-Only to (Lys)</w:t>
      </w:r>
      <w:r w:rsidR="009C2EFE" w:rsidRPr="00D13AE4">
        <w:rPr>
          <w:bCs/>
          <w:vertAlign w:val="subscript"/>
        </w:rPr>
        <w:t>100</w:t>
      </w:r>
      <w:r w:rsidR="000D4199" w:rsidRPr="00D13AE4">
        <w:rPr>
          <w:bCs/>
        </w:rPr>
        <w:t>/</w:t>
      </w:r>
      <w:r w:rsidR="009C2EFE" w:rsidRPr="00D13AE4">
        <w:rPr>
          <w:bCs/>
        </w:rPr>
        <w:t>(Asp)</w:t>
      </w:r>
      <w:r w:rsidR="009C2EFE" w:rsidRPr="00D13AE4">
        <w:rPr>
          <w:bCs/>
          <w:vertAlign w:val="subscript"/>
        </w:rPr>
        <w:t>100</w:t>
      </w:r>
      <w:r w:rsidR="009C2EFE" w:rsidRPr="00D13AE4">
        <w:rPr>
          <w:bCs/>
        </w:rPr>
        <w:t xml:space="preserve">. </w:t>
      </w:r>
      <w:r w:rsidRPr="00D13AE4">
        <w:rPr>
          <w:bCs/>
        </w:rPr>
        <w:t xml:space="preserve">Made using normalized </w:t>
      </w:r>
      <w:r w:rsidR="00C75954" w:rsidRPr="00D13AE4">
        <w:rPr>
          <w:bCs/>
        </w:rPr>
        <w:t>i</w:t>
      </w:r>
      <w:r w:rsidRPr="00D13AE4">
        <w:rPr>
          <w:bCs/>
        </w:rPr>
        <w:t>ntensities from data quantified from gels in S</w:t>
      </w:r>
      <w:r w:rsidR="009C1FB8" w:rsidRPr="00D13AE4">
        <w:rPr>
          <w:bCs/>
        </w:rPr>
        <w:t xml:space="preserve">upplementary </w:t>
      </w:r>
      <w:r w:rsidRPr="00D13AE4">
        <w:rPr>
          <w:bCs/>
        </w:rPr>
        <w:t>Fi</w:t>
      </w:r>
      <w:r w:rsidR="00917DA6" w:rsidRPr="00D13AE4">
        <w:rPr>
          <w:bCs/>
        </w:rPr>
        <w:t>g.</w:t>
      </w:r>
      <w:r w:rsidRPr="00D13AE4">
        <w:rPr>
          <w:bCs/>
        </w:rPr>
        <w:t xml:space="preserve"> 12 and 14.</w:t>
      </w:r>
      <w:r w:rsidRPr="00D13AE4">
        <w:rPr>
          <w:bCs/>
          <w:i/>
          <w:iCs/>
        </w:rPr>
        <w:t xml:space="preserve"> </w:t>
      </w:r>
      <w:r w:rsidRPr="00D13AE4">
        <w:rPr>
          <w:bCs/>
        </w:rPr>
        <w:t xml:space="preserve">Normalized </w:t>
      </w:r>
      <w:r w:rsidR="00B06A74" w:rsidRPr="00D13AE4">
        <w:rPr>
          <w:bCs/>
        </w:rPr>
        <w:t>i</w:t>
      </w:r>
      <w:r w:rsidRPr="00D13AE4">
        <w:rPr>
          <w:bCs/>
        </w:rPr>
        <w:t xml:space="preserve">ntensity values were generated by taking the average raw intensity at nucleotides 34-36 in the anticodon loop and dividing each raw intensity by this average value. Data </w:t>
      </w:r>
      <w:r w:rsidR="004D52EF" w:rsidRPr="00D13AE4">
        <w:rPr>
          <w:bCs/>
        </w:rPr>
        <w:t>are</w:t>
      </w:r>
      <w:r w:rsidRPr="00D13AE4">
        <w:rPr>
          <w:bCs/>
        </w:rPr>
        <w:t xml:space="preserve"> available for nucleotides 4-60 as these are the positions </w:t>
      </w:r>
      <w:r w:rsidR="00C75954" w:rsidRPr="00D13AE4">
        <w:rPr>
          <w:bCs/>
        </w:rPr>
        <w:t xml:space="preserve">that </w:t>
      </w:r>
      <w:r w:rsidRPr="00D13AE4">
        <w:rPr>
          <w:bCs/>
        </w:rPr>
        <w:t>can be i</w:t>
      </w:r>
      <w:r w:rsidR="00C75954" w:rsidRPr="00D13AE4">
        <w:rPr>
          <w:bCs/>
        </w:rPr>
        <w:t>dentified</w:t>
      </w:r>
      <w:r w:rsidRPr="00D13AE4">
        <w:rPr>
          <w:bCs/>
        </w:rPr>
        <w:t xml:space="preserve"> with high confidence.</w:t>
      </w:r>
      <w:r w:rsidR="00727EB8" w:rsidRPr="00D13AE4">
        <w:rPr>
          <w:bCs/>
        </w:rPr>
        <w:t xml:space="preserve"> </w:t>
      </w:r>
      <w:r w:rsidR="00F9267C" w:rsidRPr="00F9267C">
        <w:rPr>
          <w:bCs/>
        </w:rPr>
        <w:t>Multiple t-tests were performed with one at each nucleotide and the Holm-Sidak method was used to correct for multiple comparisons. Points were considered statistically significant if their p-value was less than alpha = 0.05.</w:t>
      </w:r>
      <w:r w:rsidR="00F9267C">
        <w:rPr>
          <w:bCs/>
        </w:rPr>
        <w:t xml:space="preserve"> </w:t>
      </w:r>
      <w:r w:rsidR="005D7AD5" w:rsidRPr="00D13AE4">
        <w:rPr>
          <w:bCs/>
        </w:rPr>
        <w:t>L</w:t>
      </w:r>
      <w:r w:rsidR="00727EB8" w:rsidRPr="00D13AE4">
        <w:rPr>
          <w:bCs/>
        </w:rPr>
        <w:t xml:space="preserve">ow normalized intensities </w:t>
      </w:r>
      <w:r w:rsidR="00C75954" w:rsidRPr="00D13AE4">
        <w:rPr>
          <w:bCs/>
        </w:rPr>
        <w:t xml:space="preserve">generally </w:t>
      </w:r>
      <w:r w:rsidR="00727EB8" w:rsidRPr="00D13AE4">
        <w:rPr>
          <w:bCs/>
        </w:rPr>
        <w:t xml:space="preserve">correspond to folded/base-paired nucleotides, and high normalized </w:t>
      </w:r>
      <w:r w:rsidR="00B06A74" w:rsidRPr="00D13AE4">
        <w:rPr>
          <w:bCs/>
        </w:rPr>
        <w:t>intensities</w:t>
      </w:r>
      <w:r w:rsidR="00727EB8" w:rsidRPr="00D13AE4">
        <w:rPr>
          <w:bCs/>
        </w:rPr>
        <w:t xml:space="preserve"> correspond to unfolded/single-stranded nucleotides.</w:t>
      </w:r>
      <w:r w:rsidR="001B1A74" w:rsidRPr="00D13AE4">
        <w:rPr>
          <w:bCs/>
        </w:rPr>
        <w:t xml:space="preserve"> A legend is provided to assign nucleotides to various secondary structures within the tRNA.</w:t>
      </w:r>
      <w:r w:rsidR="004D52EF" w:rsidRPr="00D13AE4">
        <w:rPr>
          <w:bCs/>
        </w:rPr>
        <w:t xml:space="preserve"> </w:t>
      </w:r>
      <w:r w:rsidR="008A3559" w:rsidRPr="00D13AE4">
        <w:rPr>
          <w:bCs/>
        </w:rPr>
        <w:t xml:space="preserve">Panel E’s y-axis max was set to 5 to facilitate </w:t>
      </w:r>
      <w:r w:rsidR="008A3559" w:rsidRPr="00D13AE4">
        <w:rPr>
          <w:bCs/>
        </w:rPr>
        <w:lastRenderedPageBreak/>
        <w:t>comparison to panels A-D, which led to the value at nucleotides 8 and 13 and the error bars for nucleotides 7-9 and 13 being clipped.  Panel F was provided to show those values which were clipped in panel E.</w:t>
      </w:r>
      <w:bookmarkStart w:id="36" w:name="_Hlk42170972"/>
      <w:bookmarkEnd w:id="35"/>
      <w:r w:rsidR="00DD2AE7" w:rsidRPr="00DD2AE7">
        <w:t xml:space="preserve"> </w:t>
      </w:r>
      <w:r w:rsidR="00DD2AE7" w:rsidRPr="00603319">
        <w:t>Error bars show standard deviation of measurements over at least three independent samples</w:t>
      </w:r>
      <w:r w:rsidR="00DD2AE7">
        <w:rPr>
          <w:bCs/>
        </w:rPr>
        <w:t xml:space="preserve">. </w:t>
      </w:r>
      <w:r w:rsidR="00456B48" w:rsidRPr="00D13AE4">
        <w:rPr>
          <w:bCs/>
        </w:rPr>
        <w:br w:type="page"/>
      </w:r>
      <w:bookmarkStart w:id="37" w:name="_GoBack"/>
      <w:bookmarkEnd w:id="37"/>
      <w:r w:rsidR="00613A75">
        <w:rPr>
          <w:bCs/>
          <w:noProof/>
        </w:rPr>
        <w:object w:dxaOrig="14683" w:dyaOrig="12127" w14:anchorId="63B86073">
          <v:shape id="_x0000_i1025" type="#_x0000_t75" alt="" style="width:503.4pt;height:403.45pt;mso-width-percent:0;mso-height-percent:0;mso-width-percent:0;mso-height-percent:0" o:ole="" filled="t">
            <v:imagedata r:id="rId37" o:title=""/>
          </v:shape>
          <o:OLEObject Type="Embed" ProgID="Prism8.Document" ShapeID="_x0000_i1025" DrawAspect="Content" ObjectID="_1664392877" r:id="rId38"/>
        </w:object>
      </w:r>
    </w:p>
    <w:p w14:paraId="5238D5CC" w14:textId="7F44817D" w:rsidR="00D312BF" w:rsidRPr="00D13AE4" w:rsidRDefault="00D312BF" w:rsidP="00D312BF">
      <w:pPr>
        <w:spacing w:after="160" w:line="259" w:lineRule="auto"/>
        <w:rPr>
          <w:bCs/>
        </w:rPr>
      </w:pPr>
      <w:r w:rsidRPr="00D13AE4">
        <w:rPr>
          <w:b/>
        </w:rPr>
        <w:t>Supplementary Figure 2</w:t>
      </w:r>
      <w:r w:rsidR="00713CBF" w:rsidRPr="00D13AE4">
        <w:rPr>
          <w:b/>
        </w:rPr>
        <w:t>1</w:t>
      </w:r>
      <w:r w:rsidRPr="00D13AE4">
        <w:rPr>
          <w:b/>
        </w:rPr>
        <w:t xml:space="preserve">. </w:t>
      </w:r>
      <w:r w:rsidR="009C1FB8" w:rsidRPr="00D13AE4">
        <w:rPr>
          <w:b/>
        </w:rPr>
        <w:t>Overlay l</w:t>
      </w:r>
      <w:r w:rsidRPr="00D13AE4">
        <w:rPr>
          <w:b/>
        </w:rPr>
        <w:t xml:space="preserve">ine plots of </w:t>
      </w:r>
      <w:r w:rsidR="009C1FB8" w:rsidRPr="00D13AE4">
        <w:rPr>
          <w:b/>
        </w:rPr>
        <w:t>(</w:t>
      </w:r>
      <w:r w:rsidRPr="00D13AE4">
        <w:rPr>
          <w:b/>
        </w:rPr>
        <w:t>Lys</w:t>
      </w:r>
      <w:r w:rsidR="009C1FB8" w:rsidRPr="00D13AE4">
        <w:rPr>
          <w:b/>
        </w:rPr>
        <w:t>)</w:t>
      </w:r>
      <w:r w:rsidRPr="00D13AE4">
        <w:rPr>
          <w:b/>
          <w:vertAlign w:val="subscript"/>
        </w:rPr>
        <w:t>1</w:t>
      </w:r>
      <w:r w:rsidR="000C398A" w:rsidRPr="00D13AE4">
        <w:rPr>
          <w:b/>
          <w:vertAlign w:val="subscript"/>
        </w:rPr>
        <w:t>0</w:t>
      </w:r>
      <w:r w:rsidR="000C398A" w:rsidRPr="00D13AE4">
        <w:rPr>
          <w:b/>
        </w:rPr>
        <w:t>/</w:t>
      </w:r>
      <w:r w:rsidR="009C1FB8" w:rsidRPr="00D13AE4">
        <w:rPr>
          <w:b/>
        </w:rPr>
        <w:t>(</w:t>
      </w:r>
      <w:r w:rsidRPr="00D13AE4">
        <w:rPr>
          <w:b/>
        </w:rPr>
        <w:t>Asp</w:t>
      </w:r>
      <w:r w:rsidR="009C1FB8" w:rsidRPr="00D13AE4">
        <w:rPr>
          <w:b/>
        </w:rPr>
        <w:t>)</w:t>
      </w:r>
      <w:r w:rsidRPr="00D13AE4">
        <w:rPr>
          <w:b/>
          <w:vertAlign w:val="subscript"/>
        </w:rPr>
        <w:t>10</w:t>
      </w:r>
      <w:r w:rsidRPr="00D13AE4">
        <w:rPr>
          <w:b/>
        </w:rPr>
        <w:t xml:space="preserve"> vs all other coacervate conditions</w:t>
      </w:r>
      <w:r w:rsidR="009C1FB8" w:rsidRPr="00D13AE4">
        <w:rPr>
          <w:b/>
        </w:rPr>
        <w:t xml:space="preserve"> demonstrating similar normalized intensities between the different coacervate conditions</w:t>
      </w:r>
      <w:r w:rsidRPr="00D13AE4">
        <w:rPr>
          <w:bCs/>
          <w:i/>
          <w:iCs/>
        </w:rPr>
        <w:t>.</w:t>
      </w:r>
      <w:r w:rsidRPr="00D13AE4">
        <w:rPr>
          <w:bCs/>
        </w:rPr>
        <w:t xml:space="preserve"> </w:t>
      </w:r>
      <w:r w:rsidR="009C2EFE" w:rsidRPr="00D13AE4">
        <w:rPr>
          <w:bCs/>
        </w:rPr>
        <w:t>(</w:t>
      </w:r>
      <w:r w:rsidR="00736363">
        <w:rPr>
          <w:bCs/>
        </w:rPr>
        <w:t>a</w:t>
      </w:r>
      <w:r w:rsidR="009C2EFE" w:rsidRPr="00D13AE4">
        <w:rPr>
          <w:bCs/>
        </w:rPr>
        <w:t>) Overlay line plot comparing (Lys)</w:t>
      </w:r>
      <w:r w:rsidR="009C2EFE" w:rsidRPr="00D13AE4">
        <w:rPr>
          <w:bCs/>
          <w:vertAlign w:val="subscript"/>
        </w:rPr>
        <w:t>10</w:t>
      </w:r>
      <w:r w:rsidR="000C398A" w:rsidRPr="00D13AE4">
        <w:rPr>
          <w:bCs/>
        </w:rPr>
        <w:t>/</w:t>
      </w:r>
      <w:r w:rsidR="009C2EFE" w:rsidRPr="00D13AE4">
        <w:rPr>
          <w:bCs/>
        </w:rPr>
        <w:t>(Asp)10 to (Lys)</w:t>
      </w:r>
      <w:r w:rsidR="009C2EFE" w:rsidRPr="00D13AE4">
        <w:rPr>
          <w:bCs/>
          <w:vertAlign w:val="subscript"/>
        </w:rPr>
        <w:t>10</w:t>
      </w:r>
      <w:r w:rsidR="000D4199" w:rsidRPr="00D13AE4">
        <w:rPr>
          <w:bCs/>
        </w:rPr>
        <w:t>/</w:t>
      </w:r>
      <w:r w:rsidR="009C2EFE" w:rsidRPr="00D13AE4">
        <w:rPr>
          <w:bCs/>
        </w:rPr>
        <w:t xml:space="preserve">ATP.  </w:t>
      </w:r>
      <w:r w:rsidR="00596D79" w:rsidRPr="00D13AE4">
        <w:rPr>
          <w:bCs/>
        </w:rPr>
        <w:t>(</w:t>
      </w:r>
      <w:r w:rsidR="00736363">
        <w:rPr>
          <w:bCs/>
        </w:rPr>
        <w:t>b</w:t>
      </w:r>
      <w:r w:rsidR="00596D79" w:rsidRPr="00D13AE4">
        <w:rPr>
          <w:bCs/>
        </w:rPr>
        <w:t>) Overlay line plot comparing (Lys)</w:t>
      </w:r>
      <w:r w:rsidR="00596D79" w:rsidRPr="00D13AE4">
        <w:rPr>
          <w:bCs/>
          <w:vertAlign w:val="subscript"/>
        </w:rPr>
        <w:t>10</w:t>
      </w:r>
      <w:r w:rsidR="000D4199" w:rsidRPr="00D13AE4">
        <w:rPr>
          <w:bCs/>
        </w:rPr>
        <w:t>/</w:t>
      </w:r>
      <w:r w:rsidR="00596D79" w:rsidRPr="00D13AE4">
        <w:rPr>
          <w:bCs/>
        </w:rPr>
        <w:t>(Asp)</w:t>
      </w:r>
      <w:r w:rsidR="00596D79" w:rsidRPr="00D13AE4">
        <w:rPr>
          <w:bCs/>
          <w:vertAlign w:val="subscript"/>
        </w:rPr>
        <w:t>10</w:t>
      </w:r>
      <w:r w:rsidR="00596D79" w:rsidRPr="00D13AE4">
        <w:rPr>
          <w:bCs/>
        </w:rPr>
        <w:t xml:space="preserve"> to (Lys)</w:t>
      </w:r>
      <w:r w:rsidR="00596D79" w:rsidRPr="00D13AE4">
        <w:rPr>
          <w:bCs/>
          <w:vertAlign w:val="subscript"/>
        </w:rPr>
        <w:t>10</w:t>
      </w:r>
      <w:r w:rsidR="000D4199" w:rsidRPr="00D13AE4">
        <w:rPr>
          <w:bCs/>
        </w:rPr>
        <w:t>/</w:t>
      </w:r>
      <w:r w:rsidR="00596D79" w:rsidRPr="00D13AE4">
        <w:rPr>
          <w:bCs/>
        </w:rPr>
        <w:t>(Asp)</w:t>
      </w:r>
      <w:r w:rsidR="00596D79" w:rsidRPr="00D13AE4">
        <w:rPr>
          <w:bCs/>
          <w:vertAlign w:val="subscript"/>
        </w:rPr>
        <w:t>5</w:t>
      </w:r>
      <w:r w:rsidR="00596D79" w:rsidRPr="00D13AE4">
        <w:rPr>
          <w:bCs/>
        </w:rPr>
        <w:t>. (</w:t>
      </w:r>
      <w:r w:rsidR="00736363">
        <w:rPr>
          <w:bCs/>
        </w:rPr>
        <w:t>c</w:t>
      </w:r>
      <w:r w:rsidR="00596D79" w:rsidRPr="00D13AE4">
        <w:rPr>
          <w:bCs/>
        </w:rPr>
        <w:t>) Overlay line plot comparing (Lys)</w:t>
      </w:r>
      <w:r w:rsidR="00596D79" w:rsidRPr="00D13AE4">
        <w:rPr>
          <w:bCs/>
          <w:vertAlign w:val="subscript"/>
        </w:rPr>
        <w:t>10</w:t>
      </w:r>
      <w:r w:rsidR="000D4199" w:rsidRPr="00D13AE4">
        <w:rPr>
          <w:bCs/>
        </w:rPr>
        <w:t>/</w:t>
      </w:r>
      <w:r w:rsidR="00596D79" w:rsidRPr="00D13AE4">
        <w:rPr>
          <w:bCs/>
        </w:rPr>
        <w:t>(Asp)</w:t>
      </w:r>
      <w:r w:rsidR="00596D79" w:rsidRPr="00D13AE4">
        <w:rPr>
          <w:bCs/>
          <w:vertAlign w:val="subscript"/>
        </w:rPr>
        <w:t>10</w:t>
      </w:r>
      <w:r w:rsidR="00596D79" w:rsidRPr="00D13AE4">
        <w:rPr>
          <w:bCs/>
        </w:rPr>
        <w:t xml:space="preserve"> to (Lys)</w:t>
      </w:r>
      <w:r w:rsidR="00596D79" w:rsidRPr="00D13AE4">
        <w:rPr>
          <w:bCs/>
          <w:vertAlign w:val="subscript"/>
        </w:rPr>
        <w:t>30</w:t>
      </w:r>
      <w:r w:rsidR="000D4199" w:rsidRPr="00D13AE4">
        <w:rPr>
          <w:bCs/>
        </w:rPr>
        <w:t>/</w:t>
      </w:r>
      <w:r w:rsidR="00596D79" w:rsidRPr="00D13AE4">
        <w:rPr>
          <w:bCs/>
        </w:rPr>
        <w:t>(Asp)</w:t>
      </w:r>
      <w:r w:rsidR="00596D79" w:rsidRPr="00D13AE4">
        <w:rPr>
          <w:bCs/>
          <w:vertAlign w:val="subscript"/>
        </w:rPr>
        <w:t>30</w:t>
      </w:r>
      <w:r w:rsidR="00596D79" w:rsidRPr="00D13AE4">
        <w:rPr>
          <w:bCs/>
        </w:rPr>
        <w:t>. (</w:t>
      </w:r>
      <w:r w:rsidR="00736363">
        <w:rPr>
          <w:bCs/>
        </w:rPr>
        <w:t>d</w:t>
      </w:r>
      <w:r w:rsidR="00596D79" w:rsidRPr="00D13AE4">
        <w:rPr>
          <w:bCs/>
        </w:rPr>
        <w:t>) Overlay line plot comparing (Lys)</w:t>
      </w:r>
      <w:r w:rsidR="00596D79" w:rsidRPr="00D13AE4">
        <w:rPr>
          <w:bCs/>
          <w:vertAlign w:val="subscript"/>
        </w:rPr>
        <w:t>10</w:t>
      </w:r>
      <w:r w:rsidR="000D4199" w:rsidRPr="00D13AE4">
        <w:rPr>
          <w:bCs/>
        </w:rPr>
        <w:t>/</w:t>
      </w:r>
      <w:r w:rsidR="00596D79" w:rsidRPr="00D13AE4">
        <w:rPr>
          <w:bCs/>
        </w:rPr>
        <w:t>(Asp)</w:t>
      </w:r>
      <w:r w:rsidR="00596D79" w:rsidRPr="00D13AE4">
        <w:rPr>
          <w:bCs/>
          <w:vertAlign w:val="subscript"/>
        </w:rPr>
        <w:t>10</w:t>
      </w:r>
      <w:r w:rsidR="00596D79" w:rsidRPr="00D13AE4">
        <w:rPr>
          <w:bCs/>
        </w:rPr>
        <w:t xml:space="preserve"> to (Lys)</w:t>
      </w:r>
      <w:r w:rsidR="00596D79" w:rsidRPr="00D13AE4">
        <w:rPr>
          <w:bCs/>
          <w:vertAlign w:val="subscript"/>
        </w:rPr>
        <w:t>100</w:t>
      </w:r>
      <w:r w:rsidR="000D4199" w:rsidRPr="00D13AE4">
        <w:rPr>
          <w:bCs/>
        </w:rPr>
        <w:t>/</w:t>
      </w:r>
      <w:r w:rsidR="00596D79" w:rsidRPr="00D13AE4">
        <w:rPr>
          <w:bCs/>
        </w:rPr>
        <w:t>(Asp)</w:t>
      </w:r>
      <w:r w:rsidR="00596D79" w:rsidRPr="00D13AE4">
        <w:rPr>
          <w:bCs/>
          <w:vertAlign w:val="subscript"/>
        </w:rPr>
        <w:t>100</w:t>
      </w:r>
      <w:r w:rsidR="00B06A74" w:rsidRPr="00D13AE4">
        <w:rPr>
          <w:bCs/>
          <w:vertAlign w:val="subscript"/>
        </w:rPr>
        <w:t xml:space="preserve"> </w:t>
      </w:r>
      <w:r w:rsidR="00B06A74" w:rsidRPr="00D13AE4">
        <w:rPr>
          <w:bCs/>
        </w:rPr>
        <w:t>(clipped)</w:t>
      </w:r>
      <w:r w:rsidR="00596D79" w:rsidRPr="00D13AE4">
        <w:rPr>
          <w:bCs/>
        </w:rPr>
        <w:t xml:space="preserve">. </w:t>
      </w:r>
      <w:r w:rsidR="00B06A74" w:rsidRPr="00D13AE4">
        <w:rPr>
          <w:bCs/>
        </w:rPr>
        <w:t>(</w:t>
      </w:r>
      <w:r w:rsidR="00736363">
        <w:rPr>
          <w:bCs/>
        </w:rPr>
        <w:t>e</w:t>
      </w:r>
      <w:r w:rsidR="00B06A74" w:rsidRPr="00D13AE4">
        <w:rPr>
          <w:bCs/>
        </w:rPr>
        <w:t>) Overlay line plot comparing Lys)</w:t>
      </w:r>
      <w:r w:rsidR="00B06A74" w:rsidRPr="00D13AE4">
        <w:rPr>
          <w:bCs/>
          <w:vertAlign w:val="subscript"/>
        </w:rPr>
        <w:t>10</w:t>
      </w:r>
      <w:r w:rsidR="00B06A74" w:rsidRPr="00D13AE4">
        <w:rPr>
          <w:bCs/>
        </w:rPr>
        <w:t>/(Asp)</w:t>
      </w:r>
      <w:r w:rsidR="00B06A74" w:rsidRPr="00D13AE4">
        <w:rPr>
          <w:bCs/>
          <w:vertAlign w:val="subscript"/>
        </w:rPr>
        <w:t>10</w:t>
      </w:r>
      <w:r w:rsidR="00B06A74" w:rsidRPr="00D13AE4">
        <w:rPr>
          <w:bCs/>
        </w:rPr>
        <w:t xml:space="preserve"> to (Lys)</w:t>
      </w:r>
      <w:r w:rsidR="00B06A74" w:rsidRPr="00D13AE4">
        <w:rPr>
          <w:bCs/>
          <w:vertAlign w:val="subscript"/>
        </w:rPr>
        <w:t>100</w:t>
      </w:r>
      <w:r w:rsidR="00B06A74" w:rsidRPr="00D13AE4">
        <w:rPr>
          <w:bCs/>
        </w:rPr>
        <w:t>/(Asp)</w:t>
      </w:r>
      <w:r w:rsidR="00B06A74" w:rsidRPr="00D13AE4">
        <w:rPr>
          <w:bCs/>
          <w:vertAlign w:val="subscript"/>
        </w:rPr>
        <w:t xml:space="preserve">100. </w:t>
      </w:r>
      <w:r w:rsidRPr="00D13AE4">
        <w:rPr>
          <w:bCs/>
        </w:rPr>
        <w:t xml:space="preserve">Made using normalized </w:t>
      </w:r>
      <w:r w:rsidR="00B06A74" w:rsidRPr="00D13AE4">
        <w:rPr>
          <w:bCs/>
        </w:rPr>
        <w:t>i</w:t>
      </w:r>
      <w:r w:rsidRPr="00D13AE4">
        <w:rPr>
          <w:bCs/>
        </w:rPr>
        <w:t>ntensities from data quantified from the gel in S</w:t>
      </w:r>
      <w:r w:rsidR="009C1FB8" w:rsidRPr="00D13AE4">
        <w:rPr>
          <w:bCs/>
        </w:rPr>
        <w:t xml:space="preserve">upplementary </w:t>
      </w:r>
      <w:r w:rsidRPr="00D13AE4">
        <w:rPr>
          <w:bCs/>
        </w:rPr>
        <w:t>Fig</w:t>
      </w:r>
      <w:r w:rsidR="00917DA6" w:rsidRPr="00D13AE4">
        <w:rPr>
          <w:bCs/>
        </w:rPr>
        <w:t>.</w:t>
      </w:r>
      <w:r w:rsidRPr="00D13AE4">
        <w:rPr>
          <w:bCs/>
        </w:rPr>
        <w:t xml:space="preserve"> 14.</w:t>
      </w:r>
      <w:r w:rsidRPr="00D13AE4">
        <w:rPr>
          <w:bCs/>
          <w:i/>
          <w:iCs/>
        </w:rPr>
        <w:t xml:space="preserve"> </w:t>
      </w:r>
      <w:r w:rsidRPr="00D13AE4">
        <w:rPr>
          <w:bCs/>
        </w:rPr>
        <w:t xml:space="preserve">Normalized </w:t>
      </w:r>
      <w:r w:rsidR="00B06A74" w:rsidRPr="00D13AE4">
        <w:rPr>
          <w:bCs/>
        </w:rPr>
        <w:t>i</w:t>
      </w:r>
      <w:r w:rsidRPr="00D13AE4">
        <w:rPr>
          <w:bCs/>
        </w:rPr>
        <w:t>ntensity values were generated by taking the average raw intensity at nucleotides 34-36 in the anticodon loop and dividing each raw intensity by this average value.</w:t>
      </w:r>
      <w:r w:rsidR="00F9267C">
        <w:rPr>
          <w:bCs/>
        </w:rPr>
        <w:t xml:space="preserve"> </w:t>
      </w:r>
      <w:r w:rsidR="00F9267C" w:rsidRPr="00F9267C">
        <w:rPr>
          <w:bCs/>
        </w:rPr>
        <w:t>Data are available for nucleotides 4-60 as these are the positions that can be identified with high confidence. Multiple t-tests were performed with one at each nucleotide and the Holm-Sidak method was used to correct for multiple comparisons. Points were considered statistically significant if their p-value was less than alpha = 0.05.</w:t>
      </w:r>
      <w:r w:rsidR="00F9267C">
        <w:rPr>
          <w:bCs/>
        </w:rPr>
        <w:t xml:space="preserve"> </w:t>
      </w:r>
      <w:r w:rsidR="005D7AD5" w:rsidRPr="00D13AE4">
        <w:rPr>
          <w:bCs/>
        </w:rPr>
        <w:t>L</w:t>
      </w:r>
      <w:r w:rsidR="00727EB8" w:rsidRPr="00D13AE4">
        <w:rPr>
          <w:bCs/>
        </w:rPr>
        <w:t xml:space="preserve">ow normalized intensities correspond to folded/base-paired nucleotides, and high normalized </w:t>
      </w:r>
      <w:r w:rsidR="00B06A74" w:rsidRPr="00D13AE4">
        <w:rPr>
          <w:bCs/>
        </w:rPr>
        <w:t>intensities</w:t>
      </w:r>
      <w:r w:rsidR="00727EB8" w:rsidRPr="00D13AE4">
        <w:rPr>
          <w:bCs/>
        </w:rPr>
        <w:t xml:space="preserve"> correspond to unfolded/single-stranded nucleotides.</w:t>
      </w:r>
      <w:r w:rsidR="001B1A74" w:rsidRPr="00D13AE4">
        <w:rPr>
          <w:bCs/>
        </w:rPr>
        <w:t xml:space="preserve"> A legend is provided to assign nucleotides to various secondary structures within the tRNA.</w:t>
      </w:r>
      <w:r w:rsidR="009C1FB8" w:rsidRPr="00D13AE4">
        <w:rPr>
          <w:bCs/>
        </w:rPr>
        <w:t xml:space="preserve"> </w:t>
      </w:r>
      <w:r w:rsidR="00B06A74" w:rsidRPr="00D13AE4">
        <w:rPr>
          <w:bCs/>
        </w:rPr>
        <w:t xml:space="preserve">Panel D’s y-axis </w:t>
      </w:r>
      <w:r w:rsidR="00B06A74" w:rsidRPr="00D13AE4">
        <w:rPr>
          <w:bCs/>
        </w:rPr>
        <w:lastRenderedPageBreak/>
        <w:t>max was set to 2.5 to facilitate comparison to panels A-C, which led to the value at nucleotides 8 and 13 and the error bars for nucleotides 8, 13, 33 and 58 being clipped.  Panel E was provided to show those values which were clipped in panel E.</w:t>
      </w:r>
      <w:r w:rsidR="00DD2AE7">
        <w:rPr>
          <w:bCs/>
        </w:rPr>
        <w:t xml:space="preserve"> </w:t>
      </w:r>
      <w:r w:rsidR="00DD2AE7" w:rsidRPr="00603319">
        <w:t>Error bars show standard deviation of measurements over at least three independent samples</w:t>
      </w:r>
    </w:p>
    <w:bookmarkEnd w:id="23"/>
    <w:bookmarkEnd w:id="36"/>
    <w:p w14:paraId="18F8EAA4" w14:textId="4DFF724C" w:rsidR="00B7598C" w:rsidRDefault="00785315" w:rsidP="00B06A74">
      <w:pPr>
        <w:spacing w:after="160" w:line="259" w:lineRule="auto"/>
        <w:rPr>
          <w:b/>
        </w:rPr>
      </w:pPr>
      <w:r w:rsidRPr="00D13AE4">
        <w:rPr>
          <w:bCs/>
        </w:rPr>
        <w:br w:type="page"/>
      </w:r>
      <w:r w:rsidR="00B7598C" w:rsidRPr="00B7598C">
        <w:rPr>
          <w:b/>
        </w:rPr>
        <w:lastRenderedPageBreak/>
        <w:t>Supplementary Tables</w:t>
      </w:r>
    </w:p>
    <w:p w14:paraId="21E8219D" w14:textId="73B8F0C0" w:rsidR="001C393C" w:rsidRPr="00D13AE4" w:rsidRDefault="001C393C" w:rsidP="00B06A74">
      <w:pPr>
        <w:spacing w:after="160" w:line="259" w:lineRule="auto"/>
      </w:pPr>
      <w:r w:rsidRPr="00D13AE4">
        <w:rPr>
          <w:b/>
        </w:rPr>
        <w:t>Supplementary Table 1. Transition salt concentration of coacervates</w:t>
      </w:r>
      <w:r w:rsidR="003D609B" w:rsidRPr="00D13AE4">
        <w:rPr>
          <w:b/>
        </w:rPr>
        <w:t xml:space="preserve"> (</w:t>
      </w:r>
      <w:r w:rsidR="007046CD" w:rsidRPr="00D13AE4">
        <w:rPr>
          <w:b/>
          <w:i/>
        </w:rPr>
        <w:t>K</w:t>
      </w:r>
      <w:r w:rsidR="007046CD" w:rsidRPr="00D13AE4">
        <w:rPr>
          <w:b/>
          <w:vertAlign w:val="subscript"/>
        </w:rPr>
        <w:t>½</w:t>
      </w:r>
      <w:r w:rsidR="003D609B" w:rsidRPr="00D13AE4">
        <w:rPr>
          <w:b/>
        </w:rPr>
        <w:t>)</w:t>
      </w:r>
      <w:r w:rsidRPr="00D13AE4">
        <w:rPr>
          <w:b/>
        </w:rPr>
        <w:t xml:space="preserve"> from </w:t>
      </w:r>
      <w:r w:rsidR="003E4446" w:rsidRPr="00D13AE4">
        <w:rPr>
          <w:b/>
        </w:rPr>
        <w:t>the fitting in Fig. 3</w:t>
      </w:r>
      <w:r w:rsidR="003D609B" w:rsidRPr="00D13AE4">
        <w:rPr>
          <w:b/>
        </w:rPr>
        <w:t xml:space="preserve"> based on equation </w:t>
      </w:r>
      <w:r w:rsidR="00C93923" w:rsidRPr="00D13AE4">
        <w:rPr>
          <w:b/>
        </w:rPr>
        <w:t>(</w:t>
      </w:r>
      <w:r w:rsidR="007046CD" w:rsidRPr="00D13AE4">
        <w:rPr>
          <w:b/>
        </w:rPr>
        <w:t>2</w:t>
      </w:r>
      <w:r w:rsidR="00C93923" w:rsidRPr="00D13AE4">
        <w:rPr>
          <w:b/>
        </w:rPr>
        <w:t>)</w:t>
      </w:r>
      <w:r w:rsidR="003D609B" w:rsidRPr="00D13AE4">
        <w:rPr>
          <w:b/>
        </w:rPr>
        <w:t>.</w:t>
      </w:r>
      <w:r w:rsidR="003D609B" w:rsidRPr="00D13AE4">
        <w:t xml:space="preserve"> </w:t>
      </w:r>
    </w:p>
    <w:p w14:paraId="4B7BFD6E" w14:textId="77777777" w:rsidR="004326B0" w:rsidRPr="00D13AE4" w:rsidRDefault="004326B0" w:rsidP="001C393C"/>
    <w:tbl>
      <w:tblPr>
        <w:tblStyle w:val="TableGrid1"/>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
        <w:gridCol w:w="1157"/>
        <w:gridCol w:w="1961"/>
        <w:gridCol w:w="1346"/>
        <w:gridCol w:w="1153"/>
        <w:gridCol w:w="2402"/>
      </w:tblGrid>
      <w:tr w:rsidR="00F559E4" w:rsidRPr="00D13AE4" w14:paraId="7BE1F256" w14:textId="77777777" w:rsidTr="004326B0">
        <w:tc>
          <w:tcPr>
            <w:tcW w:w="1156" w:type="dxa"/>
            <w:tcBorders>
              <w:top w:val="single" w:sz="4" w:space="0" w:color="auto"/>
              <w:bottom w:val="single" w:sz="4" w:space="0" w:color="auto"/>
            </w:tcBorders>
            <w:vAlign w:val="center"/>
            <w:hideMark/>
          </w:tcPr>
          <w:p w14:paraId="07023AF3" w14:textId="77777777" w:rsidR="00F559E4" w:rsidRPr="00D13AE4" w:rsidRDefault="00F559E4" w:rsidP="00A26DD8">
            <w:pPr>
              <w:rPr>
                <w:lang w:eastAsia="en-US"/>
              </w:rPr>
            </w:pPr>
            <w:r w:rsidRPr="00D13AE4">
              <w:rPr>
                <w:lang w:eastAsia="en-US"/>
              </w:rPr>
              <w:t>Cation</w:t>
            </w:r>
          </w:p>
        </w:tc>
        <w:tc>
          <w:tcPr>
            <w:tcW w:w="1157" w:type="dxa"/>
            <w:tcBorders>
              <w:top w:val="single" w:sz="4" w:space="0" w:color="auto"/>
              <w:bottom w:val="single" w:sz="4" w:space="0" w:color="auto"/>
            </w:tcBorders>
            <w:vAlign w:val="center"/>
            <w:hideMark/>
          </w:tcPr>
          <w:p w14:paraId="7B9C27CF" w14:textId="77777777" w:rsidR="00F559E4" w:rsidRPr="00D13AE4" w:rsidRDefault="00F559E4" w:rsidP="00A26DD8">
            <w:pPr>
              <w:rPr>
                <w:lang w:eastAsia="en-US"/>
              </w:rPr>
            </w:pPr>
            <w:r w:rsidRPr="00D13AE4">
              <w:rPr>
                <w:lang w:eastAsia="en-US"/>
              </w:rPr>
              <w:t>Anion</w:t>
            </w:r>
          </w:p>
        </w:tc>
        <w:tc>
          <w:tcPr>
            <w:tcW w:w="1961" w:type="dxa"/>
            <w:tcBorders>
              <w:top w:val="single" w:sz="4" w:space="0" w:color="auto"/>
              <w:bottom w:val="single" w:sz="4" w:space="0" w:color="auto"/>
            </w:tcBorders>
            <w:vAlign w:val="center"/>
            <w:hideMark/>
          </w:tcPr>
          <w:p w14:paraId="30B01E7F" w14:textId="65DC770C" w:rsidR="00F559E4" w:rsidRPr="00D13AE4" w:rsidRDefault="00F559E4" w:rsidP="00A26DD8">
            <w:pPr>
              <w:rPr>
                <w:lang w:eastAsia="en-US"/>
              </w:rPr>
            </w:pPr>
            <w:r w:rsidRPr="00D13AE4">
              <w:rPr>
                <w:i/>
              </w:rPr>
              <w:t>K</w:t>
            </w:r>
            <w:r w:rsidRPr="00D13AE4">
              <w:rPr>
                <w:rFonts w:eastAsia="Batang"/>
                <w:sz w:val="28"/>
                <w:vertAlign w:val="subscript"/>
                <w:lang w:eastAsia="en-US"/>
              </w:rPr>
              <w:t>½</w:t>
            </w:r>
            <w:r w:rsidRPr="00D13AE4">
              <w:rPr>
                <w:lang w:eastAsia="en-US"/>
              </w:rPr>
              <w:t>, mM</w:t>
            </w:r>
          </w:p>
        </w:tc>
        <w:tc>
          <w:tcPr>
            <w:tcW w:w="1346" w:type="dxa"/>
            <w:tcBorders>
              <w:top w:val="single" w:sz="4" w:space="0" w:color="auto"/>
              <w:bottom w:val="single" w:sz="4" w:space="0" w:color="auto"/>
            </w:tcBorders>
            <w:vAlign w:val="center"/>
            <w:hideMark/>
          </w:tcPr>
          <w:p w14:paraId="6F8EAFFF" w14:textId="77777777" w:rsidR="00F559E4" w:rsidRPr="00D13AE4" w:rsidRDefault="00F559E4" w:rsidP="00A26DD8">
            <w:pPr>
              <w:rPr>
                <w:lang w:eastAsia="en-US"/>
              </w:rPr>
            </w:pPr>
            <w:r w:rsidRPr="00D13AE4">
              <w:rPr>
                <w:lang w:eastAsia="en-US"/>
              </w:rPr>
              <w:t>Cation</w:t>
            </w:r>
          </w:p>
        </w:tc>
        <w:tc>
          <w:tcPr>
            <w:tcW w:w="1153" w:type="dxa"/>
            <w:tcBorders>
              <w:top w:val="single" w:sz="4" w:space="0" w:color="auto"/>
              <w:bottom w:val="single" w:sz="4" w:space="0" w:color="auto"/>
            </w:tcBorders>
            <w:vAlign w:val="center"/>
            <w:hideMark/>
          </w:tcPr>
          <w:p w14:paraId="5002BCE0" w14:textId="77777777" w:rsidR="00F559E4" w:rsidRPr="00D13AE4" w:rsidRDefault="00F559E4" w:rsidP="00A26DD8">
            <w:pPr>
              <w:rPr>
                <w:lang w:eastAsia="en-US"/>
              </w:rPr>
            </w:pPr>
            <w:r w:rsidRPr="00D13AE4">
              <w:rPr>
                <w:lang w:eastAsia="en-US"/>
              </w:rPr>
              <w:t>Anion</w:t>
            </w:r>
          </w:p>
        </w:tc>
        <w:tc>
          <w:tcPr>
            <w:tcW w:w="2402" w:type="dxa"/>
            <w:tcBorders>
              <w:top w:val="single" w:sz="4" w:space="0" w:color="auto"/>
              <w:bottom w:val="single" w:sz="4" w:space="0" w:color="auto"/>
            </w:tcBorders>
            <w:vAlign w:val="center"/>
            <w:hideMark/>
          </w:tcPr>
          <w:p w14:paraId="1414C54E" w14:textId="119222FB" w:rsidR="00F559E4" w:rsidRPr="00D13AE4" w:rsidRDefault="00F559E4" w:rsidP="00A26DD8">
            <w:pPr>
              <w:rPr>
                <w:lang w:eastAsia="en-US"/>
              </w:rPr>
            </w:pPr>
            <w:r w:rsidRPr="00D13AE4">
              <w:rPr>
                <w:i/>
              </w:rPr>
              <w:t>K</w:t>
            </w:r>
            <w:r w:rsidRPr="00D13AE4">
              <w:rPr>
                <w:rFonts w:eastAsia="Batang"/>
                <w:sz w:val="28"/>
                <w:vertAlign w:val="subscript"/>
                <w:lang w:eastAsia="en-US"/>
              </w:rPr>
              <w:t>½</w:t>
            </w:r>
            <w:r w:rsidRPr="00D13AE4">
              <w:rPr>
                <w:color w:val="000000"/>
                <w:lang w:eastAsia="en-US"/>
              </w:rPr>
              <w:t>, mM</w:t>
            </w:r>
          </w:p>
        </w:tc>
      </w:tr>
      <w:tr w:rsidR="00F559E4" w:rsidRPr="00D13AE4" w14:paraId="11666AEA" w14:textId="77777777" w:rsidTr="004326B0">
        <w:tc>
          <w:tcPr>
            <w:tcW w:w="1156" w:type="dxa"/>
            <w:tcBorders>
              <w:top w:val="single" w:sz="4" w:space="0" w:color="auto"/>
            </w:tcBorders>
            <w:vAlign w:val="bottom"/>
          </w:tcPr>
          <w:p w14:paraId="261AC581" w14:textId="77777777" w:rsidR="00F559E4" w:rsidRPr="00D13AE4" w:rsidRDefault="00F559E4" w:rsidP="00A26DD8">
            <w:pPr>
              <w:rPr>
                <w:lang w:eastAsia="en-US"/>
              </w:rPr>
            </w:pPr>
            <w:r w:rsidRPr="00D13AE4">
              <w:rPr>
                <w:lang w:eastAsia="en-US"/>
              </w:rPr>
              <w:t>(Lys)</w:t>
            </w:r>
            <w:r w:rsidRPr="00D13AE4">
              <w:rPr>
                <w:vertAlign w:val="subscript"/>
                <w:lang w:eastAsia="en-US"/>
              </w:rPr>
              <w:t>10</w:t>
            </w:r>
            <w:r w:rsidRPr="00D13AE4">
              <w:rPr>
                <w:lang w:eastAsia="en-US"/>
              </w:rPr>
              <w:t> </w:t>
            </w:r>
          </w:p>
        </w:tc>
        <w:tc>
          <w:tcPr>
            <w:tcW w:w="1157" w:type="dxa"/>
            <w:tcBorders>
              <w:top w:val="single" w:sz="4" w:space="0" w:color="auto"/>
            </w:tcBorders>
            <w:vAlign w:val="center"/>
          </w:tcPr>
          <w:p w14:paraId="6C17ADDE" w14:textId="77777777" w:rsidR="00F559E4" w:rsidRPr="00D13AE4" w:rsidRDefault="00F559E4" w:rsidP="00A26DD8">
            <w:pPr>
              <w:rPr>
                <w:lang w:eastAsia="en-US"/>
              </w:rPr>
            </w:pPr>
            <w:r w:rsidRPr="00D13AE4">
              <w:rPr>
                <w:lang w:eastAsia="en-US"/>
              </w:rPr>
              <w:t>(Asp)</w:t>
            </w:r>
            <w:r w:rsidRPr="00D13AE4">
              <w:rPr>
                <w:vertAlign w:val="subscript"/>
                <w:lang w:eastAsia="en-US"/>
              </w:rPr>
              <w:t>5</w:t>
            </w:r>
          </w:p>
        </w:tc>
        <w:tc>
          <w:tcPr>
            <w:tcW w:w="1961" w:type="dxa"/>
            <w:tcBorders>
              <w:top w:val="single" w:sz="4" w:space="0" w:color="auto"/>
            </w:tcBorders>
            <w:vAlign w:val="center"/>
          </w:tcPr>
          <w:p w14:paraId="63760CD7" w14:textId="77777777" w:rsidR="00F559E4" w:rsidRPr="00D13AE4" w:rsidRDefault="00F559E4" w:rsidP="00A26DD8">
            <w:pPr>
              <w:rPr>
                <w:lang w:eastAsia="en-US"/>
              </w:rPr>
            </w:pPr>
            <w:r w:rsidRPr="00D13AE4">
              <w:t>20 ± 10</w:t>
            </w:r>
          </w:p>
        </w:tc>
        <w:tc>
          <w:tcPr>
            <w:tcW w:w="1346" w:type="dxa"/>
            <w:tcBorders>
              <w:top w:val="single" w:sz="4" w:space="0" w:color="auto"/>
            </w:tcBorders>
            <w:vAlign w:val="center"/>
          </w:tcPr>
          <w:p w14:paraId="42D78339" w14:textId="77777777" w:rsidR="00F559E4" w:rsidRPr="00D13AE4" w:rsidRDefault="00F559E4" w:rsidP="00A26DD8">
            <w:pPr>
              <w:rPr>
                <w:lang w:eastAsia="en-US"/>
              </w:rPr>
            </w:pPr>
            <w:r w:rsidRPr="00D13AE4">
              <w:rPr>
                <w:lang w:eastAsia="en-US"/>
              </w:rPr>
              <w:t>(Arg)</w:t>
            </w:r>
            <w:r w:rsidRPr="00D13AE4">
              <w:rPr>
                <w:vertAlign w:val="subscript"/>
                <w:lang w:eastAsia="en-US"/>
              </w:rPr>
              <w:t>5</w:t>
            </w:r>
          </w:p>
        </w:tc>
        <w:tc>
          <w:tcPr>
            <w:tcW w:w="1153" w:type="dxa"/>
            <w:tcBorders>
              <w:top w:val="single" w:sz="4" w:space="0" w:color="auto"/>
            </w:tcBorders>
            <w:vAlign w:val="center"/>
          </w:tcPr>
          <w:p w14:paraId="60D209DB" w14:textId="77777777" w:rsidR="00F559E4" w:rsidRPr="00D13AE4" w:rsidRDefault="00F559E4" w:rsidP="00A26DD8">
            <w:pPr>
              <w:rPr>
                <w:lang w:eastAsia="en-US"/>
              </w:rPr>
            </w:pPr>
            <w:r w:rsidRPr="00D13AE4">
              <w:rPr>
                <w:lang w:eastAsia="en-US"/>
              </w:rPr>
              <w:t>(Asp)</w:t>
            </w:r>
            <w:r w:rsidRPr="00D13AE4">
              <w:rPr>
                <w:vertAlign w:val="subscript"/>
                <w:lang w:eastAsia="en-US"/>
              </w:rPr>
              <w:t>10</w:t>
            </w:r>
          </w:p>
        </w:tc>
        <w:tc>
          <w:tcPr>
            <w:tcW w:w="2402" w:type="dxa"/>
            <w:tcBorders>
              <w:top w:val="single" w:sz="4" w:space="0" w:color="auto"/>
            </w:tcBorders>
            <w:vAlign w:val="center"/>
          </w:tcPr>
          <w:p w14:paraId="74D102D4" w14:textId="77777777" w:rsidR="00F559E4" w:rsidRPr="00D13AE4" w:rsidRDefault="00F559E4" w:rsidP="00A26DD8">
            <w:pPr>
              <w:rPr>
                <w:color w:val="000000"/>
                <w:lang w:eastAsia="en-US"/>
              </w:rPr>
            </w:pPr>
            <w:r w:rsidRPr="00D13AE4">
              <w:rPr>
                <w:color w:val="000000"/>
                <w:lang w:eastAsia="en-US"/>
              </w:rPr>
              <w:t xml:space="preserve">50 </w:t>
            </w:r>
            <w:r w:rsidRPr="00D13AE4">
              <w:rPr>
                <w:lang w:eastAsia="en-US"/>
              </w:rPr>
              <w:t>± 5</w:t>
            </w:r>
          </w:p>
        </w:tc>
      </w:tr>
      <w:tr w:rsidR="00F559E4" w:rsidRPr="00D13AE4" w14:paraId="0A4F270C" w14:textId="77777777" w:rsidTr="004326B0">
        <w:tc>
          <w:tcPr>
            <w:tcW w:w="1156" w:type="dxa"/>
            <w:vAlign w:val="bottom"/>
            <w:hideMark/>
          </w:tcPr>
          <w:p w14:paraId="21205C11" w14:textId="77777777" w:rsidR="00F559E4" w:rsidRPr="00D13AE4" w:rsidRDefault="00F559E4" w:rsidP="00A26DD8">
            <w:pPr>
              <w:rPr>
                <w:lang w:eastAsia="en-US"/>
              </w:rPr>
            </w:pPr>
            <w:r w:rsidRPr="00D13AE4">
              <w:rPr>
                <w:lang w:eastAsia="en-US"/>
              </w:rPr>
              <w:t>(Lys)</w:t>
            </w:r>
            <w:r w:rsidRPr="00D13AE4">
              <w:rPr>
                <w:vertAlign w:val="subscript"/>
                <w:lang w:eastAsia="en-US"/>
              </w:rPr>
              <w:t>10</w:t>
            </w:r>
            <w:r w:rsidRPr="00D13AE4">
              <w:rPr>
                <w:lang w:eastAsia="en-US"/>
              </w:rPr>
              <w:t> </w:t>
            </w:r>
          </w:p>
        </w:tc>
        <w:tc>
          <w:tcPr>
            <w:tcW w:w="1157" w:type="dxa"/>
            <w:vAlign w:val="center"/>
            <w:hideMark/>
          </w:tcPr>
          <w:p w14:paraId="7178AF78" w14:textId="77777777" w:rsidR="00F559E4" w:rsidRPr="00D13AE4" w:rsidRDefault="00F559E4" w:rsidP="00A26DD8">
            <w:pPr>
              <w:rPr>
                <w:lang w:eastAsia="en-US"/>
              </w:rPr>
            </w:pPr>
            <w:r w:rsidRPr="00D13AE4">
              <w:rPr>
                <w:lang w:eastAsia="en-US"/>
              </w:rPr>
              <w:t>(Asp)</w:t>
            </w:r>
            <w:r w:rsidRPr="00D13AE4">
              <w:rPr>
                <w:vertAlign w:val="subscript"/>
                <w:lang w:eastAsia="en-US"/>
              </w:rPr>
              <w:t xml:space="preserve">10 </w:t>
            </w:r>
          </w:p>
        </w:tc>
        <w:tc>
          <w:tcPr>
            <w:tcW w:w="1961" w:type="dxa"/>
            <w:vAlign w:val="center"/>
            <w:hideMark/>
          </w:tcPr>
          <w:p w14:paraId="3DF090BF" w14:textId="77777777" w:rsidR="00F559E4" w:rsidRPr="00D13AE4" w:rsidRDefault="00F559E4" w:rsidP="00A26DD8">
            <w:pPr>
              <w:rPr>
                <w:lang w:eastAsia="en-US"/>
              </w:rPr>
            </w:pPr>
            <w:r w:rsidRPr="00D13AE4">
              <w:rPr>
                <w:lang w:eastAsia="en-US"/>
              </w:rPr>
              <w:t xml:space="preserve">230 ± 10 </w:t>
            </w:r>
          </w:p>
        </w:tc>
        <w:tc>
          <w:tcPr>
            <w:tcW w:w="1346" w:type="dxa"/>
            <w:vAlign w:val="center"/>
            <w:hideMark/>
          </w:tcPr>
          <w:p w14:paraId="50EDB67E" w14:textId="77777777" w:rsidR="00F559E4" w:rsidRPr="00D13AE4" w:rsidRDefault="00F559E4" w:rsidP="00A26DD8">
            <w:pPr>
              <w:rPr>
                <w:lang w:eastAsia="en-US"/>
              </w:rPr>
            </w:pPr>
            <w:r w:rsidRPr="00D13AE4">
              <w:rPr>
                <w:lang w:eastAsia="en-US"/>
              </w:rPr>
              <w:t>(Arg)</w:t>
            </w:r>
            <w:r w:rsidRPr="00D13AE4">
              <w:rPr>
                <w:vertAlign w:val="subscript"/>
                <w:lang w:eastAsia="en-US"/>
              </w:rPr>
              <w:t>10</w:t>
            </w:r>
          </w:p>
        </w:tc>
        <w:tc>
          <w:tcPr>
            <w:tcW w:w="1153" w:type="dxa"/>
            <w:vAlign w:val="center"/>
            <w:hideMark/>
          </w:tcPr>
          <w:p w14:paraId="4A7EE813" w14:textId="77777777" w:rsidR="00F559E4" w:rsidRPr="00D13AE4" w:rsidRDefault="00F559E4" w:rsidP="00A26DD8">
            <w:pPr>
              <w:rPr>
                <w:lang w:eastAsia="en-US"/>
              </w:rPr>
            </w:pPr>
            <w:r w:rsidRPr="00D13AE4">
              <w:rPr>
                <w:lang w:eastAsia="en-US"/>
              </w:rPr>
              <w:t>(Asp)</w:t>
            </w:r>
            <w:r w:rsidRPr="00D13AE4">
              <w:rPr>
                <w:vertAlign w:val="subscript"/>
                <w:lang w:eastAsia="en-US"/>
              </w:rPr>
              <w:t>5</w:t>
            </w:r>
          </w:p>
        </w:tc>
        <w:tc>
          <w:tcPr>
            <w:tcW w:w="2402" w:type="dxa"/>
            <w:vAlign w:val="center"/>
            <w:hideMark/>
          </w:tcPr>
          <w:p w14:paraId="0199F4C0" w14:textId="77777777" w:rsidR="00F559E4" w:rsidRPr="00D13AE4" w:rsidRDefault="00F559E4" w:rsidP="00A26DD8">
            <w:pPr>
              <w:rPr>
                <w:lang w:eastAsia="en-US"/>
              </w:rPr>
            </w:pPr>
            <w:r w:rsidRPr="00D13AE4">
              <w:rPr>
                <w:color w:val="000000"/>
                <w:lang w:eastAsia="en-US"/>
              </w:rPr>
              <w:t xml:space="preserve">250 </w:t>
            </w:r>
            <w:r w:rsidRPr="00D13AE4">
              <w:rPr>
                <w:lang w:eastAsia="en-US"/>
              </w:rPr>
              <w:t>±</w:t>
            </w:r>
            <w:r w:rsidRPr="00D13AE4">
              <w:rPr>
                <w:color w:val="000000"/>
                <w:lang w:eastAsia="en-US"/>
              </w:rPr>
              <w:t xml:space="preserve"> 20</w:t>
            </w:r>
          </w:p>
        </w:tc>
      </w:tr>
      <w:tr w:rsidR="00F559E4" w:rsidRPr="00D13AE4" w14:paraId="1EA5DF49" w14:textId="77777777" w:rsidTr="004326B0">
        <w:tc>
          <w:tcPr>
            <w:tcW w:w="1156" w:type="dxa"/>
            <w:vAlign w:val="bottom"/>
            <w:hideMark/>
          </w:tcPr>
          <w:p w14:paraId="19999ACE" w14:textId="77777777" w:rsidR="00F559E4" w:rsidRPr="00D13AE4" w:rsidRDefault="00F559E4" w:rsidP="00A26DD8">
            <w:pPr>
              <w:rPr>
                <w:lang w:eastAsia="en-US"/>
              </w:rPr>
            </w:pPr>
            <w:r w:rsidRPr="00D13AE4">
              <w:rPr>
                <w:lang w:eastAsia="en-US"/>
              </w:rPr>
              <w:t>(Lys)</w:t>
            </w:r>
            <w:r w:rsidRPr="00D13AE4">
              <w:rPr>
                <w:vertAlign w:val="subscript"/>
                <w:lang w:eastAsia="en-US"/>
              </w:rPr>
              <w:t>30</w:t>
            </w:r>
          </w:p>
        </w:tc>
        <w:tc>
          <w:tcPr>
            <w:tcW w:w="1157" w:type="dxa"/>
            <w:vAlign w:val="center"/>
            <w:hideMark/>
          </w:tcPr>
          <w:p w14:paraId="34D48C98" w14:textId="77777777" w:rsidR="00F559E4" w:rsidRPr="00D13AE4" w:rsidRDefault="00F559E4" w:rsidP="00A26DD8">
            <w:pPr>
              <w:rPr>
                <w:lang w:eastAsia="en-US"/>
              </w:rPr>
            </w:pPr>
            <w:r w:rsidRPr="00D13AE4">
              <w:rPr>
                <w:lang w:eastAsia="en-US"/>
              </w:rPr>
              <w:t>(Asp)</w:t>
            </w:r>
            <w:r w:rsidRPr="00D13AE4">
              <w:rPr>
                <w:vertAlign w:val="subscript"/>
                <w:lang w:eastAsia="en-US"/>
              </w:rPr>
              <w:t xml:space="preserve">30 </w:t>
            </w:r>
          </w:p>
        </w:tc>
        <w:tc>
          <w:tcPr>
            <w:tcW w:w="1961" w:type="dxa"/>
            <w:vAlign w:val="bottom"/>
            <w:hideMark/>
          </w:tcPr>
          <w:p w14:paraId="59226471" w14:textId="77777777" w:rsidR="00F559E4" w:rsidRPr="00D13AE4" w:rsidRDefault="00F559E4" w:rsidP="00A26DD8">
            <w:pPr>
              <w:rPr>
                <w:lang w:eastAsia="en-US"/>
              </w:rPr>
            </w:pPr>
            <w:r w:rsidRPr="00D13AE4">
              <w:rPr>
                <w:lang w:eastAsia="en-US"/>
              </w:rPr>
              <w:t>440 ± 10</w:t>
            </w:r>
          </w:p>
        </w:tc>
        <w:tc>
          <w:tcPr>
            <w:tcW w:w="1346" w:type="dxa"/>
            <w:vAlign w:val="center"/>
            <w:hideMark/>
          </w:tcPr>
          <w:p w14:paraId="1774349B" w14:textId="77777777" w:rsidR="00F559E4" w:rsidRPr="00D13AE4" w:rsidRDefault="00F559E4" w:rsidP="00A26DD8">
            <w:pPr>
              <w:rPr>
                <w:lang w:eastAsia="en-US"/>
              </w:rPr>
            </w:pPr>
            <w:r w:rsidRPr="00D13AE4">
              <w:rPr>
                <w:lang w:eastAsia="en-US"/>
              </w:rPr>
              <w:t>(Arg)</w:t>
            </w:r>
            <w:r w:rsidRPr="00D13AE4">
              <w:rPr>
                <w:vertAlign w:val="subscript"/>
                <w:lang w:eastAsia="en-US"/>
              </w:rPr>
              <w:t>10</w:t>
            </w:r>
          </w:p>
        </w:tc>
        <w:tc>
          <w:tcPr>
            <w:tcW w:w="1153" w:type="dxa"/>
            <w:vAlign w:val="center"/>
            <w:hideMark/>
          </w:tcPr>
          <w:p w14:paraId="6012EF87" w14:textId="77777777" w:rsidR="00F559E4" w:rsidRPr="00D13AE4" w:rsidRDefault="00F559E4" w:rsidP="00A26DD8">
            <w:pPr>
              <w:rPr>
                <w:lang w:eastAsia="en-US"/>
              </w:rPr>
            </w:pPr>
            <w:r w:rsidRPr="00D13AE4">
              <w:rPr>
                <w:lang w:eastAsia="en-US"/>
              </w:rPr>
              <w:t>(Asp)</w:t>
            </w:r>
            <w:r w:rsidRPr="00D13AE4">
              <w:rPr>
                <w:vertAlign w:val="subscript"/>
                <w:lang w:eastAsia="en-US"/>
              </w:rPr>
              <w:t>10</w:t>
            </w:r>
          </w:p>
        </w:tc>
        <w:tc>
          <w:tcPr>
            <w:tcW w:w="2402" w:type="dxa"/>
            <w:vAlign w:val="center"/>
            <w:hideMark/>
          </w:tcPr>
          <w:p w14:paraId="517C0A59" w14:textId="77777777" w:rsidR="00F559E4" w:rsidRPr="00D13AE4" w:rsidRDefault="00F559E4" w:rsidP="00A26DD8">
            <w:pPr>
              <w:rPr>
                <w:lang w:eastAsia="en-US"/>
              </w:rPr>
            </w:pPr>
            <w:r w:rsidRPr="00D13AE4">
              <w:rPr>
                <w:color w:val="000000"/>
                <w:lang w:eastAsia="en-US"/>
              </w:rPr>
              <w:t>1320 ± 90</w:t>
            </w:r>
          </w:p>
        </w:tc>
      </w:tr>
      <w:tr w:rsidR="00F559E4" w:rsidRPr="00D13AE4" w14:paraId="7B1D348E" w14:textId="77777777" w:rsidTr="004326B0">
        <w:tc>
          <w:tcPr>
            <w:tcW w:w="1156" w:type="dxa"/>
            <w:vAlign w:val="bottom"/>
            <w:hideMark/>
          </w:tcPr>
          <w:p w14:paraId="5C73BD06" w14:textId="77777777" w:rsidR="00F559E4" w:rsidRPr="00D13AE4" w:rsidRDefault="00F559E4" w:rsidP="00A26DD8">
            <w:pPr>
              <w:rPr>
                <w:lang w:eastAsia="en-US"/>
              </w:rPr>
            </w:pPr>
            <w:r w:rsidRPr="00D13AE4">
              <w:rPr>
                <w:lang w:eastAsia="en-US"/>
              </w:rPr>
              <w:t>(Lys)</w:t>
            </w:r>
            <w:r w:rsidRPr="00D13AE4">
              <w:rPr>
                <w:vertAlign w:val="subscript"/>
                <w:lang w:eastAsia="en-US"/>
              </w:rPr>
              <w:t>100</w:t>
            </w:r>
          </w:p>
        </w:tc>
        <w:tc>
          <w:tcPr>
            <w:tcW w:w="1157" w:type="dxa"/>
            <w:vAlign w:val="center"/>
            <w:hideMark/>
          </w:tcPr>
          <w:p w14:paraId="5F277049" w14:textId="77777777" w:rsidR="00F559E4" w:rsidRPr="00D13AE4" w:rsidRDefault="00F559E4" w:rsidP="00A26DD8">
            <w:pPr>
              <w:rPr>
                <w:lang w:eastAsia="en-US"/>
              </w:rPr>
            </w:pPr>
            <w:r w:rsidRPr="00D13AE4">
              <w:rPr>
                <w:lang w:eastAsia="en-US"/>
              </w:rPr>
              <w:t>(Asp)</w:t>
            </w:r>
            <w:r w:rsidRPr="00D13AE4">
              <w:rPr>
                <w:vertAlign w:val="subscript"/>
                <w:lang w:eastAsia="en-US"/>
              </w:rPr>
              <w:t>100</w:t>
            </w:r>
          </w:p>
        </w:tc>
        <w:tc>
          <w:tcPr>
            <w:tcW w:w="1961" w:type="dxa"/>
            <w:vAlign w:val="bottom"/>
            <w:hideMark/>
          </w:tcPr>
          <w:p w14:paraId="070B89F3" w14:textId="77777777" w:rsidR="00F559E4" w:rsidRPr="00D13AE4" w:rsidRDefault="00F559E4" w:rsidP="00A26DD8">
            <w:pPr>
              <w:rPr>
                <w:lang w:eastAsia="en-US"/>
              </w:rPr>
            </w:pPr>
            <w:r w:rsidRPr="00D13AE4">
              <w:rPr>
                <w:lang w:eastAsia="en-US"/>
              </w:rPr>
              <w:t xml:space="preserve">1110 </w:t>
            </w:r>
            <w:r w:rsidRPr="00D13AE4">
              <w:t>± 40</w:t>
            </w:r>
          </w:p>
        </w:tc>
        <w:tc>
          <w:tcPr>
            <w:tcW w:w="1346" w:type="dxa"/>
            <w:vAlign w:val="center"/>
            <w:hideMark/>
          </w:tcPr>
          <w:p w14:paraId="60B7D231" w14:textId="77777777" w:rsidR="00F559E4" w:rsidRPr="00D13AE4" w:rsidRDefault="00F559E4" w:rsidP="00A26DD8">
            <w:pPr>
              <w:rPr>
                <w:lang w:eastAsia="en-US"/>
              </w:rPr>
            </w:pPr>
            <w:r w:rsidRPr="00D13AE4">
              <w:rPr>
                <w:lang w:eastAsia="en-US"/>
              </w:rPr>
              <w:t>(Arg)</w:t>
            </w:r>
            <w:r w:rsidRPr="00D13AE4">
              <w:rPr>
                <w:vertAlign w:val="subscript"/>
                <w:lang w:eastAsia="en-US"/>
              </w:rPr>
              <w:t>10</w:t>
            </w:r>
          </w:p>
        </w:tc>
        <w:tc>
          <w:tcPr>
            <w:tcW w:w="1153" w:type="dxa"/>
            <w:vAlign w:val="center"/>
            <w:hideMark/>
          </w:tcPr>
          <w:p w14:paraId="0707945F" w14:textId="77777777" w:rsidR="00F559E4" w:rsidRPr="00D13AE4" w:rsidRDefault="00F559E4" w:rsidP="00A26DD8">
            <w:pPr>
              <w:rPr>
                <w:lang w:eastAsia="en-US"/>
              </w:rPr>
            </w:pPr>
            <w:r w:rsidRPr="00D13AE4">
              <w:rPr>
                <w:color w:val="000000"/>
                <w:lang w:eastAsia="en-US"/>
              </w:rPr>
              <w:t>(Glu)</w:t>
            </w:r>
            <w:r w:rsidRPr="00D13AE4">
              <w:rPr>
                <w:color w:val="000000"/>
                <w:vertAlign w:val="subscript"/>
                <w:lang w:eastAsia="en-US"/>
              </w:rPr>
              <w:t>5</w:t>
            </w:r>
          </w:p>
        </w:tc>
        <w:tc>
          <w:tcPr>
            <w:tcW w:w="2402" w:type="dxa"/>
            <w:vAlign w:val="center"/>
            <w:hideMark/>
          </w:tcPr>
          <w:p w14:paraId="48D3A992" w14:textId="77777777" w:rsidR="00F559E4" w:rsidRPr="00D13AE4" w:rsidRDefault="00F559E4" w:rsidP="00A26DD8">
            <w:pPr>
              <w:rPr>
                <w:lang w:eastAsia="en-US"/>
              </w:rPr>
            </w:pPr>
            <w:r w:rsidRPr="00D13AE4">
              <w:rPr>
                <w:color w:val="000000"/>
                <w:lang w:eastAsia="en-US"/>
              </w:rPr>
              <w:t xml:space="preserve">98 </w:t>
            </w:r>
            <w:r w:rsidRPr="00D13AE4">
              <w:rPr>
                <w:lang w:eastAsia="en-US"/>
              </w:rPr>
              <w:t>± 3</w:t>
            </w:r>
          </w:p>
        </w:tc>
      </w:tr>
      <w:tr w:rsidR="00F559E4" w:rsidRPr="00D13AE4" w14:paraId="675D2E73" w14:textId="77777777" w:rsidTr="004326B0">
        <w:tc>
          <w:tcPr>
            <w:tcW w:w="1156" w:type="dxa"/>
            <w:vAlign w:val="bottom"/>
            <w:hideMark/>
          </w:tcPr>
          <w:p w14:paraId="2A7628B8" w14:textId="77777777" w:rsidR="00F559E4" w:rsidRPr="00D13AE4" w:rsidRDefault="00F559E4" w:rsidP="00A26DD8">
            <w:pPr>
              <w:rPr>
                <w:lang w:eastAsia="en-US"/>
              </w:rPr>
            </w:pPr>
            <w:r w:rsidRPr="00D13AE4">
              <w:rPr>
                <w:lang w:eastAsia="en-US"/>
              </w:rPr>
              <w:t>(Lys)</w:t>
            </w:r>
            <w:r w:rsidRPr="00D13AE4">
              <w:rPr>
                <w:vertAlign w:val="subscript"/>
                <w:lang w:eastAsia="en-US"/>
              </w:rPr>
              <w:t>10</w:t>
            </w:r>
            <w:r w:rsidRPr="00D13AE4">
              <w:rPr>
                <w:lang w:eastAsia="en-US"/>
              </w:rPr>
              <w:t> </w:t>
            </w:r>
          </w:p>
        </w:tc>
        <w:tc>
          <w:tcPr>
            <w:tcW w:w="1157" w:type="dxa"/>
            <w:vAlign w:val="center"/>
            <w:hideMark/>
          </w:tcPr>
          <w:p w14:paraId="1204DB83" w14:textId="77777777" w:rsidR="00F559E4" w:rsidRPr="00D13AE4" w:rsidRDefault="00F559E4" w:rsidP="00A26DD8">
            <w:pPr>
              <w:rPr>
                <w:lang w:eastAsia="en-US"/>
              </w:rPr>
            </w:pPr>
            <w:r w:rsidRPr="00D13AE4">
              <w:rPr>
                <w:lang w:eastAsia="en-US"/>
              </w:rPr>
              <w:t>(Glu)</w:t>
            </w:r>
            <w:r w:rsidRPr="00D13AE4">
              <w:rPr>
                <w:vertAlign w:val="subscript"/>
                <w:lang w:eastAsia="en-US"/>
              </w:rPr>
              <w:t xml:space="preserve">10 </w:t>
            </w:r>
          </w:p>
        </w:tc>
        <w:tc>
          <w:tcPr>
            <w:tcW w:w="1961" w:type="dxa"/>
            <w:vAlign w:val="center"/>
            <w:hideMark/>
          </w:tcPr>
          <w:p w14:paraId="5F65DAB3" w14:textId="77777777" w:rsidR="00F559E4" w:rsidRPr="00D13AE4" w:rsidRDefault="00F559E4" w:rsidP="00A26DD8">
            <w:pPr>
              <w:rPr>
                <w:lang w:eastAsia="en-US"/>
              </w:rPr>
            </w:pPr>
            <w:r w:rsidRPr="00D13AE4">
              <w:rPr>
                <w:lang w:eastAsia="en-US"/>
              </w:rPr>
              <w:t>100 ± 8</w:t>
            </w:r>
          </w:p>
        </w:tc>
        <w:tc>
          <w:tcPr>
            <w:tcW w:w="1346" w:type="dxa"/>
            <w:vAlign w:val="center"/>
            <w:hideMark/>
          </w:tcPr>
          <w:p w14:paraId="6183E203" w14:textId="77777777" w:rsidR="00F559E4" w:rsidRPr="00D13AE4" w:rsidRDefault="00F559E4" w:rsidP="00A26DD8">
            <w:pPr>
              <w:rPr>
                <w:lang w:eastAsia="en-US"/>
              </w:rPr>
            </w:pPr>
            <w:r w:rsidRPr="00D13AE4">
              <w:rPr>
                <w:lang w:eastAsia="en-US"/>
              </w:rPr>
              <w:t>(Arg)</w:t>
            </w:r>
            <w:r w:rsidRPr="00D13AE4">
              <w:rPr>
                <w:vertAlign w:val="subscript"/>
                <w:lang w:eastAsia="en-US"/>
              </w:rPr>
              <w:t>10</w:t>
            </w:r>
          </w:p>
        </w:tc>
        <w:tc>
          <w:tcPr>
            <w:tcW w:w="1153" w:type="dxa"/>
            <w:vAlign w:val="center"/>
            <w:hideMark/>
          </w:tcPr>
          <w:p w14:paraId="1B8276E4" w14:textId="77777777" w:rsidR="00F559E4" w:rsidRPr="00D13AE4" w:rsidRDefault="00F559E4" w:rsidP="00A26DD8">
            <w:pPr>
              <w:rPr>
                <w:lang w:eastAsia="en-US"/>
              </w:rPr>
            </w:pPr>
            <w:r w:rsidRPr="00D13AE4">
              <w:rPr>
                <w:color w:val="000000"/>
                <w:lang w:eastAsia="en-US"/>
              </w:rPr>
              <w:t>(Glu)</w:t>
            </w:r>
            <w:r w:rsidRPr="00D13AE4">
              <w:rPr>
                <w:color w:val="000000"/>
                <w:vertAlign w:val="subscript"/>
                <w:lang w:eastAsia="en-US"/>
              </w:rPr>
              <w:t>10</w:t>
            </w:r>
          </w:p>
        </w:tc>
        <w:tc>
          <w:tcPr>
            <w:tcW w:w="2402" w:type="dxa"/>
            <w:vAlign w:val="center"/>
            <w:hideMark/>
          </w:tcPr>
          <w:p w14:paraId="7717CE95" w14:textId="77777777" w:rsidR="00F559E4" w:rsidRPr="00D13AE4" w:rsidRDefault="00F559E4" w:rsidP="00A26DD8">
            <w:pPr>
              <w:rPr>
                <w:lang w:eastAsia="en-US"/>
              </w:rPr>
            </w:pPr>
            <w:r w:rsidRPr="00D13AE4">
              <w:rPr>
                <w:color w:val="000000"/>
                <w:lang w:eastAsia="en-US"/>
              </w:rPr>
              <w:t xml:space="preserve">572 </w:t>
            </w:r>
            <w:r w:rsidRPr="00D13AE4">
              <w:rPr>
                <w:lang w:eastAsia="en-US"/>
              </w:rPr>
              <w:t>± 8</w:t>
            </w:r>
          </w:p>
        </w:tc>
      </w:tr>
      <w:tr w:rsidR="00F559E4" w:rsidRPr="00D13AE4" w14:paraId="7FEE3731" w14:textId="77777777" w:rsidTr="004326B0">
        <w:tc>
          <w:tcPr>
            <w:tcW w:w="1156" w:type="dxa"/>
            <w:vAlign w:val="bottom"/>
            <w:hideMark/>
          </w:tcPr>
          <w:p w14:paraId="7CCBE996" w14:textId="04E10724" w:rsidR="00F559E4" w:rsidRPr="00D13AE4" w:rsidRDefault="00F559E4" w:rsidP="00A26DD8">
            <w:pPr>
              <w:rPr>
                <w:lang w:eastAsia="en-US"/>
              </w:rPr>
            </w:pPr>
            <w:r w:rsidRPr="00D13AE4">
              <w:rPr>
                <w:lang w:eastAsia="en-US"/>
              </w:rPr>
              <w:t>(Lys)</w:t>
            </w:r>
            <w:r w:rsidRPr="00D13AE4">
              <w:rPr>
                <w:vertAlign w:val="subscript"/>
                <w:lang w:eastAsia="en-US"/>
              </w:rPr>
              <w:t>10</w:t>
            </w:r>
          </w:p>
        </w:tc>
        <w:tc>
          <w:tcPr>
            <w:tcW w:w="1157" w:type="dxa"/>
            <w:vAlign w:val="center"/>
            <w:hideMark/>
          </w:tcPr>
          <w:p w14:paraId="35CD0A57" w14:textId="77777777" w:rsidR="00F559E4" w:rsidRPr="00D13AE4" w:rsidRDefault="00F559E4" w:rsidP="00A26DD8">
            <w:pPr>
              <w:rPr>
                <w:lang w:eastAsia="en-US"/>
              </w:rPr>
            </w:pPr>
            <w:r w:rsidRPr="00D13AE4">
              <w:rPr>
                <w:lang w:eastAsia="en-US"/>
              </w:rPr>
              <w:t>ADP</w:t>
            </w:r>
          </w:p>
        </w:tc>
        <w:tc>
          <w:tcPr>
            <w:tcW w:w="1961" w:type="dxa"/>
            <w:vAlign w:val="center"/>
            <w:hideMark/>
          </w:tcPr>
          <w:p w14:paraId="16128659" w14:textId="77777777" w:rsidR="00F559E4" w:rsidRPr="00D13AE4" w:rsidRDefault="00F559E4" w:rsidP="00A26DD8">
            <w:pPr>
              <w:rPr>
                <w:lang w:eastAsia="en-US"/>
              </w:rPr>
            </w:pPr>
            <w:r w:rsidRPr="00D13AE4">
              <w:rPr>
                <w:lang w:eastAsia="en-US"/>
              </w:rPr>
              <w:t>42 ± 2</w:t>
            </w:r>
          </w:p>
        </w:tc>
        <w:tc>
          <w:tcPr>
            <w:tcW w:w="1346" w:type="dxa"/>
            <w:vAlign w:val="center"/>
          </w:tcPr>
          <w:p w14:paraId="5FB8B688" w14:textId="77777777" w:rsidR="00F559E4" w:rsidRPr="00D13AE4" w:rsidRDefault="00F559E4" w:rsidP="00A26DD8">
            <w:pPr>
              <w:rPr>
                <w:lang w:eastAsia="en-US"/>
              </w:rPr>
            </w:pPr>
            <w:r w:rsidRPr="00D13AE4">
              <w:rPr>
                <w:lang w:eastAsia="en-US"/>
              </w:rPr>
              <w:t>(Arg)</w:t>
            </w:r>
            <w:r w:rsidRPr="00D13AE4">
              <w:rPr>
                <w:vertAlign w:val="subscript"/>
                <w:lang w:eastAsia="en-US"/>
              </w:rPr>
              <w:t>10</w:t>
            </w:r>
          </w:p>
        </w:tc>
        <w:tc>
          <w:tcPr>
            <w:tcW w:w="1153" w:type="dxa"/>
            <w:vAlign w:val="center"/>
            <w:hideMark/>
          </w:tcPr>
          <w:p w14:paraId="4C3F7412" w14:textId="77777777" w:rsidR="00F559E4" w:rsidRPr="00D13AE4" w:rsidRDefault="00F559E4" w:rsidP="00A26DD8">
            <w:pPr>
              <w:rPr>
                <w:lang w:eastAsia="en-US"/>
              </w:rPr>
            </w:pPr>
            <w:r w:rsidRPr="00D13AE4">
              <w:rPr>
                <w:color w:val="000000"/>
                <w:lang w:eastAsia="en-US"/>
              </w:rPr>
              <w:t>AMP</w:t>
            </w:r>
          </w:p>
        </w:tc>
        <w:tc>
          <w:tcPr>
            <w:tcW w:w="2402" w:type="dxa"/>
            <w:vAlign w:val="center"/>
            <w:hideMark/>
          </w:tcPr>
          <w:p w14:paraId="3954A943" w14:textId="77777777" w:rsidR="00F559E4" w:rsidRPr="00D13AE4" w:rsidRDefault="00F559E4" w:rsidP="00A26DD8">
            <w:pPr>
              <w:rPr>
                <w:lang w:eastAsia="en-US"/>
              </w:rPr>
            </w:pPr>
            <w:r w:rsidRPr="00D13AE4">
              <w:rPr>
                <w:color w:val="000000"/>
                <w:lang w:eastAsia="en-US"/>
              </w:rPr>
              <w:t xml:space="preserve">64 </w:t>
            </w:r>
            <w:r w:rsidRPr="00D13AE4">
              <w:rPr>
                <w:lang w:eastAsia="en-US"/>
              </w:rPr>
              <w:t>± 8</w:t>
            </w:r>
          </w:p>
        </w:tc>
      </w:tr>
      <w:tr w:rsidR="00F559E4" w:rsidRPr="00D13AE4" w14:paraId="0ECC9FD2" w14:textId="77777777" w:rsidTr="004326B0">
        <w:tc>
          <w:tcPr>
            <w:tcW w:w="1156" w:type="dxa"/>
            <w:hideMark/>
          </w:tcPr>
          <w:p w14:paraId="70C85A6B" w14:textId="47DBA26E" w:rsidR="00F559E4" w:rsidRPr="00D13AE4" w:rsidRDefault="00F559E4" w:rsidP="00A26DD8">
            <w:pPr>
              <w:rPr>
                <w:lang w:eastAsia="en-US"/>
              </w:rPr>
            </w:pPr>
            <w:r w:rsidRPr="00D13AE4">
              <w:rPr>
                <w:lang w:eastAsia="en-US"/>
              </w:rPr>
              <w:t>(Lys)</w:t>
            </w:r>
            <w:r w:rsidRPr="00D13AE4">
              <w:rPr>
                <w:vertAlign w:val="subscript"/>
                <w:lang w:eastAsia="en-US"/>
              </w:rPr>
              <w:t>10</w:t>
            </w:r>
          </w:p>
        </w:tc>
        <w:tc>
          <w:tcPr>
            <w:tcW w:w="1157" w:type="dxa"/>
            <w:vAlign w:val="center"/>
            <w:hideMark/>
          </w:tcPr>
          <w:p w14:paraId="5141B262" w14:textId="77777777" w:rsidR="00F559E4" w:rsidRPr="00D13AE4" w:rsidRDefault="00F559E4" w:rsidP="00A26DD8">
            <w:pPr>
              <w:rPr>
                <w:lang w:eastAsia="en-US"/>
              </w:rPr>
            </w:pPr>
            <w:r w:rsidRPr="00D13AE4">
              <w:rPr>
                <w:lang w:eastAsia="en-US"/>
              </w:rPr>
              <w:t>ATP</w:t>
            </w:r>
          </w:p>
        </w:tc>
        <w:tc>
          <w:tcPr>
            <w:tcW w:w="1961" w:type="dxa"/>
            <w:vAlign w:val="center"/>
            <w:hideMark/>
          </w:tcPr>
          <w:p w14:paraId="606528A6" w14:textId="77777777" w:rsidR="00F559E4" w:rsidRPr="00D13AE4" w:rsidRDefault="00F559E4" w:rsidP="00A26DD8">
            <w:pPr>
              <w:rPr>
                <w:lang w:eastAsia="en-US"/>
              </w:rPr>
            </w:pPr>
            <w:r w:rsidRPr="00D13AE4">
              <w:rPr>
                <w:lang w:eastAsia="en-US"/>
              </w:rPr>
              <w:t>110 ± 10</w:t>
            </w:r>
          </w:p>
        </w:tc>
        <w:tc>
          <w:tcPr>
            <w:tcW w:w="1346" w:type="dxa"/>
            <w:vAlign w:val="center"/>
          </w:tcPr>
          <w:p w14:paraId="23D55A59" w14:textId="77777777" w:rsidR="00F559E4" w:rsidRPr="00D13AE4" w:rsidRDefault="00F559E4" w:rsidP="00A26DD8">
            <w:pPr>
              <w:rPr>
                <w:lang w:eastAsia="en-US"/>
              </w:rPr>
            </w:pPr>
            <w:r w:rsidRPr="00D13AE4">
              <w:rPr>
                <w:lang w:eastAsia="en-US"/>
              </w:rPr>
              <w:t>(Arg)</w:t>
            </w:r>
            <w:r w:rsidRPr="00D13AE4">
              <w:rPr>
                <w:vertAlign w:val="subscript"/>
                <w:lang w:eastAsia="en-US"/>
              </w:rPr>
              <w:t>10</w:t>
            </w:r>
          </w:p>
        </w:tc>
        <w:tc>
          <w:tcPr>
            <w:tcW w:w="1153" w:type="dxa"/>
            <w:vAlign w:val="center"/>
            <w:hideMark/>
          </w:tcPr>
          <w:p w14:paraId="4AF7CD57" w14:textId="77777777" w:rsidR="00F559E4" w:rsidRPr="00D13AE4" w:rsidRDefault="00F559E4" w:rsidP="00A26DD8">
            <w:pPr>
              <w:rPr>
                <w:lang w:eastAsia="en-US"/>
              </w:rPr>
            </w:pPr>
            <w:r w:rsidRPr="00D13AE4">
              <w:rPr>
                <w:color w:val="000000"/>
                <w:lang w:eastAsia="en-US"/>
              </w:rPr>
              <w:t>ADP</w:t>
            </w:r>
          </w:p>
        </w:tc>
        <w:tc>
          <w:tcPr>
            <w:tcW w:w="2402" w:type="dxa"/>
            <w:vAlign w:val="center"/>
            <w:hideMark/>
          </w:tcPr>
          <w:p w14:paraId="1F8D679C" w14:textId="77777777" w:rsidR="00F559E4" w:rsidRPr="00D13AE4" w:rsidRDefault="00F559E4" w:rsidP="00A26DD8">
            <w:pPr>
              <w:rPr>
                <w:lang w:eastAsia="en-US"/>
              </w:rPr>
            </w:pPr>
            <w:r w:rsidRPr="00D13AE4">
              <w:rPr>
                <w:color w:val="000000"/>
                <w:lang w:eastAsia="en-US"/>
              </w:rPr>
              <w:t xml:space="preserve">460 </w:t>
            </w:r>
            <w:r w:rsidRPr="00D13AE4">
              <w:rPr>
                <w:lang w:eastAsia="en-US"/>
              </w:rPr>
              <w:t>± 20</w:t>
            </w:r>
          </w:p>
        </w:tc>
      </w:tr>
      <w:tr w:rsidR="00F559E4" w:rsidRPr="00D13AE4" w14:paraId="2BA5D7FF" w14:textId="77777777" w:rsidTr="004326B0">
        <w:tc>
          <w:tcPr>
            <w:tcW w:w="1156" w:type="dxa"/>
            <w:tcBorders>
              <w:bottom w:val="single" w:sz="4" w:space="0" w:color="auto"/>
            </w:tcBorders>
          </w:tcPr>
          <w:p w14:paraId="5B1BEE17" w14:textId="77777777" w:rsidR="00F559E4" w:rsidRPr="00D13AE4" w:rsidRDefault="00F559E4" w:rsidP="00A26DD8">
            <w:pPr>
              <w:rPr>
                <w:lang w:eastAsia="en-US"/>
              </w:rPr>
            </w:pPr>
          </w:p>
        </w:tc>
        <w:tc>
          <w:tcPr>
            <w:tcW w:w="1157" w:type="dxa"/>
            <w:tcBorders>
              <w:bottom w:val="single" w:sz="4" w:space="0" w:color="auto"/>
            </w:tcBorders>
            <w:vAlign w:val="center"/>
          </w:tcPr>
          <w:p w14:paraId="5989C80A" w14:textId="77777777" w:rsidR="00F559E4" w:rsidRPr="00D13AE4" w:rsidRDefault="00F559E4" w:rsidP="00A26DD8">
            <w:pPr>
              <w:rPr>
                <w:lang w:eastAsia="en-US"/>
              </w:rPr>
            </w:pPr>
          </w:p>
        </w:tc>
        <w:tc>
          <w:tcPr>
            <w:tcW w:w="1961" w:type="dxa"/>
            <w:tcBorders>
              <w:bottom w:val="single" w:sz="4" w:space="0" w:color="auto"/>
            </w:tcBorders>
            <w:vAlign w:val="center"/>
          </w:tcPr>
          <w:p w14:paraId="15CBFFC0" w14:textId="77777777" w:rsidR="00F559E4" w:rsidRPr="00D13AE4" w:rsidRDefault="00F559E4" w:rsidP="00A26DD8">
            <w:pPr>
              <w:rPr>
                <w:lang w:eastAsia="en-US"/>
              </w:rPr>
            </w:pPr>
          </w:p>
        </w:tc>
        <w:tc>
          <w:tcPr>
            <w:tcW w:w="1346" w:type="dxa"/>
            <w:tcBorders>
              <w:bottom w:val="single" w:sz="4" w:space="0" w:color="auto"/>
            </w:tcBorders>
            <w:vAlign w:val="center"/>
          </w:tcPr>
          <w:p w14:paraId="4E1F339A" w14:textId="77777777" w:rsidR="00F559E4" w:rsidRPr="00D13AE4" w:rsidRDefault="00F559E4" w:rsidP="00A26DD8">
            <w:pPr>
              <w:rPr>
                <w:lang w:eastAsia="en-US"/>
              </w:rPr>
            </w:pPr>
            <w:r w:rsidRPr="00D13AE4">
              <w:rPr>
                <w:lang w:eastAsia="en-US"/>
              </w:rPr>
              <w:t>(Arg)</w:t>
            </w:r>
            <w:r w:rsidRPr="00D13AE4">
              <w:rPr>
                <w:vertAlign w:val="subscript"/>
                <w:lang w:eastAsia="en-US"/>
              </w:rPr>
              <w:t>10</w:t>
            </w:r>
          </w:p>
        </w:tc>
        <w:tc>
          <w:tcPr>
            <w:tcW w:w="1153" w:type="dxa"/>
            <w:tcBorders>
              <w:bottom w:val="single" w:sz="4" w:space="0" w:color="auto"/>
            </w:tcBorders>
            <w:vAlign w:val="center"/>
            <w:hideMark/>
          </w:tcPr>
          <w:p w14:paraId="1E0B8665" w14:textId="77777777" w:rsidR="00F559E4" w:rsidRPr="00D13AE4" w:rsidRDefault="00F559E4" w:rsidP="00A26DD8">
            <w:pPr>
              <w:rPr>
                <w:color w:val="000000"/>
                <w:lang w:eastAsia="en-US"/>
              </w:rPr>
            </w:pPr>
            <w:r w:rsidRPr="00D13AE4">
              <w:rPr>
                <w:color w:val="000000"/>
                <w:lang w:eastAsia="en-US"/>
              </w:rPr>
              <w:t>ATP</w:t>
            </w:r>
          </w:p>
        </w:tc>
        <w:tc>
          <w:tcPr>
            <w:tcW w:w="2402" w:type="dxa"/>
            <w:tcBorders>
              <w:bottom w:val="single" w:sz="4" w:space="0" w:color="auto"/>
            </w:tcBorders>
            <w:vAlign w:val="center"/>
            <w:hideMark/>
          </w:tcPr>
          <w:p w14:paraId="3B2F964D" w14:textId="4308245E" w:rsidR="00F559E4" w:rsidRPr="00D13AE4" w:rsidRDefault="00C0041D" w:rsidP="004326B0">
            <w:pPr>
              <w:rPr>
                <w:color w:val="000000"/>
              </w:rPr>
            </w:pPr>
            <w:r w:rsidRPr="00D13AE4">
              <w:t xml:space="preserve">700 </w:t>
            </w:r>
            <w:r w:rsidR="00F559E4" w:rsidRPr="00D13AE4">
              <w:t>± 40</w:t>
            </w:r>
          </w:p>
        </w:tc>
      </w:tr>
    </w:tbl>
    <w:p w14:paraId="29E310A4" w14:textId="77777777" w:rsidR="00F559E4" w:rsidRPr="00D13AE4" w:rsidRDefault="00F559E4" w:rsidP="001C393C"/>
    <w:p w14:paraId="250F0FFA" w14:textId="0D2967E9" w:rsidR="004326B0" w:rsidRPr="00D13AE4" w:rsidRDefault="004326B0">
      <w:pPr>
        <w:spacing w:after="160" w:line="259" w:lineRule="auto"/>
        <w:rPr>
          <w:b/>
        </w:rPr>
      </w:pPr>
      <w:r w:rsidRPr="00D13AE4">
        <w:rPr>
          <w:b/>
        </w:rPr>
        <w:br w:type="page"/>
      </w:r>
    </w:p>
    <w:p w14:paraId="5311DBE5" w14:textId="63288B46" w:rsidR="009D40AA" w:rsidRPr="00D13AE4" w:rsidRDefault="00552886" w:rsidP="002968BF">
      <w:pPr>
        <w:rPr>
          <w:b/>
        </w:rPr>
      </w:pPr>
      <w:r w:rsidRPr="00D13AE4">
        <w:rPr>
          <w:b/>
        </w:rPr>
        <w:lastRenderedPageBreak/>
        <w:t xml:space="preserve">Supplementary </w:t>
      </w:r>
      <w:r w:rsidR="009D40AA" w:rsidRPr="00D13AE4">
        <w:rPr>
          <w:b/>
        </w:rPr>
        <w:t xml:space="preserve">Table </w:t>
      </w:r>
      <w:r w:rsidR="00B5511D" w:rsidRPr="00D13AE4">
        <w:rPr>
          <w:b/>
        </w:rPr>
        <w:t>2</w:t>
      </w:r>
      <w:r w:rsidR="009D40AA" w:rsidRPr="00D13AE4">
        <w:rPr>
          <w:b/>
        </w:rPr>
        <w:t>. Partitioning of ssRNA 10</w:t>
      </w:r>
      <w:r w:rsidR="00A72BDE" w:rsidRPr="00D13AE4">
        <w:rPr>
          <w:b/>
        </w:rPr>
        <w:t>mer</w:t>
      </w:r>
      <w:r w:rsidR="009D40AA" w:rsidRPr="00D13AE4">
        <w:rPr>
          <w:b/>
        </w:rPr>
        <w:t xml:space="preserve"> and </w:t>
      </w:r>
      <w:r w:rsidR="00A72BDE" w:rsidRPr="00D13AE4">
        <w:rPr>
          <w:b/>
        </w:rPr>
        <w:t>ss</w:t>
      </w:r>
      <w:r w:rsidR="009D40AA" w:rsidRPr="00D13AE4">
        <w:rPr>
          <w:b/>
        </w:rPr>
        <w:t>RNA 20mer</w:t>
      </w:r>
      <w:r w:rsidR="00DC55B5" w:rsidRPr="00D13AE4">
        <w:rPr>
          <w:b/>
        </w:rPr>
        <w:t>.</w:t>
      </w:r>
    </w:p>
    <w:p w14:paraId="2573E302" w14:textId="77777777" w:rsidR="00205BA8" w:rsidRPr="00D13AE4" w:rsidRDefault="00205BA8" w:rsidP="002968BF">
      <w:pPr>
        <w:rPr>
          <w:b/>
        </w:rPr>
      </w:pPr>
    </w:p>
    <w:tbl>
      <w:tblPr>
        <w:tblStyle w:val="TableGrid"/>
        <w:tblW w:w="10238" w:type="dxa"/>
        <w:jc w:val="center"/>
        <w:tblLayout w:type="fixed"/>
        <w:tblLook w:val="04A0" w:firstRow="1" w:lastRow="0" w:firstColumn="1" w:lastColumn="0" w:noHBand="0" w:noVBand="1"/>
      </w:tblPr>
      <w:tblGrid>
        <w:gridCol w:w="1660"/>
        <w:gridCol w:w="1344"/>
        <w:gridCol w:w="84"/>
        <w:gridCol w:w="1413"/>
        <w:gridCol w:w="1330"/>
        <w:gridCol w:w="1413"/>
        <w:gridCol w:w="167"/>
        <w:gridCol w:w="1497"/>
        <w:gridCol w:w="1330"/>
      </w:tblGrid>
      <w:tr w:rsidR="00B90FC0" w:rsidRPr="00D13AE4" w14:paraId="4FB5A94B" w14:textId="77777777" w:rsidTr="00963270">
        <w:trPr>
          <w:trHeight w:val="308"/>
          <w:jc w:val="center"/>
        </w:trPr>
        <w:tc>
          <w:tcPr>
            <w:tcW w:w="1660" w:type="dxa"/>
            <w:vMerge w:val="restart"/>
            <w:tcBorders>
              <w:top w:val="single" w:sz="4" w:space="0" w:color="auto"/>
              <w:left w:val="nil"/>
              <w:right w:val="nil"/>
            </w:tcBorders>
            <w:vAlign w:val="center"/>
          </w:tcPr>
          <w:p w14:paraId="6F2DBAC7" w14:textId="77777777" w:rsidR="009D40AA" w:rsidRPr="00D13AE4" w:rsidRDefault="009D40AA" w:rsidP="002968BF">
            <w:pPr>
              <w:rPr>
                <w:sz w:val="20"/>
                <w:szCs w:val="20"/>
              </w:rPr>
            </w:pPr>
            <w:r w:rsidRPr="00D13AE4">
              <w:rPr>
                <w:sz w:val="20"/>
                <w:szCs w:val="20"/>
              </w:rPr>
              <w:t>Pair of coacervates</w:t>
            </w:r>
          </w:p>
        </w:tc>
        <w:tc>
          <w:tcPr>
            <w:tcW w:w="1428" w:type="dxa"/>
            <w:gridSpan w:val="2"/>
            <w:tcBorders>
              <w:top w:val="single" w:sz="4" w:space="0" w:color="auto"/>
              <w:left w:val="nil"/>
              <w:bottom w:val="single" w:sz="4" w:space="0" w:color="auto"/>
              <w:right w:val="nil"/>
            </w:tcBorders>
          </w:tcPr>
          <w:p w14:paraId="48635549" w14:textId="77777777" w:rsidR="009D40AA" w:rsidRPr="00D13AE4" w:rsidRDefault="009D40AA" w:rsidP="002968BF">
            <w:pPr>
              <w:rPr>
                <w:sz w:val="20"/>
                <w:szCs w:val="20"/>
              </w:rPr>
            </w:pPr>
          </w:p>
        </w:tc>
        <w:tc>
          <w:tcPr>
            <w:tcW w:w="1413" w:type="dxa"/>
            <w:tcBorders>
              <w:top w:val="single" w:sz="4" w:space="0" w:color="auto"/>
              <w:left w:val="nil"/>
              <w:bottom w:val="single" w:sz="4" w:space="0" w:color="auto"/>
              <w:right w:val="nil"/>
            </w:tcBorders>
          </w:tcPr>
          <w:p w14:paraId="25CBA810" w14:textId="77777777" w:rsidR="009D40AA" w:rsidRPr="00D13AE4" w:rsidRDefault="009D40AA" w:rsidP="002968BF">
            <w:pPr>
              <w:rPr>
                <w:sz w:val="20"/>
                <w:szCs w:val="20"/>
              </w:rPr>
            </w:pPr>
            <w:r w:rsidRPr="00D13AE4">
              <w:rPr>
                <w:sz w:val="20"/>
                <w:szCs w:val="20"/>
              </w:rPr>
              <w:t>RNA 10mer</w:t>
            </w:r>
          </w:p>
        </w:tc>
        <w:tc>
          <w:tcPr>
            <w:tcW w:w="1330" w:type="dxa"/>
            <w:tcBorders>
              <w:top w:val="single" w:sz="4" w:space="0" w:color="auto"/>
              <w:left w:val="nil"/>
              <w:bottom w:val="single" w:sz="4" w:space="0" w:color="auto"/>
              <w:right w:val="single" w:sz="4" w:space="0" w:color="auto"/>
            </w:tcBorders>
          </w:tcPr>
          <w:p w14:paraId="10FB3FCA" w14:textId="77777777" w:rsidR="009D40AA" w:rsidRPr="00D13AE4" w:rsidRDefault="009D40AA" w:rsidP="002968BF">
            <w:pPr>
              <w:rPr>
                <w:sz w:val="20"/>
                <w:szCs w:val="20"/>
              </w:rPr>
            </w:pPr>
          </w:p>
        </w:tc>
        <w:tc>
          <w:tcPr>
            <w:tcW w:w="1580" w:type="dxa"/>
            <w:gridSpan w:val="2"/>
            <w:tcBorders>
              <w:top w:val="single" w:sz="4" w:space="0" w:color="auto"/>
              <w:left w:val="single" w:sz="4" w:space="0" w:color="auto"/>
              <w:bottom w:val="single" w:sz="4" w:space="0" w:color="auto"/>
              <w:right w:val="nil"/>
            </w:tcBorders>
          </w:tcPr>
          <w:p w14:paraId="11CAD0EC" w14:textId="77777777" w:rsidR="009D40AA" w:rsidRPr="00D13AE4" w:rsidRDefault="009D40AA" w:rsidP="002968BF">
            <w:pPr>
              <w:rPr>
                <w:sz w:val="20"/>
                <w:szCs w:val="20"/>
              </w:rPr>
            </w:pPr>
          </w:p>
        </w:tc>
        <w:tc>
          <w:tcPr>
            <w:tcW w:w="1497" w:type="dxa"/>
            <w:tcBorders>
              <w:top w:val="single" w:sz="4" w:space="0" w:color="auto"/>
              <w:left w:val="nil"/>
              <w:bottom w:val="single" w:sz="4" w:space="0" w:color="auto"/>
              <w:right w:val="nil"/>
            </w:tcBorders>
          </w:tcPr>
          <w:p w14:paraId="2CBDAB7A" w14:textId="77777777" w:rsidR="009D40AA" w:rsidRPr="00D13AE4" w:rsidRDefault="009D40AA" w:rsidP="002968BF">
            <w:pPr>
              <w:rPr>
                <w:sz w:val="20"/>
                <w:szCs w:val="20"/>
              </w:rPr>
            </w:pPr>
            <w:r w:rsidRPr="00D13AE4">
              <w:rPr>
                <w:sz w:val="20"/>
                <w:szCs w:val="20"/>
              </w:rPr>
              <w:t>RNA 20mer</w:t>
            </w:r>
          </w:p>
        </w:tc>
        <w:tc>
          <w:tcPr>
            <w:tcW w:w="1330" w:type="dxa"/>
            <w:tcBorders>
              <w:top w:val="single" w:sz="4" w:space="0" w:color="auto"/>
              <w:left w:val="nil"/>
              <w:bottom w:val="single" w:sz="4" w:space="0" w:color="auto"/>
              <w:right w:val="nil"/>
            </w:tcBorders>
          </w:tcPr>
          <w:p w14:paraId="03683493" w14:textId="77777777" w:rsidR="009D40AA" w:rsidRPr="00D13AE4" w:rsidRDefault="009D40AA" w:rsidP="002968BF">
            <w:pPr>
              <w:rPr>
                <w:sz w:val="20"/>
                <w:szCs w:val="20"/>
              </w:rPr>
            </w:pPr>
          </w:p>
        </w:tc>
      </w:tr>
      <w:tr w:rsidR="00B90FC0" w:rsidRPr="00D13AE4" w14:paraId="02FB4DD5" w14:textId="77777777" w:rsidTr="00963270">
        <w:trPr>
          <w:trHeight w:val="933"/>
          <w:jc w:val="center"/>
        </w:trPr>
        <w:tc>
          <w:tcPr>
            <w:tcW w:w="1660" w:type="dxa"/>
            <w:vMerge/>
            <w:tcBorders>
              <w:left w:val="nil"/>
            </w:tcBorders>
            <w:vAlign w:val="center"/>
          </w:tcPr>
          <w:p w14:paraId="072C7D70" w14:textId="77777777" w:rsidR="009D40AA" w:rsidRPr="00D13AE4" w:rsidRDefault="009D40AA" w:rsidP="00FB5750">
            <w:pPr>
              <w:rPr>
                <w:sz w:val="20"/>
                <w:szCs w:val="20"/>
              </w:rPr>
            </w:pPr>
          </w:p>
        </w:tc>
        <w:tc>
          <w:tcPr>
            <w:tcW w:w="1344" w:type="dxa"/>
            <w:tcBorders>
              <w:top w:val="single" w:sz="4" w:space="0" w:color="auto"/>
              <w:left w:val="nil"/>
              <w:bottom w:val="single" w:sz="4" w:space="0" w:color="auto"/>
              <w:right w:val="nil"/>
            </w:tcBorders>
            <w:vAlign w:val="center"/>
          </w:tcPr>
          <w:p w14:paraId="50D4E756" w14:textId="2AE168CA" w:rsidR="009D40AA" w:rsidRPr="00D13AE4" w:rsidRDefault="009D40AA" w:rsidP="00FB5750">
            <w:pPr>
              <w:ind w:right="-110"/>
              <w:rPr>
                <w:sz w:val="20"/>
                <w:szCs w:val="20"/>
              </w:rPr>
            </w:pPr>
            <w:r w:rsidRPr="00D13AE4">
              <w:rPr>
                <w:sz w:val="20"/>
                <w:szCs w:val="20"/>
              </w:rPr>
              <w:t>Concentration in droplets</w:t>
            </w:r>
            <w:r w:rsidR="00B90FC0" w:rsidRPr="00D13AE4">
              <w:rPr>
                <w:sz w:val="20"/>
                <w:szCs w:val="20"/>
              </w:rPr>
              <w:t xml:space="preserve"> </w:t>
            </w:r>
            <w:r w:rsidRPr="00D13AE4">
              <w:rPr>
                <w:sz w:val="20"/>
                <w:szCs w:val="20"/>
              </w:rPr>
              <w:t>(µM)</w:t>
            </w:r>
          </w:p>
        </w:tc>
        <w:tc>
          <w:tcPr>
            <w:tcW w:w="1497" w:type="dxa"/>
            <w:gridSpan w:val="2"/>
            <w:tcBorders>
              <w:top w:val="single" w:sz="4" w:space="0" w:color="auto"/>
              <w:left w:val="nil"/>
              <w:bottom w:val="single" w:sz="4" w:space="0" w:color="auto"/>
              <w:right w:val="nil"/>
            </w:tcBorders>
            <w:vAlign w:val="center"/>
          </w:tcPr>
          <w:p w14:paraId="12BBAA2F" w14:textId="77777777" w:rsidR="009D40AA" w:rsidRPr="00D13AE4" w:rsidRDefault="009D40AA" w:rsidP="00FB5750">
            <w:pPr>
              <w:rPr>
                <w:sz w:val="20"/>
                <w:szCs w:val="20"/>
              </w:rPr>
            </w:pPr>
            <w:r w:rsidRPr="00D13AE4">
              <w:rPr>
                <w:sz w:val="20"/>
                <w:szCs w:val="20"/>
              </w:rPr>
              <w:t>Concentration in continuous phase (µM)</w:t>
            </w:r>
          </w:p>
        </w:tc>
        <w:tc>
          <w:tcPr>
            <w:tcW w:w="1330" w:type="dxa"/>
            <w:tcBorders>
              <w:top w:val="single" w:sz="4" w:space="0" w:color="auto"/>
              <w:left w:val="nil"/>
              <w:bottom w:val="single" w:sz="4" w:space="0" w:color="auto"/>
              <w:right w:val="single" w:sz="4" w:space="0" w:color="auto"/>
            </w:tcBorders>
            <w:vAlign w:val="center"/>
          </w:tcPr>
          <w:p w14:paraId="447C7BAE" w14:textId="77777777" w:rsidR="009D40AA" w:rsidRPr="00D13AE4" w:rsidRDefault="009D40AA" w:rsidP="00FB5750">
            <w:pPr>
              <w:rPr>
                <w:sz w:val="20"/>
                <w:szCs w:val="20"/>
              </w:rPr>
            </w:pPr>
            <w:r w:rsidRPr="00D13AE4">
              <w:rPr>
                <w:sz w:val="20"/>
                <w:szCs w:val="20"/>
              </w:rPr>
              <w:t>Partitioning coefficient, K</w:t>
            </w:r>
          </w:p>
        </w:tc>
        <w:tc>
          <w:tcPr>
            <w:tcW w:w="1413" w:type="dxa"/>
            <w:tcBorders>
              <w:top w:val="single" w:sz="4" w:space="0" w:color="auto"/>
              <w:left w:val="single" w:sz="4" w:space="0" w:color="auto"/>
              <w:bottom w:val="single" w:sz="4" w:space="0" w:color="auto"/>
              <w:right w:val="nil"/>
            </w:tcBorders>
            <w:vAlign w:val="center"/>
          </w:tcPr>
          <w:p w14:paraId="76A19B4C" w14:textId="77777777" w:rsidR="009D40AA" w:rsidRPr="00D13AE4" w:rsidRDefault="009D40AA" w:rsidP="00FB5750">
            <w:pPr>
              <w:rPr>
                <w:sz w:val="20"/>
                <w:szCs w:val="20"/>
              </w:rPr>
            </w:pPr>
            <w:r w:rsidRPr="00D13AE4">
              <w:rPr>
                <w:sz w:val="20"/>
                <w:szCs w:val="20"/>
              </w:rPr>
              <w:t>Concentration in droplets (µM)</w:t>
            </w:r>
          </w:p>
        </w:tc>
        <w:tc>
          <w:tcPr>
            <w:tcW w:w="1664" w:type="dxa"/>
            <w:gridSpan w:val="2"/>
            <w:tcBorders>
              <w:top w:val="single" w:sz="4" w:space="0" w:color="auto"/>
              <w:left w:val="nil"/>
              <w:bottom w:val="single" w:sz="4" w:space="0" w:color="auto"/>
              <w:right w:val="nil"/>
            </w:tcBorders>
            <w:vAlign w:val="center"/>
          </w:tcPr>
          <w:p w14:paraId="30CFB1B0" w14:textId="77777777" w:rsidR="009D40AA" w:rsidRPr="00D13AE4" w:rsidRDefault="009D40AA" w:rsidP="00FB5750">
            <w:pPr>
              <w:rPr>
                <w:sz w:val="20"/>
                <w:szCs w:val="20"/>
              </w:rPr>
            </w:pPr>
            <w:r w:rsidRPr="00D13AE4">
              <w:rPr>
                <w:sz w:val="20"/>
                <w:szCs w:val="20"/>
              </w:rPr>
              <w:t>Concentration in continuous phase (µM)</w:t>
            </w:r>
          </w:p>
        </w:tc>
        <w:tc>
          <w:tcPr>
            <w:tcW w:w="1330" w:type="dxa"/>
            <w:tcBorders>
              <w:top w:val="single" w:sz="4" w:space="0" w:color="auto"/>
              <w:left w:val="nil"/>
              <w:bottom w:val="single" w:sz="4" w:space="0" w:color="auto"/>
              <w:right w:val="nil"/>
            </w:tcBorders>
            <w:vAlign w:val="center"/>
          </w:tcPr>
          <w:p w14:paraId="2AE0892D" w14:textId="77777777" w:rsidR="009D40AA" w:rsidRPr="00D13AE4" w:rsidRDefault="009D40AA" w:rsidP="00FB5750">
            <w:pPr>
              <w:rPr>
                <w:sz w:val="20"/>
                <w:szCs w:val="20"/>
              </w:rPr>
            </w:pPr>
            <w:r w:rsidRPr="00D13AE4">
              <w:rPr>
                <w:sz w:val="20"/>
                <w:szCs w:val="20"/>
              </w:rPr>
              <w:t>Partitioning coefficient, K</w:t>
            </w:r>
          </w:p>
        </w:tc>
      </w:tr>
      <w:tr w:rsidR="00B90FC0" w:rsidRPr="00D13AE4" w14:paraId="33155A3E" w14:textId="77777777" w:rsidTr="58CB526E">
        <w:trPr>
          <w:trHeight w:hRule="exact" w:val="439"/>
          <w:jc w:val="center"/>
        </w:trPr>
        <w:tc>
          <w:tcPr>
            <w:tcW w:w="1660" w:type="dxa"/>
            <w:tcBorders>
              <w:top w:val="single" w:sz="4" w:space="0" w:color="auto"/>
              <w:left w:val="nil"/>
              <w:bottom w:val="nil"/>
              <w:right w:val="nil"/>
            </w:tcBorders>
          </w:tcPr>
          <w:p w14:paraId="7DE5869E" w14:textId="77777777" w:rsidR="009D40AA" w:rsidRPr="00D13AE4" w:rsidRDefault="009D40AA" w:rsidP="00FB5750">
            <w:pPr>
              <w:rPr>
                <w:sz w:val="20"/>
                <w:szCs w:val="20"/>
              </w:rPr>
            </w:pPr>
            <w:r w:rsidRPr="00D13AE4">
              <w:rPr>
                <w:sz w:val="20"/>
                <w:szCs w:val="20"/>
              </w:rPr>
              <w:t>(Lys)</w:t>
            </w:r>
            <w:r w:rsidRPr="00D13AE4">
              <w:rPr>
                <w:sz w:val="20"/>
                <w:szCs w:val="20"/>
                <w:vertAlign w:val="subscript"/>
              </w:rPr>
              <w:t>10</w:t>
            </w:r>
            <w:r w:rsidRPr="00D13AE4">
              <w:rPr>
                <w:sz w:val="20"/>
                <w:szCs w:val="20"/>
              </w:rPr>
              <w:t>/ATP</w:t>
            </w:r>
          </w:p>
        </w:tc>
        <w:tc>
          <w:tcPr>
            <w:tcW w:w="1344" w:type="dxa"/>
            <w:tcBorders>
              <w:top w:val="single" w:sz="4" w:space="0" w:color="auto"/>
              <w:left w:val="nil"/>
              <w:bottom w:val="nil"/>
              <w:right w:val="nil"/>
            </w:tcBorders>
          </w:tcPr>
          <w:p w14:paraId="696A5BFA" w14:textId="77777777" w:rsidR="009D40AA" w:rsidRPr="00D13AE4" w:rsidRDefault="009D40AA" w:rsidP="00FB5750">
            <w:pPr>
              <w:rPr>
                <w:sz w:val="20"/>
                <w:szCs w:val="20"/>
              </w:rPr>
            </w:pPr>
            <w:r w:rsidRPr="00D13AE4">
              <w:rPr>
                <w:sz w:val="20"/>
                <w:szCs w:val="20"/>
              </w:rPr>
              <w:t>42.7 ± 7.1</w:t>
            </w:r>
          </w:p>
        </w:tc>
        <w:tc>
          <w:tcPr>
            <w:tcW w:w="1497" w:type="dxa"/>
            <w:gridSpan w:val="2"/>
            <w:tcBorders>
              <w:top w:val="single" w:sz="4" w:space="0" w:color="auto"/>
              <w:left w:val="nil"/>
              <w:bottom w:val="nil"/>
              <w:right w:val="nil"/>
            </w:tcBorders>
            <w:shd w:val="clear" w:color="auto" w:fill="FFFFFF" w:themeFill="background1"/>
          </w:tcPr>
          <w:p w14:paraId="30576B0D" w14:textId="4EB67625" w:rsidR="009D40AA" w:rsidRPr="00D13AE4" w:rsidRDefault="009D40AA" w:rsidP="00FB5750">
            <w:pPr>
              <w:rPr>
                <w:sz w:val="20"/>
                <w:szCs w:val="20"/>
              </w:rPr>
            </w:pPr>
            <w:r w:rsidRPr="00D13AE4">
              <w:rPr>
                <w:sz w:val="20"/>
                <w:szCs w:val="20"/>
              </w:rPr>
              <w:t>0.00</w:t>
            </w:r>
            <w:r w:rsidR="002433EA" w:rsidRPr="00D13AE4">
              <w:rPr>
                <w:sz w:val="20"/>
                <w:szCs w:val="20"/>
              </w:rPr>
              <w:t>80</w:t>
            </w:r>
            <w:r w:rsidRPr="00D13AE4">
              <w:rPr>
                <w:sz w:val="20"/>
                <w:szCs w:val="20"/>
              </w:rPr>
              <w:t xml:space="preserve"> ±0.00</w:t>
            </w:r>
            <w:r w:rsidR="002433EA" w:rsidRPr="00D13AE4">
              <w:rPr>
                <w:sz w:val="20"/>
                <w:szCs w:val="20"/>
              </w:rPr>
              <w:t>25</w:t>
            </w:r>
          </w:p>
        </w:tc>
        <w:tc>
          <w:tcPr>
            <w:tcW w:w="1330" w:type="dxa"/>
            <w:tcBorders>
              <w:top w:val="single" w:sz="4" w:space="0" w:color="auto"/>
              <w:left w:val="nil"/>
              <w:bottom w:val="nil"/>
              <w:right w:val="single" w:sz="4" w:space="0" w:color="auto"/>
            </w:tcBorders>
            <w:shd w:val="clear" w:color="auto" w:fill="FFFFFF" w:themeFill="background1"/>
          </w:tcPr>
          <w:p w14:paraId="24B29469" w14:textId="78A15245" w:rsidR="009D40AA" w:rsidRPr="00D13AE4" w:rsidRDefault="009D40AA" w:rsidP="00FB5750">
            <w:pPr>
              <w:rPr>
                <w:sz w:val="20"/>
                <w:szCs w:val="20"/>
              </w:rPr>
            </w:pPr>
            <w:r w:rsidRPr="00D13AE4">
              <w:rPr>
                <w:sz w:val="20"/>
                <w:szCs w:val="20"/>
              </w:rPr>
              <w:t>53</w:t>
            </w:r>
            <w:r w:rsidR="00B20E4D" w:rsidRPr="00D13AE4">
              <w:rPr>
                <w:sz w:val="20"/>
                <w:szCs w:val="20"/>
              </w:rPr>
              <w:t>00</w:t>
            </w:r>
            <w:r w:rsidR="006E04A4" w:rsidRPr="00D13AE4">
              <w:rPr>
                <w:sz w:val="20"/>
                <w:szCs w:val="20"/>
              </w:rPr>
              <w:t xml:space="preserve"> ± 1900</w:t>
            </w:r>
          </w:p>
        </w:tc>
        <w:tc>
          <w:tcPr>
            <w:tcW w:w="1413" w:type="dxa"/>
            <w:tcBorders>
              <w:top w:val="single" w:sz="4" w:space="0" w:color="auto"/>
              <w:left w:val="single" w:sz="4" w:space="0" w:color="auto"/>
              <w:bottom w:val="nil"/>
              <w:right w:val="nil"/>
            </w:tcBorders>
            <w:shd w:val="clear" w:color="auto" w:fill="FFFFFF" w:themeFill="background1"/>
          </w:tcPr>
          <w:p w14:paraId="71F44CF1" w14:textId="77777777" w:rsidR="009D40AA" w:rsidRPr="00D13AE4" w:rsidRDefault="009D40AA" w:rsidP="00FB5750">
            <w:pPr>
              <w:rPr>
                <w:sz w:val="20"/>
                <w:szCs w:val="20"/>
              </w:rPr>
            </w:pPr>
            <w:r w:rsidRPr="00D13AE4">
              <w:rPr>
                <w:sz w:val="20"/>
                <w:szCs w:val="20"/>
              </w:rPr>
              <w:t>14.5 ± 2.4</w:t>
            </w:r>
            <w:r w:rsidRPr="00D13AE4">
              <w:rPr>
                <w:b/>
                <w:i/>
                <w:sz w:val="20"/>
                <w:szCs w:val="20"/>
                <w:vertAlign w:val="superscript"/>
              </w:rPr>
              <w:t>a</w:t>
            </w:r>
          </w:p>
        </w:tc>
        <w:tc>
          <w:tcPr>
            <w:tcW w:w="1664" w:type="dxa"/>
            <w:gridSpan w:val="2"/>
            <w:tcBorders>
              <w:top w:val="single" w:sz="4" w:space="0" w:color="auto"/>
              <w:left w:val="nil"/>
              <w:bottom w:val="nil"/>
              <w:right w:val="nil"/>
            </w:tcBorders>
            <w:shd w:val="clear" w:color="auto" w:fill="FFFFFF" w:themeFill="background1"/>
          </w:tcPr>
          <w:p w14:paraId="4438C0B9" w14:textId="1C11B76E" w:rsidR="009D40AA" w:rsidRPr="00D13AE4" w:rsidRDefault="009D40AA" w:rsidP="00FB5750">
            <w:pPr>
              <w:rPr>
                <w:sz w:val="20"/>
                <w:szCs w:val="20"/>
              </w:rPr>
            </w:pPr>
            <w:r w:rsidRPr="00D13AE4">
              <w:rPr>
                <w:sz w:val="20"/>
                <w:szCs w:val="20"/>
              </w:rPr>
              <w:t>0.00</w:t>
            </w:r>
            <w:r w:rsidR="00DA1F4C" w:rsidRPr="00D13AE4">
              <w:rPr>
                <w:sz w:val="20"/>
                <w:szCs w:val="20"/>
              </w:rPr>
              <w:t>38</w:t>
            </w:r>
            <w:r w:rsidRPr="00D13AE4">
              <w:rPr>
                <w:sz w:val="20"/>
                <w:szCs w:val="20"/>
              </w:rPr>
              <w:t xml:space="preserve"> ±0.00</w:t>
            </w:r>
            <w:r w:rsidR="00DA1F4C" w:rsidRPr="00D13AE4">
              <w:rPr>
                <w:sz w:val="20"/>
                <w:szCs w:val="20"/>
              </w:rPr>
              <w:t>053</w:t>
            </w:r>
          </w:p>
        </w:tc>
        <w:tc>
          <w:tcPr>
            <w:tcW w:w="1330" w:type="dxa"/>
            <w:tcBorders>
              <w:top w:val="single" w:sz="4" w:space="0" w:color="auto"/>
              <w:left w:val="nil"/>
              <w:bottom w:val="nil"/>
              <w:right w:val="nil"/>
            </w:tcBorders>
            <w:shd w:val="clear" w:color="auto" w:fill="FFFFFF" w:themeFill="background1"/>
          </w:tcPr>
          <w:p w14:paraId="504646C2" w14:textId="4C35B7DC" w:rsidR="009D40AA" w:rsidRPr="00D13AE4" w:rsidRDefault="009D40AA" w:rsidP="00FB5750">
            <w:pPr>
              <w:rPr>
                <w:sz w:val="20"/>
                <w:szCs w:val="20"/>
              </w:rPr>
            </w:pPr>
            <w:r w:rsidRPr="00D13AE4">
              <w:rPr>
                <w:sz w:val="20"/>
                <w:szCs w:val="20"/>
              </w:rPr>
              <w:t>36</w:t>
            </w:r>
            <w:r w:rsidR="00B20E4D" w:rsidRPr="00D13AE4">
              <w:rPr>
                <w:sz w:val="20"/>
                <w:szCs w:val="20"/>
              </w:rPr>
              <w:t>00</w:t>
            </w:r>
            <w:r w:rsidR="006E04A4" w:rsidRPr="00D13AE4">
              <w:rPr>
                <w:sz w:val="20"/>
                <w:szCs w:val="20"/>
              </w:rPr>
              <w:t xml:space="preserve"> ±</w:t>
            </w:r>
            <w:r w:rsidR="00803C3C" w:rsidRPr="00D13AE4">
              <w:rPr>
                <w:sz w:val="20"/>
                <w:szCs w:val="20"/>
              </w:rPr>
              <w:t xml:space="preserve"> 830</w:t>
            </w:r>
          </w:p>
        </w:tc>
      </w:tr>
      <w:tr w:rsidR="00B90FC0" w:rsidRPr="00D13AE4" w14:paraId="1DBF848A" w14:textId="77777777" w:rsidTr="58CB526E">
        <w:trPr>
          <w:trHeight w:hRule="exact" w:val="439"/>
          <w:jc w:val="center"/>
        </w:trPr>
        <w:tc>
          <w:tcPr>
            <w:tcW w:w="1660" w:type="dxa"/>
            <w:tcBorders>
              <w:top w:val="nil"/>
              <w:left w:val="nil"/>
              <w:bottom w:val="nil"/>
              <w:right w:val="nil"/>
            </w:tcBorders>
          </w:tcPr>
          <w:p w14:paraId="5533C73A" w14:textId="604E9E0B" w:rsidR="009D40AA" w:rsidRPr="00D13AE4" w:rsidRDefault="009D40AA" w:rsidP="00FB5750">
            <w:pPr>
              <w:rPr>
                <w:sz w:val="20"/>
                <w:szCs w:val="20"/>
              </w:rPr>
            </w:pPr>
            <w:r w:rsidRPr="00D13AE4">
              <w:rPr>
                <w:sz w:val="20"/>
                <w:szCs w:val="20"/>
              </w:rPr>
              <w:t>(Lys)</w:t>
            </w:r>
            <w:r w:rsidRPr="00D13AE4">
              <w:rPr>
                <w:sz w:val="20"/>
                <w:szCs w:val="20"/>
                <w:vertAlign w:val="subscript"/>
              </w:rPr>
              <w:t>10</w:t>
            </w:r>
            <w:r w:rsidRPr="00D13AE4">
              <w:rPr>
                <w:sz w:val="20"/>
                <w:szCs w:val="20"/>
              </w:rPr>
              <w:t>/(Asp)</w:t>
            </w:r>
            <w:r w:rsidRPr="00D13AE4">
              <w:rPr>
                <w:sz w:val="20"/>
                <w:szCs w:val="20"/>
                <w:vertAlign w:val="subscript"/>
              </w:rPr>
              <w:t>5</w:t>
            </w:r>
          </w:p>
        </w:tc>
        <w:tc>
          <w:tcPr>
            <w:tcW w:w="1344" w:type="dxa"/>
            <w:tcBorders>
              <w:top w:val="nil"/>
              <w:left w:val="nil"/>
              <w:bottom w:val="nil"/>
              <w:right w:val="nil"/>
            </w:tcBorders>
          </w:tcPr>
          <w:p w14:paraId="3E6ED995" w14:textId="14D27C3E" w:rsidR="009D40AA" w:rsidRPr="00D13AE4" w:rsidRDefault="009D40AA" w:rsidP="00FB5750">
            <w:pPr>
              <w:rPr>
                <w:sz w:val="20"/>
                <w:szCs w:val="20"/>
              </w:rPr>
            </w:pPr>
            <w:r w:rsidRPr="00D13AE4">
              <w:rPr>
                <w:sz w:val="20"/>
                <w:szCs w:val="20"/>
              </w:rPr>
              <w:t>11.1 ± 0.</w:t>
            </w:r>
            <w:r w:rsidR="00FD4B35" w:rsidRPr="00D13AE4">
              <w:rPr>
                <w:sz w:val="20"/>
                <w:szCs w:val="20"/>
              </w:rPr>
              <w:t>35</w:t>
            </w:r>
          </w:p>
        </w:tc>
        <w:tc>
          <w:tcPr>
            <w:tcW w:w="1497" w:type="dxa"/>
            <w:gridSpan w:val="2"/>
            <w:tcBorders>
              <w:top w:val="nil"/>
              <w:left w:val="nil"/>
              <w:bottom w:val="nil"/>
              <w:right w:val="nil"/>
            </w:tcBorders>
            <w:shd w:val="clear" w:color="auto" w:fill="FFFFFF" w:themeFill="background1"/>
          </w:tcPr>
          <w:p w14:paraId="3D9DF6FB" w14:textId="64C199D7" w:rsidR="009D40AA" w:rsidRPr="00D13AE4" w:rsidRDefault="009D40AA" w:rsidP="00FB5750">
            <w:pPr>
              <w:rPr>
                <w:sz w:val="20"/>
                <w:szCs w:val="20"/>
              </w:rPr>
            </w:pPr>
            <w:r w:rsidRPr="00D13AE4">
              <w:rPr>
                <w:sz w:val="20"/>
                <w:szCs w:val="20"/>
              </w:rPr>
              <w:t>0.058 ±0.009</w:t>
            </w:r>
            <w:r w:rsidR="00DA1F4C" w:rsidRPr="00D13AE4">
              <w:rPr>
                <w:sz w:val="20"/>
                <w:szCs w:val="20"/>
              </w:rPr>
              <w:t>5</w:t>
            </w:r>
          </w:p>
        </w:tc>
        <w:tc>
          <w:tcPr>
            <w:tcW w:w="1330" w:type="dxa"/>
            <w:tcBorders>
              <w:top w:val="nil"/>
              <w:left w:val="nil"/>
              <w:bottom w:val="nil"/>
              <w:right w:val="single" w:sz="4" w:space="0" w:color="auto"/>
            </w:tcBorders>
            <w:shd w:val="clear" w:color="auto" w:fill="FFFFFF" w:themeFill="background1"/>
          </w:tcPr>
          <w:p w14:paraId="7018CA75" w14:textId="2A4F8C94" w:rsidR="009D40AA" w:rsidRPr="00D13AE4" w:rsidRDefault="009D40AA" w:rsidP="00FB5750">
            <w:pPr>
              <w:rPr>
                <w:sz w:val="20"/>
                <w:szCs w:val="20"/>
              </w:rPr>
            </w:pPr>
            <w:r w:rsidRPr="00D13AE4">
              <w:rPr>
                <w:sz w:val="20"/>
                <w:szCs w:val="20"/>
              </w:rPr>
              <w:t>19</w:t>
            </w:r>
            <w:r w:rsidR="00B20E4D" w:rsidRPr="00D13AE4">
              <w:rPr>
                <w:sz w:val="20"/>
                <w:szCs w:val="20"/>
              </w:rPr>
              <w:t>0</w:t>
            </w:r>
            <w:r w:rsidR="006E04A4" w:rsidRPr="00D13AE4">
              <w:rPr>
                <w:sz w:val="20"/>
                <w:szCs w:val="20"/>
              </w:rPr>
              <w:t xml:space="preserve"> ± 32</w:t>
            </w:r>
          </w:p>
        </w:tc>
        <w:tc>
          <w:tcPr>
            <w:tcW w:w="1413" w:type="dxa"/>
            <w:tcBorders>
              <w:top w:val="nil"/>
              <w:left w:val="single" w:sz="4" w:space="0" w:color="auto"/>
              <w:bottom w:val="nil"/>
              <w:right w:val="nil"/>
            </w:tcBorders>
            <w:shd w:val="clear" w:color="auto" w:fill="FFFFFF" w:themeFill="background1"/>
          </w:tcPr>
          <w:p w14:paraId="021BCB17" w14:textId="77777777" w:rsidR="009D40AA" w:rsidRPr="00D13AE4" w:rsidRDefault="009D40AA" w:rsidP="00FB5750">
            <w:pPr>
              <w:rPr>
                <w:sz w:val="20"/>
                <w:szCs w:val="20"/>
              </w:rPr>
            </w:pPr>
            <w:r w:rsidRPr="00D13AE4">
              <w:rPr>
                <w:sz w:val="20"/>
                <w:szCs w:val="20"/>
              </w:rPr>
              <w:t>50.7 ± 5.8</w:t>
            </w:r>
          </w:p>
        </w:tc>
        <w:tc>
          <w:tcPr>
            <w:tcW w:w="1664" w:type="dxa"/>
            <w:gridSpan w:val="2"/>
            <w:tcBorders>
              <w:top w:val="nil"/>
              <w:left w:val="nil"/>
              <w:bottom w:val="nil"/>
              <w:right w:val="nil"/>
            </w:tcBorders>
            <w:shd w:val="clear" w:color="auto" w:fill="FFFFFF" w:themeFill="background1"/>
          </w:tcPr>
          <w:p w14:paraId="7F4AEA13" w14:textId="70E62D11" w:rsidR="009D40AA" w:rsidRPr="00D13AE4" w:rsidRDefault="009D40AA" w:rsidP="00FB5750">
            <w:pPr>
              <w:rPr>
                <w:sz w:val="20"/>
                <w:szCs w:val="20"/>
              </w:rPr>
            </w:pPr>
            <w:r w:rsidRPr="00D13AE4">
              <w:rPr>
                <w:sz w:val="20"/>
                <w:szCs w:val="20"/>
              </w:rPr>
              <w:t>0.019 ±0.00</w:t>
            </w:r>
            <w:r w:rsidR="00DA1F4C" w:rsidRPr="00D13AE4">
              <w:rPr>
                <w:sz w:val="20"/>
                <w:szCs w:val="20"/>
              </w:rPr>
              <w:t>66</w:t>
            </w:r>
          </w:p>
        </w:tc>
        <w:tc>
          <w:tcPr>
            <w:tcW w:w="1330" w:type="dxa"/>
            <w:tcBorders>
              <w:top w:val="nil"/>
              <w:left w:val="nil"/>
              <w:bottom w:val="nil"/>
              <w:right w:val="nil"/>
            </w:tcBorders>
            <w:shd w:val="clear" w:color="auto" w:fill="FFFFFF" w:themeFill="background1"/>
          </w:tcPr>
          <w:p w14:paraId="7802C7FF" w14:textId="64BB6AED" w:rsidR="009D40AA" w:rsidRPr="00D13AE4" w:rsidRDefault="009D40AA" w:rsidP="00FB5750">
            <w:pPr>
              <w:rPr>
                <w:sz w:val="20"/>
                <w:szCs w:val="20"/>
              </w:rPr>
            </w:pPr>
            <w:r w:rsidRPr="00D13AE4">
              <w:rPr>
                <w:sz w:val="20"/>
                <w:szCs w:val="20"/>
              </w:rPr>
              <w:t>26</w:t>
            </w:r>
            <w:r w:rsidR="00B20E4D" w:rsidRPr="00D13AE4">
              <w:rPr>
                <w:sz w:val="20"/>
                <w:szCs w:val="20"/>
              </w:rPr>
              <w:t>00</w:t>
            </w:r>
            <w:r w:rsidR="006E04A4" w:rsidRPr="00D13AE4">
              <w:rPr>
                <w:sz w:val="20"/>
                <w:szCs w:val="20"/>
              </w:rPr>
              <w:t xml:space="preserve"> ±</w:t>
            </w:r>
            <w:r w:rsidR="00803C3C" w:rsidRPr="00D13AE4">
              <w:rPr>
                <w:sz w:val="20"/>
                <w:szCs w:val="20"/>
              </w:rPr>
              <w:t xml:space="preserve"> 980</w:t>
            </w:r>
          </w:p>
        </w:tc>
      </w:tr>
      <w:tr w:rsidR="00B90FC0" w:rsidRPr="00D13AE4" w14:paraId="1DE7D249" w14:textId="77777777" w:rsidTr="58CB526E">
        <w:trPr>
          <w:trHeight w:hRule="exact" w:val="439"/>
          <w:jc w:val="center"/>
        </w:trPr>
        <w:tc>
          <w:tcPr>
            <w:tcW w:w="1660" w:type="dxa"/>
            <w:tcBorders>
              <w:top w:val="nil"/>
              <w:left w:val="nil"/>
              <w:bottom w:val="nil"/>
              <w:right w:val="nil"/>
            </w:tcBorders>
          </w:tcPr>
          <w:p w14:paraId="574C6232" w14:textId="77777777" w:rsidR="009D40AA" w:rsidRPr="00D13AE4" w:rsidRDefault="009D40AA" w:rsidP="00FB5750">
            <w:pPr>
              <w:rPr>
                <w:sz w:val="20"/>
                <w:szCs w:val="20"/>
              </w:rPr>
            </w:pPr>
            <w:r w:rsidRPr="00D13AE4">
              <w:rPr>
                <w:sz w:val="20"/>
                <w:szCs w:val="20"/>
              </w:rPr>
              <w:t>(Lys)</w:t>
            </w:r>
            <w:r w:rsidRPr="00D13AE4">
              <w:rPr>
                <w:sz w:val="20"/>
                <w:szCs w:val="20"/>
                <w:vertAlign w:val="subscript"/>
              </w:rPr>
              <w:t>10</w:t>
            </w:r>
            <w:r w:rsidRPr="00D13AE4">
              <w:rPr>
                <w:sz w:val="20"/>
                <w:szCs w:val="20"/>
              </w:rPr>
              <w:t>/(Asp)</w:t>
            </w:r>
            <w:r w:rsidRPr="00D13AE4">
              <w:rPr>
                <w:sz w:val="20"/>
                <w:szCs w:val="20"/>
                <w:vertAlign w:val="subscript"/>
              </w:rPr>
              <w:t>10</w:t>
            </w:r>
          </w:p>
        </w:tc>
        <w:tc>
          <w:tcPr>
            <w:tcW w:w="1344" w:type="dxa"/>
            <w:tcBorders>
              <w:top w:val="nil"/>
              <w:left w:val="nil"/>
              <w:bottom w:val="nil"/>
              <w:right w:val="nil"/>
            </w:tcBorders>
          </w:tcPr>
          <w:p w14:paraId="285FFD9E" w14:textId="37D4EEAC" w:rsidR="009D40AA" w:rsidRPr="00D13AE4" w:rsidRDefault="58CB526E" w:rsidP="00FB5750">
            <w:pPr>
              <w:rPr>
                <w:sz w:val="20"/>
                <w:szCs w:val="20"/>
              </w:rPr>
            </w:pPr>
            <w:r w:rsidRPr="00D13AE4">
              <w:rPr>
                <w:sz w:val="20"/>
                <w:szCs w:val="20"/>
              </w:rPr>
              <w:t>12.1 ± 2.1</w:t>
            </w:r>
          </w:p>
        </w:tc>
        <w:tc>
          <w:tcPr>
            <w:tcW w:w="1497" w:type="dxa"/>
            <w:gridSpan w:val="2"/>
            <w:tcBorders>
              <w:top w:val="nil"/>
              <w:left w:val="nil"/>
              <w:bottom w:val="nil"/>
              <w:right w:val="nil"/>
            </w:tcBorders>
            <w:shd w:val="clear" w:color="auto" w:fill="FFFFFF" w:themeFill="background1"/>
          </w:tcPr>
          <w:p w14:paraId="05916DFE" w14:textId="48DF387E" w:rsidR="009D40AA" w:rsidRPr="00D13AE4" w:rsidRDefault="009D40AA" w:rsidP="00FB5750">
            <w:pPr>
              <w:rPr>
                <w:sz w:val="20"/>
                <w:szCs w:val="20"/>
              </w:rPr>
            </w:pPr>
            <w:r w:rsidRPr="00D13AE4">
              <w:rPr>
                <w:sz w:val="20"/>
                <w:szCs w:val="20"/>
              </w:rPr>
              <w:t>0.066 ±0.00</w:t>
            </w:r>
            <w:r w:rsidR="00DA1F4C" w:rsidRPr="00D13AE4">
              <w:rPr>
                <w:sz w:val="20"/>
                <w:szCs w:val="20"/>
              </w:rPr>
              <w:t>69</w:t>
            </w:r>
          </w:p>
        </w:tc>
        <w:tc>
          <w:tcPr>
            <w:tcW w:w="1330" w:type="dxa"/>
            <w:tcBorders>
              <w:top w:val="nil"/>
              <w:left w:val="nil"/>
              <w:bottom w:val="nil"/>
              <w:right w:val="single" w:sz="4" w:space="0" w:color="auto"/>
            </w:tcBorders>
            <w:shd w:val="clear" w:color="auto" w:fill="FFFFFF" w:themeFill="background1"/>
          </w:tcPr>
          <w:p w14:paraId="373569B6" w14:textId="3A6BA404" w:rsidR="009D40AA" w:rsidRPr="00D13AE4" w:rsidRDefault="009D40AA" w:rsidP="00FB5750">
            <w:pPr>
              <w:rPr>
                <w:sz w:val="20"/>
                <w:szCs w:val="20"/>
              </w:rPr>
            </w:pPr>
            <w:r w:rsidRPr="00D13AE4">
              <w:rPr>
                <w:sz w:val="20"/>
                <w:szCs w:val="20"/>
              </w:rPr>
              <w:t>16</w:t>
            </w:r>
            <w:r w:rsidR="00B20E4D" w:rsidRPr="00D13AE4">
              <w:rPr>
                <w:sz w:val="20"/>
                <w:szCs w:val="20"/>
              </w:rPr>
              <w:t>0</w:t>
            </w:r>
            <w:r w:rsidR="006E04A4" w:rsidRPr="00D13AE4">
              <w:rPr>
                <w:sz w:val="20"/>
                <w:szCs w:val="20"/>
              </w:rPr>
              <w:t xml:space="preserve"> ± </w:t>
            </w:r>
            <w:r w:rsidR="00803C3C" w:rsidRPr="00D13AE4">
              <w:rPr>
                <w:sz w:val="20"/>
                <w:szCs w:val="20"/>
              </w:rPr>
              <w:t>36</w:t>
            </w:r>
          </w:p>
        </w:tc>
        <w:tc>
          <w:tcPr>
            <w:tcW w:w="1413" w:type="dxa"/>
            <w:tcBorders>
              <w:top w:val="nil"/>
              <w:left w:val="single" w:sz="4" w:space="0" w:color="auto"/>
              <w:bottom w:val="nil"/>
              <w:right w:val="nil"/>
            </w:tcBorders>
            <w:shd w:val="clear" w:color="auto" w:fill="FFFFFF" w:themeFill="background1"/>
          </w:tcPr>
          <w:p w14:paraId="17254D0D" w14:textId="77777777" w:rsidR="009D40AA" w:rsidRPr="00D13AE4" w:rsidRDefault="009D40AA" w:rsidP="00FB5750">
            <w:pPr>
              <w:rPr>
                <w:sz w:val="20"/>
                <w:szCs w:val="20"/>
              </w:rPr>
            </w:pPr>
            <w:r w:rsidRPr="00D13AE4">
              <w:rPr>
                <w:sz w:val="20"/>
                <w:szCs w:val="20"/>
              </w:rPr>
              <w:t>29.4 ± 2.4</w:t>
            </w:r>
          </w:p>
        </w:tc>
        <w:tc>
          <w:tcPr>
            <w:tcW w:w="1664" w:type="dxa"/>
            <w:gridSpan w:val="2"/>
            <w:tcBorders>
              <w:top w:val="nil"/>
              <w:left w:val="nil"/>
              <w:bottom w:val="nil"/>
              <w:right w:val="nil"/>
            </w:tcBorders>
            <w:shd w:val="clear" w:color="auto" w:fill="FFFFFF" w:themeFill="background1"/>
          </w:tcPr>
          <w:p w14:paraId="0D09AEB6" w14:textId="495BE3BB" w:rsidR="009D40AA" w:rsidRPr="00D13AE4" w:rsidRDefault="009D40AA" w:rsidP="00FB5750">
            <w:pPr>
              <w:rPr>
                <w:sz w:val="20"/>
                <w:szCs w:val="20"/>
              </w:rPr>
            </w:pPr>
            <w:r w:rsidRPr="00D13AE4">
              <w:rPr>
                <w:sz w:val="20"/>
                <w:szCs w:val="20"/>
              </w:rPr>
              <w:t>0.011 ±0.00</w:t>
            </w:r>
            <w:r w:rsidR="00DA1F4C" w:rsidRPr="00D13AE4">
              <w:rPr>
                <w:sz w:val="20"/>
                <w:szCs w:val="20"/>
              </w:rPr>
              <w:t>29</w:t>
            </w:r>
          </w:p>
        </w:tc>
        <w:tc>
          <w:tcPr>
            <w:tcW w:w="1330" w:type="dxa"/>
            <w:tcBorders>
              <w:top w:val="nil"/>
              <w:left w:val="nil"/>
              <w:bottom w:val="nil"/>
              <w:right w:val="nil"/>
            </w:tcBorders>
            <w:shd w:val="clear" w:color="auto" w:fill="FFFFFF" w:themeFill="background1"/>
          </w:tcPr>
          <w:p w14:paraId="47803E6E" w14:textId="3738017C" w:rsidR="009D40AA" w:rsidRPr="00D13AE4" w:rsidRDefault="009D40AA" w:rsidP="00FB5750">
            <w:pPr>
              <w:rPr>
                <w:sz w:val="20"/>
                <w:szCs w:val="20"/>
              </w:rPr>
            </w:pPr>
            <w:r w:rsidRPr="00D13AE4">
              <w:rPr>
                <w:sz w:val="20"/>
                <w:szCs w:val="20"/>
              </w:rPr>
              <w:t>2</w:t>
            </w:r>
            <w:r w:rsidR="00B20E4D" w:rsidRPr="00D13AE4">
              <w:rPr>
                <w:sz w:val="20"/>
                <w:szCs w:val="20"/>
              </w:rPr>
              <w:t>700</w:t>
            </w:r>
            <w:r w:rsidR="006E04A4" w:rsidRPr="00D13AE4">
              <w:rPr>
                <w:sz w:val="20"/>
                <w:szCs w:val="20"/>
              </w:rPr>
              <w:t xml:space="preserve"> ±</w:t>
            </w:r>
            <w:r w:rsidR="00803C3C" w:rsidRPr="00D13AE4">
              <w:rPr>
                <w:sz w:val="20"/>
                <w:szCs w:val="20"/>
              </w:rPr>
              <w:t xml:space="preserve"> 740</w:t>
            </w:r>
          </w:p>
        </w:tc>
      </w:tr>
      <w:tr w:rsidR="00B90FC0" w:rsidRPr="00D13AE4" w14:paraId="057FF81B" w14:textId="77777777" w:rsidTr="58CB526E">
        <w:trPr>
          <w:trHeight w:hRule="exact" w:val="439"/>
          <w:jc w:val="center"/>
        </w:trPr>
        <w:tc>
          <w:tcPr>
            <w:tcW w:w="1660" w:type="dxa"/>
            <w:tcBorders>
              <w:top w:val="nil"/>
              <w:left w:val="nil"/>
              <w:bottom w:val="nil"/>
              <w:right w:val="nil"/>
            </w:tcBorders>
          </w:tcPr>
          <w:p w14:paraId="617B0991" w14:textId="77777777" w:rsidR="009D40AA" w:rsidRPr="00D13AE4" w:rsidRDefault="009D40AA" w:rsidP="00FB5750">
            <w:pPr>
              <w:rPr>
                <w:sz w:val="20"/>
                <w:szCs w:val="20"/>
              </w:rPr>
            </w:pPr>
            <w:r w:rsidRPr="00D13AE4">
              <w:rPr>
                <w:sz w:val="20"/>
                <w:szCs w:val="20"/>
              </w:rPr>
              <w:t>(Lys)</w:t>
            </w:r>
            <w:r w:rsidRPr="00D13AE4">
              <w:rPr>
                <w:sz w:val="20"/>
                <w:szCs w:val="20"/>
                <w:vertAlign w:val="subscript"/>
              </w:rPr>
              <w:t>30</w:t>
            </w:r>
            <w:r w:rsidRPr="00D13AE4">
              <w:rPr>
                <w:sz w:val="20"/>
                <w:szCs w:val="20"/>
              </w:rPr>
              <w:t>/(Asp)</w:t>
            </w:r>
            <w:r w:rsidRPr="00D13AE4">
              <w:rPr>
                <w:sz w:val="20"/>
                <w:szCs w:val="20"/>
                <w:vertAlign w:val="subscript"/>
              </w:rPr>
              <w:t>30</w:t>
            </w:r>
          </w:p>
        </w:tc>
        <w:tc>
          <w:tcPr>
            <w:tcW w:w="1344" w:type="dxa"/>
            <w:tcBorders>
              <w:top w:val="nil"/>
              <w:left w:val="nil"/>
              <w:bottom w:val="nil"/>
              <w:right w:val="nil"/>
            </w:tcBorders>
          </w:tcPr>
          <w:p w14:paraId="482AF1B7" w14:textId="77777777" w:rsidR="009D40AA" w:rsidRPr="00D13AE4" w:rsidRDefault="009D40AA" w:rsidP="00FB5750">
            <w:pPr>
              <w:rPr>
                <w:sz w:val="20"/>
                <w:szCs w:val="20"/>
              </w:rPr>
            </w:pPr>
            <w:r w:rsidRPr="00D13AE4">
              <w:rPr>
                <w:sz w:val="20"/>
                <w:szCs w:val="20"/>
              </w:rPr>
              <w:t>11.4 ±4.4</w:t>
            </w:r>
          </w:p>
        </w:tc>
        <w:tc>
          <w:tcPr>
            <w:tcW w:w="1497" w:type="dxa"/>
            <w:gridSpan w:val="2"/>
            <w:tcBorders>
              <w:top w:val="nil"/>
              <w:left w:val="nil"/>
              <w:bottom w:val="nil"/>
              <w:right w:val="nil"/>
            </w:tcBorders>
            <w:shd w:val="clear" w:color="auto" w:fill="FFFFFF" w:themeFill="background1"/>
          </w:tcPr>
          <w:p w14:paraId="3287E4DB" w14:textId="36870574" w:rsidR="009D40AA" w:rsidRPr="00D13AE4" w:rsidRDefault="009D40AA" w:rsidP="00FB5750">
            <w:pPr>
              <w:rPr>
                <w:sz w:val="20"/>
                <w:szCs w:val="20"/>
              </w:rPr>
            </w:pPr>
            <w:r w:rsidRPr="00D13AE4">
              <w:rPr>
                <w:sz w:val="20"/>
                <w:szCs w:val="20"/>
              </w:rPr>
              <w:t>0.028 ±0.00</w:t>
            </w:r>
            <w:r w:rsidR="00DA1F4C" w:rsidRPr="00D13AE4">
              <w:rPr>
                <w:sz w:val="20"/>
                <w:szCs w:val="20"/>
              </w:rPr>
              <w:t>47</w:t>
            </w:r>
          </w:p>
        </w:tc>
        <w:tc>
          <w:tcPr>
            <w:tcW w:w="1330" w:type="dxa"/>
            <w:tcBorders>
              <w:top w:val="nil"/>
              <w:left w:val="nil"/>
              <w:bottom w:val="nil"/>
              <w:right w:val="single" w:sz="4" w:space="0" w:color="auto"/>
            </w:tcBorders>
            <w:shd w:val="clear" w:color="auto" w:fill="FFFFFF" w:themeFill="background1"/>
          </w:tcPr>
          <w:p w14:paraId="22636433" w14:textId="2FFE8D14" w:rsidR="009D40AA" w:rsidRPr="00D13AE4" w:rsidRDefault="009D40AA" w:rsidP="00FB5750">
            <w:pPr>
              <w:rPr>
                <w:sz w:val="20"/>
                <w:szCs w:val="20"/>
              </w:rPr>
            </w:pPr>
            <w:r w:rsidRPr="00D13AE4">
              <w:rPr>
                <w:sz w:val="20"/>
                <w:szCs w:val="20"/>
              </w:rPr>
              <w:t>40</w:t>
            </w:r>
            <w:r w:rsidR="00B20E4D" w:rsidRPr="00D13AE4">
              <w:rPr>
                <w:sz w:val="20"/>
                <w:szCs w:val="20"/>
              </w:rPr>
              <w:t>0</w:t>
            </w:r>
            <w:r w:rsidR="006E04A4" w:rsidRPr="00D13AE4">
              <w:rPr>
                <w:sz w:val="20"/>
                <w:szCs w:val="20"/>
              </w:rPr>
              <w:t xml:space="preserve"> ±</w:t>
            </w:r>
            <w:r w:rsidR="00803C3C" w:rsidRPr="00D13AE4">
              <w:rPr>
                <w:sz w:val="20"/>
                <w:szCs w:val="20"/>
              </w:rPr>
              <w:t xml:space="preserve"> 170</w:t>
            </w:r>
          </w:p>
        </w:tc>
        <w:tc>
          <w:tcPr>
            <w:tcW w:w="1413" w:type="dxa"/>
            <w:tcBorders>
              <w:top w:val="nil"/>
              <w:left w:val="single" w:sz="4" w:space="0" w:color="auto"/>
              <w:bottom w:val="nil"/>
              <w:right w:val="nil"/>
            </w:tcBorders>
            <w:shd w:val="clear" w:color="auto" w:fill="FFFFFF" w:themeFill="background1"/>
          </w:tcPr>
          <w:p w14:paraId="5A07CCAC" w14:textId="69F5147D" w:rsidR="009D40AA" w:rsidRPr="00D13AE4" w:rsidRDefault="009D40AA" w:rsidP="00FB5750">
            <w:pPr>
              <w:rPr>
                <w:sz w:val="20"/>
                <w:szCs w:val="20"/>
              </w:rPr>
            </w:pPr>
            <w:r w:rsidRPr="00D13AE4">
              <w:rPr>
                <w:sz w:val="20"/>
                <w:szCs w:val="20"/>
              </w:rPr>
              <w:t>11.9 ± 0.</w:t>
            </w:r>
            <w:r w:rsidR="00FD4B35" w:rsidRPr="00D13AE4">
              <w:rPr>
                <w:sz w:val="20"/>
                <w:szCs w:val="20"/>
              </w:rPr>
              <w:t>37</w:t>
            </w:r>
          </w:p>
        </w:tc>
        <w:tc>
          <w:tcPr>
            <w:tcW w:w="1664" w:type="dxa"/>
            <w:gridSpan w:val="2"/>
            <w:tcBorders>
              <w:top w:val="nil"/>
              <w:left w:val="nil"/>
              <w:bottom w:val="nil"/>
              <w:right w:val="nil"/>
            </w:tcBorders>
            <w:shd w:val="clear" w:color="auto" w:fill="FFFFFF" w:themeFill="background1"/>
          </w:tcPr>
          <w:p w14:paraId="7843BBA5" w14:textId="77777777" w:rsidR="009D40AA" w:rsidRPr="00D13AE4" w:rsidRDefault="009D40AA" w:rsidP="00FB5750">
            <w:pPr>
              <w:rPr>
                <w:sz w:val="20"/>
                <w:szCs w:val="20"/>
              </w:rPr>
            </w:pPr>
            <w:r w:rsidRPr="00D13AE4">
              <w:rPr>
                <w:sz w:val="20"/>
                <w:szCs w:val="20"/>
              </w:rPr>
              <w:t>0.028 ±0.013</w:t>
            </w:r>
          </w:p>
        </w:tc>
        <w:tc>
          <w:tcPr>
            <w:tcW w:w="1330" w:type="dxa"/>
            <w:tcBorders>
              <w:top w:val="nil"/>
              <w:left w:val="nil"/>
              <w:bottom w:val="nil"/>
              <w:right w:val="nil"/>
            </w:tcBorders>
            <w:shd w:val="clear" w:color="auto" w:fill="FFFFFF" w:themeFill="background1"/>
          </w:tcPr>
          <w:p w14:paraId="5982AEFD" w14:textId="177F34AF" w:rsidR="009D40AA" w:rsidRPr="00D13AE4" w:rsidRDefault="009D40AA" w:rsidP="00FB5750">
            <w:pPr>
              <w:rPr>
                <w:sz w:val="20"/>
                <w:szCs w:val="20"/>
              </w:rPr>
            </w:pPr>
            <w:r w:rsidRPr="00D13AE4">
              <w:rPr>
                <w:sz w:val="20"/>
                <w:szCs w:val="20"/>
              </w:rPr>
              <w:t>4</w:t>
            </w:r>
            <w:r w:rsidR="00B20E4D" w:rsidRPr="00D13AE4">
              <w:rPr>
                <w:sz w:val="20"/>
                <w:szCs w:val="20"/>
              </w:rPr>
              <w:t>30</w:t>
            </w:r>
            <w:r w:rsidR="006E04A4" w:rsidRPr="00D13AE4">
              <w:rPr>
                <w:sz w:val="20"/>
                <w:szCs w:val="20"/>
              </w:rPr>
              <w:t xml:space="preserve"> ±</w:t>
            </w:r>
            <w:r w:rsidR="00803C3C" w:rsidRPr="00D13AE4">
              <w:rPr>
                <w:sz w:val="20"/>
                <w:szCs w:val="20"/>
              </w:rPr>
              <w:t xml:space="preserve"> 24</w:t>
            </w:r>
          </w:p>
        </w:tc>
      </w:tr>
      <w:tr w:rsidR="00B90FC0" w:rsidRPr="00D13AE4" w14:paraId="5D5166D3" w14:textId="77777777" w:rsidTr="58CB526E">
        <w:trPr>
          <w:trHeight w:hRule="exact" w:val="439"/>
          <w:jc w:val="center"/>
        </w:trPr>
        <w:tc>
          <w:tcPr>
            <w:tcW w:w="1660" w:type="dxa"/>
            <w:tcBorders>
              <w:top w:val="nil"/>
              <w:left w:val="nil"/>
              <w:bottom w:val="single" w:sz="4" w:space="0" w:color="auto"/>
              <w:right w:val="nil"/>
            </w:tcBorders>
          </w:tcPr>
          <w:p w14:paraId="195DCF45" w14:textId="77777777" w:rsidR="009D40AA" w:rsidRPr="00D13AE4" w:rsidRDefault="009D40AA" w:rsidP="00FB5750">
            <w:pPr>
              <w:rPr>
                <w:sz w:val="20"/>
                <w:szCs w:val="20"/>
              </w:rPr>
            </w:pPr>
            <w:r w:rsidRPr="00D13AE4">
              <w:rPr>
                <w:sz w:val="20"/>
                <w:szCs w:val="20"/>
              </w:rPr>
              <w:t>(Lys)</w:t>
            </w:r>
            <w:r w:rsidRPr="00D13AE4">
              <w:rPr>
                <w:sz w:val="20"/>
                <w:szCs w:val="20"/>
                <w:vertAlign w:val="subscript"/>
              </w:rPr>
              <w:t>100</w:t>
            </w:r>
            <w:r w:rsidRPr="00D13AE4">
              <w:rPr>
                <w:sz w:val="20"/>
                <w:szCs w:val="20"/>
              </w:rPr>
              <w:t>/(Asp)</w:t>
            </w:r>
            <w:r w:rsidRPr="00D13AE4">
              <w:rPr>
                <w:sz w:val="20"/>
                <w:szCs w:val="20"/>
                <w:vertAlign w:val="subscript"/>
              </w:rPr>
              <w:t>100</w:t>
            </w:r>
          </w:p>
        </w:tc>
        <w:tc>
          <w:tcPr>
            <w:tcW w:w="1344" w:type="dxa"/>
            <w:tcBorders>
              <w:top w:val="nil"/>
              <w:left w:val="nil"/>
              <w:bottom w:val="single" w:sz="4" w:space="0" w:color="auto"/>
              <w:right w:val="nil"/>
            </w:tcBorders>
          </w:tcPr>
          <w:p w14:paraId="3EE54B08" w14:textId="70D6E915" w:rsidR="009D40AA" w:rsidRPr="00D13AE4" w:rsidRDefault="009D40AA" w:rsidP="00FB5750">
            <w:pPr>
              <w:rPr>
                <w:sz w:val="20"/>
                <w:szCs w:val="20"/>
              </w:rPr>
            </w:pPr>
            <w:r w:rsidRPr="00D13AE4">
              <w:rPr>
                <w:sz w:val="20"/>
                <w:szCs w:val="20"/>
              </w:rPr>
              <w:t>NA</w:t>
            </w:r>
            <w:r w:rsidR="00205BA8" w:rsidRPr="00D13AE4">
              <w:rPr>
                <w:b/>
                <w:i/>
                <w:sz w:val="20"/>
                <w:szCs w:val="20"/>
                <w:vertAlign w:val="superscript"/>
              </w:rPr>
              <w:t xml:space="preserve"> b</w:t>
            </w:r>
          </w:p>
        </w:tc>
        <w:tc>
          <w:tcPr>
            <w:tcW w:w="1497" w:type="dxa"/>
            <w:gridSpan w:val="2"/>
            <w:tcBorders>
              <w:top w:val="nil"/>
              <w:left w:val="nil"/>
              <w:bottom w:val="single" w:sz="4" w:space="0" w:color="auto"/>
              <w:right w:val="nil"/>
            </w:tcBorders>
            <w:shd w:val="clear" w:color="auto" w:fill="FFFFFF" w:themeFill="background1"/>
          </w:tcPr>
          <w:p w14:paraId="7D7C37E3" w14:textId="77777777" w:rsidR="009D40AA" w:rsidRPr="00D13AE4" w:rsidRDefault="009D40AA" w:rsidP="00FB5750">
            <w:pPr>
              <w:rPr>
                <w:sz w:val="20"/>
                <w:szCs w:val="20"/>
              </w:rPr>
            </w:pPr>
            <w:r w:rsidRPr="00D13AE4">
              <w:rPr>
                <w:sz w:val="20"/>
                <w:szCs w:val="20"/>
              </w:rPr>
              <w:t>0.068 ±0.016</w:t>
            </w:r>
          </w:p>
        </w:tc>
        <w:tc>
          <w:tcPr>
            <w:tcW w:w="1330" w:type="dxa"/>
            <w:tcBorders>
              <w:top w:val="nil"/>
              <w:left w:val="nil"/>
              <w:bottom w:val="single" w:sz="4" w:space="0" w:color="auto"/>
              <w:right w:val="single" w:sz="4" w:space="0" w:color="auto"/>
            </w:tcBorders>
            <w:shd w:val="clear" w:color="auto" w:fill="FFFFFF" w:themeFill="background1"/>
          </w:tcPr>
          <w:p w14:paraId="2178F255" w14:textId="513A6342" w:rsidR="009D40AA" w:rsidRPr="00D13AE4" w:rsidRDefault="009D40AA" w:rsidP="00FB5750">
            <w:pPr>
              <w:rPr>
                <w:sz w:val="20"/>
                <w:szCs w:val="20"/>
              </w:rPr>
            </w:pPr>
            <w:r w:rsidRPr="00D13AE4">
              <w:rPr>
                <w:sz w:val="20"/>
                <w:szCs w:val="20"/>
              </w:rPr>
              <w:t>NA</w:t>
            </w:r>
            <w:r w:rsidR="00205BA8" w:rsidRPr="00D13AE4">
              <w:rPr>
                <w:b/>
                <w:i/>
                <w:sz w:val="20"/>
                <w:szCs w:val="20"/>
                <w:vertAlign w:val="superscript"/>
              </w:rPr>
              <w:t xml:space="preserve"> b</w:t>
            </w:r>
          </w:p>
        </w:tc>
        <w:tc>
          <w:tcPr>
            <w:tcW w:w="1413" w:type="dxa"/>
            <w:tcBorders>
              <w:top w:val="nil"/>
              <w:left w:val="single" w:sz="4" w:space="0" w:color="auto"/>
              <w:bottom w:val="single" w:sz="4" w:space="0" w:color="auto"/>
              <w:right w:val="nil"/>
            </w:tcBorders>
            <w:shd w:val="clear" w:color="auto" w:fill="FFFFFF" w:themeFill="background1"/>
          </w:tcPr>
          <w:p w14:paraId="37F56BE4" w14:textId="7D71F9E8" w:rsidR="009D40AA" w:rsidRPr="00D13AE4" w:rsidRDefault="009D40AA" w:rsidP="00FB5750">
            <w:pPr>
              <w:rPr>
                <w:sz w:val="20"/>
                <w:szCs w:val="20"/>
              </w:rPr>
            </w:pPr>
            <w:r w:rsidRPr="00D13AE4">
              <w:rPr>
                <w:sz w:val="20"/>
                <w:szCs w:val="20"/>
              </w:rPr>
              <w:t>NA</w:t>
            </w:r>
            <w:r w:rsidR="00205BA8" w:rsidRPr="00D13AE4">
              <w:rPr>
                <w:b/>
                <w:i/>
                <w:sz w:val="20"/>
                <w:szCs w:val="20"/>
                <w:vertAlign w:val="superscript"/>
              </w:rPr>
              <w:t xml:space="preserve"> b</w:t>
            </w:r>
          </w:p>
        </w:tc>
        <w:tc>
          <w:tcPr>
            <w:tcW w:w="1664" w:type="dxa"/>
            <w:gridSpan w:val="2"/>
            <w:tcBorders>
              <w:top w:val="nil"/>
              <w:left w:val="nil"/>
              <w:bottom w:val="single" w:sz="4" w:space="0" w:color="auto"/>
              <w:right w:val="nil"/>
            </w:tcBorders>
            <w:shd w:val="clear" w:color="auto" w:fill="FFFFFF" w:themeFill="background1"/>
          </w:tcPr>
          <w:p w14:paraId="5D38C877" w14:textId="77777777" w:rsidR="009D40AA" w:rsidRPr="00D13AE4" w:rsidRDefault="009D40AA" w:rsidP="00FB5750">
            <w:pPr>
              <w:rPr>
                <w:sz w:val="20"/>
                <w:szCs w:val="20"/>
              </w:rPr>
            </w:pPr>
            <w:r w:rsidRPr="00D13AE4">
              <w:rPr>
                <w:sz w:val="20"/>
                <w:szCs w:val="20"/>
              </w:rPr>
              <w:t>0.069 ± 0.078</w:t>
            </w:r>
          </w:p>
        </w:tc>
        <w:tc>
          <w:tcPr>
            <w:tcW w:w="1330" w:type="dxa"/>
            <w:tcBorders>
              <w:top w:val="nil"/>
              <w:left w:val="nil"/>
              <w:bottom w:val="single" w:sz="4" w:space="0" w:color="auto"/>
              <w:right w:val="nil"/>
            </w:tcBorders>
            <w:shd w:val="clear" w:color="auto" w:fill="FFFFFF" w:themeFill="background1"/>
          </w:tcPr>
          <w:p w14:paraId="666F77BC" w14:textId="240C25BA" w:rsidR="009D40AA" w:rsidRPr="00D13AE4" w:rsidRDefault="009D40AA" w:rsidP="00FB5750">
            <w:pPr>
              <w:rPr>
                <w:sz w:val="20"/>
                <w:szCs w:val="20"/>
              </w:rPr>
            </w:pPr>
            <w:r w:rsidRPr="00D13AE4">
              <w:rPr>
                <w:sz w:val="20"/>
                <w:szCs w:val="20"/>
              </w:rPr>
              <w:t>NA</w:t>
            </w:r>
            <w:r w:rsidR="00205BA8" w:rsidRPr="00D13AE4">
              <w:rPr>
                <w:b/>
                <w:i/>
                <w:sz w:val="20"/>
                <w:szCs w:val="20"/>
                <w:vertAlign w:val="superscript"/>
              </w:rPr>
              <w:t xml:space="preserve"> b</w:t>
            </w:r>
          </w:p>
        </w:tc>
      </w:tr>
    </w:tbl>
    <w:p w14:paraId="16E28C57" w14:textId="4F4EBC59" w:rsidR="009D40AA" w:rsidRPr="00D13AE4" w:rsidRDefault="009D40AA" w:rsidP="00B95AC1">
      <w:pPr>
        <w:rPr>
          <w:sz w:val="20"/>
          <w:szCs w:val="20"/>
        </w:rPr>
      </w:pPr>
      <w:r w:rsidRPr="00D13AE4">
        <w:rPr>
          <w:b/>
          <w:i/>
          <w:sz w:val="20"/>
          <w:szCs w:val="20"/>
          <w:vertAlign w:val="superscript"/>
        </w:rPr>
        <w:t>a</w:t>
      </w:r>
      <w:r w:rsidRPr="00D13AE4">
        <w:rPr>
          <w:sz w:val="20"/>
          <w:szCs w:val="20"/>
        </w:rPr>
        <w:t xml:space="preserve"> This number reflects the concentration of dye in the droplets. </w:t>
      </w:r>
      <w:r w:rsidR="00777A0F" w:rsidRPr="00D13AE4">
        <w:rPr>
          <w:sz w:val="20"/>
          <w:szCs w:val="20"/>
        </w:rPr>
        <w:t>RNA concentration in the droplets was calculated without including ATP/(Lys)</w:t>
      </w:r>
      <w:r w:rsidR="00777A0F" w:rsidRPr="00D13AE4">
        <w:rPr>
          <w:sz w:val="20"/>
          <w:szCs w:val="20"/>
          <w:vertAlign w:val="subscript"/>
        </w:rPr>
        <w:t>10</w:t>
      </w:r>
      <w:r w:rsidR="00777A0F" w:rsidRPr="00D13AE4">
        <w:rPr>
          <w:sz w:val="20"/>
          <w:szCs w:val="20"/>
        </w:rPr>
        <w:t xml:space="preserve"> bright speckles/puncta, which we interpret as a new phase in which RNA is the main polyanionic component.</w:t>
      </w:r>
      <w:r w:rsidR="00777A0F" w:rsidRPr="00D13AE4">
        <w:t xml:space="preserve"> </w:t>
      </w:r>
      <w:r w:rsidRPr="00D13AE4">
        <w:rPr>
          <w:sz w:val="20"/>
          <w:szCs w:val="20"/>
        </w:rPr>
        <w:t>Final concentration of added RNA is 0.1 µM.</w:t>
      </w:r>
    </w:p>
    <w:p w14:paraId="57226C7F" w14:textId="284F7071" w:rsidR="009D40AA" w:rsidRPr="00D13AE4" w:rsidRDefault="00205BA8" w:rsidP="00B95AC1">
      <w:pPr>
        <w:rPr>
          <w:sz w:val="20"/>
          <w:szCs w:val="20"/>
        </w:rPr>
      </w:pPr>
      <w:r w:rsidRPr="00D13AE4">
        <w:rPr>
          <w:b/>
          <w:i/>
          <w:sz w:val="20"/>
          <w:szCs w:val="20"/>
          <w:vertAlign w:val="superscript"/>
        </w:rPr>
        <w:t xml:space="preserve">b </w:t>
      </w:r>
      <w:r w:rsidRPr="00D13AE4">
        <w:rPr>
          <w:sz w:val="20"/>
          <w:szCs w:val="20"/>
        </w:rPr>
        <w:t>Concentration in the coacervate phase was too low to determine</w:t>
      </w:r>
      <w:r w:rsidR="00C909A1" w:rsidRPr="00D13AE4">
        <w:rPr>
          <w:sz w:val="20"/>
          <w:szCs w:val="20"/>
        </w:rPr>
        <w:t xml:space="preserve"> for these samples and consequently a partitioning value could not be calculated.</w:t>
      </w:r>
    </w:p>
    <w:p w14:paraId="5EA92218" w14:textId="1EBB03DD" w:rsidR="009D40AA" w:rsidRPr="00D13AE4" w:rsidRDefault="009D40AA" w:rsidP="00B95AC1">
      <w:pPr>
        <w:rPr>
          <w:sz w:val="20"/>
          <w:szCs w:val="20"/>
        </w:rPr>
      </w:pPr>
    </w:p>
    <w:p w14:paraId="078FF727" w14:textId="390939AF" w:rsidR="002C370B" w:rsidRPr="00D13AE4" w:rsidRDefault="002C370B" w:rsidP="00B95AC1">
      <w:pPr>
        <w:rPr>
          <w:sz w:val="20"/>
          <w:szCs w:val="20"/>
        </w:rPr>
      </w:pPr>
    </w:p>
    <w:p w14:paraId="31F6AFFD" w14:textId="77777777" w:rsidR="002C370B" w:rsidRPr="00D13AE4" w:rsidRDefault="002C370B" w:rsidP="00B95AC1">
      <w:pPr>
        <w:rPr>
          <w:sz w:val="20"/>
          <w:szCs w:val="20"/>
        </w:rPr>
      </w:pPr>
    </w:p>
    <w:p w14:paraId="198DEA62" w14:textId="69D890C0" w:rsidR="009D40AA" w:rsidRPr="00D13AE4" w:rsidRDefault="00552886" w:rsidP="00FB5750">
      <w:pPr>
        <w:rPr>
          <w:b/>
        </w:rPr>
      </w:pPr>
      <w:r w:rsidRPr="00D13AE4">
        <w:rPr>
          <w:b/>
        </w:rPr>
        <w:t xml:space="preserve">Supplementary </w:t>
      </w:r>
      <w:r w:rsidR="009D40AA" w:rsidRPr="00D13AE4">
        <w:rPr>
          <w:b/>
        </w:rPr>
        <w:t xml:space="preserve">Table </w:t>
      </w:r>
      <w:r w:rsidR="00FB0350" w:rsidRPr="00D13AE4">
        <w:rPr>
          <w:b/>
        </w:rPr>
        <w:t>3</w:t>
      </w:r>
      <w:r w:rsidR="009D40AA" w:rsidRPr="00D13AE4">
        <w:rPr>
          <w:b/>
        </w:rPr>
        <w:t>. Partitioning of dsRNA 10</w:t>
      </w:r>
      <w:r w:rsidR="00A72BDE" w:rsidRPr="00D13AE4">
        <w:rPr>
          <w:b/>
        </w:rPr>
        <w:t>mer</w:t>
      </w:r>
      <w:r w:rsidR="009D40AA" w:rsidRPr="00D13AE4">
        <w:rPr>
          <w:b/>
        </w:rPr>
        <w:t xml:space="preserve"> and </w:t>
      </w:r>
      <w:r w:rsidR="00A72BDE" w:rsidRPr="00D13AE4">
        <w:rPr>
          <w:b/>
        </w:rPr>
        <w:t>ds</w:t>
      </w:r>
      <w:r w:rsidR="009D40AA" w:rsidRPr="00D13AE4">
        <w:rPr>
          <w:b/>
        </w:rPr>
        <w:t>RNA 20mer.</w:t>
      </w:r>
    </w:p>
    <w:p w14:paraId="34360B77" w14:textId="77777777" w:rsidR="00205BA8" w:rsidRPr="00D13AE4" w:rsidRDefault="00205BA8" w:rsidP="00FB5750">
      <w:pPr>
        <w:rPr>
          <w:b/>
        </w:rPr>
      </w:pPr>
    </w:p>
    <w:tbl>
      <w:tblPr>
        <w:tblStyle w:val="TableGrid"/>
        <w:tblW w:w="10520" w:type="dxa"/>
        <w:jc w:val="center"/>
        <w:tblLayout w:type="fixed"/>
        <w:tblLook w:val="04A0" w:firstRow="1" w:lastRow="0" w:firstColumn="1" w:lastColumn="0" w:noHBand="0" w:noVBand="1"/>
      </w:tblPr>
      <w:tblGrid>
        <w:gridCol w:w="1611"/>
        <w:gridCol w:w="1468"/>
        <w:gridCol w:w="172"/>
        <w:gridCol w:w="1454"/>
        <w:gridCol w:w="1368"/>
        <w:gridCol w:w="1625"/>
        <w:gridCol w:w="1454"/>
        <w:gridCol w:w="1368"/>
      </w:tblGrid>
      <w:tr w:rsidR="00975E79" w:rsidRPr="00D13AE4" w14:paraId="42FF500A" w14:textId="77777777" w:rsidTr="00DC55B5">
        <w:trPr>
          <w:trHeight w:val="269"/>
          <w:jc w:val="center"/>
        </w:trPr>
        <w:tc>
          <w:tcPr>
            <w:tcW w:w="1611" w:type="dxa"/>
            <w:vMerge w:val="restart"/>
            <w:tcBorders>
              <w:top w:val="single" w:sz="4" w:space="0" w:color="auto"/>
              <w:left w:val="nil"/>
              <w:right w:val="nil"/>
            </w:tcBorders>
            <w:vAlign w:val="center"/>
          </w:tcPr>
          <w:p w14:paraId="74656826" w14:textId="77777777" w:rsidR="009D40AA" w:rsidRPr="00D13AE4" w:rsidRDefault="009D40AA" w:rsidP="00FB5750">
            <w:pPr>
              <w:rPr>
                <w:sz w:val="20"/>
                <w:szCs w:val="20"/>
              </w:rPr>
            </w:pPr>
            <w:r w:rsidRPr="00D13AE4">
              <w:rPr>
                <w:sz w:val="20"/>
                <w:szCs w:val="20"/>
              </w:rPr>
              <w:t>Pair of coacervates</w:t>
            </w:r>
          </w:p>
        </w:tc>
        <w:tc>
          <w:tcPr>
            <w:tcW w:w="1640" w:type="dxa"/>
            <w:gridSpan w:val="2"/>
            <w:tcBorders>
              <w:top w:val="single" w:sz="4" w:space="0" w:color="auto"/>
              <w:left w:val="nil"/>
              <w:bottom w:val="single" w:sz="4" w:space="0" w:color="auto"/>
              <w:right w:val="nil"/>
            </w:tcBorders>
          </w:tcPr>
          <w:p w14:paraId="71595CA2" w14:textId="77777777" w:rsidR="009D40AA" w:rsidRPr="00D13AE4" w:rsidRDefault="009D40AA" w:rsidP="00FB5750">
            <w:pPr>
              <w:rPr>
                <w:sz w:val="20"/>
                <w:szCs w:val="20"/>
              </w:rPr>
            </w:pPr>
          </w:p>
        </w:tc>
        <w:tc>
          <w:tcPr>
            <w:tcW w:w="1454" w:type="dxa"/>
            <w:tcBorders>
              <w:top w:val="single" w:sz="4" w:space="0" w:color="auto"/>
              <w:left w:val="nil"/>
              <w:bottom w:val="single" w:sz="4" w:space="0" w:color="auto"/>
              <w:right w:val="nil"/>
            </w:tcBorders>
          </w:tcPr>
          <w:p w14:paraId="0C43A32C" w14:textId="77777777" w:rsidR="009D40AA" w:rsidRPr="00D13AE4" w:rsidRDefault="009D40AA" w:rsidP="00FB5750">
            <w:pPr>
              <w:rPr>
                <w:sz w:val="20"/>
                <w:szCs w:val="20"/>
              </w:rPr>
            </w:pPr>
            <w:r w:rsidRPr="00D13AE4">
              <w:rPr>
                <w:sz w:val="20"/>
                <w:szCs w:val="20"/>
              </w:rPr>
              <w:t>RNA 10mer</w:t>
            </w:r>
          </w:p>
        </w:tc>
        <w:tc>
          <w:tcPr>
            <w:tcW w:w="1368" w:type="dxa"/>
            <w:tcBorders>
              <w:top w:val="single" w:sz="4" w:space="0" w:color="auto"/>
              <w:left w:val="nil"/>
              <w:bottom w:val="single" w:sz="4" w:space="0" w:color="auto"/>
              <w:right w:val="single" w:sz="4" w:space="0" w:color="auto"/>
            </w:tcBorders>
          </w:tcPr>
          <w:p w14:paraId="19D78D41" w14:textId="77777777" w:rsidR="009D40AA" w:rsidRPr="00D13AE4" w:rsidRDefault="009D40AA" w:rsidP="00FB5750">
            <w:pPr>
              <w:rPr>
                <w:sz w:val="20"/>
                <w:szCs w:val="20"/>
              </w:rPr>
            </w:pPr>
          </w:p>
        </w:tc>
        <w:tc>
          <w:tcPr>
            <w:tcW w:w="1625" w:type="dxa"/>
            <w:tcBorders>
              <w:top w:val="single" w:sz="4" w:space="0" w:color="auto"/>
              <w:left w:val="single" w:sz="4" w:space="0" w:color="auto"/>
              <w:bottom w:val="single" w:sz="4" w:space="0" w:color="auto"/>
              <w:right w:val="nil"/>
            </w:tcBorders>
          </w:tcPr>
          <w:p w14:paraId="7D52A7EA" w14:textId="77777777" w:rsidR="009D40AA" w:rsidRPr="00D13AE4" w:rsidRDefault="009D40AA" w:rsidP="00FB5750">
            <w:pPr>
              <w:rPr>
                <w:sz w:val="20"/>
                <w:szCs w:val="20"/>
              </w:rPr>
            </w:pPr>
          </w:p>
        </w:tc>
        <w:tc>
          <w:tcPr>
            <w:tcW w:w="1454" w:type="dxa"/>
            <w:tcBorders>
              <w:top w:val="single" w:sz="4" w:space="0" w:color="auto"/>
              <w:left w:val="nil"/>
              <w:bottom w:val="single" w:sz="4" w:space="0" w:color="auto"/>
              <w:right w:val="nil"/>
            </w:tcBorders>
          </w:tcPr>
          <w:p w14:paraId="6700A9C7" w14:textId="77777777" w:rsidR="009D40AA" w:rsidRPr="00D13AE4" w:rsidRDefault="009D40AA" w:rsidP="00FB5750">
            <w:pPr>
              <w:rPr>
                <w:sz w:val="20"/>
                <w:szCs w:val="20"/>
              </w:rPr>
            </w:pPr>
            <w:r w:rsidRPr="00D13AE4">
              <w:rPr>
                <w:sz w:val="20"/>
                <w:szCs w:val="20"/>
              </w:rPr>
              <w:t>RNA 20mer</w:t>
            </w:r>
          </w:p>
        </w:tc>
        <w:tc>
          <w:tcPr>
            <w:tcW w:w="1368" w:type="dxa"/>
            <w:tcBorders>
              <w:top w:val="single" w:sz="4" w:space="0" w:color="auto"/>
              <w:left w:val="nil"/>
              <w:bottom w:val="single" w:sz="4" w:space="0" w:color="auto"/>
              <w:right w:val="nil"/>
            </w:tcBorders>
          </w:tcPr>
          <w:p w14:paraId="1F7E152E" w14:textId="77777777" w:rsidR="009D40AA" w:rsidRPr="00D13AE4" w:rsidRDefault="009D40AA" w:rsidP="00FB5750">
            <w:pPr>
              <w:rPr>
                <w:sz w:val="20"/>
                <w:szCs w:val="20"/>
              </w:rPr>
            </w:pPr>
          </w:p>
        </w:tc>
      </w:tr>
      <w:tr w:rsidR="00975E79" w:rsidRPr="00D13AE4" w14:paraId="212C03F4" w14:textId="77777777" w:rsidTr="00DC55B5">
        <w:trPr>
          <w:trHeight w:val="816"/>
          <w:jc w:val="center"/>
        </w:trPr>
        <w:tc>
          <w:tcPr>
            <w:tcW w:w="1611" w:type="dxa"/>
            <w:vMerge/>
            <w:tcBorders>
              <w:left w:val="nil"/>
              <w:bottom w:val="single" w:sz="4" w:space="0" w:color="auto"/>
              <w:right w:val="nil"/>
            </w:tcBorders>
            <w:vAlign w:val="center"/>
          </w:tcPr>
          <w:p w14:paraId="57AE70AA" w14:textId="77777777" w:rsidR="009D40AA" w:rsidRPr="00D13AE4" w:rsidRDefault="009D40AA" w:rsidP="00FB5750">
            <w:pPr>
              <w:rPr>
                <w:sz w:val="20"/>
                <w:szCs w:val="20"/>
              </w:rPr>
            </w:pPr>
          </w:p>
        </w:tc>
        <w:tc>
          <w:tcPr>
            <w:tcW w:w="1468" w:type="dxa"/>
            <w:tcBorders>
              <w:top w:val="single" w:sz="4" w:space="0" w:color="auto"/>
              <w:left w:val="nil"/>
              <w:bottom w:val="single" w:sz="4" w:space="0" w:color="auto"/>
              <w:right w:val="nil"/>
            </w:tcBorders>
            <w:vAlign w:val="center"/>
          </w:tcPr>
          <w:p w14:paraId="5A250C36" w14:textId="77777777" w:rsidR="009D40AA" w:rsidRPr="00D13AE4" w:rsidRDefault="009D40AA" w:rsidP="00FB5750">
            <w:pPr>
              <w:rPr>
                <w:sz w:val="20"/>
                <w:szCs w:val="20"/>
              </w:rPr>
            </w:pPr>
            <w:r w:rsidRPr="00D13AE4">
              <w:rPr>
                <w:sz w:val="20"/>
                <w:szCs w:val="20"/>
              </w:rPr>
              <w:t>Concentration in droplets (µM)</w:t>
            </w:r>
          </w:p>
        </w:tc>
        <w:tc>
          <w:tcPr>
            <w:tcW w:w="1625" w:type="dxa"/>
            <w:gridSpan w:val="2"/>
            <w:tcBorders>
              <w:top w:val="single" w:sz="4" w:space="0" w:color="auto"/>
              <w:left w:val="nil"/>
              <w:bottom w:val="single" w:sz="4" w:space="0" w:color="auto"/>
              <w:right w:val="nil"/>
            </w:tcBorders>
            <w:vAlign w:val="center"/>
          </w:tcPr>
          <w:p w14:paraId="5A526761" w14:textId="77777777" w:rsidR="009D40AA" w:rsidRPr="00D13AE4" w:rsidRDefault="009D40AA" w:rsidP="00FB5750">
            <w:pPr>
              <w:rPr>
                <w:sz w:val="20"/>
                <w:szCs w:val="20"/>
              </w:rPr>
            </w:pPr>
            <w:r w:rsidRPr="00D13AE4">
              <w:rPr>
                <w:sz w:val="20"/>
                <w:szCs w:val="20"/>
              </w:rPr>
              <w:t>Concentration in continuous phase (µM)</w:t>
            </w:r>
          </w:p>
        </w:tc>
        <w:tc>
          <w:tcPr>
            <w:tcW w:w="1368" w:type="dxa"/>
            <w:tcBorders>
              <w:top w:val="single" w:sz="4" w:space="0" w:color="auto"/>
              <w:left w:val="nil"/>
              <w:bottom w:val="single" w:sz="4" w:space="0" w:color="auto"/>
              <w:right w:val="single" w:sz="4" w:space="0" w:color="auto"/>
            </w:tcBorders>
            <w:vAlign w:val="center"/>
          </w:tcPr>
          <w:p w14:paraId="2654E66E" w14:textId="77777777" w:rsidR="009D40AA" w:rsidRPr="00D13AE4" w:rsidRDefault="009D40AA" w:rsidP="00FB5750">
            <w:pPr>
              <w:rPr>
                <w:sz w:val="20"/>
                <w:szCs w:val="20"/>
              </w:rPr>
            </w:pPr>
            <w:r w:rsidRPr="00D13AE4">
              <w:rPr>
                <w:sz w:val="20"/>
                <w:szCs w:val="20"/>
              </w:rPr>
              <w:t>Partitioning coefficient, K</w:t>
            </w:r>
          </w:p>
        </w:tc>
        <w:tc>
          <w:tcPr>
            <w:tcW w:w="1625" w:type="dxa"/>
            <w:tcBorders>
              <w:top w:val="single" w:sz="4" w:space="0" w:color="auto"/>
              <w:left w:val="single" w:sz="4" w:space="0" w:color="auto"/>
              <w:bottom w:val="single" w:sz="4" w:space="0" w:color="auto"/>
              <w:right w:val="nil"/>
            </w:tcBorders>
            <w:vAlign w:val="center"/>
          </w:tcPr>
          <w:p w14:paraId="2218DCE9" w14:textId="77777777" w:rsidR="009D40AA" w:rsidRPr="00D13AE4" w:rsidRDefault="009D40AA" w:rsidP="00FB5750">
            <w:pPr>
              <w:rPr>
                <w:sz w:val="20"/>
                <w:szCs w:val="20"/>
              </w:rPr>
            </w:pPr>
            <w:r w:rsidRPr="00D13AE4">
              <w:rPr>
                <w:sz w:val="20"/>
                <w:szCs w:val="20"/>
              </w:rPr>
              <w:t>Concentration in droplets (µM)</w:t>
            </w:r>
          </w:p>
        </w:tc>
        <w:tc>
          <w:tcPr>
            <w:tcW w:w="1454" w:type="dxa"/>
            <w:tcBorders>
              <w:top w:val="single" w:sz="4" w:space="0" w:color="auto"/>
              <w:left w:val="nil"/>
              <w:bottom w:val="single" w:sz="4" w:space="0" w:color="auto"/>
              <w:right w:val="nil"/>
            </w:tcBorders>
            <w:vAlign w:val="center"/>
          </w:tcPr>
          <w:p w14:paraId="2EDF8D0B" w14:textId="77777777" w:rsidR="009D40AA" w:rsidRPr="00D13AE4" w:rsidRDefault="009D40AA" w:rsidP="00FB5750">
            <w:pPr>
              <w:rPr>
                <w:sz w:val="20"/>
                <w:szCs w:val="20"/>
              </w:rPr>
            </w:pPr>
            <w:r w:rsidRPr="00D13AE4">
              <w:rPr>
                <w:sz w:val="20"/>
                <w:szCs w:val="20"/>
              </w:rPr>
              <w:t>Concentration in continuous phase (µM)</w:t>
            </w:r>
          </w:p>
        </w:tc>
        <w:tc>
          <w:tcPr>
            <w:tcW w:w="1368" w:type="dxa"/>
            <w:tcBorders>
              <w:top w:val="single" w:sz="4" w:space="0" w:color="auto"/>
              <w:left w:val="nil"/>
              <w:bottom w:val="single" w:sz="4" w:space="0" w:color="auto"/>
              <w:right w:val="nil"/>
            </w:tcBorders>
            <w:vAlign w:val="center"/>
          </w:tcPr>
          <w:p w14:paraId="5132B3E4" w14:textId="77777777" w:rsidR="009D40AA" w:rsidRPr="00D13AE4" w:rsidRDefault="009D40AA" w:rsidP="00FB5750">
            <w:pPr>
              <w:rPr>
                <w:sz w:val="20"/>
                <w:szCs w:val="20"/>
              </w:rPr>
            </w:pPr>
            <w:r w:rsidRPr="00D13AE4">
              <w:rPr>
                <w:sz w:val="20"/>
                <w:szCs w:val="20"/>
              </w:rPr>
              <w:t>Partitioning coefficient, K</w:t>
            </w:r>
          </w:p>
        </w:tc>
      </w:tr>
      <w:tr w:rsidR="00975E79" w:rsidRPr="00D13AE4" w14:paraId="6AA8EDCA" w14:textId="77777777" w:rsidTr="00DC55B5">
        <w:trPr>
          <w:trHeight w:hRule="exact" w:val="384"/>
          <w:jc w:val="center"/>
        </w:trPr>
        <w:tc>
          <w:tcPr>
            <w:tcW w:w="1611" w:type="dxa"/>
            <w:tcBorders>
              <w:top w:val="single" w:sz="4" w:space="0" w:color="auto"/>
              <w:left w:val="nil"/>
              <w:bottom w:val="nil"/>
              <w:right w:val="nil"/>
            </w:tcBorders>
          </w:tcPr>
          <w:p w14:paraId="30A05E1D" w14:textId="77777777" w:rsidR="009D40AA" w:rsidRPr="00D13AE4" w:rsidRDefault="009D40AA" w:rsidP="00FB5750">
            <w:pPr>
              <w:rPr>
                <w:sz w:val="20"/>
                <w:szCs w:val="20"/>
              </w:rPr>
            </w:pPr>
            <w:r w:rsidRPr="00D13AE4">
              <w:rPr>
                <w:sz w:val="20"/>
                <w:szCs w:val="20"/>
              </w:rPr>
              <w:t>(Lys)</w:t>
            </w:r>
            <w:r w:rsidRPr="00D13AE4">
              <w:rPr>
                <w:sz w:val="20"/>
                <w:szCs w:val="20"/>
                <w:vertAlign w:val="subscript"/>
              </w:rPr>
              <w:t>10</w:t>
            </w:r>
            <w:r w:rsidRPr="00D13AE4">
              <w:rPr>
                <w:sz w:val="20"/>
                <w:szCs w:val="20"/>
              </w:rPr>
              <w:t>/ATP</w:t>
            </w:r>
          </w:p>
        </w:tc>
        <w:tc>
          <w:tcPr>
            <w:tcW w:w="1468" w:type="dxa"/>
            <w:tcBorders>
              <w:top w:val="single" w:sz="4" w:space="0" w:color="auto"/>
              <w:left w:val="nil"/>
              <w:bottom w:val="nil"/>
              <w:right w:val="nil"/>
            </w:tcBorders>
          </w:tcPr>
          <w:p w14:paraId="13475A66" w14:textId="63651A9F" w:rsidR="009D40AA" w:rsidRPr="00D13AE4" w:rsidRDefault="009D40AA" w:rsidP="00FB5750">
            <w:pPr>
              <w:rPr>
                <w:sz w:val="20"/>
                <w:szCs w:val="20"/>
              </w:rPr>
            </w:pPr>
            <w:r w:rsidRPr="00D13AE4">
              <w:rPr>
                <w:sz w:val="20"/>
                <w:szCs w:val="20"/>
              </w:rPr>
              <w:t>13.0 ± 0.7</w:t>
            </w:r>
            <w:r w:rsidR="00FD4B35" w:rsidRPr="00D13AE4">
              <w:rPr>
                <w:sz w:val="20"/>
                <w:szCs w:val="20"/>
              </w:rPr>
              <w:t>1</w:t>
            </w:r>
            <w:r w:rsidRPr="00D13AE4">
              <w:rPr>
                <w:sz w:val="20"/>
                <w:szCs w:val="20"/>
              </w:rPr>
              <w:t xml:space="preserve"> </w:t>
            </w:r>
            <w:r w:rsidRPr="00D13AE4">
              <w:rPr>
                <w:sz w:val="20"/>
                <w:szCs w:val="20"/>
                <w:vertAlign w:val="superscript"/>
              </w:rPr>
              <w:t>a</w:t>
            </w:r>
          </w:p>
        </w:tc>
        <w:tc>
          <w:tcPr>
            <w:tcW w:w="1625" w:type="dxa"/>
            <w:gridSpan w:val="2"/>
            <w:tcBorders>
              <w:top w:val="single" w:sz="4" w:space="0" w:color="auto"/>
              <w:left w:val="nil"/>
              <w:bottom w:val="nil"/>
              <w:right w:val="nil"/>
            </w:tcBorders>
            <w:shd w:val="clear" w:color="auto" w:fill="FFFFFF" w:themeFill="background1"/>
          </w:tcPr>
          <w:p w14:paraId="3363C90E" w14:textId="77777777" w:rsidR="009D40AA" w:rsidRPr="00D13AE4" w:rsidRDefault="009D40AA" w:rsidP="00FB5750">
            <w:pPr>
              <w:rPr>
                <w:sz w:val="20"/>
                <w:szCs w:val="20"/>
              </w:rPr>
            </w:pPr>
            <w:r w:rsidRPr="00D13AE4">
              <w:rPr>
                <w:sz w:val="20"/>
                <w:szCs w:val="20"/>
              </w:rPr>
              <w:t>0.090 ±0.011</w:t>
            </w:r>
          </w:p>
        </w:tc>
        <w:tc>
          <w:tcPr>
            <w:tcW w:w="1368" w:type="dxa"/>
            <w:tcBorders>
              <w:top w:val="single" w:sz="4" w:space="0" w:color="auto"/>
              <w:left w:val="nil"/>
              <w:bottom w:val="nil"/>
              <w:right w:val="single" w:sz="4" w:space="0" w:color="auto"/>
            </w:tcBorders>
            <w:shd w:val="clear" w:color="auto" w:fill="FFFFFF" w:themeFill="background1"/>
          </w:tcPr>
          <w:p w14:paraId="1624FB4D" w14:textId="5FA25CE0" w:rsidR="009D40AA" w:rsidRPr="00D13AE4" w:rsidRDefault="009D40AA" w:rsidP="00FB5750">
            <w:pPr>
              <w:rPr>
                <w:sz w:val="20"/>
                <w:szCs w:val="20"/>
              </w:rPr>
            </w:pPr>
            <w:r w:rsidRPr="00D13AE4">
              <w:rPr>
                <w:sz w:val="20"/>
                <w:szCs w:val="20"/>
              </w:rPr>
              <w:t>14</w:t>
            </w:r>
            <w:r w:rsidR="00B20E4D" w:rsidRPr="00D13AE4">
              <w:rPr>
                <w:sz w:val="20"/>
                <w:szCs w:val="20"/>
              </w:rPr>
              <w:t>0</w:t>
            </w:r>
            <w:r w:rsidR="006E04A4" w:rsidRPr="00D13AE4">
              <w:rPr>
                <w:sz w:val="20"/>
                <w:szCs w:val="20"/>
              </w:rPr>
              <w:t xml:space="preserve"> ±</w:t>
            </w:r>
            <w:r w:rsidR="00803C3C" w:rsidRPr="00D13AE4">
              <w:rPr>
                <w:sz w:val="20"/>
                <w:szCs w:val="20"/>
              </w:rPr>
              <w:t xml:space="preserve"> 19</w:t>
            </w:r>
          </w:p>
        </w:tc>
        <w:tc>
          <w:tcPr>
            <w:tcW w:w="1625" w:type="dxa"/>
            <w:tcBorders>
              <w:top w:val="single" w:sz="4" w:space="0" w:color="auto"/>
              <w:left w:val="single" w:sz="4" w:space="0" w:color="auto"/>
              <w:bottom w:val="nil"/>
              <w:right w:val="nil"/>
            </w:tcBorders>
            <w:shd w:val="clear" w:color="auto" w:fill="FFFFFF" w:themeFill="background1"/>
          </w:tcPr>
          <w:p w14:paraId="23C96AF4" w14:textId="19DFF204" w:rsidR="009D40AA" w:rsidRPr="00D13AE4" w:rsidRDefault="009D40AA" w:rsidP="00FB5750">
            <w:pPr>
              <w:rPr>
                <w:sz w:val="20"/>
                <w:szCs w:val="20"/>
              </w:rPr>
            </w:pPr>
            <w:r w:rsidRPr="00D13AE4">
              <w:rPr>
                <w:sz w:val="20"/>
                <w:szCs w:val="20"/>
              </w:rPr>
              <w:t xml:space="preserve">10.5 ± </w:t>
            </w:r>
            <w:r w:rsidR="00FD4B35" w:rsidRPr="00D13AE4">
              <w:rPr>
                <w:sz w:val="20"/>
                <w:szCs w:val="20"/>
              </w:rPr>
              <w:t>0.63</w:t>
            </w:r>
            <w:r w:rsidRPr="00D13AE4">
              <w:rPr>
                <w:b/>
                <w:i/>
                <w:sz w:val="20"/>
                <w:szCs w:val="20"/>
                <w:vertAlign w:val="superscript"/>
              </w:rPr>
              <w:t>a</w:t>
            </w:r>
          </w:p>
        </w:tc>
        <w:tc>
          <w:tcPr>
            <w:tcW w:w="1454" w:type="dxa"/>
            <w:tcBorders>
              <w:top w:val="single" w:sz="4" w:space="0" w:color="auto"/>
              <w:left w:val="nil"/>
              <w:bottom w:val="nil"/>
              <w:right w:val="nil"/>
            </w:tcBorders>
            <w:shd w:val="clear" w:color="auto" w:fill="FFFFFF" w:themeFill="background1"/>
          </w:tcPr>
          <w:p w14:paraId="0118CC0A" w14:textId="77777777" w:rsidR="009D40AA" w:rsidRPr="00D13AE4" w:rsidRDefault="009D40AA" w:rsidP="00FB5750">
            <w:pPr>
              <w:rPr>
                <w:sz w:val="20"/>
                <w:szCs w:val="20"/>
              </w:rPr>
            </w:pPr>
            <w:r w:rsidRPr="00D13AE4">
              <w:rPr>
                <w:sz w:val="20"/>
                <w:szCs w:val="20"/>
              </w:rPr>
              <w:t>0.077 ±0.016</w:t>
            </w:r>
          </w:p>
        </w:tc>
        <w:tc>
          <w:tcPr>
            <w:tcW w:w="1368" w:type="dxa"/>
            <w:tcBorders>
              <w:top w:val="single" w:sz="4" w:space="0" w:color="auto"/>
              <w:left w:val="nil"/>
              <w:bottom w:val="nil"/>
              <w:right w:val="nil"/>
            </w:tcBorders>
            <w:shd w:val="clear" w:color="auto" w:fill="FFFFFF" w:themeFill="background1"/>
          </w:tcPr>
          <w:p w14:paraId="2F58545B" w14:textId="3A61296F" w:rsidR="009D40AA" w:rsidRPr="00D13AE4" w:rsidRDefault="009D40AA" w:rsidP="00FB5750">
            <w:pPr>
              <w:rPr>
                <w:sz w:val="20"/>
                <w:szCs w:val="20"/>
              </w:rPr>
            </w:pPr>
            <w:r w:rsidRPr="00D13AE4">
              <w:rPr>
                <w:sz w:val="20"/>
                <w:szCs w:val="20"/>
              </w:rPr>
              <w:t>1</w:t>
            </w:r>
            <w:r w:rsidR="00B20E4D" w:rsidRPr="00D13AE4">
              <w:rPr>
                <w:sz w:val="20"/>
                <w:szCs w:val="20"/>
              </w:rPr>
              <w:t>40</w:t>
            </w:r>
            <w:r w:rsidR="006E04A4" w:rsidRPr="00D13AE4">
              <w:rPr>
                <w:sz w:val="20"/>
                <w:szCs w:val="20"/>
              </w:rPr>
              <w:t xml:space="preserve"> ±</w:t>
            </w:r>
            <w:r w:rsidR="00803C3C" w:rsidRPr="00D13AE4">
              <w:rPr>
                <w:sz w:val="20"/>
                <w:szCs w:val="20"/>
              </w:rPr>
              <w:t xml:space="preserve"> 30</w:t>
            </w:r>
          </w:p>
        </w:tc>
      </w:tr>
      <w:tr w:rsidR="00975E79" w:rsidRPr="00D13AE4" w14:paraId="10C09438" w14:textId="77777777" w:rsidTr="00DC55B5">
        <w:trPr>
          <w:trHeight w:hRule="exact" w:val="384"/>
          <w:jc w:val="center"/>
        </w:trPr>
        <w:tc>
          <w:tcPr>
            <w:tcW w:w="1611" w:type="dxa"/>
            <w:tcBorders>
              <w:top w:val="nil"/>
              <w:left w:val="nil"/>
              <w:bottom w:val="nil"/>
              <w:right w:val="nil"/>
            </w:tcBorders>
          </w:tcPr>
          <w:p w14:paraId="6DB755B4" w14:textId="4311E4C9" w:rsidR="009D40AA" w:rsidRPr="00D13AE4" w:rsidRDefault="009D40AA" w:rsidP="00FB5750">
            <w:pPr>
              <w:rPr>
                <w:sz w:val="20"/>
                <w:szCs w:val="20"/>
              </w:rPr>
            </w:pPr>
            <w:r w:rsidRPr="00D13AE4">
              <w:rPr>
                <w:sz w:val="20"/>
                <w:szCs w:val="20"/>
              </w:rPr>
              <w:t>(Lys)</w:t>
            </w:r>
            <w:r w:rsidRPr="00D13AE4">
              <w:rPr>
                <w:sz w:val="20"/>
                <w:szCs w:val="20"/>
                <w:vertAlign w:val="subscript"/>
              </w:rPr>
              <w:t>10</w:t>
            </w:r>
            <w:r w:rsidRPr="00D13AE4">
              <w:rPr>
                <w:sz w:val="20"/>
                <w:szCs w:val="20"/>
              </w:rPr>
              <w:t>/(Asp)</w:t>
            </w:r>
            <w:r w:rsidRPr="00D13AE4">
              <w:rPr>
                <w:sz w:val="20"/>
                <w:szCs w:val="20"/>
                <w:vertAlign w:val="subscript"/>
              </w:rPr>
              <w:t>5</w:t>
            </w:r>
          </w:p>
        </w:tc>
        <w:tc>
          <w:tcPr>
            <w:tcW w:w="1468" w:type="dxa"/>
            <w:tcBorders>
              <w:top w:val="nil"/>
              <w:left w:val="nil"/>
              <w:bottom w:val="nil"/>
              <w:right w:val="nil"/>
            </w:tcBorders>
          </w:tcPr>
          <w:p w14:paraId="2D5FD187" w14:textId="3F543103" w:rsidR="009D40AA" w:rsidRPr="00D13AE4" w:rsidRDefault="009D40AA" w:rsidP="00FB5750">
            <w:pPr>
              <w:rPr>
                <w:sz w:val="20"/>
                <w:szCs w:val="20"/>
              </w:rPr>
            </w:pPr>
            <w:r w:rsidRPr="00D13AE4">
              <w:rPr>
                <w:sz w:val="20"/>
                <w:szCs w:val="20"/>
              </w:rPr>
              <w:t>39.9 ± 2.6</w:t>
            </w:r>
          </w:p>
        </w:tc>
        <w:tc>
          <w:tcPr>
            <w:tcW w:w="1625" w:type="dxa"/>
            <w:gridSpan w:val="2"/>
            <w:tcBorders>
              <w:top w:val="nil"/>
              <w:left w:val="nil"/>
              <w:bottom w:val="nil"/>
              <w:right w:val="nil"/>
            </w:tcBorders>
            <w:shd w:val="clear" w:color="auto" w:fill="FFFFFF" w:themeFill="background1"/>
          </w:tcPr>
          <w:p w14:paraId="4FF5FAB0" w14:textId="1E7550B4" w:rsidR="009D40AA" w:rsidRPr="00D13AE4" w:rsidRDefault="009D40AA" w:rsidP="00FB5750">
            <w:pPr>
              <w:rPr>
                <w:sz w:val="20"/>
                <w:szCs w:val="20"/>
              </w:rPr>
            </w:pPr>
            <w:r w:rsidRPr="00D13AE4">
              <w:rPr>
                <w:sz w:val="20"/>
                <w:szCs w:val="20"/>
              </w:rPr>
              <w:t>0.011 ±0.00</w:t>
            </w:r>
            <w:r w:rsidR="00DA1F4C" w:rsidRPr="00D13AE4">
              <w:rPr>
                <w:sz w:val="20"/>
                <w:szCs w:val="20"/>
              </w:rPr>
              <w:t>57</w:t>
            </w:r>
          </w:p>
        </w:tc>
        <w:tc>
          <w:tcPr>
            <w:tcW w:w="1368" w:type="dxa"/>
            <w:tcBorders>
              <w:top w:val="nil"/>
              <w:left w:val="nil"/>
              <w:bottom w:val="nil"/>
              <w:right w:val="single" w:sz="4" w:space="0" w:color="auto"/>
            </w:tcBorders>
            <w:shd w:val="clear" w:color="auto" w:fill="FFFFFF" w:themeFill="background1"/>
          </w:tcPr>
          <w:p w14:paraId="2A9F1931" w14:textId="33F93D33" w:rsidR="009D40AA" w:rsidRPr="00D13AE4" w:rsidRDefault="009D40AA" w:rsidP="00FB5750">
            <w:pPr>
              <w:rPr>
                <w:sz w:val="20"/>
                <w:szCs w:val="20"/>
              </w:rPr>
            </w:pPr>
            <w:r w:rsidRPr="00D13AE4">
              <w:rPr>
                <w:sz w:val="20"/>
                <w:szCs w:val="20"/>
              </w:rPr>
              <w:t>36</w:t>
            </w:r>
            <w:r w:rsidR="00B20E4D" w:rsidRPr="00D13AE4">
              <w:rPr>
                <w:sz w:val="20"/>
                <w:szCs w:val="20"/>
              </w:rPr>
              <w:t>00</w:t>
            </w:r>
            <w:r w:rsidR="006E04A4" w:rsidRPr="00D13AE4">
              <w:rPr>
                <w:sz w:val="20"/>
                <w:szCs w:val="20"/>
              </w:rPr>
              <w:t xml:space="preserve"> ±</w:t>
            </w:r>
            <w:r w:rsidR="00803C3C" w:rsidRPr="00D13AE4">
              <w:rPr>
                <w:sz w:val="20"/>
                <w:szCs w:val="20"/>
              </w:rPr>
              <w:t xml:space="preserve"> 1900</w:t>
            </w:r>
          </w:p>
        </w:tc>
        <w:tc>
          <w:tcPr>
            <w:tcW w:w="1625" w:type="dxa"/>
            <w:tcBorders>
              <w:top w:val="nil"/>
              <w:left w:val="single" w:sz="4" w:space="0" w:color="auto"/>
              <w:bottom w:val="nil"/>
              <w:right w:val="nil"/>
            </w:tcBorders>
            <w:shd w:val="clear" w:color="auto" w:fill="FFFFFF" w:themeFill="background1"/>
          </w:tcPr>
          <w:p w14:paraId="34962BD1" w14:textId="7ACF1B96" w:rsidR="009D40AA" w:rsidRPr="00D13AE4" w:rsidRDefault="009D40AA" w:rsidP="00FB5750">
            <w:pPr>
              <w:rPr>
                <w:sz w:val="20"/>
                <w:szCs w:val="20"/>
              </w:rPr>
            </w:pPr>
            <w:r w:rsidRPr="00D13AE4">
              <w:rPr>
                <w:sz w:val="20"/>
                <w:szCs w:val="20"/>
              </w:rPr>
              <w:t>44.2 ± 0.3</w:t>
            </w:r>
            <w:r w:rsidR="00FD4B35" w:rsidRPr="00D13AE4">
              <w:rPr>
                <w:sz w:val="20"/>
                <w:szCs w:val="20"/>
              </w:rPr>
              <w:t>1</w:t>
            </w:r>
          </w:p>
        </w:tc>
        <w:tc>
          <w:tcPr>
            <w:tcW w:w="1454" w:type="dxa"/>
            <w:tcBorders>
              <w:top w:val="nil"/>
              <w:left w:val="nil"/>
              <w:bottom w:val="nil"/>
              <w:right w:val="nil"/>
            </w:tcBorders>
            <w:shd w:val="clear" w:color="auto" w:fill="FFFFFF" w:themeFill="background1"/>
          </w:tcPr>
          <w:p w14:paraId="001BC18E" w14:textId="3229F225" w:rsidR="009D40AA" w:rsidRPr="00D13AE4" w:rsidRDefault="009D40AA" w:rsidP="00FB5750">
            <w:pPr>
              <w:rPr>
                <w:sz w:val="20"/>
                <w:szCs w:val="20"/>
              </w:rPr>
            </w:pPr>
            <w:r w:rsidRPr="00D13AE4">
              <w:rPr>
                <w:sz w:val="20"/>
                <w:szCs w:val="20"/>
              </w:rPr>
              <w:t>0.019 ±0.00</w:t>
            </w:r>
            <w:r w:rsidR="00DA1F4C" w:rsidRPr="00D13AE4">
              <w:rPr>
                <w:sz w:val="20"/>
                <w:szCs w:val="20"/>
              </w:rPr>
              <w:t>59</w:t>
            </w:r>
          </w:p>
        </w:tc>
        <w:tc>
          <w:tcPr>
            <w:tcW w:w="1368" w:type="dxa"/>
            <w:tcBorders>
              <w:top w:val="nil"/>
              <w:left w:val="nil"/>
              <w:bottom w:val="nil"/>
              <w:right w:val="nil"/>
            </w:tcBorders>
            <w:shd w:val="clear" w:color="auto" w:fill="FFFFFF" w:themeFill="background1"/>
          </w:tcPr>
          <w:p w14:paraId="43DD02C8" w14:textId="07CDDF04" w:rsidR="009D40AA" w:rsidRPr="00D13AE4" w:rsidRDefault="009D40AA" w:rsidP="00FB5750">
            <w:pPr>
              <w:rPr>
                <w:sz w:val="20"/>
                <w:szCs w:val="20"/>
              </w:rPr>
            </w:pPr>
            <w:r w:rsidRPr="00D13AE4">
              <w:rPr>
                <w:sz w:val="20"/>
                <w:szCs w:val="20"/>
              </w:rPr>
              <w:t>23</w:t>
            </w:r>
            <w:r w:rsidR="00B20E4D" w:rsidRPr="00D13AE4">
              <w:rPr>
                <w:sz w:val="20"/>
                <w:szCs w:val="20"/>
              </w:rPr>
              <w:t>00</w:t>
            </w:r>
            <w:r w:rsidR="006E04A4" w:rsidRPr="00D13AE4">
              <w:rPr>
                <w:sz w:val="20"/>
                <w:szCs w:val="20"/>
              </w:rPr>
              <w:t xml:space="preserve"> ±</w:t>
            </w:r>
            <w:r w:rsidR="00803C3C" w:rsidRPr="00D13AE4">
              <w:rPr>
                <w:sz w:val="20"/>
                <w:szCs w:val="20"/>
              </w:rPr>
              <w:t xml:space="preserve"> 720</w:t>
            </w:r>
          </w:p>
        </w:tc>
      </w:tr>
      <w:tr w:rsidR="00975E79" w:rsidRPr="00D13AE4" w14:paraId="3FF76EB5" w14:textId="77777777" w:rsidTr="00DC55B5">
        <w:trPr>
          <w:trHeight w:hRule="exact" w:val="384"/>
          <w:jc w:val="center"/>
        </w:trPr>
        <w:tc>
          <w:tcPr>
            <w:tcW w:w="1611" w:type="dxa"/>
            <w:tcBorders>
              <w:top w:val="nil"/>
              <w:left w:val="nil"/>
              <w:bottom w:val="nil"/>
              <w:right w:val="nil"/>
            </w:tcBorders>
          </w:tcPr>
          <w:p w14:paraId="4702D6E0" w14:textId="77777777" w:rsidR="009D40AA" w:rsidRPr="00D13AE4" w:rsidRDefault="009D40AA" w:rsidP="00FB5750">
            <w:pPr>
              <w:rPr>
                <w:sz w:val="20"/>
                <w:szCs w:val="20"/>
              </w:rPr>
            </w:pPr>
            <w:r w:rsidRPr="00D13AE4">
              <w:rPr>
                <w:sz w:val="20"/>
                <w:szCs w:val="20"/>
              </w:rPr>
              <w:t>(Lys)</w:t>
            </w:r>
            <w:r w:rsidRPr="00D13AE4">
              <w:rPr>
                <w:sz w:val="20"/>
                <w:szCs w:val="20"/>
                <w:vertAlign w:val="subscript"/>
              </w:rPr>
              <w:t>10</w:t>
            </w:r>
            <w:r w:rsidRPr="00D13AE4">
              <w:rPr>
                <w:sz w:val="20"/>
                <w:szCs w:val="20"/>
              </w:rPr>
              <w:t>/(Asp)</w:t>
            </w:r>
            <w:r w:rsidRPr="00D13AE4">
              <w:rPr>
                <w:sz w:val="20"/>
                <w:szCs w:val="20"/>
                <w:vertAlign w:val="subscript"/>
              </w:rPr>
              <w:t>10</w:t>
            </w:r>
          </w:p>
        </w:tc>
        <w:tc>
          <w:tcPr>
            <w:tcW w:w="1468" w:type="dxa"/>
            <w:tcBorders>
              <w:top w:val="nil"/>
              <w:left w:val="nil"/>
              <w:bottom w:val="nil"/>
              <w:right w:val="nil"/>
            </w:tcBorders>
          </w:tcPr>
          <w:p w14:paraId="52FA217F" w14:textId="38BB2525" w:rsidR="009D40AA" w:rsidRPr="00D13AE4" w:rsidRDefault="009D40AA" w:rsidP="00FB5750">
            <w:pPr>
              <w:rPr>
                <w:sz w:val="20"/>
                <w:szCs w:val="20"/>
              </w:rPr>
            </w:pPr>
            <w:r w:rsidRPr="00D13AE4">
              <w:rPr>
                <w:sz w:val="20"/>
                <w:szCs w:val="20"/>
              </w:rPr>
              <w:t>18.3 ± 0.8</w:t>
            </w:r>
            <w:r w:rsidR="00FD4B35" w:rsidRPr="00D13AE4">
              <w:rPr>
                <w:sz w:val="20"/>
                <w:szCs w:val="20"/>
              </w:rPr>
              <w:t>4</w:t>
            </w:r>
          </w:p>
        </w:tc>
        <w:tc>
          <w:tcPr>
            <w:tcW w:w="1625" w:type="dxa"/>
            <w:gridSpan w:val="2"/>
            <w:tcBorders>
              <w:top w:val="nil"/>
              <w:left w:val="nil"/>
              <w:bottom w:val="nil"/>
              <w:right w:val="nil"/>
            </w:tcBorders>
            <w:shd w:val="clear" w:color="auto" w:fill="FFFFFF" w:themeFill="background1"/>
          </w:tcPr>
          <w:p w14:paraId="60E3E1F9" w14:textId="15A5C928" w:rsidR="009D40AA" w:rsidRPr="00D13AE4" w:rsidRDefault="009D40AA" w:rsidP="00FB5750">
            <w:pPr>
              <w:rPr>
                <w:sz w:val="20"/>
                <w:szCs w:val="20"/>
              </w:rPr>
            </w:pPr>
            <w:r w:rsidRPr="00D13AE4">
              <w:rPr>
                <w:sz w:val="20"/>
                <w:szCs w:val="20"/>
              </w:rPr>
              <w:t>0.067 ±0.00</w:t>
            </w:r>
            <w:r w:rsidR="00DA1F4C" w:rsidRPr="00D13AE4">
              <w:rPr>
                <w:sz w:val="20"/>
                <w:szCs w:val="20"/>
              </w:rPr>
              <w:t>87</w:t>
            </w:r>
          </w:p>
        </w:tc>
        <w:tc>
          <w:tcPr>
            <w:tcW w:w="1368" w:type="dxa"/>
            <w:tcBorders>
              <w:top w:val="nil"/>
              <w:left w:val="nil"/>
              <w:bottom w:val="nil"/>
              <w:right w:val="single" w:sz="4" w:space="0" w:color="auto"/>
            </w:tcBorders>
            <w:shd w:val="clear" w:color="auto" w:fill="FFFFFF" w:themeFill="background1"/>
          </w:tcPr>
          <w:p w14:paraId="2160E952" w14:textId="322BA846" w:rsidR="009D40AA" w:rsidRPr="00D13AE4" w:rsidRDefault="009D40AA" w:rsidP="00FB5750">
            <w:pPr>
              <w:rPr>
                <w:sz w:val="20"/>
                <w:szCs w:val="20"/>
              </w:rPr>
            </w:pPr>
            <w:r w:rsidRPr="00D13AE4">
              <w:rPr>
                <w:sz w:val="20"/>
                <w:szCs w:val="20"/>
              </w:rPr>
              <w:t>27</w:t>
            </w:r>
            <w:r w:rsidR="00B20E4D" w:rsidRPr="00D13AE4">
              <w:rPr>
                <w:sz w:val="20"/>
                <w:szCs w:val="20"/>
              </w:rPr>
              <w:t>0</w:t>
            </w:r>
            <w:r w:rsidR="006E04A4" w:rsidRPr="00D13AE4">
              <w:rPr>
                <w:sz w:val="20"/>
                <w:szCs w:val="20"/>
              </w:rPr>
              <w:t xml:space="preserve"> ±</w:t>
            </w:r>
            <w:r w:rsidR="00803C3C" w:rsidRPr="00D13AE4">
              <w:rPr>
                <w:sz w:val="20"/>
                <w:szCs w:val="20"/>
              </w:rPr>
              <w:t xml:space="preserve"> 38</w:t>
            </w:r>
          </w:p>
        </w:tc>
        <w:tc>
          <w:tcPr>
            <w:tcW w:w="1625" w:type="dxa"/>
            <w:tcBorders>
              <w:top w:val="nil"/>
              <w:left w:val="single" w:sz="4" w:space="0" w:color="auto"/>
              <w:bottom w:val="nil"/>
              <w:right w:val="nil"/>
            </w:tcBorders>
            <w:shd w:val="clear" w:color="auto" w:fill="FFFFFF" w:themeFill="background1"/>
          </w:tcPr>
          <w:p w14:paraId="1DE3BCCB" w14:textId="77777777" w:rsidR="009D40AA" w:rsidRPr="00D13AE4" w:rsidRDefault="009D40AA" w:rsidP="00FB5750">
            <w:pPr>
              <w:rPr>
                <w:sz w:val="20"/>
                <w:szCs w:val="20"/>
              </w:rPr>
            </w:pPr>
            <w:r w:rsidRPr="00D13AE4">
              <w:rPr>
                <w:sz w:val="20"/>
                <w:szCs w:val="20"/>
              </w:rPr>
              <w:t>7.8 ± 1.7</w:t>
            </w:r>
          </w:p>
        </w:tc>
        <w:tc>
          <w:tcPr>
            <w:tcW w:w="1454" w:type="dxa"/>
            <w:tcBorders>
              <w:top w:val="nil"/>
              <w:left w:val="nil"/>
              <w:bottom w:val="nil"/>
              <w:right w:val="nil"/>
            </w:tcBorders>
            <w:shd w:val="clear" w:color="auto" w:fill="FFFFFF" w:themeFill="background1"/>
          </w:tcPr>
          <w:p w14:paraId="44CE6E98" w14:textId="77777777" w:rsidR="009D40AA" w:rsidRPr="00D13AE4" w:rsidRDefault="009D40AA" w:rsidP="00FB5750">
            <w:pPr>
              <w:rPr>
                <w:sz w:val="20"/>
                <w:szCs w:val="20"/>
              </w:rPr>
            </w:pPr>
            <w:r w:rsidRPr="00D13AE4">
              <w:rPr>
                <w:sz w:val="20"/>
                <w:szCs w:val="20"/>
              </w:rPr>
              <w:t>0.093 ±0.010</w:t>
            </w:r>
          </w:p>
        </w:tc>
        <w:tc>
          <w:tcPr>
            <w:tcW w:w="1368" w:type="dxa"/>
            <w:tcBorders>
              <w:top w:val="nil"/>
              <w:left w:val="nil"/>
              <w:bottom w:val="nil"/>
              <w:right w:val="nil"/>
            </w:tcBorders>
            <w:shd w:val="clear" w:color="auto" w:fill="FFFFFF" w:themeFill="background1"/>
          </w:tcPr>
          <w:p w14:paraId="3E75958F" w14:textId="373259CC" w:rsidR="009D40AA" w:rsidRPr="00D13AE4" w:rsidRDefault="009D40AA" w:rsidP="00FB5750">
            <w:pPr>
              <w:rPr>
                <w:sz w:val="20"/>
                <w:szCs w:val="20"/>
              </w:rPr>
            </w:pPr>
            <w:r w:rsidRPr="00D13AE4">
              <w:rPr>
                <w:sz w:val="20"/>
                <w:szCs w:val="20"/>
              </w:rPr>
              <w:t>84</w:t>
            </w:r>
            <w:r w:rsidR="006E04A4" w:rsidRPr="00D13AE4">
              <w:rPr>
                <w:sz w:val="20"/>
                <w:szCs w:val="20"/>
              </w:rPr>
              <w:t xml:space="preserve"> ±</w:t>
            </w:r>
            <w:r w:rsidR="00803C3C" w:rsidRPr="00D13AE4">
              <w:rPr>
                <w:sz w:val="20"/>
                <w:szCs w:val="20"/>
              </w:rPr>
              <w:t xml:space="preserve"> 20</w:t>
            </w:r>
          </w:p>
        </w:tc>
      </w:tr>
      <w:tr w:rsidR="00975E79" w:rsidRPr="00D13AE4" w14:paraId="51F3057E" w14:textId="77777777" w:rsidTr="00DC55B5">
        <w:trPr>
          <w:trHeight w:hRule="exact" w:val="384"/>
          <w:jc w:val="center"/>
        </w:trPr>
        <w:tc>
          <w:tcPr>
            <w:tcW w:w="1611" w:type="dxa"/>
            <w:tcBorders>
              <w:top w:val="nil"/>
              <w:left w:val="nil"/>
              <w:bottom w:val="nil"/>
              <w:right w:val="nil"/>
            </w:tcBorders>
          </w:tcPr>
          <w:p w14:paraId="125EF4D7" w14:textId="77777777" w:rsidR="009D40AA" w:rsidRPr="00D13AE4" w:rsidRDefault="009D40AA" w:rsidP="00FB5750">
            <w:pPr>
              <w:rPr>
                <w:sz w:val="20"/>
                <w:szCs w:val="20"/>
              </w:rPr>
            </w:pPr>
            <w:r w:rsidRPr="00D13AE4">
              <w:rPr>
                <w:sz w:val="20"/>
                <w:szCs w:val="20"/>
              </w:rPr>
              <w:t>(Lys)</w:t>
            </w:r>
            <w:r w:rsidRPr="00D13AE4">
              <w:rPr>
                <w:sz w:val="20"/>
                <w:szCs w:val="20"/>
                <w:vertAlign w:val="subscript"/>
              </w:rPr>
              <w:t>30</w:t>
            </w:r>
            <w:r w:rsidRPr="00D13AE4">
              <w:rPr>
                <w:sz w:val="20"/>
                <w:szCs w:val="20"/>
              </w:rPr>
              <w:t>/(Asp)</w:t>
            </w:r>
            <w:r w:rsidRPr="00D13AE4">
              <w:rPr>
                <w:sz w:val="20"/>
                <w:szCs w:val="20"/>
                <w:vertAlign w:val="subscript"/>
              </w:rPr>
              <w:t>30</w:t>
            </w:r>
          </w:p>
        </w:tc>
        <w:tc>
          <w:tcPr>
            <w:tcW w:w="1468" w:type="dxa"/>
            <w:tcBorders>
              <w:top w:val="nil"/>
              <w:left w:val="nil"/>
              <w:bottom w:val="nil"/>
              <w:right w:val="nil"/>
            </w:tcBorders>
          </w:tcPr>
          <w:p w14:paraId="5FE3A2D6" w14:textId="1BE9045A" w:rsidR="009D40AA" w:rsidRPr="00D13AE4" w:rsidRDefault="009D40AA" w:rsidP="00FB5750">
            <w:pPr>
              <w:rPr>
                <w:sz w:val="20"/>
                <w:szCs w:val="20"/>
              </w:rPr>
            </w:pPr>
            <w:r w:rsidRPr="00D13AE4">
              <w:rPr>
                <w:sz w:val="20"/>
                <w:szCs w:val="20"/>
              </w:rPr>
              <w:t>6.3 ± 0.</w:t>
            </w:r>
            <w:r w:rsidR="00FD4B35" w:rsidRPr="00D13AE4">
              <w:rPr>
                <w:sz w:val="20"/>
                <w:szCs w:val="20"/>
              </w:rPr>
              <w:t>26</w:t>
            </w:r>
          </w:p>
        </w:tc>
        <w:tc>
          <w:tcPr>
            <w:tcW w:w="1625" w:type="dxa"/>
            <w:gridSpan w:val="2"/>
            <w:tcBorders>
              <w:top w:val="nil"/>
              <w:left w:val="nil"/>
              <w:bottom w:val="nil"/>
              <w:right w:val="nil"/>
            </w:tcBorders>
            <w:shd w:val="clear" w:color="auto" w:fill="FFFFFF" w:themeFill="background1"/>
          </w:tcPr>
          <w:p w14:paraId="3AEAD791" w14:textId="1422CD1D" w:rsidR="009D40AA" w:rsidRPr="00D13AE4" w:rsidRDefault="009D40AA" w:rsidP="00FB5750">
            <w:pPr>
              <w:rPr>
                <w:sz w:val="20"/>
                <w:szCs w:val="20"/>
              </w:rPr>
            </w:pPr>
            <w:r w:rsidRPr="00D13AE4">
              <w:rPr>
                <w:sz w:val="20"/>
                <w:szCs w:val="20"/>
              </w:rPr>
              <w:t>0.009</w:t>
            </w:r>
            <w:r w:rsidR="00DA1F4C" w:rsidRPr="00D13AE4">
              <w:rPr>
                <w:sz w:val="20"/>
                <w:szCs w:val="20"/>
              </w:rPr>
              <w:t>4</w:t>
            </w:r>
            <w:r w:rsidRPr="00D13AE4">
              <w:rPr>
                <w:sz w:val="20"/>
                <w:szCs w:val="20"/>
              </w:rPr>
              <w:t xml:space="preserve"> ±0.00</w:t>
            </w:r>
            <w:r w:rsidR="00DA1F4C" w:rsidRPr="00D13AE4">
              <w:rPr>
                <w:sz w:val="20"/>
                <w:szCs w:val="20"/>
              </w:rPr>
              <w:t>48</w:t>
            </w:r>
          </w:p>
        </w:tc>
        <w:tc>
          <w:tcPr>
            <w:tcW w:w="1368" w:type="dxa"/>
            <w:tcBorders>
              <w:top w:val="nil"/>
              <w:left w:val="nil"/>
              <w:bottom w:val="nil"/>
              <w:right w:val="single" w:sz="4" w:space="0" w:color="auto"/>
            </w:tcBorders>
            <w:shd w:val="clear" w:color="auto" w:fill="FFFFFF" w:themeFill="background1"/>
          </w:tcPr>
          <w:p w14:paraId="5E5C97C3" w14:textId="6B115AA3" w:rsidR="009D40AA" w:rsidRPr="00D13AE4" w:rsidRDefault="009D40AA" w:rsidP="00FB5750">
            <w:pPr>
              <w:rPr>
                <w:sz w:val="20"/>
                <w:szCs w:val="20"/>
              </w:rPr>
            </w:pPr>
            <w:r w:rsidRPr="00D13AE4">
              <w:rPr>
                <w:sz w:val="20"/>
                <w:szCs w:val="20"/>
              </w:rPr>
              <w:t>700</w:t>
            </w:r>
            <w:r w:rsidR="006E04A4" w:rsidRPr="00D13AE4">
              <w:rPr>
                <w:sz w:val="20"/>
                <w:szCs w:val="20"/>
              </w:rPr>
              <w:t xml:space="preserve"> ±</w:t>
            </w:r>
            <w:r w:rsidR="00803C3C" w:rsidRPr="00D13AE4">
              <w:rPr>
                <w:sz w:val="20"/>
                <w:szCs w:val="20"/>
              </w:rPr>
              <w:t xml:space="preserve"> 340</w:t>
            </w:r>
          </w:p>
        </w:tc>
        <w:tc>
          <w:tcPr>
            <w:tcW w:w="1625" w:type="dxa"/>
            <w:tcBorders>
              <w:top w:val="nil"/>
              <w:left w:val="single" w:sz="4" w:space="0" w:color="auto"/>
              <w:bottom w:val="nil"/>
              <w:right w:val="nil"/>
            </w:tcBorders>
            <w:shd w:val="clear" w:color="auto" w:fill="FFFFFF" w:themeFill="background1"/>
          </w:tcPr>
          <w:p w14:paraId="2136F5A0" w14:textId="5558B661" w:rsidR="009D40AA" w:rsidRPr="00D13AE4" w:rsidRDefault="009D40AA" w:rsidP="00FB5750">
            <w:pPr>
              <w:rPr>
                <w:sz w:val="20"/>
                <w:szCs w:val="20"/>
              </w:rPr>
            </w:pPr>
            <w:r w:rsidRPr="00D13AE4">
              <w:rPr>
                <w:sz w:val="20"/>
                <w:szCs w:val="20"/>
              </w:rPr>
              <w:t>1.4 ± 0.</w:t>
            </w:r>
            <w:r w:rsidR="00FD4B35" w:rsidRPr="00D13AE4">
              <w:rPr>
                <w:sz w:val="20"/>
                <w:szCs w:val="20"/>
              </w:rPr>
              <w:t>082</w:t>
            </w:r>
          </w:p>
        </w:tc>
        <w:tc>
          <w:tcPr>
            <w:tcW w:w="1454" w:type="dxa"/>
            <w:tcBorders>
              <w:top w:val="nil"/>
              <w:left w:val="nil"/>
              <w:bottom w:val="nil"/>
              <w:right w:val="nil"/>
            </w:tcBorders>
            <w:shd w:val="clear" w:color="auto" w:fill="FFFFFF" w:themeFill="background1"/>
          </w:tcPr>
          <w:p w14:paraId="5479B02C" w14:textId="0E3B35E2" w:rsidR="009D40AA" w:rsidRPr="00D13AE4" w:rsidRDefault="009D40AA" w:rsidP="00FB5750">
            <w:pPr>
              <w:rPr>
                <w:sz w:val="20"/>
                <w:szCs w:val="20"/>
              </w:rPr>
            </w:pPr>
            <w:r w:rsidRPr="00D13AE4">
              <w:rPr>
                <w:sz w:val="20"/>
                <w:szCs w:val="20"/>
              </w:rPr>
              <w:t>0.060 ±0.00</w:t>
            </w:r>
            <w:r w:rsidR="00DA1F4C" w:rsidRPr="00D13AE4">
              <w:rPr>
                <w:sz w:val="20"/>
                <w:szCs w:val="20"/>
              </w:rPr>
              <w:t>77</w:t>
            </w:r>
          </w:p>
        </w:tc>
        <w:tc>
          <w:tcPr>
            <w:tcW w:w="1368" w:type="dxa"/>
            <w:tcBorders>
              <w:top w:val="nil"/>
              <w:left w:val="nil"/>
              <w:bottom w:val="nil"/>
              <w:right w:val="nil"/>
            </w:tcBorders>
            <w:shd w:val="clear" w:color="auto" w:fill="FFFFFF" w:themeFill="background1"/>
          </w:tcPr>
          <w:p w14:paraId="5B6878E6" w14:textId="52727A57" w:rsidR="009D40AA" w:rsidRPr="00D13AE4" w:rsidRDefault="009D40AA" w:rsidP="00FB5750">
            <w:pPr>
              <w:rPr>
                <w:sz w:val="20"/>
                <w:szCs w:val="20"/>
              </w:rPr>
            </w:pPr>
            <w:r w:rsidRPr="00D13AE4">
              <w:rPr>
                <w:sz w:val="20"/>
                <w:szCs w:val="20"/>
              </w:rPr>
              <w:t>23</w:t>
            </w:r>
            <w:r w:rsidR="006E04A4" w:rsidRPr="00D13AE4">
              <w:rPr>
                <w:sz w:val="20"/>
                <w:szCs w:val="20"/>
              </w:rPr>
              <w:t xml:space="preserve"> ±</w:t>
            </w:r>
            <w:r w:rsidR="00803C3C" w:rsidRPr="00D13AE4">
              <w:rPr>
                <w:sz w:val="20"/>
                <w:szCs w:val="20"/>
              </w:rPr>
              <w:t xml:space="preserve"> 3</w:t>
            </w:r>
          </w:p>
        </w:tc>
      </w:tr>
      <w:tr w:rsidR="00975E79" w:rsidRPr="00D13AE4" w14:paraId="7BEE6320" w14:textId="77777777" w:rsidTr="00DC55B5">
        <w:trPr>
          <w:trHeight w:hRule="exact" w:val="384"/>
          <w:jc w:val="center"/>
        </w:trPr>
        <w:tc>
          <w:tcPr>
            <w:tcW w:w="1611" w:type="dxa"/>
            <w:tcBorders>
              <w:top w:val="nil"/>
              <w:left w:val="nil"/>
              <w:bottom w:val="single" w:sz="4" w:space="0" w:color="auto"/>
              <w:right w:val="nil"/>
            </w:tcBorders>
          </w:tcPr>
          <w:p w14:paraId="732688DD" w14:textId="77777777" w:rsidR="009D40AA" w:rsidRPr="00D13AE4" w:rsidRDefault="009D40AA" w:rsidP="00FB5750">
            <w:pPr>
              <w:rPr>
                <w:sz w:val="20"/>
                <w:szCs w:val="20"/>
              </w:rPr>
            </w:pPr>
            <w:r w:rsidRPr="00D13AE4">
              <w:rPr>
                <w:sz w:val="20"/>
                <w:szCs w:val="20"/>
              </w:rPr>
              <w:t>(Lys)</w:t>
            </w:r>
            <w:r w:rsidRPr="00D13AE4">
              <w:rPr>
                <w:sz w:val="20"/>
                <w:szCs w:val="20"/>
                <w:vertAlign w:val="subscript"/>
              </w:rPr>
              <w:t>100</w:t>
            </w:r>
            <w:r w:rsidRPr="00D13AE4">
              <w:rPr>
                <w:sz w:val="20"/>
                <w:szCs w:val="20"/>
              </w:rPr>
              <w:t>/(Asp)</w:t>
            </w:r>
            <w:r w:rsidRPr="00D13AE4">
              <w:rPr>
                <w:sz w:val="20"/>
                <w:szCs w:val="20"/>
                <w:vertAlign w:val="subscript"/>
              </w:rPr>
              <w:t>100</w:t>
            </w:r>
          </w:p>
        </w:tc>
        <w:tc>
          <w:tcPr>
            <w:tcW w:w="1468" w:type="dxa"/>
            <w:tcBorders>
              <w:top w:val="nil"/>
              <w:left w:val="nil"/>
              <w:bottom w:val="single" w:sz="4" w:space="0" w:color="auto"/>
              <w:right w:val="nil"/>
            </w:tcBorders>
          </w:tcPr>
          <w:p w14:paraId="285D7B2D" w14:textId="1E265CC8" w:rsidR="009D40AA" w:rsidRPr="00D13AE4" w:rsidRDefault="009D40AA" w:rsidP="00FB5750">
            <w:pPr>
              <w:rPr>
                <w:sz w:val="20"/>
                <w:szCs w:val="20"/>
              </w:rPr>
            </w:pPr>
            <w:r w:rsidRPr="00D13AE4">
              <w:rPr>
                <w:sz w:val="20"/>
                <w:szCs w:val="20"/>
              </w:rPr>
              <w:t>NA</w:t>
            </w:r>
            <w:r w:rsidR="00C909A1" w:rsidRPr="00D13AE4">
              <w:rPr>
                <w:b/>
                <w:i/>
                <w:sz w:val="20"/>
                <w:szCs w:val="20"/>
                <w:vertAlign w:val="superscript"/>
              </w:rPr>
              <w:t xml:space="preserve"> b</w:t>
            </w:r>
          </w:p>
        </w:tc>
        <w:tc>
          <w:tcPr>
            <w:tcW w:w="1625" w:type="dxa"/>
            <w:gridSpan w:val="2"/>
            <w:tcBorders>
              <w:top w:val="nil"/>
              <w:left w:val="nil"/>
              <w:bottom w:val="single" w:sz="4" w:space="0" w:color="auto"/>
              <w:right w:val="nil"/>
            </w:tcBorders>
            <w:shd w:val="clear" w:color="auto" w:fill="FFFFFF" w:themeFill="background1"/>
          </w:tcPr>
          <w:p w14:paraId="254B2E9D" w14:textId="7FFD0099" w:rsidR="009D40AA" w:rsidRPr="00D13AE4" w:rsidRDefault="009D40AA" w:rsidP="00FB5750">
            <w:pPr>
              <w:rPr>
                <w:sz w:val="20"/>
                <w:szCs w:val="20"/>
              </w:rPr>
            </w:pPr>
            <w:r w:rsidRPr="00D13AE4">
              <w:rPr>
                <w:sz w:val="20"/>
                <w:szCs w:val="20"/>
              </w:rPr>
              <w:t>0.097 ±0.012</w:t>
            </w:r>
          </w:p>
        </w:tc>
        <w:tc>
          <w:tcPr>
            <w:tcW w:w="1368" w:type="dxa"/>
            <w:tcBorders>
              <w:top w:val="nil"/>
              <w:left w:val="nil"/>
              <w:bottom w:val="single" w:sz="4" w:space="0" w:color="auto"/>
              <w:right w:val="single" w:sz="4" w:space="0" w:color="auto"/>
            </w:tcBorders>
            <w:shd w:val="clear" w:color="auto" w:fill="FFFFFF" w:themeFill="background1"/>
          </w:tcPr>
          <w:p w14:paraId="5047F887" w14:textId="0576707F" w:rsidR="009D40AA" w:rsidRPr="00D13AE4" w:rsidRDefault="009D40AA" w:rsidP="00FB5750">
            <w:pPr>
              <w:rPr>
                <w:sz w:val="20"/>
                <w:szCs w:val="20"/>
              </w:rPr>
            </w:pPr>
            <w:r w:rsidRPr="00D13AE4">
              <w:rPr>
                <w:sz w:val="20"/>
                <w:szCs w:val="20"/>
              </w:rPr>
              <w:t>NA</w:t>
            </w:r>
            <w:r w:rsidR="00C909A1" w:rsidRPr="00D13AE4">
              <w:rPr>
                <w:b/>
                <w:i/>
                <w:sz w:val="20"/>
                <w:szCs w:val="20"/>
                <w:vertAlign w:val="superscript"/>
              </w:rPr>
              <w:t xml:space="preserve"> b</w:t>
            </w:r>
          </w:p>
        </w:tc>
        <w:tc>
          <w:tcPr>
            <w:tcW w:w="1625" w:type="dxa"/>
            <w:tcBorders>
              <w:top w:val="nil"/>
              <w:left w:val="single" w:sz="4" w:space="0" w:color="auto"/>
              <w:bottom w:val="single" w:sz="4" w:space="0" w:color="auto"/>
              <w:right w:val="nil"/>
            </w:tcBorders>
            <w:shd w:val="clear" w:color="auto" w:fill="FFFFFF" w:themeFill="background1"/>
          </w:tcPr>
          <w:p w14:paraId="7416356C" w14:textId="401D7B16" w:rsidR="009D40AA" w:rsidRPr="00D13AE4" w:rsidRDefault="009D40AA" w:rsidP="00FB5750">
            <w:pPr>
              <w:rPr>
                <w:sz w:val="20"/>
                <w:szCs w:val="20"/>
              </w:rPr>
            </w:pPr>
            <w:r w:rsidRPr="00D13AE4">
              <w:rPr>
                <w:sz w:val="20"/>
                <w:szCs w:val="20"/>
              </w:rPr>
              <w:t>NA</w:t>
            </w:r>
            <w:r w:rsidR="00C909A1" w:rsidRPr="00D13AE4">
              <w:rPr>
                <w:b/>
                <w:i/>
                <w:sz w:val="20"/>
                <w:szCs w:val="20"/>
                <w:vertAlign w:val="superscript"/>
              </w:rPr>
              <w:t xml:space="preserve"> b</w:t>
            </w:r>
          </w:p>
        </w:tc>
        <w:tc>
          <w:tcPr>
            <w:tcW w:w="1454" w:type="dxa"/>
            <w:tcBorders>
              <w:top w:val="nil"/>
              <w:left w:val="nil"/>
              <w:bottom w:val="single" w:sz="4" w:space="0" w:color="auto"/>
              <w:right w:val="nil"/>
            </w:tcBorders>
            <w:shd w:val="clear" w:color="auto" w:fill="FFFFFF" w:themeFill="background1"/>
          </w:tcPr>
          <w:p w14:paraId="130C5D09" w14:textId="77777777" w:rsidR="009D40AA" w:rsidRPr="00D13AE4" w:rsidRDefault="009D40AA" w:rsidP="00FB5750">
            <w:pPr>
              <w:rPr>
                <w:sz w:val="20"/>
                <w:szCs w:val="20"/>
              </w:rPr>
            </w:pPr>
            <w:r w:rsidRPr="00D13AE4">
              <w:rPr>
                <w:sz w:val="20"/>
                <w:szCs w:val="20"/>
              </w:rPr>
              <w:t>0.091 ± 0.013</w:t>
            </w:r>
          </w:p>
        </w:tc>
        <w:tc>
          <w:tcPr>
            <w:tcW w:w="1368" w:type="dxa"/>
            <w:tcBorders>
              <w:top w:val="nil"/>
              <w:left w:val="nil"/>
              <w:bottom w:val="single" w:sz="4" w:space="0" w:color="auto"/>
              <w:right w:val="nil"/>
            </w:tcBorders>
            <w:shd w:val="clear" w:color="auto" w:fill="FFFFFF" w:themeFill="background1"/>
          </w:tcPr>
          <w:p w14:paraId="5C59CBDA" w14:textId="296210A6" w:rsidR="009D40AA" w:rsidRPr="00D13AE4" w:rsidRDefault="009D40AA" w:rsidP="00FB5750">
            <w:pPr>
              <w:rPr>
                <w:sz w:val="20"/>
                <w:szCs w:val="20"/>
              </w:rPr>
            </w:pPr>
            <w:r w:rsidRPr="00D13AE4">
              <w:rPr>
                <w:sz w:val="20"/>
                <w:szCs w:val="20"/>
              </w:rPr>
              <w:t>NA</w:t>
            </w:r>
            <w:r w:rsidR="00C909A1" w:rsidRPr="00D13AE4">
              <w:rPr>
                <w:b/>
                <w:i/>
                <w:sz w:val="20"/>
                <w:szCs w:val="20"/>
                <w:vertAlign w:val="superscript"/>
              </w:rPr>
              <w:t xml:space="preserve"> b</w:t>
            </w:r>
          </w:p>
        </w:tc>
      </w:tr>
    </w:tbl>
    <w:p w14:paraId="070BFCDE" w14:textId="77777777" w:rsidR="00C909A1" w:rsidRPr="00D13AE4" w:rsidRDefault="009D40AA" w:rsidP="00B95AC1">
      <w:pPr>
        <w:rPr>
          <w:sz w:val="20"/>
          <w:szCs w:val="20"/>
        </w:rPr>
      </w:pPr>
      <w:r w:rsidRPr="00D13AE4">
        <w:rPr>
          <w:b/>
          <w:i/>
          <w:sz w:val="20"/>
          <w:szCs w:val="20"/>
          <w:vertAlign w:val="superscript"/>
        </w:rPr>
        <w:t>a</w:t>
      </w:r>
      <w:r w:rsidRPr="00D13AE4">
        <w:rPr>
          <w:sz w:val="20"/>
          <w:szCs w:val="20"/>
        </w:rPr>
        <w:t xml:space="preserve"> This number reflects the concentration of dye in the droplets without aggregation. Final concentration of added RNA is 0.1 µM.</w:t>
      </w:r>
    </w:p>
    <w:p w14:paraId="71F08B3D" w14:textId="77777777" w:rsidR="00C909A1" w:rsidRPr="00D13AE4" w:rsidRDefault="00C909A1" w:rsidP="00C909A1">
      <w:pPr>
        <w:rPr>
          <w:sz w:val="20"/>
          <w:szCs w:val="20"/>
        </w:rPr>
      </w:pPr>
      <w:r w:rsidRPr="00D13AE4">
        <w:rPr>
          <w:b/>
          <w:i/>
          <w:sz w:val="20"/>
          <w:szCs w:val="20"/>
          <w:vertAlign w:val="superscript"/>
        </w:rPr>
        <w:t xml:space="preserve">b </w:t>
      </w:r>
      <w:r w:rsidRPr="00D13AE4">
        <w:rPr>
          <w:sz w:val="20"/>
          <w:szCs w:val="20"/>
        </w:rPr>
        <w:t>Concentration in the coacervate phase was too low to determine for these samples and consequently a partitioning value could not be calculated.</w:t>
      </w:r>
    </w:p>
    <w:p w14:paraId="3F1F7BCC" w14:textId="5C1AB12D" w:rsidR="00BA1F1A" w:rsidRPr="00D13AE4" w:rsidRDefault="00BA1F1A" w:rsidP="00B95AC1">
      <w:pPr>
        <w:rPr>
          <w:b/>
        </w:rPr>
      </w:pPr>
      <w:r w:rsidRPr="00D13AE4">
        <w:rPr>
          <w:b/>
        </w:rPr>
        <w:br w:type="page"/>
      </w:r>
    </w:p>
    <w:p w14:paraId="77CA1F36" w14:textId="7861B429" w:rsidR="009D40AA" w:rsidRPr="00D13AE4" w:rsidRDefault="008614FA" w:rsidP="00B95AC1">
      <w:pPr>
        <w:spacing w:line="480" w:lineRule="auto"/>
        <w:rPr>
          <w:b/>
        </w:rPr>
      </w:pPr>
      <w:r w:rsidRPr="00D13AE4">
        <w:rPr>
          <w:b/>
        </w:rPr>
        <w:lastRenderedPageBreak/>
        <w:t>Supplementary</w:t>
      </w:r>
      <w:r w:rsidR="009D40AA" w:rsidRPr="00D13AE4">
        <w:rPr>
          <w:b/>
        </w:rPr>
        <w:t xml:space="preserve"> Table </w:t>
      </w:r>
      <w:r w:rsidR="00FB0350" w:rsidRPr="00D13AE4">
        <w:rPr>
          <w:b/>
        </w:rPr>
        <w:t>4</w:t>
      </w:r>
      <w:r w:rsidR="009D40AA" w:rsidRPr="00D13AE4">
        <w:rPr>
          <w:b/>
        </w:rPr>
        <w:t>.</w:t>
      </w:r>
      <w:r w:rsidR="009D40AA" w:rsidRPr="00D13AE4">
        <w:t xml:space="preserve"> </w:t>
      </w:r>
      <w:r w:rsidR="009D40AA" w:rsidRPr="00D13AE4">
        <w:rPr>
          <w:b/>
        </w:rPr>
        <w:t xml:space="preserve">RNA sequences used for experiments and corresponding names. </w:t>
      </w:r>
    </w:p>
    <w:tbl>
      <w:tblPr>
        <w:tblStyle w:val="TableGrid"/>
        <w:tblW w:w="8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1"/>
        <w:gridCol w:w="1369"/>
        <w:gridCol w:w="4216"/>
      </w:tblGrid>
      <w:tr w:rsidR="00061597" w:rsidRPr="00D13AE4" w14:paraId="3F36B442" w14:textId="77777777" w:rsidTr="00A4234C">
        <w:trPr>
          <w:trHeight w:val="305"/>
          <w:jc w:val="center"/>
        </w:trPr>
        <w:tc>
          <w:tcPr>
            <w:tcW w:w="3152" w:type="dxa"/>
            <w:tcBorders>
              <w:top w:val="single" w:sz="4" w:space="0" w:color="auto"/>
              <w:bottom w:val="single" w:sz="4" w:space="0" w:color="auto"/>
            </w:tcBorders>
          </w:tcPr>
          <w:p w14:paraId="201C4C49" w14:textId="77777777" w:rsidR="009D40AA" w:rsidRPr="00D13AE4" w:rsidRDefault="009D40AA" w:rsidP="00FB5750">
            <w:pPr>
              <w:spacing w:line="360" w:lineRule="auto"/>
              <w:rPr>
                <w:b/>
              </w:rPr>
            </w:pPr>
            <w:r w:rsidRPr="00D13AE4">
              <w:rPr>
                <w:b/>
              </w:rPr>
              <w:t>Oligo name</w:t>
            </w:r>
          </w:p>
        </w:tc>
        <w:tc>
          <w:tcPr>
            <w:tcW w:w="1375" w:type="dxa"/>
            <w:tcBorders>
              <w:top w:val="single" w:sz="4" w:space="0" w:color="auto"/>
              <w:bottom w:val="single" w:sz="4" w:space="0" w:color="auto"/>
            </w:tcBorders>
          </w:tcPr>
          <w:p w14:paraId="78A7551F" w14:textId="247DC50E" w:rsidR="009D40AA" w:rsidRPr="00D13AE4" w:rsidRDefault="009D40AA" w:rsidP="00DE64AD">
            <w:pPr>
              <w:spacing w:line="360" w:lineRule="auto"/>
              <w:ind w:right="-205"/>
              <w:rPr>
                <w:b/>
              </w:rPr>
            </w:pPr>
            <w:r w:rsidRPr="00D13AE4">
              <w:rPr>
                <w:b/>
              </w:rPr>
              <w:t>Length (</w:t>
            </w:r>
            <w:r w:rsidR="00975E79" w:rsidRPr="00D13AE4">
              <w:rPr>
                <w:b/>
              </w:rPr>
              <w:t>nt</w:t>
            </w:r>
            <w:r w:rsidRPr="00D13AE4">
              <w:rPr>
                <w:b/>
              </w:rPr>
              <w:t>)</w:t>
            </w:r>
          </w:p>
        </w:tc>
        <w:tc>
          <w:tcPr>
            <w:tcW w:w="4179" w:type="dxa"/>
            <w:tcBorders>
              <w:top w:val="single" w:sz="4" w:space="0" w:color="auto"/>
              <w:bottom w:val="single" w:sz="4" w:space="0" w:color="auto"/>
            </w:tcBorders>
          </w:tcPr>
          <w:p w14:paraId="467986D7" w14:textId="3A81E9CB" w:rsidR="009D40AA" w:rsidRPr="00D13AE4" w:rsidRDefault="009D40AA" w:rsidP="00FB5750">
            <w:pPr>
              <w:spacing w:line="360" w:lineRule="auto"/>
              <w:rPr>
                <w:b/>
              </w:rPr>
            </w:pPr>
            <w:r w:rsidRPr="00D13AE4">
              <w:rPr>
                <w:b/>
              </w:rPr>
              <w:t>Sequence</w:t>
            </w:r>
            <w:r w:rsidR="00975E79" w:rsidRPr="00D13AE4">
              <w:rPr>
                <w:b/>
              </w:rPr>
              <w:t>s (5’ to 3’)</w:t>
            </w:r>
          </w:p>
        </w:tc>
      </w:tr>
      <w:tr w:rsidR="00061597" w:rsidRPr="00D13AE4" w14:paraId="607E23B4" w14:textId="77777777" w:rsidTr="00A4234C">
        <w:trPr>
          <w:trHeight w:val="460"/>
          <w:jc w:val="center"/>
        </w:trPr>
        <w:tc>
          <w:tcPr>
            <w:tcW w:w="3152" w:type="dxa"/>
            <w:tcBorders>
              <w:top w:val="single" w:sz="4" w:space="0" w:color="auto"/>
            </w:tcBorders>
            <w:vAlign w:val="center"/>
          </w:tcPr>
          <w:p w14:paraId="30AE0CC3" w14:textId="07FD825B" w:rsidR="009D40AA" w:rsidRPr="00D13AE4" w:rsidRDefault="009D40AA" w:rsidP="00FB5750">
            <w:pPr>
              <w:spacing w:line="360" w:lineRule="auto"/>
            </w:pPr>
            <w:r w:rsidRPr="00D13AE4">
              <w:t>ssRNA 10mer – Cy3</w:t>
            </w:r>
          </w:p>
        </w:tc>
        <w:tc>
          <w:tcPr>
            <w:tcW w:w="1375" w:type="dxa"/>
            <w:tcBorders>
              <w:top w:val="single" w:sz="4" w:space="0" w:color="auto"/>
            </w:tcBorders>
            <w:vAlign w:val="center"/>
          </w:tcPr>
          <w:p w14:paraId="202C64F1" w14:textId="77777777" w:rsidR="009D40AA" w:rsidRPr="00D13AE4" w:rsidRDefault="009D40AA" w:rsidP="00FB5750">
            <w:pPr>
              <w:spacing w:line="360" w:lineRule="auto"/>
            </w:pPr>
            <w:r w:rsidRPr="00D13AE4">
              <w:t>10</w:t>
            </w:r>
          </w:p>
        </w:tc>
        <w:tc>
          <w:tcPr>
            <w:tcW w:w="4179" w:type="dxa"/>
            <w:tcBorders>
              <w:top w:val="single" w:sz="4" w:space="0" w:color="auto"/>
            </w:tcBorders>
            <w:vAlign w:val="center"/>
          </w:tcPr>
          <w:p w14:paraId="62292BB2" w14:textId="77777777" w:rsidR="009D40AA" w:rsidRPr="00D13AE4" w:rsidRDefault="009D40AA" w:rsidP="00FB5750">
            <w:pPr>
              <w:spacing w:line="360" w:lineRule="auto"/>
            </w:pPr>
            <w:r w:rsidRPr="00D13AE4">
              <w:t>ACCUUGUUCC[Cy3]</w:t>
            </w:r>
          </w:p>
        </w:tc>
      </w:tr>
      <w:tr w:rsidR="00061597" w:rsidRPr="00D13AE4" w14:paraId="11F3A329" w14:textId="77777777" w:rsidTr="00A4234C">
        <w:trPr>
          <w:trHeight w:val="460"/>
          <w:jc w:val="center"/>
        </w:trPr>
        <w:tc>
          <w:tcPr>
            <w:tcW w:w="3152" w:type="dxa"/>
            <w:vAlign w:val="center"/>
          </w:tcPr>
          <w:p w14:paraId="622C9AA3" w14:textId="237E8F7D" w:rsidR="009D40AA" w:rsidRPr="00D13AE4" w:rsidRDefault="009D40AA" w:rsidP="00FB5750">
            <w:pPr>
              <w:spacing w:line="360" w:lineRule="auto"/>
            </w:pPr>
            <w:r w:rsidRPr="00D13AE4">
              <w:t>ssRNA 10mer – Cy5</w:t>
            </w:r>
          </w:p>
        </w:tc>
        <w:tc>
          <w:tcPr>
            <w:tcW w:w="1375" w:type="dxa"/>
            <w:vAlign w:val="center"/>
          </w:tcPr>
          <w:p w14:paraId="64354EC8" w14:textId="77777777" w:rsidR="009D40AA" w:rsidRPr="00D13AE4" w:rsidRDefault="009D40AA" w:rsidP="00FB5750">
            <w:pPr>
              <w:spacing w:line="360" w:lineRule="auto"/>
            </w:pPr>
            <w:r w:rsidRPr="00D13AE4">
              <w:t>10</w:t>
            </w:r>
          </w:p>
        </w:tc>
        <w:tc>
          <w:tcPr>
            <w:tcW w:w="4179" w:type="dxa"/>
            <w:vAlign w:val="center"/>
          </w:tcPr>
          <w:p w14:paraId="6C1C3A40" w14:textId="77777777" w:rsidR="009D40AA" w:rsidRPr="00D13AE4" w:rsidRDefault="009D40AA" w:rsidP="00FB5750">
            <w:pPr>
              <w:spacing w:line="360" w:lineRule="auto"/>
            </w:pPr>
            <w:r w:rsidRPr="00D13AE4">
              <w:t>[Cy5]GGAACAAGGU</w:t>
            </w:r>
          </w:p>
        </w:tc>
      </w:tr>
      <w:tr w:rsidR="00061597" w:rsidRPr="00D13AE4" w14:paraId="7074F79B" w14:textId="77777777" w:rsidTr="00A4234C">
        <w:trPr>
          <w:trHeight w:val="305"/>
          <w:jc w:val="center"/>
        </w:trPr>
        <w:tc>
          <w:tcPr>
            <w:tcW w:w="3152" w:type="dxa"/>
            <w:vAlign w:val="center"/>
          </w:tcPr>
          <w:p w14:paraId="4AC723C0" w14:textId="6CEC579B" w:rsidR="009D40AA" w:rsidRPr="00D13AE4" w:rsidRDefault="009D40AA" w:rsidP="00FB5750">
            <w:pPr>
              <w:spacing w:line="360" w:lineRule="auto"/>
            </w:pPr>
            <w:r w:rsidRPr="00D13AE4">
              <w:t>ssRNA 10mer</w:t>
            </w:r>
          </w:p>
        </w:tc>
        <w:tc>
          <w:tcPr>
            <w:tcW w:w="1375" w:type="dxa"/>
            <w:vAlign w:val="center"/>
          </w:tcPr>
          <w:p w14:paraId="54B35E02" w14:textId="77777777" w:rsidR="009D40AA" w:rsidRPr="00D13AE4" w:rsidRDefault="009D40AA" w:rsidP="00FB5750">
            <w:pPr>
              <w:spacing w:line="360" w:lineRule="auto"/>
            </w:pPr>
            <w:r w:rsidRPr="00D13AE4">
              <w:t>10</w:t>
            </w:r>
          </w:p>
        </w:tc>
        <w:tc>
          <w:tcPr>
            <w:tcW w:w="4179" w:type="dxa"/>
            <w:vAlign w:val="center"/>
          </w:tcPr>
          <w:p w14:paraId="002A43BA" w14:textId="41E9CE3E" w:rsidR="009D40AA" w:rsidRPr="00D13AE4" w:rsidRDefault="005168C2" w:rsidP="00FB5750">
            <w:pPr>
              <w:spacing w:line="360" w:lineRule="auto"/>
            </w:pPr>
            <w:r w:rsidRPr="00D13AE4">
              <w:t>ACCUUGUUCC</w:t>
            </w:r>
          </w:p>
        </w:tc>
      </w:tr>
      <w:tr w:rsidR="00061597" w:rsidRPr="00D13AE4" w14:paraId="3440512F" w14:textId="77777777" w:rsidTr="00A4234C">
        <w:trPr>
          <w:trHeight w:val="305"/>
          <w:jc w:val="center"/>
        </w:trPr>
        <w:tc>
          <w:tcPr>
            <w:tcW w:w="3152" w:type="dxa"/>
            <w:vAlign w:val="center"/>
          </w:tcPr>
          <w:p w14:paraId="524BE8A0" w14:textId="419A00F5" w:rsidR="009D40AA" w:rsidRPr="00D13AE4" w:rsidRDefault="009D40AA" w:rsidP="00FB5750">
            <w:pPr>
              <w:spacing w:line="360" w:lineRule="auto"/>
            </w:pPr>
            <w:r w:rsidRPr="00D13AE4">
              <w:t>ssRNA 10mer</w:t>
            </w:r>
          </w:p>
        </w:tc>
        <w:tc>
          <w:tcPr>
            <w:tcW w:w="1375" w:type="dxa"/>
            <w:vAlign w:val="center"/>
          </w:tcPr>
          <w:p w14:paraId="452818F8" w14:textId="77777777" w:rsidR="009D40AA" w:rsidRPr="00D13AE4" w:rsidRDefault="009D40AA" w:rsidP="00FB5750">
            <w:pPr>
              <w:spacing w:line="360" w:lineRule="auto"/>
            </w:pPr>
            <w:r w:rsidRPr="00D13AE4">
              <w:t>10</w:t>
            </w:r>
          </w:p>
        </w:tc>
        <w:tc>
          <w:tcPr>
            <w:tcW w:w="4179" w:type="dxa"/>
            <w:vAlign w:val="center"/>
          </w:tcPr>
          <w:p w14:paraId="2E52A994" w14:textId="4C238813" w:rsidR="009D40AA" w:rsidRPr="00D13AE4" w:rsidRDefault="005168C2" w:rsidP="00FB5750">
            <w:pPr>
              <w:spacing w:line="360" w:lineRule="auto"/>
            </w:pPr>
            <w:r w:rsidRPr="00D13AE4">
              <w:t>GGAACAAGGU</w:t>
            </w:r>
          </w:p>
        </w:tc>
      </w:tr>
      <w:tr w:rsidR="00061597" w:rsidRPr="00D13AE4" w14:paraId="238B6D31" w14:textId="77777777" w:rsidTr="00A4234C">
        <w:trPr>
          <w:trHeight w:val="456"/>
          <w:jc w:val="center"/>
        </w:trPr>
        <w:tc>
          <w:tcPr>
            <w:tcW w:w="3152" w:type="dxa"/>
            <w:vAlign w:val="center"/>
          </w:tcPr>
          <w:p w14:paraId="22773751" w14:textId="474FB370" w:rsidR="009D40AA" w:rsidRPr="00D13AE4" w:rsidRDefault="009D40AA" w:rsidP="00FB5750">
            <w:pPr>
              <w:spacing w:line="360" w:lineRule="auto"/>
            </w:pPr>
            <w:r w:rsidRPr="00D13AE4">
              <w:t>ssRNA 20mer– Cy3</w:t>
            </w:r>
          </w:p>
        </w:tc>
        <w:tc>
          <w:tcPr>
            <w:tcW w:w="1375" w:type="dxa"/>
            <w:vAlign w:val="center"/>
          </w:tcPr>
          <w:p w14:paraId="5291DD97" w14:textId="77777777" w:rsidR="009D40AA" w:rsidRPr="00D13AE4" w:rsidRDefault="009D40AA" w:rsidP="00FB5750">
            <w:pPr>
              <w:spacing w:line="360" w:lineRule="auto"/>
            </w:pPr>
            <w:r w:rsidRPr="00D13AE4">
              <w:t>20</w:t>
            </w:r>
          </w:p>
        </w:tc>
        <w:tc>
          <w:tcPr>
            <w:tcW w:w="4179" w:type="dxa"/>
            <w:vAlign w:val="center"/>
          </w:tcPr>
          <w:p w14:paraId="40EEC86A" w14:textId="0A282F46" w:rsidR="009D40AA" w:rsidRPr="00D13AE4" w:rsidRDefault="2D3859C6" w:rsidP="00FB5750">
            <w:pPr>
              <w:spacing w:line="360" w:lineRule="auto"/>
            </w:pPr>
            <w:r w:rsidRPr="00D13AE4">
              <w:t>AUCUCGCUCUACCUUGUUCC [Cy3]</w:t>
            </w:r>
          </w:p>
        </w:tc>
      </w:tr>
      <w:tr w:rsidR="00061597" w:rsidRPr="00D13AE4" w14:paraId="58444FE6" w14:textId="77777777" w:rsidTr="00A4234C">
        <w:trPr>
          <w:trHeight w:val="460"/>
          <w:jc w:val="center"/>
        </w:trPr>
        <w:tc>
          <w:tcPr>
            <w:tcW w:w="3152" w:type="dxa"/>
            <w:vAlign w:val="center"/>
          </w:tcPr>
          <w:p w14:paraId="36E8ACBF" w14:textId="57A3A661" w:rsidR="009D40AA" w:rsidRPr="00D13AE4" w:rsidRDefault="009D40AA" w:rsidP="00FB5750">
            <w:pPr>
              <w:spacing w:line="360" w:lineRule="auto"/>
            </w:pPr>
            <w:r w:rsidRPr="00D13AE4">
              <w:t>ssRNA 20mer– Cy5</w:t>
            </w:r>
          </w:p>
        </w:tc>
        <w:tc>
          <w:tcPr>
            <w:tcW w:w="1375" w:type="dxa"/>
            <w:vAlign w:val="center"/>
          </w:tcPr>
          <w:p w14:paraId="1737DADB" w14:textId="77777777" w:rsidR="009D40AA" w:rsidRPr="00D13AE4" w:rsidRDefault="009D40AA" w:rsidP="00FB5750">
            <w:pPr>
              <w:spacing w:line="360" w:lineRule="auto"/>
            </w:pPr>
            <w:r w:rsidRPr="00D13AE4">
              <w:t>20</w:t>
            </w:r>
          </w:p>
        </w:tc>
        <w:tc>
          <w:tcPr>
            <w:tcW w:w="4179" w:type="dxa"/>
            <w:vAlign w:val="center"/>
          </w:tcPr>
          <w:p w14:paraId="54D3B144" w14:textId="179CFFBF" w:rsidR="009D40AA" w:rsidRPr="00D13AE4" w:rsidRDefault="2D3859C6" w:rsidP="00FB5750">
            <w:pPr>
              <w:spacing w:line="360" w:lineRule="auto"/>
            </w:pPr>
            <w:r w:rsidRPr="00D13AE4">
              <w:t>[Cy5]GGAACAAGGUAGAGCGAGAU</w:t>
            </w:r>
          </w:p>
        </w:tc>
      </w:tr>
      <w:tr w:rsidR="00061597" w:rsidRPr="00D13AE4" w14:paraId="4A22E48A" w14:textId="77777777" w:rsidTr="00A4234C">
        <w:trPr>
          <w:trHeight w:val="305"/>
          <w:jc w:val="center"/>
        </w:trPr>
        <w:tc>
          <w:tcPr>
            <w:tcW w:w="3152" w:type="dxa"/>
            <w:vAlign w:val="center"/>
          </w:tcPr>
          <w:p w14:paraId="4FBA0E5C" w14:textId="2BA9C583" w:rsidR="009D40AA" w:rsidRPr="00D13AE4" w:rsidRDefault="009D40AA" w:rsidP="00FB5750">
            <w:pPr>
              <w:spacing w:line="360" w:lineRule="auto"/>
            </w:pPr>
            <w:r w:rsidRPr="00D13AE4">
              <w:t>ssRNA 20mer</w:t>
            </w:r>
          </w:p>
        </w:tc>
        <w:tc>
          <w:tcPr>
            <w:tcW w:w="1375" w:type="dxa"/>
            <w:vAlign w:val="center"/>
          </w:tcPr>
          <w:p w14:paraId="2FC5B72A" w14:textId="77777777" w:rsidR="009D40AA" w:rsidRPr="00D13AE4" w:rsidRDefault="009D40AA" w:rsidP="00FB5750">
            <w:pPr>
              <w:spacing w:line="360" w:lineRule="auto"/>
            </w:pPr>
            <w:r w:rsidRPr="00D13AE4">
              <w:t>20</w:t>
            </w:r>
          </w:p>
        </w:tc>
        <w:tc>
          <w:tcPr>
            <w:tcW w:w="4179" w:type="dxa"/>
            <w:vAlign w:val="center"/>
          </w:tcPr>
          <w:p w14:paraId="4F1094A2" w14:textId="42AA5943" w:rsidR="009D40AA" w:rsidRPr="00D13AE4" w:rsidRDefault="005168C2" w:rsidP="00FB5750">
            <w:pPr>
              <w:spacing w:line="360" w:lineRule="auto"/>
            </w:pPr>
            <w:r w:rsidRPr="00D13AE4">
              <w:t>AUCUCGCUCUACCUUGUUCC</w:t>
            </w:r>
          </w:p>
        </w:tc>
      </w:tr>
      <w:tr w:rsidR="00061597" w:rsidRPr="00D13AE4" w14:paraId="2A328B77" w14:textId="77777777" w:rsidTr="00A4234C">
        <w:trPr>
          <w:trHeight w:val="305"/>
          <w:jc w:val="center"/>
        </w:trPr>
        <w:tc>
          <w:tcPr>
            <w:tcW w:w="3152" w:type="dxa"/>
            <w:tcBorders>
              <w:bottom w:val="single" w:sz="4" w:space="0" w:color="auto"/>
            </w:tcBorders>
            <w:vAlign w:val="center"/>
          </w:tcPr>
          <w:p w14:paraId="37A66C3B" w14:textId="5D709D1A" w:rsidR="009D40AA" w:rsidRPr="00D13AE4" w:rsidRDefault="009D40AA" w:rsidP="00FB5750">
            <w:pPr>
              <w:spacing w:line="360" w:lineRule="auto"/>
            </w:pPr>
            <w:r w:rsidRPr="00D13AE4">
              <w:t>ssRNA 20mer</w:t>
            </w:r>
          </w:p>
        </w:tc>
        <w:tc>
          <w:tcPr>
            <w:tcW w:w="1375" w:type="dxa"/>
            <w:tcBorders>
              <w:bottom w:val="single" w:sz="4" w:space="0" w:color="auto"/>
            </w:tcBorders>
            <w:vAlign w:val="center"/>
          </w:tcPr>
          <w:p w14:paraId="0692F512" w14:textId="77777777" w:rsidR="009D40AA" w:rsidRPr="00D13AE4" w:rsidRDefault="009D40AA" w:rsidP="00FB5750">
            <w:pPr>
              <w:spacing w:line="360" w:lineRule="auto"/>
            </w:pPr>
            <w:r w:rsidRPr="00D13AE4">
              <w:t>20</w:t>
            </w:r>
          </w:p>
        </w:tc>
        <w:tc>
          <w:tcPr>
            <w:tcW w:w="4179" w:type="dxa"/>
            <w:tcBorders>
              <w:bottom w:val="single" w:sz="4" w:space="0" w:color="auto"/>
            </w:tcBorders>
            <w:vAlign w:val="center"/>
          </w:tcPr>
          <w:p w14:paraId="4ED05AA7" w14:textId="1C2F2819" w:rsidR="009D40AA" w:rsidRPr="00D13AE4" w:rsidRDefault="005168C2" w:rsidP="00FB5750">
            <w:pPr>
              <w:spacing w:line="360" w:lineRule="auto"/>
            </w:pPr>
            <w:r w:rsidRPr="00D13AE4">
              <w:t>GGAACAAGGUAGAGCGAGAU</w:t>
            </w:r>
          </w:p>
        </w:tc>
      </w:tr>
    </w:tbl>
    <w:p w14:paraId="701D230D" w14:textId="5670AC24" w:rsidR="009D40AA" w:rsidRPr="00D13AE4" w:rsidRDefault="009D40AA" w:rsidP="00B95AC1">
      <w:pPr>
        <w:spacing w:line="480" w:lineRule="auto"/>
      </w:pPr>
    </w:p>
    <w:p w14:paraId="3B88C303" w14:textId="08AE0D14" w:rsidR="00BA1F1A" w:rsidRPr="00D13AE4" w:rsidRDefault="00BA1F1A" w:rsidP="00B95AC1">
      <w:pPr>
        <w:spacing w:line="480" w:lineRule="auto"/>
      </w:pPr>
    </w:p>
    <w:p w14:paraId="25E0EA05" w14:textId="77777777" w:rsidR="004C7A61" w:rsidRPr="00D13AE4" w:rsidRDefault="004C7A61" w:rsidP="004C7A61">
      <w:pPr>
        <w:rPr>
          <w:b/>
        </w:rPr>
      </w:pPr>
      <w:r w:rsidRPr="00D13AE4">
        <w:rPr>
          <w:b/>
        </w:rPr>
        <w:t>Supplementary Table 5</w:t>
      </w:r>
      <w:r w:rsidRPr="00D13AE4">
        <w:t xml:space="preserve">. </w:t>
      </w:r>
      <w:r w:rsidRPr="00D13AE4">
        <w:rPr>
          <w:b/>
        </w:rPr>
        <w:t>RNA sequences including sense and antisense used for FRET experiments.</w:t>
      </w:r>
    </w:p>
    <w:p w14:paraId="407E7A17" w14:textId="77777777" w:rsidR="004C7A61" w:rsidRPr="00D13AE4" w:rsidRDefault="004C7A61" w:rsidP="004C7A61">
      <w:pPr>
        <w:rPr>
          <w:b/>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990"/>
        <w:gridCol w:w="2520"/>
        <w:gridCol w:w="2520"/>
      </w:tblGrid>
      <w:tr w:rsidR="004C7A61" w:rsidRPr="00D13AE4" w14:paraId="05E7547E" w14:textId="77777777" w:rsidTr="004C7A61">
        <w:tc>
          <w:tcPr>
            <w:tcW w:w="3510" w:type="dxa"/>
            <w:tcBorders>
              <w:top w:val="single" w:sz="4" w:space="0" w:color="auto"/>
              <w:bottom w:val="single" w:sz="4" w:space="0" w:color="auto"/>
            </w:tcBorders>
          </w:tcPr>
          <w:p w14:paraId="4F1E9324" w14:textId="77777777" w:rsidR="004C7A61" w:rsidRPr="00D13AE4" w:rsidRDefault="004C7A61" w:rsidP="004C7A61">
            <w:pPr>
              <w:spacing w:line="360" w:lineRule="auto"/>
              <w:rPr>
                <w:b/>
              </w:rPr>
            </w:pPr>
            <w:r w:rsidRPr="00D13AE4">
              <w:rPr>
                <w:b/>
              </w:rPr>
              <w:t>Oligo name</w:t>
            </w:r>
          </w:p>
        </w:tc>
        <w:tc>
          <w:tcPr>
            <w:tcW w:w="990" w:type="dxa"/>
            <w:tcBorders>
              <w:top w:val="single" w:sz="4" w:space="0" w:color="auto"/>
              <w:bottom w:val="single" w:sz="4" w:space="0" w:color="auto"/>
            </w:tcBorders>
          </w:tcPr>
          <w:p w14:paraId="62FFB8DF" w14:textId="77777777" w:rsidR="004C7A61" w:rsidRPr="00D13AE4" w:rsidRDefault="004C7A61" w:rsidP="004C7A61">
            <w:pPr>
              <w:spacing w:line="360" w:lineRule="auto"/>
              <w:rPr>
                <w:b/>
              </w:rPr>
            </w:pPr>
            <w:r w:rsidRPr="00D13AE4">
              <w:rPr>
                <w:b/>
              </w:rPr>
              <w:t>Length (bp)</w:t>
            </w:r>
          </w:p>
        </w:tc>
        <w:tc>
          <w:tcPr>
            <w:tcW w:w="2520" w:type="dxa"/>
            <w:tcBorders>
              <w:top w:val="single" w:sz="4" w:space="0" w:color="auto"/>
              <w:bottom w:val="single" w:sz="4" w:space="0" w:color="auto"/>
            </w:tcBorders>
          </w:tcPr>
          <w:p w14:paraId="07643954" w14:textId="77777777" w:rsidR="004C7A61" w:rsidRPr="00D13AE4" w:rsidRDefault="004C7A61" w:rsidP="004C7A61">
            <w:pPr>
              <w:spacing w:line="360" w:lineRule="auto"/>
              <w:rPr>
                <w:b/>
              </w:rPr>
            </w:pPr>
            <w:r w:rsidRPr="00D13AE4">
              <w:rPr>
                <w:b/>
              </w:rPr>
              <w:t xml:space="preserve">Sequence (sense) </w:t>
            </w:r>
            <w:r w:rsidRPr="00D13AE4">
              <w:rPr>
                <w:b/>
              </w:rPr>
              <w:br/>
              <w:t>(5’ to 3’)</w:t>
            </w:r>
          </w:p>
        </w:tc>
        <w:tc>
          <w:tcPr>
            <w:tcW w:w="2520" w:type="dxa"/>
            <w:tcBorders>
              <w:top w:val="single" w:sz="4" w:space="0" w:color="auto"/>
              <w:bottom w:val="single" w:sz="4" w:space="0" w:color="auto"/>
            </w:tcBorders>
          </w:tcPr>
          <w:p w14:paraId="2AF7F7BA" w14:textId="77777777" w:rsidR="004C7A61" w:rsidRPr="00D13AE4" w:rsidRDefault="004C7A61" w:rsidP="004C7A61">
            <w:pPr>
              <w:spacing w:line="360" w:lineRule="auto"/>
              <w:rPr>
                <w:b/>
              </w:rPr>
            </w:pPr>
            <w:r w:rsidRPr="00D13AE4">
              <w:rPr>
                <w:b/>
              </w:rPr>
              <w:t xml:space="preserve">Sequence (antisense) </w:t>
            </w:r>
            <w:r w:rsidRPr="00D13AE4">
              <w:rPr>
                <w:b/>
              </w:rPr>
              <w:br/>
              <w:t>(5’ to 3’)</w:t>
            </w:r>
          </w:p>
        </w:tc>
      </w:tr>
      <w:tr w:rsidR="004C7A61" w:rsidRPr="00D13AE4" w14:paraId="1C528012" w14:textId="77777777" w:rsidTr="004C7A61">
        <w:tc>
          <w:tcPr>
            <w:tcW w:w="3510" w:type="dxa"/>
            <w:tcBorders>
              <w:top w:val="single" w:sz="4" w:space="0" w:color="auto"/>
            </w:tcBorders>
            <w:vAlign w:val="center"/>
          </w:tcPr>
          <w:p w14:paraId="16A128E9" w14:textId="77777777" w:rsidR="004C7A61" w:rsidRPr="00D13AE4" w:rsidRDefault="004C7A61" w:rsidP="004C7A61">
            <w:pPr>
              <w:spacing w:line="360" w:lineRule="auto"/>
            </w:pPr>
            <w:r w:rsidRPr="00D13AE4">
              <w:t>dsRNA 10mer - Donor</w:t>
            </w:r>
          </w:p>
        </w:tc>
        <w:tc>
          <w:tcPr>
            <w:tcW w:w="990" w:type="dxa"/>
            <w:tcBorders>
              <w:top w:val="single" w:sz="4" w:space="0" w:color="auto"/>
            </w:tcBorders>
            <w:vAlign w:val="center"/>
          </w:tcPr>
          <w:p w14:paraId="3FAB42E5" w14:textId="77777777" w:rsidR="004C7A61" w:rsidRPr="00D13AE4" w:rsidRDefault="004C7A61" w:rsidP="004C7A61">
            <w:pPr>
              <w:spacing w:line="360" w:lineRule="auto"/>
            </w:pPr>
            <w:r w:rsidRPr="00D13AE4">
              <w:t>10</w:t>
            </w:r>
          </w:p>
        </w:tc>
        <w:tc>
          <w:tcPr>
            <w:tcW w:w="2520" w:type="dxa"/>
            <w:tcBorders>
              <w:top w:val="single" w:sz="4" w:space="0" w:color="auto"/>
            </w:tcBorders>
            <w:vAlign w:val="center"/>
          </w:tcPr>
          <w:p w14:paraId="28321346" w14:textId="77777777" w:rsidR="004C7A61" w:rsidRPr="00D13AE4" w:rsidRDefault="004C7A61" w:rsidP="004C7A61">
            <w:pPr>
              <w:spacing w:line="360" w:lineRule="auto"/>
            </w:pPr>
            <w:r w:rsidRPr="00D13AE4">
              <w:t>ACCUUGUUCC[Cy3]</w:t>
            </w:r>
          </w:p>
        </w:tc>
        <w:tc>
          <w:tcPr>
            <w:tcW w:w="2520" w:type="dxa"/>
            <w:tcBorders>
              <w:top w:val="single" w:sz="4" w:space="0" w:color="auto"/>
            </w:tcBorders>
            <w:vAlign w:val="center"/>
          </w:tcPr>
          <w:p w14:paraId="241A343B" w14:textId="77777777" w:rsidR="004C7A61" w:rsidRPr="00D13AE4" w:rsidRDefault="004C7A61" w:rsidP="004C7A61">
            <w:pPr>
              <w:spacing w:line="360" w:lineRule="auto"/>
            </w:pPr>
            <w:r w:rsidRPr="00D13AE4">
              <w:t>GGAACAAGGU</w:t>
            </w:r>
          </w:p>
        </w:tc>
      </w:tr>
      <w:tr w:rsidR="004C7A61" w:rsidRPr="00D13AE4" w14:paraId="6DF79849" w14:textId="77777777" w:rsidTr="004C7A61">
        <w:tc>
          <w:tcPr>
            <w:tcW w:w="3510" w:type="dxa"/>
            <w:vAlign w:val="center"/>
          </w:tcPr>
          <w:p w14:paraId="2407F4B4" w14:textId="77777777" w:rsidR="004C7A61" w:rsidRPr="00D13AE4" w:rsidRDefault="004C7A61" w:rsidP="004C7A61">
            <w:pPr>
              <w:spacing w:line="360" w:lineRule="auto"/>
            </w:pPr>
            <w:r w:rsidRPr="00D13AE4">
              <w:t>dsRNA 10mer - Acceptor</w:t>
            </w:r>
          </w:p>
        </w:tc>
        <w:tc>
          <w:tcPr>
            <w:tcW w:w="990" w:type="dxa"/>
            <w:vAlign w:val="center"/>
          </w:tcPr>
          <w:p w14:paraId="60435FC7" w14:textId="77777777" w:rsidR="004C7A61" w:rsidRPr="00D13AE4" w:rsidRDefault="004C7A61" w:rsidP="004C7A61">
            <w:pPr>
              <w:spacing w:line="360" w:lineRule="auto"/>
            </w:pPr>
            <w:r w:rsidRPr="00D13AE4">
              <w:t>10</w:t>
            </w:r>
          </w:p>
        </w:tc>
        <w:tc>
          <w:tcPr>
            <w:tcW w:w="2520" w:type="dxa"/>
            <w:vAlign w:val="center"/>
          </w:tcPr>
          <w:p w14:paraId="13BE2C96" w14:textId="77777777" w:rsidR="004C7A61" w:rsidRPr="00D13AE4" w:rsidRDefault="004C7A61" w:rsidP="004C7A61">
            <w:pPr>
              <w:spacing w:line="360" w:lineRule="auto"/>
            </w:pPr>
            <w:r w:rsidRPr="00D13AE4">
              <w:t>[Cy5]GGAACAAGGU</w:t>
            </w:r>
          </w:p>
        </w:tc>
        <w:tc>
          <w:tcPr>
            <w:tcW w:w="2520" w:type="dxa"/>
            <w:vAlign w:val="center"/>
          </w:tcPr>
          <w:p w14:paraId="01C1416D" w14:textId="77777777" w:rsidR="004C7A61" w:rsidRPr="00D13AE4" w:rsidRDefault="004C7A61" w:rsidP="004C7A61">
            <w:pPr>
              <w:spacing w:line="360" w:lineRule="auto"/>
            </w:pPr>
            <w:r w:rsidRPr="00D13AE4">
              <w:t>ACCUUGUUCC</w:t>
            </w:r>
          </w:p>
        </w:tc>
      </w:tr>
      <w:tr w:rsidR="004C7A61" w:rsidRPr="00D13AE4" w14:paraId="2BD11043" w14:textId="77777777" w:rsidTr="004C7A61">
        <w:tc>
          <w:tcPr>
            <w:tcW w:w="3510" w:type="dxa"/>
            <w:vAlign w:val="center"/>
          </w:tcPr>
          <w:p w14:paraId="4E9A105F" w14:textId="77777777" w:rsidR="004C7A61" w:rsidRPr="00D13AE4" w:rsidRDefault="004C7A61" w:rsidP="004C7A61">
            <w:pPr>
              <w:spacing w:line="360" w:lineRule="auto"/>
            </w:pPr>
            <w:r w:rsidRPr="00D13AE4">
              <w:t>dsRNA 10mer - FRET</w:t>
            </w:r>
          </w:p>
        </w:tc>
        <w:tc>
          <w:tcPr>
            <w:tcW w:w="990" w:type="dxa"/>
            <w:vAlign w:val="center"/>
          </w:tcPr>
          <w:p w14:paraId="0772F3FE" w14:textId="77777777" w:rsidR="004C7A61" w:rsidRPr="00D13AE4" w:rsidRDefault="004C7A61" w:rsidP="004C7A61">
            <w:pPr>
              <w:spacing w:line="360" w:lineRule="auto"/>
            </w:pPr>
            <w:r w:rsidRPr="00D13AE4">
              <w:t>10</w:t>
            </w:r>
          </w:p>
        </w:tc>
        <w:tc>
          <w:tcPr>
            <w:tcW w:w="2520" w:type="dxa"/>
            <w:vAlign w:val="center"/>
          </w:tcPr>
          <w:p w14:paraId="600704D4" w14:textId="77777777" w:rsidR="004C7A61" w:rsidRPr="00D13AE4" w:rsidRDefault="004C7A61" w:rsidP="004C7A61">
            <w:pPr>
              <w:spacing w:line="360" w:lineRule="auto"/>
            </w:pPr>
            <w:r w:rsidRPr="00D13AE4">
              <w:t>[Cy5]GGAACAAGGU</w:t>
            </w:r>
          </w:p>
        </w:tc>
        <w:tc>
          <w:tcPr>
            <w:tcW w:w="2520" w:type="dxa"/>
            <w:vAlign w:val="center"/>
          </w:tcPr>
          <w:p w14:paraId="085123A4" w14:textId="77777777" w:rsidR="004C7A61" w:rsidRPr="00D13AE4" w:rsidRDefault="004C7A61" w:rsidP="004C7A61">
            <w:pPr>
              <w:spacing w:line="360" w:lineRule="auto"/>
            </w:pPr>
            <w:r w:rsidRPr="00D13AE4">
              <w:t>ACCUUGUUCC[Cy3]</w:t>
            </w:r>
          </w:p>
        </w:tc>
      </w:tr>
      <w:tr w:rsidR="004C7A61" w:rsidRPr="00D13AE4" w14:paraId="5CFEF23B" w14:textId="77777777" w:rsidTr="004C7A61">
        <w:tc>
          <w:tcPr>
            <w:tcW w:w="3510" w:type="dxa"/>
            <w:vAlign w:val="center"/>
          </w:tcPr>
          <w:p w14:paraId="0E69B156" w14:textId="3D6D7376" w:rsidR="004C7A61" w:rsidRPr="00D13AE4" w:rsidRDefault="004C7A61" w:rsidP="004C7A61">
            <w:pPr>
              <w:spacing w:line="360" w:lineRule="auto"/>
            </w:pPr>
            <w:r w:rsidRPr="00D13AE4">
              <w:t>Control</w:t>
            </w:r>
            <w:r w:rsidR="006724CF" w:rsidRPr="00D13AE4">
              <w:rPr>
                <w:b/>
                <w:bCs/>
                <w:i/>
                <w:iCs/>
                <w:vertAlign w:val="superscript"/>
              </w:rPr>
              <w:t>a</w:t>
            </w:r>
            <w:r w:rsidR="006724CF" w:rsidRPr="00D13AE4">
              <w:t>-</w:t>
            </w:r>
            <w:r w:rsidRPr="00D13AE4">
              <w:t>ssRNA 10mer - Donor</w:t>
            </w:r>
          </w:p>
        </w:tc>
        <w:tc>
          <w:tcPr>
            <w:tcW w:w="990" w:type="dxa"/>
            <w:vAlign w:val="center"/>
          </w:tcPr>
          <w:p w14:paraId="07C4DF4D" w14:textId="77777777" w:rsidR="004C7A61" w:rsidRPr="00D13AE4" w:rsidRDefault="004C7A61" w:rsidP="004C7A61">
            <w:pPr>
              <w:spacing w:line="360" w:lineRule="auto"/>
            </w:pPr>
            <w:r w:rsidRPr="00D13AE4">
              <w:t>10</w:t>
            </w:r>
          </w:p>
        </w:tc>
        <w:tc>
          <w:tcPr>
            <w:tcW w:w="2520" w:type="dxa"/>
            <w:vAlign w:val="center"/>
          </w:tcPr>
          <w:p w14:paraId="26B74326" w14:textId="77777777" w:rsidR="004C7A61" w:rsidRPr="00D13AE4" w:rsidRDefault="004C7A61" w:rsidP="004C7A61">
            <w:pPr>
              <w:spacing w:line="360" w:lineRule="auto"/>
            </w:pPr>
            <w:r w:rsidRPr="00D13AE4">
              <w:t>ACCUUGUUCC[Cy3]</w:t>
            </w:r>
          </w:p>
        </w:tc>
        <w:tc>
          <w:tcPr>
            <w:tcW w:w="2520" w:type="dxa"/>
            <w:vAlign w:val="center"/>
          </w:tcPr>
          <w:p w14:paraId="5F97C8CB" w14:textId="77777777" w:rsidR="004C7A61" w:rsidRPr="00D13AE4" w:rsidRDefault="004C7A61" w:rsidP="004C7A61">
            <w:pPr>
              <w:spacing w:line="360" w:lineRule="auto"/>
            </w:pPr>
            <w:r w:rsidRPr="00D13AE4">
              <w:t>ACCUUGUUCC</w:t>
            </w:r>
          </w:p>
        </w:tc>
      </w:tr>
      <w:tr w:rsidR="004C7A61" w:rsidRPr="00D13AE4" w14:paraId="469604E3" w14:textId="77777777" w:rsidTr="004C7A61">
        <w:tc>
          <w:tcPr>
            <w:tcW w:w="3510" w:type="dxa"/>
            <w:vAlign w:val="center"/>
          </w:tcPr>
          <w:p w14:paraId="3B9F9D25" w14:textId="53B5BF62" w:rsidR="004C7A61" w:rsidRPr="00D13AE4" w:rsidRDefault="004C7A61" w:rsidP="004C7A61">
            <w:pPr>
              <w:spacing w:line="360" w:lineRule="auto"/>
            </w:pPr>
            <w:r w:rsidRPr="00D13AE4">
              <w:t>Control</w:t>
            </w:r>
            <w:r w:rsidR="006724CF" w:rsidRPr="00D13AE4">
              <w:rPr>
                <w:b/>
                <w:bCs/>
                <w:i/>
                <w:iCs/>
                <w:vertAlign w:val="superscript"/>
              </w:rPr>
              <w:t>a</w:t>
            </w:r>
            <w:r w:rsidRPr="00D13AE4">
              <w:t>-ssRNA 10mer -Acceptor</w:t>
            </w:r>
          </w:p>
        </w:tc>
        <w:tc>
          <w:tcPr>
            <w:tcW w:w="990" w:type="dxa"/>
            <w:vAlign w:val="center"/>
          </w:tcPr>
          <w:p w14:paraId="755C7ADE" w14:textId="77777777" w:rsidR="004C7A61" w:rsidRPr="00D13AE4" w:rsidRDefault="004C7A61" w:rsidP="004C7A61">
            <w:pPr>
              <w:spacing w:line="360" w:lineRule="auto"/>
            </w:pPr>
            <w:r w:rsidRPr="00D13AE4">
              <w:t>10</w:t>
            </w:r>
          </w:p>
        </w:tc>
        <w:tc>
          <w:tcPr>
            <w:tcW w:w="2520" w:type="dxa"/>
            <w:vAlign w:val="center"/>
          </w:tcPr>
          <w:p w14:paraId="77E27C19" w14:textId="77777777" w:rsidR="004C7A61" w:rsidRPr="00D13AE4" w:rsidRDefault="004C7A61" w:rsidP="004C7A61">
            <w:pPr>
              <w:spacing w:line="360" w:lineRule="auto"/>
            </w:pPr>
            <w:r w:rsidRPr="00D13AE4">
              <w:t>[Cy5]GGAACAAGGU</w:t>
            </w:r>
          </w:p>
        </w:tc>
        <w:tc>
          <w:tcPr>
            <w:tcW w:w="2520" w:type="dxa"/>
            <w:vAlign w:val="center"/>
          </w:tcPr>
          <w:p w14:paraId="46BFC930" w14:textId="77777777" w:rsidR="004C7A61" w:rsidRPr="00D13AE4" w:rsidRDefault="004C7A61" w:rsidP="004C7A61">
            <w:pPr>
              <w:spacing w:line="360" w:lineRule="auto"/>
            </w:pPr>
            <w:r w:rsidRPr="00D13AE4">
              <w:t>GGAACAAGGU</w:t>
            </w:r>
          </w:p>
        </w:tc>
      </w:tr>
      <w:tr w:rsidR="004C7A61" w:rsidRPr="00D13AE4" w14:paraId="04C770F6" w14:textId="77777777" w:rsidTr="004C7A61">
        <w:tc>
          <w:tcPr>
            <w:tcW w:w="3510" w:type="dxa"/>
            <w:tcBorders>
              <w:bottom w:val="single" w:sz="4" w:space="0" w:color="auto"/>
            </w:tcBorders>
            <w:vAlign w:val="center"/>
          </w:tcPr>
          <w:p w14:paraId="04465920" w14:textId="5167302B" w:rsidR="004C7A61" w:rsidRPr="00D13AE4" w:rsidRDefault="004C7A61" w:rsidP="004C7A61">
            <w:pPr>
              <w:spacing w:line="360" w:lineRule="auto"/>
            </w:pPr>
            <w:r w:rsidRPr="00D13AE4">
              <w:t>Control</w:t>
            </w:r>
            <w:r w:rsidR="006724CF" w:rsidRPr="00D13AE4">
              <w:rPr>
                <w:b/>
                <w:bCs/>
                <w:i/>
                <w:iCs/>
                <w:vertAlign w:val="superscript"/>
              </w:rPr>
              <w:t>a</w:t>
            </w:r>
            <w:r w:rsidRPr="00D13AE4">
              <w:t>-ss RNA 10mer - FRET</w:t>
            </w:r>
          </w:p>
        </w:tc>
        <w:tc>
          <w:tcPr>
            <w:tcW w:w="990" w:type="dxa"/>
            <w:tcBorders>
              <w:bottom w:val="single" w:sz="4" w:space="0" w:color="auto"/>
            </w:tcBorders>
            <w:vAlign w:val="center"/>
          </w:tcPr>
          <w:p w14:paraId="19D5E03E" w14:textId="77777777" w:rsidR="004C7A61" w:rsidRPr="00D13AE4" w:rsidRDefault="004C7A61" w:rsidP="004C7A61">
            <w:pPr>
              <w:spacing w:line="360" w:lineRule="auto"/>
            </w:pPr>
            <w:r w:rsidRPr="00D13AE4">
              <w:t>10</w:t>
            </w:r>
          </w:p>
        </w:tc>
        <w:tc>
          <w:tcPr>
            <w:tcW w:w="2520" w:type="dxa"/>
            <w:tcBorders>
              <w:bottom w:val="single" w:sz="4" w:space="0" w:color="auto"/>
            </w:tcBorders>
            <w:vAlign w:val="center"/>
          </w:tcPr>
          <w:p w14:paraId="3D08662B" w14:textId="77777777" w:rsidR="004C7A61" w:rsidRPr="00D13AE4" w:rsidRDefault="004C7A61" w:rsidP="004C7A61">
            <w:pPr>
              <w:spacing w:line="360" w:lineRule="auto"/>
            </w:pPr>
            <w:r w:rsidRPr="00D13AE4">
              <w:t>[Cy5]GGAACAAGGU</w:t>
            </w:r>
          </w:p>
        </w:tc>
        <w:tc>
          <w:tcPr>
            <w:tcW w:w="2520" w:type="dxa"/>
            <w:tcBorders>
              <w:bottom w:val="single" w:sz="4" w:space="0" w:color="auto"/>
            </w:tcBorders>
            <w:vAlign w:val="center"/>
          </w:tcPr>
          <w:p w14:paraId="06444994" w14:textId="77777777" w:rsidR="004C7A61" w:rsidRPr="00D13AE4" w:rsidRDefault="004C7A61" w:rsidP="004C7A61">
            <w:pPr>
              <w:spacing w:line="360" w:lineRule="auto"/>
            </w:pPr>
            <w:r w:rsidRPr="00D13AE4">
              <w:t>[Cy3]GGAACAAGGU</w:t>
            </w:r>
          </w:p>
        </w:tc>
      </w:tr>
    </w:tbl>
    <w:p w14:paraId="724537B3" w14:textId="257715DD" w:rsidR="004C7A61" w:rsidRPr="00D13AE4" w:rsidRDefault="006724CF" w:rsidP="004C7A61">
      <w:pPr>
        <w:spacing w:line="360" w:lineRule="auto"/>
        <w:rPr>
          <w:sz w:val="20"/>
          <w:szCs w:val="20"/>
        </w:rPr>
      </w:pPr>
      <w:r w:rsidRPr="00D13AE4">
        <w:rPr>
          <w:b/>
          <w:bCs/>
          <w:i/>
          <w:iCs/>
          <w:vertAlign w:val="superscript"/>
        </w:rPr>
        <w:t xml:space="preserve">a </w:t>
      </w:r>
      <w:r w:rsidRPr="00D13AE4">
        <w:rPr>
          <w:sz w:val="20"/>
          <w:szCs w:val="20"/>
        </w:rPr>
        <w:t>Noncomplementary control experiments</w:t>
      </w:r>
    </w:p>
    <w:p w14:paraId="60E449E0" w14:textId="77777777" w:rsidR="00BA1F1A" w:rsidRPr="00D13AE4" w:rsidRDefault="00BA1F1A">
      <w:pPr>
        <w:spacing w:after="160" w:line="259" w:lineRule="auto"/>
      </w:pPr>
      <w:r w:rsidRPr="00D13AE4">
        <w:br w:type="page"/>
      </w:r>
    </w:p>
    <w:p w14:paraId="3CFAFCC2" w14:textId="77777777" w:rsidR="00580BF2" w:rsidRPr="00D13AE4" w:rsidRDefault="00580BF2" w:rsidP="00580BF2">
      <w:pPr>
        <w:rPr>
          <w:b/>
        </w:rPr>
      </w:pPr>
      <w:r w:rsidRPr="00D13AE4">
        <w:rPr>
          <w:b/>
        </w:rPr>
        <w:lastRenderedPageBreak/>
        <w:t>Supplementary Table 6. Summary of correction factors and FRET measurements of ss and ds RNA experiments in buffer and coacervate systems.</w:t>
      </w:r>
    </w:p>
    <w:p w14:paraId="03BF6B0F" w14:textId="77777777" w:rsidR="00580BF2" w:rsidRPr="00D13AE4" w:rsidRDefault="00580BF2" w:rsidP="00580BF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1879"/>
        <w:gridCol w:w="2026"/>
        <w:gridCol w:w="1676"/>
        <w:gridCol w:w="1949"/>
      </w:tblGrid>
      <w:tr w:rsidR="00580BF2" w:rsidRPr="00D13AE4" w14:paraId="3B53918E" w14:textId="77777777" w:rsidTr="00580BF2">
        <w:trPr>
          <w:trHeight w:val="219"/>
          <w:jc w:val="center"/>
        </w:trPr>
        <w:tc>
          <w:tcPr>
            <w:tcW w:w="1676" w:type="dxa"/>
            <w:vMerge w:val="restart"/>
            <w:tcBorders>
              <w:top w:val="single" w:sz="4" w:space="0" w:color="auto"/>
            </w:tcBorders>
            <w:vAlign w:val="center"/>
          </w:tcPr>
          <w:p w14:paraId="617AC3FD" w14:textId="77777777" w:rsidR="00580BF2" w:rsidRPr="00D13AE4" w:rsidRDefault="00580BF2" w:rsidP="00580BF2">
            <w:pPr>
              <w:spacing w:after="160" w:line="259" w:lineRule="auto"/>
              <w:jc w:val="center"/>
              <w:rPr>
                <w:b/>
              </w:rPr>
            </w:pPr>
            <w:r w:rsidRPr="00D13AE4">
              <w:rPr>
                <w:b/>
              </w:rPr>
              <w:t>System</w:t>
            </w:r>
          </w:p>
        </w:tc>
        <w:tc>
          <w:tcPr>
            <w:tcW w:w="1924" w:type="dxa"/>
            <w:vMerge w:val="restart"/>
            <w:tcBorders>
              <w:top w:val="single" w:sz="4" w:space="0" w:color="auto"/>
            </w:tcBorders>
            <w:vAlign w:val="center"/>
          </w:tcPr>
          <w:p w14:paraId="3DBD9AD3" w14:textId="77777777" w:rsidR="00580BF2" w:rsidRPr="00D13AE4" w:rsidRDefault="00580BF2" w:rsidP="00580BF2">
            <w:pPr>
              <w:spacing w:after="160" w:line="259" w:lineRule="auto"/>
              <w:jc w:val="center"/>
              <w:rPr>
                <w:b/>
              </w:rPr>
            </w:pPr>
            <w:r w:rsidRPr="00D13AE4">
              <w:rPr>
                <w:b/>
              </w:rPr>
              <w:t>RNA</w:t>
            </w:r>
            <w:r w:rsidRPr="00D13AE4">
              <w:rPr>
                <w:b/>
                <w:i/>
                <w:iCs/>
                <w:vertAlign w:val="superscript"/>
              </w:rPr>
              <w:t>a</w:t>
            </w:r>
          </w:p>
        </w:tc>
        <w:tc>
          <w:tcPr>
            <w:tcW w:w="3780" w:type="dxa"/>
            <w:gridSpan w:val="2"/>
            <w:tcBorders>
              <w:top w:val="single" w:sz="4" w:space="0" w:color="auto"/>
              <w:bottom w:val="single" w:sz="4" w:space="0" w:color="auto"/>
            </w:tcBorders>
          </w:tcPr>
          <w:p w14:paraId="2DE9694B" w14:textId="77777777" w:rsidR="00580BF2" w:rsidRPr="00D13AE4" w:rsidRDefault="00580BF2" w:rsidP="00580BF2">
            <w:pPr>
              <w:spacing w:after="160" w:line="259" w:lineRule="auto"/>
              <w:jc w:val="center"/>
              <w:rPr>
                <w:b/>
              </w:rPr>
            </w:pPr>
            <w:r w:rsidRPr="00D13AE4">
              <w:rPr>
                <w:b/>
              </w:rPr>
              <w:t>Correction terms</w:t>
            </w:r>
          </w:p>
        </w:tc>
        <w:tc>
          <w:tcPr>
            <w:tcW w:w="1980" w:type="dxa"/>
            <w:vMerge w:val="restart"/>
            <w:tcBorders>
              <w:top w:val="single" w:sz="4" w:space="0" w:color="auto"/>
            </w:tcBorders>
            <w:vAlign w:val="center"/>
          </w:tcPr>
          <w:p w14:paraId="6E793783" w14:textId="77777777" w:rsidR="00580BF2" w:rsidRPr="00D13AE4" w:rsidRDefault="00580BF2" w:rsidP="00580BF2">
            <w:pPr>
              <w:spacing w:after="160" w:line="259" w:lineRule="auto"/>
              <w:jc w:val="center"/>
              <w:rPr>
                <w:b/>
              </w:rPr>
            </w:pPr>
            <w:r w:rsidRPr="00D13AE4">
              <w:rPr>
                <w:b/>
              </w:rPr>
              <w:t>E</w:t>
            </w:r>
            <w:r w:rsidRPr="00D13AE4">
              <w:rPr>
                <w:b/>
                <w:vertAlign w:val="subscript"/>
              </w:rPr>
              <w:t xml:space="preserve">CT </w:t>
            </w:r>
            <w:r w:rsidRPr="00D13AE4">
              <w:rPr>
                <w:b/>
              </w:rPr>
              <w:t>(corrected FRET)</w:t>
            </w:r>
          </w:p>
        </w:tc>
      </w:tr>
      <w:tr w:rsidR="00580BF2" w:rsidRPr="00D13AE4" w14:paraId="385D5DB3" w14:textId="77777777" w:rsidTr="00580BF2">
        <w:trPr>
          <w:trHeight w:val="219"/>
          <w:jc w:val="center"/>
        </w:trPr>
        <w:tc>
          <w:tcPr>
            <w:tcW w:w="1676" w:type="dxa"/>
            <w:vMerge/>
            <w:tcBorders>
              <w:bottom w:val="single" w:sz="4" w:space="0" w:color="auto"/>
            </w:tcBorders>
          </w:tcPr>
          <w:p w14:paraId="1003BCE5" w14:textId="77777777" w:rsidR="00580BF2" w:rsidRPr="00D13AE4" w:rsidRDefault="00580BF2" w:rsidP="00580BF2">
            <w:pPr>
              <w:spacing w:after="160" w:line="259" w:lineRule="auto"/>
            </w:pPr>
          </w:p>
        </w:tc>
        <w:tc>
          <w:tcPr>
            <w:tcW w:w="1924" w:type="dxa"/>
            <w:vMerge/>
            <w:tcBorders>
              <w:bottom w:val="single" w:sz="4" w:space="0" w:color="auto"/>
            </w:tcBorders>
          </w:tcPr>
          <w:p w14:paraId="7A725B87" w14:textId="77777777" w:rsidR="00580BF2" w:rsidRPr="00D13AE4" w:rsidRDefault="00580BF2" w:rsidP="00580BF2">
            <w:pPr>
              <w:spacing w:after="160" w:line="259" w:lineRule="auto"/>
              <w:jc w:val="center"/>
            </w:pPr>
          </w:p>
        </w:tc>
        <w:tc>
          <w:tcPr>
            <w:tcW w:w="2073" w:type="dxa"/>
            <w:tcBorders>
              <w:top w:val="single" w:sz="4" w:space="0" w:color="auto"/>
              <w:bottom w:val="single" w:sz="4" w:space="0" w:color="auto"/>
              <w:right w:val="single" w:sz="4" w:space="0" w:color="auto"/>
            </w:tcBorders>
          </w:tcPr>
          <w:p w14:paraId="102E4F0B" w14:textId="77777777" w:rsidR="00580BF2" w:rsidRPr="00D13AE4" w:rsidRDefault="00580BF2" w:rsidP="00580BF2">
            <w:pPr>
              <w:spacing w:after="160" w:line="259" w:lineRule="auto"/>
              <w:jc w:val="center"/>
            </w:pPr>
            <m:oMathPara>
              <m:oMath>
                <m:r>
                  <w:rPr>
                    <w:rFonts w:ascii="Cambria Math" w:hAnsi="Cambria Math"/>
                  </w:rPr>
                  <m:t>α</m:t>
                </m:r>
              </m:oMath>
            </m:oMathPara>
          </w:p>
        </w:tc>
        <w:tc>
          <w:tcPr>
            <w:tcW w:w="1707" w:type="dxa"/>
            <w:tcBorders>
              <w:top w:val="single" w:sz="4" w:space="0" w:color="auto"/>
              <w:left w:val="single" w:sz="4" w:space="0" w:color="auto"/>
              <w:bottom w:val="single" w:sz="4" w:space="0" w:color="auto"/>
            </w:tcBorders>
          </w:tcPr>
          <w:p w14:paraId="5B9B1C5B" w14:textId="77777777" w:rsidR="00580BF2" w:rsidRPr="00D13AE4" w:rsidRDefault="00580BF2" w:rsidP="00580BF2">
            <w:pPr>
              <w:spacing w:after="160" w:line="259" w:lineRule="auto"/>
              <w:jc w:val="center"/>
            </w:pPr>
            <m:oMathPara>
              <m:oMath>
                <m:r>
                  <w:rPr>
                    <w:rFonts w:ascii="Cambria Math" w:hAnsi="Cambria Math"/>
                  </w:rPr>
                  <m:t>β</m:t>
                </m:r>
              </m:oMath>
            </m:oMathPara>
          </w:p>
        </w:tc>
        <w:tc>
          <w:tcPr>
            <w:tcW w:w="1980" w:type="dxa"/>
            <w:vMerge/>
            <w:tcBorders>
              <w:bottom w:val="single" w:sz="4" w:space="0" w:color="auto"/>
            </w:tcBorders>
          </w:tcPr>
          <w:p w14:paraId="689BB436" w14:textId="77777777" w:rsidR="00580BF2" w:rsidRPr="00D13AE4" w:rsidRDefault="00580BF2" w:rsidP="00580BF2">
            <w:pPr>
              <w:spacing w:after="160" w:line="259" w:lineRule="auto"/>
              <w:jc w:val="center"/>
            </w:pPr>
          </w:p>
        </w:tc>
      </w:tr>
      <w:tr w:rsidR="00580BF2" w:rsidRPr="00D13AE4" w14:paraId="78A5BBE7" w14:textId="77777777" w:rsidTr="00580BF2">
        <w:trPr>
          <w:jc w:val="center"/>
        </w:trPr>
        <w:tc>
          <w:tcPr>
            <w:tcW w:w="1676" w:type="dxa"/>
            <w:tcBorders>
              <w:top w:val="single" w:sz="4" w:space="0" w:color="auto"/>
            </w:tcBorders>
            <w:vAlign w:val="center"/>
          </w:tcPr>
          <w:p w14:paraId="70E06CF2" w14:textId="77777777" w:rsidR="00580BF2" w:rsidRPr="00D13AE4" w:rsidRDefault="00580BF2" w:rsidP="00580BF2">
            <w:pPr>
              <w:spacing w:after="160" w:line="259" w:lineRule="auto"/>
              <w:jc w:val="center"/>
            </w:pPr>
            <w:r w:rsidRPr="00D13AE4">
              <w:t>No coacervates</w:t>
            </w:r>
            <w:r w:rsidRPr="00D13AE4">
              <w:rPr>
                <w:b/>
                <w:bCs/>
                <w:i/>
                <w:iCs/>
                <w:vertAlign w:val="superscript"/>
              </w:rPr>
              <w:t>b</w:t>
            </w:r>
          </w:p>
        </w:tc>
        <w:tc>
          <w:tcPr>
            <w:tcW w:w="1924" w:type="dxa"/>
            <w:tcBorders>
              <w:top w:val="single" w:sz="4" w:space="0" w:color="auto"/>
            </w:tcBorders>
          </w:tcPr>
          <w:p w14:paraId="6CC086B5" w14:textId="77777777" w:rsidR="00580BF2" w:rsidRPr="00D13AE4" w:rsidRDefault="00580BF2" w:rsidP="00580BF2">
            <w:pPr>
              <w:spacing w:after="160" w:line="259" w:lineRule="auto"/>
              <w:jc w:val="center"/>
            </w:pPr>
            <w:r w:rsidRPr="00D13AE4">
              <w:t>ss RNA 10mer control</w:t>
            </w:r>
          </w:p>
        </w:tc>
        <w:tc>
          <w:tcPr>
            <w:tcW w:w="2073" w:type="dxa"/>
            <w:tcBorders>
              <w:top w:val="single" w:sz="4" w:space="0" w:color="auto"/>
            </w:tcBorders>
          </w:tcPr>
          <w:p w14:paraId="30FCC544" w14:textId="77777777" w:rsidR="00580BF2" w:rsidRPr="00D13AE4" w:rsidRDefault="00580BF2" w:rsidP="00580BF2">
            <w:pPr>
              <w:spacing w:after="160" w:line="259" w:lineRule="auto"/>
              <w:jc w:val="center"/>
            </w:pPr>
            <w:r w:rsidRPr="00D13AE4">
              <w:t xml:space="preserve">0.073 </w:t>
            </w:r>
            <w:r w:rsidRPr="00D13AE4">
              <w:rPr>
                <w:color w:val="222222"/>
                <w:shd w:val="clear" w:color="auto" w:fill="FFFFFF"/>
              </w:rPr>
              <w:t>± 0.00097</w:t>
            </w:r>
          </w:p>
        </w:tc>
        <w:tc>
          <w:tcPr>
            <w:tcW w:w="1707" w:type="dxa"/>
            <w:tcBorders>
              <w:top w:val="single" w:sz="4" w:space="0" w:color="auto"/>
            </w:tcBorders>
          </w:tcPr>
          <w:p w14:paraId="6C2890C0" w14:textId="77777777" w:rsidR="00580BF2" w:rsidRPr="00D13AE4" w:rsidRDefault="00580BF2" w:rsidP="00580BF2">
            <w:pPr>
              <w:spacing w:after="160" w:line="259" w:lineRule="auto"/>
              <w:jc w:val="center"/>
            </w:pPr>
            <w:r w:rsidRPr="00D13AE4">
              <w:rPr>
                <w:color w:val="000000"/>
              </w:rPr>
              <w:t>0.077</w:t>
            </w:r>
            <w:r w:rsidRPr="00D13AE4">
              <w:rPr>
                <w:color w:val="222222"/>
                <w:shd w:val="clear" w:color="auto" w:fill="FFFFFF"/>
              </w:rPr>
              <w:t xml:space="preserve">± </w:t>
            </w:r>
            <w:r w:rsidRPr="00D13AE4">
              <w:rPr>
                <w:color w:val="000000"/>
              </w:rPr>
              <w:t>0.00071</w:t>
            </w:r>
          </w:p>
        </w:tc>
        <w:tc>
          <w:tcPr>
            <w:tcW w:w="1980" w:type="dxa"/>
            <w:tcBorders>
              <w:top w:val="single" w:sz="4" w:space="0" w:color="auto"/>
            </w:tcBorders>
          </w:tcPr>
          <w:p w14:paraId="6B4607CA" w14:textId="77777777" w:rsidR="00580BF2" w:rsidRPr="00D13AE4" w:rsidRDefault="00580BF2" w:rsidP="00580BF2">
            <w:pPr>
              <w:spacing w:after="160" w:line="259" w:lineRule="auto"/>
              <w:jc w:val="center"/>
            </w:pPr>
            <w:r w:rsidRPr="00D13AE4">
              <w:t xml:space="preserve">-0.022 </w:t>
            </w:r>
            <w:r w:rsidRPr="00D13AE4">
              <w:rPr>
                <w:color w:val="222222"/>
                <w:shd w:val="clear" w:color="auto" w:fill="FFFFFF"/>
              </w:rPr>
              <w:t>± 0.0011</w:t>
            </w:r>
          </w:p>
        </w:tc>
      </w:tr>
      <w:tr w:rsidR="00580BF2" w:rsidRPr="00D13AE4" w14:paraId="127D27FF" w14:textId="77777777" w:rsidTr="00580BF2">
        <w:trPr>
          <w:jc w:val="center"/>
        </w:trPr>
        <w:tc>
          <w:tcPr>
            <w:tcW w:w="1676" w:type="dxa"/>
          </w:tcPr>
          <w:p w14:paraId="09267FF0" w14:textId="77777777" w:rsidR="00580BF2" w:rsidRPr="00D13AE4" w:rsidRDefault="00580BF2" w:rsidP="00580BF2">
            <w:pPr>
              <w:spacing w:after="160" w:line="259" w:lineRule="auto"/>
              <w:jc w:val="center"/>
            </w:pPr>
            <w:r w:rsidRPr="00D13AE4">
              <w:t>ATP/(Lys)</w:t>
            </w:r>
            <w:r w:rsidRPr="00D13AE4">
              <w:rPr>
                <w:vertAlign w:val="subscript"/>
              </w:rPr>
              <w:t xml:space="preserve">10 </w:t>
            </w:r>
            <w:r w:rsidRPr="00D13AE4">
              <w:t>coacervates</w:t>
            </w:r>
          </w:p>
        </w:tc>
        <w:tc>
          <w:tcPr>
            <w:tcW w:w="1924" w:type="dxa"/>
          </w:tcPr>
          <w:p w14:paraId="2506C6C6" w14:textId="77777777" w:rsidR="00580BF2" w:rsidRPr="00D13AE4" w:rsidRDefault="00580BF2" w:rsidP="00580BF2">
            <w:pPr>
              <w:spacing w:after="160" w:line="259" w:lineRule="auto"/>
              <w:jc w:val="center"/>
            </w:pPr>
            <w:r w:rsidRPr="00D13AE4">
              <w:t>ss RNA 10mer</w:t>
            </w:r>
          </w:p>
          <w:p w14:paraId="10045055" w14:textId="77777777" w:rsidR="00580BF2" w:rsidRPr="00D13AE4" w:rsidRDefault="00580BF2" w:rsidP="00580BF2">
            <w:pPr>
              <w:spacing w:after="160" w:line="259" w:lineRule="auto"/>
              <w:jc w:val="center"/>
            </w:pPr>
            <w:r w:rsidRPr="00D13AE4">
              <w:t>control</w:t>
            </w:r>
          </w:p>
        </w:tc>
        <w:tc>
          <w:tcPr>
            <w:tcW w:w="2073" w:type="dxa"/>
          </w:tcPr>
          <w:p w14:paraId="108A7B6A" w14:textId="77777777" w:rsidR="00580BF2" w:rsidRPr="00D13AE4" w:rsidRDefault="00580BF2" w:rsidP="00580BF2">
            <w:pPr>
              <w:spacing w:after="160" w:line="259" w:lineRule="auto"/>
              <w:jc w:val="center"/>
            </w:pPr>
            <w:r w:rsidRPr="00D13AE4">
              <w:t xml:space="preserve">0.068 </w:t>
            </w:r>
            <w:r w:rsidRPr="00D13AE4">
              <w:rPr>
                <w:color w:val="222222"/>
                <w:shd w:val="clear" w:color="auto" w:fill="FFFFFF"/>
              </w:rPr>
              <w:t>± 0.00057</w:t>
            </w:r>
          </w:p>
        </w:tc>
        <w:tc>
          <w:tcPr>
            <w:tcW w:w="1707" w:type="dxa"/>
          </w:tcPr>
          <w:p w14:paraId="2BAD3D44" w14:textId="77777777" w:rsidR="00580BF2" w:rsidRPr="00D13AE4" w:rsidRDefault="00580BF2" w:rsidP="00580BF2">
            <w:pPr>
              <w:spacing w:after="160" w:line="259" w:lineRule="auto"/>
              <w:jc w:val="center"/>
            </w:pPr>
            <w:r w:rsidRPr="00D13AE4">
              <w:rPr>
                <w:color w:val="000000"/>
              </w:rPr>
              <w:t>0.044</w:t>
            </w:r>
            <w:r w:rsidRPr="00D13AE4">
              <w:rPr>
                <w:color w:val="222222"/>
                <w:shd w:val="clear" w:color="auto" w:fill="FFFFFF"/>
              </w:rPr>
              <w:t xml:space="preserve">± </w:t>
            </w:r>
            <w:r w:rsidRPr="00D13AE4">
              <w:rPr>
                <w:color w:val="000000"/>
              </w:rPr>
              <w:t>0.0010</w:t>
            </w:r>
          </w:p>
        </w:tc>
        <w:tc>
          <w:tcPr>
            <w:tcW w:w="1980" w:type="dxa"/>
          </w:tcPr>
          <w:p w14:paraId="3014368A" w14:textId="77777777" w:rsidR="00580BF2" w:rsidRPr="00D13AE4" w:rsidRDefault="00580BF2" w:rsidP="00580BF2">
            <w:pPr>
              <w:spacing w:after="160" w:line="259" w:lineRule="auto"/>
              <w:jc w:val="center"/>
            </w:pPr>
            <w:r w:rsidRPr="00D13AE4">
              <w:t xml:space="preserve">-0.024 </w:t>
            </w:r>
            <w:r w:rsidRPr="00D13AE4">
              <w:rPr>
                <w:color w:val="222222"/>
                <w:shd w:val="clear" w:color="auto" w:fill="FFFFFF"/>
              </w:rPr>
              <w:t>± 0.0034</w:t>
            </w:r>
          </w:p>
        </w:tc>
      </w:tr>
      <w:tr w:rsidR="00580BF2" w:rsidRPr="00D13AE4" w14:paraId="45135EC1" w14:textId="77777777" w:rsidTr="00580BF2">
        <w:trPr>
          <w:jc w:val="center"/>
        </w:trPr>
        <w:tc>
          <w:tcPr>
            <w:tcW w:w="1676" w:type="dxa"/>
            <w:tcBorders>
              <w:bottom w:val="single" w:sz="4" w:space="0" w:color="auto"/>
            </w:tcBorders>
            <w:vAlign w:val="center"/>
          </w:tcPr>
          <w:p w14:paraId="66742FA3" w14:textId="77777777" w:rsidR="00580BF2" w:rsidRPr="00D13AE4" w:rsidRDefault="00580BF2" w:rsidP="00580BF2">
            <w:pPr>
              <w:spacing w:after="160" w:line="259" w:lineRule="auto"/>
              <w:jc w:val="center"/>
            </w:pPr>
            <w:r w:rsidRPr="00D13AE4">
              <w:t>(Asp)</w:t>
            </w:r>
            <w:r w:rsidRPr="00D13AE4">
              <w:rPr>
                <w:vertAlign w:val="subscript"/>
              </w:rPr>
              <w:t>30</w:t>
            </w:r>
            <w:r w:rsidRPr="00D13AE4">
              <w:t>/(Lys)</w:t>
            </w:r>
            <w:r w:rsidRPr="00D13AE4">
              <w:rPr>
                <w:vertAlign w:val="subscript"/>
              </w:rPr>
              <w:t xml:space="preserve">30 </w:t>
            </w:r>
            <w:r w:rsidRPr="00D13AE4">
              <w:t>coacervates</w:t>
            </w:r>
          </w:p>
        </w:tc>
        <w:tc>
          <w:tcPr>
            <w:tcW w:w="1924" w:type="dxa"/>
            <w:tcBorders>
              <w:bottom w:val="single" w:sz="4" w:space="0" w:color="auto"/>
            </w:tcBorders>
          </w:tcPr>
          <w:p w14:paraId="12545D6E" w14:textId="77777777" w:rsidR="00580BF2" w:rsidRPr="00D13AE4" w:rsidRDefault="00580BF2" w:rsidP="00580BF2">
            <w:pPr>
              <w:spacing w:after="160" w:line="259" w:lineRule="auto"/>
              <w:jc w:val="center"/>
            </w:pPr>
            <w:r w:rsidRPr="00D13AE4">
              <w:t>ss RNA 10mer</w:t>
            </w:r>
          </w:p>
          <w:p w14:paraId="4990F6F0" w14:textId="77777777" w:rsidR="00580BF2" w:rsidRPr="00D13AE4" w:rsidRDefault="00580BF2" w:rsidP="00580BF2">
            <w:pPr>
              <w:spacing w:after="160" w:line="259" w:lineRule="auto"/>
              <w:jc w:val="center"/>
            </w:pPr>
            <w:r w:rsidRPr="00D13AE4">
              <w:t>control</w:t>
            </w:r>
          </w:p>
        </w:tc>
        <w:tc>
          <w:tcPr>
            <w:tcW w:w="2073" w:type="dxa"/>
            <w:tcBorders>
              <w:bottom w:val="single" w:sz="4" w:space="0" w:color="auto"/>
            </w:tcBorders>
          </w:tcPr>
          <w:p w14:paraId="595E34F2" w14:textId="77777777" w:rsidR="00580BF2" w:rsidRPr="00D13AE4" w:rsidRDefault="00580BF2" w:rsidP="00580BF2">
            <w:pPr>
              <w:spacing w:after="160" w:line="259" w:lineRule="auto"/>
              <w:jc w:val="center"/>
            </w:pPr>
            <w:r w:rsidRPr="00D13AE4">
              <w:t xml:space="preserve">0.088 </w:t>
            </w:r>
            <w:r w:rsidRPr="00D13AE4">
              <w:rPr>
                <w:color w:val="222222"/>
                <w:shd w:val="clear" w:color="auto" w:fill="FFFFFF"/>
              </w:rPr>
              <w:t>± 0.0034</w:t>
            </w:r>
          </w:p>
        </w:tc>
        <w:tc>
          <w:tcPr>
            <w:tcW w:w="1707" w:type="dxa"/>
            <w:tcBorders>
              <w:bottom w:val="single" w:sz="4" w:space="0" w:color="auto"/>
            </w:tcBorders>
          </w:tcPr>
          <w:p w14:paraId="0E220700" w14:textId="77777777" w:rsidR="00580BF2" w:rsidRPr="00D13AE4" w:rsidRDefault="00580BF2" w:rsidP="00580BF2">
            <w:pPr>
              <w:spacing w:after="160" w:line="259" w:lineRule="auto"/>
              <w:jc w:val="center"/>
            </w:pPr>
            <w:r w:rsidRPr="00D13AE4">
              <w:rPr>
                <w:color w:val="000000"/>
              </w:rPr>
              <w:t xml:space="preserve">0.074 </w:t>
            </w:r>
            <w:r w:rsidRPr="00D13AE4">
              <w:rPr>
                <w:color w:val="222222"/>
                <w:shd w:val="clear" w:color="auto" w:fill="FFFFFF"/>
              </w:rPr>
              <w:t xml:space="preserve">± </w:t>
            </w:r>
            <w:r w:rsidRPr="00D13AE4">
              <w:rPr>
                <w:color w:val="000000"/>
              </w:rPr>
              <w:t>0.0074</w:t>
            </w:r>
          </w:p>
        </w:tc>
        <w:tc>
          <w:tcPr>
            <w:tcW w:w="1980" w:type="dxa"/>
            <w:tcBorders>
              <w:bottom w:val="single" w:sz="4" w:space="0" w:color="auto"/>
            </w:tcBorders>
          </w:tcPr>
          <w:p w14:paraId="4A7351BB" w14:textId="77777777" w:rsidR="00580BF2" w:rsidRPr="00D13AE4" w:rsidRDefault="00580BF2" w:rsidP="00580BF2">
            <w:pPr>
              <w:spacing w:after="160" w:line="259" w:lineRule="auto"/>
              <w:jc w:val="center"/>
            </w:pPr>
            <w:r w:rsidRPr="00D13AE4">
              <w:t xml:space="preserve">-0.020 </w:t>
            </w:r>
            <w:r w:rsidRPr="00D13AE4">
              <w:rPr>
                <w:color w:val="222222"/>
                <w:shd w:val="clear" w:color="auto" w:fill="FFFFFF"/>
              </w:rPr>
              <w:t>± 0.017</w:t>
            </w:r>
          </w:p>
        </w:tc>
      </w:tr>
      <w:tr w:rsidR="00580BF2" w:rsidRPr="00D13AE4" w14:paraId="27688CA7" w14:textId="77777777" w:rsidTr="00580BF2">
        <w:trPr>
          <w:jc w:val="center"/>
        </w:trPr>
        <w:tc>
          <w:tcPr>
            <w:tcW w:w="1676" w:type="dxa"/>
            <w:tcBorders>
              <w:top w:val="single" w:sz="4" w:space="0" w:color="auto"/>
            </w:tcBorders>
          </w:tcPr>
          <w:p w14:paraId="1326FA91" w14:textId="77777777" w:rsidR="00580BF2" w:rsidRPr="00D13AE4" w:rsidRDefault="00580BF2" w:rsidP="00580BF2">
            <w:pPr>
              <w:spacing w:after="160" w:line="259" w:lineRule="auto"/>
              <w:jc w:val="both"/>
            </w:pPr>
            <w:r w:rsidRPr="00D13AE4">
              <w:t>No coacervates</w:t>
            </w:r>
            <w:r w:rsidRPr="00D13AE4">
              <w:rPr>
                <w:b/>
                <w:bCs/>
                <w:i/>
                <w:iCs/>
                <w:vertAlign w:val="superscript"/>
              </w:rPr>
              <w:t>b</w:t>
            </w:r>
          </w:p>
        </w:tc>
        <w:tc>
          <w:tcPr>
            <w:tcW w:w="1924" w:type="dxa"/>
            <w:tcBorders>
              <w:top w:val="single" w:sz="4" w:space="0" w:color="auto"/>
            </w:tcBorders>
          </w:tcPr>
          <w:p w14:paraId="59674818" w14:textId="77777777" w:rsidR="00580BF2" w:rsidRPr="00D13AE4" w:rsidRDefault="00580BF2" w:rsidP="00580BF2">
            <w:pPr>
              <w:spacing w:after="160" w:line="259" w:lineRule="auto"/>
              <w:jc w:val="center"/>
            </w:pPr>
            <w:r w:rsidRPr="00D13AE4">
              <w:t>ds RNA 10mer</w:t>
            </w:r>
          </w:p>
        </w:tc>
        <w:tc>
          <w:tcPr>
            <w:tcW w:w="2073" w:type="dxa"/>
            <w:tcBorders>
              <w:top w:val="single" w:sz="4" w:space="0" w:color="auto"/>
            </w:tcBorders>
          </w:tcPr>
          <w:p w14:paraId="6A459C21" w14:textId="77777777" w:rsidR="00580BF2" w:rsidRPr="00D13AE4" w:rsidRDefault="00580BF2" w:rsidP="00580BF2">
            <w:pPr>
              <w:spacing w:after="160" w:line="259" w:lineRule="auto"/>
              <w:jc w:val="center"/>
            </w:pPr>
            <w:r w:rsidRPr="00D13AE4">
              <w:rPr>
                <w:color w:val="000000"/>
              </w:rPr>
              <w:t xml:space="preserve">0.085 </w:t>
            </w:r>
            <w:r w:rsidRPr="00D13AE4">
              <w:rPr>
                <w:color w:val="222222"/>
                <w:shd w:val="clear" w:color="auto" w:fill="FFFFFF"/>
              </w:rPr>
              <w:t xml:space="preserve">± </w:t>
            </w:r>
            <w:r w:rsidRPr="00D13AE4">
              <w:rPr>
                <w:color w:val="000000"/>
              </w:rPr>
              <w:t>0.0028</w:t>
            </w:r>
          </w:p>
        </w:tc>
        <w:tc>
          <w:tcPr>
            <w:tcW w:w="1707" w:type="dxa"/>
            <w:tcBorders>
              <w:top w:val="single" w:sz="4" w:space="0" w:color="auto"/>
            </w:tcBorders>
          </w:tcPr>
          <w:p w14:paraId="0B838EE9" w14:textId="77777777" w:rsidR="00580BF2" w:rsidRPr="00D13AE4" w:rsidRDefault="00580BF2" w:rsidP="00580BF2">
            <w:pPr>
              <w:spacing w:after="160" w:line="259" w:lineRule="auto"/>
              <w:jc w:val="center"/>
            </w:pPr>
            <w:r w:rsidRPr="00D13AE4">
              <w:rPr>
                <w:color w:val="000000"/>
              </w:rPr>
              <w:t xml:space="preserve">0.067 </w:t>
            </w:r>
            <w:r w:rsidRPr="00D13AE4">
              <w:rPr>
                <w:color w:val="222222"/>
                <w:shd w:val="clear" w:color="auto" w:fill="FFFFFF"/>
              </w:rPr>
              <w:t xml:space="preserve">± </w:t>
            </w:r>
            <w:r w:rsidRPr="00D13AE4">
              <w:rPr>
                <w:color w:val="000000"/>
              </w:rPr>
              <w:t>0.0014</w:t>
            </w:r>
          </w:p>
        </w:tc>
        <w:tc>
          <w:tcPr>
            <w:tcW w:w="1980" w:type="dxa"/>
            <w:tcBorders>
              <w:top w:val="single" w:sz="4" w:space="0" w:color="auto"/>
            </w:tcBorders>
          </w:tcPr>
          <w:p w14:paraId="510E29DB" w14:textId="77777777" w:rsidR="00580BF2" w:rsidRPr="00D13AE4" w:rsidRDefault="00580BF2" w:rsidP="00580BF2">
            <w:pPr>
              <w:spacing w:after="160" w:line="259" w:lineRule="auto"/>
              <w:jc w:val="center"/>
            </w:pPr>
            <w:r w:rsidRPr="00D13AE4">
              <w:rPr>
                <w:color w:val="000000"/>
              </w:rPr>
              <w:t xml:space="preserve">0.57 </w:t>
            </w:r>
            <w:r w:rsidRPr="00D13AE4">
              <w:rPr>
                <w:color w:val="222222"/>
                <w:shd w:val="clear" w:color="auto" w:fill="FFFFFF"/>
              </w:rPr>
              <w:t xml:space="preserve">± </w:t>
            </w:r>
            <w:r w:rsidRPr="00D13AE4">
              <w:rPr>
                <w:color w:val="000000"/>
              </w:rPr>
              <w:t>0.015</w:t>
            </w:r>
          </w:p>
        </w:tc>
      </w:tr>
      <w:tr w:rsidR="00580BF2" w:rsidRPr="00D13AE4" w14:paraId="409E8A6E" w14:textId="77777777" w:rsidTr="00580BF2">
        <w:trPr>
          <w:jc w:val="center"/>
        </w:trPr>
        <w:tc>
          <w:tcPr>
            <w:tcW w:w="1676" w:type="dxa"/>
          </w:tcPr>
          <w:p w14:paraId="70E8B131" w14:textId="77777777" w:rsidR="00580BF2" w:rsidRPr="00D13AE4" w:rsidRDefault="00580BF2" w:rsidP="00580BF2">
            <w:pPr>
              <w:spacing w:after="160" w:line="259" w:lineRule="auto"/>
              <w:jc w:val="both"/>
            </w:pPr>
            <w:r w:rsidRPr="00D13AE4">
              <w:t>ATP/(Lys)</w:t>
            </w:r>
            <w:r w:rsidRPr="00D13AE4">
              <w:rPr>
                <w:vertAlign w:val="subscript"/>
              </w:rPr>
              <w:t xml:space="preserve">10 </w:t>
            </w:r>
            <w:r w:rsidRPr="00D13AE4">
              <w:t>coacervates</w:t>
            </w:r>
          </w:p>
        </w:tc>
        <w:tc>
          <w:tcPr>
            <w:tcW w:w="1924" w:type="dxa"/>
          </w:tcPr>
          <w:p w14:paraId="29E28C6E" w14:textId="77777777" w:rsidR="00580BF2" w:rsidRPr="00D13AE4" w:rsidRDefault="00580BF2" w:rsidP="00580BF2">
            <w:pPr>
              <w:spacing w:after="160" w:line="259" w:lineRule="auto"/>
              <w:jc w:val="center"/>
            </w:pPr>
            <w:r w:rsidRPr="00D13AE4">
              <w:t>ds RNA 10mer</w:t>
            </w:r>
          </w:p>
        </w:tc>
        <w:tc>
          <w:tcPr>
            <w:tcW w:w="2073" w:type="dxa"/>
          </w:tcPr>
          <w:p w14:paraId="73321387" w14:textId="77777777" w:rsidR="00580BF2" w:rsidRPr="00D13AE4" w:rsidRDefault="00580BF2" w:rsidP="00580BF2">
            <w:pPr>
              <w:spacing w:after="160" w:line="259" w:lineRule="auto"/>
              <w:jc w:val="center"/>
            </w:pPr>
            <w:r w:rsidRPr="00D13AE4">
              <w:rPr>
                <w:color w:val="000000"/>
              </w:rPr>
              <w:t xml:space="preserve">0.066 </w:t>
            </w:r>
            <w:r w:rsidRPr="00D13AE4">
              <w:rPr>
                <w:color w:val="222222"/>
                <w:shd w:val="clear" w:color="auto" w:fill="FFFFFF"/>
              </w:rPr>
              <w:t xml:space="preserve">± </w:t>
            </w:r>
            <w:r w:rsidRPr="00D13AE4">
              <w:rPr>
                <w:color w:val="000000"/>
              </w:rPr>
              <w:t>0.0015</w:t>
            </w:r>
          </w:p>
        </w:tc>
        <w:tc>
          <w:tcPr>
            <w:tcW w:w="1707" w:type="dxa"/>
          </w:tcPr>
          <w:p w14:paraId="63240B64" w14:textId="77777777" w:rsidR="00580BF2" w:rsidRPr="00D13AE4" w:rsidRDefault="00580BF2" w:rsidP="00580BF2">
            <w:pPr>
              <w:spacing w:after="160" w:line="259" w:lineRule="auto"/>
              <w:jc w:val="center"/>
            </w:pPr>
            <w:r w:rsidRPr="00D13AE4">
              <w:rPr>
                <w:color w:val="000000"/>
              </w:rPr>
              <w:t xml:space="preserve">0.056 </w:t>
            </w:r>
            <w:r w:rsidRPr="00D13AE4">
              <w:rPr>
                <w:color w:val="222222"/>
                <w:shd w:val="clear" w:color="auto" w:fill="FFFFFF"/>
              </w:rPr>
              <w:t xml:space="preserve">± </w:t>
            </w:r>
            <w:r w:rsidRPr="00D13AE4">
              <w:rPr>
                <w:color w:val="000000"/>
              </w:rPr>
              <w:t>0.00091</w:t>
            </w:r>
          </w:p>
        </w:tc>
        <w:tc>
          <w:tcPr>
            <w:tcW w:w="1980" w:type="dxa"/>
          </w:tcPr>
          <w:p w14:paraId="78D5E426" w14:textId="77777777" w:rsidR="00580BF2" w:rsidRPr="00D13AE4" w:rsidRDefault="00580BF2" w:rsidP="00580BF2">
            <w:pPr>
              <w:spacing w:after="160" w:line="259" w:lineRule="auto"/>
              <w:jc w:val="center"/>
            </w:pPr>
            <w:r w:rsidRPr="00D13AE4">
              <w:rPr>
                <w:color w:val="000000"/>
              </w:rPr>
              <w:t xml:space="preserve">0.54 </w:t>
            </w:r>
            <w:r w:rsidRPr="00D13AE4">
              <w:rPr>
                <w:color w:val="222222"/>
                <w:shd w:val="clear" w:color="auto" w:fill="FFFFFF"/>
              </w:rPr>
              <w:t xml:space="preserve">± </w:t>
            </w:r>
            <w:r w:rsidRPr="00D13AE4">
              <w:rPr>
                <w:color w:val="000000"/>
              </w:rPr>
              <w:t>0.076</w:t>
            </w:r>
          </w:p>
        </w:tc>
      </w:tr>
      <w:tr w:rsidR="00580BF2" w:rsidRPr="00D13AE4" w14:paraId="6DCE8D5D" w14:textId="77777777" w:rsidTr="00580BF2">
        <w:trPr>
          <w:jc w:val="center"/>
        </w:trPr>
        <w:tc>
          <w:tcPr>
            <w:tcW w:w="1676" w:type="dxa"/>
          </w:tcPr>
          <w:p w14:paraId="1D3164EC" w14:textId="77777777" w:rsidR="00580BF2" w:rsidRPr="00D13AE4" w:rsidRDefault="00580BF2" w:rsidP="00580BF2">
            <w:pPr>
              <w:spacing w:after="160" w:line="259" w:lineRule="auto"/>
              <w:jc w:val="both"/>
            </w:pPr>
            <w:r w:rsidRPr="00D13AE4">
              <w:t>(Asp)</w:t>
            </w:r>
            <w:r w:rsidRPr="00D13AE4">
              <w:rPr>
                <w:vertAlign w:val="subscript"/>
              </w:rPr>
              <w:t>10</w:t>
            </w:r>
            <w:r w:rsidRPr="00D13AE4">
              <w:t>/(Lys)</w:t>
            </w:r>
            <w:r w:rsidRPr="00D13AE4">
              <w:rPr>
                <w:vertAlign w:val="subscript"/>
              </w:rPr>
              <w:t xml:space="preserve">10 </w:t>
            </w:r>
            <w:r w:rsidRPr="00D13AE4">
              <w:t>coacervates</w:t>
            </w:r>
          </w:p>
        </w:tc>
        <w:tc>
          <w:tcPr>
            <w:tcW w:w="1924" w:type="dxa"/>
          </w:tcPr>
          <w:p w14:paraId="0AF965BD" w14:textId="77777777" w:rsidR="00580BF2" w:rsidRPr="00D13AE4" w:rsidRDefault="00580BF2" w:rsidP="00580BF2">
            <w:pPr>
              <w:spacing w:after="160" w:line="259" w:lineRule="auto"/>
              <w:jc w:val="center"/>
            </w:pPr>
            <w:r w:rsidRPr="00D13AE4">
              <w:t>ds RNA 10mer</w:t>
            </w:r>
          </w:p>
        </w:tc>
        <w:tc>
          <w:tcPr>
            <w:tcW w:w="2073" w:type="dxa"/>
          </w:tcPr>
          <w:p w14:paraId="1CC0B963" w14:textId="77777777" w:rsidR="00580BF2" w:rsidRPr="00D13AE4" w:rsidRDefault="00580BF2" w:rsidP="00580BF2">
            <w:pPr>
              <w:spacing w:after="160" w:line="259" w:lineRule="auto"/>
              <w:jc w:val="center"/>
            </w:pPr>
            <w:r w:rsidRPr="00D13AE4">
              <w:rPr>
                <w:color w:val="000000"/>
              </w:rPr>
              <w:t xml:space="preserve">0.070 </w:t>
            </w:r>
            <w:r w:rsidRPr="00D13AE4">
              <w:rPr>
                <w:color w:val="222222"/>
                <w:shd w:val="clear" w:color="auto" w:fill="FFFFFF"/>
              </w:rPr>
              <w:t xml:space="preserve">± </w:t>
            </w:r>
            <w:r w:rsidRPr="00D13AE4">
              <w:rPr>
                <w:color w:val="000000"/>
              </w:rPr>
              <w:t>0.00077</w:t>
            </w:r>
          </w:p>
        </w:tc>
        <w:tc>
          <w:tcPr>
            <w:tcW w:w="1707" w:type="dxa"/>
            <w:vAlign w:val="center"/>
          </w:tcPr>
          <w:p w14:paraId="2894C782" w14:textId="77777777" w:rsidR="00580BF2" w:rsidRPr="00D13AE4" w:rsidRDefault="00580BF2" w:rsidP="00580BF2">
            <w:pPr>
              <w:spacing w:after="160" w:line="259" w:lineRule="auto"/>
              <w:jc w:val="center"/>
            </w:pPr>
            <w:r w:rsidRPr="00D13AE4">
              <w:rPr>
                <w:color w:val="000000"/>
              </w:rPr>
              <w:t xml:space="preserve">0.053 </w:t>
            </w:r>
            <w:r w:rsidRPr="00D13AE4">
              <w:rPr>
                <w:color w:val="222222"/>
                <w:shd w:val="clear" w:color="auto" w:fill="FFFFFF"/>
              </w:rPr>
              <w:t xml:space="preserve">± </w:t>
            </w:r>
            <w:r w:rsidRPr="00D13AE4">
              <w:rPr>
                <w:color w:val="000000"/>
              </w:rPr>
              <w:t>0.003</w:t>
            </w:r>
          </w:p>
        </w:tc>
        <w:tc>
          <w:tcPr>
            <w:tcW w:w="1980" w:type="dxa"/>
          </w:tcPr>
          <w:p w14:paraId="6EB69712" w14:textId="77777777" w:rsidR="00580BF2" w:rsidRPr="00D13AE4" w:rsidRDefault="00580BF2" w:rsidP="00580BF2">
            <w:pPr>
              <w:spacing w:after="160" w:line="259" w:lineRule="auto"/>
              <w:jc w:val="center"/>
            </w:pPr>
            <w:r w:rsidRPr="00D13AE4">
              <w:rPr>
                <w:color w:val="000000"/>
              </w:rPr>
              <w:t xml:space="preserve">0.49 </w:t>
            </w:r>
            <w:r w:rsidRPr="00D13AE4">
              <w:rPr>
                <w:color w:val="222222"/>
                <w:shd w:val="clear" w:color="auto" w:fill="FFFFFF"/>
              </w:rPr>
              <w:t xml:space="preserve">± </w:t>
            </w:r>
            <w:r w:rsidRPr="00D13AE4">
              <w:rPr>
                <w:color w:val="000000"/>
              </w:rPr>
              <w:t>0.077</w:t>
            </w:r>
          </w:p>
        </w:tc>
      </w:tr>
      <w:tr w:rsidR="00580BF2" w:rsidRPr="00D13AE4" w14:paraId="73E4DC35" w14:textId="77777777" w:rsidTr="00580BF2">
        <w:trPr>
          <w:jc w:val="center"/>
        </w:trPr>
        <w:tc>
          <w:tcPr>
            <w:tcW w:w="1676" w:type="dxa"/>
          </w:tcPr>
          <w:p w14:paraId="2812247E" w14:textId="77777777" w:rsidR="00580BF2" w:rsidRPr="00D13AE4" w:rsidRDefault="00580BF2" w:rsidP="00580BF2">
            <w:pPr>
              <w:spacing w:after="160" w:line="259" w:lineRule="auto"/>
              <w:jc w:val="both"/>
            </w:pPr>
            <w:r w:rsidRPr="00D13AE4">
              <w:t>(Asp)</w:t>
            </w:r>
            <w:r w:rsidRPr="00D13AE4">
              <w:rPr>
                <w:vertAlign w:val="subscript"/>
              </w:rPr>
              <w:t>30</w:t>
            </w:r>
            <w:r w:rsidRPr="00D13AE4">
              <w:t>/(Lys)</w:t>
            </w:r>
            <w:r w:rsidRPr="00D13AE4">
              <w:rPr>
                <w:vertAlign w:val="subscript"/>
              </w:rPr>
              <w:t xml:space="preserve">30 </w:t>
            </w:r>
            <w:r w:rsidRPr="00D13AE4">
              <w:t>coacervates</w:t>
            </w:r>
          </w:p>
        </w:tc>
        <w:tc>
          <w:tcPr>
            <w:tcW w:w="1924" w:type="dxa"/>
          </w:tcPr>
          <w:p w14:paraId="5B0ECB6A" w14:textId="77777777" w:rsidR="00580BF2" w:rsidRPr="00D13AE4" w:rsidRDefault="00580BF2" w:rsidP="00580BF2">
            <w:pPr>
              <w:spacing w:after="160" w:line="259" w:lineRule="auto"/>
              <w:jc w:val="center"/>
            </w:pPr>
            <w:r w:rsidRPr="00D13AE4">
              <w:t>ds RNA 10mer</w:t>
            </w:r>
          </w:p>
        </w:tc>
        <w:tc>
          <w:tcPr>
            <w:tcW w:w="2073" w:type="dxa"/>
          </w:tcPr>
          <w:p w14:paraId="619E92F3" w14:textId="77777777" w:rsidR="00580BF2" w:rsidRPr="00D13AE4" w:rsidRDefault="00580BF2" w:rsidP="00580BF2">
            <w:pPr>
              <w:spacing w:after="160" w:line="259" w:lineRule="auto"/>
              <w:jc w:val="center"/>
            </w:pPr>
            <w:r w:rsidRPr="00D13AE4">
              <w:rPr>
                <w:color w:val="000000"/>
              </w:rPr>
              <w:t xml:space="preserve">0.11 </w:t>
            </w:r>
            <w:r w:rsidRPr="00D13AE4">
              <w:rPr>
                <w:color w:val="222222"/>
                <w:shd w:val="clear" w:color="auto" w:fill="FFFFFF"/>
              </w:rPr>
              <w:t xml:space="preserve">± </w:t>
            </w:r>
            <w:r w:rsidRPr="00D13AE4">
              <w:rPr>
                <w:color w:val="000000"/>
              </w:rPr>
              <w:t>0.037</w:t>
            </w:r>
          </w:p>
        </w:tc>
        <w:tc>
          <w:tcPr>
            <w:tcW w:w="1707" w:type="dxa"/>
            <w:vAlign w:val="center"/>
          </w:tcPr>
          <w:p w14:paraId="1B784E45" w14:textId="77777777" w:rsidR="00580BF2" w:rsidRPr="00D13AE4" w:rsidRDefault="00580BF2" w:rsidP="00580BF2">
            <w:pPr>
              <w:spacing w:after="160" w:line="259" w:lineRule="auto"/>
              <w:jc w:val="center"/>
            </w:pPr>
            <w:r w:rsidRPr="00D13AE4">
              <w:rPr>
                <w:color w:val="000000"/>
              </w:rPr>
              <w:t xml:space="preserve">0.054 </w:t>
            </w:r>
            <w:r w:rsidRPr="00D13AE4">
              <w:rPr>
                <w:color w:val="222222"/>
                <w:shd w:val="clear" w:color="auto" w:fill="FFFFFF"/>
              </w:rPr>
              <w:t xml:space="preserve">± </w:t>
            </w:r>
            <w:r w:rsidRPr="00D13AE4">
              <w:rPr>
                <w:color w:val="000000"/>
              </w:rPr>
              <w:t>0.0010</w:t>
            </w:r>
          </w:p>
        </w:tc>
        <w:tc>
          <w:tcPr>
            <w:tcW w:w="1980" w:type="dxa"/>
            <w:vAlign w:val="center"/>
          </w:tcPr>
          <w:p w14:paraId="715F664F" w14:textId="77777777" w:rsidR="00580BF2" w:rsidRPr="00D13AE4" w:rsidRDefault="00580BF2" w:rsidP="00580BF2">
            <w:pPr>
              <w:spacing w:after="160" w:line="259" w:lineRule="auto"/>
              <w:jc w:val="center"/>
            </w:pPr>
            <w:r w:rsidRPr="00D13AE4">
              <w:rPr>
                <w:color w:val="000000"/>
              </w:rPr>
              <w:t xml:space="preserve">0.30 </w:t>
            </w:r>
            <w:r w:rsidRPr="00D13AE4">
              <w:rPr>
                <w:color w:val="222222"/>
                <w:shd w:val="clear" w:color="auto" w:fill="FFFFFF"/>
              </w:rPr>
              <w:t xml:space="preserve">± </w:t>
            </w:r>
            <w:r w:rsidRPr="00D13AE4">
              <w:rPr>
                <w:color w:val="000000"/>
              </w:rPr>
              <w:t>0.047</w:t>
            </w:r>
          </w:p>
        </w:tc>
      </w:tr>
      <w:tr w:rsidR="00580BF2" w:rsidRPr="00D13AE4" w14:paraId="00CC1B2B" w14:textId="77777777" w:rsidTr="00580BF2">
        <w:trPr>
          <w:jc w:val="center"/>
        </w:trPr>
        <w:tc>
          <w:tcPr>
            <w:tcW w:w="1676" w:type="dxa"/>
            <w:tcBorders>
              <w:bottom w:val="single" w:sz="4" w:space="0" w:color="auto"/>
            </w:tcBorders>
            <w:vAlign w:val="center"/>
          </w:tcPr>
          <w:p w14:paraId="2DE0D2AB" w14:textId="77777777" w:rsidR="00580BF2" w:rsidRPr="00D13AE4" w:rsidRDefault="00580BF2" w:rsidP="00580BF2">
            <w:pPr>
              <w:spacing w:after="160" w:line="259" w:lineRule="auto"/>
              <w:jc w:val="both"/>
            </w:pPr>
            <w:r w:rsidRPr="00D13AE4">
              <w:t>(Asp)</w:t>
            </w:r>
            <w:r w:rsidRPr="00D13AE4">
              <w:rPr>
                <w:vertAlign w:val="subscript"/>
              </w:rPr>
              <w:t>100</w:t>
            </w:r>
            <w:r w:rsidRPr="00D13AE4">
              <w:t>/(Lys)</w:t>
            </w:r>
            <w:r w:rsidRPr="00D13AE4">
              <w:rPr>
                <w:vertAlign w:val="subscript"/>
              </w:rPr>
              <w:t xml:space="preserve">100 </w:t>
            </w:r>
            <w:r w:rsidRPr="00D13AE4">
              <w:t>coacervates</w:t>
            </w:r>
          </w:p>
        </w:tc>
        <w:tc>
          <w:tcPr>
            <w:tcW w:w="1924" w:type="dxa"/>
            <w:tcBorders>
              <w:bottom w:val="single" w:sz="4" w:space="0" w:color="auto"/>
            </w:tcBorders>
          </w:tcPr>
          <w:p w14:paraId="24FEB5E0" w14:textId="77777777" w:rsidR="00580BF2" w:rsidRPr="00D13AE4" w:rsidRDefault="00580BF2" w:rsidP="00580BF2">
            <w:pPr>
              <w:spacing w:after="160" w:line="259" w:lineRule="auto"/>
              <w:jc w:val="center"/>
            </w:pPr>
            <w:r w:rsidRPr="00D13AE4">
              <w:t>ds RNA 10mer</w:t>
            </w:r>
          </w:p>
        </w:tc>
        <w:tc>
          <w:tcPr>
            <w:tcW w:w="2073" w:type="dxa"/>
            <w:tcBorders>
              <w:bottom w:val="single" w:sz="4" w:space="0" w:color="auto"/>
            </w:tcBorders>
          </w:tcPr>
          <w:p w14:paraId="5A941E5A" w14:textId="77777777" w:rsidR="00580BF2" w:rsidRPr="00D13AE4" w:rsidRDefault="00580BF2" w:rsidP="00580BF2">
            <w:pPr>
              <w:spacing w:after="160" w:line="259" w:lineRule="auto"/>
              <w:jc w:val="center"/>
            </w:pPr>
            <w:r w:rsidRPr="00D13AE4">
              <w:rPr>
                <w:color w:val="000000"/>
              </w:rPr>
              <w:t xml:space="preserve">0.072 </w:t>
            </w:r>
            <w:r w:rsidRPr="00D13AE4">
              <w:rPr>
                <w:color w:val="222222"/>
                <w:shd w:val="clear" w:color="auto" w:fill="FFFFFF"/>
              </w:rPr>
              <w:t xml:space="preserve">± </w:t>
            </w:r>
            <w:r w:rsidRPr="00D13AE4">
              <w:rPr>
                <w:color w:val="000000"/>
              </w:rPr>
              <w:t>0.0024</w:t>
            </w:r>
          </w:p>
        </w:tc>
        <w:tc>
          <w:tcPr>
            <w:tcW w:w="1707" w:type="dxa"/>
            <w:tcBorders>
              <w:bottom w:val="single" w:sz="4" w:space="0" w:color="auto"/>
            </w:tcBorders>
            <w:vAlign w:val="center"/>
          </w:tcPr>
          <w:p w14:paraId="7F5D4393" w14:textId="77777777" w:rsidR="00580BF2" w:rsidRPr="00D13AE4" w:rsidRDefault="00580BF2" w:rsidP="00580BF2">
            <w:pPr>
              <w:spacing w:after="160" w:line="259" w:lineRule="auto"/>
              <w:jc w:val="center"/>
            </w:pPr>
            <w:r w:rsidRPr="00D13AE4">
              <w:rPr>
                <w:color w:val="000000"/>
              </w:rPr>
              <w:t xml:space="preserve">0.096 </w:t>
            </w:r>
            <w:r w:rsidRPr="00D13AE4">
              <w:rPr>
                <w:color w:val="222222"/>
                <w:shd w:val="clear" w:color="auto" w:fill="FFFFFF"/>
              </w:rPr>
              <w:t>±</w:t>
            </w:r>
            <w:r w:rsidRPr="00D13AE4">
              <w:rPr>
                <w:color w:val="000000"/>
              </w:rPr>
              <w:t>0.0026</w:t>
            </w:r>
          </w:p>
        </w:tc>
        <w:tc>
          <w:tcPr>
            <w:tcW w:w="1980" w:type="dxa"/>
            <w:tcBorders>
              <w:bottom w:val="single" w:sz="4" w:space="0" w:color="auto"/>
            </w:tcBorders>
            <w:vAlign w:val="center"/>
          </w:tcPr>
          <w:p w14:paraId="37F65949" w14:textId="77777777" w:rsidR="00580BF2" w:rsidRPr="00D13AE4" w:rsidRDefault="00580BF2" w:rsidP="00580BF2">
            <w:pPr>
              <w:spacing w:after="160" w:line="259" w:lineRule="auto"/>
              <w:jc w:val="center"/>
            </w:pPr>
            <w:r w:rsidRPr="00D13AE4">
              <w:rPr>
                <w:color w:val="000000"/>
              </w:rPr>
              <w:t xml:space="preserve">0.16 </w:t>
            </w:r>
            <w:r w:rsidRPr="00D13AE4">
              <w:rPr>
                <w:color w:val="222222"/>
                <w:shd w:val="clear" w:color="auto" w:fill="FFFFFF"/>
              </w:rPr>
              <w:t xml:space="preserve">± </w:t>
            </w:r>
            <w:r w:rsidRPr="00D13AE4">
              <w:rPr>
                <w:color w:val="000000"/>
              </w:rPr>
              <w:t>0.031</w:t>
            </w:r>
          </w:p>
        </w:tc>
      </w:tr>
    </w:tbl>
    <w:p w14:paraId="313AE556" w14:textId="77777777" w:rsidR="00580BF2" w:rsidRPr="00D13AE4" w:rsidRDefault="00580BF2" w:rsidP="00580BF2">
      <w:pPr>
        <w:spacing w:after="160" w:line="259" w:lineRule="auto"/>
      </w:pPr>
      <w:r w:rsidRPr="00D13AE4">
        <w:rPr>
          <w:b/>
          <w:bCs/>
          <w:i/>
          <w:iCs/>
          <w:vertAlign w:val="superscript"/>
        </w:rPr>
        <w:t xml:space="preserve">a </w:t>
      </w:r>
      <w:r w:rsidRPr="00D13AE4">
        <w:t xml:space="preserve">RNAs were labeled with Cy3 and Cy5 dyes. </w:t>
      </w:r>
    </w:p>
    <w:p w14:paraId="3B7CEE3C" w14:textId="77777777" w:rsidR="00580BF2" w:rsidRPr="00D13AE4" w:rsidRDefault="00580BF2" w:rsidP="00580BF2">
      <w:pPr>
        <w:spacing w:after="160" w:line="259" w:lineRule="auto"/>
      </w:pPr>
      <w:r w:rsidRPr="00D13AE4">
        <w:rPr>
          <w:b/>
          <w:bCs/>
          <w:i/>
          <w:iCs/>
          <w:vertAlign w:val="superscript"/>
        </w:rPr>
        <w:t>b</w:t>
      </w:r>
      <w:r w:rsidRPr="00D13AE4">
        <w:rPr>
          <w:vertAlign w:val="superscript"/>
        </w:rPr>
        <w:t xml:space="preserve"> </w:t>
      </w:r>
      <w:r w:rsidRPr="00D13AE4">
        <w:t xml:space="preserve">Buffer was the same as for all experiments in the manuscript: </w:t>
      </w:r>
      <w:r w:rsidRPr="00D13AE4">
        <w:rPr>
          <w:noProof/>
        </w:rPr>
        <w:t xml:space="preserve">15 mM KCl, 0.5 mM </w:t>
      </w:r>
      <w:r w:rsidRPr="00D13AE4">
        <w:t>MgCl</w:t>
      </w:r>
      <w:r w:rsidRPr="00D13AE4">
        <w:rPr>
          <w:vertAlign w:val="subscript"/>
        </w:rPr>
        <w:t>2</w:t>
      </w:r>
      <w:r w:rsidRPr="00D13AE4">
        <w:t>, and</w:t>
      </w:r>
      <w:r w:rsidRPr="00D13AE4">
        <w:rPr>
          <w:noProof/>
        </w:rPr>
        <w:t xml:space="preserve"> 10 mM Tris pH 8.0</w:t>
      </w:r>
    </w:p>
    <w:p w14:paraId="4C9DF4B5" w14:textId="665F1AF4" w:rsidR="00BA1F1A" w:rsidRPr="00D13AE4" w:rsidRDefault="00BA1F1A" w:rsidP="00B95AC1"/>
    <w:p w14:paraId="6999E565" w14:textId="77777777" w:rsidR="00BA1F1A" w:rsidRPr="00D13AE4" w:rsidRDefault="00BA1F1A">
      <w:pPr>
        <w:spacing w:after="160" w:line="259" w:lineRule="auto"/>
      </w:pPr>
      <w:r w:rsidRPr="00D13AE4">
        <w:br w:type="page"/>
      </w:r>
    </w:p>
    <w:p w14:paraId="72CCE630" w14:textId="7ABC99E5" w:rsidR="00575A7A" w:rsidRPr="00D13AE4" w:rsidRDefault="008614FA" w:rsidP="00A72BDE">
      <w:pPr>
        <w:rPr>
          <w:bCs/>
        </w:rPr>
      </w:pPr>
      <w:r w:rsidRPr="00D13AE4">
        <w:rPr>
          <w:b/>
          <w:bCs/>
        </w:rPr>
        <w:lastRenderedPageBreak/>
        <w:t>Supplementary</w:t>
      </w:r>
      <w:r w:rsidR="00575A7A" w:rsidRPr="00D13AE4">
        <w:rPr>
          <w:b/>
          <w:bCs/>
        </w:rPr>
        <w:t xml:space="preserve"> Table </w:t>
      </w:r>
      <w:r w:rsidR="00FB0350" w:rsidRPr="00D13AE4">
        <w:rPr>
          <w:b/>
          <w:bCs/>
        </w:rPr>
        <w:t>7</w:t>
      </w:r>
      <w:r w:rsidR="009D40AA" w:rsidRPr="00D13AE4">
        <w:rPr>
          <w:b/>
          <w:bCs/>
        </w:rPr>
        <w:t xml:space="preserve">. </w:t>
      </w:r>
      <w:r w:rsidR="00FB049B" w:rsidRPr="00D13AE4">
        <w:rPr>
          <w:b/>
          <w:bCs/>
        </w:rPr>
        <w:t>Radiolab</w:t>
      </w:r>
      <w:r w:rsidR="00105C5A" w:rsidRPr="00D13AE4">
        <w:rPr>
          <w:b/>
          <w:bCs/>
        </w:rPr>
        <w:t>e</w:t>
      </w:r>
      <w:r w:rsidR="00FB049B" w:rsidRPr="00D13AE4">
        <w:rPr>
          <w:b/>
          <w:bCs/>
        </w:rPr>
        <w:t>led RNA Partitioning.</w:t>
      </w:r>
      <w:r w:rsidR="00FB049B" w:rsidRPr="00D13AE4">
        <w:rPr>
          <w:bCs/>
        </w:rPr>
        <w:t xml:space="preserve"> </w:t>
      </w:r>
      <w:bookmarkStart w:id="38" w:name="_Hlk42586691"/>
    </w:p>
    <w:bookmarkEnd w:id="38"/>
    <w:p w14:paraId="247BB072" w14:textId="77777777" w:rsidR="00575A7A" w:rsidRPr="00D13AE4" w:rsidRDefault="00575A7A">
      <w:pPr>
        <w:rPr>
          <w:b/>
          <w:bCs/>
        </w:rPr>
      </w:pPr>
    </w:p>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1890"/>
        <w:gridCol w:w="1620"/>
        <w:gridCol w:w="1710"/>
        <w:gridCol w:w="1890"/>
      </w:tblGrid>
      <w:tr w:rsidR="00522E45" w:rsidRPr="00D13AE4" w14:paraId="2338E4FE" w14:textId="77777777" w:rsidTr="00A4234C">
        <w:trPr>
          <w:trHeight w:val="250"/>
          <w:jc w:val="center"/>
        </w:trPr>
        <w:tc>
          <w:tcPr>
            <w:tcW w:w="2245" w:type="dxa"/>
            <w:tcBorders>
              <w:top w:val="single" w:sz="4" w:space="0" w:color="auto"/>
              <w:bottom w:val="single" w:sz="4" w:space="0" w:color="auto"/>
            </w:tcBorders>
            <w:vAlign w:val="center"/>
          </w:tcPr>
          <w:p w14:paraId="095A10EF" w14:textId="77777777" w:rsidR="00575A7A" w:rsidRPr="00D13AE4" w:rsidRDefault="00575A7A" w:rsidP="00FB5750">
            <w:r w:rsidRPr="00D13AE4">
              <w:t>Pair of Coacervates</w:t>
            </w:r>
          </w:p>
        </w:tc>
        <w:tc>
          <w:tcPr>
            <w:tcW w:w="1890" w:type="dxa"/>
            <w:tcBorders>
              <w:top w:val="single" w:sz="4" w:space="0" w:color="auto"/>
              <w:bottom w:val="single" w:sz="4" w:space="0" w:color="auto"/>
            </w:tcBorders>
            <w:vAlign w:val="center"/>
          </w:tcPr>
          <w:p w14:paraId="5F486648" w14:textId="77777777" w:rsidR="00575A7A" w:rsidRPr="00D13AE4" w:rsidRDefault="00575A7A" w:rsidP="00FB5750">
            <w:r w:rsidRPr="00D13AE4">
              <w:t>Average cpm/μL in dilute phase</w:t>
            </w:r>
          </w:p>
        </w:tc>
        <w:tc>
          <w:tcPr>
            <w:tcW w:w="1620" w:type="dxa"/>
            <w:tcBorders>
              <w:top w:val="single" w:sz="4" w:space="0" w:color="auto"/>
              <w:bottom w:val="single" w:sz="4" w:space="0" w:color="auto"/>
            </w:tcBorders>
            <w:vAlign w:val="center"/>
          </w:tcPr>
          <w:p w14:paraId="7788C09A" w14:textId="7A826F87" w:rsidR="00575A7A" w:rsidRPr="00D13AE4" w:rsidRDefault="00575A7A" w:rsidP="00FB5750">
            <w:r w:rsidRPr="00D13AE4">
              <w:t>Standard Deviation</w:t>
            </w:r>
            <w:r w:rsidR="00FB049B" w:rsidRPr="00D13AE4">
              <w:t xml:space="preserve"> (cpm/</w:t>
            </w:r>
            <w:r w:rsidR="00594991" w:rsidRPr="00D13AE4">
              <w:t>μ</w:t>
            </w:r>
            <w:r w:rsidR="00FB049B" w:rsidRPr="00D13AE4">
              <w:t>L)</w:t>
            </w:r>
          </w:p>
        </w:tc>
        <w:tc>
          <w:tcPr>
            <w:tcW w:w="1710" w:type="dxa"/>
            <w:tcBorders>
              <w:top w:val="single" w:sz="4" w:space="0" w:color="auto"/>
              <w:bottom w:val="single" w:sz="4" w:space="0" w:color="auto"/>
            </w:tcBorders>
            <w:vAlign w:val="center"/>
          </w:tcPr>
          <w:p w14:paraId="5451DC17" w14:textId="77777777" w:rsidR="00575A7A" w:rsidRPr="00D13AE4" w:rsidRDefault="00575A7A" w:rsidP="00FB5750">
            <w:r w:rsidRPr="00D13AE4">
              <w:t>% RNA in dilute phase</w:t>
            </w:r>
          </w:p>
        </w:tc>
        <w:tc>
          <w:tcPr>
            <w:tcW w:w="1890" w:type="dxa"/>
            <w:tcBorders>
              <w:top w:val="single" w:sz="4" w:space="0" w:color="auto"/>
              <w:bottom w:val="single" w:sz="4" w:space="0" w:color="auto"/>
            </w:tcBorders>
            <w:vAlign w:val="center"/>
          </w:tcPr>
          <w:p w14:paraId="637539D7" w14:textId="77777777" w:rsidR="00575A7A" w:rsidRPr="00D13AE4" w:rsidRDefault="00575A7A" w:rsidP="00FB5750">
            <w:r w:rsidRPr="00D13AE4">
              <w:t>% RNA in coacervate phase</w:t>
            </w:r>
          </w:p>
        </w:tc>
      </w:tr>
      <w:tr w:rsidR="00522E45" w:rsidRPr="00D13AE4" w14:paraId="3D3E13D1" w14:textId="77777777" w:rsidTr="00A4234C">
        <w:trPr>
          <w:trHeight w:val="250"/>
          <w:jc w:val="center"/>
        </w:trPr>
        <w:tc>
          <w:tcPr>
            <w:tcW w:w="2245" w:type="dxa"/>
            <w:tcBorders>
              <w:top w:val="single" w:sz="4" w:space="0" w:color="auto"/>
            </w:tcBorders>
          </w:tcPr>
          <w:p w14:paraId="58B5AFBA" w14:textId="4A7C7539" w:rsidR="00575A7A" w:rsidRPr="00D13AE4" w:rsidRDefault="00575A7A" w:rsidP="00B95AC1">
            <w:r w:rsidRPr="00D13AE4">
              <w:t>(Lys)</w:t>
            </w:r>
            <w:r w:rsidRPr="00D13AE4">
              <w:rPr>
                <w:vertAlign w:val="subscript"/>
              </w:rPr>
              <w:t>10</w:t>
            </w:r>
            <w:r w:rsidR="00522E45" w:rsidRPr="00D13AE4">
              <w:t>/ATP</w:t>
            </w:r>
          </w:p>
        </w:tc>
        <w:tc>
          <w:tcPr>
            <w:tcW w:w="1890" w:type="dxa"/>
            <w:tcBorders>
              <w:top w:val="single" w:sz="4" w:space="0" w:color="auto"/>
            </w:tcBorders>
          </w:tcPr>
          <w:p w14:paraId="4D234909" w14:textId="44101DD2" w:rsidR="00575A7A" w:rsidRPr="00D13AE4" w:rsidRDefault="00575A7A" w:rsidP="00FB5750">
            <w:r w:rsidRPr="00D13AE4">
              <w:t>43.</w:t>
            </w:r>
            <w:r w:rsidR="00975E79" w:rsidRPr="00D13AE4">
              <w:t>9</w:t>
            </w:r>
          </w:p>
        </w:tc>
        <w:tc>
          <w:tcPr>
            <w:tcW w:w="1620" w:type="dxa"/>
            <w:tcBorders>
              <w:top w:val="single" w:sz="4" w:space="0" w:color="auto"/>
            </w:tcBorders>
          </w:tcPr>
          <w:p w14:paraId="5DB5CFA2" w14:textId="3954E086" w:rsidR="00575A7A" w:rsidRPr="00D13AE4" w:rsidRDefault="00575A7A" w:rsidP="00FB5750">
            <w:r w:rsidRPr="00D13AE4">
              <w:t>11.7</w:t>
            </w:r>
          </w:p>
        </w:tc>
        <w:tc>
          <w:tcPr>
            <w:tcW w:w="1710" w:type="dxa"/>
            <w:tcBorders>
              <w:top w:val="single" w:sz="4" w:space="0" w:color="auto"/>
            </w:tcBorders>
          </w:tcPr>
          <w:p w14:paraId="22EB733D" w14:textId="77777777" w:rsidR="00575A7A" w:rsidRPr="00D13AE4" w:rsidRDefault="00575A7A" w:rsidP="00FB5750">
            <w:r w:rsidRPr="00D13AE4">
              <w:t>0.99</w:t>
            </w:r>
          </w:p>
        </w:tc>
        <w:tc>
          <w:tcPr>
            <w:tcW w:w="1890" w:type="dxa"/>
            <w:tcBorders>
              <w:top w:val="single" w:sz="4" w:space="0" w:color="auto"/>
            </w:tcBorders>
          </w:tcPr>
          <w:p w14:paraId="3DB0A887" w14:textId="0836495A" w:rsidR="00575A7A" w:rsidRPr="00D13AE4" w:rsidRDefault="00575A7A" w:rsidP="00FB5750">
            <w:r w:rsidRPr="00D13AE4">
              <w:t>99.0</w:t>
            </w:r>
          </w:p>
        </w:tc>
      </w:tr>
      <w:tr w:rsidR="00522E45" w:rsidRPr="00D13AE4" w14:paraId="0AF6A7A1" w14:textId="77777777" w:rsidTr="00A4234C">
        <w:trPr>
          <w:trHeight w:val="261"/>
          <w:jc w:val="center"/>
        </w:trPr>
        <w:tc>
          <w:tcPr>
            <w:tcW w:w="2245" w:type="dxa"/>
          </w:tcPr>
          <w:p w14:paraId="118B0B6D" w14:textId="48CF3269" w:rsidR="00575A7A" w:rsidRPr="00D13AE4" w:rsidRDefault="00522E45" w:rsidP="00B95AC1">
            <w:r w:rsidRPr="00D13AE4">
              <w:t>(Lys)</w:t>
            </w:r>
            <w:r w:rsidRPr="00D13AE4">
              <w:rPr>
                <w:vertAlign w:val="subscript"/>
              </w:rPr>
              <w:t>10</w:t>
            </w:r>
            <w:r w:rsidRPr="00D13AE4">
              <w:t>/</w:t>
            </w:r>
            <w:r w:rsidR="00575A7A" w:rsidRPr="00D13AE4">
              <w:t>(Asp)</w:t>
            </w:r>
            <w:r w:rsidR="00575A7A" w:rsidRPr="00D13AE4">
              <w:rPr>
                <w:vertAlign w:val="subscript"/>
              </w:rPr>
              <w:t>5</w:t>
            </w:r>
          </w:p>
        </w:tc>
        <w:tc>
          <w:tcPr>
            <w:tcW w:w="1890" w:type="dxa"/>
          </w:tcPr>
          <w:p w14:paraId="1E42078D" w14:textId="25A8BEEA" w:rsidR="00575A7A" w:rsidRPr="00D13AE4" w:rsidRDefault="00575A7A" w:rsidP="00FB5750">
            <w:r w:rsidRPr="00D13AE4">
              <w:t>319</w:t>
            </w:r>
          </w:p>
        </w:tc>
        <w:tc>
          <w:tcPr>
            <w:tcW w:w="1620" w:type="dxa"/>
          </w:tcPr>
          <w:p w14:paraId="6628737A" w14:textId="55B0D9D8" w:rsidR="00575A7A" w:rsidRPr="00D13AE4" w:rsidRDefault="00575A7A" w:rsidP="00FB5750">
            <w:r w:rsidRPr="00D13AE4">
              <w:t>52.</w:t>
            </w:r>
            <w:r w:rsidR="00975E79" w:rsidRPr="00D13AE4">
              <w:t>6</w:t>
            </w:r>
          </w:p>
        </w:tc>
        <w:tc>
          <w:tcPr>
            <w:tcW w:w="1710" w:type="dxa"/>
          </w:tcPr>
          <w:p w14:paraId="38E3058F" w14:textId="77777777" w:rsidR="00575A7A" w:rsidRPr="00D13AE4" w:rsidRDefault="00575A7A" w:rsidP="00FB5750">
            <w:r w:rsidRPr="00D13AE4">
              <w:t>4.16</w:t>
            </w:r>
          </w:p>
        </w:tc>
        <w:tc>
          <w:tcPr>
            <w:tcW w:w="1890" w:type="dxa"/>
          </w:tcPr>
          <w:p w14:paraId="78590A8C" w14:textId="7CA20E34" w:rsidR="00575A7A" w:rsidRPr="00D13AE4" w:rsidRDefault="00575A7A" w:rsidP="00FB5750">
            <w:r w:rsidRPr="00D13AE4">
              <w:t>95.8</w:t>
            </w:r>
          </w:p>
        </w:tc>
      </w:tr>
      <w:tr w:rsidR="00522E45" w:rsidRPr="00D13AE4" w14:paraId="41433496" w14:textId="77777777" w:rsidTr="00A4234C">
        <w:trPr>
          <w:trHeight w:val="250"/>
          <w:jc w:val="center"/>
        </w:trPr>
        <w:tc>
          <w:tcPr>
            <w:tcW w:w="2245" w:type="dxa"/>
          </w:tcPr>
          <w:p w14:paraId="33898E40" w14:textId="09BAC192" w:rsidR="00575A7A" w:rsidRPr="00D13AE4" w:rsidRDefault="00522E45" w:rsidP="00B95AC1">
            <w:r w:rsidRPr="00D13AE4">
              <w:t>(Lys)</w:t>
            </w:r>
            <w:r w:rsidRPr="00D13AE4">
              <w:rPr>
                <w:vertAlign w:val="subscript"/>
              </w:rPr>
              <w:t>10</w:t>
            </w:r>
            <w:r w:rsidRPr="00D13AE4">
              <w:t>/(Asp)</w:t>
            </w:r>
            <w:r w:rsidRPr="00D13AE4">
              <w:rPr>
                <w:vertAlign w:val="subscript"/>
              </w:rPr>
              <w:t>10</w:t>
            </w:r>
          </w:p>
        </w:tc>
        <w:tc>
          <w:tcPr>
            <w:tcW w:w="1890" w:type="dxa"/>
          </w:tcPr>
          <w:p w14:paraId="3F230105" w14:textId="7007DFD1" w:rsidR="00575A7A" w:rsidRPr="00D13AE4" w:rsidRDefault="00575A7A" w:rsidP="00FB5750">
            <w:r w:rsidRPr="00D13AE4">
              <w:t>2</w:t>
            </w:r>
            <w:r w:rsidR="00975E79" w:rsidRPr="00D13AE4">
              <w:t>20.</w:t>
            </w:r>
          </w:p>
        </w:tc>
        <w:tc>
          <w:tcPr>
            <w:tcW w:w="1620" w:type="dxa"/>
          </w:tcPr>
          <w:p w14:paraId="3CEAF981" w14:textId="792249BC" w:rsidR="00575A7A" w:rsidRPr="00D13AE4" w:rsidRDefault="00575A7A" w:rsidP="00FB5750">
            <w:r w:rsidRPr="00D13AE4">
              <w:t>50.</w:t>
            </w:r>
            <w:r w:rsidR="00975E79" w:rsidRPr="00D13AE4">
              <w:t>2</w:t>
            </w:r>
          </w:p>
        </w:tc>
        <w:tc>
          <w:tcPr>
            <w:tcW w:w="1710" w:type="dxa"/>
          </w:tcPr>
          <w:p w14:paraId="1D7297CB" w14:textId="77777777" w:rsidR="00575A7A" w:rsidRPr="00D13AE4" w:rsidRDefault="00575A7A" w:rsidP="00FB5750">
            <w:r w:rsidRPr="00D13AE4">
              <w:t>4.96</w:t>
            </w:r>
          </w:p>
        </w:tc>
        <w:tc>
          <w:tcPr>
            <w:tcW w:w="1890" w:type="dxa"/>
          </w:tcPr>
          <w:p w14:paraId="5035F6A0" w14:textId="3373B865" w:rsidR="00575A7A" w:rsidRPr="00D13AE4" w:rsidRDefault="00575A7A" w:rsidP="00FB5750">
            <w:r w:rsidRPr="00D13AE4">
              <w:t>95.0</w:t>
            </w:r>
          </w:p>
        </w:tc>
      </w:tr>
      <w:tr w:rsidR="00522E45" w:rsidRPr="00D13AE4" w14:paraId="4124DEC6" w14:textId="77777777" w:rsidTr="00DE64AD">
        <w:trPr>
          <w:trHeight w:val="250"/>
          <w:jc w:val="center"/>
        </w:trPr>
        <w:tc>
          <w:tcPr>
            <w:tcW w:w="2245" w:type="dxa"/>
          </w:tcPr>
          <w:p w14:paraId="4A453DE0" w14:textId="26737416" w:rsidR="00575A7A" w:rsidRPr="00D13AE4" w:rsidRDefault="00522E45" w:rsidP="00B95AC1">
            <w:r w:rsidRPr="00D13AE4">
              <w:t>(Lys)</w:t>
            </w:r>
            <w:r w:rsidRPr="00D13AE4">
              <w:rPr>
                <w:vertAlign w:val="subscript"/>
              </w:rPr>
              <w:t>30</w:t>
            </w:r>
            <w:r w:rsidRPr="00D13AE4">
              <w:t>/(Asp)</w:t>
            </w:r>
            <w:r w:rsidRPr="00D13AE4">
              <w:rPr>
                <w:vertAlign w:val="subscript"/>
              </w:rPr>
              <w:t>30</w:t>
            </w:r>
          </w:p>
        </w:tc>
        <w:tc>
          <w:tcPr>
            <w:tcW w:w="1890" w:type="dxa"/>
          </w:tcPr>
          <w:p w14:paraId="5D639CFB" w14:textId="7975C158" w:rsidR="00575A7A" w:rsidRPr="00D13AE4" w:rsidRDefault="00575A7A" w:rsidP="00FB5750">
            <w:r w:rsidRPr="00D13AE4">
              <w:t>238</w:t>
            </w:r>
          </w:p>
        </w:tc>
        <w:tc>
          <w:tcPr>
            <w:tcW w:w="1620" w:type="dxa"/>
          </w:tcPr>
          <w:p w14:paraId="518A2485" w14:textId="77777777" w:rsidR="00575A7A" w:rsidRPr="00D13AE4" w:rsidRDefault="00575A7A" w:rsidP="00FB5750">
            <w:r w:rsidRPr="00D13AE4">
              <w:t>84.15</w:t>
            </w:r>
          </w:p>
        </w:tc>
        <w:tc>
          <w:tcPr>
            <w:tcW w:w="1710" w:type="dxa"/>
          </w:tcPr>
          <w:p w14:paraId="3BA7EC44" w14:textId="77777777" w:rsidR="00575A7A" w:rsidRPr="00D13AE4" w:rsidRDefault="00575A7A" w:rsidP="00FB5750">
            <w:r w:rsidRPr="00D13AE4">
              <w:t>5.37</w:t>
            </w:r>
          </w:p>
        </w:tc>
        <w:tc>
          <w:tcPr>
            <w:tcW w:w="1890" w:type="dxa"/>
          </w:tcPr>
          <w:p w14:paraId="341FC066" w14:textId="35875830" w:rsidR="00575A7A" w:rsidRPr="00D13AE4" w:rsidRDefault="00575A7A" w:rsidP="00FB5750">
            <w:r w:rsidRPr="00D13AE4">
              <w:t>94.6</w:t>
            </w:r>
          </w:p>
        </w:tc>
      </w:tr>
      <w:tr w:rsidR="00522E45" w:rsidRPr="00D13AE4" w14:paraId="6C4AF81D" w14:textId="77777777" w:rsidTr="00DE64AD">
        <w:trPr>
          <w:trHeight w:val="250"/>
          <w:jc w:val="center"/>
        </w:trPr>
        <w:tc>
          <w:tcPr>
            <w:tcW w:w="2245" w:type="dxa"/>
            <w:tcBorders>
              <w:bottom w:val="single" w:sz="4" w:space="0" w:color="auto"/>
            </w:tcBorders>
          </w:tcPr>
          <w:p w14:paraId="3E8323FA" w14:textId="3A8075DF" w:rsidR="00575A7A" w:rsidRPr="00D13AE4" w:rsidRDefault="00522E45" w:rsidP="00B95AC1">
            <w:r w:rsidRPr="00D13AE4">
              <w:t>(Lys)</w:t>
            </w:r>
            <w:r w:rsidRPr="00D13AE4">
              <w:rPr>
                <w:vertAlign w:val="subscript"/>
              </w:rPr>
              <w:t>100</w:t>
            </w:r>
            <w:r w:rsidRPr="00D13AE4">
              <w:t>/(Asp)</w:t>
            </w:r>
            <w:r w:rsidRPr="00D13AE4">
              <w:rPr>
                <w:vertAlign w:val="subscript"/>
              </w:rPr>
              <w:t>100</w:t>
            </w:r>
          </w:p>
        </w:tc>
        <w:tc>
          <w:tcPr>
            <w:tcW w:w="1890" w:type="dxa"/>
            <w:tcBorders>
              <w:bottom w:val="single" w:sz="4" w:space="0" w:color="auto"/>
            </w:tcBorders>
          </w:tcPr>
          <w:p w14:paraId="480803B0" w14:textId="244EEFCC" w:rsidR="00575A7A" w:rsidRPr="00D13AE4" w:rsidRDefault="00575A7A" w:rsidP="00FB5750">
            <w:pPr>
              <w:rPr>
                <w:color w:val="000000"/>
              </w:rPr>
            </w:pPr>
            <w:r w:rsidRPr="00D13AE4">
              <w:rPr>
                <w:color w:val="000000"/>
              </w:rPr>
              <w:t>7</w:t>
            </w:r>
            <w:r w:rsidR="00975E79" w:rsidRPr="00D13AE4">
              <w:rPr>
                <w:color w:val="000000"/>
              </w:rPr>
              <w:t>50.</w:t>
            </w:r>
          </w:p>
        </w:tc>
        <w:tc>
          <w:tcPr>
            <w:tcW w:w="1620" w:type="dxa"/>
            <w:tcBorders>
              <w:bottom w:val="single" w:sz="4" w:space="0" w:color="auto"/>
            </w:tcBorders>
          </w:tcPr>
          <w:p w14:paraId="768256EB" w14:textId="03522E18" w:rsidR="00575A7A" w:rsidRPr="00D13AE4" w:rsidRDefault="00575A7A" w:rsidP="00FB5750">
            <w:pPr>
              <w:rPr>
                <w:color w:val="000000"/>
              </w:rPr>
            </w:pPr>
            <w:r w:rsidRPr="00D13AE4">
              <w:rPr>
                <w:color w:val="000000"/>
              </w:rPr>
              <w:t>68</w:t>
            </w:r>
            <w:r w:rsidR="00975E79" w:rsidRPr="00D13AE4">
              <w:rPr>
                <w:color w:val="000000"/>
              </w:rPr>
              <w:t>3</w:t>
            </w:r>
          </w:p>
        </w:tc>
        <w:tc>
          <w:tcPr>
            <w:tcW w:w="1710" w:type="dxa"/>
            <w:tcBorders>
              <w:bottom w:val="single" w:sz="4" w:space="0" w:color="auto"/>
            </w:tcBorders>
          </w:tcPr>
          <w:p w14:paraId="014D695D" w14:textId="77777777" w:rsidR="00575A7A" w:rsidRPr="00D13AE4" w:rsidRDefault="00575A7A" w:rsidP="00FB5750">
            <w:pPr>
              <w:rPr>
                <w:color w:val="000000"/>
              </w:rPr>
            </w:pPr>
            <w:r w:rsidRPr="00D13AE4">
              <w:rPr>
                <w:color w:val="000000"/>
              </w:rPr>
              <w:t>9.77</w:t>
            </w:r>
          </w:p>
        </w:tc>
        <w:tc>
          <w:tcPr>
            <w:tcW w:w="1890" w:type="dxa"/>
            <w:tcBorders>
              <w:bottom w:val="single" w:sz="4" w:space="0" w:color="auto"/>
            </w:tcBorders>
          </w:tcPr>
          <w:p w14:paraId="11CFCF28" w14:textId="02BEFF0D" w:rsidR="00575A7A" w:rsidRPr="00D13AE4" w:rsidRDefault="00575A7A" w:rsidP="00FB5750">
            <w:pPr>
              <w:rPr>
                <w:color w:val="000000"/>
              </w:rPr>
            </w:pPr>
            <w:r w:rsidRPr="00D13AE4">
              <w:rPr>
                <w:color w:val="000000"/>
              </w:rPr>
              <w:t>90.2</w:t>
            </w:r>
          </w:p>
        </w:tc>
      </w:tr>
    </w:tbl>
    <w:p w14:paraId="6DF951BE" w14:textId="77777777" w:rsidR="002C370B" w:rsidRPr="00D13AE4" w:rsidRDefault="002C370B" w:rsidP="00B95AC1"/>
    <w:p w14:paraId="131D59ED" w14:textId="5D4743C8" w:rsidR="00575A7A" w:rsidRPr="00D13AE4" w:rsidRDefault="005536B2" w:rsidP="00B95AC1">
      <w:r w:rsidRPr="00D13AE4">
        <w:rPr>
          <w:bCs/>
        </w:rPr>
        <w:t>5’-radiolabeled tRNA</w:t>
      </w:r>
      <w:r w:rsidRPr="00D13AE4">
        <w:rPr>
          <w:bCs/>
          <w:vertAlign w:val="superscript"/>
        </w:rPr>
        <w:t>phe</w:t>
      </w:r>
      <w:r w:rsidRPr="00D13AE4">
        <w:rPr>
          <w:bCs/>
        </w:rPr>
        <w:t xml:space="preserve"> was added to coacervates, then centrifuged and the dilute phase was scintillation counted. % RNA in dilute phase was calculated by dividing the average cpm/</w:t>
      </w:r>
      <w:r w:rsidR="00594991" w:rsidRPr="00D13AE4">
        <w:t>μ</w:t>
      </w:r>
      <w:r w:rsidRPr="00D13AE4">
        <w:rPr>
          <w:bCs/>
        </w:rPr>
        <w:t>L in the dilute phase by the average overall cpm/</w:t>
      </w:r>
      <w:r w:rsidR="00594991" w:rsidRPr="00D13AE4">
        <w:t>μ</w:t>
      </w:r>
      <w:r w:rsidRPr="00D13AE4">
        <w:rPr>
          <w:bCs/>
        </w:rPr>
        <w:t xml:space="preserve">L. % RNA in coacervate phase was calculated by subtracting the % RNA in the dilute phase from 100%. Similar amounts of RNA were in all of the coacervate phases. </w:t>
      </w:r>
      <w:r w:rsidR="00147DEA" w:rsidRPr="00D13AE4">
        <w:t>Values from samples that contained both coacervate and continuous phases were used to determine the fraction in each phase. Although the same amount of RNA was used in each sample, due to different amounts of radioactive decay these values were</w:t>
      </w:r>
      <w:r w:rsidR="000B0E4B" w:rsidRPr="00D13AE4">
        <w:t xml:space="preserve"> as follows</w:t>
      </w:r>
      <w:r w:rsidR="00147DEA" w:rsidRPr="00D13AE4">
        <w:t xml:space="preserve">: </w:t>
      </w:r>
      <w:r w:rsidR="00575A7A" w:rsidRPr="00D13AE4">
        <w:t>44</w:t>
      </w:r>
      <w:r w:rsidR="00975E79" w:rsidRPr="00D13AE4">
        <w:t>30</w:t>
      </w:r>
      <w:r w:rsidRPr="00D13AE4">
        <w:t> </w:t>
      </w:r>
      <w:r w:rsidR="00575A7A" w:rsidRPr="00D13AE4">
        <w:t>cpm/</w:t>
      </w:r>
      <w:r w:rsidR="00575A7A" w:rsidRPr="00D13AE4">
        <w:rPr>
          <w:rFonts w:cstheme="minorHAnsi"/>
        </w:rPr>
        <w:t>μ</w:t>
      </w:r>
      <w:r w:rsidR="00575A7A" w:rsidRPr="00D13AE4">
        <w:t xml:space="preserve">L for </w:t>
      </w:r>
      <w:r w:rsidR="00522E45" w:rsidRPr="00D13AE4">
        <w:t>(Lys)</w:t>
      </w:r>
      <w:r w:rsidR="00522E45" w:rsidRPr="00D13AE4">
        <w:rPr>
          <w:vertAlign w:val="subscript"/>
        </w:rPr>
        <w:t>10</w:t>
      </w:r>
      <w:r w:rsidR="00522E45" w:rsidRPr="00D13AE4">
        <w:t>/ATP</w:t>
      </w:r>
      <w:r w:rsidR="00575A7A" w:rsidRPr="00D13AE4">
        <w:t xml:space="preserve">, </w:t>
      </w:r>
      <w:r w:rsidR="00522E45" w:rsidRPr="00D13AE4">
        <w:t>(Lys)</w:t>
      </w:r>
      <w:r w:rsidR="00522E45" w:rsidRPr="00D13AE4">
        <w:rPr>
          <w:vertAlign w:val="subscript"/>
        </w:rPr>
        <w:t>10</w:t>
      </w:r>
      <w:r w:rsidR="00522E45" w:rsidRPr="00D13AE4">
        <w:t>/(Asp)</w:t>
      </w:r>
      <w:r w:rsidR="00522E45" w:rsidRPr="00D13AE4">
        <w:rPr>
          <w:vertAlign w:val="subscript"/>
        </w:rPr>
        <w:t>10</w:t>
      </w:r>
      <w:r w:rsidR="00575A7A" w:rsidRPr="00D13AE4">
        <w:t xml:space="preserve">, </w:t>
      </w:r>
      <w:r w:rsidR="00522E45" w:rsidRPr="00D13AE4">
        <w:t>(Lys)</w:t>
      </w:r>
      <w:r w:rsidR="00522E45" w:rsidRPr="00D13AE4">
        <w:rPr>
          <w:vertAlign w:val="subscript"/>
        </w:rPr>
        <w:t>30</w:t>
      </w:r>
      <w:r w:rsidR="00522E45" w:rsidRPr="00D13AE4">
        <w:t>/(Asp)</w:t>
      </w:r>
      <w:r w:rsidR="00522E45" w:rsidRPr="00D13AE4">
        <w:rPr>
          <w:vertAlign w:val="subscript"/>
        </w:rPr>
        <w:t>30</w:t>
      </w:r>
      <w:r w:rsidR="00575A7A" w:rsidRPr="00D13AE4">
        <w:t xml:space="preserve">, </w:t>
      </w:r>
      <w:r w:rsidR="00147DEA" w:rsidRPr="00D13AE4">
        <w:t xml:space="preserve">and </w:t>
      </w:r>
      <w:r w:rsidR="00575A7A" w:rsidRPr="00D13AE4">
        <w:t>76</w:t>
      </w:r>
      <w:r w:rsidR="00975E79" w:rsidRPr="00D13AE4">
        <w:t>80</w:t>
      </w:r>
      <w:r w:rsidR="00575A7A" w:rsidRPr="00D13AE4">
        <w:t xml:space="preserve"> cpm/</w:t>
      </w:r>
      <w:r w:rsidR="00575A7A" w:rsidRPr="00D13AE4">
        <w:rPr>
          <w:rFonts w:cstheme="minorHAnsi"/>
        </w:rPr>
        <w:t>μ</w:t>
      </w:r>
      <w:r w:rsidR="00575A7A" w:rsidRPr="00D13AE4">
        <w:t xml:space="preserve">L for </w:t>
      </w:r>
      <w:r w:rsidR="00522E45" w:rsidRPr="00D13AE4">
        <w:t>(Lys)</w:t>
      </w:r>
      <w:r w:rsidR="00522E45" w:rsidRPr="00D13AE4">
        <w:rPr>
          <w:vertAlign w:val="subscript"/>
        </w:rPr>
        <w:t>10</w:t>
      </w:r>
      <w:r w:rsidR="00522E45" w:rsidRPr="00D13AE4">
        <w:t>/(Asp)</w:t>
      </w:r>
      <w:r w:rsidR="00522E45" w:rsidRPr="00D13AE4">
        <w:rPr>
          <w:vertAlign w:val="subscript"/>
        </w:rPr>
        <w:t>5</w:t>
      </w:r>
      <w:r w:rsidR="00575A7A" w:rsidRPr="00D13AE4">
        <w:t xml:space="preserve">, </w:t>
      </w:r>
      <w:r w:rsidR="00522E45" w:rsidRPr="00D13AE4">
        <w:t>(Lys)</w:t>
      </w:r>
      <w:r w:rsidR="00522E45" w:rsidRPr="00D13AE4">
        <w:rPr>
          <w:vertAlign w:val="subscript"/>
        </w:rPr>
        <w:t>100</w:t>
      </w:r>
      <w:r w:rsidR="00522E45" w:rsidRPr="00D13AE4">
        <w:t>/(Asp)</w:t>
      </w:r>
      <w:r w:rsidR="00522E45" w:rsidRPr="00D13AE4">
        <w:rPr>
          <w:vertAlign w:val="subscript"/>
        </w:rPr>
        <w:t>100</w:t>
      </w:r>
      <w:r w:rsidRPr="00D13AE4">
        <w:t>.</w:t>
      </w:r>
    </w:p>
    <w:p w14:paraId="61BA7FF4" w14:textId="29FBE468" w:rsidR="00BA1F1A" w:rsidRPr="00D13AE4" w:rsidRDefault="00BA1F1A">
      <w:pPr>
        <w:spacing w:after="160" w:line="259" w:lineRule="auto"/>
        <w:rPr>
          <w:b/>
          <w:bCs/>
        </w:rPr>
      </w:pPr>
      <w:r w:rsidRPr="00D13AE4">
        <w:rPr>
          <w:b/>
          <w:bCs/>
        </w:rPr>
        <w:br w:type="page"/>
      </w:r>
    </w:p>
    <w:p w14:paraId="2190A9CE" w14:textId="4108F351" w:rsidR="00962DDE" w:rsidRPr="00D13AE4" w:rsidRDefault="00297566">
      <w:pPr>
        <w:spacing w:line="480" w:lineRule="auto"/>
        <w:rPr>
          <w:b/>
          <w:bCs/>
        </w:rPr>
      </w:pPr>
      <w:r w:rsidRPr="00D13AE4">
        <w:rPr>
          <w:b/>
          <w:bCs/>
        </w:rPr>
        <w:lastRenderedPageBreak/>
        <w:t xml:space="preserve">Supplementary </w:t>
      </w:r>
      <w:r w:rsidR="00962DDE" w:rsidRPr="00D13AE4">
        <w:rPr>
          <w:b/>
          <w:bCs/>
        </w:rPr>
        <w:t>References</w:t>
      </w:r>
    </w:p>
    <w:p w14:paraId="63CE327F" w14:textId="77777777" w:rsidR="00061597" w:rsidRPr="00D13AE4" w:rsidRDefault="00990ADF" w:rsidP="00A72BDE">
      <w:pPr>
        <w:pStyle w:val="EndNoteBibliography"/>
        <w:spacing w:after="120"/>
        <w:ind w:left="720" w:hanging="720"/>
        <w:rPr>
          <w:noProof/>
        </w:rPr>
      </w:pPr>
      <w:r w:rsidRPr="00D13AE4">
        <w:rPr>
          <w:b/>
          <w:bCs/>
        </w:rPr>
        <w:fldChar w:fldCharType="begin"/>
      </w:r>
      <w:r w:rsidRPr="00D13AE4">
        <w:rPr>
          <w:b/>
          <w:bCs/>
        </w:rPr>
        <w:instrText xml:space="preserve"> ADDIN EN.REFLIST </w:instrText>
      </w:r>
      <w:r w:rsidRPr="00D13AE4">
        <w:rPr>
          <w:b/>
          <w:bCs/>
        </w:rPr>
        <w:fldChar w:fldCharType="separate"/>
      </w:r>
      <w:r w:rsidR="00061597" w:rsidRPr="00D13AE4">
        <w:rPr>
          <w:noProof/>
        </w:rPr>
        <w:t>1</w:t>
      </w:r>
      <w:r w:rsidR="00061597" w:rsidRPr="00D13AE4">
        <w:rPr>
          <w:noProof/>
        </w:rPr>
        <w:tab/>
        <w:t xml:space="preserve">Lampinen, J., Raitio, M., Peraia, A., Oranen, H. Microplate Based Pathlength Correction Method for Photometric DNA Quantification Assay. </w:t>
      </w:r>
      <w:r w:rsidR="00061597" w:rsidRPr="00D13AE4">
        <w:rPr>
          <w:i/>
          <w:noProof/>
        </w:rPr>
        <w:t>Tech Rep Thermo Fisher Sci.</w:t>
      </w:r>
      <w:r w:rsidR="00061597" w:rsidRPr="00D13AE4">
        <w:rPr>
          <w:noProof/>
        </w:rPr>
        <w:t xml:space="preserve"> (2012).</w:t>
      </w:r>
    </w:p>
    <w:p w14:paraId="6CC5F823" w14:textId="77777777" w:rsidR="00061597" w:rsidRPr="00D13AE4" w:rsidRDefault="00061597" w:rsidP="00A72BDE">
      <w:pPr>
        <w:pStyle w:val="EndNoteBibliography"/>
        <w:spacing w:after="120"/>
        <w:ind w:left="720" w:hanging="720"/>
        <w:rPr>
          <w:noProof/>
        </w:rPr>
      </w:pPr>
      <w:r w:rsidRPr="00D13AE4">
        <w:rPr>
          <w:noProof/>
        </w:rPr>
        <w:t>2</w:t>
      </w:r>
      <w:r w:rsidRPr="00D13AE4">
        <w:rPr>
          <w:noProof/>
        </w:rPr>
        <w:tab/>
        <w:t xml:space="preserve">Han, J. Y. &amp; Burgess, K. Fluorescent Indicators for Intracellular pH. </w:t>
      </w:r>
      <w:r w:rsidRPr="00D13AE4">
        <w:rPr>
          <w:i/>
          <w:noProof/>
        </w:rPr>
        <w:t>Chemical Reviews</w:t>
      </w:r>
      <w:r w:rsidRPr="00D13AE4">
        <w:rPr>
          <w:noProof/>
        </w:rPr>
        <w:t xml:space="preserve"> </w:t>
      </w:r>
      <w:r w:rsidRPr="00D13AE4">
        <w:rPr>
          <w:b/>
          <w:noProof/>
        </w:rPr>
        <w:t>110</w:t>
      </w:r>
      <w:r w:rsidRPr="00D13AE4">
        <w:rPr>
          <w:noProof/>
        </w:rPr>
        <w:t>, 2709-2728, doi:10.1021/cr900249z (2010).</w:t>
      </w:r>
    </w:p>
    <w:p w14:paraId="069A96EE" w14:textId="77777777" w:rsidR="00061597" w:rsidRPr="00D13AE4" w:rsidRDefault="00061597" w:rsidP="00A72BDE">
      <w:pPr>
        <w:pStyle w:val="EndNoteBibliography"/>
        <w:spacing w:after="120"/>
        <w:ind w:left="720" w:hanging="720"/>
        <w:rPr>
          <w:noProof/>
        </w:rPr>
      </w:pPr>
      <w:r w:rsidRPr="00D13AE4">
        <w:rPr>
          <w:noProof/>
        </w:rPr>
        <w:t>3</w:t>
      </w:r>
      <w:r w:rsidRPr="00D13AE4">
        <w:rPr>
          <w:noProof/>
        </w:rPr>
        <w:tab/>
        <w:t xml:space="preserve">Fu, K., Pack, D. W., Klibanov, A. M. &amp; Langer, R. Visual evidence of acidic environment within degrading poly(lactic-co-glycolic acid) (PLGA) microspheres. </w:t>
      </w:r>
      <w:r w:rsidRPr="00D13AE4">
        <w:rPr>
          <w:i/>
          <w:noProof/>
        </w:rPr>
        <w:t>Pharmaceut Res</w:t>
      </w:r>
      <w:r w:rsidRPr="00D13AE4">
        <w:rPr>
          <w:noProof/>
        </w:rPr>
        <w:t xml:space="preserve"> </w:t>
      </w:r>
      <w:r w:rsidRPr="00D13AE4">
        <w:rPr>
          <w:b/>
          <w:noProof/>
        </w:rPr>
        <w:t>17</w:t>
      </w:r>
      <w:r w:rsidRPr="00D13AE4">
        <w:rPr>
          <w:noProof/>
        </w:rPr>
        <w:t>, 100-106, doi:Doi 10.1023/A:1007582911958 (2000).</w:t>
      </w:r>
    </w:p>
    <w:p w14:paraId="64C52B50" w14:textId="77777777" w:rsidR="00061597" w:rsidRPr="00D13AE4" w:rsidRDefault="00061597" w:rsidP="00A72BDE">
      <w:pPr>
        <w:pStyle w:val="EndNoteBibliography"/>
        <w:spacing w:after="120"/>
        <w:ind w:left="720" w:hanging="720"/>
        <w:rPr>
          <w:noProof/>
        </w:rPr>
      </w:pPr>
      <w:r w:rsidRPr="00D13AE4">
        <w:rPr>
          <w:noProof/>
        </w:rPr>
        <w:t>4</w:t>
      </w:r>
      <w:r w:rsidRPr="00D13AE4">
        <w:rPr>
          <w:noProof/>
        </w:rPr>
        <w:tab/>
        <w:t>Zhang, F.</w:t>
      </w:r>
      <w:r w:rsidRPr="00D13AE4">
        <w:rPr>
          <w:i/>
          <w:noProof/>
        </w:rPr>
        <w:t xml:space="preserve"> et al.</w:t>
      </w:r>
      <w:r w:rsidRPr="00D13AE4">
        <w:rPr>
          <w:noProof/>
        </w:rPr>
        <w:t xml:space="preserve"> Ion and pH Sensing with Colloidal Nanoparticles: Influence of Surface Charge on Sensing and Colloidal Properties. </w:t>
      </w:r>
      <w:r w:rsidRPr="00D13AE4">
        <w:rPr>
          <w:i/>
          <w:noProof/>
        </w:rPr>
        <w:t>Chemphyschem</w:t>
      </w:r>
      <w:r w:rsidRPr="00D13AE4">
        <w:rPr>
          <w:noProof/>
        </w:rPr>
        <w:t xml:space="preserve"> </w:t>
      </w:r>
      <w:r w:rsidRPr="00D13AE4">
        <w:rPr>
          <w:b/>
          <w:noProof/>
        </w:rPr>
        <w:t>11</w:t>
      </w:r>
      <w:r w:rsidRPr="00D13AE4">
        <w:rPr>
          <w:noProof/>
        </w:rPr>
        <w:t>, 730-735, doi:10.1002/cphc.200900849 (2010).</w:t>
      </w:r>
    </w:p>
    <w:p w14:paraId="07197279" w14:textId="77777777" w:rsidR="00061597" w:rsidRPr="00D13AE4" w:rsidRDefault="00061597" w:rsidP="00A72BDE">
      <w:pPr>
        <w:pStyle w:val="EndNoteBibliography"/>
        <w:spacing w:after="120"/>
        <w:ind w:left="720" w:hanging="720"/>
        <w:rPr>
          <w:noProof/>
        </w:rPr>
      </w:pPr>
      <w:r w:rsidRPr="00D13AE4">
        <w:rPr>
          <w:noProof/>
        </w:rPr>
        <w:t>5</w:t>
      </w:r>
      <w:r w:rsidRPr="00D13AE4">
        <w:rPr>
          <w:noProof/>
        </w:rPr>
        <w:tab/>
        <w:t xml:space="preserve">Buckler, K. J. &amp; Vaughanjones, R. D. Application of a New Ph-Sensitive Fluoroprobe (Carboxy-Snarf-1) for Intracellular Ph Measurement in Small, Isolated Cells. </w:t>
      </w:r>
      <w:r w:rsidRPr="00D13AE4">
        <w:rPr>
          <w:i/>
          <w:noProof/>
        </w:rPr>
        <w:t>Pflug Arch Eur J Phy</w:t>
      </w:r>
      <w:r w:rsidRPr="00D13AE4">
        <w:rPr>
          <w:noProof/>
        </w:rPr>
        <w:t xml:space="preserve"> </w:t>
      </w:r>
      <w:r w:rsidRPr="00D13AE4">
        <w:rPr>
          <w:b/>
          <w:noProof/>
        </w:rPr>
        <w:t>417</w:t>
      </w:r>
      <w:r w:rsidRPr="00D13AE4">
        <w:rPr>
          <w:noProof/>
        </w:rPr>
        <w:t>, 234-239, doi:Doi 10.1007/Bf00370705 (1990).</w:t>
      </w:r>
    </w:p>
    <w:p w14:paraId="53E31AFC" w14:textId="77777777" w:rsidR="00061597" w:rsidRPr="00D13AE4" w:rsidRDefault="00061597" w:rsidP="00A72BDE">
      <w:pPr>
        <w:pStyle w:val="EndNoteBibliography"/>
        <w:spacing w:after="120"/>
        <w:ind w:left="720" w:hanging="720"/>
        <w:rPr>
          <w:noProof/>
        </w:rPr>
      </w:pPr>
      <w:r w:rsidRPr="00D13AE4">
        <w:rPr>
          <w:noProof/>
        </w:rPr>
        <w:t>6</w:t>
      </w:r>
      <w:r w:rsidRPr="00D13AE4">
        <w:rPr>
          <w:noProof/>
        </w:rPr>
        <w:tab/>
        <w:t xml:space="preserve">Moller, F. M., Kriegel, F., Kiess, M., Sojo, V. &amp; Braun, D. Steep pH Gradients and Directed Colloid Transport in a Microfluidic Alkaline Hydrothermal Pore. </w:t>
      </w:r>
      <w:r w:rsidRPr="00D13AE4">
        <w:rPr>
          <w:i/>
          <w:noProof/>
        </w:rPr>
        <w:t>Angew Chem Int Edit</w:t>
      </w:r>
      <w:r w:rsidRPr="00D13AE4">
        <w:rPr>
          <w:noProof/>
        </w:rPr>
        <w:t xml:space="preserve"> </w:t>
      </w:r>
      <w:r w:rsidRPr="00D13AE4">
        <w:rPr>
          <w:b/>
          <w:noProof/>
        </w:rPr>
        <w:t>56</w:t>
      </w:r>
      <w:r w:rsidRPr="00D13AE4">
        <w:rPr>
          <w:noProof/>
        </w:rPr>
        <w:t>, 2340-2344, doi:10.1002/anie.201610781 (2017).</w:t>
      </w:r>
    </w:p>
    <w:p w14:paraId="797EBD2D" w14:textId="77777777" w:rsidR="00061597" w:rsidRPr="00D13AE4" w:rsidRDefault="00061597" w:rsidP="00A72BDE">
      <w:pPr>
        <w:pStyle w:val="EndNoteBibliography"/>
        <w:spacing w:after="120"/>
        <w:ind w:left="720" w:hanging="720"/>
        <w:rPr>
          <w:noProof/>
        </w:rPr>
      </w:pPr>
      <w:r w:rsidRPr="00D13AE4">
        <w:rPr>
          <w:noProof/>
        </w:rPr>
        <w:t>7</w:t>
      </w:r>
      <w:r w:rsidRPr="00D13AE4">
        <w:rPr>
          <w:noProof/>
        </w:rPr>
        <w:tab/>
        <w:t xml:space="preserve">Moller, F. M., Kiess, M. &amp; Braun, D. Photochemical Microscale Electrophoresis Allows Fast Quantification of Biomolecule Binding. </w:t>
      </w:r>
      <w:r w:rsidRPr="00D13AE4">
        <w:rPr>
          <w:i/>
          <w:noProof/>
        </w:rPr>
        <w:t>Journal of the American Chemical Society</w:t>
      </w:r>
      <w:r w:rsidRPr="00D13AE4">
        <w:rPr>
          <w:noProof/>
        </w:rPr>
        <w:t xml:space="preserve"> </w:t>
      </w:r>
      <w:r w:rsidRPr="00D13AE4">
        <w:rPr>
          <w:b/>
          <w:noProof/>
        </w:rPr>
        <w:t>138</w:t>
      </w:r>
      <w:r w:rsidRPr="00D13AE4">
        <w:rPr>
          <w:noProof/>
        </w:rPr>
        <w:t>, 5363-5370, doi:10.1021/jacs.6b01756 (2016).</w:t>
      </w:r>
    </w:p>
    <w:p w14:paraId="1B19DF1C" w14:textId="77777777" w:rsidR="00061597" w:rsidRPr="00D13AE4" w:rsidRDefault="00061597" w:rsidP="00A72BDE">
      <w:pPr>
        <w:pStyle w:val="EndNoteBibliography"/>
        <w:spacing w:after="120"/>
        <w:ind w:left="720" w:hanging="720"/>
        <w:rPr>
          <w:noProof/>
        </w:rPr>
      </w:pPr>
      <w:r w:rsidRPr="00D13AE4">
        <w:rPr>
          <w:noProof/>
        </w:rPr>
        <w:t>8</w:t>
      </w:r>
      <w:r w:rsidRPr="00D13AE4">
        <w:rPr>
          <w:noProof/>
        </w:rPr>
        <w:tab/>
        <w:t xml:space="preserve">Nott, T. J., Craggs, T. D. &amp; Baldwin, A. J. Membraneless organelles can melt nucleic acid duplexes and act as biomolecular filters. </w:t>
      </w:r>
      <w:r w:rsidRPr="00D13AE4">
        <w:rPr>
          <w:i/>
          <w:noProof/>
        </w:rPr>
        <w:t>Nat Chem</w:t>
      </w:r>
      <w:r w:rsidRPr="00D13AE4">
        <w:rPr>
          <w:noProof/>
        </w:rPr>
        <w:t xml:space="preserve"> </w:t>
      </w:r>
      <w:r w:rsidRPr="00D13AE4">
        <w:rPr>
          <w:b/>
          <w:noProof/>
        </w:rPr>
        <w:t>8</w:t>
      </w:r>
      <w:r w:rsidRPr="00D13AE4">
        <w:rPr>
          <w:noProof/>
        </w:rPr>
        <w:t>, 569-575, doi:10.1038/nchem.2519 (2016).</w:t>
      </w:r>
    </w:p>
    <w:p w14:paraId="07D4A684" w14:textId="56364036" w:rsidR="00061597" w:rsidRPr="00D13AE4" w:rsidRDefault="00061597" w:rsidP="00A72BDE">
      <w:pPr>
        <w:pStyle w:val="EndNoteBibliography"/>
        <w:spacing w:after="120"/>
        <w:ind w:left="720" w:hanging="720"/>
        <w:rPr>
          <w:noProof/>
        </w:rPr>
      </w:pPr>
      <w:r w:rsidRPr="00D13AE4">
        <w:rPr>
          <w:noProof/>
        </w:rPr>
        <w:t>9</w:t>
      </w:r>
      <w:r w:rsidRPr="00D13AE4">
        <w:rPr>
          <w:noProof/>
        </w:rPr>
        <w:tab/>
        <w:t xml:space="preserve">Yamagami, R., Bingaman, J. L., Frankel, E. A. &amp; Bevilacqua, P. C. Cellular conditions of weakly chelated magnesium ions strongly promote RNA stability and catalysis. </w:t>
      </w:r>
      <w:r w:rsidRPr="00D13AE4">
        <w:rPr>
          <w:i/>
          <w:noProof/>
        </w:rPr>
        <w:t>Nat Commun</w:t>
      </w:r>
      <w:r w:rsidRPr="00D13AE4">
        <w:rPr>
          <w:noProof/>
        </w:rPr>
        <w:t xml:space="preserve"> </w:t>
      </w:r>
      <w:r w:rsidRPr="00D13AE4">
        <w:rPr>
          <w:b/>
          <w:noProof/>
        </w:rPr>
        <w:t>9</w:t>
      </w:r>
      <w:r w:rsidRPr="00D13AE4">
        <w:rPr>
          <w:noProof/>
        </w:rPr>
        <w:t>, doi:ARTN 2149</w:t>
      </w:r>
      <w:r w:rsidR="00E7488B" w:rsidRPr="00D13AE4">
        <w:rPr>
          <w:noProof/>
        </w:rPr>
        <w:t xml:space="preserve"> </w:t>
      </w:r>
      <w:r w:rsidRPr="00D13AE4">
        <w:rPr>
          <w:noProof/>
        </w:rPr>
        <w:t>10.1038/s41467-018-04415-1 (2018).</w:t>
      </w:r>
    </w:p>
    <w:p w14:paraId="40671A6F" w14:textId="5A9B3FA5" w:rsidR="00761F15" w:rsidRPr="00962DDE" w:rsidRDefault="00990ADF" w:rsidP="00A72BDE">
      <w:pPr>
        <w:spacing w:after="120"/>
        <w:rPr>
          <w:b/>
          <w:bCs/>
        </w:rPr>
      </w:pPr>
      <w:r w:rsidRPr="00D13AE4">
        <w:rPr>
          <w:b/>
          <w:bCs/>
        </w:rPr>
        <w:fldChar w:fldCharType="end"/>
      </w:r>
    </w:p>
    <w:sectPr w:rsidR="00761F15" w:rsidRPr="00962DDE" w:rsidSect="008174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7EA90" w14:textId="77777777" w:rsidR="00613A75" w:rsidRDefault="00613A75" w:rsidP="00883151">
      <w:r>
        <w:separator/>
      </w:r>
    </w:p>
  </w:endnote>
  <w:endnote w:type="continuationSeparator" w:id="0">
    <w:p w14:paraId="66BD7B0F" w14:textId="77777777" w:rsidR="00613A75" w:rsidRDefault="00613A75" w:rsidP="0088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ACF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0000500000000020000"/>
    <w:charset w:val="00"/>
    <w:family w:val="auto"/>
    <w:pitch w:val="variable"/>
    <w:sig w:usb0="E00002FF" w:usb1="5000205A" w:usb2="00000000" w:usb3="00000000" w:csb0="0000019F" w:csb1="00000000"/>
  </w:font>
  <w:font w:name="Segoe UI">
    <w:altName w:val="Arial"/>
    <w:panose1 w:val="020B0604020202020204"/>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77502798"/>
      <w:docPartObj>
        <w:docPartGallery w:val="Page Numbers (Bottom of Page)"/>
        <w:docPartUnique/>
      </w:docPartObj>
    </w:sdtPr>
    <w:sdtEndPr>
      <w:rPr>
        <w:rStyle w:val="PageNumber"/>
      </w:rPr>
    </w:sdtEndPr>
    <w:sdtContent>
      <w:p w14:paraId="0373B350" w14:textId="4B37FACE" w:rsidR="005D3ED6" w:rsidRDefault="005D3ED6" w:rsidP="00AC28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2A6BBA" w14:textId="77777777" w:rsidR="005D3ED6" w:rsidRDefault="005D3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56580057"/>
      <w:docPartObj>
        <w:docPartGallery w:val="Page Numbers (Bottom of Page)"/>
        <w:docPartUnique/>
      </w:docPartObj>
    </w:sdtPr>
    <w:sdtEndPr>
      <w:rPr>
        <w:rStyle w:val="PageNumber"/>
      </w:rPr>
    </w:sdtEndPr>
    <w:sdtContent>
      <w:p w14:paraId="76D7D026" w14:textId="39834056" w:rsidR="005D3ED6" w:rsidRDefault="005D3ED6" w:rsidP="00AC28F4">
        <w:pPr>
          <w:pStyle w:val="Footer"/>
          <w:framePr w:wrap="none" w:vAnchor="text" w:hAnchor="margin" w:xAlign="center" w:y="1"/>
          <w:rPr>
            <w:rStyle w:val="PageNumber"/>
          </w:rPr>
        </w:pPr>
        <w:r>
          <w:rPr>
            <w:rStyle w:val="PageNumber"/>
          </w:rPr>
          <w:t>S</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93BD74" w14:textId="77777777" w:rsidR="005D3ED6" w:rsidRDefault="005D3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EFFE1" w14:textId="77777777" w:rsidR="00613A75" w:rsidRDefault="00613A75" w:rsidP="00883151">
      <w:r>
        <w:separator/>
      </w:r>
    </w:p>
  </w:footnote>
  <w:footnote w:type="continuationSeparator" w:id="0">
    <w:p w14:paraId="1789B2B3" w14:textId="77777777" w:rsidR="00613A75" w:rsidRDefault="00613A75" w:rsidP="00883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A3CAA"/>
    <w:multiLevelType w:val="hybridMultilevel"/>
    <w:tmpl w:val="D422BCA0"/>
    <w:lvl w:ilvl="0" w:tplc="3628FC26">
      <w:start w:val="700"/>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951023"/>
    <w:multiLevelType w:val="hybridMultilevel"/>
    <w:tmpl w:val="793EAF7C"/>
    <w:lvl w:ilvl="0" w:tplc="A6662CE4">
      <w:start w:val="700"/>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054EC1"/>
    <w:multiLevelType w:val="hybridMultilevel"/>
    <w:tmpl w:val="8BFA7AD0"/>
    <w:lvl w:ilvl="0" w:tplc="A93CFA4A">
      <w:start w:val="7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E3705C"/>
    <w:multiLevelType w:val="hybridMultilevel"/>
    <w:tmpl w:val="AF40C05C"/>
    <w:lvl w:ilvl="0" w:tplc="2FA0667C">
      <w:start w:val="1"/>
      <w:numFmt w:val="upperLetter"/>
      <w:lvlText w:val="(%1)"/>
      <w:lvlJc w:val="left"/>
      <w:pPr>
        <w:ind w:left="720" w:hanging="360"/>
      </w:pPr>
      <w:rPr>
        <w:rFonts w:eastAsia="Malgun Gothic" w:hint="default"/>
        <w:b/>
        <w:i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316995"/>
    <w:multiLevelType w:val="hybridMultilevel"/>
    <w:tmpl w:val="563E19B2"/>
    <w:lvl w:ilvl="0" w:tplc="FC0CF284">
      <w:start w:val="700"/>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B40709"/>
    <w:multiLevelType w:val="hybridMultilevel"/>
    <w:tmpl w:val="DE0618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defaultTabStop w:val="720"/>
  <w:characterSpacingControl w:val="doNotCompress"/>
  <w:hdrShapeDefaults>
    <o:shapedefaults v:ext="edit" spidmax="2049" style="mso-position-vertical:top;mso-position-vertical-relative:margin"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re9sv05zde9oe02v259rvqzzxstva9fafd&quot;&gt;Matrix of coacervate&lt;record-ids&gt;&lt;item&gt;2&lt;/item&gt;&lt;item&gt;96&lt;/item&gt;&lt;item&gt;104&lt;/item&gt;&lt;item&gt;105&lt;/item&gt;&lt;item&gt;106&lt;/item&gt;&lt;item&gt;107&lt;/item&gt;&lt;item&gt;108&lt;/item&gt;&lt;item&gt;109&lt;/item&gt;&lt;item&gt;110&lt;/item&gt;&lt;item&gt;111&lt;/item&gt;&lt;/record-ids&gt;&lt;/item&gt;&lt;/Libraries&gt;"/>
  </w:docVars>
  <w:rsids>
    <w:rsidRoot w:val="007822B7"/>
    <w:rsid w:val="000011C9"/>
    <w:rsid w:val="00001C75"/>
    <w:rsid w:val="00011257"/>
    <w:rsid w:val="00013129"/>
    <w:rsid w:val="000203DC"/>
    <w:rsid w:val="00021A37"/>
    <w:rsid w:val="00025159"/>
    <w:rsid w:val="000300A1"/>
    <w:rsid w:val="0003080F"/>
    <w:rsid w:val="00034504"/>
    <w:rsid w:val="00034531"/>
    <w:rsid w:val="0004239D"/>
    <w:rsid w:val="00042599"/>
    <w:rsid w:val="00043829"/>
    <w:rsid w:val="00044BB0"/>
    <w:rsid w:val="0005412E"/>
    <w:rsid w:val="00054CEB"/>
    <w:rsid w:val="00061597"/>
    <w:rsid w:val="00066A38"/>
    <w:rsid w:val="000738BD"/>
    <w:rsid w:val="00073B73"/>
    <w:rsid w:val="00075103"/>
    <w:rsid w:val="00075C7E"/>
    <w:rsid w:val="00076119"/>
    <w:rsid w:val="00077B37"/>
    <w:rsid w:val="00081917"/>
    <w:rsid w:val="00083DFE"/>
    <w:rsid w:val="0008697F"/>
    <w:rsid w:val="00090847"/>
    <w:rsid w:val="00091C57"/>
    <w:rsid w:val="00092719"/>
    <w:rsid w:val="000958D0"/>
    <w:rsid w:val="000A5A40"/>
    <w:rsid w:val="000B0E4B"/>
    <w:rsid w:val="000B1889"/>
    <w:rsid w:val="000B39CA"/>
    <w:rsid w:val="000B7BEA"/>
    <w:rsid w:val="000C1BB1"/>
    <w:rsid w:val="000C29C9"/>
    <w:rsid w:val="000C398A"/>
    <w:rsid w:val="000C4849"/>
    <w:rsid w:val="000D05C9"/>
    <w:rsid w:val="000D08B4"/>
    <w:rsid w:val="000D1EBA"/>
    <w:rsid w:val="000D4199"/>
    <w:rsid w:val="000E7D5E"/>
    <w:rsid w:val="000F18CF"/>
    <w:rsid w:val="000F5369"/>
    <w:rsid w:val="000F7582"/>
    <w:rsid w:val="000F7A07"/>
    <w:rsid w:val="001029C0"/>
    <w:rsid w:val="00102EC5"/>
    <w:rsid w:val="00104953"/>
    <w:rsid w:val="00105C5A"/>
    <w:rsid w:val="00105DA5"/>
    <w:rsid w:val="00111734"/>
    <w:rsid w:val="001118CD"/>
    <w:rsid w:val="00122EE3"/>
    <w:rsid w:val="00133E78"/>
    <w:rsid w:val="001344E5"/>
    <w:rsid w:val="00135B0E"/>
    <w:rsid w:val="00137254"/>
    <w:rsid w:val="001375CE"/>
    <w:rsid w:val="001402E5"/>
    <w:rsid w:val="001425D2"/>
    <w:rsid w:val="00143C23"/>
    <w:rsid w:val="001445E2"/>
    <w:rsid w:val="00147C03"/>
    <w:rsid w:val="00147DEA"/>
    <w:rsid w:val="001501DC"/>
    <w:rsid w:val="00150881"/>
    <w:rsid w:val="0015296C"/>
    <w:rsid w:val="00153336"/>
    <w:rsid w:val="00153774"/>
    <w:rsid w:val="00166107"/>
    <w:rsid w:val="00167848"/>
    <w:rsid w:val="00173448"/>
    <w:rsid w:val="00176603"/>
    <w:rsid w:val="00176EE8"/>
    <w:rsid w:val="001849CD"/>
    <w:rsid w:val="001860F7"/>
    <w:rsid w:val="00187E69"/>
    <w:rsid w:val="00187FBA"/>
    <w:rsid w:val="00191F5F"/>
    <w:rsid w:val="00193F92"/>
    <w:rsid w:val="00196EAB"/>
    <w:rsid w:val="001A22C0"/>
    <w:rsid w:val="001A3815"/>
    <w:rsid w:val="001A6205"/>
    <w:rsid w:val="001A73B7"/>
    <w:rsid w:val="001A7E55"/>
    <w:rsid w:val="001B0346"/>
    <w:rsid w:val="001B1A74"/>
    <w:rsid w:val="001B450F"/>
    <w:rsid w:val="001B4666"/>
    <w:rsid w:val="001B49E7"/>
    <w:rsid w:val="001B6503"/>
    <w:rsid w:val="001C11E8"/>
    <w:rsid w:val="001C2603"/>
    <w:rsid w:val="001C393C"/>
    <w:rsid w:val="001D08FC"/>
    <w:rsid w:val="001D5D6E"/>
    <w:rsid w:val="001E1D6A"/>
    <w:rsid w:val="001E3B22"/>
    <w:rsid w:val="001E6B86"/>
    <w:rsid w:val="001E7310"/>
    <w:rsid w:val="001E757D"/>
    <w:rsid w:val="001F199E"/>
    <w:rsid w:val="00205373"/>
    <w:rsid w:val="00205BA8"/>
    <w:rsid w:val="00210E14"/>
    <w:rsid w:val="00213B30"/>
    <w:rsid w:val="00215BE6"/>
    <w:rsid w:val="00216DAE"/>
    <w:rsid w:val="00220109"/>
    <w:rsid w:val="00222A4F"/>
    <w:rsid w:val="002255BD"/>
    <w:rsid w:val="002314E4"/>
    <w:rsid w:val="002338E7"/>
    <w:rsid w:val="00235CEA"/>
    <w:rsid w:val="00236FB3"/>
    <w:rsid w:val="0024161D"/>
    <w:rsid w:val="002430A8"/>
    <w:rsid w:val="002433EA"/>
    <w:rsid w:val="002516C4"/>
    <w:rsid w:val="00254CBE"/>
    <w:rsid w:val="00254E6C"/>
    <w:rsid w:val="002568D4"/>
    <w:rsid w:val="002606C7"/>
    <w:rsid w:val="00274209"/>
    <w:rsid w:val="00281856"/>
    <w:rsid w:val="00286F6A"/>
    <w:rsid w:val="002939D3"/>
    <w:rsid w:val="00294931"/>
    <w:rsid w:val="002968BF"/>
    <w:rsid w:val="00297566"/>
    <w:rsid w:val="002A7678"/>
    <w:rsid w:val="002B1815"/>
    <w:rsid w:val="002B2987"/>
    <w:rsid w:val="002B3002"/>
    <w:rsid w:val="002C370B"/>
    <w:rsid w:val="002C484B"/>
    <w:rsid w:val="002D0BB6"/>
    <w:rsid w:val="002D4204"/>
    <w:rsid w:val="002D4DB7"/>
    <w:rsid w:val="002D59A6"/>
    <w:rsid w:val="002D5ED3"/>
    <w:rsid w:val="002E684A"/>
    <w:rsid w:val="002E73D8"/>
    <w:rsid w:val="002F1D40"/>
    <w:rsid w:val="002F2551"/>
    <w:rsid w:val="002F5480"/>
    <w:rsid w:val="002F71C4"/>
    <w:rsid w:val="00303687"/>
    <w:rsid w:val="0031050B"/>
    <w:rsid w:val="00316BEC"/>
    <w:rsid w:val="00324E0B"/>
    <w:rsid w:val="00327262"/>
    <w:rsid w:val="003273F1"/>
    <w:rsid w:val="00330C27"/>
    <w:rsid w:val="00332115"/>
    <w:rsid w:val="00332B25"/>
    <w:rsid w:val="0033427B"/>
    <w:rsid w:val="00334DB2"/>
    <w:rsid w:val="00343A0C"/>
    <w:rsid w:val="00343C79"/>
    <w:rsid w:val="00343D31"/>
    <w:rsid w:val="00344097"/>
    <w:rsid w:val="00346B81"/>
    <w:rsid w:val="00347B9E"/>
    <w:rsid w:val="003517CC"/>
    <w:rsid w:val="00353356"/>
    <w:rsid w:val="003613D2"/>
    <w:rsid w:val="003628A4"/>
    <w:rsid w:val="00374879"/>
    <w:rsid w:val="00375149"/>
    <w:rsid w:val="00380D5B"/>
    <w:rsid w:val="00381749"/>
    <w:rsid w:val="003862C7"/>
    <w:rsid w:val="00387E05"/>
    <w:rsid w:val="00392764"/>
    <w:rsid w:val="00392C3B"/>
    <w:rsid w:val="003A391B"/>
    <w:rsid w:val="003B3D9D"/>
    <w:rsid w:val="003B404B"/>
    <w:rsid w:val="003B570B"/>
    <w:rsid w:val="003B668D"/>
    <w:rsid w:val="003B7278"/>
    <w:rsid w:val="003C0634"/>
    <w:rsid w:val="003C2F81"/>
    <w:rsid w:val="003C454B"/>
    <w:rsid w:val="003C75CC"/>
    <w:rsid w:val="003D5796"/>
    <w:rsid w:val="003D609B"/>
    <w:rsid w:val="003E0CA8"/>
    <w:rsid w:val="003E107C"/>
    <w:rsid w:val="003E28B8"/>
    <w:rsid w:val="003E43E3"/>
    <w:rsid w:val="003E4446"/>
    <w:rsid w:val="003E463A"/>
    <w:rsid w:val="003E4EF7"/>
    <w:rsid w:val="003E50C5"/>
    <w:rsid w:val="003E749C"/>
    <w:rsid w:val="003F32C1"/>
    <w:rsid w:val="003F4CFA"/>
    <w:rsid w:val="003F5FF4"/>
    <w:rsid w:val="003F6011"/>
    <w:rsid w:val="00402C6C"/>
    <w:rsid w:val="00406B67"/>
    <w:rsid w:val="004111C3"/>
    <w:rsid w:val="0041438C"/>
    <w:rsid w:val="004201AC"/>
    <w:rsid w:val="004210FB"/>
    <w:rsid w:val="004243FF"/>
    <w:rsid w:val="00424BE8"/>
    <w:rsid w:val="00424F28"/>
    <w:rsid w:val="004326B0"/>
    <w:rsid w:val="004335BC"/>
    <w:rsid w:val="00434174"/>
    <w:rsid w:val="00443D55"/>
    <w:rsid w:val="00447B95"/>
    <w:rsid w:val="0045086A"/>
    <w:rsid w:val="004515B5"/>
    <w:rsid w:val="00451EF7"/>
    <w:rsid w:val="00453EDF"/>
    <w:rsid w:val="00455623"/>
    <w:rsid w:val="00456542"/>
    <w:rsid w:val="00456B48"/>
    <w:rsid w:val="004574EC"/>
    <w:rsid w:val="00460F9D"/>
    <w:rsid w:val="00470300"/>
    <w:rsid w:val="00480EE8"/>
    <w:rsid w:val="004814C3"/>
    <w:rsid w:val="0048351C"/>
    <w:rsid w:val="00490E17"/>
    <w:rsid w:val="00491B1E"/>
    <w:rsid w:val="004939C7"/>
    <w:rsid w:val="004944D9"/>
    <w:rsid w:val="00497939"/>
    <w:rsid w:val="004A117E"/>
    <w:rsid w:val="004A19C2"/>
    <w:rsid w:val="004A517E"/>
    <w:rsid w:val="004A5C6D"/>
    <w:rsid w:val="004B1BC4"/>
    <w:rsid w:val="004B6A97"/>
    <w:rsid w:val="004C3ED0"/>
    <w:rsid w:val="004C7A61"/>
    <w:rsid w:val="004D14D5"/>
    <w:rsid w:val="004D380E"/>
    <w:rsid w:val="004D52EF"/>
    <w:rsid w:val="004D5674"/>
    <w:rsid w:val="004D76FC"/>
    <w:rsid w:val="004D7D9B"/>
    <w:rsid w:val="004E7E6B"/>
    <w:rsid w:val="004F185C"/>
    <w:rsid w:val="004F2243"/>
    <w:rsid w:val="004F24A9"/>
    <w:rsid w:val="0050295E"/>
    <w:rsid w:val="005032CD"/>
    <w:rsid w:val="00505670"/>
    <w:rsid w:val="00512271"/>
    <w:rsid w:val="005168C2"/>
    <w:rsid w:val="00522E45"/>
    <w:rsid w:val="005244B0"/>
    <w:rsid w:val="00531AE4"/>
    <w:rsid w:val="005331EB"/>
    <w:rsid w:val="00534670"/>
    <w:rsid w:val="00536A0F"/>
    <w:rsid w:val="00537178"/>
    <w:rsid w:val="00540B93"/>
    <w:rsid w:val="00540FB7"/>
    <w:rsid w:val="005425F2"/>
    <w:rsid w:val="00552886"/>
    <w:rsid w:val="005536B2"/>
    <w:rsid w:val="00553EE5"/>
    <w:rsid w:val="005543C4"/>
    <w:rsid w:val="00556741"/>
    <w:rsid w:val="00562075"/>
    <w:rsid w:val="00563E66"/>
    <w:rsid w:val="00564D0E"/>
    <w:rsid w:val="00565C7A"/>
    <w:rsid w:val="00570054"/>
    <w:rsid w:val="005710C6"/>
    <w:rsid w:val="00575A7A"/>
    <w:rsid w:val="00575B1B"/>
    <w:rsid w:val="00580BF2"/>
    <w:rsid w:val="00581C6D"/>
    <w:rsid w:val="00583569"/>
    <w:rsid w:val="0058451E"/>
    <w:rsid w:val="00585008"/>
    <w:rsid w:val="00585D2F"/>
    <w:rsid w:val="005870E4"/>
    <w:rsid w:val="00594991"/>
    <w:rsid w:val="00594F43"/>
    <w:rsid w:val="00596D79"/>
    <w:rsid w:val="005A319A"/>
    <w:rsid w:val="005A3CC9"/>
    <w:rsid w:val="005A4CA2"/>
    <w:rsid w:val="005A7482"/>
    <w:rsid w:val="005C0510"/>
    <w:rsid w:val="005C28EC"/>
    <w:rsid w:val="005D3ED6"/>
    <w:rsid w:val="005D7AD5"/>
    <w:rsid w:val="005E1E65"/>
    <w:rsid w:val="005E3649"/>
    <w:rsid w:val="005E6D38"/>
    <w:rsid w:val="005F36E5"/>
    <w:rsid w:val="00602EE2"/>
    <w:rsid w:val="0061220E"/>
    <w:rsid w:val="00613A75"/>
    <w:rsid w:val="00617F41"/>
    <w:rsid w:val="0062408E"/>
    <w:rsid w:val="0062518D"/>
    <w:rsid w:val="00625585"/>
    <w:rsid w:val="00626A73"/>
    <w:rsid w:val="006355E5"/>
    <w:rsid w:val="00643668"/>
    <w:rsid w:val="00644502"/>
    <w:rsid w:val="00646B73"/>
    <w:rsid w:val="0065087E"/>
    <w:rsid w:val="00650E6E"/>
    <w:rsid w:val="00651BD4"/>
    <w:rsid w:val="00652635"/>
    <w:rsid w:val="00657443"/>
    <w:rsid w:val="00660524"/>
    <w:rsid w:val="006655D7"/>
    <w:rsid w:val="00666606"/>
    <w:rsid w:val="00670FFA"/>
    <w:rsid w:val="00671D47"/>
    <w:rsid w:val="006724CF"/>
    <w:rsid w:val="0067531F"/>
    <w:rsid w:val="00683A16"/>
    <w:rsid w:val="00693DBE"/>
    <w:rsid w:val="0069492B"/>
    <w:rsid w:val="00697701"/>
    <w:rsid w:val="006A0768"/>
    <w:rsid w:val="006A0D1B"/>
    <w:rsid w:val="006B22A7"/>
    <w:rsid w:val="006B4C95"/>
    <w:rsid w:val="006C5F32"/>
    <w:rsid w:val="006D0DB8"/>
    <w:rsid w:val="006D2967"/>
    <w:rsid w:val="006E04A4"/>
    <w:rsid w:val="006E36C3"/>
    <w:rsid w:val="006E77E5"/>
    <w:rsid w:val="006E796E"/>
    <w:rsid w:val="006F1FCE"/>
    <w:rsid w:val="006F4112"/>
    <w:rsid w:val="006F7BAB"/>
    <w:rsid w:val="007046CD"/>
    <w:rsid w:val="00710C4A"/>
    <w:rsid w:val="00712289"/>
    <w:rsid w:val="00713349"/>
    <w:rsid w:val="00713CBF"/>
    <w:rsid w:val="00715A49"/>
    <w:rsid w:val="00716265"/>
    <w:rsid w:val="00723A24"/>
    <w:rsid w:val="00724551"/>
    <w:rsid w:val="00727EB8"/>
    <w:rsid w:val="007330FB"/>
    <w:rsid w:val="00736363"/>
    <w:rsid w:val="007363CC"/>
    <w:rsid w:val="00744E82"/>
    <w:rsid w:val="00745343"/>
    <w:rsid w:val="00746248"/>
    <w:rsid w:val="007562CE"/>
    <w:rsid w:val="00756760"/>
    <w:rsid w:val="00761AA7"/>
    <w:rsid w:val="00761F15"/>
    <w:rsid w:val="00762CCC"/>
    <w:rsid w:val="00775CDE"/>
    <w:rsid w:val="00777A0F"/>
    <w:rsid w:val="00780322"/>
    <w:rsid w:val="0078138F"/>
    <w:rsid w:val="007822B7"/>
    <w:rsid w:val="0078474A"/>
    <w:rsid w:val="00785315"/>
    <w:rsid w:val="00785439"/>
    <w:rsid w:val="007859FA"/>
    <w:rsid w:val="007906A2"/>
    <w:rsid w:val="00790AA7"/>
    <w:rsid w:val="00791C86"/>
    <w:rsid w:val="0079349B"/>
    <w:rsid w:val="00793600"/>
    <w:rsid w:val="00794771"/>
    <w:rsid w:val="00795C2E"/>
    <w:rsid w:val="007A2D4C"/>
    <w:rsid w:val="007A39D3"/>
    <w:rsid w:val="007A48AD"/>
    <w:rsid w:val="007A702D"/>
    <w:rsid w:val="007A7F5B"/>
    <w:rsid w:val="007B1D05"/>
    <w:rsid w:val="007B373F"/>
    <w:rsid w:val="007B6B95"/>
    <w:rsid w:val="007B6ED5"/>
    <w:rsid w:val="007C1EAE"/>
    <w:rsid w:val="007C5A88"/>
    <w:rsid w:val="007C734F"/>
    <w:rsid w:val="007D749B"/>
    <w:rsid w:val="007F154C"/>
    <w:rsid w:val="007F23B9"/>
    <w:rsid w:val="007F3FFB"/>
    <w:rsid w:val="007F47D8"/>
    <w:rsid w:val="007F6DC6"/>
    <w:rsid w:val="008021BC"/>
    <w:rsid w:val="00803C3C"/>
    <w:rsid w:val="0080633A"/>
    <w:rsid w:val="00811B67"/>
    <w:rsid w:val="008129C8"/>
    <w:rsid w:val="00815D8D"/>
    <w:rsid w:val="0081745E"/>
    <w:rsid w:val="00823A2D"/>
    <w:rsid w:val="008269F5"/>
    <w:rsid w:val="008302E1"/>
    <w:rsid w:val="008308E4"/>
    <w:rsid w:val="00832861"/>
    <w:rsid w:val="00846425"/>
    <w:rsid w:val="00854B76"/>
    <w:rsid w:val="008558A6"/>
    <w:rsid w:val="008614FA"/>
    <w:rsid w:val="008617CD"/>
    <w:rsid w:val="00865BD2"/>
    <w:rsid w:val="00867213"/>
    <w:rsid w:val="00867748"/>
    <w:rsid w:val="008727D3"/>
    <w:rsid w:val="008759C7"/>
    <w:rsid w:val="0087777D"/>
    <w:rsid w:val="00883151"/>
    <w:rsid w:val="00883B21"/>
    <w:rsid w:val="00884B50"/>
    <w:rsid w:val="0088581A"/>
    <w:rsid w:val="008909AC"/>
    <w:rsid w:val="0089131A"/>
    <w:rsid w:val="008916C4"/>
    <w:rsid w:val="008932C3"/>
    <w:rsid w:val="00895564"/>
    <w:rsid w:val="00895CBA"/>
    <w:rsid w:val="008A1FE5"/>
    <w:rsid w:val="008A3559"/>
    <w:rsid w:val="008A4234"/>
    <w:rsid w:val="008A5859"/>
    <w:rsid w:val="008B58B0"/>
    <w:rsid w:val="008C04FD"/>
    <w:rsid w:val="008C1990"/>
    <w:rsid w:val="008C1C08"/>
    <w:rsid w:val="008C2AC3"/>
    <w:rsid w:val="008C3391"/>
    <w:rsid w:val="008C79D6"/>
    <w:rsid w:val="008C7C8D"/>
    <w:rsid w:val="008D0B77"/>
    <w:rsid w:val="008D1F9F"/>
    <w:rsid w:val="008D2F6C"/>
    <w:rsid w:val="008D4176"/>
    <w:rsid w:val="008D6124"/>
    <w:rsid w:val="008D7FB7"/>
    <w:rsid w:val="008E3996"/>
    <w:rsid w:val="008E4D67"/>
    <w:rsid w:val="008F1C70"/>
    <w:rsid w:val="008F37E5"/>
    <w:rsid w:val="00901E3D"/>
    <w:rsid w:val="00904088"/>
    <w:rsid w:val="00906D69"/>
    <w:rsid w:val="009076FD"/>
    <w:rsid w:val="009104A5"/>
    <w:rsid w:val="00910D14"/>
    <w:rsid w:val="00912C66"/>
    <w:rsid w:val="00913328"/>
    <w:rsid w:val="00913863"/>
    <w:rsid w:val="00916CCB"/>
    <w:rsid w:val="0091772C"/>
    <w:rsid w:val="00917DA6"/>
    <w:rsid w:val="00920165"/>
    <w:rsid w:val="00920E2D"/>
    <w:rsid w:val="00922AB0"/>
    <w:rsid w:val="00924CE4"/>
    <w:rsid w:val="00926F82"/>
    <w:rsid w:val="00926F87"/>
    <w:rsid w:val="00930175"/>
    <w:rsid w:val="00935694"/>
    <w:rsid w:val="00935B14"/>
    <w:rsid w:val="009369DD"/>
    <w:rsid w:val="00941183"/>
    <w:rsid w:val="00947E1C"/>
    <w:rsid w:val="009526F8"/>
    <w:rsid w:val="0095592F"/>
    <w:rsid w:val="00957C2B"/>
    <w:rsid w:val="00961049"/>
    <w:rsid w:val="009614D1"/>
    <w:rsid w:val="00962DDE"/>
    <w:rsid w:val="00963270"/>
    <w:rsid w:val="0096673B"/>
    <w:rsid w:val="00970666"/>
    <w:rsid w:val="0097450D"/>
    <w:rsid w:val="009747B4"/>
    <w:rsid w:val="00974EDA"/>
    <w:rsid w:val="00975E79"/>
    <w:rsid w:val="00983CA6"/>
    <w:rsid w:val="00984B5D"/>
    <w:rsid w:val="00990ADF"/>
    <w:rsid w:val="00992E8C"/>
    <w:rsid w:val="00993006"/>
    <w:rsid w:val="009B6AC9"/>
    <w:rsid w:val="009C1FB8"/>
    <w:rsid w:val="009C2EFE"/>
    <w:rsid w:val="009C3548"/>
    <w:rsid w:val="009C7498"/>
    <w:rsid w:val="009D3015"/>
    <w:rsid w:val="009D40AA"/>
    <w:rsid w:val="009D6D6F"/>
    <w:rsid w:val="009E140E"/>
    <w:rsid w:val="009F44E4"/>
    <w:rsid w:val="009F7E4B"/>
    <w:rsid w:val="00A04DE5"/>
    <w:rsid w:val="00A14EE6"/>
    <w:rsid w:val="00A1570D"/>
    <w:rsid w:val="00A20CD7"/>
    <w:rsid w:val="00A21CBE"/>
    <w:rsid w:val="00A2270C"/>
    <w:rsid w:val="00A26DD8"/>
    <w:rsid w:val="00A339DA"/>
    <w:rsid w:val="00A3609D"/>
    <w:rsid w:val="00A4234C"/>
    <w:rsid w:val="00A43546"/>
    <w:rsid w:val="00A43644"/>
    <w:rsid w:val="00A45774"/>
    <w:rsid w:val="00A459F2"/>
    <w:rsid w:val="00A50D3A"/>
    <w:rsid w:val="00A55908"/>
    <w:rsid w:val="00A65C56"/>
    <w:rsid w:val="00A71C56"/>
    <w:rsid w:val="00A72BDE"/>
    <w:rsid w:val="00A83CB8"/>
    <w:rsid w:val="00A83FAF"/>
    <w:rsid w:val="00A84584"/>
    <w:rsid w:val="00A86354"/>
    <w:rsid w:val="00A86504"/>
    <w:rsid w:val="00A876FA"/>
    <w:rsid w:val="00A92B45"/>
    <w:rsid w:val="00A96E0A"/>
    <w:rsid w:val="00A97C8E"/>
    <w:rsid w:val="00AA089E"/>
    <w:rsid w:val="00AA0DE7"/>
    <w:rsid w:val="00AA17EE"/>
    <w:rsid w:val="00AB0177"/>
    <w:rsid w:val="00AB14F0"/>
    <w:rsid w:val="00AB6C83"/>
    <w:rsid w:val="00AB7D2A"/>
    <w:rsid w:val="00AC28F4"/>
    <w:rsid w:val="00AC3826"/>
    <w:rsid w:val="00AC49E8"/>
    <w:rsid w:val="00AC56DB"/>
    <w:rsid w:val="00AC5B0E"/>
    <w:rsid w:val="00AC7432"/>
    <w:rsid w:val="00AD294C"/>
    <w:rsid w:val="00AE0AE7"/>
    <w:rsid w:val="00AE0EB0"/>
    <w:rsid w:val="00AE4BB0"/>
    <w:rsid w:val="00AE7B58"/>
    <w:rsid w:val="00AF14CF"/>
    <w:rsid w:val="00AF1BC3"/>
    <w:rsid w:val="00AF304C"/>
    <w:rsid w:val="00AF5FB1"/>
    <w:rsid w:val="00AF6444"/>
    <w:rsid w:val="00B02D10"/>
    <w:rsid w:val="00B052E4"/>
    <w:rsid w:val="00B06A74"/>
    <w:rsid w:val="00B07609"/>
    <w:rsid w:val="00B10340"/>
    <w:rsid w:val="00B11F01"/>
    <w:rsid w:val="00B17929"/>
    <w:rsid w:val="00B20468"/>
    <w:rsid w:val="00B20E4D"/>
    <w:rsid w:val="00B2133A"/>
    <w:rsid w:val="00B24762"/>
    <w:rsid w:val="00B33625"/>
    <w:rsid w:val="00B33E0D"/>
    <w:rsid w:val="00B344C7"/>
    <w:rsid w:val="00B366CB"/>
    <w:rsid w:val="00B3795A"/>
    <w:rsid w:val="00B42C28"/>
    <w:rsid w:val="00B432F4"/>
    <w:rsid w:val="00B43C86"/>
    <w:rsid w:val="00B51225"/>
    <w:rsid w:val="00B5511D"/>
    <w:rsid w:val="00B561A0"/>
    <w:rsid w:val="00B6487F"/>
    <w:rsid w:val="00B65BC2"/>
    <w:rsid w:val="00B711C9"/>
    <w:rsid w:val="00B713A7"/>
    <w:rsid w:val="00B71C9B"/>
    <w:rsid w:val="00B73D15"/>
    <w:rsid w:val="00B744B2"/>
    <w:rsid w:val="00B754D6"/>
    <w:rsid w:val="00B7598C"/>
    <w:rsid w:val="00B77FE7"/>
    <w:rsid w:val="00B83B51"/>
    <w:rsid w:val="00B846B7"/>
    <w:rsid w:val="00B90C53"/>
    <w:rsid w:val="00B90FC0"/>
    <w:rsid w:val="00B919E1"/>
    <w:rsid w:val="00B924F1"/>
    <w:rsid w:val="00B93365"/>
    <w:rsid w:val="00B95AC1"/>
    <w:rsid w:val="00BA0C47"/>
    <w:rsid w:val="00BA1F1A"/>
    <w:rsid w:val="00BA2619"/>
    <w:rsid w:val="00BA56D0"/>
    <w:rsid w:val="00BA5E08"/>
    <w:rsid w:val="00BA6B1A"/>
    <w:rsid w:val="00BC0C40"/>
    <w:rsid w:val="00BC3917"/>
    <w:rsid w:val="00BC761E"/>
    <w:rsid w:val="00BD2D0C"/>
    <w:rsid w:val="00BD369A"/>
    <w:rsid w:val="00BD3EE0"/>
    <w:rsid w:val="00BD50BD"/>
    <w:rsid w:val="00BD5D88"/>
    <w:rsid w:val="00BD65FF"/>
    <w:rsid w:val="00BD67C5"/>
    <w:rsid w:val="00BE00B4"/>
    <w:rsid w:val="00BE0B9A"/>
    <w:rsid w:val="00BE1A27"/>
    <w:rsid w:val="00BE59C4"/>
    <w:rsid w:val="00BE7B57"/>
    <w:rsid w:val="00BF002C"/>
    <w:rsid w:val="00BF1603"/>
    <w:rsid w:val="00BF3C17"/>
    <w:rsid w:val="00BF69E7"/>
    <w:rsid w:val="00C0041D"/>
    <w:rsid w:val="00C00720"/>
    <w:rsid w:val="00C01F18"/>
    <w:rsid w:val="00C03CF6"/>
    <w:rsid w:val="00C070FB"/>
    <w:rsid w:val="00C07B34"/>
    <w:rsid w:val="00C13217"/>
    <w:rsid w:val="00C13F49"/>
    <w:rsid w:val="00C1709A"/>
    <w:rsid w:val="00C208DB"/>
    <w:rsid w:val="00C32842"/>
    <w:rsid w:val="00C37AFC"/>
    <w:rsid w:val="00C409A0"/>
    <w:rsid w:val="00C43EF9"/>
    <w:rsid w:val="00C453BF"/>
    <w:rsid w:val="00C47087"/>
    <w:rsid w:val="00C479AF"/>
    <w:rsid w:val="00C507A5"/>
    <w:rsid w:val="00C5217C"/>
    <w:rsid w:val="00C551CD"/>
    <w:rsid w:val="00C57D00"/>
    <w:rsid w:val="00C60844"/>
    <w:rsid w:val="00C6168E"/>
    <w:rsid w:val="00C66F7F"/>
    <w:rsid w:val="00C71B56"/>
    <w:rsid w:val="00C72C00"/>
    <w:rsid w:val="00C73362"/>
    <w:rsid w:val="00C7370C"/>
    <w:rsid w:val="00C75865"/>
    <w:rsid w:val="00C75954"/>
    <w:rsid w:val="00C77FA4"/>
    <w:rsid w:val="00C801ED"/>
    <w:rsid w:val="00C84061"/>
    <w:rsid w:val="00C861C3"/>
    <w:rsid w:val="00C909A1"/>
    <w:rsid w:val="00C93923"/>
    <w:rsid w:val="00CA2CFD"/>
    <w:rsid w:val="00CA47A2"/>
    <w:rsid w:val="00CB18F4"/>
    <w:rsid w:val="00CB3204"/>
    <w:rsid w:val="00CB34FD"/>
    <w:rsid w:val="00CB50BF"/>
    <w:rsid w:val="00CC14E8"/>
    <w:rsid w:val="00CC16E0"/>
    <w:rsid w:val="00CC1D45"/>
    <w:rsid w:val="00CC3793"/>
    <w:rsid w:val="00CC38DD"/>
    <w:rsid w:val="00CC550E"/>
    <w:rsid w:val="00CC5960"/>
    <w:rsid w:val="00CD0806"/>
    <w:rsid w:val="00CD1A35"/>
    <w:rsid w:val="00CD454B"/>
    <w:rsid w:val="00CD531B"/>
    <w:rsid w:val="00CE5736"/>
    <w:rsid w:val="00CF5505"/>
    <w:rsid w:val="00CF7A4A"/>
    <w:rsid w:val="00D00E13"/>
    <w:rsid w:val="00D03AC2"/>
    <w:rsid w:val="00D05763"/>
    <w:rsid w:val="00D13AE4"/>
    <w:rsid w:val="00D155E9"/>
    <w:rsid w:val="00D20949"/>
    <w:rsid w:val="00D20E38"/>
    <w:rsid w:val="00D2265C"/>
    <w:rsid w:val="00D22D20"/>
    <w:rsid w:val="00D312BF"/>
    <w:rsid w:val="00D312EE"/>
    <w:rsid w:val="00D33A64"/>
    <w:rsid w:val="00D40FEE"/>
    <w:rsid w:val="00D42343"/>
    <w:rsid w:val="00D4657C"/>
    <w:rsid w:val="00D5097A"/>
    <w:rsid w:val="00D549A8"/>
    <w:rsid w:val="00D63D4B"/>
    <w:rsid w:val="00D67A50"/>
    <w:rsid w:val="00D67C21"/>
    <w:rsid w:val="00D8010B"/>
    <w:rsid w:val="00D80667"/>
    <w:rsid w:val="00D82F7B"/>
    <w:rsid w:val="00D83333"/>
    <w:rsid w:val="00D869B0"/>
    <w:rsid w:val="00D91B23"/>
    <w:rsid w:val="00D943B7"/>
    <w:rsid w:val="00D95B69"/>
    <w:rsid w:val="00D95C2E"/>
    <w:rsid w:val="00DA0518"/>
    <w:rsid w:val="00DA1D26"/>
    <w:rsid w:val="00DA1F4C"/>
    <w:rsid w:val="00DB655B"/>
    <w:rsid w:val="00DB77DC"/>
    <w:rsid w:val="00DC0D8C"/>
    <w:rsid w:val="00DC55B5"/>
    <w:rsid w:val="00DC67A3"/>
    <w:rsid w:val="00DD0F5A"/>
    <w:rsid w:val="00DD2AE7"/>
    <w:rsid w:val="00DD36E1"/>
    <w:rsid w:val="00DD3FDC"/>
    <w:rsid w:val="00DD4733"/>
    <w:rsid w:val="00DD4840"/>
    <w:rsid w:val="00DD5D81"/>
    <w:rsid w:val="00DE440C"/>
    <w:rsid w:val="00DE64AD"/>
    <w:rsid w:val="00DF011A"/>
    <w:rsid w:val="00DF1242"/>
    <w:rsid w:val="00DF1668"/>
    <w:rsid w:val="00DF16F6"/>
    <w:rsid w:val="00DF4883"/>
    <w:rsid w:val="00DF4997"/>
    <w:rsid w:val="00DF4FBE"/>
    <w:rsid w:val="00E00445"/>
    <w:rsid w:val="00E133DF"/>
    <w:rsid w:val="00E150A4"/>
    <w:rsid w:val="00E236D1"/>
    <w:rsid w:val="00E37591"/>
    <w:rsid w:val="00E40CFA"/>
    <w:rsid w:val="00E41173"/>
    <w:rsid w:val="00E5271D"/>
    <w:rsid w:val="00E54C24"/>
    <w:rsid w:val="00E55C86"/>
    <w:rsid w:val="00E619AD"/>
    <w:rsid w:val="00E70758"/>
    <w:rsid w:val="00E7488B"/>
    <w:rsid w:val="00E74A74"/>
    <w:rsid w:val="00E76C5A"/>
    <w:rsid w:val="00E81B59"/>
    <w:rsid w:val="00E9294F"/>
    <w:rsid w:val="00EA30E2"/>
    <w:rsid w:val="00EA52BC"/>
    <w:rsid w:val="00EA5EE3"/>
    <w:rsid w:val="00EA622C"/>
    <w:rsid w:val="00EA722C"/>
    <w:rsid w:val="00EB5C63"/>
    <w:rsid w:val="00EB7A8E"/>
    <w:rsid w:val="00EC0AD1"/>
    <w:rsid w:val="00EC1766"/>
    <w:rsid w:val="00EC1EBE"/>
    <w:rsid w:val="00EC3A03"/>
    <w:rsid w:val="00EC4558"/>
    <w:rsid w:val="00EC5F1F"/>
    <w:rsid w:val="00ED0D04"/>
    <w:rsid w:val="00ED2044"/>
    <w:rsid w:val="00ED3270"/>
    <w:rsid w:val="00ED35A6"/>
    <w:rsid w:val="00ED3868"/>
    <w:rsid w:val="00EE1CFF"/>
    <w:rsid w:val="00EE2374"/>
    <w:rsid w:val="00EE344F"/>
    <w:rsid w:val="00EE42C2"/>
    <w:rsid w:val="00EE594A"/>
    <w:rsid w:val="00EF0960"/>
    <w:rsid w:val="00EF3EA7"/>
    <w:rsid w:val="00EF4365"/>
    <w:rsid w:val="00EF7411"/>
    <w:rsid w:val="00F116E5"/>
    <w:rsid w:val="00F118CE"/>
    <w:rsid w:val="00F1300E"/>
    <w:rsid w:val="00F13DA6"/>
    <w:rsid w:val="00F2279E"/>
    <w:rsid w:val="00F23471"/>
    <w:rsid w:val="00F35D27"/>
    <w:rsid w:val="00F3646F"/>
    <w:rsid w:val="00F37449"/>
    <w:rsid w:val="00F42406"/>
    <w:rsid w:val="00F460D3"/>
    <w:rsid w:val="00F51005"/>
    <w:rsid w:val="00F51322"/>
    <w:rsid w:val="00F513FF"/>
    <w:rsid w:val="00F559E4"/>
    <w:rsid w:val="00F574FB"/>
    <w:rsid w:val="00F607C6"/>
    <w:rsid w:val="00F621C7"/>
    <w:rsid w:val="00F63F8D"/>
    <w:rsid w:val="00F6574C"/>
    <w:rsid w:val="00F6732D"/>
    <w:rsid w:val="00F72B11"/>
    <w:rsid w:val="00F738B5"/>
    <w:rsid w:val="00F77FAD"/>
    <w:rsid w:val="00F8143B"/>
    <w:rsid w:val="00F81D40"/>
    <w:rsid w:val="00F833A3"/>
    <w:rsid w:val="00F8444D"/>
    <w:rsid w:val="00F86F29"/>
    <w:rsid w:val="00F87E83"/>
    <w:rsid w:val="00F91A07"/>
    <w:rsid w:val="00F9267C"/>
    <w:rsid w:val="00F92EF0"/>
    <w:rsid w:val="00F94178"/>
    <w:rsid w:val="00F951AE"/>
    <w:rsid w:val="00F97559"/>
    <w:rsid w:val="00F97985"/>
    <w:rsid w:val="00FA12FC"/>
    <w:rsid w:val="00FA1EEB"/>
    <w:rsid w:val="00FA270D"/>
    <w:rsid w:val="00FA39E9"/>
    <w:rsid w:val="00FB0350"/>
    <w:rsid w:val="00FB049B"/>
    <w:rsid w:val="00FB21E6"/>
    <w:rsid w:val="00FB41BA"/>
    <w:rsid w:val="00FB443F"/>
    <w:rsid w:val="00FB5750"/>
    <w:rsid w:val="00FC2A99"/>
    <w:rsid w:val="00FC4EB1"/>
    <w:rsid w:val="00FC7773"/>
    <w:rsid w:val="00FD13F3"/>
    <w:rsid w:val="00FD2863"/>
    <w:rsid w:val="00FD4B35"/>
    <w:rsid w:val="00FF24D6"/>
    <w:rsid w:val="00FF30A7"/>
    <w:rsid w:val="00FF33A8"/>
    <w:rsid w:val="00FF41B5"/>
    <w:rsid w:val="00FF4CA9"/>
    <w:rsid w:val="00FF5830"/>
    <w:rsid w:val="00FF75C9"/>
    <w:rsid w:val="07F1D920"/>
    <w:rsid w:val="2D3859C6"/>
    <w:rsid w:val="58CB526E"/>
    <w:rsid w:val="789189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top;mso-position-vertical-relative:margin" fillcolor="white" stroke="f">
      <v:fill color="white"/>
      <v:stroke on="f"/>
    </o:shapedefaults>
    <o:shapelayout v:ext="edit">
      <o:idmap v:ext="edit" data="1"/>
    </o:shapelayout>
  </w:shapeDefaults>
  <w:decimalSymbol w:val="."/>
  <w:listSeparator w:val=","/>
  <w14:docId w14:val="73B80D60"/>
  <w15:chartTrackingRefBased/>
  <w15:docId w15:val="{7AB793E1-7554-8040-894D-2C30E2DD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39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Title">
    <w:name w:val="BA_Title"/>
    <w:basedOn w:val="Normal"/>
    <w:next w:val="Normal"/>
    <w:rsid w:val="007822B7"/>
    <w:pPr>
      <w:spacing w:before="720" w:after="360" w:line="480" w:lineRule="auto"/>
      <w:jc w:val="center"/>
    </w:pPr>
    <w:rPr>
      <w:sz w:val="44"/>
      <w:szCs w:val="20"/>
    </w:rPr>
  </w:style>
  <w:style w:type="paragraph" w:customStyle="1" w:styleId="BBAuthorName">
    <w:name w:val="BB_Author_Name"/>
    <w:basedOn w:val="Normal"/>
    <w:next w:val="Normal"/>
    <w:rsid w:val="007822B7"/>
    <w:pPr>
      <w:spacing w:after="240" w:line="480" w:lineRule="auto"/>
      <w:jc w:val="center"/>
    </w:pPr>
    <w:rPr>
      <w:rFonts w:ascii="Times" w:hAnsi="Times"/>
      <w:i/>
      <w:szCs w:val="20"/>
    </w:rPr>
  </w:style>
  <w:style w:type="character" w:styleId="CommentReference">
    <w:name w:val="annotation reference"/>
    <w:basedOn w:val="DefaultParagraphFont"/>
    <w:uiPriority w:val="99"/>
    <w:semiHidden/>
    <w:unhideWhenUsed/>
    <w:rsid w:val="007822B7"/>
    <w:rPr>
      <w:sz w:val="16"/>
      <w:szCs w:val="16"/>
    </w:rPr>
  </w:style>
  <w:style w:type="paragraph" w:styleId="CommentText">
    <w:name w:val="annotation text"/>
    <w:basedOn w:val="Normal"/>
    <w:link w:val="CommentTextChar"/>
    <w:uiPriority w:val="99"/>
    <w:unhideWhenUsed/>
    <w:rsid w:val="007822B7"/>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822B7"/>
    <w:rPr>
      <w:sz w:val="20"/>
      <w:szCs w:val="20"/>
    </w:rPr>
  </w:style>
  <w:style w:type="paragraph" w:styleId="BalloonText">
    <w:name w:val="Balloon Text"/>
    <w:basedOn w:val="Normal"/>
    <w:link w:val="BalloonTextChar"/>
    <w:uiPriority w:val="99"/>
    <w:semiHidden/>
    <w:unhideWhenUsed/>
    <w:rsid w:val="007822B7"/>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7822B7"/>
    <w:rPr>
      <w:rFonts w:ascii="Segoe UI" w:eastAsiaTheme="minorEastAsia" w:hAnsi="Segoe UI" w:cs="Segoe UI"/>
      <w:sz w:val="18"/>
      <w:szCs w:val="18"/>
    </w:rPr>
  </w:style>
  <w:style w:type="paragraph" w:styleId="ListParagraph">
    <w:name w:val="List Paragraph"/>
    <w:basedOn w:val="Normal"/>
    <w:uiPriority w:val="34"/>
    <w:qFormat/>
    <w:rsid w:val="00D95B69"/>
    <w:pPr>
      <w:ind w:left="720"/>
      <w:contextualSpacing/>
    </w:pPr>
    <w:rPr>
      <w:rFonts w:asciiTheme="minorHAnsi" w:eastAsiaTheme="minorEastAsia" w:hAnsiTheme="minorHAnsi" w:cstheme="minorBidi"/>
      <w:lang w:eastAsia="ko-KR"/>
    </w:rPr>
  </w:style>
  <w:style w:type="paragraph" w:customStyle="1" w:styleId="p1">
    <w:name w:val="p1"/>
    <w:basedOn w:val="Normal"/>
    <w:rsid w:val="00D95B69"/>
    <w:rPr>
      <w:rFonts w:ascii="Constantia" w:eastAsiaTheme="minorEastAsia" w:hAnsi="Constantia"/>
      <w:sz w:val="14"/>
      <w:szCs w:val="14"/>
      <w:lang w:eastAsia="ko-KR"/>
    </w:rPr>
  </w:style>
  <w:style w:type="character" w:customStyle="1" w:styleId="s1">
    <w:name w:val="s1"/>
    <w:basedOn w:val="DefaultParagraphFont"/>
    <w:rsid w:val="00D95B69"/>
    <w:rPr>
      <w:rFonts w:ascii="Cambria Math" w:hAnsi="Cambria Math" w:hint="default"/>
      <w:sz w:val="14"/>
      <w:szCs w:val="14"/>
    </w:rPr>
  </w:style>
  <w:style w:type="paragraph" w:styleId="CommentSubject">
    <w:name w:val="annotation subject"/>
    <w:basedOn w:val="CommentText"/>
    <w:next w:val="CommentText"/>
    <w:link w:val="CommentSubjectChar"/>
    <w:uiPriority w:val="99"/>
    <w:semiHidden/>
    <w:unhideWhenUsed/>
    <w:rsid w:val="00C7370C"/>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C7370C"/>
    <w:rPr>
      <w:rFonts w:eastAsiaTheme="minorEastAsia"/>
      <w:b/>
      <w:bCs/>
      <w:sz w:val="20"/>
      <w:szCs w:val="20"/>
    </w:rPr>
  </w:style>
  <w:style w:type="character" w:styleId="PlaceholderText">
    <w:name w:val="Placeholder Text"/>
    <w:basedOn w:val="DefaultParagraphFont"/>
    <w:uiPriority w:val="99"/>
    <w:semiHidden/>
    <w:rsid w:val="00C7370C"/>
    <w:rPr>
      <w:color w:val="808080"/>
    </w:rPr>
  </w:style>
  <w:style w:type="table" w:styleId="TableGrid">
    <w:name w:val="Table Grid"/>
    <w:basedOn w:val="TableNormal"/>
    <w:uiPriority w:val="39"/>
    <w:rsid w:val="008D61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83151"/>
    <w:pPr>
      <w:tabs>
        <w:tab w:val="center" w:pos="4680"/>
        <w:tab w:val="right" w:pos="9360"/>
      </w:tabs>
    </w:pPr>
  </w:style>
  <w:style w:type="character" w:customStyle="1" w:styleId="HeaderChar">
    <w:name w:val="Header Char"/>
    <w:basedOn w:val="DefaultParagraphFont"/>
    <w:link w:val="Header"/>
    <w:uiPriority w:val="99"/>
    <w:rsid w:val="0088315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83151"/>
    <w:pPr>
      <w:tabs>
        <w:tab w:val="center" w:pos="4680"/>
        <w:tab w:val="right" w:pos="9360"/>
      </w:tabs>
    </w:pPr>
  </w:style>
  <w:style w:type="character" w:customStyle="1" w:styleId="FooterChar">
    <w:name w:val="Footer Char"/>
    <w:basedOn w:val="DefaultParagraphFont"/>
    <w:link w:val="Footer"/>
    <w:uiPriority w:val="99"/>
    <w:rsid w:val="00883151"/>
    <w:rPr>
      <w:rFonts w:ascii="Times New Roman" w:eastAsia="Times New Roman" w:hAnsi="Times New Roman" w:cs="Times New Roman"/>
      <w:sz w:val="24"/>
      <w:szCs w:val="24"/>
    </w:rPr>
  </w:style>
  <w:style w:type="paragraph" w:styleId="Revision">
    <w:name w:val="Revision"/>
    <w:hidden/>
    <w:uiPriority w:val="99"/>
    <w:semiHidden/>
    <w:rsid w:val="00A86504"/>
    <w:pPr>
      <w:spacing w:after="0"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990ADF"/>
    <w:pPr>
      <w:jc w:val="center"/>
    </w:pPr>
  </w:style>
  <w:style w:type="character" w:customStyle="1" w:styleId="EndNoteBibliographyTitleChar">
    <w:name w:val="EndNote Bibliography Title Char"/>
    <w:basedOn w:val="DefaultParagraphFont"/>
    <w:link w:val="EndNoteBibliographyTitle"/>
    <w:rsid w:val="00990ADF"/>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990ADF"/>
  </w:style>
  <w:style w:type="character" w:customStyle="1" w:styleId="EndNoteBibliographyChar">
    <w:name w:val="EndNote Bibliography Char"/>
    <w:basedOn w:val="DefaultParagraphFont"/>
    <w:link w:val="EndNoteBibliography"/>
    <w:rsid w:val="00990ADF"/>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AC28F4"/>
  </w:style>
  <w:style w:type="table" w:customStyle="1" w:styleId="TableGrid1">
    <w:name w:val="Table Grid1"/>
    <w:basedOn w:val="TableNormal"/>
    <w:next w:val="TableGrid"/>
    <w:uiPriority w:val="39"/>
    <w:rsid w:val="00746248"/>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633A"/>
    <w:rPr>
      <w:color w:val="0563C1" w:themeColor="hyperlink"/>
      <w:u w:val="single"/>
    </w:rPr>
  </w:style>
  <w:style w:type="character" w:customStyle="1" w:styleId="apple-converted-space">
    <w:name w:val="apple-converted-space"/>
    <w:basedOn w:val="DefaultParagraphFont"/>
    <w:rsid w:val="00C55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3122">
      <w:bodyDiv w:val="1"/>
      <w:marLeft w:val="0"/>
      <w:marRight w:val="0"/>
      <w:marTop w:val="0"/>
      <w:marBottom w:val="0"/>
      <w:divBdr>
        <w:top w:val="none" w:sz="0" w:space="0" w:color="auto"/>
        <w:left w:val="none" w:sz="0" w:space="0" w:color="auto"/>
        <w:bottom w:val="none" w:sz="0" w:space="0" w:color="auto"/>
        <w:right w:val="none" w:sz="0" w:space="0" w:color="auto"/>
      </w:divBdr>
    </w:div>
    <w:div w:id="37976020">
      <w:bodyDiv w:val="1"/>
      <w:marLeft w:val="0"/>
      <w:marRight w:val="0"/>
      <w:marTop w:val="0"/>
      <w:marBottom w:val="0"/>
      <w:divBdr>
        <w:top w:val="none" w:sz="0" w:space="0" w:color="auto"/>
        <w:left w:val="none" w:sz="0" w:space="0" w:color="auto"/>
        <w:bottom w:val="none" w:sz="0" w:space="0" w:color="auto"/>
        <w:right w:val="none" w:sz="0" w:space="0" w:color="auto"/>
      </w:divBdr>
    </w:div>
    <w:div w:id="43720914">
      <w:bodyDiv w:val="1"/>
      <w:marLeft w:val="0"/>
      <w:marRight w:val="0"/>
      <w:marTop w:val="0"/>
      <w:marBottom w:val="0"/>
      <w:divBdr>
        <w:top w:val="none" w:sz="0" w:space="0" w:color="auto"/>
        <w:left w:val="none" w:sz="0" w:space="0" w:color="auto"/>
        <w:bottom w:val="none" w:sz="0" w:space="0" w:color="auto"/>
        <w:right w:val="none" w:sz="0" w:space="0" w:color="auto"/>
      </w:divBdr>
    </w:div>
    <w:div w:id="50737214">
      <w:bodyDiv w:val="1"/>
      <w:marLeft w:val="0"/>
      <w:marRight w:val="0"/>
      <w:marTop w:val="0"/>
      <w:marBottom w:val="0"/>
      <w:divBdr>
        <w:top w:val="none" w:sz="0" w:space="0" w:color="auto"/>
        <w:left w:val="none" w:sz="0" w:space="0" w:color="auto"/>
        <w:bottom w:val="none" w:sz="0" w:space="0" w:color="auto"/>
        <w:right w:val="none" w:sz="0" w:space="0" w:color="auto"/>
      </w:divBdr>
    </w:div>
    <w:div w:id="50815553">
      <w:bodyDiv w:val="1"/>
      <w:marLeft w:val="0"/>
      <w:marRight w:val="0"/>
      <w:marTop w:val="0"/>
      <w:marBottom w:val="0"/>
      <w:divBdr>
        <w:top w:val="none" w:sz="0" w:space="0" w:color="auto"/>
        <w:left w:val="none" w:sz="0" w:space="0" w:color="auto"/>
        <w:bottom w:val="none" w:sz="0" w:space="0" w:color="auto"/>
        <w:right w:val="none" w:sz="0" w:space="0" w:color="auto"/>
      </w:divBdr>
    </w:div>
    <w:div w:id="76636273">
      <w:bodyDiv w:val="1"/>
      <w:marLeft w:val="0"/>
      <w:marRight w:val="0"/>
      <w:marTop w:val="0"/>
      <w:marBottom w:val="0"/>
      <w:divBdr>
        <w:top w:val="none" w:sz="0" w:space="0" w:color="auto"/>
        <w:left w:val="none" w:sz="0" w:space="0" w:color="auto"/>
        <w:bottom w:val="none" w:sz="0" w:space="0" w:color="auto"/>
        <w:right w:val="none" w:sz="0" w:space="0" w:color="auto"/>
      </w:divBdr>
    </w:div>
    <w:div w:id="114839145">
      <w:bodyDiv w:val="1"/>
      <w:marLeft w:val="0"/>
      <w:marRight w:val="0"/>
      <w:marTop w:val="0"/>
      <w:marBottom w:val="0"/>
      <w:divBdr>
        <w:top w:val="none" w:sz="0" w:space="0" w:color="auto"/>
        <w:left w:val="none" w:sz="0" w:space="0" w:color="auto"/>
        <w:bottom w:val="none" w:sz="0" w:space="0" w:color="auto"/>
        <w:right w:val="none" w:sz="0" w:space="0" w:color="auto"/>
      </w:divBdr>
    </w:div>
    <w:div w:id="313026818">
      <w:bodyDiv w:val="1"/>
      <w:marLeft w:val="0"/>
      <w:marRight w:val="0"/>
      <w:marTop w:val="0"/>
      <w:marBottom w:val="0"/>
      <w:divBdr>
        <w:top w:val="none" w:sz="0" w:space="0" w:color="auto"/>
        <w:left w:val="none" w:sz="0" w:space="0" w:color="auto"/>
        <w:bottom w:val="none" w:sz="0" w:space="0" w:color="auto"/>
        <w:right w:val="none" w:sz="0" w:space="0" w:color="auto"/>
      </w:divBdr>
    </w:div>
    <w:div w:id="456335990">
      <w:bodyDiv w:val="1"/>
      <w:marLeft w:val="0"/>
      <w:marRight w:val="0"/>
      <w:marTop w:val="0"/>
      <w:marBottom w:val="0"/>
      <w:divBdr>
        <w:top w:val="none" w:sz="0" w:space="0" w:color="auto"/>
        <w:left w:val="none" w:sz="0" w:space="0" w:color="auto"/>
        <w:bottom w:val="none" w:sz="0" w:space="0" w:color="auto"/>
        <w:right w:val="none" w:sz="0" w:space="0" w:color="auto"/>
      </w:divBdr>
    </w:div>
    <w:div w:id="481314698">
      <w:bodyDiv w:val="1"/>
      <w:marLeft w:val="0"/>
      <w:marRight w:val="0"/>
      <w:marTop w:val="0"/>
      <w:marBottom w:val="0"/>
      <w:divBdr>
        <w:top w:val="none" w:sz="0" w:space="0" w:color="auto"/>
        <w:left w:val="none" w:sz="0" w:space="0" w:color="auto"/>
        <w:bottom w:val="none" w:sz="0" w:space="0" w:color="auto"/>
        <w:right w:val="none" w:sz="0" w:space="0" w:color="auto"/>
      </w:divBdr>
    </w:div>
    <w:div w:id="516117269">
      <w:bodyDiv w:val="1"/>
      <w:marLeft w:val="0"/>
      <w:marRight w:val="0"/>
      <w:marTop w:val="0"/>
      <w:marBottom w:val="0"/>
      <w:divBdr>
        <w:top w:val="none" w:sz="0" w:space="0" w:color="auto"/>
        <w:left w:val="none" w:sz="0" w:space="0" w:color="auto"/>
        <w:bottom w:val="none" w:sz="0" w:space="0" w:color="auto"/>
        <w:right w:val="none" w:sz="0" w:space="0" w:color="auto"/>
      </w:divBdr>
    </w:div>
    <w:div w:id="638612952">
      <w:bodyDiv w:val="1"/>
      <w:marLeft w:val="0"/>
      <w:marRight w:val="0"/>
      <w:marTop w:val="0"/>
      <w:marBottom w:val="0"/>
      <w:divBdr>
        <w:top w:val="none" w:sz="0" w:space="0" w:color="auto"/>
        <w:left w:val="none" w:sz="0" w:space="0" w:color="auto"/>
        <w:bottom w:val="none" w:sz="0" w:space="0" w:color="auto"/>
        <w:right w:val="none" w:sz="0" w:space="0" w:color="auto"/>
      </w:divBdr>
    </w:div>
    <w:div w:id="663512968">
      <w:bodyDiv w:val="1"/>
      <w:marLeft w:val="0"/>
      <w:marRight w:val="0"/>
      <w:marTop w:val="0"/>
      <w:marBottom w:val="0"/>
      <w:divBdr>
        <w:top w:val="none" w:sz="0" w:space="0" w:color="auto"/>
        <w:left w:val="none" w:sz="0" w:space="0" w:color="auto"/>
        <w:bottom w:val="none" w:sz="0" w:space="0" w:color="auto"/>
        <w:right w:val="none" w:sz="0" w:space="0" w:color="auto"/>
      </w:divBdr>
    </w:div>
    <w:div w:id="737674918">
      <w:bodyDiv w:val="1"/>
      <w:marLeft w:val="0"/>
      <w:marRight w:val="0"/>
      <w:marTop w:val="0"/>
      <w:marBottom w:val="0"/>
      <w:divBdr>
        <w:top w:val="none" w:sz="0" w:space="0" w:color="auto"/>
        <w:left w:val="none" w:sz="0" w:space="0" w:color="auto"/>
        <w:bottom w:val="none" w:sz="0" w:space="0" w:color="auto"/>
        <w:right w:val="none" w:sz="0" w:space="0" w:color="auto"/>
      </w:divBdr>
    </w:div>
    <w:div w:id="847141186">
      <w:bodyDiv w:val="1"/>
      <w:marLeft w:val="0"/>
      <w:marRight w:val="0"/>
      <w:marTop w:val="0"/>
      <w:marBottom w:val="0"/>
      <w:divBdr>
        <w:top w:val="none" w:sz="0" w:space="0" w:color="auto"/>
        <w:left w:val="none" w:sz="0" w:space="0" w:color="auto"/>
        <w:bottom w:val="none" w:sz="0" w:space="0" w:color="auto"/>
        <w:right w:val="none" w:sz="0" w:space="0" w:color="auto"/>
      </w:divBdr>
    </w:div>
    <w:div w:id="943073142">
      <w:bodyDiv w:val="1"/>
      <w:marLeft w:val="0"/>
      <w:marRight w:val="0"/>
      <w:marTop w:val="0"/>
      <w:marBottom w:val="0"/>
      <w:divBdr>
        <w:top w:val="none" w:sz="0" w:space="0" w:color="auto"/>
        <w:left w:val="none" w:sz="0" w:space="0" w:color="auto"/>
        <w:bottom w:val="none" w:sz="0" w:space="0" w:color="auto"/>
        <w:right w:val="none" w:sz="0" w:space="0" w:color="auto"/>
      </w:divBdr>
    </w:div>
    <w:div w:id="949358112">
      <w:bodyDiv w:val="1"/>
      <w:marLeft w:val="0"/>
      <w:marRight w:val="0"/>
      <w:marTop w:val="0"/>
      <w:marBottom w:val="0"/>
      <w:divBdr>
        <w:top w:val="none" w:sz="0" w:space="0" w:color="auto"/>
        <w:left w:val="none" w:sz="0" w:space="0" w:color="auto"/>
        <w:bottom w:val="none" w:sz="0" w:space="0" w:color="auto"/>
        <w:right w:val="none" w:sz="0" w:space="0" w:color="auto"/>
      </w:divBdr>
    </w:div>
    <w:div w:id="999039552">
      <w:bodyDiv w:val="1"/>
      <w:marLeft w:val="0"/>
      <w:marRight w:val="0"/>
      <w:marTop w:val="0"/>
      <w:marBottom w:val="0"/>
      <w:divBdr>
        <w:top w:val="none" w:sz="0" w:space="0" w:color="auto"/>
        <w:left w:val="none" w:sz="0" w:space="0" w:color="auto"/>
        <w:bottom w:val="none" w:sz="0" w:space="0" w:color="auto"/>
        <w:right w:val="none" w:sz="0" w:space="0" w:color="auto"/>
      </w:divBdr>
    </w:div>
    <w:div w:id="1048997429">
      <w:bodyDiv w:val="1"/>
      <w:marLeft w:val="0"/>
      <w:marRight w:val="0"/>
      <w:marTop w:val="0"/>
      <w:marBottom w:val="0"/>
      <w:divBdr>
        <w:top w:val="none" w:sz="0" w:space="0" w:color="auto"/>
        <w:left w:val="none" w:sz="0" w:space="0" w:color="auto"/>
        <w:bottom w:val="none" w:sz="0" w:space="0" w:color="auto"/>
        <w:right w:val="none" w:sz="0" w:space="0" w:color="auto"/>
      </w:divBdr>
    </w:div>
    <w:div w:id="1071849450">
      <w:bodyDiv w:val="1"/>
      <w:marLeft w:val="0"/>
      <w:marRight w:val="0"/>
      <w:marTop w:val="0"/>
      <w:marBottom w:val="0"/>
      <w:divBdr>
        <w:top w:val="none" w:sz="0" w:space="0" w:color="auto"/>
        <w:left w:val="none" w:sz="0" w:space="0" w:color="auto"/>
        <w:bottom w:val="none" w:sz="0" w:space="0" w:color="auto"/>
        <w:right w:val="none" w:sz="0" w:space="0" w:color="auto"/>
      </w:divBdr>
    </w:div>
    <w:div w:id="1073817102">
      <w:bodyDiv w:val="1"/>
      <w:marLeft w:val="0"/>
      <w:marRight w:val="0"/>
      <w:marTop w:val="0"/>
      <w:marBottom w:val="0"/>
      <w:divBdr>
        <w:top w:val="none" w:sz="0" w:space="0" w:color="auto"/>
        <w:left w:val="none" w:sz="0" w:space="0" w:color="auto"/>
        <w:bottom w:val="none" w:sz="0" w:space="0" w:color="auto"/>
        <w:right w:val="none" w:sz="0" w:space="0" w:color="auto"/>
      </w:divBdr>
    </w:div>
    <w:div w:id="1117681392">
      <w:bodyDiv w:val="1"/>
      <w:marLeft w:val="0"/>
      <w:marRight w:val="0"/>
      <w:marTop w:val="0"/>
      <w:marBottom w:val="0"/>
      <w:divBdr>
        <w:top w:val="none" w:sz="0" w:space="0" w:color="auto"/>
        <w:left w:val="none" w:sz="0" w:space="0" w:color="auto"/>
        <w:bottom w:val="none" w:sz="0" w:space="0" w:color="auto"/>
        <w:right w:val="none" w:sz="0" w:space="0" w:color="auto"/>
      </w:divBdr>
    </w:div>
    <w:div w:id="1193111542">
      <w:bodyDiv w:val="1"/>
      <w:marLeft w:val="0"/>
      <w:marRight w:val="0"/>
      <w:marTop w:val="0"/>
      <w:marBottom w:val="0"/>
      <w:divBdr>
        <w:top w:val="none" w:sz="0" w:space="0" w:color="auto"/>
        <w:left w:val="none" w:sz="0" w:space="0" w:color="auto"/>
        <w:bottom w:val="none" w:sz="0" w:space="0" w:color="auto"/>
        <w:right w:val="none" w:sz="0" w:space="0" w:color="auto"/>
      </w:divBdr>
      <w:divsChild>
        <w:div w:id="1322123269">
          <w:marLeft w:val="0"/>
          <w:marRight w:val="0"/>
          <w:marTop w:val="0"/>
          <w:marBottom w:val="0"/>
          <w:divBdr>
            <w:top w:val="none" w:sz="0" w:space="0" w:color="auto"/>
            <w:left w:val="none" w:sz="0" w:space="0" w:color="auto"/>
            <w:bottom w:val="none" w:sz="0" w:space="0" w:color="auto"/>
            <w:right w:val="none" w:sz="0" w:space="0" w:color="auto"/>
          </w:divBdr>
          <w:divsChild>
            <w:div w:id="209076484">
              <w:marLeft w:val="0"/>
              <w:marRight w:val="0"/>
              <w:marTop w:val="0"/>
              <w:marBottom w:val="0"/>
              <w:divBdr>
                <w:top w:val="none" w:sz="0" w:space="0" w:color="auto"/>
                <w:left w:val="none" w:sz="0" w:space="0" w:color="auto"/>
                <w:bottom w:val="none" w:sz="0" w:space="0" w:color="auto"/>
                <w:right w:val="none" w:sz="0" w:space="0" w:color="auto"/>
              </w:divBdr>
              <w:divsChild>
                <w:div w:id="1382823176">
                  <w:marLeft w:val="0"/>
                  <w:marRight w:val="0"/>
                  <w:marTop w:val="0"/>
                  <w:marBottom w:val="0"/>
                  <w:divBdr>
                    <w:top w:val="none" w:sz="0" w:space="0" w:color="auto"/>
                    <w:left w:val="none" w:sz="0" w:space="0" w:color="auto"/>
                    <w:bottom w:val="none" w:sz="0" w:space="0" w:color="auto"/>
                    <w:right w:val="none" w:sz="0" w:space="0" w:color="auto"/>
                  </w:divBdr>
                  <w:divsChild>
                    <w:div w:id="169800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707751">
      <w:bodyDiv w:val="1"/>
      <w:marLeft w:val="0"/>
      <w:marRight w:val="0"/>
      <w:marTop w:val="0"/>
      <w:marBottom w:val="0"/>
      <w:divBdr>
        <w:top w:val="none" w:sz="0" w:space="0" w:color="auto"/>
        <w:left w:val="none" w:sz="0" w:space="0" w:color="auto"/>
        <w:bottom w:val="none" w:sz="0" w:space="0" w:color="auto"/>
        <w:right w:val="none" w:sz="0" w:space="0" w:color="auto"/>
      </w:divBdr>
      <w:divsChild>
        <w:div w:id="795030016">
          <w:marLeft w:val="0"/>
          <w:marRight w:val="0"/>
          <w:marTop w:val="0"/>
          <w:marBottom w:val="0"/>
          <w:divBdr>
            <w:top w:val="none" w:sz="0" w:space="0" w:color="auto"/>
            <w:left w:val="none" w:sz="0" w:space="0" w:color="auto"/>
            <w:bottom w:val="none" w:sz="0" w:space="0" w:color="auto"/>
            <w:right w:val="none" w:sz="0" w:space="0" w:color="auto"/>
          </w:divBdr>
          <w:divsChild>
            <w:div w:id="1133329573">
              <w:marLeft w:val="0"/>
              <w:marRight w:val="0"/>
              <w:marTop w:val="0"/>
              <w:marBottom w:val="0"/>
              <w:divBdr>
                <w:top w:val="none" w:sz="0" w:space="0" w:color="auto"/>
                <w:left w:val="none" w:sz="0" w:space="0" w:color="auto"/>
                <w:bottom w:val="none" w:sz="0" w:space="0" w:color="auto"/>
                <w:right w:val="none" w:sz="0" w:space="0" w:color="auto"/>
              </w:divBdr>
              <w:divsChild>
                <w:div w:id="1680305081">
                  <w:marLeft w:val="0"/>
                  <w:marRight w:val="0"/>
                  <w:marTop w:val="0"/>
                  <w:marBottom w:val="0"/>
                  <w:divBdr>
                    <w:top w:val="none" w:sz="0" w:space="0" w:color="auto"/>
                    <w:left w:val="none" w:sz="0" w:space="0" w:color="auto"/>
                    <w:bottom w:val="none" w:sz="0" w:space="0" w:color="auto"/>
                    <w:right w:val="none" w:sz="0" w:space="0" w:color="auto"/>
                  </w:divBdr>
                  <w:divsChild>
                    <w:div w:id="202350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5980">
      <w:bodyDiv w:val="1"/>
      <w:marLeft w:val="0"/>
      <w:marRight w:val="0"/>
      <w:marTop w:val="0"/>
      <w:marBottom w:val="0"/>
      <w:divBdr>
        <w:top w:val="none" w:sz="0" w:space="0" w:color="auto"/>
        <w:left w:val="none" w:sz="0" w:space="0" w:color="auto"/>
        <w:bottom w:val="none" w:sz="0" w:space="0" w:color="auto"/>
        <w:right w:val="none" w:sz="0" w:space="0" w:color="auto"/>
      </w:divBdr>
    </w:div>
    <w:div w:id="1355571408">
      <w:bodyDiv w:val="1"/>
      <w:marLeft w:val="0"/>
      <w:marRight w:val="0"/>
      <w:marTop w:val="0"/>
      <w:marBottom w:val="0"/>
      <w:divBdr>
        <w:top w:val="none" w:sz="0" w:space="0" w:color="auto"/>
        <w:left w:val="none" w:sz="0" w:space="0" w:color="auto"/>
        <w:bottom w:val="none" w:sz="0" w:space="0" w:color="auto"/>
        <w:right w:val="none" w:sz="0" w:space="0" w:color="auto"/>
      </w:divBdr>
    </w:div>
    <w:div w:id="1356734266">
      <w:bodyDiv w:val="1"/>
      <w:marLeft w:val="0"/>
      <w:marRight w:val="0"/>
      <w:marTop w:val="0"/>
      <w:marBottom w:val="0"/>
      <w:divBdr>
        <w:top w:val="none" w:sz="0" w:space="0" w:color="auto"/>
        <w:left w:val="none" w:sz="0" w:space="0" w:color="auto"/>
        <w:bottom w:val="none" w:sz="0" w:space="0" w:color="auto"/>
        <w:right w:val="none" w:sz="0" w:space="0" w:color="auto"/>
      </w:divBdr>
    </w:div>
    <w:div w:id="1364092501">
      <w:bodyDiv w:val="1"/>
      <w:marLeft w:val="0"/>
      <w:marRight w:val="0"/>
      <w:marTop w:val="0"/>
      <w:marBottom w:val="0"/>
      <w:divBdr>
        <w:top w:val="none" w:sz="0" w:space="0" w:color="auto"/>
        <w:left w:val="none" w:sz="0" w:space="0" w:color="auto"/>
        <w:bottom w:val="none" w:sz="0" w:space="0" w:color="auto"/>
        <w:right w:val="none" w:sz="0" w:space="0" w:color="auto"/>
      </w:divBdr>
    </w:div>
    <w:div w:id="1399743958">
      <w:bodyDiv w:val="1"/>
      <w:marLeft w:val="0"/>
      <w:marRight w:val="0"/>
      <w:marTop w:val="0"/>
      <w:marBottom w:val="0"/>
      <w:divBdr>
        <w:top w:val="none" w:sz="0" w:space="0" w:color="auto"/>
        <w:left w:val="none" w:sz="0" w:space="0" w:color="auto"/>
        <w:bottom w:val="none" w:sz="0" w:space="0" w:color="auto"/>
        <w:right w:val="none" w:sz="0" w:space="0" w:color="auto"/>
      </w:divBdr>
    </w:div>
    <w:div w:id="1487630975">
      <w:bodyDiv w:val="1"/>
      <w:marLeft w:val="0"/>
      <w:marRight w:val="0"/>
      <w:marTop w:val="0"/>
      <w:marBottom w:val="0"/>
      <w:divBdr>
        <w:top w:val="none" w:sz="0" w:space="0" w:color="auto"/>
        <w:left w:val="none" w:sz="0" w:space="0" w:color="auto"/>
        <w:bottom w:val="none" w:sz="0" w:space="0" w:color="auto"/>
        <w:right w:val="none" w:sz="0" w:space="0" w:color="auto"/>
      </w:divBdr>
    </w:div>
    <w:div w:id="1489128755">
      <w:bodyDiv w:val="1"/>
      <w:marLeft w:val="0"/>
      <w:marRight w:val="0"/>
      <w:marTop w:val="0"/>
      <w:marBottom w:val="0"/>
      <w:divBdr>
        <w:top w:val="none" w:sz="0" w:space="0" w:color="auto"/>
        <w:left w:val="none" w:sz="0" w:space="0" w:color="auto"/>
        <w:bottom w:val="none" w:sz="0" w:space="0" w:color="auto"/>
        <w:right w:val="none" w:sz="0" w:space="0" w:color="auto"/>
      </w:divBdr>
    </w:div>
    <w:div w:id="1531986608">
      <w:bodyDiv w:val="1"/>
      <w:marLeft w:val="0"/>
      <w:marRight w:val="0"/>
      <w:marTop w:val="0"/>
      <w:marBottom w:val="0"/>
      <w:divBdr>
        <w:top w:val="none" w:sz="0" w:space="0" w:color="auto"/>
        <w:left w:val="none" w:sz="0" w:space="0" w:color="auto"/>
        <w:bottom w:val="none" w:sz="0" w:space="0" w:color="auto"/>
        <w:right w:val="none" w:sz="0" w:space="0" w:color="auto"/>
      </w:divBdr>
    </w:div>
    <w:div w:id="1537885411">
      <w:bodyDiv w:val="1"/>
      <w:marLeft w:val="0"/>
      <w:marRight w:val="0"/>
      <w:marTop w:val="0"/>
      <w:marBottom w:val="0"/>
      <w:divBdr>
        <w:top w:val="none" w:sz="0" w:space="0" w:color="auto"/>
        <w:left w:val="none" w:sz="0" w:space="0" w:color="auto"/>
        <w:bottom w:val="none" w:sz="0" w:space="0" w:color="auto"/>
        <w:right w:val="none" w:sz="0" w:space="0" w:color="auto"/>
      </w:divBdr>
    </w:div>
    <w:div w:id="1542741793">
      <w:bodyDiv w:val="1"/>
      <w:marLeft w:val="0"/>
      <w:marRight w:val="0"/>
      <w:marTop w:val="0"/>
      <w:marBottom w:val="0"/>
      <w:divBdr>
        <w:top w:val="none" w:sz="0" w:space="0" w:color="auto"/>
        <w:left w:val="none" w:sz="0" w:space="0" w:color="auto"/>
        <w:bottom w:val="none" w:sz="0" w:space="0" w:color="auto"/>
        <w:right w:val="none" w:sz="0" w:space="0" w:color="auto"/>
      </w:divBdr>
    </w:div>
    <w:div w:id="1549685198">
      <w:bodyDiv w:val="1"/>
      <w:marLeft w:val="0"/>
      <w:marRight w:val="0"/>
      <w:marTop w:val="0"/>
      <w:marBottom w:val="0"/>
      <w:divBdr>
        <w:top w:val="none" w:sz="0" w:space="0" w:color="auto"/>
        <w:left w:val="none" w:sz="0" w:space="0" w:color="auto"/>
        <w:bottom w:val="none" w:sz="0" w:space="0" w:color="auto"/>
        <w:right w:val="none" w:sz="0" w:space="0" w:color="auto"/>
      </w:divBdr>
    </w:div>
    <w:div w:id="1582333713">
      <w:bodyDiv w:val="1"/>
      <w:marLeft w:val="0"/>
      <w:marRight w:val="0"/>
      <w:marTop w:val="0"/>
      <w:marBottom w:val="0"/>
      <w:divBdr>
        <w:top w:val="none" w:sz="0" w:space="0" w:color="auto"/>
        <w:left w:val="none" w:sz="0" w:space="0" w:color="auto"/>
        <w:bottom w:val="none" w:sz="0" w:space="0" w:color="auto"/>
        <w:right w:val="none" w:sz="0" w:space="0" w:color="auto"/>
      </w:divBdr>
    </w:div>
    <w:div w:id="1666012817">
      <w:bodyDiv w:val="1"/>
      <w:marLeft w:val="0"/>
      <w:marRight w:val="0"/>
      <w:marTop w:val="0"/>
      <w:marBottom w:val="0"/>
      <w:divBdr>
        <w:top w:val="none" w:sz="0" w:space="0" w:color="auto"/>
        <w:left w:val="none" w:sz="0" w:space="0" w:color="auto"/>
        <w:bottom w:val="none" w:sz="0" w:space="0" w:color="auto"/>
        <w:right w:val="none" w:sz="0" w:space="0" w:color="auto"/>
      </w:divBdr>
    </w:div>
    <w:div w:id="1672561116">
      <w:bodyDiv w:val="1"/>
      <w:marLeft w:val="0"/>
      <w:marRight w:val="0"/>
      <w:marTop w:val="0"/>
      <w:marBottom w:val="0"/>
      <w:divBdr>
        <w:top w:val="none" w:sz="0" w:space="0" w:color="auto"/>
        <w:left w:val="none" w:sz="0" w:space="0" w:color="auto"/>
        <w:bottom w:val="none" w:sz="0" w:space="0" w:color="auto"/>
        <w:right w:val="none" w:sz="0" w:space="0" w:color="auto"/>
      </w:divBdr>
    </w:div>
    <w:div w:id="1721132848">
      <w:bodyDiv w:val="1"/>
      <w:marLeft w:val="0"/>
      <w:marRight w:val="0"/>
      <w:marTop w:val="0"/>
      <w:marBottom w:val="0"/>
      <w:divBdr>
        <w:top w:val="none" w:sz="0" w:space="0" w:color="auto"/>
        <w:left w:val="none" w:sz="0" w:space="0" w:color="auto"/>
        <w:bottom w:val="none" w:sz="0" w:space="0" w:color="auto"/>
        <w:right w:val="none" w:sz="0" w:space="0" w:color="auto"/>
      </w:divBdr>
    </w:div>
    <w:div w:id="1753818690">
      <w:bodyDiv w:val="1"/>
      <w:marLeft w:val="0"/>
      <w:marRight w:val="0"/>
      <w:marTop w:val="0"/>
      <w:marBottom w:val="0"/>
      <w:divBdr>
        <w:top w:val="none" w:sz="0" w:space="0" w:color="auto"/>
        <w:left w:val="none" w:sz="0" w:space="0" w:color="auto"/>
        <w:bottom w:val="none" w:sz="0" w:space="0" w:color="auto"/>
        <w:right w:val="none" w:sz="0" w:space="0" w:color="auto"/>
      </w:divBdr>
    </w:div>
    <w:div w:id="1787847444">
      <w:bodyDiv w:val="1"/>
      <w:marLeft w:val="0"/>
      <w:marRight w:val="0"/>
      <w:marTop w:val="0"/>
      <w:marBottom w:val="0"/>
      <w:divBdr>
        <w:top w:val="none" w:sz="0" w:space="0" w:color="auto"/>
        <w:left w:val="none" w:sz="0" w:space="0" w:color="auto"/>
        <w:bottom w:val="none" w:sz="0" w:space="0" w:color="auto"/>
        <w:right w:val="none" w:sz="0" w:space="0" w:color="auto"/>
      </w:divBdr>
      <w:divsChild>
        <w:div w:id="1126311">
          <w:marLeft w:val="0"/>
          <w:marRight w:val="0"/>
          <w:marTop w:val="0"/>
          <w:marBottom w:val="0"/>
          <w:divBdr>
            <w:top w:val="none" w:sz="0" w:space="0" w:color="auto"/>
            <w:left w:val="none" w:sz="0" w:space="0" w:color="auto"/>
            <w:bottom w:val="none" w:sz="0" w:space="0" w:color="auto"/>
            <w:right w:val="none" w:sz="0" w:space="0" w:color="auto"/>
          </w:divBdr>
        </w:div>
        <w:div w:id="791675295">
          <w:marLeft w:val="0"/>
          <w:marRight w:val="0"/>
          <w:marTop w:val="0"/>
          <w:marBottom w:val="0"/>
          <w:divBdr>
            <w:top w:val="none" w:sz="0" w:space="0" w:color="auto"/>
            <w:left w:val="none" w:sz="0" w:space="0" w:color="auto"/>
            <w:bottom w:val="none" w:sz="0" w:space="0" w:color="auto"/>
            <w:right w:val="none" w:sz="0" w:space="0" w:color="auto"/>
          </w:divBdr>
        </w:div>
        <w:div w:id="1120537400">
          <w:marLeft w:val="0"/>
          <w:marRight w:val="0"/>
          <w:marTop w:val="0"/>
          <w:marBottom w:val="0"/>
          <w:divBdr>
            <w:top w:val="none" w:sz="0" w:space="0" w:color="auto"/>
            <w:left w:val="none" w:sz="0" w:space="0" w:color="auto"/>
            <w:bottom w:val="none" w:sz="0" w:space="0" w:color="auto"/>
            <w:right w:val="none" w:sz="0" w:space="0" w:color="auto"/>
          </w:divBdr>
        </w:div>
        <w:div w:id="1536307756">
          <w:marLeft w:val="0"/>
          <w:marRight w:val="0"/>
          <w:marTop w:val="0"/>
          <w:marBottom w:val="0"/>
          <w:divBdr>
            <w:top w:val="none" w:sz="0" w:space="0" w:color="auto"/>
            <w:left w:val="none" w:sz="0" w:space="0" w:color="auto"/>
            <w:bottom w:val="none" w:sz="0" w:space="0" w:color="auto"/>
            <w:right w:val="none" w:sz="0" w:space="0" w:color="auto"/>
          </w:divBdr>
        </w:div>
      </w:divsChild>
    </w:div>
    <w:div w:id="1802073423">
      <w:bodyDiv w:val="1"/>
      <w:marLeft w:val="0"/>
      <w:marRight w:val="0"/>
      <w:marTop w:val="0"/>
      <w:marBottom w:val="0"/>
      <w:divBdr>
        <w:top w:val="none" w:sz="0" w:space="0" w:color="auto"/>
        <w:left w:val="none" w:sz="0" w:space="0" w:color="auto"/>
        <w:bottom w:val="none" w:sz="0" w:space="0" w:color="auto"/>
        <w:right w:val="none" w:sz="0" w:space="0" w:color="auto"/>
      </w:divBdr>
    </w:div>
    <w:div w:id="1818567218">
      <w:bodyDiv w:val="1"/>
      <w:marLeft w:val="0"/>
      <w:marRight w:val="0"/>
      <w:marTop w:val="0"/>
      <w:marBottom w:val="0"/>
      <w:divBdr>
        <w:top w:val="none" w:sz="0" w:space="0" w:color="auto"/>
        <w:left w:val="none" w:sz="0" w:space="0" w:color="auto"/>
        <w:bottom w:val="none" w:sz="0" w:space="0" w:color="auto"/>
        <w:right w:val="none" w:sz="0" w:space="0" w:color="auto"/>
      </w:divBdr>
    </w:div>
    <w:div w:id="1834222047">
      <w:bodyDiv w:val="1"/>
      <w:marLeft w:val="0"/>
      <w:marRight w:val="0"/>
      <w:marTop w:val="0"/>
      <w:marBottom w:val="0"/>
      <w:divBdr>
        <w:top w:val="none" w:sz="0" w:space="0" w:color="auto"/>
        <w:left w:val="none" w:sz="0" w:space="0" w:color="auto"/>
        <w:bottom w:val="none" w:sz="0" w:space="0" w:color="auto"/>
        <w:right w:val="none" w:sz="0" w:space="0" w:color="auto"/>
      </w:divBdr>
    </w:div>
    <w:div w:id="1854104929">
      <w:bodyDiv w:val="1"/>
      <w:marLeft w:val="0"/>
      <w:marRight w:val="0"/>
      <w:marTop w:val="0"/>
      <w:marBottom w:val="0"/>
      <w:divBdr>
        <w:top w:val="none" w:sz="0" w:space="0" w:color="auto"/>
        <w:left w:val="none" w:sz="0" w:space="0" w:color="auto"/>
        <w:bottom w:val="none" w:sz="0" w:space="0" w:color="auto"/>
        <w:right w:val="none" w:sz="0" w:space="0" w:color="auto"/>
      </w:divBdr>
    </w:div>
    <w:div w:id="1918201094">
      <w:bodyDiv w:val="1"/>
      <w:marLeft w:val="0"/>
      <w:marRight w:val="0"/>
      <w:marTop w:val="0"/>
      <w:marBottom w:val="0"/>
      <w:divBdr>
        <w:top w:val="none" w:sz="0" w:space="0" w:color="auto"/>
        <w:left w:val="none" w:sz="0" w:space="0" w:color="auto"/>
        <w:bottom w:val="none" w:sz="0" w:space="0" w:color="auto"/>
        <w:right w:val="none" w:sz="0" w:space="0" w:color="auto"/>
      </w:divBdr>
    </w:div>
    <w:div w:id="1940485981">
      <w:bodyDiv w:val="1"/>
      <w:marLeft w:val="0"/>
      <w:marRight w:val="0"/>
      <w:marTop w:val="0"/>
      <w:marBottom w:val="0"/>
      <w:divBdr>
        <w:top w:val="none" w:sz="0" w:space="0" w:color="auto"/>
        <w:left w:val="none" w:sz="0" w:space="0" w:color="auto"/>
        <w:bottom w:val="none" w:sz="0" w:space="0" w:color="auto"/>
        <w:right w:val="none" w:sz="0" w:space="0" w:color="auto"/>
      </w:divBdr>
    </w:div>
    <w:div w:id="1941526167">
      <w:bodyDiv w:val="1"/>
      <w:marLeft w:val="0"/>
      <w:marRight w:val="0"/>
      <w:marTop w:val="0"/>
      <w:marBottom w:val="0"/>
      <w:divBdr>
        <w:top w:val="none" w:sz="0" w:space="0" w:color="auto"/>
        <w:left w:val="none" w:sz="0" w:space="0" w:color="auto"/>
        <w:bottom w:val="none" w:sz="0" w:space="0" w:color="auto"/>
        <w:right w:val="none" w:sz="0" w:space="0" w:color="auto"/>
      </w:divBdr>
    </w:div>
    <w:div w:id="2027436004">
      <w:bodyDiv w:val="1"/>
      <w:marLeft w:val="0"/>
      <w:marRight w:val="0"/>
      <w:marTop w:val="0"/>
      <w:marBottom w:val="0"/>
      <w:divBdr>
        <w:top w:val="none" w:sz="0" w:space="0" w:color="auto"/>
        <w:left w:val="none" w:sz="0" w:space="0" w:color="auto"/>
        <w:bottom w:val="none" w:sz="0" w:space="0" w:color="auto"/>
        <w:right w:val="none" w:sz="0" w:space="0" w:color="auto"/>
      </w:divBdr>
    </w:div>
    <w:div w:id="2095055840">
      <w:bodyDiv w:val="1"/>
      <w:marLeft w:val="0"/>
      <w:marRight w:val="0"/>
      <w:marTop w:val="0"/>
      <w:marBottom w:val="0"/>
      <w:divBdr>
        <w:top w:val="none" w:sz="0" w:space="0" w:color="auto"/>
        <w:left w:val="none" w:sz="0" w:space="0" w:color="auto"/>
        <w:bottom w:val="none" w:sz="0" w:space="0" w:color="auto"/>
        <w:right w:val="none" w:sz="0" w:space="0" w:color="auto"/>
      </w:divBdr>
    </w:div>
    <w:div w:id="214037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oleObject" Target="embeddings/oleObject1.bin"/><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emf"/><Relationship Id="rId33" Type="http://schemas.openxmlformats.org/officeDocument/2006/relationships/image" Target="media/image19.emf"/><Relationship Id="rId38"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oleObject" Target="embeddings/oleObject4.bin"/><Relationship Id="rId37" Type="http://schemas.openxmlformats.org/officeDocument/2006/relationships/image" Target="media/image21.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oleObject" Target="embeddings/oleObject2.bin"/><Relationship Id="rId36" Type="http://schemas.openxmlformats.org/officeDocument/2006/relationships/oleObject" Target="embeddings/oleObject6.bin"/><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6.emf"/><Relationship Id="rId30" Type="http://schemas.openxmlformats.org/officeDocument/2006/relationships/oleObject" Target="embeddings/oleObject3.bin"/><Relationship Id="rId35" Type="http://schemas.openxmlformats.org/officeDocument/2006/relationships/image" Target="media/image20.emf"/><Relationship Id="rId8" Type="http://schemas.openxmlformats.org/officeDocument/2006/relationships/hyperlink" Target="mailto:keating@chem.psu.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8A715-DC88-0D49-AE61-0FD0D0988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44</Pages>
  <Words>9196</Words>
  <Characters>52421</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dc:creator>
  <cp:keywords/>
  <dc:description/>
  <cp:lastModifiedBy>PIR CAKMAK, FATMA</cp:lastModifiedBy>
  <cp:revision>3</cp:revision>
  <cp:lastPrinted>2020-02-06T18:20:00Z</cp:lastPrinted>
  <dcterms:created xsi:type="dcterms:W3CDTF">2020-10-17T02:27:00Z</dcterms:created>
  <dcterms:modified xsi:type="dcterms:W3CDTF">2020-10-17T02:34:00Z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