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4EB46" w14:textId="2AADFBF9" w:rsidR="00B835D2" w:rsidRPr="001F28A2" w:rsidRDefault="00B835D2" w:rsidP="00B835D2">
      <w:pPr>
        <w:widowControl w:val="0"/>
        <w:autoSpaceDE w:val="0"/>
        <w:autoSpaceDN w:val="0"/>
        <w:adjustRightInd w:val="0"/>
        <w:spacing w:after="160" w:line="240" w:lineRule="auto"/>
        <w:rPr>
          <w:rFonts w:ascii="Helvetica" w:hAnsi="Helvetica" w:cstheme="minorHAnsi"/>
          <w:lang/>
        </w:rPr>
      </w:pPr>
      <w:r>
        <w:rPr>
          <w:rFonts w:ascii="Helvetica" w:hAnsi="Helvetica" w:cstheme="minorHAnsi"/>
          <w:b/>
          <w:bCs/>
          <w:lang w:val="en-GB"/>
        </w:rPr>
        <w:t>Supplementary data 1</w:t>
      </w:r>
      <w:r w:rsidRPr="001F28A2">
        <w:rPr>
          <w:rFonts w:ascii="Helvetica" w:hAnsi="Helvetica" w:cstheme="minorHAnsi"/>
          <w:b/>
          <w:bCs/>
          <w:lang w:val="en-GB"/>
        </w:rPr>
        <w:t xml:space="preserve"> – </w:t>
      </w:r>
      <w:r>
        <w:rPr>
          <w:rFonts w:ascii="Helvetica" w:hAnsi="Helvetica" w:cstheme="minorHAnsi"/>
          <w:b/>
          <w:bCs/>
          <w:lang w:val="en-GB"/>
        </w:rPr>
        <w:t>Cell annotations as shown in Supplementary Figure 1b</w:t>
      </w:r>
    </w:p>
    <w:p w14:paraId="3C129A9F" w14:textId="28548808" w:rsidR="00B835D2" w:rsidRPr="00B835D2" w:rsidRDefault="00B835D2" w:rsidP="00B835D2">
      <w:pPr>
        <w:widowControl w:val="0"/>
        <w:autoSpaceDE w:val="0"/>
        <w:autoSpaceDN w:val="0"/>
        <w:adjustRightInd w:val="0"/>
        <w:spacing w:after="160" w:line="240" w:lineRule="auto"/>
        <w:rPr>
          <w:rFonts w:ascii="Helvetica" w:hAnsi="Helvetica" w:cstheme="minorHAnsi"/>
          <w:i/>
          <w:iCs/>
          <w:lang/>
        </w:rPr>
      </w:pPr>
      <w:r>
        <w:rPr>
          <w:rFonts w:ascii="Helvetica" w:hAnsi="Helvetica" w:cstheme="minorHAnsi"/>
          <w:lang w:val="en-GB"/>
        </w:rPr>
        <w:t xml:space="preserve">Table showing cell barcodes obtained from single cell RNA-sequencing AMI </w:t>
      </w:r>
      <w:proofErr w:type="spellStart"/>
      <w:r>
        <w:rPr>
          <w:rFonts w:ascii="Helvetica" w:hAnsi="Helvetica" w:cstheme="minorHAnsi"/>
          <w:lang w:val="en-GB"/>
        </w:rPr>
        <w:t>timecourse</w:t>
      </w:r>
      <w:proofErr w:type="spellEnd"/>
      <w:r>
        <w:rPr>
          <w:rFonts w:ascii="Helvetica" w:hAnsi="Helvetica" w:cstheme="minorHAnsi"/>
          <w:lang w:val="en-GB"/>
        </w:rPr>
        <w:t xml:space="preserve"> (</w:t>
      </w:r>
      <w:r>
        <w:rPr>
          <w:rFonts w:ascii="Helvetica" w:hAnsi="Helvetica" w:cstheme="minorHAnsi"/>
          <w:i/>
          <w:iCs/>
          <w:lang w:val="en-GB"/>
        </w:rPr>
        <w:t>Forte et al</w:t>
      </w:r>
      <w:r w:rsidRPr="001F28A2">
        <w:rPr>
          <w:rFonts w:ascii="Helvetica" w:hAnsi="Helvetica" w:cstheme="minorHAnsi"/>
          <w:lang w:val="en-GB"/>
        </w:rPr>
        <w:t>.</w:t>
      </w:r>
      <w:r>
        <w:rPr>
          <w:rFonts w:ascii="Helvetica" w:hAnsi="Helvetica" w:cstheme="minorHAnsi"/>
          <w:lang w:val="en-GB"/>
        </w:rPr>
        <w:t>) and their corresponding cluster from this study ‘</w:t>
      </w:r>
      <w:r w:rsidRPr="00B835D2">
        <w:rPr>
          <w:rFonts w:ascii="Helvetica" w:hAnsi="Helvetica" w:cstheme="minorHAnsi"/>
          <w:lang w:val="en-GB"/>
        </w:rPr>
        <w:t>Cluster Tombor et al.</w:t>
      </w:r>
      <w:r>
        <w:rPr>
          <w:rFonts w:ascii="Helvetica" w:hAnsi="Helvetica" w:cstheme="minorHAnsi"/>
          <w:lang w:val="en-GB"/>
        </w:rPr>
        <w:t>’ and the original clustering ‘</w:t>
      </w:r>
      <w:r w:rsidRPr="00B835D2">
        <w:rPr>
          <w:rFonts w:ascii="Helvetica" w:hAnsi="Helvetica" w:cstheme="minorHAnsi"/>
          <w:lang w:val="en-GB"/>
        </w:rPr>
        <w:t xml:space="preserve">Cluster </w:t>
      </w:r>
      <w:r>
        <w:rPr>
          <w:rFonts w:ascii="Helvetica" w:hAnsi="Helvetica" w:cstheme="minorHAnsi"/>
          <w:lang w:val="en-GB"/>
        </w:rPr>
        <w:t>Forte</w:t>
      </w:r>
      <w:r w:rsidRPr="00B835D2">
        <w:rPr>
          <w:rFonts w:ascii="Helvetica" w:hAnsi="Helvetica" w:cstheme="minorHAnsi"/>
          <w:lang w:val="en-GB"/>
        </w:rPr>
        <w:t xml:space="preserve"> et al.</w:t>
      </w:r>
      <w:r>
        <w:rPr>
          <w:rFonts w:ascii="Helvetica" w:hAnsi="Helvetica" w:cstheme="minorHAnsi"/>
          <w:lang w:val="en-GB"/>
        </w:rPr>
        <w:t>’ as well as the original cell type annotations. Barcodes (n = 30714) were only considered when they have been included in both datasets and not removed by quality control</w:t>
      </w:r>
      <w:r w:rsidR="005E33FF">
        <w:rPr>
          <w:rFonts w:ascii="Helvetica" w:hAnsi="Helvetica" w:cstheme="minorHAnsi"/>
          <w:lang w:val="en-GB"/>
        </w:rPr>
        <w:t xml:space="preserve"> and showed unique identification across libraries. </w:t>
      </w:r>
      <w:r w:rsidR="005E33FF">
        <w:rPr>
          <w:rFonts w:ascii="Helvetica" w:hAnsi="Helvetica" w:cstheme="minorHAnsi"/>
          <w:lang w:val="en-GB"/>
        </w:rPr>
        <w:t>Data is visualised in Supplementary Figure 1b.</w:t>
      </w:r>
      <w:bookmarkStart w:id="0" w:name="_GoBack"/>
      <w:bookmarkEnd w:id="0"/>
    </w:p>
    <w:p w14:paraId="00CE9D6C" w14:textId="5A4449F5" w:rsidR="00414F72" w:rsidRPr="00B835D2" w:rsidRDefault="005E33FF"/>
    <w:sectPr w:rsidR="00414F72" w:rsidRPr="00B835D2" w:rsidSect="002551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58"/>
    <w:rsid w:val="00003A58"/>
    <w:rsid w:val="001572C1"/>
    <w:rsid w:val="002551A2"/>
    <w:rsid w:val="0030798D"/>
    <w:rsid w:val="005E33FF"/>
    <w:rsid w:val="00604C86"/>
    <w:rsid w:val="00761A2F"/>
    <w:rsid w:val="009D2959"/>
    <w:rsid w:val="00B835D2"/>
    <w:rsid w:val="00B962FF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C7461C"/>
  <w15:chartTrackingRefBased/>
  <w15:docId w15:val="{324A5C7C-E50E-BB49-82DD-B57990B3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5D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Tombor</dc:creator>
  <cp:keywords/>
  <dc:description/>
  <cp:lastModifiedBy>Lukas Tombor</cp:lastModifiedBy>
  <cp:revision>2</cp:revision>
  <dcterms:created xsi:type="dcterms:W3CDTF">2020-12-16T07:58:00Z</dcterms:created>
  <dcterms:modified xsi:type="dcterms:W3CDTF">2020-12-16T08:10:00Z</dcterms:modified>
</cp:coreProperties>
</file>