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5E65CB" w14:textId="66315012" w:rsidR="00B32581" w:rsidRPr="00B32581" w:rsidRDefault="00B32581" w:rsidP="00B32581">
      <w:pPr>
        <w:jc w:val="center"/>
        <w:rPr>
          <w:rStyle w:val="Hyperlink"/>
          <w:b/>
          <w:color w:val="auto"/>
          <w:sz w:val="36"/>
          <w:szCs w:val="32"/>
          <w:lang w:val="en-US"/>
        </w:rPr>
      </w:pPr>
      <w:bookmarkStart w:id="0" w:name="_GoBack"/>
      <w:bookmarkEnd w:id="0"/>
      <w:r w:rsidRPr="00B32581">
        <w:rPr>
          <w:rStyle w:val="Hyperlink"/>
          <w:b/>
          <w:color w:val="auto"/>
          <w:sz w:val="36"/>
          <w:szCs w:val="32"/>
          <w:lang w:val="en-US"/>
        </w:rPr>
        <w:t>Description of Additional Supplementary Files</w:t>
      </w:r>
    </w:p>
    <w:p w14:paraId="0CD9AB11" w14:textId="77777777" w:rsidR="00B32581" w:rsidRPr="00B32581" w:rsidRDefault="00B32581" w:rsidP="00B32581">
      <w:pPr>
        <w:jc w:val="center"/>
        <w:rPr>
          <w:rStyle w:val="Hyperlink"/>
          <w:b/>
          <w:color w:val="auto"/>
          <w:sz w:val="32"/>
          <w:szCs w:val="32"/>
          <w:lang w:val="en-US"/>
        </w:rPr>
      </w:pPr>
    </w:p>
    <w:p w14:paraId="2C7F300A" w14:textId="77777777" w:rsidR="00B32581" w:rsidRPr="00B32581" w:rsidRDefault="00B32581" w:rsidP="004D22FC">
      <w:pPr>
        <w:jc w:val="both"/>
        <w:rPr>
          <w:rStyle w:val="Hyperlink"/>
          <w:sz w:val="20"/>
          <w:szCs w:val="20"/>
          <w:u w:val="none"/>
          <w:lang w:val="en-US"/>
        </w:rPr>
      </w:pPr>
    </w:p>
    <w:p w14:paraId="58372328" w14:textId="27EAA65C" w:rsidR="004D22FC" w:rsidRDefault="004D22FC" w:rsidP="004D22FC">
      <w:pPr>
        <w:pStyle w:val="Caption"/>
        <w:jc w:val="both"/>
        <w:rPr>
          <w:rFonts w:cstheme="minorHAnsi"/>
          <w:i w:val="0"/>
          <w:color w:val="auto"/>
          <w:sz w:val="24"/>
          <w:szCs w:val="24"/>
          <w:lang w:val="en-US"/>
        </w:rPr>
      </w:pPr>
      <w:r w:rsidRPr="00B32581">
        <w:rPr>
          <w:rFonts w:cstheme="minorHAnsi"/>
          <w:b/>
          <w:i w:val="0"/>
          <w:color w:val="auto"/>
          <w:sz w:val="28"/>
          <w:szCs w:val="24"/>
          <w:lang w:val="en-US"/>
        </w:rPr>
        <w:t xml:space="preserve">Supplementary Dataset 1: Comparison of </w:t>
      </w:r>
      <w:proofErr w:type="spellStart"/>
      <w:r w:rsidRPr="00B32581">
        <w:rPr>
          <w:rFonts w:cstheme="minorHAnsi"/>
          <w:b/>
          <w:i w:val="0"/>
          <w:color w:val="auto"/>
          <w:sz w:val="28"/>
          <w:szCs w:val="24"/>
          <w:lang w:val="en-US"/>
        </w:rPr>
        <w:t>TransATor</w:t>
      </w:r>
      <w:proofErr w:type="spellEnd"/>
      <w:r w:rsidRPr="00B32581">
        <w:rPr>
          <w:rFonts w:cstheme="minorHAnsi"/>
          <w:b/>
          <w:i w:val="0"/>
          <w:color w:val="auto"/>
          <w:sz w:val="28"/>
          <w:szCs w:val="24"/>
          <w:lang w:val="en-US"/>
        </w:rPr>
        <w:t xml:space="preserve"> and </w:t>
      </w:r>
      <w:proofErr w:type="spellStart"/>
      <w:r w:rsidRPr="00B32581">
        <w:rPr>
          <w:rFonts w:cstheme="minorHAnsi"/>
          <w:b/>
          <w:color w:val="auto"/>
          <w:sz w:val="28"/>
          <w:szCs w:val="24"/>
          <w:lang w:val="en-US"/>
        </w:rPr>
        <w:t>trans</w:t>
      </w:r>
      <w:r w:rsidRPr="00B32581">
        <w:rPr>
          <w:rFonts w:cstheme="minorHAnsi"/>
          <w:b/>
          <w:i w:val="0"/>
          <w:color w:val="auto"/>
          <w:sz w:val="28"/>
          <w:szCs w:val="24"/>
          <w:lang w:val="en-US"/>
        </w:rPr>
        <w:t>PACT</w:t>
      </w:r>
      <w:proofErr w:type="spellEnd"/>
      <w:r w:rsidRPr="00B32581">
        <w:rPr>
          <w:rFonts w:cstheme="minorHAnsi"/>
          <w:b/>
          <w:i w:val="0"/>
          <w:color w:val="auto"/>
          <w:sz w:val="28"/>
          <w:szCs w:val="24"/>
          <w:lang w:val="en-US"/>
        </w:rPr>
        <w:t xml:space="preserve"> outputs for functionally assigned </w:t>
      </w:r>
      <w:r w:rsidRPr="00B32581">
        <w:rPr>
          <w:rFonts w:cstheme="minorHAnsi"/>
          <w:b/>
          <w:color w:val="auto"/>
          <w:sz w:val="28"/>
          <w:szCs w:val="24"/>
          <w:lang w:val="en-US"/>
        </w:rPr>
        <w:t>trans</w:t>
      </w:r>
      <w:r w:rsidRPr="00B32581">
        <w:rPr>
          <w:rFonts w:cstheme="minorHAnsi"/>
          <w:b/>
          <w:i w:val="0"/>
          <w:color w:val="auto"/>
          <w:sz w:val="28"/>
          <w:szCs w:val="24"/>
          <w:lang w:val="en-US"/>
        </w:rPr>
        <w:t xml:space="preserve">-AT PKS BGCs that were not included in the training dataset. </w:t>
      </w:r>
      <w:r w:rsidRPr="00B32581">
        <w:rPr>
          <w:rFonts w:cstheme="minorHAnsi"/>
          <w:i w:val="0"/>
          <w:color w:val="auto"/>
          <w:sz w:val="24"/>
          <w:szCs w:val="24"/>
          <w:lang w:val="en-US"/>
        </w:rPr>
        <w:t xml:space="preserve">Left column: actual polyketide structures and manual assignments of KS substrates based on biosynthetic hypotheses. Middle and right columns: KS substrate predictions of </w:t>
      </w:r>
      <w:proofErr w:type="spellStart"/>
      <w:r w:rsidRPr="00B32581">
        <w:rPr>
          <w:rFonts w:cstheme="minorHAnsi"/>
          <w:i w:val="0"/>
          <w:color w:val="auto"/>
          <w:sz w:val="24"/>
          <w:szCs w:val="24"/>
          <w:lang w:val="en-US"/>
        </w:rPr>
        <w:t>TransATor</w:t>
      </w:r>
      <w:proofErr w:type="spellEnd"/>
      <w:r w:rsidRPr="00B32581">
        <w:rPr>
          <w:rFonts w:cstheme="minorHAnsi"/>
          <w:i w:val="0"/>
          <w:color w:val="auto"/>
          <w:sz w:val="24"/>
          <w:szCs w:val="24"/>
          <w:lang w:val="en-US"/>
        </w:rPr>
        <w:t xml:space="preserve"> and </w:t>
      </w:r>
      <w:proofErr w:type="spellStart"/>
      <w:r w:rsidRPr="00B32581">
        <w:rPr>
          <w:rFonts w:cstheme="minorHAnsi"/>
          <w:color w:val="auto"/>
          <w:sz w:val="24"/>
          <w:szCs w:val="24"/>
          <w:lang w:val="en-US"/>
        </w:rPr>
        <w:t>trans</w:t>
      </w:r>
      <w:r w:rsidRPr="00B32581">
        <w:rPr>
          <w:rFonts w:cstheme="minorHAnsi"/>
          <w:i w:val="0"/>
          <w:color w:val="auto"/>
          <w:sz w:val="24"/>
          <w:szCs w:val="24"/>
          <w:lang w:val="en-US"/>
        </w:rPr>
        <w:t>PACT</w:t>
      </w:r>
      <w:proofErr w:type="spellEnd"/>
      <w:r w:rsidRPr="00B32581">
        <w:rPr>
          <w:rFonts w:cstheme="minorHAnsi"/>
          <w:i w:val="0"/>
          <w:color w:val="auto"/>
          <w:sz w:val="24"/>
          <w:szCs w:val="24"/>
          <w:lang w:val="en-US"/>
        </w:rPr>
        <w:t xml:space="preserve">, respectively, as well as the </w:t>
      </w:r>
      <w:proofErr w:type="spellStart"/>
      <w:r w:rsidRPr="00B32581">
        <w:rPr>
          <w:rFonts w:cstheme="minorHAnsi"/>
          <w:i w:val="0"/>
          <w:color w:val="auto"/>
          <w:sz w:val="24"/>
          <w:szCs w:val="24"/>
          <w:lang w:val="en-US"/>
        </w:rPr>
        <w:t>TransATor</w:t>
      </w:r>
      <w:proofErr w:type="spellEnd"/>
      <w:r w:rsidRPr="00B32581">
        <w:rPr>
          <w:rFonts w:cstheme="minorHAnsi"/>
          <w:i w:val="0"/>
          <w:color w:val="auto"/>
          <w:sz w:val="24"/>
          <w:szCs w:val="24"/>
          <w:lang w:val="en-US"/>
        </w:rPr>
        <w:t>-generated structure of the polyketide core. Green: match; red, mismatch; orange: no assignment.</w:t>
      </w:r>
    </w:p>
    <w:p w14:paraId="6FFCDDC7" w14:textId="77777777" w:rsidR="00B32581" w:rsidRPr="00B32581" w:rsidRDefault="00B32581" w:rsidP="00B32581">
      <w:pPr>
        <w:rPr>
          <w:lang w:val="en-US"/>
        </w:rPr>
      </w:pPr>
    </w:p>
    <w:p w14:paraId="0199902B" w14:textId="11529C42" w:rsidR="003F6A93" w:rsidRPr="00B32581" w:rsidRDefault="003F6A93" w:rsidP="007501CF">
      <w:pPr>
        <w:jc w:val="both"/>
        <w:rPr>
          <w:rFonts w:cstheme="minorHAnsi"/>
          <w:sz w:val="24"/>
          <w:szCs w:val="24"/>
          <w:lang w:val="en-US"/>
        </w:rPr>
        <w:sectPr w:rsidR="003F6A93" w:rsidRPr="00B32581" w:rsidSect="00100250">
          <w:pgSz w:w="16838" w:h="11906" w:orient="landscape"/>
          <w:pgMar w:top="1417" w:right="1134" w:bottom="1417" w:left="1417" w:header="708" w:footer="708" w:gutter="0"/>
          <w:cols w:space="708"/>
          <w:docGrid w:linePitch="360"/>
        </w:sectPr>
      </w:pPr>
      <w:r w:rsidRPr="00B32581">
        <w:rPr>
          <w:rFonts w:cstheme="minorHAnsi"/>
          <w:b/>
          <w:bCs/>
          <w:sz w:val="28"/>
          <w:szCs w:val="24"/>
          <w:lang w:val="en-US"/>
        </w:rPr>
        <w:t xml:space="preserve">Supplementary </w:t>
      </w:r>
      <w:r w:rsidR="005E190F" w:rsidRPr="00B32581">
        <w:rPr>
          <w:rFonts w:cstheme="minorHAnsi"/>
          <w:b/>
          <w:bCs/>
          <w:sz w:val="28"/>
          <w:szCs w:val="24"/>
          <w:lang w:val="en-US"/>
        </w:rPr>
        <w:t>Dat</w:t>
      </w:r>
      <w:r w:rsidR="00B01555" w:rsidRPr="00B32581">
        <w:rPr>
          <w:rFonts w:cstheme="minorHAnsi"/>
          <w:b/>
          <w:bCs/>
          <w:sz w:val="28"/>
          <w:szCs w:val="24"/>
          <w:lang w:val="en-US"/>
        </w:rPr>
        <w:t>a</w:t>
      </w:r>
      <w:r w:rsidR="005E190F" w:rsidRPr="00B32581">
        <w:rPr>
          <w:rFonts w:cstheme="minorHAnsi"/>
          <w:b/>
          <w:bCs/>
          <w:sz w:val="28"/>
          <w:szCs w:val="24"/>
          <w:lang w:val="en-US"/>
        </w:rPr>
        <w:t>set 2</w:t>
      </w:r>
      <w:r w:rsidRPr="00B32581">
        <w:rPr>
          <w:rFonts w:cstheme="minorHAnsi"/>
          <w:b/>
          <w:bCs/>
          <w:sz w:val="28"/>
          <w:szCs w:val="24"/>
          <w:lang w:val="en-US"/>
        </w:rPr>
        <w:t>:</w:t>
      </w:r>
      <w:r w:rsidRPr="00B32581">
        <w:rPr>
          <w:rFonts w:cstheme="minorHAnsi"/>
          <w:sz w:val="28"/>
          <w:szCs w:val="24"/>
          <w:lang w:val="en-US"/>
        </w:rPr>
        <w:t xml:space="preserve"> </w:t>
      </w:r>
      <w:r w:rsidRPr="00B32581">
        <w:rPr>
          <w:rFonts w:cstheme="minorHAnsi"/>
          <w:b/>
          <w:bCs/>
          <w:sz w:val="28"/>
          <w:szCs w:val="24"/>
          <w:lang w:val="en-US"/>
        </w:rPr>
        <w:t xml:space="preserve">Dendrogram representation of Figure 3A showing conserved module blocks shared between characterized </w:t>
      </w:r>
      <w:r w:rsidRPr="00B32581">
        <w:rPr>
          <w:rFonts w:cstheme="minorHAnsi"/>
          <w:b/>
          <w:bCs/>
          <w:i/>
          <w:iCs/>
          <w:sz w:val="28"/>
          <w:szCs w:val="24"/>
          <w:lang w:val="en-US"/>
        </w:rPr>
        <w:t>trans</w:t>
      </w:r>
      <w:r w:rsidRPr="00B32581">
        <w:rPr>
          <w:rFonts w:cstheme="minorHAnsi"/>
          <w:b/>
          <w:bCs/>
          <w:sz w:val="28"/>
          <w:szCs w:val="24"/>
          <w:lang w:val="en-US"/>
        </w:rPr>
        <w:t>-AT PKS and orphan biosynthetic gene clusters</w:t>
      </w:r>
      <w:r w:rsidRPr="00B32581">
        <w:rPr>
          <w:rFonts w:cstheme="minorHAnsi"/>
          <w:sz w:val="28"/>
          <w:szCs w:val="24"/>
          <w:lang w:val="en-US"/>
        </w:rPr>
        <w:t xml:space="preserve">. </w:t>
      </w:r>
      <w:r w:rsidRPr="00B32581">
        <w:rPr>
          <w:rFonts w:cstheme="minorHAnsi"/>
          <w:sz w:val="24"/>
          <w:szCs w:val="24"/>
          <w:lang w:val="en-US"/>
        </w:rPr>
        <w:t xml:space="preserve">See Supplementary Table 2 for detailed number legend. Colors represent classes of phylogenetic clades. Red: amino acids; light blue: β-hydroxyl groups; light green: double bonds; dark blue: </w:t>
      </w:r>
      <w:r w:rsidRPr="00B32581">
        <w:rPr>
          <w:rFonts w:cstheme="minorHAnsi"/>
          <w:i/>
          <w:iCs/>
          <w:sz w:val="24"/>
          <w:szCs w:val="24"/>
          <w:lang w:val="en-US"/>
        </w:rPr>
        <w:t>E</w:t>
      </w:r>
      <w:r w:rsidRPr="00B32581">
        <w:rPr>
          <w:rFonts w:cstheme="minorHAnsi"/>
          <w:sz w:val="24"/>
          <w:szCs w:val="24"/>
          <w:lang w:val="en-US"/>
        </w:rPr>
        <w:t xml:space="preserve">-configured double bonds; light red: non-elongating KSs; dark green: starters; light purple: </w:t>
      </w:r>
      <w:r w:rsidRPr="00B32581">
        <w:rPr>
          <w:rFonts w:cstheme="minorHAnsi"/>
          <w:i/>
          <w:iCs/>
          <w:sz w:val="24"/>
          <w:szCs w:val="24"/>
          <w:lang w:val="en-US"/>
        </w:rPr>
        <w:t>Z</w:t>
      </w:r>
      <w:r w:rsidRPr="00B32581">
        <w:rPr>
          <w:rFonts w:cstheme="minorHAnsi"/>
          <w:sz w:val="24"/>
          <w:szCs w:val="24"/>
          <w:lang w:val="en-US"/>
        </w:rPr>
        <w:t xml:space="preserve">-configured double bonds; grey: others. Molecules linked to characterized biosynthetic gene clusters help identify families of </w:t>
      </w:r>
      <w:r w:rsidRPr="00B32581">
        <w:rPr>
          <w:rFonts w:cstheme="minorHAnsi"/>
          <w:i/>
          <w:iCs/>
          <w:sz w:val="24"/>
          <w:szCs w:val="24"/>
          <w:lang w:val="en-US"/>
        </w:rPr>
        <w:t>trans</w:t>
      </w:r>
      <w:r w:rsidRPr="00B32581">
        <w:rPr>
          <w:rFonts w:cstheme="minorHAnsi"/>
          <w:sz w:val="24"/>
          <w:szCs w:val="24"/>
          <w:lang w:val="en-US"/>
        </w:rPr>
        <w:t xml:space="preserve">-AT PKSs. Orange boxes indicate likely incomplete biosynthetic gene clusters as determined by their small distance to contig borders (&lt;5 kb). An interactive representation of the dendrogram can be accessed here: </w:t>
      </w:r>
      <w:hyperlink r:id="rId4" w:history="1">
        <w:r w:rsidRPr="00B32581">
          <w:rPr>
            <w:rStyle w:val="Hyperlink"/>
            <w:rFonts w:cstheme="minorHAnsi"/>
            <w:sz w:val="24"/>
            <w:szCs w:val="24"/>
            <w:lang w:val="en-US"/>
          </w:rPr>
          <w:t>https://itol.embl.de/tree/474115015487031585082885#.</w:t>
        </w:r>
      </w:hyperlink>
    </w:p>
    <w:p w14:paraId="4A5766B2" w14:textId="77777777" w:rsidR="009C1366" w:rsidRPr="004D22FC" w:rsidRDefault="00B32581">
      <w:pPr>
        <w:rPr>
          <w:lang w:val="en-US"/>
        </w:rPr>
      </w:pPr>
    </w:p>
    <w:sectPr w:rsidR="009C1366" w:rsidRPr="004D22FC" w:rsidSect="004F094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500D"/>
    <w:rsid w:val="000426D3"/>
    <w:rsid w:val="00080BCA"/>
    <w:rsid w:val="0016597C"/>
    <w:rsid w:val="001854CE"/>
    <w:rsid w:val="0019437B"/>
    <w:rsid w:val="001F4B2C"/>
    <w:rsid w:val="00206FF3"/>
    <w:rsid w:val="00236140"/>
    <w:rsid w:val="002427DD"/>
    <w:rsid w:val="00247FB7"/>
    <w:rsid w:val="002739DA"/>
    <w:rsid w:val="00302EC4"/>
    <w:rsid w:val="00371F1A"/>
    <w:rsid w:val="003A5F4A"/>
    <w:rsid w:val="003F6A93"/>
    <w:rsid w:val="004D22FC"/>
    <w:rsid w:val="004F0940"/>
    <w:rsid w:val="005B12C6"/>
    <w:rsid w:val="005E190F"/>
    <w:rsid w:val="00667F27"/>
    <w:rsid w:val="006700F3"/>
    <w:rsid w:val="00673C83"/>
    <w:rsid w:val="00676047"/>
    <w:rsid w:val="006D1743"/>
    <w:rsid w:val="006E4C9F"/>
    <w:rsid w:val="006F225B"/>
    <w:rsid w:val="0073685D"/>
    <w:rsid w:val="007501CF"/>
    <w:rsid w:val="00766EB9"/>
    <w:rsid w:val="00784B75"/>
    <w:rsid w:val="007A196C"/>
    <w:rsid w:val="0081500D"/>
    <w:rsid w:val="008A4E6B"/>
    <w:rsid w:val="008A6357"/>
    <w:rsid w:val="009B71A4"/>
    <w:rsid w:val="009C55DD"/>
    <w:rsid w:val="009F1A7B"/>
    <w:rsid w:val="00A94019"/>
    <w:rsid w:val="00AE003F"/>
    <w:rsid w:val="00B01555"/>
    <w:rsid w:val="00B1003F"/>
    <w:rsid w:val="00B32581"/>
    <w:rsid w:val="00C54E85"/>
    <w:rsid w:val="00C6649C"/>
    <w:rsid w:val="00CF4F14"/>
    <w:rsid w:val="00D049F6"/>
    <w:rsid w:val="00D05620"/>
    <w:rsid w:val="00D37671"/>
    <w:rsid w:val="00DC6B90"/>
    <w:rsid w:val="00E4754F"/>
    <w:rsid w:val="00ED32C5"/>
    <w:rsid w:val="00ED520B"/>
    <w:rsid w:val="00FB7563"/>
    <w:rsid w:val="00FB7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0D81DF"/>
  <w15:chartTrackingRefBased/>
  <w15:docId w15:val="{3E88CA92-67EF-CC4F-B3BF-78CB75ED7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F6A93"/>
    <w:pPr>
      <w:spacing w:after="160" w:line="259" w:lineRule="auto"/>
    </w:pPr>
    <w:rPr>
      <w:sz w:val="22"/>
      <w:szCs w:val="22"/>
      <w:lang w:val="de-C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F6A93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F6A93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F6A93"/>
    <w:rPr>
      <w:rFonts w:ascii="Times New Roman" w:hAnsi="Times New Roman" w:cs="Times New Roman"/>
      <w:sz w:val="18"/>
      <w:szCs w:val="18"/>
      <w:lang w:val="de-CH"/>
    </w:rPr>
  </w:style>
  <w:style w:type="paragraph" w:styleId="Caption">
    <w:name w:val="caption"/>
    <w:basedOn w:val="Normal"/>
    <w:next w:val="Normal"/>
    <w:uiPriority w:val="35"/>
    <w:unhideWhenUsed/>
    <w:qFormat/>
    <w:rsid w:val="003F6A93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itol.embl.de/tree/47411501548703158508288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219</Words>
  <Characters>1250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Simon Osunsade</cp:lastModifiedBy>
  <cp:revision>2</cp:revision>
  <dcterms:created xsi:type="dcterms:W3CDTF">2020-12-13T14:20:00Z</dcterms:created>
  <dcterms:modified xsi:type="dcterms:W3CDTF">2020-12-13T14:20:00Z</dcterms:modified>
</cp:coreProperties>
</file>