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8BF" w:rsidRPr="006E58BF" w:rsidRDefault="006E58BF" w:rsidP="006E58BF">
      <w:pPr>
        <w:rPr>
          <w:rFonts w:ascii="Times New Roman" w:hAnsi="Times New Roman" w:cs="Times New Roman"/>
          <w:b/>
          <w:sz w:val="24"/>
          <w:szCs w:val="24"/>
        </w:rPr>
      </w:pPr>
      <w:r w:rsidRPr="006E58BF">
        <w:rPr>
          <w:rFonts w:ascii="Times New Roman" w:hAnsi="Times New Roman"/>
          <w:b/>
          <w:sz w:val="24"/>
          <w:szCs w:val="24"/>
          <w:lang w:val="en"/>
        </w:rPr>
        <w:t xml:space="preserve">Supplementary </w:t>
      </w:r>
      <w:r w:rsidR="00537AD7">
        <w:rPr>
          <w:rFonts w:ascii="Times New Roman" w:hAnsi="Times New Roman" w:cs="Times New Roman"/>
          <w:b/>
          <w:sz w:val="24"/>
          <w:szCs w:val="24"/>
        </w:rPr>
        <w:t>Data</w:t>
      </w:r>
      <w:r w:rsidRPr="006E58BF">
        <w:rPr>
          <w:rFonts w:ascii="Times New Roman" w:hAnsi="Times New Roman" w:cs="Times New Roman"/>
          <w:b/>
          <w:sz w:val="24"/>
          <w:szCs w:val="24"/>
        </w:rPr>
        <w:t xml:space="preserve"> Legends</w:t>
      </w:r>
    </w:p>
    <w:p w:rsidR="006E58BF" w:rsidRPr="006E58BF" w:rsidRDefault="006E58BF" w:rsidP="006E58B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8BF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537AD7">
        <w:rPr>
          <w:rFonts w:ascii="Times New Roman" w:hAnsi="Times New Roman" w:cs="Times New Roman"/>
          <w:b/>
          <w:sz w:val="24"/>
          <w:szCs w:val="24"/>
        </w:rPr>
        <w:t>Data</w:t>
      </w:r>
      <w:r w:rsidRPr="006E58BF">
        <w:rPr>
          <w:rFonts w:ascii="Times New Roman" w:hAnsi="Times New Roman" w:cs="Times New Roman"/>
          <w:b/>
          <w:sz w:val="24"/>
          <w:szCs w:val="24"/>
        </w:rPr>
        <w:t xml:space="preserve"> 1. MS analysis of microglia isolated from symptomatic </w:t>
      </w:r>
      <w:r w:rsidRPr="006E58BF">
        <w:rPr>
          <w:rFonts w:ascii="Times New Roman" w:hAnsi="Times New Roman" w:cs="Times New Roman"/>
          <w:b/>
          <w:i/>
          <w:sz w:val="24"/>
          <w:szCs w:val="24"/>
        </w:rPr>
        <w:t>Npc1</w:t>
      </w:r>
      <w:r w:rsidRPr="006E58BF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-/-</w:t>
      </w:r>
      <w:r w:rsidRPr="006E58BF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Pr="006E58BF">
        <w:rPr>
          <w:rFonts w:ascii="Times New Roman" w:hAnsi="Times New Roman" w:cs="Times New Roman"/>
          <w:b/>
          <w:sz w:val="24"/>
          <w:szCs w:val="24"/>
        </w:rPr>
        <w:t xml:space="preserve">mice. </w:t>
      </w:r>
      <w:r w:rsidRPr="006E58BF">
        <w:rPr>
          <w:rFonts w:ascii="Times New Roman" w:hAnsi="Times New Roman" w:cs="Times New Roman"/>
          <w:sz w:val="24"/>
          <w:szCs w:val="24"/>
        </w:rPr>
        <w:t xml:space="preserve">Table displays all proteomic changes detected in the </w:t>
      </w:r>
      <w:r w:rsidRPr="006E58BF">
        <w:rPr>
          <w:rFonts w:ascii="Times New Roman" w:hAnsi="Times New Roman" w:cs="Times New Roman"/>
          <w:i/>
          <w:sz w:val="24"/>
          <w:szCs w:val="24"/>
        </w:rPr>
        <w:t>Npc1</w:t>
      </w:r>
      <w:r w:rsidRPr="006E58BF">
        <w:rPr>
          <w:rFonts w:ascii="Times New Roman" w:hAnsi="Times New Roman" w:cs="Times New Roman"/>
          <w:i/>
          <w:sz w:val="24"/>
          <w:szCs w:val="24"/>
          <w:vertAlign w:val="superscript"/>
        </w:rPr>
        <w:t>-/-</w:t>
      </w:r>
      <w:r w:rsidRPr="006E58BF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Pr="006E58BF">
        <w:rPr>
          <w:rFonts w:ascii="Times New Roman" w:hAnsi="Times New Roman" w:cs="Times New Roman"/>
          <w:sz w:val="24"/>
          <w:szCs w:val="24"/>
        </w:rPr>
        <w:t xml:space="preserve">versus WT mice (8 weeks), including averages of protein LFQ intensity ratios and their log2 conversion, corresponding p-values (red = p &lt; 0.05) and log2 transformed LFQ intensities. A permutation based FDR estimation was applied and significantly changed proteins were highlighted (+). Regulated proteins are indicated with + or – for up- and down-regulation, respectively. </w:t>
      </w:r>
      <w:r w:rsidRPr="006E58BF">
        <w:rPr>
          <w:rFonts w:ascii="Times New Roman" w:eastAsia="Times New Roman" w:hAnsi="Times New Roman" w:cs="Times New Roman"/>
          <w:sz w:val="24"/>
          <w:szCs w:val="24"/>
        </w:rPr>
        <w:t xml:space="preserve">To show the enrichment of proteomic signatures for microglial proteins, we provide color-coded relative log2 abundance </w:t>
      </w:r>
      <w:r w:rsidRPr="006E58BF">
        <w:rPr>
          <w:rFonts w:ascii="Times New Roman" w:hAnsi="Times New Roman" w:cs="Times New Roman"/>
          <w:sz w:val="24"/>
          <w:szCs w:val="24"/>
        </w:rPr>
        <w:t xml:space="preserve">(blue = decreased and red = increased) </w:t>
      </w:r>
      <w:r w:rsidRPr="006E58BF">
        <w:rPr>
          <w:rFonts w:ascii="Times New Roman" w:eastAsia="Times New Roman" w:hAnsi="Times New Roman" w:cs="Times New Roman"/>
          <w:sz w:val="24"/>
          <w:szCs w:val="24"/>
        </w:rPr>
        <w:t>of different brain cells as reported</w:t>
      </w:r>
      <w:bookmarkStart w:id="0" w:name="_GoBack"/>
      <w:bookmarkEnd w:id="0"/>
      <w:r w:rsidRPr="006E58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4B15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PEVuZE5vdGU+PENpdGU+PEF1dGhvcj5TaGFybWE8L0F1dGhvcj48WWVhcj4yMDE1PC9ZZWFyPjxS
ZWNOdW0+NjI5MDwvUmVjTnVtPjxEaXNwbGF5VGV4dD48c3R5bGUgZmFjZT0ic3VwZXJzY3JpcHQi
PjE8L3N0eWxlPjwvRGlzcGxheVRleHQ+PHJlY29yZD48cmVjLW51bWJlcj42MjkwPC9yZWMtbnVt
YmVyPjxmb3JlaWduLWtleXM+PGtleSBhcHA9IkVOIiBkYi1pZD0iOWZwZnd3cjBiNXNzMmZlc3hm
NHZheHZ6c3c5dnQ1djl2NXRkIiB0aW1lc3RhbXA9IjE1NDk1NDYxMjAiPjYyOTA8L2tleT48L2Zv
cmVpZ24ta2V5cz48cmVmLXR5cGUgbmFtZT0iSm91cm5hbCBBcnRpY2xlIj4xNzwvcmVmLXR5cGU+
PGNvbnRyaWJ1dG9ycz48YXV0aG9ycz48YXV0aG9yPlNoYXJtYSwgSy48L2F1dGhvcj48YXV0aG9y
PlNjaG1pdHQsIFMuPC9hdXRob3I+PGF1dGhvcj5CZXJnbmVyLCBDLiBHLjwvYXV0aG9yPjxhdXRo
b3I+VHlhbm92YSwgUy48L2F1dGhvcj48YXV0aG9yPkthbm5haXlhbiwgTi48L2F1dGhvcj48YXV0
aG9yPk1hbnJpcXVlLUhveW9zLCBOLjwvYXV0aG9yPjxhdXRob3I+S29uZ2ksIEsuPC9hdXRob3I+
PGF1dGhvcj5DYW50dXRpLCBMLjwvYXV0aG9yPjxhdXRob3I+SGFuaXNjaCwgVS4gSy48L2F1dGhv
cj48YXV0aG9yPlBoaWxpcHMsIE0uIEEuPC9hdXRob3I+PGF1dGhvcj5Sb3NzbmVyLCBNLiBKLjwv
YXV0aG9yPjxhdXRob3I+TWFubiwgTS48L2F1dGhvcj48YXV0aG9yPlNpbW9ucywgTS48L2F1dGhv
cj48L2F1dGhvcnM+PC9jb250cmlidXRvcnM+PGF1dGgtYWRkcmVzcz5EZXBhcnRtZW50IG9mIFBy
b3Rlb21pY3MgYW5kIFNpZ25hbCBUcmFuc2R1Y3Rpb24sIE1heC1QbGFuY2sgSW5zdGl0dXRlIG9m
IEJpb2NoZW1pc3RyeSwgTWFydGluc3JpZWQsIEdlcm1hbnkuJiN4RDtNYXggUGxhbmNrIEluc3Rp
dHV0ZSBvZiBFeHBlcmltZW50YWwgTWVkaWNpbmUsIEdvdHRpbmdlbiwgR2VybWFueS4mI3hEO0Rl
cGFydG1lbnQgb2YgTmV1cm9sb2d5LCBVbml2ZXJzaXR5IG9mIEdvdHRpbmdlbiwgR290dGluZ2Vu
LCBHZXJtYW55LiYjeEQ7RGVwYXJ0bWVudCBvZiBQc3ljaGlhdHJ5LCBMdWR3aWctTWF4aW1pbGxp
YW4gVW5pdmVyc2l0eSwgTXVuaWNoLCBHZXJtYW55LiYjeEQ7RGVwYXJ0bWVudCBvZiBQaHlzaW9s
b2d5LCBJbnN0aXR1dGUgb2YgQmlvbWVkaWNpbmUgYW5kIFRyYW5zbGF0aW9uYWwgTWVkaWNpbmUs
IFVuaXZlcnNpdHkgb2YgVGFydHUsIEVzdG9uaWEuJiN4RDtEZXBhcnRtZW50IG9mIE5ldXJvcGF0
aG9sb2d5LCBVbml2ZXJzaXR5IG9mIEdvdHRpbmdlbiwgR290dGluZ2VuLCBHZXJtYW55LjwvYXV0
aC1hZGRyZXNzPjx0aXRsZXM+PHRpdGxlPkNlbGwgdHlwZS0gYW5kIGJyYWluIHJlZ2lvbi1yZXNv
bHZlZCBtb3VzZSBicmFpbiBwcm90ZW9tZTwvdGl0bGU+PHNlY29uZGFyeS10aXRsZT5OYXQgTmV1
cm9zY2k8L3NlY29uZGFyeS10aXRsZT48L3RpdGxlcz48cGVyaW9kaWNhbD48ZnVsbC10aXRsZT5O
YXQgTmV1cm9zY2k8L2Z1bGwtdGl0bGU+PGFiYnItMT5OYXR1cmUgbmV1cm9zY2llbmNlPC9hYmJy
LTE+PC9wZXJpb2RpY2FsPjxwYWdlcz4xODE5LTMxPC9wYWdlcz48dm9sdW1lPjE4PC92b2x1bWU+
PG51bWJlcj4xMjwvbnVtYmVyPjxrZXl3b3Jkcz48a2V5d29yZD5BbmltYWxzPC9rZXl3b3JkPjxr
ZXl3b3JkPkJyYWluLypjeXRvbG9neS8qcGh5c2lvbG9neTwva2V5d29yZD48a2V5d29yZD5IRUsy
OTMgQ2VsbHM8L2tleXdvcmQ+PGtleXdvcmQ+SHVtYW5zPC9rZXl3b3JkPjxrZXl3b3JkPk1hbGU8
L2tleXdvcmQ+PGtleXdvcmQ+TWljZTwva2V5d29yZD48a2V5d29yZD5NaWNlLCBJbmJyZWQgQzU3
Qkw8L2tleXdvcmQ+PGtleXdvcmQ+TWljZSwgS25vY2tvdXQ8L2tleXdvcmQ+PGtleXdvcmQ+TmV1
cm9ucy8qcGh5c2lvbG9neTwva2V5d29yZD48a2V5d29yZD5Qcm90ZW9tZS8qZ2VuZXRpY3M8L2tl
eXdvcmQ+PC9rZXl3b3Jkcz48ZGF0ZXM+PHllYXI+MjAxNTwveWVhcj48cHViLWRhdGVzPjxkYXRl
PkRlYzwvZGF0ZT48L3B1Yi1kYXRlcz48L2RhdGVzPjxpc2JuPjE1NDYtMTcyNiAoRWxlY3Ryb25p
YykmI3hEOzEwOTctNjI1NiAoTGlua2luZyk8L2lzYm4+PGFjY2Vzc2lvbi1udW0+MjY1MjM2NDY8
L2FjY2Vzc2lvbi1udW0+PHVybHM+PHJlbGF0ZWQtdXJscz48dXJsPmh0dHBzOi8vd3d3Lm5jYmku
bmxtLm5paC5nb3YvcHVibWVkLzI2NTIzNjQ2PC91cmw+PHVybD5odHRwczovL3d3dy5uYXR1cmUu
Y29tL2FydGljbGVzL25uLjQxNjA8L3VybD48L3JlbGF0ZWQtdXJscz48L3VybHM+PGVsZWN0cm9u
aWMtcmVzb3VyY2UtbnVtPjEwLjEwMzgvbm4uNDE2MDwvZWxlY3Ryb25pYy1yZXNvdXJjZS1udW0+
PC9yZWNvcmQ+PC9DaXRlPjwvRW5kTm90ZT4A
</w:fldData>
        </w:fldChar>
      </w:r>
      <w:r w:rsidR="00484B15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484B15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PEVuZE5vdGU+PENpdGU+PEF1dGhvcj5TaGFybWE8L0F1dGhvcj48WWVhcj4yMDE1PC9ZZWFyPjxS
ZWNOdW0+NjI5MDwvUmVjTnVtPjxEaXNwbGF5VGV4dD48c3R5bGUgZmFjZT0ic3VwZXJzY3JpcHQi
PjE8L3N0eWxlPjwvRGlzcGxheVRleHQ+PHJlY29yZD48cmVjLW51bWJlcj42MjkwPC9yZWMtbnVt
YmVyPjxmb3JlaWduLWtleXM+PGtleSBhcHA9IkVOIiBkYi1pZD0iOWZwZnd3cjBiNXNzMmZlc3hm
NHZheHZ6c3c5dnQ1djl2NXRkIiB0aW1lc3RhbXA9IjE1NDk1NDYxMjAiPjYyOTA8L2tleT48L2Zv
cmVpZ24ta2V5cz48cmVmLXR5cGUgbmFtZT0iSm91cm5hbCBBcnRpY2xlIj4xNzwvcmVmLXR5cGU+
PGNvbnRyaWJ1dG9ycz48YXV0aG9ycz48YXV0aG9yPlNoYXJtYSwgSy48L2F1dGhvcj48YXV0aG9y
PlNjaG1pdHQsIFMuPC9hdXRob3I+PGF1dGhvcj5CZXJnbmVyLCBDLiBHLjwvYXV0aG9yPjxhdXRo
b3I+VHlhbm92YSwgUy48L2F1dGhvcj48YXV0aG9yPkthbm5haXlhbiwgTi48L2F1dGhvcj48YXV0
aG9yPk1hbnJpcXVlLUhveW9zLCBOLjwvYXV0aG9yPjxhdXRob3I+S29uZ2ksIEsuPC9hdXRob3I+
PGF1dGhvcj5DYW50dXRpLCBMLjwvYXV0aG9yPjxhdXRob3I+SGFuaXNjaCwgVS4gSy48L2F1dGhv
cj48YXV0aG9yPlBoaWxpcHMsIE0uIEEuPC9hdXRob3I+PGF1dGhvcj5Sb3NzbmVyLCBNLiBKLjwv
YXV0aG9yPjxhdXRob3I+TWFubiwgTS48L2F1dGhvcj48YXV0aG9yPlNpbW9ucywgTS48L2F1dGhv
cj48L2F1dGhvcnM+PC9jb250cmlidXRvcnM+PGF1dGgtYWRkcmVzcz5EZXBhcnRtZW50IG9mIFBy
b3Rlb21pY3MgYW5kIFNpZ25hbCBUcmFuc2R1Y3Rpb24sIE1heC1QbGFuY2sgSW5zdGl0dXRlIG9m
IEJpb2NoZW1pc3RyeSwgTWFydGluc3JpZWQsIEdlcm1hbnkuJiN4RDtNYXggUGxhbmNrIEluc3Rp
dHV0ZSBvZiBFeHBlcmltZW50YWwgTWVkaWNpbmUsIEdvdHRpbmdlbiwgR2VybWFueS4mI3hEO0Rl
cGFydG1lbnQgb2YgTmV1cm9sb2d5LCBVbml2ZXJzaXR5IG9mIEdvdHRpbmdlbiwgR290dGluZ2Vu
LCBHZXJtYW55LiYjeEQ7RGVwYXJ0bWVudCBvZiBQc3ljaGlhdHJ5LCBMdWR3aWctTWF4aW1pbGxp
YW4gVW5pdmVyc2l0eSwgTXVuaWNoLCBHZXJtYW55LiYjeEQ7RGVwYXJ0bWVudCBvZiBQaHlzaW9s
b2d5LCBJbnN0aXR1dGUgb2YgQmlvbWVkaWNpbmUgYW5kIFRyYW5zbGF0aW9uYWwgTWVkaWNpbmUs
IFVuaXZlcnNpdHkgb2YgVGFydHUsIEVzdG9uaWEuJiN4RDtEZXBhcnRtZW50IG9mIE5ldXJvcGF0
aG9sb2d5LCBVbml2ZXJzaXR5IG9mIEdvdHRpbmdlbiwgR290dGluZ2VuLCBHZXJtYW55LjwvYXV0
aC1hZGRyZXNzPjx0aXRsZXM+PHRpdGxlPkNlbGwgdHlwZS0gYW5kIGJyYWluIHJlZ2lvbi1yZXNv
bHZlZCBtb3VzZSBicmFpbiBwcm90ZW9tZTwvdGl0bGU+PHNlY29uZGFyeS10aXRsZT5OYXQgTmV1
cm9zY2k8L3NlY29uZGFyeS10aXRsZT48L3RpdGxlcz48cGVyaW9kaWNhbD48ZnVsbC10aXRsZT5O
YXQgTmV1cm9zY2k8L2Z1bGwtdGl0bGU+PGFiYnItMT5OYXR1cmUgbmV1cm9zY2llbmNlPC9hYmJy
LTE+PC9wZXJpb2RpY2FsPjxwYWdlcz4xODE5LTMxPC9wYWdlcz48dm9sdW1lPjE4PC92b2x1bWU+
PG51bWJlcj4xMjwvbnVtYmVyPjxrZXl3b3Jkcz48a2V5d29yZD5BbmltYWxzPC9rZXl3b3JkPjxr
ZXl3b3JkPkJyYWluLypjeXRvbG9neS8qcGh5c2lvbG9neTwva2V5d29yZD48a2V5d29yZD5IRUsy
OTMgQ2VsbHM8L2tleXdvcmQ+PGtleXdvcmQ+SHVtYW5zPC9rZXl3b3JkPjxrZXl3b3JkPk1hbGU8
L2tleXdvcmQ+PGtleXdvcmQ+TWljZTwva2V5d29yZD48a2V5d29yZD5NaWNlLCBJbmJyZWQgQzU3
Qkw8L2tleXdvcmQ+PGtleXdvcmQ+TWljZSwgS25vY2tvdXQ8L2tleXdvcmQ+PGtleXdvcmQ+TmV1
cm9ucy8qcGh5c2lvbG9neTwva2V5d29yZD48a2V5d29yZD5Qcm90ZW9tZS8qZ2VuZXRpY3M8L2tl
eXdvcmQ+PC9rZXl3b3Jkcz48ZGF0ZXM+PHllYXI+MjAxNTwveWVhcj48cHViLWRhdGVzPjxkYXRl
PkRlYzwvZGF0ZT48L3B1Yi1kYXRlcz48L2RhdGVzPjxpc2JuPjE1NDYtMTcyNiAoRWxlY3Ryb25p
YykmI3hEOzEwOTctNjI1NiAoTGlua2luZyk8L2lzYm4+PGFjY2Vzc2lvbi1udW0+MjY1MjM2NDY8
L2FjY2Vzc2lvbi1udW0+PHVybHM+PHJlbGF0ZWQtdXJscz48dXJsPmh0dHBzOi8vd3d3Lm5jYmku
bmxtLm5paC5nb3YvcHVibWVkLzI2NTIzNjQ2PC91cmw+PHVybD5odHRwczovL3d3dy5uYXR1cmUu
Y29tL2FydGljbGVzL25uLjQxNjA8L3VybD48L3JlbGF0ZWQtdXJscz48L3VybHM+PGVsZWN0cm9u
aWMtcmVzb3VyY2UtbnVtPjEwLjEwMzgvbm4uNDE2MDwvZWxlY3Ryb25pYy1yZXNvdXJjZS1udW0+
PC9yZWNvcmQ+PC9DaXRlPjwvRW5kTm90ZT4A
</w:fldData>
        </w:fldChar>
      </w:r>
      <w:r w:rsidR="00484B15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484B15">
        <w:rPr>
          <w:rFonts w:ascii="Times New Roman" w:hAnsi="Times New Roman" w:cs="Times New Roman"/>
          <w:sz w:val="24"/>
          <w:szCs w:val="24"/>
        </w:rPr>
      </w:r>
      <w:r w:rsidR="00484B15">
        <w:rPr>
          <w:rFonts w:ascii="Times New Roman" w:hAnsi="Times New Roman" w:cs="Times New Roman"/>
          <w:sz w:val="24"/>
          <w:szCs w:val="24"/>
        </w:rPr>
        <w:fldChar w:fldCharType="end"/>
      </w:r>
      <w:r w:rsidR="00484B15">
        <w:rPr>
          <w:rFonts w:ascii="Times New Roman" w:hAnsi="Times New Roman" w:cs="Times New Roman"/>
          <w:sz w:val="24"/>
          <w:szCs w:val="24"/>
        </w:rPr>
        <w:fldChar w:fldCharType="separate"/>
      </w:r>
      <w:r w:rsidR="00484B15" w:rsidRPr="00484B15">
        <w:rPr>
          <w:rFonts w:ascii="Times New Roman" w:hAnsi="Times New Roman" w:cs="Times New Roman"/>
          <w:noProof/>
          <w:sz w:val="24"/>
          <w:szCs w:val="24"/>
          <w:vertAlign w:val="superscript"/>
        </w:rPr>
        <w:t>1</w:t>
      </w:r>
      <w:r w:rsidR="00484B15">
        <w:rPr>
          <w:rFonts w:ascii="Times New Roman" w:hAnsi="Times New Roman" w:cs="Times New Roman"/>
          <w:sz w:val="24"/>
          <w:szCs w:val="24"/>
        </w:rPr>
        <w:fldChar w:fldCharType="end"/>
      </w:r>
      <w:r w:rsidRPr="006E58BF">
        <w:rPr>
          <w:rFonts w:ascii="Times New Roman" w:hAnsi="Times New Roman" w:cs="Times New Roman"/>
          <w:sz w:val="24"/>
          <w:szCs w:val="24"/>
        </w:rPr>
        <w:t xml:space="preserve">. Microglia were analyzed from </w:t>
      </w:r>
      <w:proofErr w:type="gramStart"/>
      <w:r w:rsidRPr="006E58BF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Pr="006E58BF">
        <w:rPr>
          <w:rFonts w:ascii="Times New Roman" w:hAnsi="Times New Roman" w:cs="Times New Roman"/>
          <w:sz w:val="24"/>
          <w:szCs w:val="24"/>
        </w:rPr>
        <w:t xml:space="preserve"> independent experiments (n=3).</w:t>
      </w:r>
    </w:p>
    <w:p w:rsidR="006E58BF" w:rsidRPr="006E58BF" w:rsidRDefault="006E58BF" w:rsidP="006E58B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8BF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537AD7">
        <w:rPr>
          <w:rFonts w:ascii="Times New Roman" w:hAnsi="Times New Roman" w:cs="Times New Roman"/>
          <w:b/>
          <w:sz w:val="24"/>
          <w:szCs w:val="24"/>
        </w:rPr>
        <w:t>Data</w:t>
      </w:r>
      <w:r w:rsidRPr="006E58BF">
        <w:rPr>
          <w:rFonts w:ascii="Times New Roman" w:hAnsi="Times New Roman" w:cs="Times New Roman"/>
          <w:b/>
          <w:sz w:val="24"/>
          <w:szCs w:val="24"/>
        </w:rPr>
        <w:t xml:space="preserve"> 2. MS analysis of microglia isolated from pre-symptomatic </w:t>
      </w:r>
      <w:r w:rsidRPr="006E58BF">
        <w:rPr>
          <w:rFonts w:ascii="Times New Roman" w:hAnsi="Times New Roman" w:cs="Times New Roman"/>
          <w:b/>
          <w:i/>
          <w:sz w:val="24"/>
          <w:szCs w:val="24"/>
        </w:rPr>
        <w:t>Npc1</w:t>
      </w:r>
      <w:r w:rsidRPr="006E58BF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-/-</w:t>
      </w:r>
      <w:r w:rsidRPr="006E58BF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Pr="006E58BF">
        <w:rPr>
          <w:rFonts w:ascii="Times New Roman" w:hAnsi="Times New Roman" w:cs="Times New Roman"/>
          <w:b/>
          <w:sz w:val="24"/>
          <w:szCs w:val="24"/>
        </w:rPr>
        <w:t xml:space="preserve">mice. </w:t>
      </w:r>
      <w:r w:rsidRPr="006E58BF">
        <w:rPr>
          <w:rFonts w:ascii="Times New Roman" w:hAnsi="Times New Roman" w:cs="Times New Roman"/>
          <w:sz w:val="24"/>
          <w:szCs w:val="24"/>
        </w:rPr>
        <w:t xml:space="preserve">Table displays all proteomic changes detected in the </w:t>
      </w:r>
      <w:r w:rsidRPr="006E58BF">
        <w:rPr>
          <w:rFonts w:ascii="Times New Roman" w:hAnsi="Times New Roman" w:cs="Times New Roman"/>
          <w:i/>
          <w:sz w:val="24"/>
          <w:szCs w:val="24"/>
        </w:rPr>
        <w:t>Npc1</w:t>
      </w:r>
      <w:r w:rsidRPr="006E58BF">
        <w:rPr>
          <w:rFonts w:ascii="Times New Roman" w:hAnsi="Times New Roman" w:cs="Times New Roman"/>
          <w:i/>
          <w:sz w:val="24"/>
          <w:szCs w:val="24"/>
          <w:vertAlign w:val="superscript"/>
        </w:rPr>
        <w:t>-/-</w:t>
      </w:r>
      <w:r w:rsidRPr="006E58BF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Pr="006E58BF">
        <w:rPr>
          <w:rFonts w:ascii="Times New Roman" w:hAnsi="Times New Roman" w:cs="Times New Roman"/>
          <w:sz w:val="24"/>
          <w:szCs w:val="24"/>
        </w:rPr>
        <w:t>versus WT mice (P7), including averages of protein LFQ intensity ratios and their log2 conversion,</w:t>
      </w:r>
      <w:r w:rsidRPr="006E58BF" w:rsidDel="00803544">
        <w:rPr>
          <w:rFonts w:ascii="Times New Roman" w:hAnsi="Times New Roman" w:cs="Times New Roman"/>
          <w:sz w:val="24"/>
          <w:szCs w:val="24"/>
        </w:rPr>
        <w:t xml:space="preserve"> </w:t>
      </w:r>
      <w:r w:rsidRPr="006E58BF">
        <w:rPr>
          <w:rFonts w:ascii="Times New Roman" w:hAnsi="Times New Roman" w:cs="Times New Roman"/>
          <w:sz w:val="24"/>
          <w:szCs w:val="24"/>
        </w:rPr>
        <w:t xml:space="preserve">corresponding p-values (red = p &lt; 0.05) and log2 transformed LFQ intensities. A permutation based FDR estimation was applied and significantly changed proteins were highlighted (+). Regulated proteins are indicated with + or – for up- and down-regulation, respectively. </w:t>
      </w:r>
      <w:r w:rsidRPr="006E58BF">
        <w:rPr>
          <w:rFonts w:ascii="Times New Roman" w:eastAsia="Times New Roman" w:hAnsi="Times New Roman" w:cs="Times New Roman"/>
          <w:sz w:val="24"/>
          <w:szCs w:val="24"/>
        </w:rPr>
        <w:t xml:space="preserve">To show the enrichment of proteomic signatures for microglial proteins, we provide color-coded relative log2 abundance </w:t>
      </w:r>
      <w:r w:rsidRPr="006E58BF">
        <w:rPr>
          <w:rFonts w:ascii="Times New Roman" w:hAnsi="Times New Roman" w:cs="Times New Roman"/>
          <w:sz w:val="24"/>
          <w:szCs w:val="24"/>
        </w:rPr>
        <w:t xml:space="preserve">(blue = decreased and red = increased) </w:t>
      </w:r>
      <w:r w:rsidRPr="006E58BF">
        <w:rPr>
          <w:rFonts w:ascii="Times New Roman" w:eastAsia="Times New Roman" w:hAnsi="Times New Roman" w:cs="Times New Roman"/>
          <w:sz w:val="24"/>
          <w:szCs w:val="24"/>
        </w:rPr>
        <w:t xml:space="preserve">of different brain cells as reported </w:t>
      </w:r>
      <w:r w:rsidR="00484B15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PEVuZE5vdGU+PENpdGU+PEF1dGhvcj5TaGFybWE8L0F1dGhvcj48WWVhcj4yMDE1PC9ZZWFyPjxS
ZWNOdW0+NjI5MDwvUmVjTnVtPjxEaXNwbGF5VGV4dD48c3R5bGUgZmFjZT0ic3VwZXJzY3JpcHQi
PjE8L3N0eWxlPjwvRGlzcGxheVRleHQ+PHJlY29yZD48cmVjLW51bWJlcj42MjkwPC9yZWMtbnVt
YmVyPjxmb3JlaWduLWtleXM+PGtleSBhcHA9IkVOIiBkYi1pZD0iOWZwZnd3cjBiNXNzMmZlc3hm
NHZheHZ6c3c5dnQ1djl2NXRkIiB0aW1lc3RhbXA9IjE1NDk1NDYxMjAiPjYyOTA8L2tleT48L2Zv
cmVpZ24ta2V5cz48cmVmLXR5cGUgbmFtZT0iSm91cm5hbCBBcnRpY2xlIj4xNzwvcmVmLXR5cGU+
PGNvbnRyaWJ1dG9ycz48YXV0aG9ycz48YXV0aG9yPlNoYXJtYSwgSy48L2F1dGhvcj48YXV0aG9y
PlNjaG1pdHQsIFMuPC9hdXRob3I+PGF1dGhvcj5CZXJnbmVyLCBDLiBHLjwvYXV0aG9yPjxhdXRo
b3I+VHlhbm92YSwgUy48L2F1dGhvcj48YXV0aG9yPkthbm5haXlhbiwgTi48L2F1dGhvcj48YXV0
aG9yPk1hbnJpcXVlLUhveW9zLCBOLjwvYXV0aG9yPjxhdXRob3I+S29uZ2ksIEsuPC9hdXRob3I+
PGF1dGhvcj5DYW50dXRpLCBMLjwvYXV0aG9yPjxhdXRob3I+SGFuaXNjaCwgVS4gSy48L2F1dGhv
cj48YXV0aG9yPlBoaWxpcHMsIE0uIEEuPC9hdXRob3I+PGF1dGhvcj5Sb3NzbmVyLCBNLiBKLjwv
YXV0aG9yPjxhdXRob3I+TWFubiwgTS48L2F1dGhvcj48YXV0aG9yPlNpbW9ucywgTS48L2F1dGhv
cj48L2F1dGhvcnM+PC9jb250cmlidXRvcnM+PGF1dGgtYWRkcmVzcz5EZXBhcnRtZW50IG9mIFBy
b3Rlb21pY3MgYW5kIFNpZ25hbCBUcmFuc2R1Y3Rpb24sIE1heC1QbGFuY2sgSW5zdGl0dXRlIG9m
IEJpb2NoZW1pc3RyeSwgTWFydGluc3JpZWQsIEdlcm1hbnkuJiN4RDtNYXggUGxhbmNrIEluc3Rp
dHV0ZSBvZiBFeHBlcmltZW50YWwgTWVkaWNpbmUsIEdvdHRpbmdlbiwgR2VybWFueS4mI3hEO0Rl
cGFydG1lbnQgb2YgTmV1cm9sb2d5LCBVbml2ZXJzaXR5IG9mIEdvdHRpbmdlbiwgR290dGluZ2Vu
LCBHZXJtYW55LiYjeEQ7RGVwYXJ0bWVudCBvZiBQc3ljaGlhdHJ5LCBMdWR3aWctTWF4aW1pbGxp
YW4gVW5pdmVyc2l0eSwgTXVuaWNoLCBHZXJtYW55LiYjeEQ7RGVwYXJ0bWVudCBvZiBQaHlzaW9s
b2d5LCBJbnN0aXR1dGUgb2YgQmlvbWVkaWNpbmUgYW5kIFRyYW5zbGF0aW9uYWwgTWVkaWNpbmUs
IFVuaXZlcnNpdHkgb2YgVGFydHUsIEVzdG9uaWEuJiN4RDtEZXBhcnRtZW50IG9mIE5ldXJvcGF0
aG9sb2d5LCBVbml2ZXJzaXR5IG9mIEdvdHRpbmdlbiwgR290dGluZ2VuLCBHZXJtYW55LjwvYXV0
aC1hZGRyZXNzPjx0aXRsZXM+PHRpdGxlPkNlbGwgdHlwZS0gYW5kIGJyYWluIHJlZ2lvbi1yZXNv
bHZlZCBtb3VzZSBicmFpbiBwcm90ZW9tZTwvdGl0bGU+PHNlY29uZGFyeS10aXRsZT5OYXQgTmV1
cm9zY2k8L3NlY29uZGFyeS10aXRsZT48L3RpdGxlcz48cGVyaW9kaWNhbD48ZnVsbC10aXRsZT5O
YXQgTmV1cm9zY2k8L2Z1bGwtdGl0bGU+PGFiYnItMT5OYXR1cmUgbmV1cm9zY2llbmNlPC9hYmJy
LTE+PC9wZXJpb2RpY2FsPjxwYWdlcz4xODE5LTMxPC9wYWdlcz48dm9sdW1lPjE4PC92b2x1bWU+
PG51bWJlcj4xMjwvbnVtYmVyPjxrZXl3b3Jkcz48a2V5d29yZD5BbmltYWxzPC9rZXl3b3JkPjxr
ZXl3b3JkPkJyYWluLypjeXRvbG9neS8qcGh5c2lvbG9neTwva2V5d29yZD48a2V5d29yZD5IRUsy
OTMgQ2VsbHM8L2tleXdvcmQ+PGtleXdvcmQ+SHVtYW5zPC9rZXl3b3JkPjxrZXl3b3JkPk1hbGU8
L2tleXdvcmQ+PGtleXdvcmQ+TWljZTwva2V5d29yZD48a2V5d29yZD5NaWNlLCBJbmJyZWQgQzU3
Qkw8L2tleXdvcmQ+PGtleXdvcmQ+TWljZSwgS25vY2tvdXQ8L2tleXdvcmQ+PGtleXdvcmQ+TmV1
cm9ucy8qcGh5c2lvbG9neTwva2V5d29yZD48a2V5d29yZD5Qcm90ZW9tZS8qZ2VuZXRpY3M8L2tl
eXdvcmQ+PC9rZXl3b3Jkcz48ZGF0ZXM+PHllYXI+MjAxNTwveWVhcj48cHViLWRhdGVzPjxkYXRl
PkRlYzwvZGF0ZT48L3B1Yi1kYXRlcz48L2RhdGVzPjxpc2JuPjE1NDYtMTcyNiAoRWxlY3Ryb25p
YykmI3hEOzEwOTctNjI1NiAoTGlua2luZyk8L2lzYm4+PGFjY2Vzc2lvbi1udW0+MjY1MjM2NDY8
L2FjY2Vzc2lvbi1udW0+PHVybHM+PHJlbGF0ZWQtdXJscz48dXJsPmh0dHBzOi8vd3d3Lm5jYmku
bmxtLm5paC5nb3YvcHVibWVkLzI2NTIzNjQ2PC91cmw+PHVybD5odHRwczovL3d3dy5uYXR1cmUu
Y29tL2FydGljbGVzL25uLjQxNjA8L3VybD48L3JlbGF0ZWQtdXJscz48L3VybHM+PGVsZWN0cm9u
aWMtcmVzb3VyY2UtbnVtPjEwLjEwMzgvbm4uNDE2MDwvZWxlY3Ryb25pYy1yZXNvdXJjZS1udW0+
PC9yZWNvcmQ+PC9DaXRlPjwvRW5kTm90ZT4A
</w:fldData>
        </w:fldChar>
      </w:r>
      <w:r w:rsidR="00484B15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484B15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PEVuZE5vdGU+PENpdGU+PEF1dGhvcj5TaGFybWE8L0F1dGhvcj48WWVhcj4yMDE1PC9ZZWFyPjxS
ZWNOdW0+NjI5MDwvUmVjTnVtPjxEaXNwbGF5VGV4dD48c3R5bGUgZmFjZT0ic3VwZXJzY3JpcHQi
PjE8L3N0eWxlPjwvRGlzcGxheVRleHQ+PHJlY29yZD48cmVjLW51bWJlcj42MjkwPC9yZWMtbnVt
YmVyPjxmb3JlaWduLWtleXM+PGtleSBhcHA9IkVOIiBkYi1pZD0iOWZwZnd3cjBiNXNzMmZlc3hm
NHZheHZ6c3c5dnQ1djl2NXRkIiB0aW1lc3RhbXA9IjE1NDk1NDYxMjAiPjYyOTA8L2tleT48L2Zv
cmVpZ24ta2V5cz48cmVmLXR5cGUgbmFtZT0iSm91cm5hbCBBcnRpY2xlIj4xNzwvcmVmLXR5cGU+
PGNvbnRyaWJ1dG9ycz48YXV0aG9ycz48YXV0aG9yPlNoYXJtYSwgSy48L2F1dGhvcj48YXV0aG9y
PlNjaG1pdHQsIFMuPC9hdXRob3I+PGF1dGhvcj5CZXJnbmVyLCBDLiBHLjwvYXV0aG9yPjxhdXRo
b3I+VHlhbm92YSwgUy48L2F1dGhvcj48YXV0aG9yPkthbm5haXlhbiwgTi48L2F1dGhvcj48YXV0
aG9yPk1hbnJpcXVlLUhveW9zLCBOLjwvYXV0aG9yPjxhdXRob3I+S29uZ2ksIEsuPC9hdXRob3I+
PGF1dGhvcj5DYW50dXRpLCBMLjwvYXV0aG9yPjxhdXRob3I+SGFuaXNjaCwgVS4gSy48L2F1dGhv
cj48YXV0aG9yPlBoaWxpcHMsIE0uIEEuPC9hdXRob3I+PGF1dGhvcj5Sb3NzbmVyLCBNLiBKLjwv
YXV0aG9yPjxhdXRob3I+TWFubiwgTS48L2F1dGhvcj48YXV0aG9yPlNpbW9ucywgTS48L2F1dGhv
cj48L2F1dGhvcnM+PC9jb250cmlidXRvcnM+PGF1dGgtYWRkcmVzcz5EZXBhcnRtZW50IG9mIFBy
b3Rlb21pY3MgYW5kIFNpZ25hbCBUcmFuc2R1Y3Rpb24sIE1heC1QbGFuY2sgSW5zdGl0dXRlIG9m
IEJpb2NoZW1pc3RyeSwgTWFydGluc3JpZWQsIEdlcm1hbnkuJiN4RDtNYXggUGxhbmNrIEluc3Rp
dHV0ZSBvZiBFeHBlcmltZW50YWwgTWVkaWNpbmUsIEdvdHRpbmdlbiwgR2VybWFueS4mI3hEO0Rl
cGFydG1lbnQgb2YgTmV1cm9sb2d5LCBVbml2ZXJzaXR5IG9mIEdvdHRpbmdlbiwgR290dGluZ2Vu
LCBHZXJtYW55LiYjeEQ7RGVwYXJ0bWVudCBvZiBQc3ljaGlhdHJ5LCBMdWR3aWctTWF4aW1pbGxp
YW4gVW5pdmVyc2l0eSwgTXVuaWNoLCBHZXJtYW55LiYjeEQ7RGVwYXJ0bWVudCBvZiBQaHlzaW9s
b2d5LCBJbnN0aXR1dGUgb2YgQmlvbWVkaWNpbmUgYW5kIFRyYW5zbGF0aW9uYWwgTWVkaWNpbmUs
IFVuaXZlcnNpdHkgb2YgVGFydHUsIEVzdG9uaWEuJiN4RDtEZXBhcnRtZW50IG9mIE5ldXJvcGF0
aG9sb2d5LCBVbml2ZXJzaXR5IG9mIEdvdHRpbmdlbiwgR290dGluZ2VuLCBHZXJtYW55LjwvYXV0
aC1hZGRyZXNzPjx0aXRsZXM+PHRpdGxlPkNlbGwgdHlwZS0gYW5kIGJyYWluIHJlZ2lvbi1yZXNv
bHZlZCBtb3VzZSBicmFpbiBwcm90ZW9tZTwvdGl0bGU+PHNlY29uZGFyeS10aXRsZT5OYXQgTmV1
cm9zY2k8L3NlY29uZGFyeS10aXRsZT48L3RpdGxlcz48cGVyaW9kaWNhbD48ZnVsbC10aXRsZT5O
YXQgTmV1cm9zY2k8L2Z1bGwtdGl0bGU+PGFiYnItMT5OYXR1cmUgbmV1cm9zY2llbmNlPC9hYmJy
LTE+PC9wZXJpb2RpY2FsPjxwYWdlcz4xODE5LTMxPC9wYWdlcz48dm9sdW1lPjE4PC92b2x1bWU+
PG51bWJlcj4xMjwvbnVtYmVyPjxrZXl3b3Jkcz48a2V5d29yZD5BbmltYWxzPC9rZXl3b3JkPjxr
ZXl3b3JkPkJyYWluLypjeXRvbG9neS8qcGh5c2lvbG9neTwva2V5d29yZD48a2V5d29yZD5IRUsy
OTMgQ2VsbHM8L2tleXdvcmQ+PGtleXdvcmQ+SHVtYW5zPC9rZXl3b3JkPjxrZXl3b3JkPk1hbGU8
L2tleXdvcmQ+PGtleXdvcmQ+TWljZTwva2V5d29yZD48a2V5d29yZD5NaWNlLCBJbmJyZWQgQzU3
Qkw8L2tleXdvcmQ+PGtleXdvcmQ+TWljZSwgS25vY2tvdXQ8L2tleXdvcmQ+PGtleXdvcmQ+TmV1
cm9ucy8qcGh5c2lvbG9neTwva2V5d29yZD48a2V5d29yZD5Qcm90ZW9tZS8qZ2VuZXRpY3M8L2tl
eXdvcmQ+PC9rZXl3b3Jkcz48ZGF0ZXM+PHllYXI+MjAxNTwveWVhcj48cHViLWRhdGVzPjxkYXRl
PkRlYzwvZGF0ZT48L3B1Yi1kYXRlcz48L2RhdGVzPjxpc2JuPjE1NDYtMTcyNiAoRWxlY3Ryb25p
YykmI3hEOzEwOTctNjI1NiAoTGlua2luZyk8L2lzYm4+PGFjY2Vzc2lvbi1udW0+MjY1MjM2NDY8
L2FjY2Vzc2lvbi1udW0+PHVybHM+PHJlbGF0ZWQtdXJscz48dXJsPmh0dHBzOi8vd3d3Lm5jYmku
bmxtLm5paC5nb3YvcHVibWVkLzI2NTIzNjQ2PC91cmw+PHVybD5odHRwczovL3d3dy5uYXR1cmUu
Y29tL2FydGljbGVzL25uLjQxNjA8L3VybD48L3JlbGF0ZWQtdXJscz48L3VybHM+PGVsZWN0cm9u
aWMtcmVzb3VyY2UtbnVtPjEwLjEwMzgvbm4uNDE2MDwvZWxlY3Ryb25pYy1yZXNvdXJjZS1udW0+
PC9yZWNvcmQ+PC9DaXRlPjwvRW5kTm90ZT4A
</w:fldData>
        </w:fldChar>
      </w:r>
      <w:r w:rsidR="00484B15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484B15">
        <w:rPr>
          <w:rFonts w:ascii="Times New Roman" w:hAnsi="Times New Roman" w:cs="Times New Roman"/>
          <w:sz w:val="24"/>
          <w:szCs w:val="24"/>
        </w:rPr>
      </w:r>
      <w:r w:rsidR="00484B15">
        <w:rPr>
          <w:rFonts w:ascii="Times New Roman" w:hAnsi="Times New Roman" w:cs="Times New Roman"/>
          <w:sz w:val="24"/>
          <w:szCs w:val="24"/>
        </w:rPr>
        <w:fldChar w:fldCharType="end"/>
      </w:r>
      <w:r w:rsidR="00484B15">
        <w:rPr>
          <w:rFonts w:ascii="Times New Roman" w:hAnsi="Times New Roman" w:cs="Times New Roman"/>
          <w:sz w:val="24"/>
          <w:szCs w:val="24"/>
        </w:rPr>
        <w:fldChar w:fldCharType="separate"/>
      </w:r>
      <w:r w:rsidR="00484B15" w:rsidRPr="00484B15">
        <w:rPr>
          <w:rFonts w:ascii="Times New Roman" w:hAnsi="Times New Roman" w:cs="Times New Roman"/>
          <w:noProof/>
          <w:sz w:val="24"/>
          <w:szCs w:val="24"/>
          <w:vertAlign w:val="superscript"/>
        </w:rPr>
        <w:t>1</w:t>
      </w:r>
      <w:r w:rsidR="00484B15">
        <w:rPr>
          <w:rFonts w:ascii="Times New Roman" w:hAnsi="Times New Roman" w:cs="Times New Roman"/>
          <w:sz w:val="24"/>
          <w:szCs w:val="24"/>
        </w:rPr>
        <w:fldChar w:fldCharType="end"/>
      </w:r>
      <w:r w:rsidRPr="006E58BF">
        <w:rPr>
          <w:rFonts w:ascii="Times New Roman" w:hAnsi="Times New Roman" w:cs="Times New Roman"/>
          <w:sz w:val="24"/>
          <w:szCs w:val="24"/>
        </w:rPr>
        <w:t xml:space="preserve">. Microglia were analyzed from </w:t>
      </w:r>
      <w:proofErr w:type="gramStart"/>
      <w:r w:rsidRPr="006E58BF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Pr="006E58BF">
        <w:rPr>
          <w:rFonts w:ascii="Times New Roman" w:hAnsi="Times New Roman" w:cs="Times New Roman"/>
          <w:sz w:val="24"/>
          <w:szCs w:val="24"/>
        </w:rPr>
        <w:t xml:space="preserve"> independent experiments (n=3).</w:t>
      </w:r>
    </w:p>
    <w:p w:rsidR="006E58BF" w:rsidRPr="006E58BF" w:rsidRDefault="006E58BF" w:rsidP="006E58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8BF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537AD7">
        <w:rPr>
          <w:rFonts w:ascii="Times New Roman" w:hAnsi="Times New Roman" w:cs="Times New Roman"/>
          <w:b/>
          <w:sz w:val="24"/>
          <w:szCs w:val="24"/>
        </w:rPr>
        <w:t>Data</w:t>
      </w:r>
      <w:r w:rsidRPr="006E58BF">
        <w:rPr>
          <w:rFonts w:ascii="Times New Roman" w:hAnsi="Times New Roman" w:cs="Times New Roman"/>
          <w:b/>
          <w:sz w:val="24"/>
          <w:szCs w:val="24"/>
        </w:rPr>
        <w:t xml:space="preserve"> 3. MS analysis of microglia isolated from 5 months old </w:t>
      </w:r>
      <w:r w:rsidRPr="006E58BF">
        <w:rPr>
          <w:rFonts w:ascii="Times New Roman" w:hAnsi="Times New Roman" w:cs="Times New Roman"/>
          <w:b/>
          <w:i/>
          <w:sz w:val="24"/>
          <w:szCs w:val="24"/>
        </w:rPr>
        <w:t>Npc1</w:t>
      </w:r>
      <w:r w:rsidRPr="006E58BF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flox/</w:t>
      </w:r>
      <w:proofErr w:type="spellStart"/>
      <w:r w:rsidRPr="006E58BF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cre</w:t>
      </w:r>
      <w:proofErr w:type="spellEnd"/>
      <w:r w:rsidRPr="006E58BF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-</w:t>
      </w:r>
      <w:r w:rsidRPr="006E58BF">
        <w:rPr>
          <w:rFonts w:ascii="Times New Roman" w:hAnsi="Times New Roman" w:cs="Times New Roman"/>
          <w:b/>
          <w:sz w:val="24"/>
          <w:szCs w:val="24"/>
        </w:rPr>
        <w:t xml:space="preserve">and </w:t>
      </w:r>
      <w:r w:rsidRPr="006E58BF">
        <w:rPr>
          <w:rFonts w:ascii="Times New Roman" w:hAnsi="Times New Roman" w:cs="Times New Roman"/>
          <w:b/>
          <w:i/>
          <w:sz w:val="24"/>
          <w:szCs w:val="24"/>
        </w:rPr>
        <w:t>Npc1</w:t>
      </w:r>
      <w:r w:rsidRPr="006E58BF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flox/</w:t>
      </w:r>
      <w:proofErr w:type="spellStart"/>
      <w:r w:rsidRPr="006E58BF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cre</w:t>
      </w:r>
      <w:proofErr w:type="spellEnd"/>
      <w:r w:rsidRPr="006E58BF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+</w:t>
      </w:r>
      <w:r w:rsidRPr="006E58BF">
        <w:rPr>
          <w:rFonts w:ascii="Times New Roman" w:hAnsi="Times New Roman" w:cs="Times New Roman"/>
          <w:b/>
          <w:sz w:val="24"/>
          <w:szCs w:val="24"/>
        </w:rPr>
        <w:t xml:space="preserve"> mice.</w:t>
      </w:r>
      <w:r w:rsidRPr="006E58BF">
        <w:rPr>
          <w:rFonts w:ascii="Times New Roman" w:hAnsi="Times New Roman" w:cs="Times New Roman"/>
          <w:sz w:val="24"/>
          <w:szCs w:val="24"/>
        </w:rPr>
        <w:t xml:space="preserve"> Table displays all proteomic changes detected in the </w:t>
      </w:r>
      <w:r w:rsidRPr="006E58BF">
        <w:rPr>
          <w:rFonts w:ascii="Times New Roman" w:hAnsi="Times New Roman" w:cs="Times New Roman"/>
          <w:i/>
          <w:sz w:val="24"/>
          <w:szCs w:val="24"/>
        </w:rPr>
        <w:t>Npc1</w:t>
      </w:r>
      <w:r w:rsidRPr="006E58BF">
        <w:rPr>
          <w:rFonts w:ascii="Times New Roman" w:hAnsi="Times New Roman" w:cs="Times New Roman"/>
          <w:i/>
          <w:sz w:val="24"/>
          <w:szCs w:val="24"/>
          <w:vertAlign w:val="superscript"/>
        </w:rPr>
        <w:t>flox/</w:t>
      </w:r>
      <w:proofErr w:type="spellStart"/>
      <w:r w:rsidRPr="006E58BF">
        <w:rPr>
          <w:rFonts w:ascii="Times New Roman" w:hAnsi="Times New Roman" w:cs="Times New Roman"/>
          <w:i/>
          <w:sz w:val="24"/>
          <w:szCs w:val="24"/>
          <w:vertAlign w:val="superscript"/>
        </w:rPr>
        <w:t>cre</w:t>
      </w:r>
      <w:proofErr w:type="spellEnd"/>
      <w:r w:rsidRPr="006E58BF">
        <w:rPr>
          <w:rFonts w:ascii="Times New Roman" w:hAnsi="Times New Roman" w:cs="Times New Roman"/>
          <w:i/>
          <w:sz w:val="24"/>
          <w:szCs w:val="24"/>
          <w:vertAlign w:val="superscript"/>
        </w:rPr>
        <w:t>+</w:t>
      </w:r>
      <w:r w:rsidRPr="006E58B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E58B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6E58BF">
        <w:rPr>
          <w:rFonts w:ascii="Times New Roman" w:hAnsi="Times New Roman" w:cs="Times New Roman"/>
          <w:i/>
          <w:sz w:val="24"/>
          <w:szCs w:val="24"/>
        </w:rPr>
        <w:t>Cre</w:t>
      </w:r>
      <w:proofErr w:type="spellEnd"/>
      <w:r w:rsidRPr="006E58BF">
        <w:rPr>
          <w:rFonts w:ascii="Times New Roman" w:hAnsi="Times New Roman" w:cs="Times New Roman"/>
          <w:i/>
          <w:sz w:val="24"/>
          <w:szCs w:val="24"/>
        </w:rPr>
        <w:t>+</w:t>
      </w:r>
      <w:r w:rsidRPr="006E58BF">
        <w:rPr>
          <w:rFonts w:ascii="Times New Roman" w:hAnsi="Times New Roman" w:cs="Times New Roman"/>
          <w:sz w:val="24"/>
          <w:szCs w:val="24"/>
        </w:rPr>
        <w:t xml:space="preserve">) versus </w:t>
      </w:r>
      <w:r w:rsidRPr="006E58BF">
        <w:rPr>
          <w:rFonts w:ascii="Times New Roman" w:hAnsi="Times New Roman" w:cs="Times New Roman"/>
          <w:i/>
          <w:sz w:val="24"/>
          <w:szCs w:val="24"/>
        </w:rPr>
        <w:t>Npc1</w:t>
      </w:r>
      <w:r w:rsidRPr="006E58BF">
        <w:rPr>
          <w:rFonts w:ascii="Times New Roman" w:hAnsi="Times New Roman" w:cs="Times New Roman"/>
          <w:i/>
          <w:sz w:val="24"/>
          <w:szCs w:val="24"/>
          <w:vertAlign w:val="superscript"/>
        </w:rPr>
        <w:t>flox/</w:t>
      </w:r>
      <w:proofErr w:type="spellStart"/>
      <w:r w:rsidRPr="006E58BF">
        <w:rPr>
          <w:rFonts w:ascii="Times New Roman" w:hAnsi="Times New Roman" w:cs="Times New Roman"/>
          <w:i/>
          <w:sz w:val="24"/>
          <w:szCs w:val="24"/>
          <w:vertAlign w:val="superscript"/>
        </w:rPr>
        <w:t>cre</w:t>
      </w:r>
      <w:proofErr w:type="spellEnd"/>
      <w:r w:rsidRPr="006E58BF">
        <w:rPr>
          <w:rFonts w:ascii="Times New Roman" w:hAnsi="Times New Roman" w:cs="Times New Roman"/>
          <w:i/>
          <w:sz w:val="24"/>
          <w:szCs w:val="24"/>
          <w:vertAlign w:val="superscript"/>
        </w:rPr>
        <w:t>-</w:t>
      </w:r>
      <w:r w:rsidRPr="006E58B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E58B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6E58BF">
        <w:rPr>
          <w:rFonts w:ascii="Times New Roman" w:hAnsi="Times New Roman" w:cs="Times New Roman"/>
          <w:i/>
          <w:sz w:val="24"/>
          <w:szCs w:val="24"/>
        </w:rPr>
        <w:t>Cre</w:t>
      </w:r>
      <w:proofErr w:type="spellEnd"/>
      <w:r w:rsidRPr="006E58BF">
        <w:rPr>
          <w:rFonts w:ascii="Times New Roman" w:hAnsi="Times New Roman" w:cs="Times New Roman"/>
          <w:i/>
          <w:sz w:val="24"/>
          <w:szCs w:val="24"/>
        </w:rPr>
        <w:t>-</w:t>
      </w:r>
      <w:r w:rsidRPr="006E58BF">
        <w:rPr>
          <w:rFonts w:ascii="Times New Roman" w:hAnsi="Times New Roman" w:cs="Times New Roman"/>
          <w:sz w:val="24"/>
          <w:szCs w:val="24"/>
        </w:rPr>
        <w:t>)</w:t>
      </w:r>
      <w:r w:rsidRPr="006E58B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E58BF">
        <w:rPr>
          <w:rFonts w:ascii="Times New Roman" w:hAnsi="Times New Roman" w:cs="Times New Roman"/>
          <w:sz w:val="24"/>
          <w:szCs w:val="24"/>
        </w:rPr>
        <w:t xml:space="preserve">mice, including averages of protein LFQ intensity ratios and their log2 conversion, corresponding p-values (red = p &lt; 0.05) and log2 transformed LFQ intensities. A permutation based FDR estimation was applied and significantly changed proteins were highlighted (+). Regulated proteins are indicated with + or – for up- and down-regulation, respectively. </w:t>
      </w:r>
      <w:r w:rsidRPr="006E58BF">
        <w:rPr>
          <w:rFonts w:ascii="Times New Roman" w:eastAsia="Times New Roman" w:hAnsi="Times New Roman" w:cs="Times New Roman"/>
          <w:sz w:val="24"/>
          <w:szCs w:val="24"/>
        </w:rPr>
        <w:t xml:space="preserve">To show the enrichment of proteomic signatures for microglial proteins, we provide color-coded relative log2 abundance </w:t>
      </w:r>
      <w:r w:rsidRPr="006E58BF">
        <w:rPr>
          <w:rFonts w:ascii="Times New Roman" w:hAnsi="Times New Roman" w:cs="Times New Roman"/>
          <w:sz w:val="24"/>
          <w:szCs w:val="24"/>
        </w:rPr>
        <w:t xml:space="preserve">(blue = decreased and red = increased) </w:t>
      </w:r>
      <w:r w:rsidRPr="006E58BF">
        <w:rPr>
          <w:rFonts w:ascii="Times New Roman" w:eastAsia="Times New Roman" w:hAnsi="Times New Roman" w:cs="Times New Roman"/>
          <w:sz w:val="24"/>
          <w:szCs w:val="24"/>
        </w:rPr>
        <w:t xml:space="preserve">of different brain cells as reported </w:t>
      </w:r>
      <w:r w:rsidR="00484B15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PEVuZE5vdGU+PENpdGU+PEF1dGhvcj5TaGFybWE8L0F1dGhvcj48WWVhcj4yMDE1PC9ZZWFyPjxS
ZWNOdW0+NjI5MDwvUmVjTnVtPjxEaXNwbGF5VGV4dD48c3R5bGUgZmFjZT0ic3VwZXJzY3JpcHQi
PjE8L3N0eWxlPjwvRGlzcGxheVRleHQ+PHJlY29yZD48cmVjLW51bWJlcj42MjkwPC9yZWMtbnVt
YmVyPjxmb3JlaWduLWtleXM+PGtleSBhcHA9IkVOIiBkYi1pZD0iOWZwZnd3cjBiNXNzMmZlc3hm
NHZheHZ6c3c5dnQ1djl2NXRkIiB0aW1lc3RhbXA9IjE1NDk1NDYxMjAiPjYyOTA8L2tleT48L2Zv
cmVpZ24ta2V5cz48cmVmLXR5cGUgbmFtZT0iSm91cm5hbCBBcnRpY2xlIj4xNzwvcmVmLXR5cGU+
PGNvbnRyaWJ1dG9ycz48YXV0aG9ycz48YXV0aG9yPlNoYXJtYSwgSy48L2F1dGhvcj48YXV0aG9y
PlNjaG1pdHQsIFMuPC9hdXRob3I+PGF1dGhvcj5CZXJnbmVyLCBDLiBHLjwvYXV0aG9yPjxhdXRo
b3I+VHlhbm92YSwgUy48L2F1dGhvcj48YXV0aG9yPkthbm5haXlhbiwgTi48L2F1dGhvcj48YXV0
aG9yPk1hbnJpcXVlLUhveW9zLCBOLjwvYXV0aG9yPjxhdXRob3I+S29uZ2ksIEsuPC9hdXRob3I+
PGF1dGhvcj5DYW50dXRpLCBMLjwvYXV0aG9yPjxhdXRob3I+SGFuaXNjaCwgVS4gSy48L2F1dGhv
cj48YXV0aG9yPlBoaWxpcHMsIE0uIEEuPC9hdXRob3I+PGF1dGhvcj5Sb3NzbmVyLCBNLiBKLjwv
YXV0aG9yPjxhdXRob3I+TWFubiwgTS48L2F1dGhvcj48YXV0aG9yPlNpbW9ucywgTS48L2F1dGhv
cj48L2F1dGhvcnM+PC9jb250cmlidXRvcnM+PGF1dGgtYWRkcmVzcz5EZXBhcnRtZW50IG9mIFBy
b3Rlb21pY3MgYW5kIFNpZ25hbCBUcmFuc2R1Y3Rpb24sIE1heC1QbGFuY2sgSW5zdGl0dXRlIG9m
IEJpb2NoZW1pc3RyeSwgTWFydGluc3JpZWQsIEdlcm1hbnkuJiN4RDtNYXggUGxhbmNrIEluc3Rp
dHV0ZSBvZiBFeHBlcmltZW50YWwgTWVkaWNpbmUsIEdvdHRpbmdlbiwgR2VybWFueS4mI3hEO0Rl
cGFydG1lbnQgb2YgTmV1cm9sb2d5LCBVbml2ZXJzaXR5IG9mIEdvdHRpbmdlbiwgR290dGluZ2Vu
LCBHZXJtYW55LiYjeEQ7RGVwYXJ0bWVudCBvZiBQc3ljaGlhdHJ5LCBMdWR3aWctTWF4aW1pbGxp
YW4gVW5pdmVyc2l0eSwgTXVuaWNoLCBHZXJtYW55LiYjeEQ7RGVwYXJ0bWVudCBvZiBQaHlzaW9s
b2d5LCBJbnN0aXR1dGUgb2YgQmlvbWVkaWNpbmUgYW5kIFRyYW5zbGF0aW9uYWwgTWVkaWNpbmUs
IFVuaXZlcnNpdHkgb2YgVGFydHUsIEVzdG9uaWEuJiN4RDtEZXBhcnRtZW50IG9mIE5ldXJvcGF0
aG9sb2d5LCBVbml2ZXJzaXR5IG9mIEdvdHRpbmdlbiwgR290dGluZ2VuLCBHZXJtYW55LjwvYXV0
aC1hZGRyZXNzPjx0aXRsZXM+PHRpdGxlPkNlbGwgdHlwZS0gYW5kIGJyYWluIHJlZ2lvbi1yZXNv
bHZlZCBtb3VzZSBicmFpbiBwcm90ZW9tZTwvdGl0bGU+PHNlY29uZGFyeS10aXRsZT5OYXQgTmV1
cm9zY2k8L3NlY29uZGFyeS10aXRsZT48L3RpdGxlcz48cGVyaW9kaWNhbD48ZnVsbC10aXRsZT5O
YXQgTmV1cm9zY2k8L2Z1bGwtdGl0bGU+PGFiYnItMT5OYXR1cmUgbmV1cm9zY2llbmNlPC9hYmJy
LTE+PC9wZXJpb2RpY2FsPjxwYWdlcz4xODE5LTMxPC9wYWdlcz48dm9sdW1lPjE4PC92b2x1bWU+
PG51bWJlcj4xMjwvbnVtYmVyPjxrZXl3b3Jkcz48a2V5d29yZD5BbmltYWxzPC9rZXl3b3JkPjxr
ZXl3b3JkPkJyYWluLypjeXRvbG9neS8qcGh5c2lvbG9neTwva2V5d29yZD48a2V5d29yZD5IRUsy
OTMgQ2VsbHM8L2tleXdvcmQ+PGtleXdvcmQ+SHVtYW5zPC9rZXl3b3JkPjxrZXl3b3JkPk1hbGU8
L2tleXdvcmQ+PGtleXdvcmQ+TWljZTwva2V5d29yZD48a2V5d29yZD5NaWNlLCBJbmJyZWQgQzU3
Qkw8L2tleXdvcmQ+PGtleXdvcmQ+TWljZSwgS25vY2tvdXQ8L2tleXdvcmQ+PGtleXdvcmQ+TmV1
cm9ucy8qcGh5c2lvbG9neTwva2V5d29yZD48a2V5d29yZD5Qcm90ZW9tZS8qZ2VuZXRpY3M8L2tl
eXdvcmQ+PC9rZXl3b3Jkcz48ZGF0ZXM+PHllYXI+MjAxNTwveWVhcj48cHViLWRhdGVzPjxkYXRl
PkRlYzwvZGF0ZT48L3B1Yi1kYXRlcz48L2RhdGVzPjxpc2JuPjE1NDYtMTcyNiAoRWxlY3Ryb25p
YykmI3hEOzEwOTctNjI1NiAoTGlua2luZyk8L2lzYm4+PGFjY2Vzc2lvbi1udW0+MjY1MjM2NDY8
L2FjY2Vzc2lvbi1udW0+PHVybHM+PHJlbGF0ZWQtdXJscz48dXJsPmh0dHBzOi8vd3d3Lm5jYmku
bmxtLm5paC5nb3YvcHVibWVkLzI2NTIzNjQ2PC91cmw+PHVybD5odHRwczovL3d3dy5uYXR1cmUu
Y29tL2FydGljbGVzL25uLjQxNjA8L3VybD48L3JlbGF0ZWQtdXJscz48L3VybHM+PGVsZWN0cm9u
aWMtcmVzb3VyY2UtbnVtPjEwLjEwMzgvbm4uNDE2MDwvZWxlY3Ryb25pYy1yZXNvdXJjZS1udW0+
PC9yZWNvcmQ+PC9DaXRlPjwvRW5kTm90ZT4A
</w:fldData>
        </w:fldChar>
      </w:r>
      <w:r w:rsidR="00484B15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484B15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PEVuZE5vdGU+PENpdGU+PEF1dGhvcj5TaGFybWE8L0F1dGhvcj48WWVhcj4yMDE1PC9ZZWFyPjxS
ZWNOdW0+NjI5MDwvUmVjTnVtPjxEaXNwbGF5VGV4dD48c3R5bGUgZmFjZT0ic3VwZXJzY3JpcHQi
PjE8L3N0eWxlPjwvRGlzcGxheVRleHQ+PHJlY29yZD48cmVjLW51bWJlcj42MjkwPC9yZWMtbnVt
YmVyPjxmb3JlaWduLWtleXM+PGtleSBhcHA9IkVOIiBkYi1pZD0iOWZwZnd3cjBiNXNzMmZlc3hm
NHZheHZ6c3c5dnQ1djl2NXRkIiB0aW1lc3RhbXA9IjE1NDk1NDYxMjAiPjYyOTA8L2tleT48L2Zv
cmVpZ24ta2V5cz48cmVmLXR5cGUgbmFtZT0iSm91cm5hbCBBcnRpY2xlIj4xNzwvcmVmLXR5cGU+
PGNvbnRyaWJ1dG9ycz48YXV0aG9ycz48YXV0aG9yPlNoYXJtYSwgSy48L2F1dGhvcj48YXV0aG9y
PlNjaG1pdHQsIFMuPC9hdXRob3I+PGF1dGhvcj5CZXJnbmVyLCBDLiBHLjwvYXV0aG9yPjxhdXRo
b3I+VHlhbm92YSwgUy48L2F1dGhvcj48YXV0aG9yPkthbm5haXlhbiwgTi48L2F1dGhvcj48YXV0
aG9yPk1hbnJpcXVlLUhveW9zLCBOLjwvYXV0aG9yPjxhdXRob3I+S29uZ2ksIEsuPC9hdXRob3I+
PGF1dGhvcj5DYW50dXRpLCBMLjwvYXV0aG9yPjxhdXRob3I+SGFuaXNjaCwgVS4gSy48L2F1dGhv
cj48YXV0aG9yPlBoaWxpcHMsIE0uIEEuPC9hdXRob3I+PGF1dGhvcj5Sb3NzbmVyLCBNLiBKLjwv
YXV0aG9yPjxhdXRob3I+TWFubiwgTS48L2F1dGhvcj48YXV0aG9yPlNpbW9ucywgTS48L2F1dGhv
cj48L2F1dGhvcnM+PC9jb250cmlidXRvcnM+PGF1dGgtYWRkcmVzcz5EZXBhcnRtZW50IG9mIFBy
b3Rlb21pY3MgYW5kIFNpZ25hbCBUcmFuc2R1Y3Rpb24sIE1heC1QbGFuY2sgSW5zdGl0dXRlIG9m
IEJpb2NoZW1pc3RyeSwgTWFydGluc3JpZWQsIEdlcm1hbnkuJiN4RDtNYXggUGxhbmNrIEluc3Rp
dHV0ZSBvZiBFeHBlcmltZW50YWwgTWVkaWNpbmUsIEdvdHRpbmdlbiwgR2VybWFueS4mI3hEO0Rl
cGFydG1lbnQgb2YgTmV1cm9sb2d5LCBVbml2ZXJzaXR5IG9mIEdvdHRpbmdlbiwgR290dGluZ2Vu
LCBHZXJtYW55LiYjeEQ7RGVwYXJ0bWVudCBvZiBQc3ljaGlhdHJ5LCBMdWR3aWctTWF4aW1pbGxp
YW4gVW5pdmVyc2l0eSwgTXVuaWNoLCBHZXJtYW55LiYjeEQ7RGVwYXJ0bWVudCBvZiBQaHlzaW9s
b2d5LCBJbnN0aXR1dGUgb2YgQmlvbWVkaWNpbmUgYW5kIFRyYW5zbGF0aW9uYWwgTWVkaWNpbmUs
IFVuaXZlcnNpdHkgb2YgVGFydHUsIEVzdG9uaWEuJiN4RDtEZXBhcnRtZW50IG9mIE5ldXJvcGF0
aG9sb2d5LCBVbml2ZXJzaXR5IG9mIEdvdHRpbmdlbiwgR290dGluZ2VuLCBHZXJtYW55LjwvYXV0
aC1hZGRyZXNzPjx0aXRsZXM+PHRpdGxlPkNlbGwgdHlwZS0gYW5kIGJyYWluIHJlZ2lvbi1yZXNv
bHZlZCBtb3VzZSBicmFpbiBwcm90ZW9tZTwvdGl0bGU+PHNlY29uZGFyeS10aXRsZT5OYXQgTmV1
cm9zY2k8L3NlY29uZGFyeS10aXRsZT48L3RpdGxlcz48cGVyaW9kaWNhbD48ZnVsbC10aXRsZT5O
YXQgTmV1cm9zY2k8L2Z1bGwtdGl0bGU+PGFiYnItMT5OYXR1cmUgbmV1cm9zY2llbmNlPC9hYmJy
LTE+PC9wZXJpb2RpY2FsPjxwYWdlcz4xODE5LTMxPC9wYWdlcz48dm9sdW1lPjE4PC92b2x1bWU+
PG51bWJlcj4xMjwvbnVtYmVyPjxrZXl3b3Jkcz48a2V5d29yZD5BbmltYWxzPC9rZXl3b3JkPjxr
ZXl3b3JkPkJyYWluLypjeXRvbG9neS8qcGh5c2lvbG9neTwva2V5d29yZD48a2V5d29yZD5IRUsy
OTMgQ2VsbHM8L2tleXdvcmQ+PGtleXdvcmQ+SHVtYW5zPC9rZXl3b3JkPjxrZXl3b3JkPk1hbGU8
L2tleXdvcmQ+PGtleXdvcmQ+TWljZTwva2V5d29yZD48a2V5d29yZD5NaWNlLCBJbmJyZWQgQzU3
Qkw8L2tleXdvcmQ+PGtleXdvcmQ+TWljZSwgS25vY2tvdXQ8L2tleXdvcmQ+PGtleXdvcmQ+TmV1
cm9ucy8qcGh5c2lvbG9neTwva2V5d29yZD48a2V5d29yZD5Qcm90ZW9tZS8qZ2VuZXRpY3M8L2tl
eXdvcmQ+PC9rZXl3b3Jkcz48ZGF0ZXM+PHllYXI+MjAxNTwveWVhcj48cHViLWRhdGVzPjxkYXRl
PkRlYzwvZGF0ZT48L3B1Yi1kYXRlcz48L2RhdGVzPjxpc2JuPjE1NDYtMTcyNiAoRWxlY3Ryb25p
YykmI3hEOzEwOTctNjI1NiAoTGlua2luZyk8L2lzYm4+PGFjY2Vzc2lvbi1udW0+MjY1MjM2NDY8
L2FjY2Vzc2lvbi1udW0+PHVybHM+PHJlbGF0ZWQtdXJscz48dXJsPmh0dHBzOi8vd3d3Lm5jYmku
bmxtLm5paC5nb3YvcHVibWVkLzI2NTIzNjQ2PC91cmw+PHVybD5odHRwczovL3d3dy5uYXR1cmUu
Y29tL2FydGljbGVzL25uLjQxNjA8L3VybD48L3JlbGF0ZWQtdXJscz48L3VybHM+PGVsZWN0cm9u
aWMtcmVzb3VyY2UtbnVtPjEwLjEwMzgvbm4uNDE2MDwvZWxlY3Ryb25pYy1yZXNvdXJjZS1udW0+
PC9yZWNvcmQ+PC9DaXRlPjwvRW5kTm90ZT4A
</w:fldData>
        </w:fldChar>
      </w:r>
      <w:r w:rsidR="00484B15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484B15">
        <w:rPr>
          <w:rFonts w:ascii="Times New Roman" w:hAnsi="Times New Roman" w:cs="Times New Roman"/>
          <w:sz w:val="24"/>
          <w:szCs w:val="24"/>
        </w:rPr>
      </w:r>
      <w:r w:rsidR="00484B15">
        <w:rPr>
          <w:rFonts w:ascii="Times New Roman" w:hAnsi="Times New Roman" w:cs="Times New Roman"/>
          <w:sz w:val="24"/>
          <w:szCs w:val="24"/>
        </w:rPr>
        <w:fldChar w:fldCharType="end"/>
      </w:r>
      <w:r w:rsidR="00484B15">
        <w:rPr>
          <w:rFonts w:ascii="Times New Roman" w:hAnsi="Times New Roman" w:cs="Times New Roman"/>
          <w:sz w:val="24"/>
          <w:szCs w:val="24"/>
        </w:rPr>
        <w:fldChar w:fldCharType="separate"/>
      </w:r>
      <w:r w:rsidR="00484B15" w:rsidRPr="00484B15">
        <w:rPr>
          <w:rFonts w:ascii="Times New Roman" w:hAnsi="Times New Roman" w:cs="Times New Roman"/>
          <w:noProof/>
          <w:sz w:val="24"/>
          <w:szCs w:val="24"/>
          <w:vertAlign w:val="superscript"/>
        </w:rPr>
        <w:t>1</w:t>
      </w:r>
      <w:r w:rsidR="00484B15">
        <w:rPr>
          <w:rFonts w:ascii="Times New Roman" w:hAnsi="Times New Roman" w:cs="Times New Roman"/>
          <w:sz w:val="24"/>
          <w:szCs w:val="24"/>
        </w:rPr>
        <w:fldChar w:fldCharType="end"/>
      </w:r>
      <w:r w:rsidRPr="006E58BF">
        <w:rPr>
          <w:rFonts w:ascii="Times New Roman" w:hAnsi="Times New Roman" w:cs="Times New Roman"/>
          <w:sz w:val="24"/>
          <w:szCs w:val="24"/>
        </w:rPr>
        <w:t xml:space="preserve">. Microglia were analyzed from </w:t>
      </w:r>
      <w:proofErr w:type="gramStart"/>
      <w:r w:rsidRPr="006E58BF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Pr="006E58BF">
        <w:rPr>
          <w:rFonts w:ascii="Times New Roman" w:hAnsi="Times New Roman" w:cs="Times New Roman"/>
          <w:sz w:val="24"/>
          <w:szCs w:val="24"/>
        </w:rPr>
        <w:t xml:space="preserve"> independent experiments (n=3).</w:t>
      </w:r>
    </w:p>
    <w:p w:rsidR="006E58BF" w:rsidRPr="006E58BF" w:rsidRDefault="006E58BF" w:rsidP="006E58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8BF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537AD7">
        <w:rPr>
          <w:rFonts w:ascii="Times New Roman" w:hAnsi="Times New Roman" w:cs="Times New Roman"/>
          <w:b/>
          <w:sz w:val="24"/>
          <w:szCs w:val="24"/>
        </w:rPr>
        <w:t>Data</w:t>
      </w:r>
      <w:r w:rsidRPr="006E58BF">
        <w:rPr>
          <w:rFonts w:ascii="Times New Roman" w:hAnsi="Times New Roman" w:cs="Times New Roman"/>
          <w:b/>
          <w:sz w:val="24"/>
          <w:szCs w:val="24"/>
        </w:rPr>
        <w:t xml:space="preserve"> 4. MS analysis of human </w:t>
      </w:r>
      <w:proofErr w:type="spellStart"/>
      <w:r w:rsidRPr="006E58BF">
        <w:rPr>
          <w:rFonts w:ascii="Times New Roman" w:hAnsi="Times New Roman" w:cs="Times New Roman"/>
          <w:b/>
          <w:sz w:val="24"/>
          <w:szCs w:val="24"/>
        </w:rPr>
        <w:t>macrophages</w:t>
      </w:r>
      <w:r w:rsidRPr="006E58BF">
        <w:rPr>
          <w:rFonts w:ascii="Symbol" w:hAnsi="Symbol" w:cs="Times New Roman"/>
          <w:b/>
          <w:sz w:val="24"/>
          <w:szCs w:val="24"/>
        </w:rPr>
        <w:t></w:t>
      </w:r>
      <w:r w:rsidRPr="006E58BF">
        <w:rPr>
          <w:rFonts w:ascii="Times New Roman" w:hAnsi="Times New Roman" w:cs="Times New Roman"/>
          <w:b/>
          <w:sz w:val="24"/>
          <w:szCs w:val="24"/>
        </w:rPr>
        <w:t>from</w:t>
      </w:r>
      <w:proofErr w:type="spellEnd"/>
      <w:r w:rsidRPr="006E58BF">
        <w:rPr>
          <w:rFonts w:ascii="Times New Roman" w:hAnsi="Times New Roman" w:cs="Times New Roman"/>
          <w:b/>
          <w:sz w:val="24"/>
          <w:szCs w:val="24"/>
        </w:rPr>
        <w:t xml:space="preserve"> NPC patients. </w:t>
      </w:r>
      <w:r w:rsidRPr="006E58BF">
        <w:rPr>
          <w:rFonts w:ascii="Times New Roman" w:hAnsi="Times New Roman" w:cs="Times New Roman"/>
          <w:sz w:val="24"/>
          <w:szCs w:val="24"/>
        </w:rPr>
        <w:t xml:space="preserve">Table displays all proteomic changes identified in peripheral blood-derived macrophages from NPC patients (NPC, n = 7) versus healthy controls (CTR, n = 3), including averages of protein LFQ intensity ratios and their log2 conversion, corresponding p-values (red = p &lt; 0.05) and log2 transformed LFQ intensities. </w:t>
      </w:r>
    </w:p>
    <w:p w:rsidR="00FF0BD3" w:rsidRDefault="006E58BF" w:rsidP="00D6777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8B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</w:t>
      </w:r>
      <w:r w:rsidR="00537AD7">
        <w:rPr>
          <w:rFonts w:ascii="Times New Roman" w:hAnsi="Times New Roman" w:cs="Times New Roman"/>
          <w:b/>
          <w:sz w:val="24"/>
          <w:szCs w:val="24"/>
        </w:rPr>
        <w:t>Data</w:t>
      </w:r>
      <w:r w:rsidRPr="006E58BF">
        <w:rPr>
          <w:rFonts w:ascii="Times New Roman" w:hAnsi="Times New Roman" w:cs="Times New Roman"/>
          <w:b/>
          <w:sz w:val="24"/>
          <w:szCs w:val="24"/>
        </w:rPr>
        <w:t xml:space="preserve"> 5. Demographic and clinical characteristics of NPC patients and healthy controls. </w:t>
      </w:r>
      <w:r w:rsidRPr="006E58BF">
        <w:rPr>
          <w:rFonts w:ascii="Times New Roman" w:hAnsi="Times New Roman" w:cs="Times New Roman"/>
          <w:sz w:val="24"/>
          <w:szCs w:val="24"/>
        </w:rPr>
        <w:t xml:space="preserve">Summary of demographic and clinical data recorded for each recruited NPC patient (NPC, n = 7) and healthy control (CTR, n = 3), including age at sampling, gender, illness severity grade, identified mutation in </w:t>
      </w:r>
      <w:r w:rsidRPr="006E58BF">
        <w:rPr>
          <w:rFonts w:ascii="Times New Roman" w:hAnsi="Times New Roman" w:cs="Times New Roman"/>
          <w:i/>
          <w:sz w:val="24"/>
          <w:szCs w:val="24"/>
        </w:rPr>
        <w:t>NPC1</w:t>
      </w:r>
      <w:r w:rsidRPr="006E58BF">
        <w:rPr>
          <w:rFonts w:ascii="Times New Roman" w:hAnsi="Times New Roman" w:cs="Times New Roman"/>
          <w:sz w:val="24"/>
          <w:szCs w:val="24"/>
        </w:rPr>
        <w:t xml:space="preserve"> gene and pharmacological treatment.</w:t>
      </w:r>
    </w:p>
    <w:p w:rsidR="00484B15" w:rsidRPr="006E58BF" w:rsidRDefault="00484B15" w:rsidP="00484B15">
      <w:pPr>
        <w:rPr>
          <w:rFonts w:ascii="Times New Roman" w:hAnsi="Times New Roman" w:cs="Times New Roman"/>
          <w:b/>
          <w:sz w:val="24"/>
          <w:szCs w:val="24"/>
        </w:rPr>
      </w:pPr>
      <w:r w:rsidRPr="006E58BF">
        <w:rPr>
          <w:rFonts w:ascii="Times New Roman" w:hAnsi="Times New Roman"/>
          <w:b/>
          <w:sz w:val="24"/>
          <w:szCs w:val="24"/>
          <w:lang w:val="en"/>
        </w:rPr>
        <w:t xml:space="preserve">Supplementary </w:t>
      </w:r>
      <w:r>
        <w:rPr>
          <w:rFonts w:ascii="Times New Roman" w:hAnsi="Times New Roman" w:cs="Times New Roman"/>
          <w:b/>
          <w:sz w:val="24"/>
          <w:szCs w:val="24"/>
        </w:rPr>
        <w:t>Data</w:t>
      </w:r>
      <w:r>
        <w:rPr>
          <w:rFonts w:ascii="Times New Roman" w:hAnsi="Times New Roman" w:cs="Times New Roman"/>
          <w:b/>
          <w:sz w:val="24"/>
          <w:szCs w:val="24"/>
        </w:rPr>
        <w:t xml:space="preserve"> Reference</w:t>
      </w:r>
    </w:p>
    <w:p w:rsidR="00484B15" w:rsidRPr="00484B15" w:rsidRDefault="00484B15" w:rsidP="00484B15">
      <w:pPr>
        <w:pStyle w:val="EndNoteBibliography"/>
        <w:ind w:left="284" w:hanging="284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484B15">
        <w:t>1</w:t>
      </w:r>
      <w:r>
        <w:t>.</w:t>
      </w:r>
      <w:r w:rsidRPr="00484B15">
        <w:tab/>
        <w:t>Sharma, K.</w:t>
      </w:r>
      <w:r w:rsidRPr="00484B15">
        <w:rPr>
          <w:i/>
        </w:rPr>
        <w:t xml:space="preserve"> et al.</w:t>
      </w:r>
      <w:r w:rsidRPr="00484B15">
        <w:t xml:space="preserve"> Cell type- and brain region-resolved mouse brain proteome. </w:t>
      </w:r>
      <w:r w:rsidRPr="00484B15">
        <w:rPr>
          <w:i/>
        </w:rPr>
        <w:t>Nature neuroscience</w:t>
      </w:r>
      <w:r w:rsidRPr="00484B15">
        <w:t xml:space="preserve"> </w:t>
      </w:r>
      <w:r w:rsidRPr="00484B15">
        <w:rPr>
          <w:b/>
        </w:rPr>
        <w:t>18</w:t>
      </w:r>
      <w:r w:rsidRPr="00484B15">
        <w:t>, 1819-1831, doi:10.1038/nn.4160 (2015).</w:t>
      </w:r>
    </w:p>
    <w:p w:rsidR="00484B15" w:rsidRDefault="00484B15" w:rsidP="00D67771">
      <w:pPr>
        <w:spacing w:line="360" w:lineRule="auto"/>
        <w:jc w:val="both"/>
      </w:pPr>
      <w:r>
        <w:fldChar w:fldCharType="end"/>
      </w:r>
    </w:p>
    <w:sectPr w:rsidR="00484B15" w:rsidSect="000E32E5">
      <w:footerReference w:type="default" r:id="rId6"/>
      <w:pgSz w:w="11906" w:h="16838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74F2" w:rsidRDefault="000474F2">
      <w:pPr>
        <w:spacing w:after="0" w:line="240" w:lineRule="auto"/>
      </w:pPr>
      <w:r>
        <w:separator/>
      </w:r>
    </w:p>
  </w:endnote>
  <w:endnote w:type="continuationSeparator" w:id="0">
    <w:p w:rsidR="000474F2" w:rsidRDefault="00047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2781165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208F" w:rsidRDefault="00D67771">
        <w:pPr>
          <w:pStyle w:val="Fuzeil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705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0208F" w:rsidRDefault="008E70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74F2" w:rsidRDefault="000474F2">
      <w:pPr>
        <w:spacing w:after="0" w:line="240" w:lineRule="auto"/>
      </w:pPr>
      <w:r>
        <w:separator/>
      </w:r>
    </w:p>
  </w:footnote>
  <w:footnote w:type="continuationSeparator" w:id="0">
    <w:p w:rsidR="000474F2" w:rsidRDefault="000474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fpfwwr0b5ss2fesxf4vaxvzsw9vt5v9v5td&quot;&gt;Endnote_sabina_2105&lt;record-ids&gt;&lt;item&gt;6290&lt;/item&gt;&lt;/record-ids&gt;&lt;/item&gt;&lt;/Libraries&gt;"/>
  </w:docVars>
  <w:rsids>
    <w:rsidRoot w:val="006E58BF"/>
    <w:rsid w:val="000474F2"/>
    <w:rsid w:val="00484B15"/>
    <w:rsid w:val="00537AD7"/>
    <w:rsid w:val="006E58BF"/>
    <w:rsid w:val="008E705F"/>
    <w:rsid w:val="00D67771"/>
    <w:rsid w:val="00FF0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FCA68"/>
  <w15:chartTrackingRefBased/>
  <w15:docId w15:val="{4A92E7C3-DA9B-49CD-95E1-A6124DCF1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E58BF"/>
    <w:rPr>
      <w:lang w:val="en-US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6E58B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E58BF"/>
    <w:rPr>
      <w:lang w:val="en-US"/>
    </w:rPr>
  </w:style>
  <w:style w:type="character" w:styleId="Zeilennummer">
    <w:name w:val="line number"/>
    <w:basedOn w:val="Absatz-Standardschriftart"/>
    <w:uiPriority w:val="99"/>
    <w:semiHidden/>
    <w:unhideWhenUsed/>
    <w:rsid w:val="006E58BF"/>
  </w:style>
  <w:style w:type="paragraph" w:customStyle="1" w:styleId="EndNoteBibliographyTitle">
    <w:name w:val="EndNote Bibliography Title"/>
    <w:basedOn w:val="Standard"/>
    <w:link w:val="EndNoteBibliographyTitleZchn"/>
    <w:rsid w:val="00484B15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484B15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484B15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Zchn">
    <w:name w:val="EndNote Bibliography Zchn"/>
    <w:basedOn w:val="Absatz-Standardschriftart"/>
    <w:link w:val="EndNoteBibliography"/>
    <w:rsid w:val="00484B15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2999</Characters>
  <Application>Microsoft Office Word</Application>
  <DocSecurity>0</DocSecurity>
  <Lines>24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Tahirovic, Sabina /DZNE</dc:creator>
  <cp:keywords/>
  <dc:description/>
  <cp:lastModifiedBy>Sabina Tahirovic</cp:lastModifiedBy>
  <cp:revision>2</cp:revision>
  <dcterms:created xsi:type="dcterms:W3CDTF">2021-02-10T12:04:00Z</dcterms:created>
  <dcterms:modified xsi:type="dcterms:W3CDTF">2021-02-10T12:04:00Z</dcterms:modified>
</cp:coreProperties>
</file>