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D12E" w14:textId="77777777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1. </w:t>
      </w:r>
    </w:p>
    <w:p w14:paraId="00235E02" w14:textId="3FA2A6CB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 xml:space="preserve">Description: </w:t>
      </w:r>
      <w:r w:rsidRPr="00006259">
        <w:rPr>
          <w:rFonts w:ascii="Arial" w:eastAsia="黑体" w:hAnsi="Arial" w:cs="Arial"/>
          <w:b/>
        </w:rPr>
        <w:t>Pig samples used in this study.</w:t>
      </w:r>
    </w:p>
    <w:p w14:paraId="202953EB" w14:textId="77777777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</w:p>
    <w:p w14:paraId="69B17B68" w14:textId="0504B1E5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2</w:t>
      </w:r>
      <w:r w:rsidRPr="00006259">
        <w:rPr>
          <w:rFonts w:ascii="Arial" w:eastAsia="黑体" w:hAnsi="Arial" w:cs="Arial"/>
          <w:bCs/>
        </w:rPr>
        <w:t>.</w:t>
      </w:r>
    </w:p>
    <w:p w14:paraId="4EB69AE9" w14:textId="6E3F38C5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>
        <w:rPr>
          <w:rFonts w:ascii="Arial" w:eastAsia="黑体" w:hAnsi="Arial" w:cs="Arial"/>
          <w:bCs/>
        </w:rPr>
        <w:t xml:space="preserve"> </w:t>
      </w:r>
      <w:r w:rsidRPr="00006259">
        <w:rPr>
          <w:rFonts w:ascii="Arial" w:eastAsia="黑体" w:hAnsi="Arial" w:cs="Arial"/>
          <w:b/>
        </w:rPr>
        <w:t>Summary of all RNA-</w:t>
      </w:r>
      <w:proofErr w:type="spellStart"/>
      <w:r w:rsidRPr="00006259">
        <w:rPr>
          <w:rFonts w:ascii="Arial" w:eastAsia="黑体" w:hAnsi="Arial" w:cs="Arial"/>
          <w:b/>
        </w:rPr>
        <w:t>seq</w:t>
      </w:r>
      <w:proofErr w:type="spellEnd"/>
      <w:r w:rsidRPr="00006259">
        <w:rPr>
          <w:rFonts w:ascii="Arial" w:eastAsia="黑体" w:hAnsi="Arial" w:cs="Arial"/>
          <w:b/>
        </w:rPr>
        <w:t xml:space="preserve"> data in pig.</w:t>
      </w:r>
    </w:p>
    <w:p w14:paraId="496653DB" w14:textId="77777777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</w:p>
    <w:p w14:paraId="4824091F" w14:textId="6C851AE9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3</w:t>
      </w:r>
      <w:r w:rsidRPr="00006259">
        <w:rPr>
          <w:rFonts w:ascii="Arial" w:eastAsia="黑体" w:hAnsi="Arial" w:cs="Arial"/>
          <w:bCs/>
        </w:rPr>
        <w:t>.</w:t>
      </w:r>
    </w:p>
    <w:p w14:paraId="7A712DC2" w14:textId="6EBDDE43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 w:rsidRPr="00006259">
        <w:rPr>
          <w:rFonts w:ascii="Arial" w:eastAsia="黑体" w:hAnsi="Arial" w:cs="Arial"/>
          <w:bCs/>
        </w:rPr>
        <w:t xml:space="preserve"> </w:t>
      </w:r>
      <w:r w:rsidRPr="00006259">
        <w:rPr>
          <w:rFonts w:ascii="Arial" w:eastAsia="黑体" w:hAnsi="Arial" w:cs="Arial"/>
          <w:b/>
        </w:rPr>
        <w:t>Summary of RNA-</w:t>
      </w:r>
      <w:proofErr w:type="spellStart"/>
      <w:r w:rsidRPr="00006259">
        <w:rPr>
          <w:rFonts w:ascii="Arial" w:eastAsia="黑体" w:hAnsi="Arial" w:cs="Arial"/>
          <w:b/>
        </w:rPr>
        <w:t>seq</w:t>
      </w:r>
      <w:proofErr w:type="spellEnd"/>
      <w:r w:rsidRPr="00006259">
        <w:rPr>
          <w:rFonts w:ascii="Arial" w:eastAsia="黑体" w:hAnsi="Arial" w:cs="Arial"/>
          <w:b/>
        </w:rPr>
        <w:t xml:space="preserve"> data in other species.</w:t>
      </w:r>
    </w:p>
    <w:p w14:paraId="5BA7E53E" w14:textId="77777777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</w:p>
    <w:p w14:paraId="3CD6ABF1" w14:textId="5F9DEC13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4</w:t>
      </w:r>
      <w:r w:rsidRPr="00006259">
        <w:rPr>
          <w:rFonts w:ascii="Arial" w:eastAsia="黑体" w:hAnsi="Arial" w:cs="Arial"/>
          <w:bCs/>
        </w:rPr>
        <w:t>.</w:t>
      </w:r>
    </w:p>
    <w:p w14:paraId="7856B4A3" w14:textId="48768DFC" w:rsidR="00006259" w:rsidRP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 w:rsidRPr="00006259">
        <w:rPr>
          <w:rFonts w:ascii="Arial" w:eastAsia="黑体" w:hAnsi="Arial" w:cs="Arial"/>
          <w:bCs/>
        </w:rPr>
        <w:t xml:space="preserve"> </w:t>
      </w:r>
      <w:r w:rsidRPr="00006259">
        <w:rPr>
          <w:rFonts w:ascii="Arial" w:eastAsia="黑体" w:hAnsi="Arial" w:cs="Arial"/>
          <w:b/>
        </w:rPr>
        <w:t xml:space="preserve">Chromatin information annotated for transcripts (PCGs, TUCPs and </w:t>
      </w:r>
      <w:proofErr w:type="spellStart"/>
      <w:r w:rsidRPr="00006259">
        <w:rPr>
          <w:rFonts w:ascii="Arial" w:eastAsia="黑体" w:hAnsi="Arial" w:cs="Arial"/>
          <w:b/>
        </w:rPr>
        <w:t>lncRNAs</w:t>
      </w:r>
      <w:proofErr w:type="spellEnd"/>
      <w:r w:rsidRPr="00006259">
        <w:rPr>
          <w:rFonts w:ascii="Arial" w:eastAsia="黑体" w:hAnsi="Arial" w:cs="Arial"/>
          <w:b/>
        </w:rPr>
        <w:t>).</w:t>
      </w:r>
    </w:p>
    <w:p w14:paraId="03CE8687" w14:textId="77777777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</w:p>
    <w:p w14:paraId="0731EAC5" w14:textId="4251FAB0" w:rsid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5</w:t>
      </w:r>
      <w:r w:rsidRPr="00006259">
        <w:rPr>
          <w:rFonts w:ascii="Arial" w:eastAsia="黑体" w:hAnsi="Arial" w:cs="Arial"/>
          <w:bCs/>
        </w:rPr>
        <w:t>.</w:t>
      </w:r>
    </w:p>
    <w:p w14:paraId="315CC62E" w14:textId="5E0AFEE3" w:rsidR="00006259" w:rsidRPr="00006259" w:rsidRDefault="00006259" w:rsidP="00006259">
      <w:pPr>
        <w:autoSpaceDE w:val="0"/>
        <w:autoSpaceDN w:val="0"/>
        <w:adjustRightInd w:val="0"/>
        <w:snapToGrid w:val="0"/>
        <w:jc w:val="both"/>
        <w:rPr>
          <w:rFonts w:ascii="Arial" w:eastAsia="GulliverRM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 w:rsidRPr="00006259">
        <w:rPr>
          <w:rFonts w:ascii="Arial" w:eastAsia="黑体" w:hAnsi="Arial" w:cs="Arial"/>
          <w:bCs/>
        </w:rPr>
        <w:t xml:space="preserve"> </w:t>
      </w:r>
      <w:r w:rsidRPr="00006259">
        <w:rPr>
          <w:rFonts w:ascii="Arial" w:eastAsia="GulliverRM" w:hAnsi="Arial" w:cs="Arial"/>
          <w:b/>
        </w:rPr>
        <w:t xml:space="preserve">Transcripts (PCGs, TUCPs, </w:t>
      </w:r>
      <w:proofErr w:type="spellStart"/>
      <w:r w:rsidRPr="00006259">
        <w:rPr>
          <w:rFonts w:ascii="Arial" w:eastAsia="GulliverRM" w:hAnsi="Arial" w:cs="Arial"/>
          <w:b/>
        </w:rPr>
        <w:t>lncRNAs</w:t>
      </w:r>
      <w:proofErr w:type="spellEnd"/>
      <w:r w:rsidRPr="00006259">
        <w:rPr>
          <w:rFonts w:ascii="Arial" w:eastAsia="GulliverRM" w:hAnsi="Arial" w:cs="Arial"/>
          <w:b/>
        </w:rPr>
        <w:t xml:space="preserve">, </w:t>
      </w:r>
      <w:proofErr w:type="spellStart"/>
      <w:r w:rsidRPr="00006259">
        <w:rPr>
          <w:rFonts w:ascii="Arial" w:eastAsia="GulliverRM" w:hAnsi="Arial" w:cs="Arial"/>
          <w:b/>
        </w:rPr>
        <w:t>circRNAs</w:t>
      </w:r>
      <w:proofErr w:type="spellEnd"/>
      <w:r w:rsidRPr="00006259">
        <w:rPr>
          <w:rFonts w:ascii="Arial" w:eastAsia="GulliverRM" w:hAnsi="Arial" w:cs="Arial"/>
          <w:b/>
        </w:rPr>
        <w:t xml:space="preserve"> and miRNAs) specifically correlated with</w:t>
      </w:r>
      <w:r w:rsidRPr="00006259">
        <w:rPr>
          <w:rFonts w:ascii="Arial" w:eastAsia="GulliverRM" w:hAnsi="Arial" w:cs="Arial"/>
          <w:b/>
          <w:i/>
          <w:iCs/>
        </w:rPr>
        <w:t xml:space="preserve"> MYH</w:t>
      </w:r>
      <w:r w:rsidRPr="00006259">
        <w:rPr>
          <w:rFonts w:ascii="Arial" w:eastAsia="GulliverRM" w:hAnsi="Arial" w:cs="Arial"/>
          <w:b/>
        </w:rPr>
        <w:t>s.</w:t>
      </w:r>
      <w:r w:rsidRPr="00006259">
        <w:rPr>
          <w:rFonts w:ascii="Arial" w:hAnsi="Arial" w:cs="Arial"/>
        </w:rPr>
        <w:t xml:space="preserve"> </w:t>
      </w:r>
      <w:r w:rsidRPr="00006259">
        <w:rPr>
          <w:rFonts w:ascii="Arial" w:eastAsia="GulliverRM" w:hAnsi="Arial" w:cs="Arial"/>
          <w:bCs/>
        </w:rPr>
        <w:t xml:space="preserve">Pearson’s correlation coefficient between each transcript and </w:t>
      </w:r>
      <w:r w:rsidRPr="00006259">
        <w:rPr>
          <w:rFonts w:ascii="Arial" w:eastAsia="GulliverRM" w:hAnsi="Arial" w:cs="Arial"/>
          <w:bCs/>
          <w:i/>
          <w:iCs/>
        </w:rPr>
        <w:t>MYH</w:t>
      </w:r>
      <w:r w:rsidRPr="00006259">
        <w:rPr>
          <w:rFonts w:ascii="Arial" w:eastAsia="GulliverRM" w:hAnsi="Arial" w:cs="Arial"/>
          <w:bCs/>
        </w:rPr>
        <w:t xml:space="preserve"> was calculated with two-sided statistical significance of the </w:t>
      </w:r>
      <w:r w:rsidRPr="00006259">
        <w:rPr>
          <w:rFonts w:ascii="Arial" w:eastAsia="GulliverRM" w:hAnsi="Arial" w:cs="Arial"/>
          <w:bCs/>
          <w:i/>
          <w:iCs/>
        </w:rPr>
        <w:t>P</w:t>
      </w:r>
      <w:r w:rsidRPr="00006259">
        <w:rPr>
          <w:rFonts w:ascii="Arial" w:eastAsia="GulliverRM" w:hAnsi="Arial" w:cs="Arial"/>
          <w:bCs/>
        </w:rPr>
        <w:t xml:space="preserve"> value.</w:t>
      </w:r>
    </w:p>
    <w:p w14:paraId="48443A37" w14:textId="77777777" w:rsidR="00006259" w:rsidRDefault="00006259" w:rsidP="00006259">
      <w:pPr>
        <w:adjustRightInd w:val="0"/>
        <w:snapToGrid w:val="0"/>
        <w:jc w:val="both"/>
        <w:rPr>
          <w:rFonts w:ascii="Arial" w:eastAsia="GulliverRM" w:hAnsi="Arial" w:cs="Arial"/>
          <w:bCs/>
        </w:rPr>
      </w:pPr>
    </w:p>
    <w:p w14:paraId="474E6D2F" w14:textId="0E4BE94E" w:rsidR="00B11A54" w:rsidRDefault="00B11A54" w:rsidP="00B11A54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6</w:t>
      </w:r>
      <w:r w:rsidRPr="00006259">
        <w:rPr>
          <w:rFonts w:ascii="Arial" w:eastAsia="黑体" w:hAnsi="Arial" w:cs="Arial"/>
          <w:bCs/>
        </w:rPr>
        <w:t>.</w:t>
      </w:r>
    </w:p>
    <w:p w14:paraId="4F2B9B04" w14:textId="1141FB7A" w:rsidR="00006259" w:rsidRPr="00006259" w:rsidRDefault="00B11A54" w:rsidP="00B11A54">
      <w:pPr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 w:rsidRPr="00006259">
        <w:rPr>
          <w:rFonts w:ascii="Arial" w:eastAsia="黑体" w:hAnsi="Arial" w:cs="Arial"/>
          <w:bCs/>
        </w:rPr>
        <w:t xml:space="preserve"> </w:t>
      </w:r>
      <w:r w:rsidR="00006259" w:rsidRPr="00B11A54">
        <w:rPr>
          <w:rFonts w:ascii="Arial" w:eastAsia="GulliverRM" w:hAnsi="Arial" w:cs="Arial"/>
          <w:b/>
        </w:rPr>
        <w:t>Signature matrix for different myofibers.</w:t>
      </w:r>
    </w:p>
    <w:p w14:paraId="7483BBE4" w14:textId="77777777" w:rsidR="00006259" w:rsidRDefault="00006259" w:rsidP="00006259">
      <w:pPr>
        <w:adjustRightInd w:val="0"/>
        <w:snapToGrid w:val="0"/>
        <w:jc w:val="both"/>
        <w:rPr>
          <w:rFonts w:ascii="Arial" w:eastAsia="黑体" w:hAnsi="Arial" w:cs="Arial"/>
          <w:bCs/>
        </w:rPr>
      </w:pPr>
    </w:p>
    <w:p w14:paraId="2B593C42" w14:textId="2EF370D5" w:rsidR="00B11A54" w:rsidRDefault="00B11A54" w:rsidP="00B11A54">
      <w:pPr>
        <w:autoSpaceDE w:val="0"/>
        <w:autoSpaceDN w:val="0"/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F</w:t>
      </w:r>
      <w:r>
        <w:rPr>
          <w:rFonts w:ascii="Arial" w:eastAsia="黑体" w:hAnsi="Arial" w:cs="Arial" w:hint="eastAsia"/>
          <w:bCs/>
          <w:lang w:eastAsia="zh-CN"/>
        </w:rPr>
        <w:t>ile</w:t>
      </w:r>
      <w:r>
        <w:rPr>
          <w:rFonts w:ascii="Arial" w:eastAsia="黑体" w:hAnsi="Arial" w:cs="Arial"/>
          <w:bCs/>
        </w:rPr>
        <w:t xml:space="preserve"> </w:t>
      </w:r>
      <w:r>
        <w:rPr>
          <w:rFonts w:ascii="Arial" w:eastAsia="黑体" w:hAnsi="Arial" w:cs="Arial" w:hint="eastAsia"/>
          <w:bCs/>
          <w:lang w:eastAsia="zh-CN"/>
        </w:rPr>
        <w:t>name</w:t>
      </w:r>
      <w:r>
        <w:rPr>
          <w:rFonts w:ascii="Arial" w:eastAsia="黑体" w:hAnsi="Arial" w:cs="Arial"/>
          <w:bCs/>
        </w:rPr>
        <w:t xml:space="preserve">: </w:t>
      </w:r>
      <w:r w:rsidRPr="00006259">
        <w:rPr>
          <w:rFonts w:ascii="Arial" w:eastAsia="黑体" w:hAnsi="Arial" w:cs="Arial"/>
          <w:bCs/>
        </w:rPr>
        <w:t xml:space="preserve">Supplementary Data </w:t>
      </w:r>
      <w:r>
        <w:rPr>
          <w:rFonts w:ascii="Arial" w:eastAsia="黑体" w:hAnsi="Arial" w:cs="Arial"/>
          <w:bCs/>
        </w:rPr>
        <w:t>7</w:t>
      </w:r>
      <w:r w:rsidRPr="00006259">
        <w:rPr>
          <w:rFonts w:ascii="Arial" w:eastAsia="黑体" w:hAnsi="Arial" w:cs="Arial"/>
          <w:bCs/>
        </w:rPr>
        <w:t>.</w:t>
      </w:r>
    </w:p>
    <w:p w14:paraId="56E6CD28" w14:textId="4C3C584C" w:rsidR="00006259" w:rsidRPr="00006259" w:rsidRDefault="00B11A54" w:rsidP="00B11A54">
      <w:pPr>
        <w:adjustRightInd w:val="0"/>
        <w:snapToGrid w:val="0"/>
        <w:jc w:val="both"/>
        <w:rPr>
          <w:rFonts w:ascii="Arial" w:eastAsia="黑体" w:hAnsi="Arial" w:cs="Arial"/>
          <w:bCs/>
        </w:rPr>
      </w:pPr>
      <w:r>
        <w:rPr>
          <w:rFonts w:ascii="Arial" w:eastAsia="黑体" w:hAnsi="Arial" w:cs="Arial"/>
          <w:bCs/>
        </w:rPr>
        <w:t>Description:</w:t>
      </w:r>
      <w:r w:rsidRPr="00006259">
        <w:rPr>
          <w:rFonts w:ascii="Arial" w:eastAsia="黑体" w:hAnsi="Arial" w:cs="Arial"/>
          <w:bCs/>
        </w:rPr>
        <w:t xml:space="preserve"> </w:t>
      </w:r>
      <w:r w:rsidR="00006259" w:rsidRPr="00B11A54">
        <w:rPr>
          <w:rFonts w:ascii="Arial" w:eastAsia="黑体" w:hAnsi="Arial" w:cs="Arial"/>
          <w:b/>
        </w:rPr>
        <w:t>Functional enrichment of genes with significant transcriptional switching for each species and tissue.</w:t>
      </w:r>
      <w:r w:rsidR="00006259" w:rsidRPr="00006259">
        <w:rPr>
          <w:rFonts w:ascii="Arial" w:eastAsia="黑体" w:hAnsi="Arial" w:cs="Arial"/>
          <w:bCs/>
        </w:rPr>
        <w:t xml:space="preserve"> </w:t>
      </w:r>
      <w:r w:rsidR="00006259" w:rsidRPr="00006259">
        <w:rPr>
          <w:rFonts w:ascii="Arial" w:eastAsia="黑体" w:hAnsi="Arial" w:cs="Arial"/>
          <w:bCs/>
          <w:i/>
          <w:iCs/>
        </w:rPr>
        <w:t>P</w:t>
      </w:r>
      <w:r w:rsidR="00006259" w:rsidRPr="00006259">
        <w:rPr>
          <w:rFonts w:ascii="Arial" w:eastAsia="黑体" w:hAnsi="Arial" w:cs="Arial"/>
          <w:bCs/>
        </w:rPr>
        <w:t xml:space="preserve"> values are calculated based on a one-sided cumulative hypergeometric test without adjustment, and are shown as log10(</w:t>
      </w:r>
      <w:r w:rsidR="00006259" w:rsidRPr="00006259">
        <w:rPr>
          <w:rFonts w:ascii="Arial" w:eastAsia="黑体" w:hAnsi="Arial" w:cs="Arial"/>
          <w:bCs/>
          <w:i/>
          <w:iCs/>
        </w:rPr>
        <w:t>P</w:t>
      </w:r>
      <w:r w:rsidR="00006259" w:rsidRPr="00006259">
        <w:rPr>
          <w:rFonts w:ascii="Arial" w:eastAsia="黑体" w:hAnsi="Arial" w:cs="Arial"/>
          <w:bCs/>
        </w:rPr>
        <w:t>-value).</w:t>
      </w:r>
    </w:p>
    <w:p w14:paraId="0A024712" w14:textId="77777777" w:rsidR="00CC6975" w:rsidRPr="00006259" w:rsidRDefault="00CC6975" w:rsidP="00006259">
      <w:pPr>
        <w:jc w:val="both"/>
        <w:rPr>
          <w:rFonts w:ascii="Arial" w:hAnsi="Arial" w:cs="Arial"/>
        </w:rPr>
      </w:pPr>
    </w:p>
    <w:sectPr w:rsidR="00CC6975" w:rsidRPr="0000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lliverR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31"/>
    <w:rsid w:val="00006259"/>
    <w:rsid w:val="00566964"/>
    <w:rsid w:val="006D3C31"/>
    <w:rsid w:val="00B11A54"/>
    <w:rsid w:val="00C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BC8F9"/>
  <w15:chartTrackingRefBased/>
  <w15:docId w15:val="{65465841-7833-4DCE-8F1D-E817834C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59"/>
    <w:pPr>
      <w:spacing w:after="160" w:line="259" w:lineRule="auto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龙</dc:creator>
  <cp:keywords/>
  <dc:description/>
  <cp:lastModifiedBy>金 龙</cp:lastModifiedBy>
  <cp:revision>6</cp:revision>
  <dcterms:created xsi:type="dcterms:W3CDTF">2021-04-28T04:25:00Z</dcterms:created>
  <dcterms:modified xsi:type="dcterms:W3CDTF">2021-04-28T04:34:00Z</dcterms:modified>
</cp:coreProperties>
</file>