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47332" w14:textId="65168B0D" w:rsidR="000C4DF0" w:rsidRPr="0064628F" w:rsidRDefault="00613DCC">
      <w:pPr>
        <w:rPr>
          <w:b/>
          <w:bCs/>
          <w:lang w:val="en-US"/>
        </w:rPr>
      </w:pPr>
      <w:r w:rsidRPr="0064628F">
        <w:rPr>
          <w:b/>
          <w:bCs/>
          <w:lang w:val="en-US"/>
        </w:rPr>
        <w:t>Description of Additional Supplementary Files</w:t>
      </w:r>
    </w:p>
    <w:p w14:paraId="2EE3FED0" w14:textId="1854CDF5" w:rsidR="00613DCC" w:rsidRDefault="00613DCC">
      <w:pPr>
        <w:rPr>
          <w:lang w:val="en-US"/>
        </w:rPr>
      </w:pPr>
    </w:p>
    <w:p w14:paraId="34937F99" w14:textId="77777777" w:rsidR="00613DCC" w:rsidRPr="00613DCC" w:rsidRDefault="00613DCC" w:rsidP="00613DCC">
      <w:pPr>
        <w:rPr>
          <w:lang w:val="en-US"/>
        </w:rPr>
      </w:pPr>
      <w:r w:rsidRPr="00613DCC">
        <w:rPr>
          <w:b/>
          <w:bCs/>
          <w:lang w:val="en-US"/>
        </w:rPr>
        <w:t>File Name:</w:t>
      </w:r>
      <w:r w:rsidRPr="00613DCC">
        <w:rPr>
          <w:lang w:val="en-US"/>
        </w:rPr>
        <w:t xml:space="preserve"> Supplementary Data 1</w:t>
      </w:r>
    </w:p>
    <w:p w14:paraId="59735FA8" w14:textId="3D46C4C6" w:rsidR="00613DCC" w:rsidRDefault="00613DCC" w:rsidP="00613DCC">
      <w:pPr>
        <w:rPr>
          <w:lang w:val="en-US"/>
        </w:rPr>
      </w:pPr>
      <w:r w:rsidRPr="00613DCC">
        <w:rPr>
          <w:b/>
          <w:bCs/>
          <w:lang w:val="en-US"/>
        </w:rPr>
        <w:t>Description:</w:t>
      </w:r>
      <w:r>
        <w:rPr>
          <w:lang w:val="en-US"/>
        </w:rPr>
        <w:t xml:space="preserve"> </w:t>
      </w:r>
      <w:r w:rsidR="005D1465" w:rsidRPr="005D1465">
        <w:rPr>
          <w:lang w:val="en-US"/>
        </w:rPr>
        <w:t>Covariates affecting respiratory microbiome composition, result</w:t>
      </w:r>
      <w:r w:rsidR="005D1465">
        <w:rPr>
          <w:lang w:val="en-US"/>
        </w:rPr>
        <w:t>ing</w:t>
      </w:r>
      <w:r w:rsidR="005D1465" w:rsidRPr="005D1465">
        <w:rPr>
          <w:lang w:val="en-US"/>
        </w:rPr>
        <w:t xml:space="preserve"> from the </w:t>
      </w:r>
      <w:proofErr w:type="spellStart"/>
      <w:r w:rsidR="005D1465" w:rsidRPr="005D1465">
        <w:rPr>
          <w:lang w:val="en-US"/>
        </w:rPr>
        <w:t>dbRDA</w:t>
      </w:r>
      <w:proofErr w:type="spellEnd"/>
      <w:r w:rsidR="005D1465" w:rsidRPr="005D1465">
        <w:rPr>
          <w:lang w:val="en-US"/>
        </w:rPr>
        <w:t xml:space="preserve"> analysis</w:t>
      </w:r>
      <w:r w:rsidR="005D1465">
        <w:rPr>
          <w:lang w:val="en-US"/>
        </w:rPr>
        <w:t xml:space="preserve">. Each row shows one covariate tested, with the explanation of the covariate and the results of the </w:t>
      </w:r>
      <w:proofErr w:type="spellStart"/>
      <w:r w:rsidR="005D1465">
        <w:rPr>
          <w:lang w:val="en-US"/>
        </w:rPr>
        <w:t>dbRDA</w:t>
      </w:r>
      <w:proofErr w:type="spellEnd"/>
      <w:r w:rsidR="005D1465">
        <w:rPr>
          <w:lang w:val="en-US"/>
        </w:rPr>
        <w:t xml:space="preserve"> analyses, showing the </w:t>
      </w:r>
      <w:r w:rsidR="005D1465" w:rsidRPr="005D1465">
        <w:rPr>
          <w:i/>
          <w:iCs/>
          <w:lang w:val="en-US"/>
        </w:rPr>
        <w:t>F</w:t>
      </w:r>
      <w:r w:rsidR="005D1465">
        <w:rPr>
          <w:lang w:val="en-US"/>
        </w:rPr>
        <w:t xml:space="preserve">-statistic, the (adjusted) </w:t>
      </w:r>
      <w:r w:rsidR="005D1465" w:rsidRPr="005D1465">
        <w:rPr>
          <w:i/>
          <w:iCs/>
          <w:lang w:val="en-US"/>
        </w:rPr>
        <w:t>R</w:t>
      </w:r>
      <w:r w:rsidR="005D1465">
        <w:rPr>
          <w:lang w:val="en-US"/>
        </w:rPr>
        <w:t xml:space="preserve"> squared, and the (</w:t>
      </w:r>
      <w:proofErr w:type="spellStart"/>
      <w:r w:rsidR="005D1465">
        <w:rPr>
          <w:lang w:val="en-US"/>
        </w:rPr>
        <w:t>Benjamini</w:t>
      </w:r>
      <w:proofErr w:type="spellEnd"/>
      <w:r w:rsidR="005D1465">
        <w:rPr>
          <w:lang w:val="en-US"/>
        </w:rPr>
        <w:t xml:space="preserve">-Hochberg corrected) </w:t>
      </w:r>
      <w:r w:rsidR="005D1465" w:rsidRPr="005D1465">
        <w:rPr>
          <w:i/>
          <w:iCs/>
          <w:lang w:val="en-US"/>
        </w:rPr>
        <w:t>p</w:t>
      </w:r>
      <w:r w:rsidR="005D1465">
        <w:rPr>
          <w:lang w:val="en-US"/>
        </w:rPr>
        <w:t xml:space="preserve">-value. </w:t>
      </w:r>
    </w:p>
    <w:p w14:paraId="7419B198" w14:textId="77777777" w:rsidR="00613DCC" w:rsidRPr="00613DCC" w:rsidRDefault="00613DCC" w:rsidP="00613DCC">
      <w:pPr>
        <w:rPr>
          <w:lang w:val="en-US"/>
        </w:rPr>
      </w:pPr>
    </w:p>
    <w:p w14:paraId="2192F1CD" w14:textId="7AB6A37C" w:rsidR="00613DCC" w:rsidRPr="00613DCC" w:rsidRDefault="00613DCC" w:rsidP="00613DCC">
      <w:pPr>
        <w:rPr>
          <w:lang w:val="en-US"/>
        </w:rPr>
      </w:pPr>
      <w:r w:rsidRPr="00613DCC">
        <w:rPr>
          <w:b/>
          <w:bCs/>
          <w:lang w:val="en-US"/>
        </w:rPr>
        <w:t>File Name:</w:t>
      </w:r>
      <w:r w:rsidRPr="00613DCC">
        <w:rPr>
          <w:lang w:val="en-US"/>
        </w:rPr>
        <w:t xml:space="preserve"> Supplementary Data </w:t>
      </w:r>
      <w:r>
        <w:rPr>
          <w:lang w:val="en-US"/>
        </w:rPr>
        <w:t>2</w:t>
      </w:r>
    </w:p>
    <w:p w14:paraId="3A298321" w14:textId="7FAFFF93" w:rsidR="00613DCC" w:rsidRDefault="00613DCC" w:rsidP="00613DCC">
      <w:pPr>
        <w:rPr>
          <w:lang w:val="en-US"/>
        </w:rPr>
      </w:pPr>
      <w:r w:rsidRPr="00613DCC">
        <w:rPr>
          <w:b/>
          <w:bCs/>
          <w:lang w:val="en-US"/>
        </w:rPr>
        <w:t>Description:</w:t>
      </w:r>
      <w:r>
        <w:rPr>
          <w:lang w:val="en-US"/>
        </w:rPr>
        <w:t xml:space="preserve"> </w:t>
      </w:r>
      <w:r w:rsidR="005D1465">
        <w:rPr>
          <w:lang w:val="en-US"/>
        </w:rPr>
        <w:t xml:space="preserve">Differentially abundant taxa in the upper respiratory tract cohort. The table shows each of the taxa for which differential abundance was tested using DESeq2. The results from DESeq2’s likelihood ratio test (LRT) </w:t>
      </w:r>
      <w:proofErr w:type="gramStart"/>
      <w:r w:rsidR="005D1465">
        <w:rPr>
          <w:lang w:val="en-US"/>
        </w:rPr>
        <w:t>are</w:t>
      </w:r>
      <w:proofErr w:type="gramEnd"/>
      <w:r w:rsidR="008B7B00">
        <w:rPr>
          <w:lang w:val="en-US"/>
        </w:rPr>
        <w:t xml:space="preserve"> shown, indicating which variables were included in the full and in the reduced model for each comparison.</w:t>
      </w:r>
    </w:p>
    <w:p w14:paraId="2C7D5080" w14:textId="77777777" w:rsidR="00613DCC" w:rsidRPr="00613DCC" w:rsidRDefault="00613DCC" w:rsidP="00613DCC">
      <w:pPr>
        <w:rPr>
          <w:lang w:val="en-US"/>
        </w:rPr>
      </w:pPr>
    </w:p>
    <w:p w14:paraId="4B332AA7" w14:textId="4142F613" w:rsidR="00613DCC" w:rsidRPr="00613DCC" w:rsidRDefault="00613DCC" w:rsidP="00613DCC">
      <w:pPr>
        <w:rPr>
          <w:lang w:val="en-US"/>
        </w:rPr>
      </w:pPr>
      <w:r w:rsidRPr="00613DCC">
        <w:rPr>
          <w:b/>
          <w:bCs/>
          <w:lang w:val="en-US"/>
        </w:rPr>
        <w:t>File Name:</w:t>
      </w:r>
      <w:r w:rsidRPr="00613DCC">
        <w:rPr>
          <w:lang w:val="en-US"/>
        </w:rPr>
        <w:t xml:space="preserve"> Supplementary Data </w:t>
      </w:r>
      <w:r>
        <w:rPr>
          <w:lang w:val="en-US"/>
        </w:rPr>
        <w:t>3</w:t>
      </w:r>
    </w:p>
    <w:p w14:paraId="65984D52" w14:textId="54C2177E" w:rsidR="00613DCC" w:rsidRDefault="00613DCC" w:rsidP="00613DCC">
      <w:pPr>
        <w:rPr>
          <w:lang w:val="en-US"/>
        </w:rPr>
      </w:pPr>
      <w:r w:rsidRPr="00613DCC">
        <w:rPr>
          <w:b/>
          <w:bCs/>
          <w:lang w:val="en-US"/>
        </w:rPr>
        <w:t>Description:</w:t>
      </w:r>
      <w:r>
        <w:rPr>
          <w:lang w:val="en-US"/>
        </w:rPr>
        <w:t xml:space="preserve"> </w:t>
      </w:r>
      <w:r w:rsidR="008B7B00">
        <w:rPr>
          <w:lang w:val="en-US"/>
        </w:rPr>
        <w:t xml:space="preserve">Associations of host cells with bacteria. The table indicates the associations of each host cell type with bacteria (any bacteria or specific genera) in COVID-19 patients or controls. The table shows the Chi-squared test </w:t>
      </w:r>
      <w:r w:rsidR="008B7B00" w:rsidRPr="008B7B00">
        <w:rPr>
          <w:i/>
          <w:iCs/>
          <w:lang w:val="en-US"/>
        </w:rPr>
        <w:t>p</w:t>
      </w:r>
      <w:r w:rsidR="008B7B00">
        <w:rPr>
          <w:lang w:val="en-US"/>
        </w:rPr>
        <w:t>-values corresponding to these associations as well as the standardized residuals, and the manuscript Figure associated to each of the results shown.</w:t>
      </w:r>
    </w:p>
    <w:p w14:paraId="59499450" w14:textId="77777777" w:rsidR="00613DCC" w:rsidRPr="00613DCC" w:rsidRDefault="00613DCC" w:rsidP="00613DCC">
      <w:pPr>
        <w:rPr>
          <w:lang w:val="en-US"/>
        </w:rPr>
      </w:pPr>
    </w:p>
    <w:p w14:paraId="682141D2" w14:textId="2E2DD04A" w:rsidR="00613DCC" w:rsidRPr="00613DCC" w:rsidRDefault="00613DCC" w:rsidP="00613DCC">
      <w:pPr>
        <w:rPr>
          <w:lang w:val="en-US"/>
        </w:rPr>
      </w:pPr>
      <w:r w:rsidRPr="00613DCC">
        <w:rPr>
          <w:b/>
          <w:bCs/>
          <w:lang w:val="en-US"/>
        </w:rPr>
        <w:t>File Name:</w:t>
      </w:r>
      <w:r w:rsidRPr="00613DCC">
        <w:rPr>
          <w:lang w:val="en-US"/>
        </w:rPr>
        <w:t xml:space="preserve"> Supplementary Data </w:t>
      </w:r>
      <w:r>
        <w:rPr>
          <w:lang w:val="en-US"/>
        </w:rPr>
        <w:t>4</w:t>
      </w:r>
    </w:p>
    <w:p w14:paraId="086DF5B1" w14:textId="3842D694" w:rsidR="00613DCC" w:rsidRPr="00613DCC" w:rsidRDefault="00613DCC" w:rsidP="00613DCC">
      <w:pPr>
        <w:rPr>
          <w:lang w:val="en-US"/>
        </w:rPr>
      </w:pPr>
      <w:r w:rsidRPr="00613DCC">
        <w:rPr>
          <w:b/>
          <w:bCs/>
          <w:lang w:val="en-US"/>
        </w:rPr>
        <w:t>Description:</w:t>
      </w:r>
      <w:r>
        <w:rPr>
          <w:lang w:val="en-US"/>
        </w:rPr>
        <w:t xml:space="preserve"> </w:t>
      </w:r>
      <w:r w:rsidR="00760BAD">
        <w:rPr>
          <w:lang w:val="en-US"/>
        </w:rPr>
        <w:t>Host genes with higher expression in bacteria-associated cells</w:t>
      </w:r>
      <w:r w:rsidRPr="00613DCC">
        <w:rPr>
          <w:lang w:val="en-US"/>
        </w:rPr>
        <w:t>.</w:t>
      </w:r>
      <w:r w:rsidR="00760BAD">
        <w:rPr>
          <w:lang w:val="en-US"/>
        </w:rPr>
        <w:t xml:space="preserve"> For each of the host cell subtypes enriched in bacterial associations, the table shows the results of the </w:t>
      </w:r>
      <w:proofErr w:type="spellStart"/>
      <w:r w:rsidR="00760BAD">
        <w:rPr>
          <w:lang w:val="en-US"/>
        </w:rPr>
        <w:t>FindMarkers</w:t>
      </w:r>
      <w:proofErr w:type="spellEnd"/>
      <w:r w:rsidR="00760BAD">
        <w:rPr>
          <w:lang w:val="en-US"/>
        </w:rPr>
        <w:t xml:space="preserve"> function in Seurat, to determine which genes are differentially expressed in the cells containing bacteria, compared to the cells where bacteria were not detected. The table shows, for each gene, the </w:t>
      </w:r>
      <w:r w:rsidR="00760BAD" w:rsidRPr="00760BAD">
        <w:rPr>
          <w:i/>
          <w:iCs/>
          <w:lang w:val="en-US"/>
        </w:rPr>
        <w:t>p</w:t>
      </w:r>
      <w:r w:rsidR="00760BAD">
        <w:rPr>
          <w:lang w:val="en-US"/>
        </w:rPr>
        <w:t xml:space="preserve">-value of a two-sided Wilcoxon rank sum test, the average fold change, the fraction of cells with and without bacteria expressing the gene, and the Bonferroni-adjusted </w:t>
      </w:r>
      <w:r w:rsidR="00760BAD" w:rsidRPr="00760BAD">
        <w:rPr>
          <w:i/>
          <w:iCs/>
          <w:lang w:val="en-US"/>
        </w:rPr>
        <w:t>p</w:t>
      </w:r>
      <w:r w:rsidR="00760BAD">
        <w:rPr>
          <w:lang w:val="en-US"/>
        </w:rPr>
        <w:t>-value.</w:t>
      </w:r>
    </w:p>
    <w:sectPr w:rsidR="00613DCC" w:rsidRPr="00613DCC" w:rsidSect="00236D25">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DCC"/>
    <w:rsid w:val="000F0624"/>
    <w:rsid w:val="00115D4A"/>
    <w:rsid w:val="00236D25"/>
    <w:rsid w:val="005D1465"/>
    <w:rsid w:val="00613DCC"/>
    <w:rsid w:val="0064628F"/>
    <w:rsid w:val="0065738F"/>
    <w:rsid w:val="00760BAD"/>
    <w:rsid w:val="00793AEF"/>
    <w:rsid w:val="008B7B00"/>
    <w:rsid w:val="00B57F04"/>
    <w:rsid w:val="00F947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1EC6880"/>
  <w15:chartTrackingRefBased/>
  <w15:docId w15:val="{C8D8F377-9F5E-FC4A-985B-B1469C865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13DCC"/>
    <w:pPr>
      <w:spacing w:before="100" w:beforeAutospacing="1" w:after="100" w:afterAutospacing="1"/>
    </w:pPr>
    <w:rPr>
      <w:rFonts w:ascii="Times New Roman" w:eastAsia="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26447">
      <w:bodyDiv w:val="1"/>
      <w:marLeft w:val="0"/>
      <w:marRight w:val="0"/>
      <w:marTop w:val="0"/>
      <w:marBottom w:val="0"/>
      <w:divBdr>
        <w:top w:val="none" w:sz="0" w:space="0" w:color="auto"/>
        <w:left w:val="none" w:sz="0" w:space="0" w:color="auto"/>
        <w:bottom w:val="none" w:sz="0" w:space="0" w:color="auto"/>
        <w:right w:val="none" w:sz="0" w:space="0" w:color="auto"/>
      </w:divBdr>
      <w:divsChild>
        <w:div w:id="2113626691">
          <w:marLeft w:val="0"/>
          <w:marRight w:val="0"/>
          <w:marTop w:val="0"/>
          <w:marBottom w:val="0"/>
          <w:divBdr>
            <w:top w:val="none" w:sz="0" w:space="0" w:color="auto"/>
            <w:left w:val="none" w:sz="0" w:space="0" w:color="auto"/>
            <w:bottom w:val="none" w:sz="0" w:space="0" w:color="auto"/>
            <w:right w:val="none" w:sz="0" w:space="0" w:color="auto"/>
          </w:divBdr>
          <w:divsChild>
            <w:div w:id="1589733459">
              <w:marLeft w:val="0"/>
              <w:marRight w:val="0"/>
              <w:marTop w:val="0"/>
              <w:marBottom w:val="0"/>
              <w:divBdr>
                <w:top w:val="none" w:sz="0" w:space="0" w:color="auto"/>
                <w:left w:val="none" w:sz="0" w:space="0" w:color="auto"/>
                <w:bottom w:val="none" w:sz="0" w:space="0" w:color="auto"/>
                <w:right w:val="none" w:sz="0" w:space="0" w:color="auto"/>
              </w:divBdr>
              <w:divsChild>
                <w:div w:id="333844430">
                  <w:marLeft w:val="0"/>
                  <w:marRight w:val="0"/>
                  <w:marTop w:val="0"/>
                  <w:marBottom w:val="0"/>
                  <w:divBdr>
                    <w:top w:val="none" w:sz="0" w:space="0" w:color="auto"/>
                    <w:left w:val="none" w:sz="0" w:space="0" w:color="auto"/>
                    <w:bottom w:val="none" w:sz="0" w:space="0" w:color="auto"/>
                    <w:right w:val="none" w:sz="0" w:space="0" w:color="auto"/>
                  </w:divBdr>
                </w:div>
              </w:divsChild>
            </w:div>
            <w:div w:id="114375452">
              <w:marLeft w:val="0"/>
              <w:marRight w:val="0"/>
              <w:marTop w:val="0"/>
              <w:marBottom w:val="0"/>
              <w:divBdr>
                <w:top w:val="none" w:sz="0" w:space="0" w:color="auto"/>
                <w:left w:val="none" w:sz="0" w:space="0" w:color="auto"/>
                <w:bottom w:val="none" w:sz="0" w:space="0" w:color="auto"/>
                <w:right w:val="none" w:sz="0" w:space="0" w:color="auto"/>
              </w:divBdr>
              <w:divsChild>
                <w:div w:id="1300770990">
                  <w:marLeft w:val="0"/>
                  <w:marRight w:val="0"/>
                  <w:marTop w:val="0"/>
                  <w:marBottom w:val="0"/>
                  <w:divBdr>
                    <w:top w:val="none" w:sz="0" w:space="0" w:color="auto"/>
                    <w:left w:val="none" w:sz="0" w:space="0" w:color="auto"/>
                    <w:bottom w:val="none" w:sz="0" w:space="0" w:color="auto"/>
                    <w:right w:val="none" w:sz="0" w:space="0" w:color="auto"/>
                  </w:divBdr>
                </w:div>
                <w:div w:id="567889222">
                  <w:marLeft w:val="0"/>
                  <w:marRight w:val="0"/>
                  <w:marTop w:val="0"/>
                  <w:marBottom w:val="0"/>
                  <w:divBdr>
                    <w:top w:val="none" w:sz="0" w:space="0" w:color="auto"/>
                    <w:left w:val="none" w:sz="0" w:space="0" w:color="auto"/>
                    <w:bottom w:val="none" w:sz="0" w:space="0" w:color="auto"/>
                    <w:right w:val="none" w:sz="0" w:space="0" w:color="auto"/>
                  </w:divBdr>
                </w:div>
              </w:divsChild>
            </w:div>
            <w:div w:id="335613793">
              <w:marLeft w:val="0"/>
              <w:marRight w:val="0"/>
              <w:marTop w:val="0"/>
              <w:marBottom w:val="0"/>
              <w:divBdr>
                <w:top w:val="none" w:sz="0" w:space="0" w:color="auto"/>
                <w:left w:val="none" w:sz="0" w:space="0" w:color="auto"/>
                <w:bottom w:val="none" w:sz="0" w:space="0" w:color="auto"/>
                <w:right w:val="none" w:sz="0" w:space="0" w:color="auto"/>
              </w:divBdr>
              <w:divsChild>
                <w:div w:id="775029322">
                  <w:marLeft w:val="0"/>
                  <w:marRight w:val="0"/>
                  <w:marTop w:val="0"/>
                  <w:marBottom w:val="0"/>
                  <w:divBdr>
                    <w:top w:val="none" w:sz="0" w:space="0" w:color="auto"/>
                    <w:left w:val="none" w:sz="0" w:space="0" w:color="auto"/>
                    <w:bottom w:val="none" w:sz="0" w:space="0" w:color="auto"/>
                    <w:right w:val="none" w:sz="0" w:space="0" w:color="auto"/>
                  </w:divBdr>
                </w:div>
                <w:div w:id="1562515903">
                  <w:marLeft w:val="0"/>
                  <w:marRight w:val="0"/>
                  <w:marTop w:val="0"/>
                  <w:marBottom w:val="0"/>
                  <w:divBdr>
                    <w:top w:val="none" w:sz="0" w:space="0" w:color="auto"/>
                    <w:left w:val="none" w:sz="0" w:space="0" w:color="auto"/>
                    <w:bottom w:val="none" w:sz="0" w:space="0" w:color="auto"/>
                    <w:right w:val="none" w:sz="0" w:space="0" w:color="auto"/>
                  </w:divBdr>
                </w:div>
                <w:div w:id="1389919479">
                  <w:marLeft w:val="0"/>
                  <w:marRight w:val="0"/>
                  <w:marTop w:val="0"/>
                  <w:marBottom w:val="0"/>
                  <w:divBdr>
                    <w:top w:val="none" w:sz="0" w:space="0" w:color="auto"/>
                    <w:left w:val="none" w:sz="0" w:space="0" w:color="auto"/>
                    <w:bottom w:val="none" w:sz="0" w:space="0" w:color="auto"/>
                    <w:right w:val="none" w:sz="0" w:space="0" w:color="auto"/>
                  </w:divBdr>
                </w:div>
                <w:div w:id="933591079">
                  <w:marLeft w:val="0"/>
                  <w:marRight w:val="0"/>
                  <w:marTop w:val="0"/>
                  <w:marBottom w:val="0"/>
                  <w:divBdr>
                    <w:top w:val="none" w:sz="0" w:space="0" w:color="auto"/>
                    <w:left w:val="none" w:sz="0" w:space="0" w:color="auto"/>
                    <w:bottom w:val="none" w:sz="0" w:space="0" w:color="auto"/>
                    <w:right w:val="none" w:sz="0" w:space="0" w:color="auto"/>
                  </w:divBdr>
                </w:div>
              </w:divsChild>
            </w:div>
            <w:div w:id="880632458">
              <w:marLeft w:val="0"/>
              <w:marRight w:val="0"/>
              <w:marTop w:val="0"/>
              <w:marBottom w:val="0"/>
              <w:divBdr>
                <w:top w:val="none" w:sz="0" w:space="0" w:color="auto"/>
                <w:left w:val="none" w:sz="0" w:space="0" w:color="auto"/>
                <w:bottom w:val="none" w:sz="0" w:space="0" w:color="auto"/>
                <w:right w:val="none" w:sz="0" w:space="0" w:color="auto"/>
              </w:divBdr>
              <w:divsChild>
                <w:div w:id="40785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3956">
      <w:bodyDiv w:val="1"/>
      <w:marLeft w:val="0"/>
      <w:marRight w:val="0"/>
      <w:marTop w:val="0"/>
      <w:marBottom w:val="0"/>
      <w:divBdr>
        <w:top w:val="none" w:sz="0" w:space="0" w:color="auto"/>
        <w:left w:val="none" w:sz="0" w:space="0" w:color="auto"/>
        <w:bottom w:val="none" w:sz="0" w:space="0" w:color="auto"/>
        <w:right w:val="none" w:sz="0" w:space="0" w:color="auto"/>
      </w:divBdr>
    </w:div>
    <w:div w:id="2044555883">
      <w:bodyDiv w:val="1"/>
      <w:marLeft w:val="0"/>
      <w:marRight w:val="0"/>
      <w:marTop w:val="0"/>
      <w:marBottom w:val="0"/>
      <w:divBdr>
        <w:top w:val="none" w:sz="0" w:space="0" w:color="auto"/>
        <w:left w:val="none" w:sz="0" w:space="0" w:color="auto"/>
        <w:bottom w:val="none" w:sz="0" w:space="0" w:color="auto"/>
        <w:right w:val="none" w:sz="0" w:space="0" w:color="auto"/>
      </w:divBdr>
    </w:div>
    <w:div w:id="209651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263</Words>
  <Characters>1528</Characters>
  <Application>Microsoft Office Word</Application>
  <DocSecurity>0</DocSecurity>
  <Lines>23</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Llorens Rico</dc:creator>
  <cp:keywords/>
  <dc:description/>
  <cp:lastModifiedBy>Veronica Llorens Rico</cp:lastModifiedBy>
  <cp:revision>4</cp:revision>
  <dcterms:created xsi:type="dcterms:W3CDTF">2021-10-05T06:53:00Z</dcterms:created>
  <dcterms:modified xsi:type="dcterms:W3CDTF">2021-10-05T07:16:00Z</dcterms:modified>
</cp:coreProperties>
</file>