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7C70E" w14:textId="5D45BFB8" w:rsidR="00074D2A" w:rsidRPr="006A0F2C" w:rsidRDefault="00074D2A" w:rsidP="00074D2A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64392203"/>
      <w:r>
        <w:rPr>
          <w:rFonts w:ascii="Times New Roman" w:hAnsi="Times New Roman" w:cs="Times New Roman"/>
          <w:b/>
          <w:bCs/>
          <w:sz w:val="36"/>
          <w:szCs w:val="36"/>
        </w:rPr>
        <w:t>Description of additional supplementary files</w:t>
      </w:r>
      <w:r w:rsidRPr="006A0F2C">
        <w:rPr>
          <w:rFonts w:ascii="Times New Roman" w:hAnsi="Times New Roman" w:cs="Times New Roman"/>
          <w:b/>
          <w:bCs/>
          <w:sz w:val="36"/>
          <w:szCs w:val="36"/>
        </w:rPr>
        <w:t xml:space="preserve"> for</w:t>
      </w:r>
    </w:p>
    <w:p w14:paraId="17BC4891" w14:textId="77777777" w:rsidR="00074D2A" w:rsidRPr="00B969C6" w:rsidRDefault="00074D2A" w:rsidP="00074D2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9C6">
        <w:rPr>
          <w:rFonts w:ascii="Times New Roman" w:hAnsi="Times New Roman" w:cs="Times New Roman"/>
          <w:b/>
          <w:bCs/>
          <w:sz w:val="28"/>
          <w:szCs w:val="28"/>
        </w:rPr>
        <w:t>High-throughput and high-efficiency sample preparation for single-cell proteomics using a nested nanowell chip</w:t>
      </w:r>
    </w:p>
    <w:bookmarkEnd w:id="0"/>
    <w:p w14:paraId="2D38AC68" w14:textId="77777777" w:rsidR="00074D2A" w:rsidRPr="00FD7FB0" w:rsidRDefault="00074D2A" w:rsidP="00074D2A">
      <w:pPr>
        <w:pStyle w:val="BodyText"/>
        <w:spacing w:line="480" w:lineRule="auto"/>
        <w:rPr>
          <w:rFonts w:cs="Times New Roman"/>
          <w:vertAlign w:val="superscript"/>
        </w:rPr>
      </w:pPr>
      <w:r w:rsidRPr="00FD7FB0">
        <w:rPr>
          <w:rFonts w:cs="Times New Roman"/>
        </w:rPr>
        <w:t>Jongmin Woo,</w:t>
      </w:r>
      <w:r w:rsidRPr="00FD7FB0">
        <w:rPr>
          <w:rFonts w:cs="Times New Roman"/>
          <w:vertAlign w:val="superscript"/>
        </w:rPr>
        <w:t>1</w:t>
      </w:r>
      <w:r>
        <w:rPr>
          <w:rFonts w:cs="Times New Roman"/>
          <w:vertAlign w:val="superscript"/>
        </w:rPr>
        <w:t xml:space="preserve"> </w:t>
      </w:r>
      <w:r w:rsidRPr="00FD7FB0">
        <w:rPr>
          <w:rFonts w:cs="Times New Roman"/>
        </w:rPr>
        <w:t>Sarah M. Williams,</w:t>
      </w:r>
      <w:r w:rsidRPr="00FD7FB0">
        <w:rPr>
          <w:rFonts w:cs="Times New Roman"/>
          <w:vertAlign w:val="superscript"/>
        </w:rPr>
        <w:t>1</w:t>
      </w:r>
      <w:r w:rsidRPr="00FD7FB0">
        <w:rPr>
          <w:rFonts w:cs="Times New Roman"/>
        </w:rPr>
        <w:t xml:space="preserve"> </w:t>
      </w:r>
      <w:r w:rsidRPr="005B2EC3">
        <w:rPr>
          <w:rFonts w:cs="Times New Roman"/>
        </w:rPr>
        <w:t>Lye Meng</w:t>
      </w:r>
      <w:r>
        <w:rPr>
          <w:rFonts w:cs="Times New Roman"/>
        </w:rPr>
        <w:t xml:space="preserve"> </w:t>
      </w:r>
      <w:r w:rsidRPr="005B2EC3">
        <w:rPr>
          <w:rFonts w:cs="Times New Roman"/>
        </w:rPr>
        <w:t>Markillie</w:t>
      </w:r>
      <w:r>
        <w:rPr>
          <w:rFonts w:cs="Times New Roman"/>
        </w:rPr>
        <w:t>,</w:t>
      </w:r>
      <w:r w:rsidRPr="00FD7FB0"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 Song Feng,</w:t>
      </w:r>
      <w:r w:rsidRPr="00FD7FB0"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Chai-Feng Tsai,</w:t>
      </w:r>
      <w:r w:rsidRPr="00C217A5"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</w:t>
      </w:r>
      <w:r w:rsidRPr="00AC1E6C">
        <w:rPr>
          <w:rFonts w:cs="Times New Roman"/>
        </w:rPr>
        <w:t>Victor</w:t>
      </w:r>
      <w:r>
        <w:rPr>
          <w:rFonts w:cs="Times New Roman"/>
        </w:rPr>
        <w:t xml:space="preserve"> </w:t>
      </w:r>
      <w:r w:rsidRPr="00AC1E6C">
        <w:rPr>
          <w:rFonts w:cs="Times New Roman"/>
        </w:rPr>
        <w:t>Aguilera-Vazquez</w:t>
      </w:r>
      <w:r w:rsidRPr="00FD7FB0">
        <w:rPr>
          <w:rFonts w:cs="Times New Roman"/>
        </w:rPr>
        <w:t>,</w:t>
      </w:r>
      <w:r w:rsidRPr="00FD7FB0">
        <w:rPr>
          <w:rFonts w:cs="Times New Roman"/>
          <w:vertAlign w:val="superscript"/>
        </w:rPr>
        <w:t>1</w:t>
      </w:r>
      <w:r w:rsidRPr="00AC1E6C">
        <w:rPr>
          <w:rFonts w:cs="Times New Roman"/>
        </w:rPr>
        <w:t xml:space="preserve"> </w:t>
      </w:r>
      <w:r>
        <w:rPr>
          <w:rFonts w:cs="Times New Roman"/>
        </w:rPr>
        <w:t>Ryan L. Sontag,</w:t>
      </w:r>
      <w:r w:rsidRPr="00FD7FB0">
        <w:rPr>
          <w:rFonts w:cs="Times New Roman"/>
          <w:vertAlign w:val="superscript"/>
        </w:rPr>
        <w:t>2</w:t>
      </w:r>
      <w:r w:rsidRPr="00B969C6">
        <w:rPr>
          <w:rFonts w:cs="Times New Roman"/>
        </w:rPr>
        <w:t xml:space="preserve"> </w:t>
      </w:r>
      <w:r w:rsidRPr="00FD7FB0">
        <w:rPr>
          <w:rFonts w:cs="Times New Roman"/>
        </w:rPr>
        <w:t xml:space="preserve">Ronald J. </w:t>
      </w:r>
      <w:proofErr w:type="spellStart"/>
      <w:r w:rsidRPr="00FD7FB0">
        <w:rPr>
          <w:rFonts w:cs="Times New Roman"/>
        </w:rPr>
        <w:t>Moore,</w:t>
      </w:r>
      <w:r w:rsidRPr="00FD7FB0">
        <w:rPr>
          <w:rFonts w:cs="Times New Roman"/>
          <w:vertAlign w:val="superscript"/>
        </w:rPr>
        <w:t>2</w:t>
      </w:r>
      <w:proofErr w:type="spellEnd"/>
      <w:r w:rsidRPr="00FD7FB0">
        <w:rPr>
          <w:rFonts w:cs="Times New Roman"/>
        </w:rPr>
        <w:t xml:space="preserve"> </w:t>
      </w:r>
      <w:r>
        <w:rPr>
          <w:rFonts w:cs="Times New Roman"/>
        </w:rPr>
        <w:t xml:space="preserve">Dehong </w:t>
      </w:r>
      <w:proofErr w:type="spellStart"/>
      <w:r>
        <w:rPr>
          <w:rFonts w:cs="Times New Roman"/>
        </w:rPr>
        <w:t>Hu,</w:t>
      </w:r>
      <w:r w:rsidRPr="00FD7FB0">
        <w:rPr>
          <w:rFonts w:cs="Times New Roman"/>
          <w:vertAlign w:val="superscript"/>
        </w:rPr>
        <w:t>1</w:t>
      </w:r>
      <w:proofErr w:type="spellEnd"/>
      <w:r w:rsidRPr="00AB3A14">
        <w:rPr>
          <w:rFonts w:cs="Times New Roman"/>
        </w:rPr>
        <w:t xml:space="preserve"> </w:t>
      </w:r>
      <w:r>
        <w:rPr>
          <w:rFonts w:cs="Times New Roman"/>
        </w:rPr>
        <w:t>Hardeep S. M</w:t>
      </w:r>
      <w:r w:rsidRPr="00AC1E6C">
        <w:rPr>
          <w:rFonts w:cs="Times New Roman"/>
        </w:rPr>
        <w:t>ehta</w:t>
      </w:r>
      <w:r w:rsidRPr="00FD7FB0">
        <w:rPr>
          <w:rFonts w:cs="Times New Roman"/>
        </w:rPr>
        <w:t>,</w:t>
      </w:r>
      <w:r w:rsidRPr="00FD7FB0"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 </w:t>
      </w:r>
      <w:r w:rsidRPr="00470ED8">
        <w:rPr>
          <w:rFonts w:cs="Times New Roman"/>
        </w:rPr>
        <w:t>Joshua Cantlon</w:t>
      </w:r>
      <w:r>
        <w:rPr>
          <w:rFonts w:cs="Times New Roman"/>
        </w:rPr>
        <w:t>-Bruce,</w:t>
      </w:r>
      <w:r w:rsidRPr="00470ED8">
        <w:rPr>
          <w:rFonts w:cs="Times New Roman"/>
          <w:vertAlign w:val="superscript"/>
        </w:rPr>
        <w:t>3</w:t>
      </w:r>
      <w:r>
        <w:rPr>
          <w:rFonts w:cs="Times New Roman"/>
          <w:vertAlign w:val="superscript"/>
        </w:rPr>
        <w:t>,4</w:t>
      </w:r>
      <w:r>
        <w:rPr>
          <w:rFonts w:cs="Times New Roman"/>
        </w:rPr>
        <w:t xml:space="preserve"> Tao Liu,</w:t>
      </w:r>
      <w:r w:rsidRPr="00C217A5"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</w:t>
      </w:r>
      <w:r w:rsidRPr="0092439B">
        <w:rPr>
          <w:rFonts w:cs="Times New Roman"/>
        </w:rPr>
        <w:t>Joshua N</w:t>
      </w:r>
      <w:r>
        <w:rPr>
          <w:rFonts w:cs="Times New Roman"/>
        </w:rPr>
        <w:t xml:space="preserve">. </w:t>
      </w:r>
      <w:r w:rsidRPr="0092439B">
        <w:rPr>
          <w:rFonts w:cs="Times New Roman"/>
        </w:rPr>
        <w:t>Adkins,</w:t>
      </w:r>
      <w:r w:rsidRPr="00FD7FB0">
        <w:rPr>
          <w:rFonts w:cs="Times New Roman"/>
          <w:vertAlign w:val="superscript"/>
        </w:rPr>
        <w:t>2</w:t>
      </w:r>
      <w:r w:rsidRPr="0092439B">
        <w:rPr>
          <w:rFonts w:cs="Times New Roman"/>
        </w:rPr>
        <w:t xml:space="preserve"> </w:t>
      </w:r>
      <w:r w:rsidRPr="00FD7FB0">
        <w:rPr>
          <w:rFonts w:cs="Times New Roman"/>
        </w:rPr>
        <w:t xml:space="preserve">Richard D. </w:t>
      </w:r>
      <w:proofErr w:type="spellStart"/>
      <w:r w:rsidRPr="00FD7FB0">
        <w:rPr>
          <w:rFonts w:cs="Times New Roman"/>
        </w:rPr>
        <w:t>Smith,</w:t>
      </w:r>
      <w:r w:rsidRPr="00FD7FB0">
        <w:rPr>
          <w:rFonts w:cs="Times New Roman"/>
          <w:vertAlign w:val="superscript"/>
        </w:rPr>
        <w:t>2</w:t>
      </w:r>
      <w:proofErr w:type="spellEnd"/>
      <w:r w:rsidRPr="00FD7FB0">
        <w:rPr>
          <w:rFonts w:cs="Times New Roman"/>
        </w:rPr>
        <w:t xml:space="preserve"> Geremy C. </w:t>
      </w:r>
      <w:proofErr w:type="spellStart"/>
      <w:r w:rsidRPr="00FD7FB0">
        <w:rPr>
          <w:rFonts w:cs="Times New Roman"/>
        </w:rPr>
        <w:t>Clair,</w:t>
      </w:r>
      <w:r w:rsidRPr="00FD7FB0">
        <w:rPr>
          <w:rFonts w:cs="Times New Roman"/>
          <w:vertAlign w:val="superscript"/>
        </w:rPr>
        <w:t>2</w:t>
      </w:r>
      <w:proofErr w:type="spellEnd"/>
      <w:r w:rsidRPr="00B969C6">
        <w:rPr>
          <w:rFonts w:cs="Times New Roman"/>
        </w:rPr>
        <w:t xml:space="preserve"> </w:t>
      </w:r>
      <w:r w:rsidRPr="00FD7FB0">
        <w:rPr>
          <w:rFonts w:cs="Times New Roman"/>
        </w:rPr>
        <w:t xml:space="preserve">Ljiljana </w:t>
      </w:r>
      <w:proofErr w:type="spellStart"/>
      <w:r w:rsidRPr="00FD7FB0">
        <w:rPr>
          <w:rFonts w:cs="Times New Roman"/>
        </w:rPr>
        <w:t>Pasa-Tolic,</w:t>
      </w:r>
      <w:r w:rsidRPr="00FD7FB0">
        <w:rPr>
          <w:rFonts w:cs="Times New Roman"/>
          <w:vertAlign w:val="superscript"/>
        </w:rPr>
        <w:t>1</w:t>
      </w:r>
      <w:proofErr w:type="spellEnd"/>
      <w:r w:rsidRPr="00FD7FB0">
        <w:rPr>
          <w:rFonts w:cs="Times New Roman"/>
        </w:rPr>
        <w:t xml:space="preserve"> Ying </w:t>
      </w:r>
      <w:proofErr w:type="spellStart"/>
      <w:r w:rsidRPr="00FD7FB0">
        <w:rPr>
          <w:rFonts w:cs="Times New Roman"/>
        </w:rPr>
        <w:t>Zhu</w:t>
      </w:r>
      <w:proofErr w:type="gramStart"/>
      <w:r w:rsidRPr="00FD7FB0">
        <w:rPr>
          <w:rFonts w:cs="Times New Roman"/>
          <w:vertAlign w:val="superscript"/>
        </w:rPr>
        <w:t>1</w:t>
      </w:r>
      <w:proofErr w:type="spellEnd"/>
      <w:r w:rsidRPr="00FD7FB0">
        <w:rPr>
          <w:rFonts w:cs="Times New Roman"/>
          <w:vertAlign w:val="superscript"/>
        </w:rPr>
        <w:t>,</w:t>
      </w:r>
      <w:r w:rsidRPr="00FD7FB0">
        <w:rPr>
          <w:rFonts w:cs="Times New Roman"/>
        </w:rPr>
        <w:t>*</w:t>
      </w:r>
      <w:proofErr w:type="gramEnd"/>
    </w:p>
    <w:p w14:paraId="723AE16D" w14:textId="77777777" w:rsidR="00074D2A" w:rsidRPr="00FD7FB0" w:rsidRDefault="00074D2A" w:rsidP="00074D2A">
      <w:pPr>
        <w:pStyle w:val="BodyText"/>
        <w:spacing w:after="0" w:line="480" w:lineRule="auto"/>
        <w:rPr>
          <w:rFonts w:cs="Times New Roman"/>
        </w:rPr>
      </w:pPr>
      <w:r w:rsidRPr="00FD7FB0">
        <w:rPr>
          <w:rFonts w:cs="Times New Roman"/>
          <w:vertAlign w:val="superscript"/>
        </w:rPr>
        <w:t>1</w:t>
      </w:r>
      <w:r w:rsidRPr="00FD7FB0">
        <w:rPr>
          <w:rFonts w:cs="Times New Roman"/>
        </w:rPr>
        <w:t>Environmental Molecular Sciences Laboratory, Pacific Northwest National Laboratory, Richland, Washington 99354, United States</w:t>
      </w:r>
    </w:p>
    <w:p w14:paraId="57E71605" w14:textId="77777777" w:rsidR="00074D2A" w:rsidRDefault="00074D2A" w:rsidP="00074D2A">
      <w:pPr>
        <w:pStyle w:val="BodyText"/>
        <w:spacing w:after="0" w:line="480" w:lineRule="auto"/>
        <w:rPr>
          <w:rFonts w:cs="Times New Roman"/>
        </w:rPr>
      </w:pPr>
      <w:r w:rsidRPr="00FD7FB0">
        <w:rPr>
          <w:rFonts w:cs="Times New Roman"/>
          <w:vertAlign w:val="superscript"/>
        </w:rPr>
        <w:t>2</w:t>
      </w:r>
      <w:r w:rsidRPr="00FD7FB0">
        <w:rPr>
          <w:rFonts w:cs="Times New Roman"/>
        </w:rPr>
        <w:t>Biological Sciences Division, Pacific Northwest National Laboratory, Richland, Washington 99354, United States</w:t>
      </w:r>
    </w:p>
    <w:p w14:paraId="5744AEBB" w14:textId="77777777" w:rsidR="00074D2A" w:rsidRDefault="00074D2A" w:rsidP="00074D2A">
      <w:pPr>
        <w:pStyle w:val="BodyText"/>
        <w:spacing w:after="0" w:line="480" w:lineRule="auto"/>
        <w:rPr>
          <w:rFonts w:cs="Times New Roman"/>
        </w:rPr>
      </w:pPr>
      <w:proofErr w:type="spellStart"/>
      <w:r>
        <w:rPr>
          <w:rFonts w:cs="Times New Roman"/>
          <w:vertAlign w:val="superscript"/>
        </w:rPr>
        <w:t>3</w:t>
      </w:r>
      <w:r>
        <w:rPr>
          <w:rFonts w:cs="Times New Roman"/>
        </w:rPr>
        <w:t>Scienion</w:t>
      </w:r>
      <w:proofErr w:type="spellEnd"/>
      <w:r>
        <w:rPr>
          <w:rFonts w:cs="Times New Roman"/>
        </w:rPr>
        <w:t xml:space="preserve"> AG,</w:t>
      </w:r>
      <w:r w:rsidRPr="00470ED8">
        <w:rPr>
          <w:rFonts w:cs="Times New Roman"/>
        </w:rPr>
        <w:t xml:space="preserve"> </w:t>
      </w:r>
      <w:proofErr w:type="spellStart"/>
      <w:r w:rsidRPr="00B245FA">
        <w:rPr>
          <w:rFonts w:cs="Times New Roman"/>
        </w:rPr>
        <w:t>Volmerstraße</w:t>
      </w:r>
      <w:proofErr w:type="spellEnd"/>
      <w:r w:rsidRPr="00B245FA">
        <w:rPr>
          <w:rFonts w:cs="Times New Roman"/>
        </w:rPr>
        <w:t xml:space="preserve"> 7, 12489 Berlin, Germany</w:t>
      </w:r>
    </w:p>
    <w:p w14:paraId="00F031E0" w14:textId="77777777" w:rsidR="00074D2A" w:rsidRDefault="00074D2A" w:rsidP="00074D2A">
      <w:pPr>
        <w:pStyle w:val="BodyText"/>
        <w:spacing w:after="0" w:line="480" w:lineRule="auto"/>
        <w:rPr>
          <w:rFonts w:cs="Times New Roman"/>
        </w:rPr>
      </w:pPr>
      <w:r>
        <w:rPr>
          <w:rFonts w:cs="Times New Roman"/>
          <w:vertAlign w:val="superscript"/>
        </w:rPr>
        <w:t>4</w:t>
      </w:r>
      <w:r w:rsidRPr="00DB2390">
        <w:rPr>
          <w:rFonts w:cs="Times New Roman"/>
        </w:rPr>
        <w:t xml:space="preserve">Cellenion SASU, 60 Avenue Rockefeller, </w:t>
      </w:r>
      <w:proofErr w:type="spellStart"/>
      <w:r w:rsidRPr="00DB2390">
        <w:rPr>
          <w:rFonts w:cs="Times New Roman"/>
        </w:rPr>
        <w:t>Bâtiment</w:t>
      </w:r>
      <w:proofErr w:type="spellEnd"/>
      <w:r w:rsidRPr="00DB2390">
        <w:rPr>
          <w:rFonts w:cs="Times New Roman"/>
        </w:rPr>
        <w:t xml:space="preserve"> </w:t>
      </w:r>
      <w:proofErr w:type="spellStart"/>
      <w:r w:rsidRPr="00DB2390">
        <w:rPr>
          <w:rFonts w:cs="Times New Roman"/>
        </w:rPr>
        <w:t>BioSerra2</w:t>
      </w:r>
      <w:proofErr w:type="spellEnd"/>
      <w:r w:rsidRPr="00DB2390">
        <w:rPr>
          <w:rFonts w:cs="Times New Roman"/>
        </w:rPr>
        <w:t>, 69008 Lyon, France</w:t>
      </w:r>
    </w:p>
    <w:p w14:paraId="19B60E1B" w14:textId="77777777" w:rsidR="00074D2A" w:rsidRPr="00163293" w:rsidRDefault="00074D2A" w:rsidP="00074D2A">
      <w:pPr>
        <w:pStyle w:val="BodyText"/>
        <w:spacing w:after="0" w:line="480" w:lineRule="auto"/>
        <w:rPr>
          <w:rFonts w:cs="Times New Roman"/>
        </w:rPr>
      </w:pPr>
      <w:r w:rsidRPr="00163293">
        <w:rPr>
          <w:rFonts w:cs="Times New Roman"/>
          <w:b/>
          <w:bCs/>
        </w:rPr>
        <w:t>*Corresponding author:</w:t>
      </w:r>
      <w:r w:rsidRPr="00163293">
        <w:rPr>
          <w:rFonts w:cs="Times New Roman"/>
        </w:rPr>
        <w:t xml:space="preserve"> </w:t>
      </w:r>
    </w:p>
    <w:p w14:paraId="7847F055" w14:textId="77777777" w:rsidR="00074D2A" w:rsidRDefault="00074D2A" w:rsidP="00074D2A">
      <w:pPr>
        <w:spacing w:before="240" w:line="480" w:lineRule="auto"/>
      </w:pPr>
      <w:r w:rsidRPr="00674A2E">
        <w:rPr>
          <w:rFonts w:ascii="Times New Roman" w:eastAsia="SimSun" w:hAnsi="Times New Roman" w:cs="Times New Roman"/>
          <w:sz w:val="24"/>
          <w:szCs w:val="24"/>
          <w:lang w:eastAsia="en-US"/>
        </w:rPr>
        <w:t>Dr. Ying Zhu</w:t>
      </w:r>
      <w:r w:rsidRPr="00674A2E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Pr="00163293">
          <w:rPr>
            <w:rStyle w:val="Hyperlink"/>
            <w:rFonts w:ascii="Times New Roman" w:hAnsi="Times New Roman" w:cs="Times New Roman"/>
            <w:sz w:val="24"/>
            <w:szCs w:val="24"/>
          </w:rPr>
          <w:t>ying.zhu@pnnl.gov</w:t>
        </w:r>
      </w:hyperlink>
      <w:r w:rsidRPr="00674A2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9CCC4E4" w14:textId="57D8EC74" w:rsidR="0061578F" w:rsidRDefault="0061578F"/>
    <w:p w14:paraId="095EBBCF" w14:textId="77777777" w:rsidR="00074D2A" w:rsidRDefault="00074D2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C8A0AD" w14:textId="77777777" w:rsidR="00D45609" w:rsidRPr="00D45609" w:rsidRDefault="00D45609" w:rsidP="00D45609">
      <w:pPr>
        <w:rPr>
          <w:sz w:val="24"/>
          <w:szCs w:val="24"/>
        </w:rPr>
      </w:pPr>
      <w:r w:rsidRPr="00D45609">
        <w:rPr>
          <w:sz w:val="24"/>
          <w:szCs w:val="24"/>
        </w:rPr>
        <w:lastRenderedPageBreak/>
        <w:t>File Name: Supplementary Data 1</w:t>
      </w:r>
    </w:p>
    <w:p w14:paraId="08C8CF03" w14:textId="3F87D763" w:rsidR="00D45609" w:rsidRPr="00D45609" w:rsidRDefault="00D45609" w:rsidP="00D45609">
      <w:pPr>
        <w:rPr>
          <w:sz w:val="24"/>
          <w:szCs w:val="24"/>
        </w:rPr>
      </w:pPr>
      <w:r w:rsidRPr="00D45609">
        <w:rPr>
          <w:sz w:val="24"/>
          <w:szCs w:val="24"/>
        </w:rPr>
        <w:t xml:space="preserve">Description: </w:t>
      </w:r>
      <w:proofErr w:type="spellStart"/>
      <w:r w:rsidRPr="00D45609">
        <w:rPr>
          <w:sz w:val="24"/>
          <w:szCs w:val="24"/>
        </w:rPr>
        <w:t>SCPCompanion</w:t>
      </w:r>
      <w:proofErr w:type="spellEnd"/>
      <w:r w:rsidRPr="00D45609">
        <w:rPr>
          <w:sz w:val="24"/>
          <w:szCs w:val="24"/>
        </w:rPr>
        <w:t xml:space="preserve"> </w:t>
      </w:r>
      <w:r w:rsidR="00C33BD0">
        <w:rPr>
          <w:sz w:val="24"/>
          <w:szCs w:val="24"/>
        </w:rPr>
        <w:t>output tables</w:t>
      </w:r>
      <w:r w:rsidRPr="00D45609">
        <w:rPr>
          <w:sz w:val="24"/>
          <w:szCs w:val="24"/>
        </w:rPr>
        <w:t xml:space="preserve"> from </w:t>
      </w:r>
      <w:r w:rsidR="00C33BD0">
        <w:rPr>
          <w:sz w:val="24"/>
          <w:szCs w:val="24"/>
        </w:rPr>
        <w:t>this study and datasets of previous studies (</w:t>
      </w:r>
      <w:r w:rsidRPr="00D45609">
        <w:rPr>
          <w:sz w:val="24"/>
          <w:szCs w:val="24"/>
        </w:rPr>
        <w:t>Dou et</w:t>
      </w:r>
      <w:r w:rsidR="00C33BD0">
        <w:rPr>
          <w:sz w:val="24"/>
          <w:szCs w:val="24"/>
        </w:rPr>
        <w:t xml:space="preserve"> </w:t>
      </w:r>
      <w:r w:rsidRPr="00D45609">
        <w:rPr>
          <w:sz w:val="24"/>
          <w:szCs w:val="24"/>
        </w:rPr>
        <w:t>al.</w:t>
      </w:r>
      <w:r w:rsidR="00C33BD0">
        <w:rPr>
          <w:sz w:val="24"/>
          <w:szCs w:val="24"/>
        </w:rPr>
        <w:t>,</w:t>
      </w:r>
      <w:r w:rsidRPr="00D45609">
        <w:rPr>
          <w:sz w:val="24"/>
          <w:szCs w:val="24"/>
        </w:rPr>
        <w:t xml:space="preserve"> 2018, Analytical Chemistry</w:t>
      </w:r>
      <w:r w:rsidR="00C33BD0">
        <w:rPr>
          <w:sz w:val="24"/>
          <w:szCs w:val="24"/>
        </w:rPr>
        <w:t xml:space="preserve">; </w:t>
      </w:r>
      <w:r w:rsidRPr="00D45609">
        <w:rPr>
          <w:sz w:val="24"/>
          <w:szCs w:val="24"/>
        </w:rPr>
        <w:t>Tsai et</w:t>
      </w:r>
      <w:r w:rsidR="00C33BD0">
        <w:rPr>
          <w:sz w:val="24"/>
          <w:szCs w:val="24"/>
        </w:rPr>
        <w:t xml:space="preserve"> </w:t>
      </w:r>
      <w:r w:rsidRPr="00D45609">
        <w:rPr>
          <w:sz w:val="24"/>
          <w:szCs w:val="24"/>
        </w:rPr>
        <w:t>al. 2020, Molecular Cellular Proteomics)</w:t>
      </w:r>
      <w:r w:rsidR="00C33BD0">
        <w:rPr>
          <w:sz w:val="24"/>
          <w:szCs w:val="24"/>
        </w:rPr>
        <w:t>.</w:t>
      </w:r>
    </w:p>
    <w:p w14:paraId="1ABA687B" w14:textId="77777777" w:rsidR="00D45609" w:rsidRPr="00D45609" w:rsidRDefault="00D45609" w:rsidP="00D45609">
      <w:pPr>
        <w:rPr>
          <w:sz w:val="24"/>
          <w:szCs w:val="24"/>
        </w:rPr>
      </w:pPr>
    </w:p>
    <w:p w14:paraId="7C46FE9A" w14:textId="77777777" w:rsidR="00D45609" w:rsidRPr="00D45609" w:rsidRDefault="00D45609" w:rsidP="00D45609">
      <w:pPr>
        <w:rPr>
          <w:sz w:val="24"/>
          <w:szCs w:val="24"/>
        </w:rPr>
      </w:pPr>
      <w:r w:rsidRPr="00D45609">
        <w:rPr>
          <w:sz w:val="24"/>
          <w:szCs w:val="24"/>
        </w:rPr>
        <w:t>File Name: Supplementary Data 2</w:t>
      </w:r>
    </w:p>
    <w:p w14:paraId="39B6E463" w14:textId="00D3008B" w:rsidR="00396883" w:rsidRDefault="00D45609" w:rsidP="00D45609">
      <w:pPr>
        <w:rPr>
          <w:sz w:val="24"/>
          <w:szCs w:val="24"/>
        </w:rPr>
      </w:pPr>
      <w:r w:rsidRPr="00D45609">
        <w:rPr>
          <w:sz w:val="24"/>
          <w:szCs w:val="24"/>
        </w:rPr>
        <w:t xml:space="preserve">Description: </w:t>
      </w:r>
      <w:r w:rsidR="00C33BD0">
        <w:rPr>
          <w:sz w:val="24"/>
          <w:szCs w:val="24"/>
        </w:rPr>
        <w:t>S</w:t>
      </w:r>
      <w:r w:rsidRPr="00D45609">
        <w:rPr>
          <w:sz w:val="24"/>
          <w:szCs w:val="24"/>
        </w:rPr>
        <w:t xml:space="preserve">urface marker proteins </w:t>
      </w:r>
      <w:r w:rsidR="00C33BD0">
        <w:rPr>
          <w:sz w:val="24"/>
          <w:szCs w:val="24"/>
        </w:rPr>
        <w:t>predicted</w:t>
      </w:r>
      <w:r w:rsidRPr="00D45609">
        <w:rPr>
          <w:sz w:val="24"/>
          <w:szCs w:val="24"/>
        </w:rPr>
        <w:t xml:space="preserve"> by scProteomics</w:t>
      </w:r>
      <w:r w:rsidR="00C33BD0">
        <w:rPr>
          <w:sz w:val="24"/>
          <w:szCs w:val="24"/>
        </w:rPr>
        <w:t xml:space="preserve">, </w:t>
      </w:r>
      <w:proofErr w:type="spellStart"/>
      <w:r w:rsidRPr="00D45609">
        <w:rPr>
          <w:sz w:val="24"/>
          <w:szCs w:val="24"/>
        </w:rPr>
        <w:t>scRNA</w:t>
      </w:r>
      <w:proofErr w:type="spellEnd"/>
      <w:r w:rsidRPr="00D45609">
        <w:rPr>
          <w:sz w:val="24"/>
          <w:szCs w:val="24"/>
        </w:rPr>
        <w:t>-seq</w:t>
      </w:r>
      <w:r w:rsidR="00C33BD0">
        <w:rPr>
          <w:sz w:val="24"/>
          <w:szCs w:val="24"/>
        </w:rPr>
        <w:t xml:space="preserve">, and the </w:t>
      </w:r>
      <w:r w:rsidR="00C33BD0" w:rsidRPr="00C33BD0">
        <w:rPr>
          <w:sz w:val="24"/>
          <w:szCs w:val="24"/>
        </w:rPr>
        <w:t>overlap</w:t>
      </w:r>
      <w:r w:rsidR="00C33BD0" w:rsidRPr="00C33BD0">
        <w:rPr>
          <w:sz w:val="24"/>
          <w:szCs w:val="24"/>
        </w:rPr>
        <w:t xml:space="preserve"> </w:t>
      </w:r>
      <w:r w:rsidR="00C33BD0">
        <w:rPr>
          <w:sz w:val="24"/>
          <w:szCs w:val="24"/>
        </w:rPr>
        <w:t xml:space="preserve">of </w:t>
      </w:r>
      <w:r w:rsidR="00C33BD0" w:rsidRPr="00D45609">
        <w:rPr>
          <w:sz w:val="24"/>
          <w:szCs w:val="24"/>
        </w:rPr>
        <w:t>scProteomics</w:t>
      </w:r>
      <w:r w:rsidR="00C33BD0">
        <w:rPr>
          <w:sz w:val="24"/>
          <w:szCs w:val="24"/>
        </w:rPr>
        <w:t xml:space="preserve"> and</w:t>
      </w:r>
      <w:r w:rsidR="00C33BD0">
        <w:rPr>
          <w:sz w:val="24"/>
          <w:szCs w:val="24"/>
        </w:rPr>
        <w:t xml:space="preserve"> </w:t>
      </w:r>
      <w:proofErr w:type="spellStart"/>
      <w:r w:rsidR="00C33BD0" w:rsidRPr="00D45609">
        <w:rPr>
          <w:sz w:val="24"/>
          <w:szCs w:val="24"/>
        </w:rPr>
        <w:t>scRNA</w:t>
      </w:r>
      <w:proofErr w:type="spellEnd"/>
      <w:r w:rsidR="00C33BD0" w:rsidRPr="00D45609">
        <w:rPr>
          <w:sz w:val="24"/>
          <w:szCs w:val="24"/>
        </w:rPr>
        <w:t>-seq</w:t>
      </w:r>
      <w:r w:rsidR="00C33BD0">
        <w:rPr>
          <w:sz w:val="24"/>
          <w:szCs w:val="24"/>
        </w:rPr>
        <w:t>.</w:t>
      </w:r>
      <w:r w:rsidR="00C33BD0" w:rsidRPr="00D45609">
        <w:rPr>
          <w:sz w:val="24"/>
          <w:szCs w:val="24"/>
        </w:rPr>
        <w:t xml:space="preserve"> </w:t>
      </w:r>
      <w:r w:rsidRPr="00D45609">
        <w:rPr>
          <w:sz w:val="24"/>
          <w:szCs w:val="24"/>
        </w:rPr>
        <w:t>Proteins labeled with red were validated by immunofluorescence imaging.</w:t>
      </w:r>
      <w:r>
        <w:rPr>
          <w:sz w:val="24"/>
          <w:szCs w:val="24"/>
        </w:rPr>
        <w:t xml:space="preserve"> </w:t>
      </w:r>
    </w:p>
    <w:p w14:paraId="338B6065" w14:textId="04FDDCFC" w:rsidR="00C33BD0" w:rsidRDefault="00C33BD0" w:rsidP="00D45609">
      <w:pPr>
        <w:rPr>
          <w:sz w:val="24"/>
          <w:szCs w:val="24"/>
        </w:rPr>
      </w:pPr>
    </w:p>
    <w:p w14:paraId="741596FF" w14:textId="0930502B" w:rsidR="00C33BD0" w:rsidRPr="00D45609" w:rsidRDefault="00C33BD0" w:rsidP="00C33BD0">
      <w:pPr>
        <w:rPr>
          <w:sz w:val="24"/>
          <w:szCs w:val="24"/>
        </w:rPr>
      </w:pPr>
      <w:r w:rsidRPr="00D45609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3</w:t>
      </w:r>
    </w:p>
    <w:p w14:paraId="7B4EAB78" w14:textId="0A8FE657" w:rsidR="00C33BD0" w:rsidRPr="00074D2A" w:rsidRDefault="00C33BD0" w:rsidP="00C33BD0">
      <w:pPr>
        <w:rPr>
          <w:sz w:val="24"/>
          <w:szCs w:val="24"/>
        </w:rPr>
      </w:pPr>
      <w:r w:rsidRPr="00D45609">
        <w:rPr>
          <w:sz w:val="24"/>
          <w:szCs w:val="24"/>
        </w:rPr>
        <w:t xml:space="preserve">Description: </w:t>
      </w:r>
      <w:r w:rsidRPr="00C33BD0">
        <w:rPr>
          <w:sz w:val="24"/>
          <w:szCs w:val="24"/>
        </w:rPr>
        <w:t xml:space="preserve">Single-cell RNA sequencing data for </w:t>
      </w:r>
      <w:proofErr w:type="spellStart"/>
      <w:r w:rsidRPr="00C33BD0">
        <w:rPr>
          <w:sz w:val="24"/>
          <w:szCs w:val="24"/>
        </w:rPr>
        <w:t>C10</w:t>
      </w:r>
      <w:proofErr w:type="spellEnd"/>
      <w:r w:rsidRPr="00C33BD0">
        <w:rPr>
          <w:sz w:val="24"/>
          <w:szCs w:val="24"/>
        </w:rPr>
        <w:t xml:space="preserve"> cells</w:t>
      </w:r>
      <w:r>
        <w:rPr>
          <w:sz w:val="24"/>
          <w:szCs w:val="24"/>
        </w:rPr>
        <w:t xml:space="preserve"> obtained from a previous study (</w:t>
      </w:r>
      <w:r w:rsidRPr="00C33BD0">
        <w:rPr>
          <w:sz w:val="24"/>
          <w:szCs w:val="24"/>
        </w:rPr>
        <w:t>Mitchell</w:t>
      </w:r>
      <w:r>
        <w:rPr>
          <w:sz w:val="24"/>
          <w:szCs w:val="24"/>
        </w:rPr>
        <w:t xml:space="preserve">, et al., 2016, </w:t>
      </w:r>
      <w:proofErr w:type="spellStart"/>
      <w:r w:rsidRPr="00C33BD0">
        <w:rPr>
          <w:sz w:val="24"/>
          <w:szCs w:val="24"/>
        </w:rPr>
        <w:t>Acs</w:t>
      </w:r>
      <w:proofErr w:type="spellEnd"/>
      <w:r w:rsidRPr="00C33BD0">
        <w:rPr>
          <w:sz w:val="24"/>
          <w:szCs w:val="24"/>
        </w:rPr>
        <w:t xml:space="preserve"> Nano</w:t>
      </w:r>
      <w:r>
        <w:rPr>
          <w:sz w:val="24"/>
          <w:szCs w:val="24"/>
        </w:rPr>
        <w:t>)</w:t>
      </w:r>
    </w:p>
    <w:p w14:paraId="1A135E4E" w14:textId="77777777" w:rsidR="00C33BD0" w:rsidRPr="00074D2A" w:rsidRDefault="00C33BD0" w:rsidP="00D45609">
      <w:pPr>
        <w:rPr>
          <w:sz w:val="24"/>
          <w:szCs w:val="24"/>
        </w:rPr>
      </w:pPr>
    </w:p>
    <w:sectPr w:rsidR="00C33BD0" w:rsidRPr="00074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1MLGwtDS2NAWyLZR0lIJTi4sz8/NACgxrAbjpHF4sAAAA"/>
  </w:docVars>
  <w:rsids>
    <w:rsidRoot w:val="00074D2A"/>
    <w:rsid w:val="00074D2A"/>
    <w:rsid w:val="00396883"/>
    <w:rsid w:val="0061578F"/>
    <w:rsid w:val="00C33BD0"/>
    <w:rsid w:val="00D4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F423E"/>
  <w15:chartTrackingRefBased/>
  <w15:docId w15:val="{F182D50C-764F-41E7-BF04-89E7AB0D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4D2A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074D2A"/>
    <w:pPr>
      <w:spacing w:before="180" w:after="180" w:line="360" w:lineRule="auto"/>
      <w:jc w:val="both"/>
    </w:pPr>
    <w:rPr>
      <w:rFonts w:ascii="Times New Roman" w:eastAsia="SimSun" w:hAnsi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74D2A"/>
    <w:rPr>
      <w:rFonts w:ascii="Times New Roman" w:eastAsia="SimSu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ing.zhu@pnnl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Jongmin Woo</dc:creator>
  <cp:keywords/>
  <dc:description/>
  <cp:lastModifiedBy>Zhu, Ying</cp:lastModifiedBy>
  <cp:revision>2</cp:revision>
  <dcterms:created xsi:type="dcterms:W3CDTF">2021-09-30T01:27:00Z</dcterms:created>
  <dcterms:modified xsi:type="dcterms:W3CDTF">2021-09-30T20:13:00Z</dcterms:modified>
</cp:coreProperties>
</file>