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39367" w14:textId="6C1E5483" w:rsidR="00950C3D" w:rsidRPr="00822CC3" w:rsidRDefault="00F306DA">
      <w:pPr>
        <w:rPr>
          <w:rFonts w:ascii="Arial" w:hAnsi="Arial" w:cs="Arial"/>
          <w:b/>
          <w:bCs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File Name: Supplementary Data 1</w:t>
      </w:r>
    </w:p>
    <w:p w14:paraId="629D23EB" w14:textId="33EC2C0C" w:rsidR="00F306DA" w:rsidRPr="00FC5270" w:rsidRDefault="00F306DA">
      <w:pPr>
        <w:rPr>
          <w:rFonts w:ascii="Arial" w:hAnsi="Arial" w:cs="Arial"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Description</w:t>
      </w:r>
      <w:r w:rsidRPr="00FC5270">
        <w:rPr>
          <w:rFonts w:ascii="Arial" w:hAnsi="Arial" w:cs="Arial"/>
          <w:sz w:val="22"/>
          <w:szCs w:val="22"/>
        </w:rPr>
        <w:t>:</w:t>
      </w:r>
      <w:r w:rsidR="00906324" w:rsidRPr="00FC5270">
        <w:rPr>
          <w:rFonts w:ascii="Arial" w:hAnsi="Arial" w:cs="Arial"/>
          <w:sz w:val="22"/>
          <w:szCs w:val="22"/>
        </w:rPr>
        <w:t xml:space="preserve"> Results from Ingenuity Pathway Analysis (IPA) computed with the genes from LAC that were correlated with age at p </w:t>
      </w:r>
      <w:r w:rsidR="00906324" w:rsidRPr="00FC5270">
        <w:rPr>
          <w:rFonts w:ascii="Arial" w:eastAsia="Times New Roman" w:hAnsi="Arial" w:cs="Arial"/>
          <w:color w:val="000000"/>
          <w:sz w:val="22"/>
          <w:szCs w:val="22"/>
        </w:rPr>
        <w:t xml:space="preserve">≤ 0.05 level of significance. </w:t>
      </w:r>
      <w:r w:rsidR="00A20D89" w:rsidRPr="00FC5270">
        <w:rPr>
          <w:rFonts w:ascii="Arial" w:eastAsia="Times New Roman" w:hAnsi="Arial" w:cs="Arial"/>
          <w:color w:val="000000"/>
          <w:sz w:val="22"/>
          <w:szCs w:val="22"/>
        </w:rPr>
        <w:t>Upstream</w:t>
      </w:r>
      <w:r w:rsidR="00906324" w:rsidRPr="00FC5270">
        <w:rPr>
          <w:rFonts w:ascii="Arial" w:eastAsia="Times New Roman" w:hAnsi="Arial" w:cs="Arial"/>
          <w:color w:val="000000"/>
          <w:sz w:val="22"/>
          <w:szCs w:val="22"/>
        </w:rPr>
        <w:t xml:space="preserve"> regulators</w:t>
      </w:r>
      <w:r w:rsidR="00A20D89" w:rsidRPr="00FC5270">
        <w:rPr>
          <w:rFonts w:ascii="Arial" w:eastAsia="Times New Roman" w:hAnsi="Arial" w:cs="Arial"/>
          <w:color w:val="000000"/>
          <w:sz w:val="22"/>
          <w:szCs w:val="22"/>
        </w:rPr>
        <w:t xml:space="preserve"> and</w:t>
      </w:r>
      <w:r w:rsidR="00906324" w:rsidRPr="00FC5270">
        <w:rPr>
          <w:rFonts w:ascii="Arial" w:eastAsia="Times New Roman" w:hAnsi="Arial" w:cs="Arial"/>
          <w:color w:val="000000"/>
          <w:sz w:val="22"/>
          <w:szCs w:val="22"/>
        </w:rPr>
        <w:t xml:space="preserve"> disease and functions with p ≤ 0.05 are shown. P values are for right-tailed Fisher’s exact test without adjustment for multiple comparisons.</w:t>
      </w:r>
    </w:p>
    <w:p w14:paraId="2B410AD3" w14:textId="0250E180" w:rsidR="00F306DA" w:rsidRDefault="00F306DA">
      <w:pPr>
        <w:rPr>
          <w:rFonts w:ascii="Arial" w:hAnsi="Arial" w:cs="Arial"/>
          <w:sz w:val="22"/>
          <w:szCs w:val="22"/>
        </w:rPr>
      </w:pPr>
    </w:p>
    <w:p w14:paraId="73E79DB3" w14:textId="77777777" w:rsidR="00822CC3" w:rsidRPr="00FC5270" w:rsidRDefault="00822CC3">
      <w:pPr>
        <w:rPr>
          <w:rFonts w:ascii="Arial" w:hAnsi="Arial" w:cs="Arial"/>
          <w:sz w:val="22"/>
          <w:szCs w:val="22"/>
        </w:rPr>
      </w:pPr>
    </w:p>
    <w:p w14:paraId="3F3F7881" w14:textId="4DC91507" w:rsidR="00CD7012" w:rsidRPr="00822CC3" w:rsidRDefault="00CD7012" w:rsidP="00CD7012">
      <w:pPr>
        <w:rPr>
          <w:rFonts w:ascii="Arial" w:hAnsi="Arial" w:cs="Arial"/>
          <w:b/>
          <w:bCs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File Name: Supplementary Data 2</w:t>
      </w:r>
    </w:p>
    <w:p w14:paraId="00FECF06" w14:textId="484CBCE2" w:rsidR="00CD7012" w:rsidRPr="00FC5270" w:rsidRDefault="00CD7012" w:rsidP="00CD7012">
      <w:pPr>
        <w:rPr>
          <w:rFonts w:ascii="Arial" w:hAnsi="Arial" w:cs="Arial"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Description</w:t>
      </w:r>
      <w:r w:rsidRPr="00FC5270">
        <w:rPr>
          <w:rFonts w:ascii="Arial" w:hAnsi="Arial" w:cs="Arial"/>
          <w:sz w:val="22"/>
          <w:szCs w:val="22"/>
        </w:rPr>
        <w:t>:</w:t>
      </w:r>
      <w:r w:rsidR="00906324" w:rsidRPr="00FC5270">
        <w:rPr>
          <w:rFonts w:ascii="Arial" w:hAnsi="Arial" w:cs="Arial"/>
          <w:sz w:val="22"/>
          <w:szCs w:val="22"/>
        </w:rPr>
        <w:t xml:space="preserve"> </w:t>
      </w:r>
      <w:r w:rsidR="00A20D89" w:rsidRPr="00FC5270">
        <w:rPr>
          <w:rFonts w:ascii="Arial" w:hAnsi="Arial" w:cs="Arial"/>
          <w:sz w:val="22"/>
          <w:szCs w:val="22"/>
        </w:rPr>
        <w:t xml:space="preserve">Results from Pathway Activation Level Analysis comparing the oldest and youngest quintiles in the LAC and GTEx lung. Pathways with p </w:t>
      </w:r>
      <w:r w:rsidR="00A20D89" w:rsidRPr="00FC5270">
        <w:rPr>
          <w:rFonts w:ascii="Arial" w:eastAsia="Times New Roman" w:hAnsi="Arial" w:cs="Arial"/>
          <w:color w:val="000000"/>
          <w:sz w:val="22"/>
          <w:szCs w:val="22"/>
        </w:rPr>
        <w:t>≤ 0.05 are shown. P values are for two-sided student’s t-test without adjustment for multiple comparisons. For each pathway, the difference between the average score for old and young was computed for both LAC and GTEx.</w:t>
      </w:r>
    </w:p>
    <w:p w14:paraId="4A58CAB5" w14:textId="1799D0B2" w:rsidR="00CD7012" w:rsidRDefault="00CD7012" w:rsidP="00CD7012">
      <w:pPr>
        <w:rPr>
          <w:rFonts w:ascii="Arial" w:hAnsi="Arial" w:cs="Arial"/>
          <w:sz w:val="22"/>
          <w:szCs w:val="22"/>
        </w:rPr>
      </w:pPr>
    </w:p>
    <w:p w14:paraId="02E80007" w14:textId="77777777" w:rsidR="00822CC3" w:rsidRPr="00FC5270" w:rsidRDefault="00822CC3" w:rsidP="00CD7012">
      <w:pPr>
        <w:rPr>
          <w:rFonts w:ascii="Arial" w:hAnsi="Arial" w:cs="Arial"/>
          <w:sz w:val="22"/>
          <w:szCs w:val="22"/>
        </w:rPr>
      </w:pPr>
    </w:p>
    <w:p w14:paraId="4B655E11" w14:textId="31750EDC" w:rsidR="00CD7012" w:rsidRPr="00822CC3" w:rsidRDefault="00CD7012" w:rsidP="00CD7012">
      <w:pPr>
        <w:rPr>
          <w:rFonts w:ascii="Arial" w:hAnsi="Arial" w:cs="Arial"/>
          <w:b/>
          <w:bCs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File Name: Supplementary Data 3</w:t>
      </w:r>
    </w:p>
    <w:p w14:paraId="0AD68F17" w14:textId="223CB27C" w:rsidR="00CD7012" w:rsidRPr="00FC5270" w:rsidRDefault="00CD7012" w:rsidP="00CD7012">
      <w:pPr>
        <w:rPr>
          <w:rFonts w:ascii="Arial" w:hAnsi="Arial" w:cs="Arial"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Description</w:t>
      </w:r>
      <w:r w:rsidRPr="00FC5270">
        <w:rPr>
          <w:rFonts w:ascii="Arial" w:hAnsi="Arial" w:cs="Arial"/>
          <w:sz w:val="22"/>
          <w:szCs w:val="22"/>
        </w:rPr>
        <w:t>:</w:t>
      </w:r>
      <w:r w:rsidR="007D2BB7" w:rsidRPr="00FC5270">
        <w:rPr>
          <w:rFonts w:ascii="Arial" w:hAnsi="Arial" w:cs="Arial"/>
          <w:sz w:val="22"/>
          <w:szCs w:val="22"/>
        </w:rPr>
        <w:t xml:space="preserve"> </w:t>
      </w:r>
      <w:r w:rsidR="008854E4">
        <w:rPr>
          <w:rFonts w:ascii="Arial" w:hAnsi="Arial" w:cs="Arial"/>
          <w:sz w:val="22"/>
          <w:szCs w:val="22"/>
        </w:rPr>
        <w:t>M</w:t>
      </w:r>
      <w:r w:rsidR="007D2BB7" w:rsidRPr="00FC5270">
        <w:rPr>
          <w:rFonts w:ascii="Arial" w:hAnsi="Arial" w:cs="Arial"/>
          <w:sz w:val="22"/>
          <w:szCs w:val="22"/>
        </w:rPr>
        <w:t xml:space="preserve">arkers for </w:t>
      </w:r>
      <w:r w:rsidR="008854E4">
        <w:rPr>
          <w:rFonts w:ascii="Arial" w:hAnsi="Arial" w:cs="Arial"/>
          <w:sz w:val="22"/>
          <w:szCs w:val="22"/>
        </w:rPr>
        <w:t xml:space="preserve">human </w:t>
      </w:r>
      <w:r w:rsidR="007D2BB7" w:rsidRPr="00FC5270">
        <w:rPr>
          <w:rFonts w:ascii="Arial" w:hAnsi="Arial" w:cs="Arial"/>
          <w:sz w:val="22"/>
          <w:szCs w:val="22"/>
        </w:rPr>
        <w:t xml:space="preserve">lung epithelial cells </w:t>
      </w:r>
      <w:r w:rsidR="008854E4" w:rsidRPr="00FC5270">
        <w:rPr>
          <w:rFonts w:ascii="Arial" w:hAnsi="Arial" w:cs="Arial"/>
          <w:sz w:val="22"/>
          <w:szCs w:val="22"/>
        </w:rPr>
        <w:t xml:space="preserve">from GSE122960 </w:t>
      </w:r>
      <w:r w:rsidR="007D2BB7" w:rsidRPr="00FC5270">
        <w:rPr>
          <w:rFonts w:ascii="Arial" w:hAnsi="Arial" w:cs="Arial"/>
          <w:sz w:val="22"/>
          <w:szCs w:val="22"/>
        </w:rPr>
        <w:t>determined by differential expression analysis. P values are for non-parametric Wilcoxon rank sum tests. Adjusted p values are based on Bonferroni correction.</w:t>
      </w:r>
    </w:p>
    <w:p w14:paraId="643C21D2" w14:textId="1955CB56" w:rsidR="00CD7012" w:rsidRDefault="00CD7012" w:rsidP="00CD7012">
      <w:pPr>
        <w:rPr>
          <w:rFonts w:ascii="Arial" w:hAnsi="Arial" w:cs="Arial"/>
          <w:sz w:val="22"/>
          <w:szCs w:val="22"/>
        </w:rPr>
      </w:pPr>
    </w:p>
    <w:p w14:paraId="0B665DF7" w14:textId="77777777" w:rsidR="00822CC3" w:rsidRPr="00FC5270" w:rsidRDefault="00822CC3" w:rsidP="00CD7012">
      <w:pPr>
        <w:rPr>
          <w:rFonts w:ascii="Arial" w:hAnsi="Arial" w:cs="Arial"/>
          <w:sz w:val="22"/>
          <w:szCs w:val="22"/>
        </w:rPr>
      </w:pPr>
    </w:p>
    <w:p w14:paraId="71EA6587" w14:textId="7ADC2C75" w:rsidR="00CD7012" w:rsidRPr="00822CC3" w:rsidRDefault="00CD7012" w:rsidP="00CD7012">
      <w:pPr>
        <w:rPr>
          <w:rFonts w:ascii="Arial" w:hAnsi="Arial" w:cs="Arial"/>
          <w:b/>
          <w:bCs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File Name: Supplementary Data 4</w:t>
      </w:r>
    </w:p>
    <w:p w14:paraId="0E724F6D" w14:textId="0D97F29A" w:rsidR="007D2BB7" w:rsidRPr="00FC5270" w:rsidRDefault="007D2BB7" w:rsidP="007D2BB7">
      <w:pPr>
        <w:rPr>
          <w:rFonts w:ascii="Arial" w:hAnsi="Arial" w:cs="Arial"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Description</w:t>
      </w:r>
      <w:r w:rsidRPr="00FC5270">
        <w:rPr>
          <w:rFonts w:ascii="Arial" w:hAnsi="Arial" w:cs="Arial"/>
          <w:sz w:val="22"/>
          <w:szCs w:val="22"/>
        </w:rPr>
        <w:t xml:space="preserve">: </w:t>
      </w:r>
      <w:r w:rsidR="008854E4">
        <w:rPr>
          <w:rFonts w:ascii="Arial" w:hAnsi="Arial" w:cs="Arial"/>
          <w:sz w:val="22"/>
          <w:szCs w:val="22"/>
        </w:rPr>
        <w:t>M</w:t>
      </w:r>
      <w:r w:rsidR="008854E4" w:rsidRPr="00FC5270">
        <w:rPr>
          <w:rFonts w:ascii="Arial" w:hAnsi="Arial" w:cs="Arial"/>
          <w:sz w:val="22"/>
          <w:szCs w:val="22"/>
        </w:rPr>
        <w:t xml:space="preserve">arkers for </w:t>
      </w:r>
      <w:r w:rsidR="008854E4">
        <w:rPr>
          <w:rFonts w:ascii="Arial" w:hAnsi="Arial" w:cs="Arial"/>
          <w:sz w:val="22"/>
          <w:szCs w:val="22"/>
        </w:rPr>
        <w:t xml:space="preserve">human </w:t>
      </w:r>
      <w:r w:rsidR="008854E4" w:rsidRPr="00FC5270">
        <w:rPr>
          <w:rFonts w:ascii="Arial" w:hAnsi="Arial" w:cs="Arial"/>
          <w:sz w:val="22"/>
          <w:szCs w:val="22"/>
        </w:rPr>
        <w:t xml:space="preserve">lung </w:t>
      </w:r>
      <w:r w:rsidR="008854E4">
        <w:rPr>
          <w:rFonts w:ascii="Arial" w:hAnsi="Arial" w:cs="Arial"/>
          <w:sz w:val="22"/>
          <w:szCs w:val="22"/>
        </w:rPr>
        <w:t xml:space="preserve">fibroblasts </w:t>
      </w:r>
      <w:r w:rsidR="008854E4" w:rsidRPr="00FC5270">
        <w:rPr>
          <w:rFonts w:ascii="Arial" w:hAnsi="Arial" w:cs="Arial"/>
          <w:sz w:val="22"/>
          <w:szCs w:val="22"/>
        </w:rPr>
        <w:t xml:space="preserve">from GSE122960 determined by differential expression analysis. </w:t>
      </w:r>
      <w:r w:rsidRPr="00FC5270">
        <w:rPr>
          <w:rFonts w:ascii="Arial" w:hAnsi="Arial" w:cs="Arial"/>
          <w:sz w:val="22"/>
          <w:szCs w:val="22"/>
        </w:rPr>
        <w:t>P values are for non-parametric Wilcoxon rank sum tests. Adjusted p values are based on Bonferroni correction.</w:t>
      </w:r>
    </w:p>
    <w:p w14:paraId="3E14B82B" w14:textId="712F8E4A" w:rsidR="00CD7012" w:rsidRDefault="00CD7012" w:rsidP="00CD701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872AA9D" w14:textId="77777777" w:rsidR="00822CC3" w:rsidRPr="00FC5270" w:rsidRDefault="00822CC3" w:rsidP="00CD7012">
      <w:pPr>
        <w:rPr>
          <w:rFonts w:ascii="Arial" w:hAnsi="Arial" w:cs="Arial"/>
          <w:sz w:val="22"/>
          <w:szCs w:val="22"/>
        </w:rPr>
      </w:pPr>
    </w:p>
    <w:p w14:paraId="3BEA1BBE" w14:textId="51BC08AD" w:rsidR="00CD7012" w:rsidRPr="00822CC3" w:rsidRDefault="00CD7012" w:rsidP="00CD7012">
      <w:pPr>
        <w:rPr>
          <w:rFonts w:ascii="Arial" w:hAnsi="Arial" w:cs="Arial"/>
          <w:b/>
          <w:bCs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File Name: Supplementary Data 5</w:t>
      </w:r>
    </w:p>
    <w:p w14:paraId="3C094663" w14:textId="4ADE2512" w:rsidR="00FC5270" w:rsidRPr="00FC5270" w:rsidRDefault="00CD7012" w:rsidP="00CD7012">
      <w:pPr>
        <w:rPr>
          <w:rFonts w:ascii="Arial" w:hAnsi="Arial" w:cs="Arial"/>
          <w:sz w:val="22"/>
          <w:szCs w:val="22"/>
        </w:rPr>
      </w:pPr>
      <w:r w:rsidRPr="00822CC3">
        <w:rPr>
          <w:rFonts w:ascii="Arial" w:hAnsi="Arial" w:cs="Arial"/>
          <w:b/>
          <w:bCs/>
          <w:sz w:val="22"/>
          <w:szCs w:val="22"/>
        </w:rPr>
        <w:t>Description</w:t>
      </w:r>
      <w:r w:rsidRPr="00FC5270">
        <w:rPr>
          <w:rFonts w:ascii="Arial" w:hAnsi="Arial" w:cs="Arial"/>
          <w:sz w:val="22"/>
          <w:szCs w:val="22"/>
        </w:rPr>
        <w:t>:</w:t>
      </w:r>
      <w:r w:rsidR="00651081" w:rsidRPr="00FC5270">
        <w:rPr>
          <w:rFonts w:ascii="Arial" w:hAnsi="Arial" w:cs="Arial"/>
          <w:sz w:val="22"/>
          <w:szCs w:val="22"/>
        </w:rPr>
        <w:t xml:space="preserve"> Results from drug perturbation analysis using the Connectivity Map dataset. </w:t>
      </w:r>
      <w:r w:rsidR="00EC3B0D" w:rsidRPr="00FC5270">
        <w:rPr>
          <w:rFonts w:ascii="Arial" w:hAnsi="Arial" w:cs="Arial"/>
          <w:sz w:val="22"/>
          <w:szCs w:val="22"/>
        </w:rPr>
        <w:t>Connectivity</w:t>
      </w:r>
      <w:r w:rsidR="00651081" w:rsidRPr="00FC5270">
        <w:rPr>
          <w:rFonts w:ascii="Arial" w:hAnsi="Arial" w:cs="Arial"/>
          <w:sz w:val="22"/>
          <w:szCs w:val="22"/>
        </w:rPr>
        <w:t xml:space="preserve"> scores were computed for the 22 aging genes </w:t>
      </w:r>
      <w:r w:rsidR="002B189C" w:rsidRPr="00FC5270">
        <w:rPr>
          <w:rFonts w:ascii="Arial" w:hAnsi="Arial" w:cs="Arial"/>
          <w:sz w:val="22"/>
          <w:szCs w:val="22"/>
        </w:rPr>
        <w:t>(</w:t>
      </w:r>
      <w:r w:rsidR="00651081" w:rsidRPr="00FC5270">
        <w:rPr>
          <w:rFonts w:ascii="Arial" w:hAnsi="Arial" w:cs="Arial"/>
          <w:sz w:val="22"/>
          <w:szCs w:val="22"/>
        </w:rPr>
        <w:t>Figure 1d</w:t>
      </w:r>
      <w:r w:rsidR="002B189C" w:rsidRPr="00FC5270">
        <w:rPr>
          <w:rFonts w:ascii="Arial" w:hAnsi="Arial" w:cs="Arial"/>
          <w:sz w:val="22"/>
          <w:szCs w:val="22"/>
        </w:rPr>
        <w:t>)</w:t>
      </w:r>
      <w:r w:rsidR="00651081" w:rsidRPr="00FC5270">
        <w:rPr>
          <w:rFonts w:ascii="Arial" w:hAnsi="Arial" w:cs="Arial"/>
          <w:sz w:val="22"/>
          <w:szCs w:val="22"/>
        </w:rPr>
        <w:t xml:space="preserve"> and the 12 </w:t>
      </w:r>
      <w:r w:rsidR="005667B1" w:rsidRPr="00FC5270">
        <w:rPr>
          <w:rFonts w:ascii="Arial" w:hAnsi="Arial" w:cs="Arial"/>
          <w:sz w:val="22"/>
          <w:szCs w:val="22"/>
        </w:rPr>
        <w:t>collagen processing and cross-linking genes</w:t>
      </w:r>
      <w:r w:rsidR="002B189C" w:rsidRPr="00FC5270">
        <w:rPr>
          <w:rFonts w:ascii="Arial" w:hAnsi="Arial" w:cs="Arial"/>
          <w:sz w:val="22"/>
          <w:szCs w:val="22"/>
        </w:rPr>
        <w:t xml:space="preserve"> enriched with age in the Lung Aging Cohort</w:t>
      </w:r>
      <w:r w:rsidR="005667B1" w:rsidRPr="00FC5270">
        <w:rPr>
          <w:rFonts w:ascii="Arial" w:hAnsi="Arial" w:cs="Arial"/>
          <w:sz w:val="22"/>
          <w:szCs w:val="22"/>
        </w:rPr>
        <w:t xml:space="preserve"> </w:t>
      </w:r>
      <w:r w:rsidR="002B189C" w:rsidRPr="00FC5270">
        <w:rPr>
          <w:rFonts w:ascii="Arial" w:hAnsi="Arial" w:cs="Arial"/>
          <w:sz w:val="22"/>
          <w:szCs w:val="22"/>
        </w:rPr>
        <w:t>(</w:t>
      </w:r>
      <w:r w:rsidR="005667B1" w:rsidRPr="00FC5270">
        <w:rPr>
          <w:rFonts w:ascii="Arial" w:hAnsi="Arial" w:cs="Arial"/>
          <w:sz w:val="22"/>
          <w:szCs w:val="22"/>
        </w:rPr>
        <w:t>Supplementary Figure 3</w:t>
      </w:r>
      <w:r w:rsidR="002B189C" w:rsidRPr="00FC5270">
        <w:rPr>
          <w:rFonts w:ascii="Arial" w:hAnsi="Arial" w:cs="Arial"/>
          <w:sz w:val="22"/>
          <w:szCs w:val="22"/>
        </w:rPr>
        <w:t>a,</w:t>
      </w:r>
      <w:r w:rsidR="00EC3B0D" w:rsidRPr="00FC5270">
        <w:rPr>
          <w:rFonts w:ascii="Arial" w:hAnsi="Arial" w:cs="Arial"/>
          <w:sz w:val="22"/>
          <w:szCs w:val="22"/>
        </w:rPr>
        <w:t xml:space="preserve"> bolded genes)</w:t>
      </w:r>
      <w:r w:rsidR="005667B1" w:rsidRPr="00FC5270">
        <w:rPr>
          <w:rFonts w:ascii="Arial" w:hAnsi="Arial" w:cs="Arial"/>
          <w:sz w:val="22"/>
          <w:szCs w:val="22"/>
        </w:rPr>
        <w:t xml:space="preserve">. </w:t>
      </w:r>
      <w:r w:rsidR="00651081" w:rsidRPr="00FC5270">
        <w:rPr>
          <w:rFonts w:ascii="Arial" w:hAnsi="Arial" w:cs="Arial"/>
          <w:sz w:val="22"/>
          <w:szCs w:val="22"/>
        </w:rPr>
        <w:t>Significance of the connectivity was determined by permutation testing.</w:t>
      </w:r>
    </w:p>
    <w:p w14:paraId="03A14FED" w14:textId="77777777" w:rsidR="00F306DA" w:rsidRDefault="00F306DA"/>
    <w:sectPr w:rsidR="00F30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75"/>
    <w:rsid w:val="00276BA1"/>
    <w:rsid w:val="002B189C"/>
    <w:rsid w:val="00342191"/>
    <w:rsid w:val="005667B1"/>
    <w:rsid w:val="00651081"/>
    <w:rsid w:val="006C1BEE"/>
    <w:rsid w:val="007D2BB7"/>
    <w:rsid w:val="00822CC3"/>
    <w:rsid w:val="008854E4"/>
    <w:rsid w:val="008B6175"/>
    <w:rsid w:val="00906324"/>
    <w:rsid w:val="00950C3D"/>
    <w:rsid w:val="00A20D89"/>
    <w:rsid w:val="00CD7012"/>
    <w:rsid w:val="00EC1C7C"/>
    <w:rsid w:val="00EC3B0D"/>
    <w:rsid w:val="00F306DA"/>
    <w:rsid w:val="00FC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803E9"/>
  <w15:chartTrackingRefBased/>
  <w15:docId w15:val="{D98358D7-C8D1-8C44-910C-ACB71444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278</Words>
  <Characters>1398</Characters>
  <Application>Microsoft Office Word</Application>
  <DocSecurity>0</DocSecurity>
  <Lines>18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Seoyeon Lee</dc:creator>
  <cp:keywords/>
  <dc:description/>
  <cp:lastModifiedBy>Bhattacharya, Mallar</cp:lastModifiedBy>
  <cp:revision>15</cp:revision>
  <dcterms:created xsi:type="dcterms:W3CDTF">2021-10-08T18:39:00Z</dcterms:created>
  <dcterms:modified xsi:type="dcterms:W3CDTF">2021-10-08T20:09:00Z</dcterms:modified>
</cp:coreProperties>
</file>