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37D" w:rsidRDefault="00596E37" w:rsidP="00596E37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596E37">
        <w:rPr>
          <w:b/>
          <w:sz w:val="28"/>
          <w:szCs w:val="28"/>
          <w:u w:val="single"/>
        </w:rPr>
        <w:t>Description of Additional Supplementary Files</w:t>
      </w:r>
    </w:p>
    <w:bookmarkEnd w:id="0"/>
    <w:p w:rsidR="00596E37" w:rsidRDefault="00596E37">
      <w:pPr>
        <w:rPr>
          <w:b/>
          <w:sz w:val="28"/>
          <w:szCs w:val="28"/>
          <w:u w:val="single"/>
        </w:rPr>
      </w:pPr>
    </w:p>
    <w:p w:rsidR="00596E37" w:rsidRDefault="00596E37">
      <w:pPr>
        <w:rPr>
          <w:b/>
        </w:rPr>
      </w:pPr>
      <w:r w:rsidRPr="00596E37">
        <w:rPr>
          <w:b/>
        </w:rPr>
        <w:t>Supplementary Movie 1:</w:t>
      </w:r>
    </w:p>
    <w:p w:rsidR="00596E37" w:rsidRPr="00596E37" w:rsidRDefault="00596E37">
      <w:pPr>
        <w:rPr>
          <w:b/>
          <w:sz w:val="28"/>
          <w:szCs w:val="28"/>
          <w:u w:val="single"/>
        </w:rPr>
      </w:pPr>
      <w:r>
        <w:t xml:space="preserve"> </w:t>
      </w:r>
      <w:r>
        <w:t xml:space="preserve">The dynamic afterglow intensity of ETTE </w:t>
      </w:r>
      <w:proofErr w:type="spellStart"/>
      <w:r>
        <w:t>nanoprobe</w:t>
      </w:r>
      <w:proofErr w:type="spellEnd"/>
      <w:r>
        <w:t xml:space="preserve"> during cell division. In the process of A549 cell division, the EGFR </w:t>
      </w:r>
      <w:proofErr w:type="spellStart"/>
      <w:r>
        <w:t>signaling</w:t>
      </w:r>
      <w:proofErr w:type="spellEnd"/>
      <w:r>
        <w:t xml:space="preserve"> pathway is activated, which enhances the response ability of ETTE </w:t>
      </w:r>
      <w:proofErr w:type="spellStart"/>
      <w:r>
        <w:t>nanoprobe</w:t>
      </w:r>
      <w:proofErr w:type="spellEnd"/>
      <w:r>
        <w:t xml:space="preserve">. Monitoring the afterglow change of the ETTE </w:t>
      </w:r>
      <w:proofErr w:type="spellStart"/>
      <w:r>
        <w:t>nanoprobe</w:t>
      </w:r>
      <w:proofErr w:type="spellEnd"/>
      <w:r>
        <w:t xml:space="preserve"> within 1.5 hours continuously and dynamically by the laser confocal microscope, it can be observed that the afterglow intensity of the probe gradually increases as the cell division activity proceeds.</w:t>
      </w:r>
    </w:p>
    <w:sectPr w:rsidR="00596E37" w:rsidRPr="00596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37"/>
    <w:rsid w:val="00174830"/>
    <w:rsid w:val="00596E37"/>
    <w:rsid w:val="00E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1792"/>
  <w15:chartTrackingRefBased/>
  <w15:docId w15:val="{87C68D80-EC0E-4D6C-85C2-81929489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1</cp:revision>
  <dcterms:created xsi:type="dcterms:W3CDTF">2021-11-28T13:24:00Z</dcterms:created>
  <dcterms:modified xsi:type="dcterms:W3CDTF">2021-11-28T13:25:00Z</dcterms:modified>
</cp:coreProperties>
</file>