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1AD10" w14:textId="1E0693CE" w:rsidR="00A41C84" w:rsidRDefault="00AA179F" w:rsidP="004217B0">
      <w:pPr>
        <w:spacing w:line="480" w:lineRule="auto"/>
        <w:jc w:val="center"/>
        <w:rPr>
          <w:rFonts w:ascii="Times New Roman" w:hAnsi="Times New Roman" w:cs="Times New Roman"/>
          <w:b/>
          <w:bCs/>
        </w:rPr>
      </w:pPr>
      <w:r>
        <w:rPr>
          <w:rFonts w:ascii="Times New Roman" w:hAnsi="Times New Roman" w:cs="Times New Roman"/>
        </w:rPr>
        <w:t>Supplementary Information</w:t>
      </w:r>
      <w:r w:rsidR="00A41C84">
        <w:rPr>
          <w:rFonts w:ascii="Times New Roman" w:hAnsi="Times New Roman" w:cs="Times New Roman"/>
        </w:rPr>
        <w:t xml:space="preserve"> for </w:t>
      </w:r>
      <w:r w:rsidR="00A41C84" w:rsidRPr="002C6CA9">
        <w:rPr>
          <w:rFonts w:ascii="Times New Roman" w:hAnsi="Times New Roman" w:cs="Times New Roman"/>
          <w:b/>
          <w:bCs/>
        </w:rPr>
        <w:t>“</w:t>
      </w:r>
      <w:r w:rsidR="004217B0" w:rsidRPr="004217B0">
        <w:rPr>
          <w:rFonts w:ascii="Times New Roman" w:hAnsi="Times New Roman" w:cs="Times New Roman"/>
          <w:b/>
          <w:bCs/>
        </w:rPr>
        <w:t>In-degree centrality in a social network is linked to coordinated neural activity</w:t>
      </w:r>
      <w:r w:rsidR="00A41C84">
        <w:rPr>
          <w:rFonts w:ascii="Times New Roman" w:hAnsi="Times New Roman" w:cs="Times New Roman"/>
          <w:b/>
          <w:bCs/>
        </w:rPr>
        <w:t xml:space="preserve">” </w:t>
      </w:r>
    </w:p>
    <w:p w14:paraId="223E7257" w14:textId="77777777" w:rsidR="00A41C84" w:rsidRDefault="00A41C84" w:rsidP="00A41C84">
      <w:pPr>
        <w:spacing w:line="480" w:lineRule="auto"/>
        <w:jc w:val="center"/>
        <w:rPr>
          <w:rFonts w:ascii="Times New Roman" w:hAnsi="Times New Roman" w:cs="Times New Roman"/>
          <w:b/>
          <w:bCs/>
        </w:rPr>
      </w:pPr>
    </w:p>
    <w:p w14:paraId="2D6F4464" w14:textId="58E7B3A4" w:rsidR="00A41C84" w:rsidRDefault="00A41C84" w:rsidP="00A41C84">
      <w:pPr>
        <w:spacing w:line="480" w:lineRule="auto"/>
        <w:jc w:val="center"/>
        <w:rPr>
          <w:rFonts w:ascii="Times New Roman" w:hAnsi="Times New Roman" w:cs="Times New Roman"/>
        </w:rPr>
      </w:pPr>
      <w:r>
        <w:rPr>
          <w:rFonts w:ascii="Times New Roman" w:hAnsi="Times New Roman" w:cs="Times New Roman"/>
        </w:rPr>
        <w:t>Elisa C. Baek</w:t>
      </w:r>
      <w:r w:rsidRPr="00A43A7A">
        <w:rPr>
          <w:rFonts w:ascii="Times New Roman" w:hAnsi="Times New Roman"/>
          <w:vertAlign w:val="superscript"/>
        </w:rPr>
        <w:t>1</w:t>
      </w:r>
      <w:r w:rsidR="00517C6F">
        <w:t>*</w:t>
      </w:r>
      <w:r>
        <w:rPr>
          <w:rFonts w:ascii="Times New Roman" w:hAnsi="Times New Roman" w:cs="Times New Roman"/>
        </w:rPr>
        <w:t>, Ryan Hyon</w:t>
      </w:r>
      <w:r w:rsidRPr="00A43A7A">
        <w:rPr>
          <w:rFonts w:ascii="Times New Roman" w:hAnsi="Times New Roman"/>
          <w:vertAlign w:val="superscript"/>
        </w:rPr>
        <w:t>1</w:t>
      </w:r>
      <w:r>
        <w:rPr>
          <w:rFonts w:ascii="Times New Roman" w:hAnsi="Times New Roman" w:cs="Times New Roman"/>
        </w:rPr>
        <w:t xml:space="preserve">, Karina </w:t>
      </w:r>
      <w:r w:rsidRPr="00A77983">
        <w:rPr>
          <w:rFonts w:ascii="Times New Roman" w:hAnsi="Times New Roman" w:cs="Times New Roman"/>
        </w:rPr>
        <w:t>López</w:t>
      </w:r>
      <w:r w:rsidRPr="00A43A7A">
        <w:rPr>
          <w:rFonts w:ascii="Times New Roman" w:hAnsi="Times New Roman"/>
          <w:vertAlign w:val="superscript"/>
        </w:rPr>
        <w:t>1</w:t>
      </w:r>
      <w:r>
        <w:rPr>
          <w:rFonts w:ascii="Times New Roman" w:hAnsi="Times New Roman" w:cs="Times New Roman"/>
        </w:rPr>
        <w:t>, Emily S. Finn</w:t>
      </w:r>
      <w:r w:rsidRPr="00EB2367">
        <w:rPr>
          <w:rFonts w:ascii="Times New Roman" w:hAnsi="Times New Roman" w:cs="Times New Roman"/>
          <w:vertAlign w:val="superscript"/>
        </w:rPr>
        <w:t>2</w:t>
      </w:r>
      <w:r>
        <w:rPr>
          <w:rFonts w:ascii="Times New Roman" w:hAnsi="Times New Roman" w:cs="Times New Roman"/>
        </w:rPr>
        <w:t>, Mason A. Porter</w:t>
      </w:r>
      <w:r>
        <w:rPr>
          <w:rFonts w:ascii="Times New Roman" w:hAnsi="Times New Roman"/>
          <w:vertAlign w:val="superscript"/>
        </w:rPr>
        <w:t>3</w:t>
      </w:r>
      <w:r w:rsidR="00044352">
        <w:rPr>
          <w:rFonts w:ascii="Times New Roman" w:hAnsi="Times New Roman"/>
          <w:vertAlign w:val="superscript"/>
        </w:rPr>
        <w:t>,4</w:t>
      </w:r>
      <w:r>
        <w:rPr>
          <w:rFonts w:ascii="Times New Roman" w:hAnsi="Times New Roman" w:cs="Times New Roman"/>
        </w:rPr>
        <w:t>, and Carolyn Parkinson</w:t>
      </w:r>
      <w:r w:rsidRPr="00A43A7A">
        <w:rPr>
          <w:rFonts w:ascii="Times New Roman" w:hAnsi="Times New Roman"/>
          <w:vertAlign w:val="superscript"/>
        </w:rPr>
        <w:t>1</w:t>
      </w:r>
      <w:r>
        <w:rPr>
          <w:rFonts w:ascii="Times New Roman" w:hAnsi="Times New Roman"/>
          <w:vertAlign w:val="superscript"/>
        </w:rPr>
        <w:t>,</w:t>
      </w:r>
      <w:r w:rsidR="00044352">
        <w:rPr>
          <w:rFonts w:ascii="Times New Roman" w:hAnsi="Times New Roman"/>
          <w:vertAlign w:val="superscript"/>
        </w:rPr>
        <w:t>5</w:t>
      </w:r>
      <w:r w:rsidR="00517C6F">
        <w:t>*</w:t>
      </w:r>
    </w:p>
    <w:p w14:paraId="25D29B0A" w14:textId="77777777" w:rsidR="00044C76" w:rsidRPr="00044C76" w:rsidRDefault="00044C76" w:rsidP="00044C76">
      <w:pPr>
        <w:spacing w:line="480" w:lineRule="auto"/>
        <w:jc w:val="center"/>
        <w:rPr>
          <w:rFonts w:ascii="Times New Roman" w:eastAsia="Times New Roman" w:hAnsi="Times New Roman" w:cs="Times New Roman"/>
        </w:rPr>
      </w:pPr>
      <w:r w:rsidRPr="00044C76">
        <w:rPr>
          <w:rFonts w:ascii="Times New Roman" w:eastAsia="Times New Roman" w:hAnsi="Times New Roman" w:cs="Times New Roman"/>
          <w:vertAlign w:val="superscript"/>
        </w:rPr>
        <w:t>1</w:t>
      </w:r>
      <w:r w:rsidRPr="00044C76">
        <w:rPr>
          <w:rFonts w:ascii="Times New Roman" w:eastAsia="Times New Roman" w:hAnsi="Times New Roman" w:cs="Times New Roman"/>
        </w:rPr>
        <w:t xml:space="preserve">Department of Psychology, University of California, Los Angeles, Los Angeles, CA, United States of America, </w:t>
      </w:r>
      <w:r w:rsidRPr="00044C76">
        <w:rPr>
          <w:rFonts w:ascii="Times New Roman" w:eastAsia="Times New Roman" w:hAnsi="Times New Roman" w:cs="Times New Roman"/>
          <w:vertAlign w:val="superscript"/>
        </w:rPr>
        <w:t>2</w:t>
      </w:r>
      <w:r w:rsidRPr="00044C76">
        <w:rPr>
          <w:rFonts w:ascii="Times New Roman" w:eastAsia="Times New Roman" w:hAnsi="Times New Roman" w:cs="Times New Roman"/>
        </w:rPr>
        <w:t xml:space="preserve">Department of Psychological and Brain Sciences, Dartmouth College, Hanover, NH, United States of America, </w:t>
      </w:r>
      <w:r w:rsidRPr="00044C76">
        <w:rPr>
          <w:rFonts w:ascii="Times New Roman" w:eastAsia="Times New Roman" w:hAnsi="Times New Roman" w:cs="Times New Roman"/>
          <w:vertAlign w:val="superscript"/>
        </w:rPr>
        <w:t>3</w:t>
      </w:r>
      <w:r w:rsidRPr="00044C76">
        <w:rPr>
          <w:rFonts w:ascii="Times New Roman" w:eastAsia="Times New Roman" w:hAnsi="Times New Roman" w:cs="Times New Roman"/>
        </w:rPr>
        <w:t xml:space="preserve">Department of Mathematics, University of California, Los Angeles, Los Angeles, CA, United States of America, </w:t>
      </w:r>
      <w:r w:rsidRPr="00044C76">
        <w:rPr>
          <w:rFonts w:ascii="Times New Roman" w:eastAsia="Times New Roman" w:hAnsi="Times New Roman" w:cs="Times New Roman"/>
          <w:vertAlign w:val="superscript"/>
        </w:rPr>
        <w:t>4</w:t>
      </w:r>
      <w:r w:rsidRPr="00044C76">
        <w:rPr>
          <w:rFonts w:ascii="Times New Roman" w:eastAsia="Times New Roman" w:hAnsi="Times New Roman" w:cs="Times New Roman"/>
        </w:rPr>
        <w:t xml:space="preserve">Sante Fe Institute, Santa Fe, NM, United States of America, </w:t>
      </w:r>
      <w:r w:rsidRPr="00044C76">
        <w:rPr>
          <w:rFonts w:ascii="Times New Roman" w:eastAsia="Times New Roman" w:hAnsi="Times New Roman" w:cs="Times New Roman"/>
          <w:vertAlign w:val="superscript"/>
        </w:rPr>
        <w:t>5</w:t>
      </w:r>
      <w:r w:rsidRPr="00044C76">
        <w:rPr>
          <w:rFonts w:ascii="Times New Roman" w:eastAsia="Times New Roman" w:hAnsi="Times New Roman" w:cs="Times New Roman"/>
        </w:rPr>
        <w:t>Brain Research Institute, University of California, Los Angeles, Los Angeles, CA, United States of America</w:t>
      </w:r>
    </w:p>
    <w:p w14:paraId="1FEF6E8D" w14:textId="77777777" w:rsidR="00A41C84" w:rsidRDefault="00A41C84" w:rsidP="00A41C84">
      <w:pPr>
        <w:spacing w:line="480" w:lineRule="auto"/>
        <w:rPr>
          <w:rFonts w:ascii="Times New Roman" w:hAnsi="Times New Roman" w:cs="Times New Roman"/>
          <w:b/>
          <w:bCs/>
        </w:rPr>
      </w:pPr>
      <w:r>
        <w:rPr>
          <w:rFonts w:ascii="Times New Roman" w:hAnsi="Times New Roman" w:cs="Times New Roman"/>
          <w:b/>
          <w:bCs/>
        </w:rPr>
        <w:t xml:space="preserve"> </w:t>
      </w:r>
    </w:p>
    <w:p w14:paraId="3F70D484" w14:textId="77777777" w:rsidR="00A41C84" w:rsidRDefault="00A41C84" w:rsidP="00A41C84">
      <w:pPr>
        <w:spacing w:line="480" w:lineRule="auto"/>
        <w:rPr>
          <w:rFonts w:ascii="Times New Roman" w:hAnsi="Times New Roman" w:cs="Times New Roman"/>
          <w:b/>
          <w:bCs/>
        </w:rPr>
      </w:pPr>
      <w:r>
        <w:rPr>
          <w:rFonts w:ascii="Times New Roman" w:hAnsi="Times New Roman" w:cs="Times New Roman"/>
        </w:rPr>
        <w:t>* Corresponding authors</w:t>
      </w:r>
    </w:p>
    <w:p w14:paraId="094F8A8A" w14:textId="2EAF1344" w:rsidR="00AA179F" w:rsidRPr="00C12721" w:rsidRDefault="00A41C84" w:rsidP="00C12721">
      <w:pPr>
        <w:rPr>
          <w:rFonts w:ascii="Times New Roman" w:hAnsi="Times New Roman" w:cs="Times New Roman"/>
          <w:b/>
          <w:bCs/>
        </w:rPr>
      </w:pPr>
      <w:r>
        <w:rPr>
          <w:rFonts w:ascii="Times New Roman" w:hAnsi="Times New Roman" w:cs="Times New Roman"/>
          <w:b/>
          <w:bCs/>
        </w:rPr>
        <w:br w:type="page"/>
      </w:r>
    </w:p>
    <w:p w14:paraId="699DE23B" w14:textId="77777777" w:rsidR="00AA179F" w:rsidRDefault="00AA179F" w:rsidP="00C31CEF">
      <w:pPr>
        <w:jc w:val="center"/>
        <w:rPr>
          <w:rFonts w:ascii="Times New Roman" w:hAnsi="Times New Roman" w:cs="Times New Roman"/>
          <w:b/>
          <w:bCs/>
        </w:rPr>
      </w:pPr>
    </w:p>
    <w:p w14:paraId="3EA97033" w14:textId="191B358D" w:rsidR="00C31CEF" w:rsidRDefault="00C31CEF" w:rsidP="00EE6B37">
      <w:pPr>
        <w:jc w:val="center"/>
        <w:rPr>
          <w:rFonts w:ascii="Times New Roman" w:hAnsi="Times New Roman" w:cs="Times New Roman"/>
          <w:b/>
          <w:bCs/>
        </w:rPr>
      </w:pPr>
      <w:r>
        <w:rPr>
          <w:rFonts w:ascii="Times New Roman" w:hAnsi="Times New Roman" w:cs="Times New Roman"/>
          <w:b/>
          <w:bCs/>
        </w:rPr>
        <w:t xml:space="preserve">Supplementary </w:t>
      </w:r>
      <w:r w:rsidR="00EE6B37">
        <w:rPr>
          <w:rFonts w:ascii="Times New Roman" w:hAnsi="Times New Roman" w:cs="Times New Roman"/>
          <w:b/>
          <w:bCs/>
        </w:rPr>
        <w:t>Fig. 1</w:t>
      </w:r>
      <w:r>
        <w:rPr>
          <w:rFonts w:ascii="Times New Roman" w:hAnsi="Times New Roman" w:cs="Times New Roman"/>
          <w:b/>
          <w:bCs/>
        </w:rPr>
        <w:t>: Distribution</w:t>
      </w:r>
      <w:r w:rsidR="00384A56">
        <w:rPr>
          <w:rFonts w:ascii="Times New Roman" w:hAnsi="Times New Roman" w:cs="Times New Roman"/>
          <w:b/>
          <w:bCs/>
        </w:rPr>
        <w:t>s</w:t>
      </w:r>
      <w:r>
        <w:rPr>
          <w:rFonts w:ascii="Times New Roman" w:hAnsi="Times New Roman" w:cs="Times New Roman"/>
          <w:b/>
          <w:bCs/>
        </w:rPr>
        <w:t xml:space="preserve"> of </w:t>
      </w:r>
      <w:r w:rsidR="005C5E1A">
        <w:rPr>
          <w:rFonts w:ascii="Times New Roman" w:hAnsi="Times New Roman" w:cs="Times New Roman"/>
          <w:b/>
          <w:bCs/>
        </w:rPr>
        <w:t>i</w:t>
      </w:r>
      <w:r>
        <w:rPr>
          <w:rFonts w:ascii="Times New Roman" w:hAnsi="Times New Roman" w:cs="Times New Roman"/>
          <w:b/>
          <w:bCs/>
        </w:rPr>
        <w:t>n-</w:t>
      </w:r>
      <w:r w:rsidR="005C5E1A">
        <w:rPr>
          <w:rFonts w:ascii="Times New Roman" w:hAnsi="Times New Roman" w:cs="Times New Roman"/>
          <w:b/>
          <w:bCs/>
        </w:rPr>
        <w:t>d</w:t>
      </w:r>
      <w:r>
        <w:rPr>
          <w:rFonts w:ascii="Times New Roman" w:hAnsi="Times New Roman" w:cs="Times New Roman"/>
          <w:b/>
          <w:bCs/>
        </w:rPr>
        <w:t xml:space="preserve">egree </w:t>
      </w:r>
      <w:r w:rsidR="005C5E1A">
        <w:rPr>
          <w:rFonts w:ascii="Times New Roman" w:hAnsi="Times New Roman" w:cs="Times New Roman"/>
          <w:b/>
          <w:bCs/>
        </w:rPr>
        <w:t>c</w:t>
      </w:r>
      <w:r>
        <w:rPr>
          <w:rFonts w:ascii="Times New Roman" w:hAnsi="Times New Roman" w:cs="Times New Roman"/>
          <w:b/>
          <w:bCs/>
        </w:rPr>
        <w:t>entrality</w:t>
      </w:r>
    </w:p>
    <w:p w14:paraId="054239E9" w14:textId="77777777" w:rsidR="00C31CEF" w:rsidRDefault="00C31CEF" w:rsidP="00C31CEF">
      <w:pPr>
        <w:rPr>
          <w:rFonts w:ascii="Times New Roman" w:hAnsi="Times New Roman" w:cs="Times New Roman"/>
          <w:b/>
          <w:bCs/>
        </w:rPr>
      </w:pPr>
    </w:p>
    <w:p w14:paraId="58B449E7" w14:textId="05A0A8FB" w:rsidR="00C31CEF" w:rsidRDefault="00F619FB" w:rsidP="00C31CEF">
      <w:pPr>
        <w:rPr>
          <w:rFonts w:ascii="Times New Roman" w:hAnsi="Times New Roman" w:cs="Times New Roman"/>
          <w:b/>
          <w:bCs/>
        </w:rPr>
      </w:pPr>
      <w:r w:rsidRPr="00F619FB">
        <w:rPr>
          <w:rFonts w:ascii="Times New Roman" w:hAnsi="Times New Roman" w:cs="Times New Roman"/>
          <w:b/>
          <w:bCs/>
          <w:noProof/>
        </w:rPr>
        <w:drawing>
          <wp:inline distT="0" distB="0" distL="0" distR="0" wp14:anchorId="7F7F4998" wp14:editId="5A5BD75F">
            <wp:extent cx="5943600" cy="2093595"/>
            <wp:effectExtent l="0" t="0" r="0" b="0"/>
            <wp:docPr id="5" name="Picture 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medium confidence"/>
                    <pic:cNvPicPr/>
                  </pic:nvPicPr>
                  <pic:blipFill>
                    <a:blip r:embed="rId8" cstate="screen">
                      <a:extLst>
                        <a:ext uri="{28A0092B-C50C-407E-A947-70E740481C1C}">
                          <a14:useLocalDpi xmlns:a14="http://schemas.microsoft.com/office/drawing/2010/main"/>
                        </a:ext>
                      </a:extLst>
                    </a:blip>
                    <a:stretch>
                      <a:fillRect/>
                    </a:stretch>
                  </pic:blipFill>
                  <pic:spPr>
                    <a:xfrm>
                      <a:off x="0" y="0"/>
                      <a:ext cx="5943600" cy="2093595"/>
                    </a:xfrm>
                    <a:prstGeom prst="rect">
                      <a:avLst/>
                    </a:prstGeom>
                  </pic:spPr>
                </pic:pic>
              </a:graphicData>
            </a:graphic>
          </wp:inline>
        </w:drawing>
      </w:r>
    </w:p>
    <w:p w14:paraId="17840DD8" w14:textId="77777777" w:rsidR="00C31CEF" w:rsidRDefault="00C31CEF" w:rsidP="00C31CEF">
      <w:pPr>
        <w:rPr>
          <w:rFonts w:ascii="Times New Roman" w:hAnsi="Times New Roman" w:cs="Times New Roman"/>
          <w:b/>
          <w:bCs/>
        </w:rPr>
      </w:pPr>
    </w:p>
    <w:p w14:paraId="4013D2AA" w14:textId="125965D3" w:rsidR="00C31CEF" w:rsidRPr="001A327A" w:rsidRDefault="00EE6B37" w:rsidP="00C31CEF">
      <w:r>
        <w:rPr>
          <w:rFonts w:ascii="Times New Roman" w:hAnsi="Times New Roman" w:cs="Times New Roman"/>
          <w:b/>
          <w:bCs/>
          <w:sz w:val="20"/>
          <w:szCs w:val="20"/>
        </w:rPr>
        <w:t xml:space="preserve">Supplementary </w:t>
      </w:r>
      <w:r w:rsidR="00C31CEF" w:rsidRPr="00EF369E">
        <w:rPr>
          <w:rFonts w:ascii="Times New Roman" w:hAnsi="Times New Roman" w:cs="Times New Roman"/>
          <w:b/>
          <w:bCs/>
          <w:sz w:val="20"/>
          <w:szCs w:val="20"/>
        </w:rPr>
        <w:t xml:space="preserve">Fig. </w:t>
      </w:r>
      <w:r w:rsidR="00AA179F">
        <w:rPr>
          <w:rFonts w:ascii="Times New Roman" w:hAnsi="Times New Roman" w:cs="Times New Roman"/>
          <w:b/>
          <w:bCs/>
          <w:sz w:val="20"/>
          <w:szCs w:val="20"/>
        </w:rPr>
        <w:t>1</w:t>
      </w:r>
      <w:r w:rsidR="00C31CEF">
        <w:rPr>
          <w:rFonts w:ascii="Times New Roman" w:hAnsi="Times New Roman" w:cs="Times New Roman"/>
          <w:b/>
          <w:bCs/>
          <w:sz w:val="20"/>
          <w:szCs w:val="20"/>
        </w:rPr>
        <w:t>.</w:t>
      </w:r>
      <w:r w:rsidR="00C31CEF" w:rsidRPr="00EF369E">
        <w:rPr>
          <w:rFonts w:ascii="Times New Roman" w:hAnsi="Times New Roman" w:cs="Times New Roman"/>
          <w:b/>
          <w:bCs/>
          <w:sz w:val="20"/>
          <w:szCs w:val="20"/>
        </w:rPr>
        <w:t xml:space="preserve"> </w:t>
      </w:r>
      <w:r w:rsidR="00C31CEF" w:rsidRPr="00554E5C">
        <w:rPr>
          <w:rFonts w:ascii="Times New Roman" w:hAnsi="Times New Roman" w:cs="Times New Roman"/>
          <w:b/>
          <w:bCs/>
          <w:sz w:val="20"/>
          <w:szCs w:val="20"/>
        </w:rPr>
        <w:t>Distribution</w:t>
      </w:r>
      <w:r w:rsidR="0022245B" w:rsidRPr="00554E5C">
        <w:rPr>
          <w:rFonts w:ascii="Times New Roman" w:hAnsi="Times New Roman" w:cs="Times New Roman"/>
          <w:b/>
          <w:bCs/>
          <w:sz w:val="20"/>
          <w:szCs w:val="20"/>
        </w:rPr>
        <w:t>s</w:t>
      </w:r>
      <w:r w:rsidR="00C31CEF" w:rsidRPr="00554E5C">
        <w:rPr>
          <w:rFonts w:ascii="Times New Roman" w:hAnsi="Times New Roman" w:cs="Times New Roman"/>
          <w:b/>
          <w:bCs/>
          <w:sz w:val="20"/>
          <w:szCs w:val="20"/>
        </w:rPr>
        <w:t xml:space="preserve"> of </w:t>
      </w:r>
      <w:r w:rsidR="00B77950" w:rsidRPr="00554E5C">
        <w:rPr>
          <w:rFonts w:ascii="Times New Roman" w:hAnsi="Times New Roman" w:cs="Times New Roman"/>
          <w:b/>
          <w:bCs/>
          <w:sz w:val="20"/>
          <w:szCs w:val="20"/>
        </w:rPr>
        <w:t>i</w:t>
      </w:r>
      <w:r w:rsidR="00C31CEF" w:rsidRPr="00554E5C">
        <w:rPr>
          <w:rFonts w:ascii="Times New Roman" w:hAnsi="Times New Roman" w:cs="Times New Roman"/>
          <w:b/>
          <w:bCs/>
          <w:sz w:val="20"/>
          <w:szCs w:val="20"/>
        </w:rPr>
        <w:t>n-</w:t>
      </w:r>
      <w:r w:rsidR="00B77950" w:rsidRPr="00554E5C">
        <w:rPr>
          <w:rFonts w:ascii="Times New Roman" w:hAnsi="Times New Roman" w:cs="Times New Roman"/>
          <w:b/>
          <w:bCs/>
          <w:sz w:val="20"/>
          <w:szCs w:val="20"/>
        </w:rPr>
        <w:t>d</w:t>
      </w:r>
      <w:r w:rsidR="00C31CEF" w:rsidRPr="00554E5C">
        <w:rPr>
          <w:rFonts w:ascii="Times New Roman" w:hAnsi="Times New Roman" w:cs="Times New Roman"/>
          <w:b/>
          <w:bCs/>
          <w:sz w:val="20"/>
          <w:szCs w:val="20"/>
        </w:rPr>
        <w:t xml:space="preserve">egree </w:t>
      </w:r>
      <w:r w:rsidR="00B77950" w:rsidRPr="00554E5C">
        <w:rPr>
          <w:rFonts w:ascii="Times New Roman" w:hAnsi="Times New Roman" w:cs="Times New Roman"/>
          <w:b/>
          <w:bCs/>
          <w:sz w:val="20"/>
          <w:szCs w:val="20"/>
        </w:rPr>
        <w:t>c</w:t>
      </w:r>
      <w:r w:rsidR="00C31CEF" w:rsidRPr="00554E5C">
        <w:rPr>
          <w:rFonts w:ascii="Times New Roman" w:hAnsi="Times New Roman" w:cs="Times New Roman"/>
          <w:b/>
          <w:bCs/>
          <w:sz w:val="20"/>
          <w:szCs w:val="20"/>
        </w:rPr>
        <w:t>entrality.</w:t>
      </w:r>
      <w:r w:rsidR="00C31CEF">
        <w:rPr>
          <w:rFonts w:ascii="Times New Roman" w:hAnsi="Times New Roman" w:cs="Times New Roman"/>
          <w:sz w:val="20"/>
          <w:szCs w:val="20"/>
        </w:rPr>
        <w:t xml:space="preserve"> </w:t>
      </w:r>
      <w:r w:rsidR="00E96B48">
        <w:rPr>
          <w:rFonts w:ascii="Times New Roman" w:hAnsi="Times New Roman" w:cs="Times New Roman"/>
          <w:sz w:val="20"/>
          <w:szCs w:val="20"/>
        </w:rPr>
        <w:t xml:space="preserve">The distributions of in-degree centrality </w:t>
      </w:r>
      <w:r w:rsidR="003F0AF9">
        <w:rPr>
          <w:rFonts w:ascii="Times New Roman" w:hAnsi="Times New Roman" w:cs="Times New Roman"/>
          <w:sz w:val="20"/>
          <w:szCs w:val="20"/>
        </w:rPr>
        <w:t>are</w:t>
      </w:r>
      <w:r w:rsidR="00E96B48">
        <w:rPr>
          <w:rFonts w:ascii="Times New Roman" w:hAnsi="Times New Roman" w:cs="Times New Roman"/>
          <w:sz w:val="20"/>
          <w:szCs w:val="20"/>
        </w:rPr>
        <w:t xml:space="preserve"> relatively similar across the</w:t>
      </w:r>
      <w:r w:rsidR="005F40EB">
        <w:rPr>
          <w:rFonts w:ascii="Times New Roman" w:hAnsi="Times New Roman" w:cs="Times New Roman"/>
          <w:sz w:val="20"/>
          <w:szCs w:val="20"/>
        </w:rPr>
        <w:t xml:space="preserve"> two residential communitie</w:t>
      </w:r>
      <w:r w:rsidR="005C3186">
        <w:rPr>
          <w:rFonts w:ascii="Times New Roman" w:hAnsi="Times New Roman" w:cs="Times New Roman"/>
          <w:sz w:val="20"/>
          <w:szCs w:val="20"/>
        </w:rPr>
        <w:t>s</w:t>
      </w:r>
      <w:r w:rsidR="00E96B48">
        <w:rPr>
          <w:rFonts w:ascii="Times New Roman" w:hAnsi="Times New Roman" w:cs="Times New Roman"/>
          <w:sz w:val="20"/>
          <w:szCs w:val="20"/>
        </w:rPr>
        <w:t xml:space="preserve">. </w:t>
      </w:r>
      <w:r w:rsidR="00C31CEF">
        <w:rPr>
          <w:rFonts w:ascii="Times New Roman" w:hAnsi="Times New Roman" w:cs="Times New Roman"/>
          <w:sz w:val="20"/>
          <w:szCs w:val="20"/>
        </w:rPr>
        <w:t xml:space="preserve">(a) </w:t>
      </w:r>
      <w:r w:rsidR="005D5061">
        <w:rPr>
          <w:rFonts w:ascii="Times New Roman" w:hAnsi="Times New Roman" w:cs="Times New Roman"/>
          <w:sz w:val="20"/>
          <w:szCs w:val="20"/>
        </w:rPr>
        <w:t>The d</w:t>
      </w:r>
      <w:r w:rsidR="00C31CEF">
        <w:rPr>
          <w:rFonts w:ascii="Times New Roman" w:hAnsi="Times New Roman" w:cs="Times New Roman"/>
          <w:sz w:val="20"/>
          <w:szCs w:val="20"/>
        </w:rPr>
        <w:t xml:space="preserve">istribution of in-degree centrality </w:t>
      </w:r>
      <w:r w:rsidR="005C3186">
        <w:rPr>
          <w:rFonts w:ascii="Times New Roman" w:hAnsi="Times New Roman" w:cs="Times New Roman"/>
          <w:sz w:val="20"/>
          <w:szCs w:val="20"/>
        </w:rPr>
        <w:t>for the set of all</w:t>
      </w:r>
      <w:r w:rsidR="00C31CEF">
        <w:rPr>
          <w:rFonts w:ascii="Times New Roman" w:hAnsi="Times New Roman" w:cs="Times New Roman"/>
          <w:sz w:val="20"/>
          <w:szCs w:val="20"/>
        </w:rPr>
        <w:t xml:space="preserve"> participants who participated in </w:t>
      </w:r>
      <w:r w:rsidR="005C3186">
        <w:rPr>
          <w:rFonts w:ascii="Times New Roman" w:hAnsi="Times New Roman" w:cs="Times New Roman"/>
          <w:sz w:val="20"/>
          <w:szCs w:val="20"/>
        </w:rPr>
        <w:t xml:space="preserve">our </w:t>
      </w:r>
      <w:r w:rsidR="00C31CEF">
        <w:rPr>
          <w:rFonts w:ascii="Times New Roman" w:hAnsi="Times New Roman" w:cs="Times New Roman"/>
          <w:sz w:val="20"/>
          <w:szCs w:val="20"/>
        </w:rPr>
        <w:t xml:space="preserve">social-network survey. (b) </w:t>
      </w:r>
      <w:r w:rsidR="00773C99">
        <w:rPr>
          <w:rFonts w:ascii="Times New Roman" w:hAnsi="Times New Roman" w:cs="Times New Roman"/>
          <w:sz w:val="20"/>
          <w:szCs w:val="20"/>
        </w:rPr>
        <w:t>The d</w:t>
      </w:r>
      <w:r w:rsidR="00C31CEF">
        <w:rPr>
          <w:rFonts w:ascii="Times New Roman" w:hAnsi="Times New Roman" w:cs="Times New Roman"/>
          <w:sz w:val="20"/>
          <w:szCs w:val="20"/>
        </w:rPr>
        <w:t xml:space="preserve">istribution of in-degree centrality in the subset of </w:t>
      </w:r>
      <w:r w:rsidR="005C3186">
        <w:rPr>
          <w:rFonts w:ascii="Times New Roman" w:hAnsi="Times New Roman" w:cs="Times New Roman"/>
          <w:sz w:val="20"/>
          <w:szCs w:val="20"/>
        </w:rPr>
        <w:t xml:space="preserve">the </w:t>
      </w:r>
      <w:r w:rsidR="00C31CEF">
        <w:rPr>
          <w:rFonts w:ascii="Times New Roman" w:hAnsi="Times New Roman" w:cs="Times New Roman"/>
          <w:sz w:val="20"/>
          <w:szCs w:val="20"/>
        </w:rPr>
        <w:t xml:space="preserve">fMRI </w:t>
      </w:r>
      <w:r w:rsidR="005C3186">
        <w:rPr>
          <w:rFonts w:ascii="Times New Roman" w:hAnsi="Times New Roman" w:cs="Times New Roman"/>
          <w:sz w:val="20"/>
          <w:szCs w:val="20"/>
        </w:rPr>
        <w:t>participants</w:t>
      </w:r>
      <w:r w:rsidR="00C31CEF">
        <w:rPr>
          <w:rFonts w:ascii="Times New Roman" w:hAnsi="Times New Roman" w:cs="Times New Roman"/>
          <w:sz w:val="20"/>
          <w:szCs w:val="20"/>
        </w:rPr>
        <w:t xml:space="preserve"> who </w:t>
      </w:r>
      <w:r w:rsidR="00B3156A">
        <w:rPr>
          <w:rFonts w:ascii="Times New Roman" w:hAnsi="Times New Roman" w:cs="Times New Roman"/>
          <w:sz w:val="20"/>
          <w:szCs w:val="20"/>
        </w:rPr>
        <w:t>were living</w:t>
      </w:r>
      <w:r w:rsidR="00C31CEF">
        <w:rPr>
          <w:rFonts w:ascii="Times New Roman" w:hAnsi="Times New Roman" w:cs="Times New Roman"/>
          <w:sz w:val="20"/>
          <w:szCs w:val="20"/>
        </w:rPr>
        <w:t xml:space="preserve"> in </w:t>
      </w:r>
      <w:r w:rsidR="00A513B0">
        <w:rPr>
          <w:rFonts w:ascii="Times New Roman" w:hAnsi="Times New Roman" w:cs="Times New Roman"/>
          <w:sz w:val="20"/>
          <w:szCs w:val="20"/>
        </w:rPr>
        <w:t>r</w:t>
      </w:r>
      <w:r w:rsidR="00C31CEF">
        <w:rPr>
          <w:rFonts w:ascii="Times New Roman" w:hAnsi="Times New Roman" w:cs="Times New Roman"/>
          <w:sz w:val="20"/>
          <w:szCs w:val="20"/>
        </w:rPr>
        <w:t xml:space="preserve">esidential </w:t>
      </w:r>
      <w:r w:rsidR="00A513B0">
        <w:rPr>
          <w:rFonts w:ascii="Times New Roman" w:hAnsi="Times New Roman" w:cs="Times New Roman"/>
          <w:sz w:val="20"/>
          <w:szCs w:val="20"/>
        </w:rPr>
        <w:t>c</w:t>
      </w:r>
      <w:r w:rsidR="00C31CEF">
        <w:rPr>
          <w:rFonts w:ascii="Times New Roman" w:hAnsi="Times New Roman" w:cs="Times New Roman"/>
          <w:sz w:val="20"/>
          <w:szCs w:val="20"/>
        </w:rPr>
        <w:t xml:space="preserve">ommunity 1. (c) </w:t>
      </w:r>
      <w:r w:rsidR="00F12612">
        <w:rPr>
          <w:rFonts w:ascii="Times New Roman" w:hAnsi="Times New Roman" w:cs="Times New Roman"/>
          <w:sz w:val="20"/>
          <w:szCs w:val="20"/>
        </w:rPr>
        <w:t>The d</w:t>
      </w:r>
      <w:r w:rsidR="00C31CEF">
        <w:rPr>
          <w:rFonts w:ascii="Times New Roman" w:hAnsi="Times New Roman" w:cs="Times New Roman"/>
          <w:sz w:val="20"/>
          <w:szCs w:val="20"/>
        </w:rPr>
        <w:t xml:space="preserve">istribution of in-degree centrality in the subset of </w:t>
      </w:r>
      <w:r w:rsidR="005C3186">
        <w:rPr>
          <w:rFonts w:ascii="Times New Roman" w:hAnsi="Times New Roman" w:cs="Times New Roman"/>
          <w:sz w:val="20"/>
          <w:szCs w:val="20"/>
        </w:rPr>
        <w:t>the</w:t>
      </w:r>
      <w:r w:rsidR="00C31CEF">
        <w:rPr>
          <w:rFonts w:ascii="Times New Roman" w:hAnsi="Times New Roman" w:cs="Times New Roman"/>
          <w:sz w:val="20"/>
          <w:szCs w:val="20"/>
        </w:rPr>
        <w:t xml:space="preserve"> fMRI </w:t>
      </w:r>
      <w:r w:rsidR="005C3186">
        <w:rPr>
          <w:rFonts w:ascii="Times New Roman" w:hAnsi="Times New Roman" w:cs="Times New Roman"/>
          <w:sz w:val="20"/>
          <w:szCs w:val="20"/>
        </w:rPr>
        <w:t>participants</w:t>
      </w:r>
      <w:r w:rsidR="00C31CEF">
        <w:rPr>
          <w:rFonts w:ascii="Times New Roman" w:hAnsi="Times New Roman" w:cs="Times New Roman"/>
          <w:sz w:val="20"/>
          <w:szCs w:val="20"/>
        </w:rPr>
        <w:t xml:space="preserve"> who </w:t>
      </w:r>
      <w:r w:rsidR="00B3156A">
        <w:rPr>
          <w:rFonts w:ascii="Times New Roman" w:hAnsi="Times New Roman" w:cs="Times New Roman"/>
          <w:sz w:val="20"/>
          <w:szCs w:val="20"/>
        </w:rPr>
        <w:t>were living</w:t>
      </w:r>
      <w:r w:rsidR="00C31CEF">
        <w:rPr>
          <w:rFonts w:ascii="Times New Roman" w:hAnsi="Times New Roman" w:cs="Times New Roman"/>
          <w:sz w:val="20"/>
          <w:szCs w:val="20"/>
        </w:rPr>
        <w:t xml:space="preserve"> in </w:t>
      </w:r>
      <w:r w:rsidR="00A513B0">
        <w:rPr>
          <w:rFonts w:ascii="Times New Roman" w:hAnsi="Times New Roman" w:cs="Times New Roman"/>
          <w:sz w:val="20"/>
          <w:szCs w:val="20"/>
        </w:rPr>
        <w:t>r</w:t>
      </w:r>
      <w:r w:rsidR="00C31CEF">
        <w:rPr>
          <w:rFonts w:ascii="Times New Roman" w:hAnsi="Times New Roman" w:cs="Times New Roman"/>
          <w:sz w:val="20"/>
          <w:szCs w:val="20"/>
        </w:rPr>
        <w:t xml:space="preserve">esidential </w:t>
      </w:r>
      <w:r w:rsidR="00A513B0">
        <w:rPr>
          <w:rFonts w:ascii="Times New Roman" w:hAnsi="Times New Roman" w:cs="Times New Roman"/>
          <w:sz w:val="20"/>
          <w:szCs w:val="20"/>
        </w:rPr>
        <w:t>c</w:t>
      </w:r>
      <w:r w:rsidR="00C31CEF">
        <w:rPr>
          <w:rFonts w:ascii="Times New Roman" w:hAnsi="Times New Roman" w:cs="Times New Roman"/>
          <w:sz w:val="20"/>
          <w:szCs w:val="20"/>
        </w:rPr>
        <w:t xml:space="preserve">ommunity 2. </w:t>
      </w:r>
    </w:p>
    <w:p w14:paraId="5D9BD78F" w14:textId="6CBF55A3" w:rsidR="00C31CEF" w:rsidRPr="00D402DF" w:rsidRDefault="00C31CEF">
      <w:pPr>
        <w:rPr>
          <w:rFonts w:ascii="Times New Roman" w:hAnsi="Times New Roman" w:cs="Times New Roman"/>
          <w:b/>
          <w:bCs/>
        </w:rPr>
      </w:pPr>
      <w:r>
        <w:rPr>
          <w:rFonts w:ascii="Times New Roman" w:hAnsi="Times New Roman" w:cs="Times New Roman"/>
          <w:b/>
          <w:bCs/>
        </w:rPr>
        <w:br w:type="page"/>
      </w:r>
      <w:r w:rsidR="002F5CC3">
        <w:rPr>
          <w:rFonts w:ascii="Times New Roman" w:hAnsi="Times New Roman" w:cs="Times New Roman"/>
          <w:b/>
          <w:bCs/>
        </w:rPr>
        <w:lastRenderedPageBreak/>
        <w:t xml:space="preserve"> </w:t>
      </w:r>
    </w:p>
    <w:p w14:paraId="13A6A2EB" w14:textId="4B4F6761" w:rsidR="007F393D" w:rsidRDefault="007F393D" w:rsidP="007F393D">
      <w:pPr>
        <w:rPr>
          <w:rFonts w:ascii="Times New Roman" w:hAnsi="Times New Roman" w:cs="Times New Roman"/>
        </w:rPr>
      </w:pPr>
    </w:p>
    <w:p w14:paraId="571CEB5C" w14:textId="1A220DB0" w:rsidR="00AA3D5E" w:rsidRDefault="00AA3D5E" w:rsidP="00AA3D5E">
      <w:pPr>
        <w:jc w:val="center"/>
        <w:rPr>
          <w:rFonts w:ascii="Times New Roman" w:hAnsi="Times New Roman" w:cs="Times New Roman"/>
          <w:b/>
          <w:bCs/>
        </w:rPr>
      </w:pPr>
      <w:r>
        <w:rPr>
          <w:rFonts w:ascii="Times New Roman" w:hAnsi="Times New Roman" w:cs="Times New Roman"/>
          <w:b/>
          <w:bCs/>
        </w:rPr>
        <w:t xml:space="preserve">Supplementary </w:t>
      </w:r>
      <w:r w:rsidR="00AD2F82">
        <w:rPr>
          <w:rFonts w:ascii="Times New Roman" w:hAnsi="Times New Roman" w:cs="Times New Roman"/>
          <w:b/>
          <w:bCs/>
        </w:rPr>
        <w:t>Table 1</w:t>
      </w:r>
      <w:r>
        <w:rPr>
          <w:rFonts w:ascii="Times New Roman" w:hAnsi="Times New Roman" w:cs="Times New Roman"/>
          <w:b/>
          <w:bCs/>
        </w:rPr>
        <w:t xml:space="preserve">: Stimuli </w:t>
      </w:r>
      <w:r w:rsidR="00B77950">
        <w:rPr>
          <w:rFonts w:ascii="Times New Roman" w:hAnsi="Times New Roman" w:cs="Times New Roman"/>
          <w:b/>
          <w:bCs/>
        </w:rPr>
        <w:t>d</w:t>
      </w:r>
      <w:r>
        <w:rPr>
          <w:rFonts w:ascii="Times New Roman" w:hAnsi="Times New Roman" w:cs="Times New Roman"/>
          <w:b/>
          <w:bCs/>
        </w:rPr>
        <w:t>escriptions</w:t>
      </w:r>
    </w:p>
    <w:p w14:paraId="78052E8F" w14:textId="77777777" w:rsidR="00F254CD" w:rsidRDefault="00F254CD" w:rsidP="00AA3D5E">
      <w:pPr>
        <w:rPr>
          <w:rFonts w:ascii="Times New Roman" w:hAnsi="Times New Roman" w:cs="Times New Roman"/>
          <w:b/>
        </w:rPr>
      </w:pPr>
    </w:p>
    <w:p w14:paraId="139C0F6C" w14:textId="3A560BEF" w:rsidR="00AA3D5E" w:rsidRPr="00F254CD" w:rsidRDefault="00AD2F82" w:rsidP="00AA3D5E">
      <w:pPr>
        <w:rPr>
          <w:rFonts w:ascii="Times New Roman" w:hAnsi="Times New Roman" w:cs="Times New Roman"/>
          <w:bCs/>
          <w:sz w:val="20"/>
          <w:szCs w:val="20"/>
        </w:rPr>
      </w:pPr>
      <w:r>
        <w:rPr>
          <w:rFonts w:ascii="Times New Roman" w:hAnsi="Times New Roman" w:cs="Times New Roman"/>
          <w:bCs/>
          <w:sz w:val="20"/>
          <w:szCs w:val="20"/>
        </w:rPr>
        <w:t>Supplementary Table 1</w:t>
      </w:r>
      <w:r w:rsidR="00F254CD" w:rsidRPr="00F254CD">
        <w:rPr>
          <w:rFonts w:ascii="Times New Roman" w:hAnsi="Times New Roman" w:cs="Times New Roman"/>
          <w:bCs/>
          <w:sz w:val="20"/>
          <w:szCs w:val="20"/>
        </w:rPr>
        <w:t>.</w:t>
      </w:r>
      <w:r w:rsidR="00AC4680">
        <w:rPr>
          <w:rFonts w:ascii="Times New Roman" w:hAnsi="Times New Roman" w:cs="Times New Roman"/>
          <w:bCs/>
          <w:sz w:val="20"/>
          <w:szCs w:val="20"/>
        </w:rPr>
        <w:t xml:space="preserve"> Descriptions of </w:t>
      </w:r>
      <w:r w:rsidR="00B77950">
        <w:rPr>
          <w:rFonts w:ascii="Times New Roman" w:hAnsi="Times New Roman" w:cs="Times New Roman"/>
          <w:bCs/>
          <w:sz w:val="20"/>
          <w:szCs w:val="20"/>
        </w:rPr>
        <w:t>s</w:t>
      </w:r>
      <w:r w:rsidR="00AC4680">
        <w:rPr>
          <w:rFonts w:ascii="Times New Roman" w:hAnsi="Times New Roman" w:cs="Times New Roman"/>
          <w:bCs/>
          <w:sz w:val="20"/>
          <w:szCs w:val="20"/>
        </w:rPr>
        <w:t>timuli</w:t>
      </w:r>
    </w:p>
    <w:tbl>
      <w:tblPr>
        <w:tblStyle w:val="PlainTable2"/>
        <w:tblW w:w="9360" w:type="dxa"/>
        <w:tblLook w:val="04A0" w:firstRow="1" w:lastRow="0" w:firstColumn="1" w:lastColumn="0" w:noHBand="0" w:noVBand="1"/>
      </w:tblPr>
      <w:tblGrid>
        <w:gridCol w:w="1150"/>
        <w:gridCol w:w="1667"/>
        <w:gridCol w:w="1877"/>
        <w:gridCol w:w="4666"/>
      </w:tblGrid>
      <w:tr w:rsidR="00CC53B6" w:rsidRPr="00F254CD" w14:paraId="39C4BA42" w14:textId="77777777" w:rsidTr="00CC5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2513E19A" w14:textId="799DB136" w:rsidR="00CC53B6" w:rsidRPr="00CC53B6" w:rsidRDefault="00CC53B6" w:rsidP="00C51FB4">
            <w:pPr>
              <w:ind w:left="834" w:hanging="834"/>
              <w:jc w:val="center"/>
              <w:rPr>
                <w:rFonts w:ascii="Times New Roman" w:hAnsi="Times New Roman" w:cs="Times New Roman"/>
                <w:b w:val="0"/>
                <w:bCs w:val="0"/>
                <w:sz w:val="20"/>
                <w:szCs w:val="20"/>
              </w:rPr>
            </w:pPr>
            <w:r>
              <w:rPr>
                <w:rFonts w:ascii="Times New Roman" w:hAnsi="Times New Roman" w:cs="Times New Roman"/>
                <w:b w:val="0"/>
                <w:bCs w:val="0"/>
                <w:sz w:val="20"/>
                <w:szCs w:val="20"/>
              </w:rPr>
              <w:t>V</w:t>
            </w:r>
            <w:r>
              <w:rPr>
                <w:rFonts w:ascii="Times New Roman" w:hAnsi="Times New Roman" w:cs="Times New Roman"/>
                <w:sz w:val="20"/>
                <w:szCs w:val="20"/>
              </w:rPr>
              <w:t>ideo #</w:t>
            </w:r>
          </w:p>
        </w:tc>
        <w:tc>
          <w:tcPr>
            <w:tcW w:w="1691" w:type="dxa"/>
          </w:tcPr>
          <w:p w14:paraId="4B302F79" w14:textId="094CAE98" w:rsidR="00CC53B6" w:rsidRPr="00CC53B6" w:rsidRDefault="00CC53B6" w:rsidP="00C51FB4">
            <w:pPr>
              <w:ind w:left="834" w:hanging="8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CC53B6">
              <w:rPr>
                <w:rFonts w:ascii="Times New Roman" w:hAnsi="Times New Roman" w:cs="Times New Roman"/>
                <w:bCs w:val="0"/>
                <w:sz w:val="20"/>
                <w:szCs w:val="20"/>
              </w:rPr>
              <w:t>Run</w:t>
            </w:r>
            <w:r>
              <w:rPr>
                <w:rFonts w:ascii="Times New Roman" w:hAnsi="Times New Roman" w:cs="Times New Roman"/>
                <w:bCs w:val="0"/>
                <w:sz w:val="20"/>
                <w:szCs w:val="20"/>
              </w:rPr>
              <w:t xml:space="preserve"> </w:t>
            </w:r>
            <w:r>
              <w:rPr>
                <w:rFonts w:ascii="Times New Roman" w:hAnsi="Times New Roman" w:cs="Times New Roman"/>
                <w:sz w:val="20"/>
                <w:szCs w:val="20"/>
              </w:rPr>
              <w:t>#</w:t>
            </w:r>
          </w:p>
        </w:tc>
        <w:tc>
          <w:tcPr>
            <w:tcW w:w="1902" w:type="dxa"/>
          </w:tcPr>
          <w:p w14:paraId="6508576E" w14:textId="7DE7D2BF" w:rsidR="00CC53B6" w:rsidRPr="00F254CD" w:rsidRDefault="00CC53B6" w:rsidP="00C51FB4">
            <w:pPr>
              <w:ind w:left="834" w:hanging="8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254CD">
              <w:rPr>
                <w:rFonts w:ascii="Times New Roman" w:hAnsi="Times New Roman" w:cs="Times New Roman"/>
                <w:sz w:val="20"/>
                <w:szCs w:val="20"/>
              </w:rPr>
              <w:t>Video</w:t>
            </w:r>
          </w:p>
        </w:tc>
        <w:tc>
          <w:tcPr>
            <w:tcW w:w="4813" w:type="dxa"/>
          </w:tcPr>
          <w:p w14:paraId="0C0F15D1" w14:textId="77777777" w:rsidR="00CC53B6" w:rsidRPr="00F254CD" w:rsidRDefault="00CC53B6" w:rsidP="00C51FB4">
            <w:pPr>
              <w:ind w:left="834" w:hanging="8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254CD">
              <w:rPr>
                <w:rFonts w:ascii="Times New Roman" w:hAnsi="Times New Roman" w:cs="Times New Roman"/>
                <w:sz w:val="20"/>
                <w:szCs w:val="20"/>
              </w:rPr>
              <w:t>Content</w:t>
            </w:r>
          </w:p>
        </w:tc>
      </w:tr>
      <w:tr w:rsidR="00CC53B6" w:rsidRPr="00F254CD" w14:paraId="7DE8F957"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750A9398" w14:textId="33D35DB2" w:rsidR="00CC53B6" w:rsidRPr="0026068E" w:rsidRDefault="00CC53B6" w:rsidP="0026068E">
            <w:pPr>
              <w:ind w:left="-24" w:firstLine="24"/>
              <w:jc w:val="center"/>
              <w:rPr>
                <w:rFonts w:ascii="Times New Roman" w:hAnsi="Times New Roman" w:cs="Times New Roman"/>
                <w:b w:val="0"/>
                <w:bCs w:val="0"/>
                <w:sz w:val="20"/>
                <w:szCs w:val="20"/>
              </w:rPr>
            </w:pPr>
            <w:r w:rsidRPr="0026068E">
              <w:rPr>
                <w:rFonts w:ascii="Times New Roman" w:hAnsi="Times New Roman" w:cs="Times New Roman"/>
                <w:b w:val="0"/>
                <w:bCs w:val="0"/>
                <w:sz w:val="20"/>
                <w:szCs w:val="20"/>
              </w:rPr>
              <w:t>1</w:t>
            </w:r>
          </w:p>
        </w:tc>
        <w:tc>
          <w:tcPr>
            <w:tcW w:w="1691" w:type="dxa"/>
          </w:tcPr>
          <w:p w14:paraId="39BDEAB9" w14:textId="38D2E6C4" w:rsidR="00CC53B6" w:rsidRPr="00CC53B6" w:rsidRDefault="00CC53B6"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CC53B6">
              <w:rPr>
                <w:rFonts w:ascii="Times New Roman" w:hAnsi="Times New Roman" w:cs="Times New Roman"/>
                <w:bCs/>
                <w:sz w:val="20"/>
                <w:szCs w:val="20"/>
              </w:rPr>
              <w:t>1</w:t>
            </w:r>
          </w:p>
        </w:tc>
        <w:tc>
          <w:tcPr>
            <w:tcW w:w="1902" w:type="dxa"/>
          </w:tcPr>
          <w:p w14:paraId="4B2A4CD1" w14:textId="129A04FC"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254CD">
              <w:rPr>
                <w:rFonts w:ascii="Times New Roman" w:hAnsi="Times New Roman" w:cs="Times New Roman"/>
                <w:sz w:val="20"/>
                <w:szCs w:val="20"/>
              </w:rPr>
              <w:t>An Astronaut’s View of Earth</w:t>
            </w:r>
          </w:p>
        </w:tc>
        <w:tc>
          <w:tcPr>
            <w:tcW w:w="4813" w:type="dxa"/>
          </w:tcPr>
          <w:p w14:paraId="30D1DBC6" w14:textId="77777777"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254CD">
              <w:rPr>
                <w:rFonts w:ascii="Times New Roman" w:hAnsi="Times New Roman" w:cs="Times New Roman"/>
                <w:sz w:val="20"/>
                <w:szCs w:val="20"/>
              </w:rPr>
              <w:t>An astronaut discusses viewing Earth from space and, in particular, witnessing the effects of climate change from space. He then urges viewers to mobilize to address this issue.</w:t>
            </w:r>
          </w:p>
        </w:tc>
      </w:tr>
      <w:tr w:rsidR="00CC53B6" w:rsidRPr="00F254CD" w14:paraId="0738E150"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25FC6842" w14:textId="4EBE54BF"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2</w:t>
            </w:r>
          </w:p>
        </w:tc>
        <w:tc>
          <w:tcPr>
            <w:tcW w:w="1691" w:type="dxa"/>
          </w:tcPr>
          <w:p w14:paraId="20D5DB06" w14:textId="02B303F1"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w:t>
            </w:r>
          </w:p>
        </w:tc>
        <w:tc>
          <w:tcPr>
            <w:tcW w:w="1902" w:type="dxa"/>
          </w:tcPr>
          <w:p w14:paraId="6DB28A92" w14:textId="45E2975E"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All I Want</w:t>
            </w:r>
          </w:p>
        </w:tc>
        <w:tc>
          <w:tcPr>
            <w:tcW w:w="4813" w:type="dxa"/>
          </w:tcPr>
          <w:p w14:paraId="757AE890" w14:textId="77777777"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 sentimental music video depicting a social outcast with a facial deformity who is seeking companionship.</w:t>
            </w:r>
          </w:p>
        </w:tc>
      </w:tr>
      <w:tr w:rsidR="00CC53B6" w:rsidRPr="00F254CD" w14:paraId="18B7210C"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145EAC87" w14:textId="76C6107B"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p>
        </w:tc>
        <w:tc>
          <w:tcPr>
            <w:tcW w:w="1691" w:type="dxa"/>
          </w:tcPr>
          <w:p w14:paraId="072D3B20" w14:textId="28AADF7D" w:rsidR="00CC53B6" w:rsidRPr="00CC53B6" w:rsidRDefault="00EC6C5A"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w:t>
            </w:r>
          </w:p>
        </w:tc>
        <w:tc>
          <w:tcPr>
            <w:tcW w:w="1902" w:type="dxa"/>
          </w:tcPr>
          <w:p w14:paraId="2C287D6D" w14:textId="474041E8"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Scientific demonstration</w:t>
            </w:r>
          </w:p>
        </w:tc>
        <w:tc>
          <w:tcPr>
            <w:tcW w:w="4813" w:type="dxa"/>
          </w:tcPr>
          <w:p w14:paraId="28607D64" w14:textId="77777777"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An astronaut at the International Space Station demonstrates and explains what happens when one wrings out a waterlogged washcloth in space.</w:t>
            </w:r>
          </w:p>
        </w:tc>
      </w:tr>
      <w:tr w:rsidR="00CC53B6" w:rsidRPr="00F254CD" w14:paraId="61B61DED"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0FF02B2C" w14:textId="27732A82"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691" w:type="dxa"/>
          </w:tcPr>
          <w:p w14:paraId="141EDB37" w14:textId="3E4C74F6"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w:t>
            </w:r>
          </w:p>
        </w:tc>
        <w:tc>
          <w:tcPr>
            <w:tcW w:w="1902" w:type="dxa"/>
          </w:tcPr>
          <w:p w14:paraId="447B9A48" w14:textId="6D41E5EE"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Food Inc.</w:t>
            </w:r>
          </w:p>
        </w:tc>
        <w:tc>
          <w:tcPr>
            <w:tcW w:w="4813" w:type="dxa"/>
          </w:tcPr>
          <w:p w14:paraId="54DA9C97" w14:textId="77777777"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An excerpt from a documentary discussing how the fast-food industry influences food production and farming practices in the United States.</w:t>
            </w:r>
          </w:p>
        </w:tc>
      </w:tr>
      <w:tr w:rsidR="00CC53B6" w:rsidRPr="00F254CD" w14:paraId="47CC655A"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3A1CF9CD" w14:textId="08327F64"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5</w:t>
            </w:r>
          </w:p>
        </w:tc>
        <w:tc>
          <w:tcPr>
            <w:tcW w:w="1691" w:type="dxa"/>
          </w:tcPr>
          <w:p w14:paraId="0A6DEBE1" w14:textId="162FD4D7" w:rsidR="00CC53B6" w:rsidRPr="00CC53B6" w:rsidRDefault="00EC6C5A"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902" w:type="dxa"/>
          </w:tcPr>
          <w:p w14:paraId="22A6FB78" w14:textId="7ECC9B47"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We Can Be Heroes</w:t>
            </w:r>
          </w:p>
        </w:tc>
        <w:tc>
          <w:tcPr>
            <w:tcW w:w="4813" w:type="dxa"/>
          </w:tcPr>
          <w:p w14:paraId="7B09F36C" w14:textId="77777777"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An excerpt from a mockumentary-style series in which a man discusses why he nominated himself for the title of Australian of the Year.</w:t>
            </w:r>
          </w:p>
        </w:tc>
      </w:tr>
      <w:tr w:rsidR="00CC53B6" w:rsidRPr="00F254CD" w14:paraId="56520772"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3E0AAFC7" w14:textId="144DE1B8"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6</w:t>
            </w:r>
          </w:p>
        </w:tc>
        <w:tc>
          <w:tcPr>
            <w:tcW w:w="1691" w:type="dxa"/>
          </w:tcPr>
          <w:p w14:paraId="0DAE4E7B" w14:textId="4404FCEB"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902" w:type="dxa"/>
          </w:tcPr>
          <w:p w14:paraId="075915ED" w14:textId="35FEDE98"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Ban College Football</w:t>
            </w:r>
          </w:p>
        </w:tc>
        <w:tc>
          <w:tcPr>
            <w:tcW w:w="4813" w:type="dxa"/>
          </w:tcPr>
          <w:p w14:paraId="7FAACB9B" w14:textId="77777777"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Journalists and athletes debate whether football should be banned as a college sport.</w:t>
            </w:r>
          </w:p>
        </w:tc>
      </w:tr>
      <w:tr w:rsidR="00CC53B6" w:rsidRPr="00F254CD" w14:paraId="2F6722C4"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780FFFC6" w14:textId="0AD900C7"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7</w:t>
            </w:r>
          </w:p>
        </w:tc>
        <w:tc>
          <w:tcPr>
            <w:tcW w:w="1691" w:type="dxa"/>
          </w:tcPr>
          <w:p w14:paraId="328C5DD4" w14:textId="0E67A1C9" w:rsidR="00CC53B6" w:rsidRPr="00CC53B6" w:rsidRDefault="00EC6C5A"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902" w:type="dxa"/>
          </w:tcPr>
          <w:p w14:paraId="23F49049" w14:textId="73056F51"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Soccer match</w:t>
            </w:r>
          </w:p>
        </w:tc>
        <w:tc>
          <w:tcPr>
            <w:tcW w:w="4813" w:type="dxa"/>
          </w:tcPr>
          <w:p w14:paraId="784FFB43" w14:textId="77777777"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Highlights from a soccer match.</w:t>
            </w:r>
          </w:p>
        </w:tc>
      </w:tr>
      <w:tr w:rsidR="00CC53B6" w:rsidRPr="00F254CD" w14:paraId="5D5E1F90"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216B99DE" w14:textId="3B75B54F"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8</w:t>
            </w:r>
          </w:p>
        </w:tc>
        <w:tc>
          <w:tcPr>
            <w:tcW w:w="1691" w:type="dxa"/>
          </w:tcPr>
          <w:p w14:paraId="4BC6A479" w14:textId="38B64A67"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902" w:type="dxa"/>
          </w:tcPr>
          <w:p w14:paraId="22AD828F" w14:textId="4DF85AF7"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254CD">
              <w:rPr>
                <w:rFonts w:ascii="Times New Roman" w:hAnsi="Times New Roman" w:cs="Times New Roman"/>
                <w:sz w:val="20"/>
                <w:szCs w:val="20"/>
              </w:rPr>
              <w:t>Ew</w:t>
            </w:r>
            <w:proofErr w:type="spellEnd"/>
            <w:r w:rsidRPr="00F254CD">
              <w:rPr>
                <w:rFonts w:ascii="Times New Roman" w:hAnsi="Times New Roman" w:cs="Times New Roman"/>
                <w:sz w:val="20"/>
                <w:szCs w:val="20"/>
              </w:rPr>
              <w:t>!</w:t>
            </w:r>
          </w:p>
        </w:tc>
        <w:tc>
          <w:tcPr>
            <w:tcW w:w="4813" w:type="dxa"/>
          </w:tcPr>
          <w:p w14:paraId="75767B1E" w14:textId="77777777"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 comedy skit in which grown men play teenage girls disgusted by the things around them.</w:t>
            </w:r>
          </w:p>
        </w:tc>
      </w:tr>
      <w:tr w:rsidR="00CC53B6" w:rsidRPr="00F254CD" w14:paraId="62E814A9"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21B17A0D" w14:textId="48474237"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9</w:t>
            </w:r>
          </w:p>
        </w:tc>
        <w:tc>
          <w:tcPr>
            <w:tcW w:w="1691" w:type="dxa"/>
          </w:tcPr>
          <w:p w14:paraId="13657801" w14:textId="4451159A" w:rsidR="00CC53B6" w:rsidRPr="00CC53B6" w:rsidRDefault="00EC6C5A"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902" w:type="dxa"/>
          </w:tcPr>
          <w:p w14:paraId="7EEDC647" w14:textId="1EA0A1A2"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Life’s Too Short</w:t>
            </w:r>
          </w:p>
        </w:tc>
        <w:tc>
          <w:tcPr>
            <w:tcW w:w="4813" w:type="dxa"/>
          </w:tcPr>
          <w:p w14:paraId="02DC9260" w14:textId="77777777"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An example of a ‘cringe comedy’ in which a dramatic actor is depicted unsuccessfully trying his hand at improvisational comedy.</w:t>
            </w:r>
          </w:p>
        </w:tc>
      </w:tr>
      <w:tr w:rsidR="00CC53B6" w:rsidRPr="00F254CD" w14:paraId="011BC607"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1E0DE759" w14:textId="2D1A74E5"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1691" w:type="dxa"/>
          </w:tcPr>
          <w:p w14:paraId="05BDFAD9" w14:textId="75B69A05"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902" w:type="dxa"/>
          </w:tcPr>
          <w:p w14:paraId="7C6D828A" w14:textId="36B98206"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America’s Funniest Home Videos</w:t>
            </w:r>
          </w:p>
        </w:tc>
        <w:tc>
          <w:tcPr>
            <w:tcW w:w="4813" w:type="dxa"/>
          </w:tcPr>
          <w:p w14:paraId="1035F59A" w14:textId="77777777"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 series of homemade video clips that depict examples of unintentional physical comedy arising from accidents.</w:t>
            </w:r>
          </w:p>
        </w:tc>
      </w:tr>
      <w:tr w:rsidR="00CC53B6" w:rsidRPr="00F254CD" w14:paraId="67C68AB8"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081E8759" w14:textId="74CE67AF"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11</w:t>
            </w:r>
          </w:p>
        </w:tc>
        <w:tc>
          <w:tcPr>
            <w:tcW w:w="1691" w:type="dxa"/>
          </w:tcPr>
          <w:p w14:paraId="79551898" w14:textId="7F2F5E26" w:rsidR="00CC53B6" w:rsidRPr="00CC53B6" w:rsidRDefault="00EC6C5A"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3</w:t>
            </w:r>
          </w:p>
        </w:tc>
        <w:tc>
          <w:tcPr>
            <w:tcW w:w="1902" w:type="dxa"/>
          </w:tcPr>
          <w:p w14:paraId="2188AD0C" w14:textId="644D0210"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Zima Blue</w:t>
            </w:r>
          </w:p>
        </w:tc>
        <w:tc>
          <w:tcPr>
            <w:tcW w:w="4813" w:type="dxa"/>
          </w:tcPr>
          <w:p w14:paraId="1363692C" w14:textId="5550EEFD"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w:t>
            </w:r>
            <w:r>
              <w:rPr>
                <w:rFonts w:ascii="Times New Roman" w:hAnsi="Times New Roman" w:cs="Times New Roman"/>
                <w:sz w:val="20"/>
                <w:szCs w:val="20"/>
              </w:rPr>
              <w:t xml:space="preserve"> </w:t>
            </w:r>
            <w:r w:rsidRPr="00F254CD">
              <w:rPr>
                <w:rFonts w:ascii="Times New Roman" w:hAnsi="Times New Roman" w:cs="Times New Roman"/>
                <w:sz w:val="20"/>
                <w:szCs w:val="20"/>
              </w:rPr>
              <w:t>philosophical</w:t>
            </w:r>
            <w:r>
              <w:rPr>
                <w:rFonts w:ascii="Times New Roman" w:hAnsi="Times New Roman" w:cs="Times New Roman"/>
                <w:sz w:val="20"/>
                <w:szCs w:val="20"/>
              </w:rPr>
              <w:t xml:space="preserve">, </w:t>
            </w:r>
            <w:r w:rsidRPr="00F254CD">
              <w:rPr>
                <w:rFonts w:ascii="Times New Roman" w:hAnsi="Times New Roman" w:cs="Times New Roman"/>
                <w:sz w:val="20"/>
                <w:szCs w:val="20"/>
              </w:rPr>
              <w:t>animated short set in a futuristic world.</w:t>
            </w:r>
          </w:p>
        </w:tc>
      </w:tr>
      <w:tr w:rsidR="00CC53B6" w:rsidRPr="00F254CD" w14:paraId="6228DCE8"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72440A42" w14:textId="3BB53B25"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12</w:t>
            </w:r>
          </w:p>
        </w:tc>
        <w:tc>
          <w:tcPr>
            <w:tcW w:w="1691" w:type="dxa"/>
          </w:tcPr>
          <w:p w14:paraId="440EB0EA" w14:textId="1BCE194B"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3</w:t>
            </w:r>
          </w:p>
        </w:tc>
        <w:tc>
          <w:tcPr>
            <w:tcW w:w="1902" w:type="dxa"/>
          </w:tcPr>
          <w:p w14:paraId="46C4B336" w14:textId="509D77ED"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Nathan For You</w:t>
            </w:r>
          </w:p>
        </w:tc>
        <w:tc>
          <w:tcPr>
            <w:tcW w:w="4813" w:type="dxa"/>
          </w:tcPr>
          <w:p w14:paraId="031BF23E" w14:textId="77777777"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An episode from a ‘</w:t>
            </w:r>
            <w:proofErr w:type="spellStart"/>
            <w:r w:rsidRPr="00F254CD">
              <w:rPr>
                <w:rFonts w:ascii="Times New Roman" w:hAnsi="Times New Roman" w:cs="Times New Roman"/>
                <w:sz w:val="20"/>
                <w:szCs w:val="20"/>
              </w:rPr>
              <w:t>docu</w:t>
            </w:r>
            <w:proofErr w:type="spellEnd"/>
            <w:r w:rsidRPr="00F254CD">
              <w:rPr>
                <w:rFonts w:ascii="Times New Roman" w:hAnsi="Times New Roman" w:cs="Times New Roman"/>
                <w:sz w:val="20"/>
                <w:szCs w:val="20"/>
              </w:rPr>
              <w:t>-reality’ comedy in which the host convinces people, who are not always in on the joke, to engage in a variety of strange behaviors.</w:t>
            </w:r>
          </w:p>
        </w:tc>
      </w:tr>
      <w:tr w:rsidR="00CC53B6" w:rsidRPr="00F254CD" w14:paraId="098DDDE4" w14:textId="77777777" w:rsidTr="00CC5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tcPr>
          <w:p w14:paraId="3FBA13AA" w14:textId="5D2BD082"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13</w:t>
            </w:r>
          </w:p>
        </w:tc>
        <w:tc>
          <w:tcPr>
            <w:tcW w:w="1691" w:type="dxa"/>
          </w:tcPr>
          <w:p w14:paraId="2F482E53" w14:textId="2F0E28B6" w:rsidR="00CC53B6" w:rsidRPr="00CC53B6" w:rsidRDefault="00EC6C5A" w:rsidP="00CC53B6">
            <w:pPr>
              <w:ind w:left="-24" w:firstLine="2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4</w:t>
            </w:r>
          </w:p>
        </w:tc>
        <w:tc>
          <w:tcPr>
            <w:tcW w:w="1902" w:type="dxa"/>
          </w:tcPr>
          <w:p w14:paraId="54AFACD0" w14:textId="02A5D77B" w:rsidR="00CC53B6" w:rsidRPr="00F254CD" w:rsidRDefault="00CC53B6" w:rsidP="000150A9">
            <w:pPr>
              <w:ind w:left="-24" w:firstLine="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College Party</w:t>
            </w:r>
          </w:p>
        </w:tc>
        <w:tc>
          <w:tcPr>
            <w:tcW w:w="4813" w:type="dxa"/>
          </w:tcPr>
          <w:p w14:paraId="7285940E" w14:textId="0AA418F0" w:rsidR="00CC53B6" w:rsidRPr="00F254CD" w:rsidRDefault="00CC53B6" w:rsidP="000150A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 xml:space="preserve">An excerpt from a film </w:t>
            </w:r>
            <w:r w:rsidR="00206091">
              <w:rPr>
                <w:rFonts w:ascii="Times New Roman" w:hAnsi="Times New Roman" w:cs="Times New Roman"/>
                <w:sz w:val="20"/>
                <w:szCs w:val="20"/>
              </w:rPr>
              <w:t xml:space="preserve">that </w:t>
            </w:r>
            <w:r w:rsidRPr="00F254CD">
              <w:rPr>
                <w:rFonts w:ascii="Times New Roman" w:hAnsi="Times New Roman" w:cs="Times New Roman"/>
                <w:sz w:val="20"/>
                <w:szCs w:val="20"/>
              </w:rPr>
              <w:t>depict</w:t>
            </w:r>
            <w:r w:rsidR="00206091">
              <w:rPr>
                <w:rFonts w:ascii="Times New Roman" w:hAnsi="Times New Roman" w:cs="Times New Roman"/>
                <w:sz w:val="20"/>
                <w:szCs w:val="20"/>
              </w:rPr>
              <w:t>s</w:t>
            </w:r>
            <w:r w:rsidRPr="00F254CD">
              <w:rPr>
                <w:rFonts w:ascii="Times New Roman" w:hAnsi="Times New Roman" w:cs="Times New Roman"/>
                <w:sz w:val="20"/>
                <w:szCs w:val="20"/>
              </w:rPr>
              <w:t xml:space="preserve"> a party scene in which a bashful college student is pressured to drink alcohol.</w:t>
            </w:r>
          </w:p>
        </w:tc>
      </w:tr>
      <w:tr w:rsidR="00CC53B6" w:rsidRPr="00F254CD" w14:paraId="3F7B498F" w14:textId="77777777" w:rsidTr="00CC53B6">
        <w:tc>
          <w:tcPr>
            <w:cnfStyle w:val="001000000000" w:firstRow="0" w:lastRow="0" w:firstColumn="1" w:lastColumn="0" w:oddVBand="0" w:evenVBand="0" w:oddHBand="0" w:evenHBand="0" w:firstRowFirstColumn="0" w:firstRowLastColumn="0" w:lastRowFirstColumn="0" w:lastRowLastColumn="0"/>
            <w:tcW w:w="954" w:type="dxa"/>
          </w:tcPr>
          <w:p w14:paraId="3E0BF68F" w14:textId="773F36D9" w:rsidR="00CC53B6" w:rsidRPr="0026068E" w:rsidRDefault="00CC53B6" w:rsidP="0026068E">
            <w:pPr>
              <w:ind w:left="-24" w:firstLine="24"/>
              <w:jc w:val="center"/>
              <w:rPr>
                <w:rFonts w:ascii="Times New Roman" w:hAnsi="Times New Roman" w:cs="Times New Roman"/>
                <w:b w:val="0"/>
                <w:bCs w:val="0"/>
                <w:sz w:val="20"/>
                <w:szCs w:val="20"/>
              </w:rPr>
            </w:pPr>
            <w:r>
              <w:rPr>
                <w:rFonts w:ascii="Times New Roman" w:hAnsi="Times New Roman" w:cs="Times New Roman"/>
                <w:b w:val="0"/>
                <w:bCs w:val="0"/>
                <w:sz w:val="20"/>
                <w:szCs w:val="20"/>
              </w:rPr>
              <w:t>14</w:t>
            </w:r>
          </w:p>
        </w:tc>
        <w:tc>
          <w:tcPr>
            <w:tcW w:w="1691" w:type="dxa"/>
          </w:tcPr>
          <w:p w14:paraId="6ED507B7" w14:textId="2A325D1E" w:rsidR="00CC53B6" w:rsidRPr="00CC53B6" w:rsidRDefault="00EC6C5A" w:rsidP="00CC53B6">
            <w:pPr>
              <w:ind w:left="-24" w:firstLine="2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4</w:t>
            </w:r>
          </w:p>
        </w:tc>
        <w:tc>
          <w:tcPr>
            <w:tcW w:w="1902" w:type="dxa"/>
          </w:tcPr>
          <w:p w14:paraId="22863099" w14:textId="7F25F92C" w:rsidR="00CC53B6" w:rsidRPr="00F254CD" w:rsidRDefault="00CC53B6" w:rsidP="000150A9">
            <w:pPr>
              <w:ind w:left="-24" w:firstLine="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Eighth Grade</w:t>
            </w:r>
          </w:p>
        </w:tc>
        <w:tc>
          <w:tcPr>
            <w:tcW w:w="4813" w:type="dxa"/>
          </w:tcPr>
          <w:p w14:paraId="11031CF9" w14:textId="5FD8D788" w:rsidR="00CC53B6" w:rsidRPr="00F254CD" w:rsidRDefault="00CC53B6" w:rsidP="000150A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254CD">
              <w:rPr>
                <w:rFonts w:ascii="Times New Roman" w:hAnsi="Times New Roman" w:cs="Times New Roman"/>
                <w:sz w:val="20"/>
                <w:szCs w:val="20"/>
              </w:rPr>
              <w:t>Two excerpts from a film</w:t>
            </w:r>
            <w:r w:rsidR="00EE64E6">
              <w:rPr>
                <w:rFonts w:ascii="Times New Roman" w:hAnsi="Times New Roman" w:cs="Times New Roman"/>
                <w:sz w:val="20"/>
                <w:szCs w:val="20"/>
              </w:rPr>
              <w:t xml:space="preserve">. They depict (1) </w:t>
            </w:r>
            <w:r w:rsidRPr="00F254CD">
              <w:rPr>
                <w:rFonts w:ascii="Times New Roman" w:hAnsi="Times New Roman" w:cs="Times New Roman"/>
                <w:sz w:val="20"/>
                <w:szCs w:val="20"/>
              </w:rPr>
              <w:t xml:space="preserve">a young teenager </w:t>
            </w:r>
            <w:r>
              <w:rPr>
                <w:rFonts w:ascii="Times New Roman" w:hAnsi="Times New Roman" w:cs="Times New Roman"/>
                <w:sz w:val="20"/>
                <w:szCs w:val="20"/>
              </w:rPr>
              <w:t>who</w:t>
            </w:r>
            <w:r w:rsidRPr="00F254CD">
              <w:rPr>
                <w:rFonts w:ascii="Times New Roman" w:hAnsi="Times New Roman" w:cs="Times New Roman"/>
                <w:sz w:val="20"/>
                <w:szCs w:val="20"/>
              </w:rPr>
              <w:t xml:space="preserve"> video blogs about her mental</w:t>
            </w:r>
            <w:r>
              <w:rPr>
                <w:rFonts w:ascii="Times New Roman" w:hAnsi="Times New Roman" w:cs="Times New Roman"/>
                <w:sz w:val="20"/>
                <w:szCs w:val="20"/>
              </w:rPr>
              <w:t>-</w:t>
            </w:r>
            <w:r w:rsidRPr="00F254CD">
              <w:rPr>
                <w:rFonts w:ascii="Times New Roman" w:hAnsi="Times New Roman" w:cs="Times New Roman"/>
                <w:sz w:val="20"/>
                <w:szCs w:val="20"/>
              </w:rPr>
              <w:t>health issues and</w:t>
            </w:r>
            <w:r w:rsidR="00EE64E6">
              <w:rPr>
                <w:rFonts w:ascii="Times New Roman" w:hAnsi="Times New Roman" w:cs="Times New Roman"/>
                <w:sz w:val="20"/>
                <w:szCs w:val="20"/>
              </w:rPr>
              <w:t xml:space="preserve"> (2)</w:t>
            </w:r>
            <w:r w:rsidRPr="00F254CD">
              <w:rPr>
                <w:rFonts w:ascii="Times New Roman" w:hAnsi="Times New Roman" w:cs="Times New Roman"/>
                <w:sz w:val="20"/>
                <w:szCs w:val="20"/>
              </w:rPr>
              <w:t xml:space="preserve"> an awkward scene between two teenagers </w:t>
            </w:r>
            <w:r>
              <w:rPr>
                <w:rFonts w:ascii="Times New Roman" w:hAnsi="Times New Roman" w:cs="Times New Roman"/>
                <w:sz w:val="20"/>
                <w:szCs w:val="20"/>
              </w:rPr>
              <w:t>on</w:t>
            </w:r>
            <w:r w:rsidRPr="00F254CD">
              <w:rPr>
                <w:rFonts w:ascii="Times New Roman" w:hAnsi="Times New Roman" w:cs="Times New Roman"/>
                <w:sz w:val="20"/>
                <w:szCs w:val="20"/>
              </w:rPr>
              <w:t xml:space="preserve"> a dinner date.</w:t>
            </w:r>
          </w:p>
        </w:tc>
      </w:tr>
    </w:tbl>
    <w:p w14:paraId="77C1C943" w14:textId="5B4389D9" w:rsidR="00AA3D5E" w:rsidRDefault="002236BB" w:rsidP="003D31BE">
      <w:pPr>
        <w:rPr>
          <w:rFonts w:ascii="Times New Roman" w:hAnsi="Times New Roman" w:cs="Times New Roman"/>
        </w:rPr>
      </w:pPr>
      <w:r>
        <w:rPr>
          <w:rFonts w:ascii="Times New Roman" w:hAnsi="Times New Roman" w:cs="Times New Roman"/>
          <w:sz w:val="20"/>
          <w:szCs w:val="20"/>
        </w:rPr>
        <w:t>Note</w:t>
      </w:r>
      <w:r w:rsidR="003D31BE">
        <w:rPr>
          <w:rFonts w:ascii="Times New Roman" w:hAnsi="Times New Roman" w:cs="Times New Roman"/>
          <w:sz w:val="20"/>
          <w:szCs w:val="20"/>
        </w:rPr>
        <w:t xml:space="preserve">: </w:t>
      </w:r>
      <w:r w:rsidR="003D31BE" w:rsidRPr="003D31BE">
        <w:rPr>
          <w:rFonts w:ascii="Times New Roman" w:hAnsi="Times New Roman" w:cs="Times New Roman"/>
          <w:sz w:val="20"/>
          <w:szCs w:val="20"/>
        </w:rPr>
        <w:t>Videos 1–10 are a subset of the videos that were used in a prior study</w:t>
      </w:r>
      <w:r w:rsidR="003D31BE">
        <w:rPr>
          <w:rFonts w:ascii="Times New Roman" w:hAnsi="Times New Roman" w:cs="Times New Roman"/>
          <w:sz w:val="20"/>
          <w:szCs w:val="20"/>
        </w:rPr>
        <w:fldChar w:fldCharType="begin" w:fldLock="1"/>
      </w:r>
      <w:r w:rsidR="00667BB9">
        <w:rPr>
          <w:rFonts w:ascii="Times New Roman" w:hAnsi="Times New Roman" w:cs="Times New Roman"/>
          <w:sz w:val="20"/>
          <w:szCs w:val="20"/>
        </w:rPr>
        <w:instrText>ADDIN CSL_CITATION {"citationItems":[{"id":"ITEM-1","itemData":{"DOI":"10.1038/s41467-017-02722-7","ISSN":"2041-1723","author":[{"dropping-particle":"","family":"Parkinson","given":"Carolyn","non-dropping-particle":"","parse-names":false,"suffix":""},{"dropping-particle":"","family":"Kleinbaum","given":"Adam M.","non-dropping-particle":"","parse-names":false,"suffix":""},{"dropping-particle":"","family":"Wheatley","given":"Thalia","non-dropping-particle":"","parse-names":false,"suffix":""}],"container-title":"Nature Communications","id":"ITEM-1","issue":"1","issued":{"date-parts":[["2018"]]},"page":"332","publisher":"Springer US","title":"Similar neural responses predict friendship","type":"article-journal","volume":"9"},"uris":["http://www.mendeley.com/documents/?uuid=576a2ada-185c-4240-8050-44eb12090a9c"]}],"mendeley":{"formattedCitation":"&lt;sup&gt;1&lt;/sup&gt;","plainTextFormattedCitation":"1","previouslyFormattedCitation":"(Parkinson et al., 2018)"},"properties":{"noteIndex":0},"schema":"https://github.com/citation-style-language/schema/raw/master/csl-citation.json"}</w:instrText>
      </w:r>
      <w:r w:rsidR="003D31BE">
        <w:rPr>
          <w:rFonts w:ascii="Times New Roman" w:hAnsi="Times New Roman" w:cs="Times New Roman"/>
          <w:sz w:val="20"/>
          <w:szCs w:val="20"/>
        </w:rPr>
        <w:fldChar w:fldCharType="separate"/>
      </w:r>
      <w:r w:rsidR="00667BB9" w:rsidRPr="00667BB9">
        <w:rPr>
          <w:rFonts w:ascii="Times New Roman" w:hAnsi="Times New Roman" w:cs="Times New Roman"/>
          <w:noProof/>
          <w:sz w:val="20"/>
          <w:szCs w:val="20"/>
          <w:vertAlign w:val="superscript"/>
        </w:rPr>
        <w:t>1</w:t>
      </w:r>
      <w:r w:rsidR="003D31BE">
        <w:rPr>
          <w:rFonts w:ascii="Times New Roman" w:hAnsi="Times New Roman" w:cs="Times New Roman"/>
          <w:sz w:val="20"/>
          <w:szCs w:val="20"/>
        </w:rPr>
        <w:fldChar w:fldCharType="end"/>
      </w:r>
      <w:r w:rsidR="003D31BE" w:rsidRPr="003D31BE">
        <w:rPr>
          <w:rFonts w:ascii="Times New Roman" w:hAnsi="Times New Roman" w:cs="Times New Roman"/>
          <w:sz w:val="20"/>
          <w:szCs w:val="20"/>
        </w:rPr>
        <w:t xml:space="preserve">. The descriptions of them in the present paper are </w:t>
      </w:r>
      <w:r w:rsidR="003D31BE">
        <w:rPr>
          <w:rFonts w:ascii="Times New Roman" w:hAnsi="Times New Roman" w:cs="Times New Roman"/>
          <w:sz w:val="20"/>
          <w:szCs w:val="20"/>
        </w:rPr>
        <w:t>the same as</w:t>
      </w:r>
      <w:r w:rsidR="003D31BE" w:rsidRPr="003D31BE">
        <w:rPr>
          <w:rFonts w:ascii="Times New Roman" w:hAnsi="Times New Roman" w:cs="Times New Roman"/>
          <w:sz w:val="20"/>
          <w:szCs w:val="20"/>
        </w:rPr>
        <w:t xml:space="preserve"> those in the prior study.</w:t>
      </w:r>
    </w:p>
    <w:p w14:paraId="7FFDC9E8" w14:textId="67477433" w:rsidR="00AA3D5E" w:rsidRDefault="00AA3D5E" w:rsidP="005F0CAF">
      <w:pPr>
        <w:jc w:val="center"/>
        <w:rPr>
          <w:rFonts w:ascii="Times New Roman" w:hAnsi="Times New Roman" w:cs="Times New Roman"/>
          <w:b/>
          <w:bCs/>
        </w:rPr>
      </w:pPr>
    </w:p>
    <w:p w14:paraId="0E67D637" w14:textId="77777777" w:rsidR="00AA3D5E" w:rsidRDefault="00AA3D5E" w:rsidP="005F0CAF">
      <w:pPr>
        <w:jc w:val="center"/>
        <w:rPr>
          <w:rFonts w:ascii="Times New Roman" w:hAnsi="Times New Roman" w:cs="Times New Roman"/>
          <w:b/>
          <w:bCs/>
        </w:rPr>
      </w:pPr>
    </w:p>
    <w:p w14:paraId="3C7231E3" w14:textId="77777777" w:rsidR="00AA3D5E" w:rsidRDefault="00AA3D5E" w:rsidP="001A327A">
      <w:pPr>
        <w:jc w:val="center"/>
        <w:rPr>
          <w:rFonts w:ascii="Times New Roman" w:hAnsi="Times New Roman" w:cs="Times New Roman"/>
          <w:b/>
          <w:bCs/>
        </w:rPr>
      </w:pPr>
      <w:r>
        <w:rPr>
          <w:rFonts w:ascii="Times New Roman" w:hAnsi="Times New Roman" w:cs="Times New Roman"/>
          <w:b/>
          <w:bCs/>
        </w:rPr>
        <w:br w:type="page"/>
      </w:r>
    </w:p>
    <w:p w14:paraId="7C1CF81A" w14:textId="1DC220FD" w:rsidR="005F0CAF" w:rsidRPr="005F0CAF" w:rsidRDefault="005F0CAF" w:rsidP="005F0CAF">
      <w:pPr>
        <w:jc w:val="center"/>
        <w:rPr>
          <w:rFonts w:ascii="Times New Roman" w:hAnsi="Times New Roman" w:cs="Times New Roman"/>
          <w:b/>
          <w:bCs/>
        </w:rPr>
      </w:pPr>
      <w:r>
        <w:rPr>
          <w:rFonts w:ascii="Times New Roman" w:hAnsi="Times New Roman" w:cs="Times New Roman"/>
          <w:b/>
          <w:bCs/>
        </w:rPr>
        <w:lastRenderedPageBreak/>
        <w:t xml:space="preserve">Supplementary </w:t>
      </w:r>
      <w:r w:rsidR="00AD2F82">
        <w:rPr>
          <w:rFonts w:ascii="Times New Roman" w:hAnsi="Times New Roman" w:cs="Times New Roman"/>
          <w:b/>
          <w:bCs/>
        </w:rPr>
        <w:t>Table 2 and Supplementary Table 3</w:t>
      </w:r>
      <w:r w:rsidR="0034611F">
        <w:rPr>
          <w:rFonts w:ascii="Times New Roman" w:hAnsi="Times New Roman" w:cs="Times New Roman"/>
          <w:b/>
          <w:bCs/>
        </w:rPr>
        <w:t xml:space="preserve"> for </w:t>
      </w:r>
      <w:r w:rsidR="008C7DEE">
        <w:rPr>
          <w:rFonts w:ascii="Times New Roman" w:hAnsi="Times New Roman" w:cs="Times New Roman"/>
          <w:b/>
          <w:bCs/>
        </w:rPr>
        <w:t>p</w:t>
      </w:r>
      <w:r w:rsidR="00E921C3">
        <w:rPr>
          <w:rFonts w:ascii="Times New Roman" w:hAnsi="Times New Roman" w:cs="Times New Roman"/>
          <w:b/>
          <w:bCs/>
        </w:rPr>
        <w:t>articipant-level</w:t>
      </w:r>
      <w:r w:rsidR="0034611F">
        <w:rPr>
          <w:rFonts w:ascii="Times New Roman" w:hAnsi="Times New Roman" w:cs="Times New Roman"/>
          <w:b/>
          <w:bCs/>
        </w:rPr>
        <w:t xml:space="preserve"> ISC analysis</w:t>
      </w:r>
      <w:r>
        <w:rPr>
          <w:rFonts w:ascii="Times New Roman" w:hAnsi="Times New Roman" w:cs="Times New Roman"/>
          <w:b/>
          <w:bCs/>
        </w:rPr>
        <w:t xml:space="preserve">: </w:t>
      </w:r>
      <w:r w:rsidR="00294C86">
        <w:rPr>
          <w:rFonts w:ascii="Times New Roman" w:hAnsi="Times New Roman" w:cs="Times New Roman"/>
          <w:b/>
          <w:bCs/>
        </w:rPr>
        <w:t>Participant-level</w:t>
      </w:r>
      <w:r w:rsidR="0034611F">
        <w:rPr>
          <w:rFonts w:ascii="Times New Roman" w:hAnsi="Times New Roman" w:cs="Times New Roman"/>
          <w:b/>
          <w:bCs/>
        </w:rPr>
        <w:t xml:space="preserve"> </w:t>
      </w:r>
      <w:r w:rsidR="00B77950">
        <w:rPr>
          <w:rFonts w:ascii="Times New Roman" w:hAnsi="Times New Roman" w:cs="Times New Roman"/>
          <w:b/>
          <w:bCs/>
        </w:rPr>
        <w:t>s</w:t>
      </w:r>
      <w:r>
        <w:rPr>
          <w:rFonts w:ascii="Times New Roman" w:hAnsi="Times New Roman" w:cs="Times New Roman"/>
          <w:b/>
          <w:bCs/>
        </w:rPr>
        <w:t xml:space="preserve">ubcortical </w:t>
      </w:r>
      <w:r w:rsidR="00B77950">
        <w:rPr>
          <w:rFonts w:ascii="Times New Roman" w:hAnsi="Times New Roman" w:cs="Times New Roman"/>
          <w:b/>
          <w:bCs/>
        </w:rPr>
        <w:t>r</w:t>
      </w:r>
      <w:r>
        <w:rPr>
          <w:rFonts w:ascii="Times New Roman" w:hAnsi="Times New Roman" w:cs="Times New Roman"/>
          <w:b/>
          <w:bCs/>
        </w:rPr>
        <w:t>esults</w:t>
      </w:r>
    </w:p>
    <w:p w14:paraId="0E45477C" w14:textId="77777777" w:rsidR="00FD2325" w:rsidRDefault="00FD2325" w:rsidP="007F393D">
      <w:pPr>
        <w:rPr>
          <w:rFonts w:ascii="Times New Roman" w:hAnsi="Times New Roman" w:cs="Times New Roman"/>
        </w:rPr>
      </w:pPr>
    </w:p>
    <w:p w14:paraId="6A9A0A53" w14:textId="2A3FC194" w:rsidR="00FC4847" w:rsidRDefault="00A73A9E" w:rsidP="00E8073E">
      <w:pPr>
        <w:pStyle w:val="Caption"/>
        <w:spacing w:line="240" w:lineRule="auto"/>
        <w:rPr>
          <w:sz w:val="20"/>
          <w:szCs w:val="20"/>
        </w:rPr>
      </w:pPr>
      <w:r>
        <w:rPr>
          <w:sz w:val="20"/>
          <w:szCs w:val="20"/>
        </w:rPr>
        <w:t>Supplementary Table 2</w:t>
      </w:r>
      <w:r w:rsidR="00E8073E" w:rsidRPr="00D1513B">
        <w:rPr>
          <w:sz w:val="20"/>
          <w:szCs w:val="20"/>
        </w:rPr>
        <w:t xml:space="preserve">. </w:t>
      </w:r>
      <w:r w:rsidR="00E921C3">
        <w:rPr>
          <w:sz w:val="20"/>
          <w:szCs w:val="20"/>
        </w:rPr>
        <w:t>Participant-level</w:t>
      </w:r>
      <w:r w:rsidR="00E8073E" w:rsidRPr="00E8073E">
        <w:rPr>
          <w:sz w:val="20"/>
          <w:szCs w:val="20"/>
        </w:rPr>
        <w:t xml:space="preserve"> results </w:t>
      </w:r>
      <w:r w:rsidR="00BD2D51">
        <w:rPr>
          <w:sz w:val="20"/>
          <w:szCs w:val="20"/>
        </w:rPr>
        <w:t xml:space="preserve">that </w:t>
      </w:r>
      <w:r w:rsidR="00E8073E" w:rsidRPr="00E8073E">
        <w:rPr>
          <w:sz w:val="20"/>
          <w:szCs w:val="20"/>
        </w:rPr>
        <w:t>relat</w:t>
      </w:r>
      <w:r w:rsidR="00BD2D51">
        <w:rPr>
          <w:sz w:val="20"/>
          <w:szCs w:val="20"/>
        </w:rPr>
        <w:t>e</w:t>
      </w:r>
      <w:r w:rsidR="00E8073E" w:rsidRPr="00E8073E">
        <w:rPr>
          <w:sz w:val="20"/>
          <w:szCs w:val="20"/>
        </w:rPr>
        <w:t xml:space="preserve"> ISC</w:t>
      </w:r>
      <w:r w:rsidR="00285F2F">
        <w:rPr>
          <w:sz w:val="20"/>
          <w:szCs w:val="20"/>
        </w:rPr>
        <w:t>s</w:t>
      </w:r>
      <w:r w:rsidR="00E8073E" w:rsidRPr="00E8073E">
        <w:rPr>
          <w:sz w:val="20"/>
          <w:szCs w:val="20"/>
        </w:rPr>
        <w:t xml:space="preserve"> with </w:t>
      </w:r>
      <w:r w:rsidR="009C27DC">
        <w:rPr>
          <w:sz w:val="20"/>
          <w:szCs w:val="20"/>
        </w:rPr>
        <w:t xml:space="preserve">the </w:t>
      </w:r>
      <w:r w:rsidR="00B97B44">
        <w:rPr>
          <w:sz w:val="20"/>
          <w:szCs w:val="20"/>
        </w:rPr>
        <w:t>binarized</w:t>
      </w:r>
      <w:r w:rsidR="009C27DC" w:rsidRPr="00E8073E">
        <w:rPr>
          <w:sz w:val="20"/>
          <w:szCs w:val="20"/>
        </w:rPr>
        <w:t xml:space="preserve"> </w:t>
      </w:r>
      <w:r w:rsidR="00E8073E" w:rsidRPr="00E8073E">
        <w:rPr>
          <w:sz w:val="20"/>
          <w:szCs w:val="20"/>
        </w:rPr>
        <w:t>in-degree centrality</w:t>
      </w:r>
      <w:r w:rsidR="00D274F7">
        <w:rPr>
          <w:sz w:val="20"/>
          <w:szCs w:val="20"/>
        </w:rPr>
        <w:t xml:space="preserve"> </w:t>
      </w:r>
    </w:p>
    <w:p w14:paraId="2EAA6370" w14:textId="13B38FA3" w:rsidR="00E8073E" w:rsidRPr="00D1513B" w:rsidRDefault="00D274F7" w:rsidP="00E8073E">
      <w:pPr>
        <w:pStyle w:val="Caption"/>
        <w:spacing w:line="240" w:lineRule="auto"/>
        <w:rPr>
          <w:sz w:val="20"/>
          <w:szCs w:val="20"/>
        </w:rPr>
      </w:pPr>
      <w:r>
        <w:rPr>
          <w:sz w:val="20"/>
          <w:szCs w:val="20"/>
        </w:rPr>
        <w:t>(</w:t>
      </w:r>
      <w:r w:rsidR="009F45F7">
        <w:rPr>
          <w:sz w:val="20"/>
          <w:szCs w:val="20"/>
        </w:rPr>
        <w:t>high</w:t>
      </w:r>
      <w:r>
        <w:rPr>
          <w:sz w:val="20"/>
          <w:szCs w:val="20"/>
        </w:rPr>
        <w:t xml:space="preserve"> </w:t>
      </w:r>
      <w:r w:rsidR="00AA4584">
        <w:rPr>
          <w:sz w:val="20"/>
          <w:szCs w:val="20"/>
        </w:rPr>
        <w:t>v</w:t>
      </w:r>
      <w:r w:rsidR="00BD2D51">
        <w:rPr>
          <w:sz w:val="20"/>
          <w:szCs w:val="20"/>
        </w:rPr>
        <w:t>ersus</w:t>
      </w:r>
      <w:r>
        <w:rPr>
          <w:sz w:val="20"/>
          <w:szCs w:val="20"/>
        </w:rPr>
        <w:t xml:space="preserve"> </w:t>
      </w:r>
      <w:r w:rsidR="009F45F7">
        <w:rPr>
          <w:sz w:val="20"/>
          <w:szCs w:val="20"/>
        </w:rPr>
        <w:t>low</w:t>
      </w:r>
      <w:r>
        <w:rPr>
          <w:sz w:val="20"/>
          <w:szCs w:val="20"/>
        </w:rPr>
        <w:t>)</w:t>
      </w:r>
      <w:r w:rsidR="00E8073E" w:rsidRPr="00E8073E">
        <w:rPr>
          <w:sz w:val="20"/>
          <w:szCs w:val="20"/>
        </w:rPr>
        <w:t>: Subcortical results</w:t>
      </w:r>
    </w:p>
    <w:tbl>
      <w:tblPr>
        <w:tblW w:w="8155" w:type="dxa"/>
        <w:tblInd w:w="15" w:type="dxa"/>
        <w:tblBorders>
          <w:top w:val="single" w:sz="4" w:space="0" w:color="auto"/>
          <w:bottom w:val="single" w:sz="4" w:space="0" w:color="auto"/>
        </w:tblBorders>
        <w:tblLayout w:type="fixed"/>
        <w:tblLook w:val="04A0" w:firstRow="1" w:lastRow="0" w:firstColumn="1" w:lastColumn="0" w:noHBand="0" w:noVBand="1"/>
      </w:tblPr>
      <w:tblGrid>
        <w:gridCol w:w="2519"/>
        <w:gridCol w:w="1423"/>
        <w:gridCol w:w="360"/>
        <w:gridCol w:w="1173"/>
        <w:gridCol w:w="1340"/>
        <w:gridCol w:w="1340"/>
      </w:tblGrid>
      <w:tr w:rsidR="00F65BFA" w:rsidRPr="004E252A" w14:paraId="1768E53B" w14:textId="4197C8BD" w:rsidTr="00F65BFA">
        <w:trPr>
          <w:trHeight w:val="291"/>
        </w:trPr>
        <w:tc>
          <w:tcPr>
            <w:tcW w:w="2519" w:type="dxa"/>
            <w:tcBorders>
              <w:top w:val="single" w:sz="4" w:space="0" w:color="auto"/>
              <w:bottom w:val="single" w:sz="4" w:space="0" w:color="auto"/>
            </w:tcBorders>
            <w:shd w:val="clear" w:color="auto" w:fill="auto"/>
            <w:noWrap/>
            <w:vAlign w:val="bottom"/>
            <w:hideMark/>
          </w:tcPr>
          <w:p w14:paraId="59B57E2D" w14:textId="251D21BF" w:rsidR="00F65BFA" w:rsidRPr="00D1513B" w:rsidRDefault="00F65BFA" w:rsidP="00F65BFA">
            <w:pPr>
              <w:ind w:right="-104"/>
              <w:rPr>
                <w:rFonts w:ascii="Times New Roman" w:hAnsi="Times New Roman"/>
                <w:color w:val="000000"/>
                <w:sz w:val="20"/>
                <w:szCs w:val="20"/>
              </w:rPr>
            </w:pPr>
            <w:r>
              <w:rPr>
                <w:rFonts w:ascii="Times New Roman" w:hAnsi="Times New Roman"/>
                <w:color w:val="000000"/>
                <w:sz w:val="20"/>
                <w:szCs w:val="20"/>
              </w:rPr>
              <w:t>Subcortical region</w:t>
            </w:r>
          </w:p>
        </w:tc>
        <w:tc>
          <w:tcPr>
            <w:tcW w:w="1423" w:type="dxa"/>
            <w:tcBorders>
              <w:top w:val="single" w:sz="4" w:space="0" w:color="auto"/>
              <w:bottom w:val="single" w:sz="4" w:space="0" w:color="auto"/>
            </w:tcBorders>
            <w:shd w:val="clear" w:color="auto" w:fill="auto"/>
            <w:noWrap/>
            <w:vAlign w:val="bottom"/>
            <w:hideMark/>
          </w:tcPr>
          <w:p w14:paraId="22B670EC" w14:textId="7E58D473" w:rsidR="00F65BFA" w:rsidRPr="0027001D" w:rsidRDefault="0027001D" w:rsidP="00F65BFA">
            <w:pPr>
              <w:ind w:left="-120" w:firstLine="513"/>
              <w:jc w:val="center"/>
              <w:rPr>
                <w:rFonts w:ascii="Times New Roman" w:hAnsi="Times New Roman"/>
                <w:iCs/>
                <w:color w:val="000000"/>
                <w:sz w:val="20"/>
                <w:szCs w:val="20"/>
              </w:rPr>
            </w:pPr>
            <w:r w:rsidRPr="0027001D">
              <w:rPr>
                <w:rFonts w:ascii="Times New Roman" w:hAnsi="Times New Roman"/>
                <w:iCs/>
                <w:color w:val="000000"/>
                <w:sz w:val="20"/>
                <w:szCs w:val="20"/>
              </w:rPr>
              <w:t>β</w:t>
            </w:r>
          </w:p>
        </w:tc>
        <w:tc>
          <w:tcPr>
            <w:tcW w:w="1533" w:type="dxa"/>
            <w:gridSpan w:val="2"/>
            <w:tcBorders>
              <w:top w:val="single" w:sz="4" w:space="0" w:color="auto"/>
              <w:bottom w:val="single" w:sz="4" w:space="0" w:color="auto"/>
            </w:tcBorders>
            <w:shd w:val="clear" w:color="auto" w:fill="auto"/>
            <w:noWrap/>
            <w:vAlign w:val="bottom"/>
            <w:hideMark/>
          </w:tcPr>
          <w:p w14:paraId="4C16C8C7" w14:textId="301F458D" w:rsidR="00F65BFA" w:rsidRPr="009F45F7" w:rsidRDefault="00F65BFA" w:rsidP="00F65BFA">
            <w:pPr>
              <w:ind w:left="343"/>
              <w:jc w:val="center"/>
              <w:rPr>
                <w:rFonts w:ascii="Times New Roman" w:hAnsi="Times New Roman"/>
                <w:color w:val="000000"/>
                <w:sz w:val="20"/>
              </w:rPr>
            </w:pPr>
            <w:r w:rsidRPr="009F45F7">
              <w:rPr>
                <w:rFonts w:ascii="Times New Roman" w:hAnsi="Times New Roman"/>
                <w:color w:val="000000"/>
                <w:sz w:val="20"/>
              </w:rPr>
              <w:t>SE</w:t>
            </w:r>
          </w:p>
        </w:tc>
        <w:tc>
          <w:tcPr>
            <w:tcW w:w="1340" w:type="dxa"/>
            <w:tcBorders>
              <w:top w:val="single" w:sz="4" w:space="0" w:color="auto"/>
              <w:bottom w:val="single" w:sz="4" w:space="0" w:color="auto"/>
            </w:tcBorders>
            <w:shd w:val="clear" w:color="auto" w:fill="auto"/>
            <w:noWrap/>
            <w:vAlign w:val="bottom"/>
            <w:hideMark/>
          </w:tcPr>
          <w:p w14:paraId="37D28355" w14:textId="76363823" w:rsidR="00F65BFA" w:rsidRPr="005650B0" w:rsidRDefault="00F65BFA" w:rsidP="00F65BFA">
            <w:pPr>
              <w:ind w:left="500" w:hanging="500"/>
              <w:jc w:val="center"/>
              <w:rPr>
                <w:rFonts w:ascii="Times New Roman" w:hAnsi="Times New Roman"/>
                <w:i/>
                <w:iCs/>
                <w:color w:val="000000"/>
                <w:sz w:val="20"/>
                <w:szCs w:val="20"/>
              </w:rPr>
            </w:pPr>
            <w:r>
              <w:rPr>
                <w:rFonts w:ascii="Times New Roman" w:hAnsi="Times New Roman"/>
                <w:i/>
                <w:iCs/>
                <w:color w:val="000000"/>
                <w:sz w:val="20"/>
                <w:szCs w:val="20"/>
              </w:rPr>
              <w:t>p</w:t>
            </w:r>
          </w:p>
          <w:p w14:paraId="2121593B" w14:textId="5658078B" w:rsidR="00F65BFA" w:rsidRPr="00C31E03" w:rsidRDefault="00F65BFA" w:rsidP="00F65BFA">
            <w:pPr>
              <w:ind w:left="500" w:hanging="500"/>
              <w:jc w:val="center"/>
              <w:rPr>
                <w:rFonts w:ascii="Times New Roman" w:hAnsi="Times New Roman"/>
                <w:color w:val="000000"/>
                <w:sz w:val="20"/>
                <w:szCs w:val="20"/>
              </w:rPr>
            </w:pPr>
            <w:r w:rsidRPr="00C31E03">
              <w:rPr>
                <w:rFonts w:ascii="Times New Roman" w:hAnsi="Times New Roman"/>
                <w:color w:val="000000"/>
                <w:sz w:val="20"/>
                <w:szCs w:val="20"/>
              </w:rPr>
              <w:t>(corrected)</w:t>
            </w:r>
          </w:p>
        </w:tc>
        <w:tc>
          <w:tcPr>
            <w:tcW w:w="1340" w:type="dxa"/>
            <w:tcBorders>
              <w:top w:val="single" w:sz="4" w:space="0" w:color="auto"/>
              <w:bottom w:val="single" w:sz="4" w:space="0" w:color="auto"/>
            </w:tcBorders>
            <w:vAlign w:val="bottom"/>
          </w:tcPr>
          <w:p w14:paraId="53C5B520" w14:textId="77777777" w:rsidR="00F65BFA" w:rsidRPr="005650B0" w:rsidRDefault="00F65BFA" w:rsidP="00F65BFA">
            <w:pPr>
              <w:ind w:left="500" w:hanging="500"/>
              <w:jc w:val="center"/>
              <w:rPr>
                <w:rFonts w:ascii="Times New Roman" w:hAnsi="Times New Roman"/>
                <w:i/>
                <w:iCs/>
                <w:color w:val="000000"/>
                <w:sz w:val="20"/>
                <w:szCs w:val="20"/>
              </w:rPr>
            </w:pPr>
            <w:r>
              <w:rPr>
                <w:rFonts w:ascii="Times New Roman" w:hAnsi="Times New Roman"/>
                <w:i/>
                <w:iCs/>
                <w:color w:val="000000"/>
                <w:sz w:val="20"/>
                <w:szCs w:val="20"/>
              </w:rPr>
              <w:t>p</w:t>
            </w:r>
          </w:p>
          <w:p w14:paraId="1725A5C1" w14:textId="3CBEDD02" w:rsidR="00F65BFA" w:rsidRPr="00C31E03" w:rsidRDefault="00F65BFA" w:rsidP="00F65BFA">
            <w:pPr>
              <w:ind w:left="500" w:hanging="500"/>
              <w:jc w:val="center"/>
              <w:rPr>
                <w:rFonts w:ascii="Times New Roman" w:hAnsi="Times New Roman"/>
                <w:color w:val="000000"/>
                <w:sz w:val="20"/>
                <w:szCs w:val="20"/>
              </w:rPr>
            </w:pPr>
            <w:r w:rsidRPr="00C31E03">
              <w:rPr>
                <w:rFonts w:ascii="Times New Roman" w:hAnsi="Times New Roman"/>
                <w:color w:val="000000"/>
                <w:sz w:val="20"/>
                <w:szCs w:val="20"/>
              </w:rPr>
              <w:t>(uncorrected)</w:t>
            </w:r>
          </w:p>
        </w:tc>
      </w:tr>
      <w:tr w:rsidR="00F65BFA" w:rsidRPr="004E252A" w14:paraId="7B9CEA11" w14:textId="5CC4606C" w:rsidTr="00F65BFA">
        <w:trPr>
          <w:trHeight w:val="291"/>
        </w:trPr>
        <w:tc>
          <w:tcPr>
            <w:tcW w:w="2519" w:type="dxa"/>
            <w:tcBorders>
              <w:top w:val="single" w:sz="4" w:space="0" w:color="auto"/>
            </w:tcBorders>
            <w:shd w:val="clear" w:color="auto" w:fill="auto"/>
            <w:noWrap/>
            <w:vAlign w:val="bottom"/>
          </w:tcPr>
          <w:p w14:paraId="2E2ED623" w14:textId="6AF21B29" w:rsidR="00F65BFA" w:rsidRPr="00D1513B" w:rsidRDefault="00633E81" w:rsidP="00F65BFA">
            <w:pPr>
              <w:ind w:right="-118"/>
              <w:rPr>
                <w:rFonts w:ascii="Times New Roman" w:hAnsi="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w:t>
            </w:r>
            <w:r w:rsidR="00F65BFA">
              <w:rPr>
                <w:rFonts w:ascii="Times New Roman" w:hAnsi="Times New Roman"/>
                <w:color w:val="000000"/>
                <w:sz w:val="20"/>
                <w:szCs w:val="20"/>
              </w:rPr>
              <w:t>ccumbens</w:t>
            </w:r>
            <w:proofErr w:type="spellEnd"/>
            <w:r w:rsidR="00F65BFA">
              <w:rPr>
                <w:rFonts w:ascii="Times New Roman" w:hAnsi="Times New Roman"/>
                <w:color w:val="000000"/>
                <w:sz w:val="20"/>
                <w:szCs w:val="20"/>
              </w:rPr>
              <w:t xml:space="preserve"> (L)</w:t>
            </w:r>
          </w:p>
        </w:tc>
        <w:tc>
          <w:tcPr>
            <w:tcW w:w="1783" w:type="dxa"/>
            <w:gridSpan w:val="2"/>
            <w:tcBorders>
              <w:top w:val="single" w:sz="4" w:space="0" w:color="auto"/>
            </w:tcBorders>
            <w:shd w:val="clear" w:color="auto" w:fill="auto"/>
            <w:noWrap/>
            <w:vAlign w:val="bottom"/>
          </w:tcPr>
          <w:p w14:paraId="55D9BE0D" w14:textId="0AD3ED86"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0.363</w:t>
            </w:r>
          </w:p>
        </w:tc>
        <w:tc>
          <w:tcPr>
            <w:tcW w:w="1173" w:type="dxa"/>
            <w:tcBorders>
              <w:top w:val="single" w:sz="4" w:space="0" w:color="auto"/>
            </w:tcBorders>
            <w:shd w:val="clear" w:color="auto" w:fill="auto"/>
            <w:noWrap/>
            <w:vAlign w:val="bottom"/>
          </w:tcPr>
          <w:p w14:paraId="1D5CE18D" w14:textId="6829DBF1" w:rsidR="00F65BFA" w:rsidRPr="00C1476A" w:rsidRDefault="00F65BFA" w:rsidP="00F65BFA">
            <w:pPr>
              <w:jc w:val="center"/>
              <w:rPr>
                <w:rFonts w:ascii="Times New Roman" w:hAnsi="Times New Roman" w:cs="Times New Roman"/>
                <w:iCs/>
                <w:color w:val="000000"/>
                <w:sz w:val="20"/>
                <w:szCs w:val="20"/>
              </w:rPr>
            </w:pPr>
            <w:r w:rsidRPr="00C1476A">
              <w:rPr>
                <w:rFonts w:ascii="Times New Roman" w:hAnsi="Times New Roman" w:cs="Times New Roman"/>
                <w:color w:val="000000"/>
                <w:sz w:val="20"/>
                <w:szCs w:val="20"/>
              </w:rPr>
              <w:t>0.260</w:t>
            </w:r>
          </w:p>
        </w:tc>
        <w:tc>
          <w:tcPr>
            <w:tcW w:w="1340" w:type="dxa"/>
            <w:tcBorders>
              <w:top w:val="single" w:sz="4" w:space="0" w:color="auto"/>
            </w:tcBorders>
            <w:shd w:val="clear" w:color="auto" w:fill="auto"/>
            <w:noWrap/>
            <w:vAlign w:val="bottom"/>
          </w:tcPr>
          <w:p w14:paraId="0F45961F" w14:textId="1605063F" w:rsidR="00F65BFA" w:rsidRPr="00DC6DA1" w:rsidRDefault="00F65BFA" w:rsidP="00F65BFA">
            <w:pPr>
              <w:jc w:val="center"/>
              <w:rPr>
                <w:rFonts w:ascii="Times New Roman" w:hAnsi="Times New Roman" w:cs="Times New Roman"/>
                <w:iCs/>
                <w:color w:val="000000"/>
                <w:sz w:val="20"/>
                <w:szCs w:val="20"/>
              </w:rPr>
            </w:pPr>
            <w:r w:rsidRPr="00DC6DA1">
              <w:rPr>
                <w:rFonts w:ascii="Times New Roman" w:hAnsi="Times New Roman" w:cs="Times New Roman"/>
                <w:color w:val="000000"/>
                <w:sz w:val="20"/>
                <w:szCs w:val="20"/>
              </w:rPr>
              <w:t>0.325</w:t>
            </w:r>
          </w:p>
        </w:tc>
        <w:tc>
          <w:tcPr>
            <w:tcW w:w="1340" w:type="dxa"/>
            <w:tcBorders>
              <w:top w:val="single" w:sz="4" w:space="0" w:color="auto"/>
            </w:tcBorders>
            <w:vAlign w:val="bottom"/>
          </w:tcPr>
          <w:p w14:paraId="3AF66E9D" w14:textId="66F8AF0B" w:rsidR="00F65BFA"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0.167</w:t>
            </w:r>
          </w:p>
        </w:tc>
      </w:tr>
      <w:tr w:rsidR="00F65BFA" w:rsidRPr="004E252A" w14:paraId="63C6FBE9" w14:textId="344957DA" w:rsidTr="00F65BFA">
        <w:trPr>
          <w:trHeight w:val="309"/>
        </w:trPr>
        <w:tc>
          <w:tcPr>
            <w:tcW w:w="2519" w:type="dxa"/>
            <w:shd w:val="clear" w:color="auto" w:fill="auto"/>
            <w:noWrap/>
            <w:vAlign w:val="bottom"/>
            <w:hideMark/>
          </w:tcPr>
          <w:p w14:paraId="4DCC80F7" w14:textId="663AEF4E" w:rsidR="00F65BFA" w:rsidRPr="00D1513B" w:rsidRDefault="00F65BFA" w:rsidP="00F65BFA">
            <w:pPr>
              <w:rPr>
                <w:rFonts w:ascii="Times New Roman" w:hAnsi="Times New Roman"/>
                <w:color w:val="000000"/>
                <w:sz w:val="20"/>
                <w:szCs w:val="20"/>
              </w:rPr>
            </w:pPr>
            <w:r>
              <w:rPr>
                <w:rFonts w:ascii="Times New Roman" w:hAnsi="Times New Roman"/>
                <w:color w:val="000000"/>
                <w:sz w:val="20"/>
                <w:szCs w:val="20"/>
              </w:rPr>
              <w:t>Amygdala (L)</w:t>
            </w:r>
          </w:p>
        </w:tc>
        <w:tc>
          <w:tcPr>
            <w:tcW w:w="1783" w:type="dxa"/>
            <w:gridSpan w:val="2"/>
            <w:shd w:val="clear" w:color="auto" w:fill="auto"/>
            <w:noWrap/>
            <w:vAlign w:val="bottom"/>
            <w:hideMark/>
          </w:tcPr>
          <w:p w14:paraId="397C680F" w14:textId="1D4E8A1A"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0.578</w:t>
            </w:r>
          </w:p>
        </w:tc>
        <w:tc>
          <w:tcPr>
            <w:tcW w:w="1173" w:type="dxa"/>
            <w:shd w:val="clear" w:color="auto" w:fill="auto"/>
            <w:noWrap/>
            <w:vAlign w:val="bottom"/>
            <w:hideMark/>
          </w:tcPr>
          <w:p w14:paraId="74B0E99A" w14:textId="580C9A1E"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0.253</w:t>
            </w:r>
          </w:p>
        </w:tc>
        <w:tc>
          <w:tcPr>
            <w:tcW w:w="1340" w:type="dxa"/>
            <w:shd w:val="clear" w:color="auto" w:fill="auto"/>
            <w:noWrap/>
            <w:vAlign w:val="bottom"/>
            <w:hideMark/>
          </w:tcPr>
          <w:p w14:paraId="41FEB733" w14:textId="366759BE"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0.164</w:t>
            </w:r>
          </w:p>
        </w:tc>
        <w:tc>
          <w:tcPr>
            <w:tcW w:w="1340" w:type="dxa"/>
            <w:vAlign w:val="bottom"/>
          </w:tcPr>
          <w:p w14:paraId="272745C7" w14:textId="0C7C3559"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0.026</w:t>
            </w:r>
          </w:p>
        </w:tc>
      </w:tr>
      <w:tr w:rsidR="00F65BFA" w:rsidRPr="004E252A" w14:paraId="552ABBD9" w14:textId="576253BC" w:rsidTr="00F65BFA">
        <w:trPr>
          <w:trHeight w:val="274"/>
        </w:trPr>
        <w:tc>
          <w:tcPr>
            <w:tcW w:w="2519" w:type="dxa"/>
            <w:shd w:val="clear" w:color="auto" w:fill="auto"/>
            <w:noWrap/>
            <w:vAlign w:val="bottom"/>
            <w:hideMark/>
          </w:tcPr>
          <w:p w14:paraId="63BB186C" w14:textId="0508635D" w:rsidR="00F65BFA" w:rsidRPr="00D1513B" w:rsidRDefault="00F65BFA" w:rsidP="00F65BFA">
            <w:pPr>
              <w:rPr>
                <w:rFonts w:ascii="Times New Roman" w:hAnsi="Times New Roman"/>
                <w:color w:val="000000"/>
                <w:sz w:val="20"/>
                <w:szCs w:val="20"/>
              </w:rPr>
            </w:pPr>
            <w:r>
              <w:rPr>
                <w:rFonts w:ascii="Times New Roman" w:hAnsi="Times New Roman"/>
                <w:color w:val="000000"/>
                <w:sz w:val="20"/>
                <w:szCs w:val="20"/>
              </w:rPr>
              <w:t xml:space="preserve">Caudate </w:t>
            </w:r>
            <w:r w:rsidR="00633E81">
              <w:rPr>
                <w:rFonts w:ascii="Times New Roman" w:hAnsi="Times New Roman"/>
                <w:color w:val="000000"/>
                <w:sz w:val="20"/>
                <w:szCs w:val="20"/>
              </w:rPr>
              <w:t xml:space="preserve">nucleus </w:t>
            </w:r>
            <w:r>
              <w:rPr>
                <w:rFonts w:ascii="Times New Roman" w:hAnsi="Times New Roman"/>
                <w:color w:val="000000"/>
                <w:sz w:val="20"/>
                <w:szCs w:val="20"/>
              </w:rPr>
              <w:t>(L)</w:t>
            </w:r>
          </w:p>
        </w:tc>
        <w:tc>
          <w:tcPr>
            <w:tcW w:w="1783" w:type="dxa"/>
            <w:gridSpan w:val="2"/>
            <w:shd w:val="clear" w:color="auto" w:fill="auto"/>
            <w:noWrap/>
            <w:vAlign w:val="bottom"/>
            <w:hideMark/>
          </w:tcPr>
          <w:p w14:paraId="1BA4CDF7" w14:textId="5DB525FD"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0.269</w:t>
            </w:r>
          </w:p>
        </w:tc>
        <w:tc>
          <w:tcPr>
            <w:tcW w:w="1173" w:type="dxa"/>
            <w:shd w:val="clear" w:color="auto" w:fill="auto"/>
            <w:noWrap/>
            <w:vAlign w:val="bottom"/>
            <w:hideMark/>
          </w:tcPr>
          <w:p w14:paraId="1C7E3155" w14:textId="583710AD"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0.262</w:t>
            </w:r>
          </w:p>
        </w:tc>
        <w:tc>
          <w:tcPr>
            <w:tcW w:w="1340" w:type="dxa"/>
            <w:shd w:val="clear" w:color="auto" w:fill="auto"/>
            <w:noWrap/>
            <w:vAlign w:val="bottom"/>
            <w:hideMark/>
          </w:tcPr>
          <w:p w14:paraId="303750FD" w14:textId="02066B33"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0.466</w:t>
            </w:r>
          </w:p>
        </w:tc>
        <w:tc>
          <w:tcPr>
            <w:tcW w:w="1340" w:type="dxa"/>
            <w:vAlign w:val="bottom"/>
          </w:tcPr>
          <w:p w14:paraId="02FAF465" w14:textId="37D3E890"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0.307</w:t>
            </w:r>
          </w:p>
        </w:tc>
      </w:tr>
      <w:tr w:rsidR="00F65BFA" w:rsidRPr="004E252A" w14:paraId="2A18DEEB" w14:textId="320C55BB" w:rsidTr="00F65BFA">
        <w:trPr>
          <w:trHeight w:val="274"/>
        </w:trPr>
        <w:tc>
          <w:tcPr>
            <w:tcW w:w="2519" w:type="dxa"/>
            <w:shd w:val="clear" w:color="auto" w:fill="auto"/>
            <w:noWrap/>
            <w:vAlign w:val="bottom"/>
          </w:tcPr>
          <w:p w14:paraId="6706FD0B" w14:textId="4F60A8B5" w:rsidR="00F65BFA" w:rsidRDefault="00F65BFA" w:rsidP="00F65BFA">
            <w:pPr>
              <w:rPr>
                <w:rFonts w:ascii="Times New Roman" w:hAnsi="Times New Roman"/>
                <w:color w:val="000000"/>
                <w:sz w:val="20"/>
                <w:szCs w:val="20"/>
              </w:rPr>
            </w:pPr>
            <w:r>
              <w:rPr>
                <w:rFonts w:ascii="Times New Roman" w:hAnsi="Times New Roman"/>
                <w:color w:val="000000"/>
                <w:sz w:val="20"/>
                <w:szCs w:val="20"/>
              </w:rPr>
              <w:t>Hippocampus (L)</w:t>
            </w:r>
          </w:p>
        </w:tc>
        <w:tc>
          <w:tcPr>
            <w:tcW w:w="1783" w:type="dxa"/>
            <w:gridSpan w:val="2"/>
            <w:shd w:val="clear" w:color="auto" w:fill="auto"/>
            <w:noWrap/>
            <w:vAlign w:val="bottom"/>
          </w:tcPr>
          <w:p w14:paraId="122688FC" w14:textId="097F3CFF"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0.550</w:t>
            </w:r>
          </w:p>
        </w:tc>
        <w:tc>
          <w:tcPr>
            <w:tcW w:w="1173" w:type="dxa"/>
            <w:shd w:val="clear" w:color="auto" w:fill="auto"/>
            <w:noWrap/>
            <w:vAlign w:val="bottom"/>
          </w:tcPr>
          <w:p w14:paraId="6B61D3EE" w14:textId="5387AD2A"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0.254</w:t>
            </w:r>
          </w:p>
        </w:tc>
        <w:tc>
          <w:tcPr>
            <w:tcW w:w="1340" w:type="dxa"/>
            <w:shd w:val="clear" w:color="auto" w:fill="auto"/>
            <w:noWrap/>
            <w:vAlign w:val="bottom"/>
          </w:tcPr>
          <w:p w14:paraId="230C4DFE" w14:textId="4B4B392D"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0.180</w:t>
            </w:r>
          </w:p>
        </w:tc>
        <w:tc>
          <w:tcPr>
            <w:tcW w:w="1340" w:type="dxa"/>
            <w:vAlign w:val="bottom"/>
          </w:tcPr>
          <w:p w14:paraId="3D6CA8F4" w14:textId="352F7109"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0.031</w:t>
            </w:r>
          </w:p>
        </w:tc>
      </w:tr>
      <w:tr w:rsidR="00F65BFA" w:rsidRPr="004E252A" w14:paraId="4062CABB" w14:textId="599ED3D8" w:rsidTr="00F65BFA">
        <w:trPr>
          <w:trHeight w:val="274"/>
        </w:trPr>
        <w:tc>
          <w:tcPr>
            <w:tcW w:w="2519" w:type="dxa"/>
            <w:shd w:val="clear" w:color="auto" w:fill="auto"/>
            <w:noWrap/>
            <w:vAlign w:val="bottom"/>
          </w:tcPr>
          <w:p w14:paraId="0186E02C" w14:textId="538AC415" w:rsidR="00F65BFA" w:rsidRDefault="00F65BFA" w:rsidP="00F65BFA">
            <w:pPr>
              <w:rPr>
                <w:rFonts w:ascii="Times New Roman" w:hAnsi="Times New Roman"/>
                <w:color w:val="000000"/>
                <w:sz w:val="20"/>
                <w:szCs w:val="20"/>
              </w:rPr>
            </w:pPr>
            <w:r>
              <w:rPr>
                <w:rFonts w:ascii="Times New Roman" w:hAnsi="Times New Roman"/>
                <w:color w:val="000000"/>
                <w:sz w:val="20"/>
                <w:szCs w:val="20"/>
              </w:rPr>
              <w:t>Pallidum (L)</w:t>
            </w:r>
          </w:p>
        </w:tc>
        <w:tc>
          <w:tcPr>
            <w:tcW w:w="1783" w:type="dxa"/>
            <w:gridSpan w:val="2"/>
            <w:shd w:val="clear" w:color="auto" w:fill="auto"/>
            <w:noWrap/>
            <w:vAlign w:val="bottom"/>
          </w:tcPr>
          <w:p w14:paraId="2E529D4D" w14:textId="7153AD31"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0.611</w:t>
            </w:r>
          </w:p>
        </w:tc>
        <w:tc>
          <w:tcPr>
            <w:tcW w:w="1173" w:type="dxa"/>
            <w:shd w:val="clear" w:color="auto" w:fill="auto"/>
            <w:noWrap/>
            <w:vAlign w:val="bottom"/>
          </w:tcPr>
          <w:p w14:paraId="326957FC" w14:textId="170B08D0"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0.252</w:t>
            </w:r>
          </w:p>
        </w:tc>
        <w:tc>
          <w:tcPr>
            <w:tcW w:w="1340" w:type="dxa"/>
            <w:shd w:val="clear" w:color="auto" w:fill="auto"/>
            <w:noWrap/>
            <w:vAlign w:val="bottom"/>
          </w:tcPr>
          <w:p w14:paraId="0E6128B1" w14:textId="1FDD4F4A"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0.144</w:t>
            </w:r>
          </w:p>
        </w:tc>
        <w:tc>
          <w:tcPr>
            <w:tcW w:w="1340" w:type="dxa"/>
            <w:vAlign w:val="bottom"/>
          </w:tcPr>
          <w:p w14:paraId="1BADEFCA" w14:textId="330CAC66"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0.018</w:t>
            </w:r>
          </w:p>
        </w:tc>
      </w:tr>
      <w:tr w:rsidR="00F65BFA" w:rsidRPr="004E252A" w14:paraId="50C43731" w14:textId="3FFCCC98" w:rsidTr="00F65BFA">
        <w:trPr>
          <w:trHeight w:val="274"/>
        </w:trPr>
        <w:tc>
          <w:tcPr>
            <w:tcW w:w="2519" w:type="dxa"/>
            <w:shd w:val="clear" w:color="auto" w:fill="auto"/>
            <w:noWrap/>
            <w:vAlign w:val="bottom"/>
          </w:tcPr>
          <w:p w14:paraId="456F9174" w14:textId="155E33CE" w:rsidR="00F65BFA" w:rsidRDefault="00F65BFA" w:rsidP="00F65BFA">
            <w:pPr>
              <w:rPr>
                <w:rFonts w:ascii="Times New Roman" w:hAnsi="Times New Roman"/>
                <w:color w:val="000000"/>
                <w:sz w:val="20"/>
                <w:szCs w:val="20"/>
              </w:rPr>
            </w:pPr>
            <w:r>
              <w:rPr>
                <w:rFonts w:ascii="Times New Roman" w:hAnsi="Times New Roman"/>
                <w:color w:val="000000"/>
                <w:sz w:val="20"/>
                <w:szCs w:val="20"/>
              </w:rPr>
              <w:t>Putamen (L)</w:t>
            </w:r>
          </w:p>
        </w:tc>
        <w:tc>
          <w:tcPr>
            <w:tcW w:w="1783" w:type="dxa"/>
            <w:gridSpan w:val="2"/>
            <w:shd w:val="clear" w:color="auto" w:fill="auto"/>
            <w:noWrap/>
            <w:vAlign w:val="bottom"/>
          </w:tcPr>
          <w:p w14:paraId="642BEB73" w14:textId="32283799"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0.300</w:t>
            </w:r>
          </w:p>
        </w:tc>
        <w:tc>
          <w:tcPr>
            <w:tcW w:w="1173" w:type="dxa"/>
            <w:shd w:val="clear" w:color="auto" w:fill="auto"/>
            <w:noWrap/>
            <w:vAlign w:val="bottom"/>
          </w:tcPr>
          <w:p w14:paraId="03F49297" w14:textId="1D5DE443"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0.261</w:t>
            </w:r>
          </w:p>
        </w:tc>
        <w:tc>
          <w:tcPr>
            <w:tcW w:w="1340" w:type="dxa"/>
            <w:shd w:val="clear" w:color="auto" w:fill="auto"/>
            <w:noWrap/>
            <w:vAlign w:val="bottom"/>
          </w:tcPr>
          <w:p w14:paraId="58A86F57" w14:textId="08378F7F"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0.415</w:t>
            </w:r>
          </w:p>
        </w:tc>
        <w:tc>
          <w:tcPr>
            <w:tcW w:w="1340" w:type="dxa"/>
            <w:vAlign w:val="bottom"/>
          </w:tcPr>
          <w:p w14:paraId="537D677C" w14:textId="6E430606"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0.256</w:t>
            </w:r>
          </w:p>
        </w:tc>
      </w:tr>
      <w:tr w:rsidR="00F65BFA" w:rsidRPr="004E252A" w14:paraId="16B1EF57" w14:textId="51ABE067" w:rsidTr="00F65BFA">
        <w:trPr>
          <w:trHeight w:val="274"/>
        </w:trPr>
        <w:tc>
          <w:tcPr>
            <w:tcW w:w="2519" w:type="dxa"/>
            <w:shd w:val="clear" w:color="auto" w:fill="auto"/>
            <w:noWrap/>
            <w:vAlign w:val="bottom"/>
          </w:tcPr>
          <w:p w14:paraId="0278B19D" w14:textId="2D77C225" w:rsidR="00F65BFA" w:rsidRDefault="00F65BFA" w:rsidP="00F65BFA">
            <w:pPr>
              <w:rPr>
                <w:rFonts w:ascii="Times New Roman" w:hAnsi="Times New Roman"/>
                <w:color w:val="000000"/>
                <w:sz w:val="20"/>
                <w:szCs w:val="20"/>
              </w:rPr>
            </w:pPr>
            <w:r>
              <w:rPr>
                <w:rFonts w:ascii="Times New Roman" w:hAnsi="Times New Roman"/>
                <w:color w:val="000000"/>
                <w:sz w:val="20"/>
                <w:szCs w:val="20"/>
              </w:rPr>
              <w:t>Thalamus (L)</w:t>
            </w:r>
          </w:p>
        </w:tc>
        <w:tc>
          <w:tcPr>
            <w:tcW w:w="1783" w:type="dxa"/>
            <w:gridSpan w:val="2"/>
            <w:shd w:val="clear" w:color="auto" w:fill="auto"/>
            <w:noWrap/>
            <w:vAlign w:val="bottom"/>
          </w:tcPr>
          <w:p w14:paraId="6B427AEC" w14:textId="4BE9B9BB"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0.432</w:t>
            </w:r>
          </w:p>
        </w:tc>
        <w:tc>
          <w:tcPr>
            <w:tcW w:w="1173" w:type="dxa"/>
            <w:shd w:val="clear" w:color="auto" w:fill="auto"/>
            <w:noWrap/>
            <w:vAlign w:val="bottom"/>
          </w:tcPr>
          <w:p w14:paraId="707293FD" w14:textId="360AA9DE"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0.258</w:t>
            </w:r>
          </w:p>
        </w:tc>
        <w:tc>
          <w:tcPr>
            <w:tcW w:w="1340" w:type="dxa"/>
            <w:shd w:val="clear" w:color="auto" w:fill="auto"/>
            <w:noWrap/>
            <w:vAlign w:val="bottom"/>
          </w:tcPr>
          <w:p w14:paraId="76A4432C" w14:textId="5688A4CC"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0.247</w:t>
            </w:r>
          </w:p>
        </w:tc>
        <w:tc>
          <w:tcPr>
            <w:tcW w:w="1340" w:type="dxa"/>
            <w:vAlign w:val="bottom"/>
          </w:tcPr>
          <w:p w14:paraId="1E430A8D" w14:textId="291F3799"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0.099</w:t>
            </w:r>
          </w:p>
        </w:tc>
      </w:tr>
      <w:tr w:rsidR="00F65BFA" w:rsidRPr="004E252A" w14:paraId="24291E04" w14:textId="4A49E8E0" w:rsidTr="00F65BFA">
        <w:trPr>
          <w:trHeight w:val="274"/>
        </w:trPr>
        <w:tc>
          <w:tcPr>
            <w:tcW w:w="2519" w:type="dxa"/>
            <w:shd w:val="clear" w:color="auto" w:fill="auto"/>
            <w:noWrap/>
            <w:vAlign w:val="bottom"/>
          </w:tcPr>
          <w:p w14:paraId="65CB019F" w14:textId="6508F046" w:rsidR="00F65BFA" w:rsidRDefault="00633E81" w:rsidP="00F65BFA">
            <w:pPr>
              <w:rPr>
                <w:rFonts w:ascii="Times New Roman" w:hAnsi="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w:t>
            </w:r>
            <w:r w:rsidR="00F65BFA">
              <w:rPr>
                <w:rFonts w:ascii="Times New Roman" w:hAnsi="Times New Roman"/>
                <w:color w:val="000000"/>
                <w:sz w:val="20"/>
                <w:szCs w:val="20"/>
              </w:rPr>
              <w:t>(R)</w:t>
            </w:r>
          </w:p>
        </w:tc>
        <w:tc>
          <w:tcPr>
            <w:tcW w:w="1783" w:type="dxa"/>
            <w:gridSpan w:val="2"/>
            <w:shd w:val="clear" w:color="auto" w:fill="auto"/>
            <w:noWrap/>
            <w:vAlign w:val="bottom"/>
          </w:tcPr>
          <w:p w14:paraId="380A2726" w14:textId="608709E8"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0.080</w:t>
            </w:r>
          </w:p>
        </w:tc>
        <w:tc>
          <w:tcPr>
            <w:tcW w:w="1173" w:type="dxa"/>
            <w:shd w:val="clear" w:color="auto" w:fill="auto"/>
            <w:noWrap/>
            <w:vAlign w:val="bottom"/>
          </w:tcPr>
          <w:p w14:paraId="788CB657" w14:textId="52238715"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0.264</w:t>
            </w:r>
          </w:p>
        </w:tc>
        <w:tc>
          <w:tcPr>
            <w:tcW w:w="1340" w:type="dxa"/>
            <w:shd w:val="clear" w:color="auto" w:fill="auto"/>
            <w:noWrap/>
            <w:vAlign w:val="bottom"/>
          </w:tcPr>
          <w:p w14:paraId="493C2A21" w14:textId="5326FFA6"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0.834</w:t>
            </w:r>
          </w:p>
        </w:tc>
        <w:tc>
          <w:tcPr>
            <w:tcW w:w="1340" w:type="dxa"/>
            <w:vAlign w:val="bottom"/>
          </w:tcPr>
          <w:p w14:paraId="3275C822" w14:textId="45974EB8"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0.764</w:t>
            </w:r>
          </w:p>
        </w:tc>
      </w:tr>
      <w:tr w:rsidR="00F65BFA" w:rsidRPr="004E252A" w14:paraId="22F07BE2" w14:textId="5A03A395" w:rsidTr="00F65BFA">
        <w:trPr>
          <w:trHeight w:val="274"/>
        </w:trPr>
        <w:tc>
          <w:tcPr>
            <w:tcW w:w="2519" w:type="dxa"/>
            <w:shd w:val="clear" w:color="auto" w:fill="auto"/>
            <w:noWrap/>
            <w:vAlign w:val="bottom"/>
          </w:tcPr>
          <w:p w14:paraId="4DE5E610" w14:textId="131E4F56" w:rsidR="00F65BFA" w:rsidRDefault="00F65BFA" w:rsidP="00F65BFA">
            <w:pPr>
              <w:rPr>
                <w:rFonts w:ascii="Times New Roman" w:hAnsi="Times New Roman"/>
                <w:color w:val="000000"/>
                <w:sz w:val="20"/>
                <w:szCs w:val="20"/>
              </w:rPr>
            </w:pPr>
            <w:r>
              <w:rPr>
                <w:rFonts w:ascii="Times New Roman" w:hAnsi="Times New Roman"/>
                <w:color w:val="000000"/>
                <w:sz w:val="20"/>
                <w:szCs w:val="20"/>
              </w:rPr>
              <w:t>Amygdala (R)</w:t>
            </w:r>
          </w:p>
        </w:tc>
        <w:tc>
          <w:tcPr>
            <w:tcW w:w="1783" w:type="dxa"/>
            <w:gridSpan w:val="2"/>
            <w:shd w:val="clear" w:color="auto" w:fill="auto"/>
            <w:noWrap/>
            <w:vAlign w:val="bottom"/>
          </w:tcPr>
          <w:p w14:paraId="07B7C351" w14:textId="3793F45B"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0.493</w:t>
            </w:r>
          </w:p>
        </w:tc>
        <w:tc>
          <w:tcPr>
            <w:tcW w:w="1173" w:type="dxa"/>
            <w:shd w:val="clear" w:color="auto" w:fill="auto"/>
            <w:noWrap/>
            <w:vAlign w:val="bottom"/>
          </w:tcPr>
          <w:p w14:paraId="2FCCA330" w14:textId="38021DE0"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0.256</w:t>
            </w:r>
          </w:p>
        </w:tc>
        <w:tc>
          <w:tcPr>
            <w:tcW w:w="1340" w:type="dxa"/>
            <w:shd w:val="clear" w:color="auto" w:fill="auto"/>
            <w:noWrap/>
            <w:vAlign w:val="bottom"/>
          </w:tcPr>
          <w:p w14:paraId="589D3B15" w14:textId="1A2A5F78"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0.210</w:t>
            </w:r>
          </w:p>
        </w:tc>
        <w:tc>
          <w:tcPr>
            <w:tcW w:w="1340" w:type="dxa"/>
            <w:vAlign w:val="bottom"/>
          </w:tcPr>
          <w:p w14:paraId="62C73C94" w14:textId="17505ED2"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0.059</w:t>
            </w:r>
          </w:p>
        </w:tc>
      </w:tr>
      <w:tr w:rsidR="00F65BFA" w:rsidRPr="004E252A" w14:paraId="62F3955F" w14:textId="2D0C5F66" w:rsidTr="00F65BFA">
        <w:trPr>
          <w:trHeight w:val="274"/>
        </w:trPr>
        <w:tc>
          <w:tcPr>
            <w:tcW w:w="2519" w:type="dxa"/>
            <w:shd w:val="clear" w:color="auto" w:fill="auto"/>
            <w:noWrap/>
            <w:vAlign w:val="bottom"/>
          </w:tcPr>
          <w:p w14:paraId="74232259" w14:textId="3E72F0E9" w:rsidR="00F65BFA" w:rsidRDefault="00F65BFA" w:rsidP="00F65BFA">
            <w:pPr>
              <w:rPr>
                <w:rFonts w:ascii="Times New Roman" w:hAnsi="Times New Roman"/>
                <w:color w:val="000000"/>
                <w:sz w:val="20"/>
                <w:szCs w:val="20"/>
              </w:rPr>
            </w:pPr>
            <w:r>
              <w:rPr>
                <w:rFonts w:ascii="Times New Roman" w:hAnsi="Times New Roman"/>
                <w:color w:val="000000"/>
                <w:sz w:val="20"/>
                <w:szCs w:val="20"/>
              </w:rPr>
              <w:t>Caudate</w:t>
            </w:r>
            <w:r w:rsidR="00633E81">
              <w:rPr>
                <w:rFonts w:ascii="Times New Roman" w:hAnsi="Times New Roman"/>
                <w:color w:val="000000"/>
                <w:sz w:val="20"/>
                <w:szCs w:val="20"/>
              </w:rPr>
              <w:t xml:space="preserve"> nucleus</w:t>
            </w:r>
            <w:r>
              <w:rPr>
                <w:rFonts w:ascii="Times New Roman" w:hAnsi="Times New Roman"/>
                <w:color w:val="000000"/>
                <w:sz w:val="20"/>
                <w:szCs w:val="20"/>
              </w:rPr>
              <w:t xml:space="preserve"> (R)</w:t>
            </w:r>
          </w:p>
        </w:tc>
        <w:tc>
          <w:tcPr>
            <w:tcW w:w="1783" w:type="dxa"/>
            <w:gridSpan w:val="2"/>
            <w:shd w:val="clear" w:color="auto" w:fill="auto"/>
            <w:noWrap/>
            <w:vAlign w:val="bottom"/>
          </w:tcPr>
          <w:p w14:paraId="02E9AD9E" w14:textId="42121030"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0.171</w:t>
            </w:r>
          </w:p>
        </w:tc>
        <w:tc>
          <w:tcPr>
            <w:tcW w:w="1173" w:type="dxa"/>
            <w:shd w:val="clear" w:color="auto" w:fill="auto"/>
            <w:noWrap/>
            <w:vAlign w:val="bottom"/>
          </w:tcPr>
          <w:p w14:paraId="59B62E7C" w14:textId="4440EDC5"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0.263</w:t>
            </w:r>
          </w:p>
        </w:tc>
        <w:tc>
          <w:tcPr>
            <w:tcW w:w="1340" w:type="dxa"/>
            <w:shd w:val="clear" w:color="auto" w:fill="auto"/>
            <w:noWrap/>
            <w:vAlign w:val="bottom"/>
          </w:tcPr>
          <w:p w14:paraId="3D222BB5" w14:textId="669D421A"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0.640</w:t>
            </w:r>
          </w:p>
        </w:tc>
        <w:tc>
          <w:tcPr>
            <w:tcW w:w="1340" w:type="dxa"/>
            <w:vAlign w:val="bottom"/>
          </w:tcPr>
          <w:p w14:paraId="16761265" w14:textId="1628EE82"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0.519</w:t>
            </w:r>
          </w:p>
        </w:tc>
      </w:tr>
      <w:tr w:rsidR="00F65BFA" w:rsidRPr="004E252A" w14:paraId="7B0866D2" w14:textId="02392048" w:rsidTr="00F65BFA">
        <w:trPr>
          <w:trHeight w:val="274"/>
        </w:trPr>
        <w:tc>
          <w:tcPr>
            <w:tcW w:w="2519" w:type="dxa"/>
            <w:shd w:val="clear" w:color="auto" w:fill="auto"/>
            <w:noWrap/>
            <w:vAlign w:val="bottom"/>
          </w:tcPr>
          <w:p w14:paraId="03129CC0" w14:textId="61EBEC95" w:rsidR="00F65BFA" w:rsidRDefault="00F65BFA" w:rsidP="00F65BFA">
            <w:pPr>
              <w:rPr>
                <w:rFonts w:ascii="Times New Roman" w:hAnsi="Times New Roman"/>
                <w:color w:val="000000"/>
                <w:sz w:val="20"/>
                <w:szCs w:val="20"/>
              </w:rPr>
            </w:pPr>
            <w:r>
              <w:rPr>
                <w:rFonts w:ascii="Times New Roman" w:hAnsi="Times New Roman"/>
                <w:color w:val="000000"/>
                <w:sz w:val="20"/>
                <w:szCs w:val="20"/>
              </w:rPr>
              <w:t>Hippocampus (R)</w:t>
            </w:r>
          </w:p>
        </w:tc>
        <w:tc>
          <w:tcPr>
            <w:tcW w:w="1783" w:type="dxa"/>
            <w:gridSpan w:val="2"/>
            <w:shd w:val="clear" w:color="auto" w:fill="auto"/>
            <w:noWrap/>
            <w:vAlign w:val="bottom"/>
          </w:tcPr>
          <w:p w14:paraId="7C142885" w14:textId="4A03E611"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0.587</w:t>
            </w:r>
          </w:p>
        </w:tc>
        <w:tc>
          <w:tcPr>
            <w:tcW w:w="1173" w:type="dxa"/>
            <w:shd w:val="clear" w:color="auto" w:fill="auto"/>
            <w:noWrap/>
            <w:vAlign w:val="bottom"/>
          </w:tcPr>
          <w:p w14:paraId="2C636E0E" w14:textId="09EE7EC7"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0.253</w:t>
            </w:r>
          </w:p>
        </w:tc>
        <w:tc>
          <w:tcPr>
            <w:tcW w:w="1340" w:type="dxa"/>
            <w:shd w:val="clear" w:color="auto" w:fill="auto"/>
            <w:noWrap/>
            <w:vAlign w:val="bottom"/>
          </w:tcPr>
          <w:p w14:paraId="7D81E3AD" w14:textId="39FDD289"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0.158</w:t>
            </w:r>
          </w:p>
        </w:tc>
        <w:tc>
          <w:tcPr>
            <w:tcW w:w="1340" w:type="dxa"/>
            <w:vAlign w:val="bottom"/>
          </w:tcPr>
          <w:p w14:paraId="517968B9" w14:textId="4126D98E"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0.024</w:t>
            </w:r>
          </w:p>
        </w:tc>
      </w:tr>
      <w:tr w:rsidR="00F65BFA" w:rsidRPr="004E252A" w14:paraId="4515F531" w14:textId="3C704D9C" w:rsidTr="00F65BFA">
        <w:trPr>
          <w:trHeight w:val="274"/>
        </w:trPr>
        <w:tc>
          <w:tcPr>
            <w:tcW w:w="2519" w:type="dxa"/>
            <w:shd w:val="clear" w:color="auto" w:fill="auto"/>
            <w:noWrap/>
            <w:vAlign w:val="bottom"/>
          </w:tcPr>
          <w:p w14:paraId="4B64E212" w14:textId="5D5600A6" w:rsidR="00F65BFA" w:rsidRDefault="00F65BFA" w:rsidP="00F65BFA">
            <w:pPr>
              <w:rPr>
                <w:rFonts w:ascii="Times New Roman" w:hAnsi="Times New Roman"/>
                <w:color w:val="000000"/>
                <w:sz w:val="20"/>
                <w:szCs w:val="20"/>
              </w:rPr>
            </w:pPr>
            <w:r>
              <w:rPr>
                <w:rFonts w:ascii="Times New Roman" w:hAnsi="Times New Roman"/>
                <w:color w:val="000000"/>
                <w:sz w:val="20"/>
                <w:szCs w:val="20"/>
              </w:rPr>
              <w:t>Pallidum (R)</w:t>
            </w:r>
          </w:p>
        </w:tc>
        <w:tc>
          <w:tcPr>
            <w:tcW w:w="1783" w:type="dxa"/>
            <w:gridSpan w:val="2"/>
            <w:shd w:val="clear" w:color="auto" w:fill="auto"/>
            <w:noWrap/>
            <w:vAlign w:val="bottom"/>
          </w:tcPr>
          <w:p w14:paraId="7841A70D" w14:textId="129DF1D8"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0.068</w:t>
            </w:r>
          </w:p>
        </w:tc>
        <w:tc>
          <w:tcPr>
            <w:tcW w:w="1173" w:type="dxa"/>
            <w:shd w:val="clear" w:color="auto" w:fill="auto"/>
            <w:noWrap/>
            <w:vAlign w:val="bottom"/>
          </w:tcPr>
          <w:p w14:paraId="09B287C0" w14:textId="1D825476"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0.264</w:t>
            </w:r>
          </w:p>
        </w:tc>
        <w:tc>
          <w:tcPr>
            <w:tcW w:w="1340" w:type="dxa"/>
            <w:shd w:val="clear" w:color="auto" w:fill="auto"/>
            <w:noWrap/>
            <w:vAlign w:val="bottom"/>
          </w:tcPr>
          <w:p w14:paraId="210E8521" w14:textId="5982AB9B"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0.845</w:t>
            </w:r>
          </w:p>
        </w:tc>
        <w:tc>
          <w:tcPr>
            <w:tcW w:w="1340" w:type="dxa"/>
            <w:vAlign w:val="bottom"/>
          </w:tcPr>
          <w:p w14:paraId="33988BED" w14:textId="202A6D23"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0.798</w:t>
            </w:r>
          </w:p>
        </w:tc>
      </w:tr>
      <w:tr w:rsidR="00F65BFA" w:rsidRPr="004E252A" w14:paraId="01F5A093" w14:textId="282D174A" w:rsidTr="00F65BFA">
        <w:trPr>
          <w:trHeight w:val="274"/>
        </w:trPr>
        <w:tc>
          <w:tcPr>
            <w:tcW w:w="2519" w:type="dxa"/>
            <w:shd w:val="clear" w:color="auto" w:fill="auto"/>
            <w:noWrap/>
            <w:vAlign w:val="bottom"/>
          </w:tcPr>
          <w:p w14:paraId="60C813C3" w14:textId="138A585F" w:rsidR="00F65BFA" w:rsidRDefault="00F65BFA" w:rsidP="00F65BFA">
            <w:pPr>
              <w:rPr>
                <w:rFonts w:ascii="Times New Roman" w:hAnsi="Times New Roman"/>
                <w:color w:val="000000"/>
                <w:sz w:val="20"/>
                <w:szCs w:val="20"/>
              </w:rPr>
            </w:pPr>
            <w:r>
              <w:rPr>
                <w:rFonts w:ascii="Times New Roman" w:hAnsi="Times New Roman"/>
                <w:color w:val="000000"/>
                <w:sz w:val="20"/>
                <w:szCs w:val="20"/>
              </w:rPr>
              <w:t>Putamen (R)</w:t>
            </w:r>
          </w:p>
        </w:tc>
        <w:tc>
          <w:tcPr>
            <w:tcW w:w="1783" w:type="dxa"/>
            <w:gridSpan w:val="2"/>
            <w:shd w:val="clear" w:color="auto" w:fill="auto"/>
            <w:noWrap/>
            <w:vAlign w:val="bottom"/>
          </w:tcPr>
          <w:p w14:paraId="76AB073D" w14:textId="5053B2E0"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0.302</w:t>
            </w:r>
          </w:p>
        </w:tc>
        <w:tc>
          <w:tcPr>
            <w:tcW w:w="1173" w:type="dxa"/>
            <w:shd w:val="clear" w:color="auto" w:fill="auto"/>
            <w:noWrap/>
            <w:vAlign w:val="bottom"/>
          </w:tcPr>
          <w:p w14:paraId="1A41A27A" w14:textId="2BEF073D"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0.261</w:t>
            </w:r>
          </w:p>
        </w:tc>
        <w:tc>
          <w:tcPr>
            <w:tcW w:w="1340" w:type="dxa"/>
            <w:shd w:val="clear" w:color="auto" w:fill="auto"/>
            <w:noWrap/>
            <w:vAlign w:val="bottom"/>
          </w:tcPr>
          <w:p w14:paraId="6302EAC6" w14:textId="04FE5159"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0.414</w:t>
            </w:r>
          </w:p>
        </w:tc>
        <w:tc>
          <w:tcPr>
            <w:tcW w:w="1340" w:type="dxa"/>
            <w:vAlign w:val="bottom"/>
          </w:tcPr>
          <w:p w14:paraId="7D0396BD" w14:textId="550576C8"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0.252</w:t>
            </w:r>
          </w:p>
        </w:tc>
      </w:tr>
      <w:tr w:rsidR="00F65BFA" w:rsidRPr="004E252A" w14:paraId="68EF2863" w14:textId="7C16C9D2" w:rsidTr="00F65BFA">
        <w:trPr>
          <w:trHeight w:val="274"/>
        </w:trPr>
        <w:tc>
          <w:tcPr>
            <w:tcW w:w="2519" w:type="dxa"/>
            <w:shd w:val="clear" w:color="auto" w:fill="auto"/>
            <w:noWrap/>
            <w:vAlign w:val="bottom"/>
          </w:tcPr>
          <w:p w14:paraId="24EED0DA" w14:textId="3754B3C5" w:rsidR="00F65BFA" w:rsidRDefault="00F65BFA" w:rsidP="00F65BFA">
            <w:pPr>
              <w:rPr>
                <w:rFonts w:ascii="Times New Roman" w:hAnsi="Times New Roman"/>
                <w:color w:val="000000"/>
                <w:sz w:val="20"/>
                <w:szCs w:val="20"/>
              </w:rPr>
            </w:pPr>
            <w:r>
              <w:rPr>
                <w:rFonts w:ascii="Times New Roman" w:hAnsi="Times New Roman"/>
                <w:color w:val="000000"/>
                <w:sz w:val="20"/>
                <w:szCs w:val="20"/>
              </w:rPr>
              <w:t>Thalamus (R)</w:t>
            </w:r>
          </w:p>
        </w:tc>
        <w:tc>
          <w:tcPr>
            <w:tcW w:w="1783" w:type="dxa"/>
            <w:gridSpan w:val="2"/>
            <w:shd w:val="clear" w:color="auto" w:fill="auto"/>
            <w:noWrap/>
            <w:vAlign w:val="bottom"/>
          </w:tcPr>
          <w:p w14:paraId="78CEFBDB" w14:textId="36021930"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0.482</w:t>
            </w:r>
          </w:p>
        </w:tc>
        <w:tc>
          <w:tcPr>
            <w:tcW w:w="1173" w:type="dxa"/>
            <w:shd w:val="clear" w:color="auto" w:fill="auto"/>
            <w:noWrap/>
            <w:vAlign w:val="bottom"/>
          </w:tcPr>
          <w:p w14:paraId="37A0F765" w14:textId="0BF576DF" w:rsidR="00F65BFA" w:rsidRPr="00C1476A" w:rsidRDefault="00F65BFA" w:rsidP="00F65BFA">
            <w:pPr>
              <w:jc w:val="center"/>
              <w:rPr>
                <w:rFonts w:ascii="Times New Roman" w:hAnsi="Times New Roman" w:cs="Times New Roman"/>
                <w:color w:val="000000"/>
                <w:sz w:val="20"/>
                <w:szCs w:val="20"/>
              </w:rPr>
            </w:pPr>
            <w:r w:rsidRPr="00C1476A">
              <w:rPr>
                <w:rFonts w:ascii="Times New Roman" w:hAnsi="Times New Roman" w:cs="Times New Roman"/>
                <w:color w:val="000000"/>
                <w:sz w:val="20"/>
                <w:szCs w:val="20"/>
              </w:rPr>
              <w:t>0.256</w:t>
            </w:r>
          </w:p>
        </w:tc>
        <w:tc>
          <w:tcPr>
            <w:tcW w:w="1340" w:type="dxa"/>
            <w:shd w:val="clear" w:color="auto" w:fill="auto"/>
            <w:noWrap/>
            <w:vAlign w:val="bottom"/>
          </w:tcPr>
          <w:p w14:paraId="353FBAD4" w14:textId="2B83765C" w:rsidR="00F65BFA" w:rsidRPr="00DC6DA1" w:rsidRDefault="00F65BFA" w:rsidP="00F65BFA">
            <w:pPr>
              <w:jc w:val="center"/>
              <w:rPr>
                <w:rFonts w:ascii="Times New Roman" w:hAnsi="Times New Roman" w:cs="Times New Roman"/>
                <w:color w:val="000000"/>
                <w:sz w:val="20"/>
                <w:szCs w:val="20"/>
              </w:rPr>
            </w:pPr>
            <w:r w:rsidRPr="00DC6DA1">
              <w:rPr>
                <w:rFonts w:ascii="Times New Roman" w:hAnsi="Times New Roman" w:cs="Times New Roman"/>
                <w:color w:val="000000"/>
                <w:sz w:val="20"/>
                <w:szCs w:val="20"/>
              </w:rPr>
              <w:t>0.220</w:t>
            </w:r>
          </w:p>
        </w:tc>
        <w:tc>
          <w:tcPr>
            <w:tcW w:w="1340" w:type="dxa"/>
            <w:vAlign w:val="bottom"/>
          </w:tcPr>
          <w:p w14:paraId="53AEF73D" w14:textId="2666FB1F" w:rsidR="00F65BFA" w:rsidRPr="00DC6DA1" w:rsidRDefault="00F65BFA" w:rsidP="00F65BFA">
            <w:pPr>
              <w:jc w:val="center"/>
              <w:rPr>
                <w:rFonts w:ascii="Times New Roman" w:hAnsi="Times New Roman" w:cs="Times New Roman"/>
                <w:color w:val="000000"/>
                <w:sz w:val="20"/>
                <w:szCs w:val="20"/>
              </w:rPr>
            </w:pPr>
            <w:r>
              <w:rPr>
                <w:rFonts w:ascii="Times New Roman" w:hAnsi="Times New Roman" w:cs="Times New Roman"/>
                <w:color w:val="000000"/>
                <w:sz w:val="20"/>
                <w:szCs w:val="20"/>
              </w:rPr>
              <w:t>0.065</w:t>
            </w:r>
          </w:p>
        </w:tc>
      </w:tr>
    </w:tbl>
    <w:p w14:paraId="36E26655" w14:textId="51BBE7DC" w:rsidR="00A213F6" w:rsidRPr="009F45F7" w:rsidRDefault="00E2653F" w:rsidP="00A213F6">
      <w:pPr>
        <w:rPr>
          <w:rFonts w:ascii="Times New Roman" w:hAnsi="Times New Roman"/>
          <w:color w:val="000000"/>
          <w:sz w:val="20"/>
        </w:rPr>
      </w:pPr>
      <w:r>
        <w:rPr>
          <w:rFonts w:ascii="Times New Roman" w:hAnsi="Times New Roman"/>
          <w:color w:val="000000"/>
          <w:sz w:val="20"/>
          <w:szCs w:val="20"/>
        </w:rPr>
        <w:t xml:space="preserve">We have FDR-corrected all </w:t>
      </w:r>
      <w:r w:rsidR="00EA4DCD" w:rsidRPr="00E2653F">
        <w:rPr>
          <w:rFonts w:ascii="Times New Roman" w:hAnsi="Times New Roman"/>
          <w:i/>
          <w:color w:val="000000"/>
          <w:sz w:val="20"/>
          <w:szCs w:val="20"/>
        </w:rPr>
        <w:t>p</w:t>
      </w:r>
      <w:r w:rsidR="00EA4DCD">
        <w:rPr>
          <w:rFonts w:ascii="Times New Roman" w:hAnsi="Times New Roman"/>
          <w:color w:val="000000"/>
          <w:sz w:val="20"/>
          <w:szCs w:val="20"/>
        </w:rPr>
        <w:t xml:space="preserve">-values </w:t>
      </w:r>
      <w:r w:rsidR="002756C0">
        <w:rPr>
          <w:rFonts w:ascii="Times New Roman" w:hAnsi="Times New Roman"/>
          <w:color w:val="000000"/>
          <w:sz w:val="20"/>
          <w:szCs w:val="20"/>
        </w:rPr>
        <w:t>because of</w:t>
      </w:r>
      <w:r w:rsidR="00EA4DCD">
        <w:rPr>
          <w:rFonts w:ascii="Times New Roman" w:hAnsi="Times New Roman"/>
          <w:color w:val="000000"/>
          <w:sz w:val="20"/>
          <w:szCs w:val="20"/>
        </w:rPr>
        <w:t xml:space="preserve"> multiple comparisons</w:t>
      </w:r>
      <w:r w:rsidR="00562584">
        <w:rPr>
          <w:rFonts w:ascii="Times New Roman" w:hAnsi="Times New Roman"/>
          <w:color w:val="000000"/>
          <w:sz w:val="20"/>
          <w:szCs w:val="20"/>
        </w:rPr>
        <w:t xml:space="preserve">; we also report the corresponding uncorrected </w:t>
      </w:r>
      <w:r w:rsidR="00562584">
        <w:rPr>
          <w:rFonts w:ascii="Times New Roman" w:hAnsi="Times New Roman"/>
          <w:i/>
          <w:iCs/>
          <w:color w:val="000000"/>
          <w:sz w:val="20"/>
          <w:szCs w:val="20"/>
        </w:rPr>
        <w:t>p-</w:t>
      </w:r>
      <w:r w:rsidR="00562584">
        <w:rPr>
          <w:rFonts w:ascii="Times New Roman" w:hAnsi="Times New Roman"/>
          <w:color w:val="000000"/>
          <w:sz w:val="20"/>
          <w:szCs w:val="20"/>
        </w:rPr>
        <w:t>values.</w:t>
      </w:r>
      <w:r w:rsidR="00C53601">
        <w:rPr>
          <w:rFonts w:ascii="Times New Roman" w:hAnsi="Times New Roman"/>
          <w:color w:val="000000"/>
          <w:sz w:val="20"/>
          <w:szCs w:val="20"/>
        </w:rPr>
        <w:t xml:space="preserve"> </w:t>
      </w:r>
      <w:r w:rsidR="00C23A4B" w:rsidRPr="00C23A4B">
        <w:rPr>
          <w:rFonts w:ascii="Times New Roman" w:hAnsi="Times New Roman"/>
          <w:color w:val="000000"/>
          <w:sz w:val="20"/>
          <w:szCs w:val="20"/>
        </w:rPr>
        <w:t xml:space="preserve">All </w:t>
      </w:r>
      <w:r w:rsidR="00196831">
        <w:rPr>
          <w:rFonts w:ascii="Times New Roman" w:hAnsi="Times New Roman"/>
          <w:color w:val="000000"/>
          <w:sz w:val="20"/>
          <w:szCs w:val="20"/>
        </w:rPr>
        <w:t xml:space="preserve">of the </w:t>
      </w:r>
      <w:r w:rsidR="00C23A4B" w:rsidRPr="00C23A4B">
        <w:rPr>
          <w:rFonts w:ascii="Times New Roman" w:hAnsi="Times New Roman"/>
          <w:color w:val="000000"/>
          <w:sz w:val="20"/>
          <w:szCs w:val="20"/>
        </w:rPr>
        <w:t xml:space="preserve">reported </w:t>
      </w:r>
      <w:r w:rsidR="00C23A4B" w:rsidRPr="00C23A4B">
        <w:rPr>
          <w:rFonts w:ascii="Times New Roman" w:hAnsi="Times New Roman"/>
          <w:i/>
          <w:iCs/>
          <w:color w:val="000000"/>
          <w:sz w:val="20"/>
          <w:szCs w:val="20"/>
        </w:rPr>
        <w:t>p</w:t>
      </w:r>
      <w:r w:rsidR="00C23A4B" w:rsidRPr="00C23A4B">
        <w:rPr>
          <w:rFonts w:ascii="Times New Roman" w:hAnsi="Times New Roman"/>
          <w:color w:val="000000"/>
          <w:sz w:val="20"/>
          <w:szCs w:val="20"/>
        </w:rPr>
        <w:t>-values are two-tailed.</w:t>
      </w:r>
      <w:r w:rsidR="00C23A4B">
        <w:rPr>
          <w:rFonts w:ascii="Times New Roman" w:hAnsi="Times New Roman"/>
          <w:color w:val="000000"/>
          <w:sz w:val="20"/>
          <w:szCs w:val="20"/>
        </w:rPr>
        <w:t xml:space="preserve"> </w:t>
      </w:r>
      <w:r w:rsidR="00562584">
        <w:rPr>
          <w:rFonts w:ascii="Times New Roman" w:hAnsi="Times New Roman"/>
          <w:color w:val="000000"/>
          <w:sz w:val="20"/>
          <w:szCs w:val="20"/>
        </w:rPr>
        <w:t>T</w:t>
      </w:r>
      <w:r w:rsidR="00C53601">
        <w:rPr>
          <w:rFonts w:ascii="Times New Roman" w:hAnsi="Times New Roman"/>
          <w:color w:val="000000"/>
          <w:sz w:val="20"/>
          <w:szCs w:val="20"/>
        </w:rPr>
        <w:t xml:space="preserve">he quantity </w:t>
      </w:r>
      <w:r w:rsidR="008958D7" w:rsidRPr="0027001D">
        <w:rPr>
          <w:rFonts w:ascii="Times New Roman" w:hAnsi="Times New Roman"/>
          <w:iCs/>
          <w:color w:val="000000"/>
          <w:sz w:val="20"/>
          <w:szCs w:val="20"/>
        </w:rPr>
        <w:t>β</w:t>
      </w:r>
      <w:r w:rsidR="00C53601">
        <w:rPr>
          <w:rFonts w:ascii="Times New Roman" w:hAnsi="Times New Roman"/>
          <w:i/>
          <w:iCs/>
          <w:color w:val="000000"/>
          <w:sz w:val="20"/>
          <w:szCs w:val="20"/>
        </w:rPr>
        <w:t xml:space="preserve"> </w:t>
      </w:r>
      <w:r w:rsidR="00C53601">
        <w:rPr>
          <w:rFonts w:ascii="Times New Roman" w:hAnsi="Times New Roman"/>
          <w:color w:val="000000"/>
          <w:sz w:val="20"/>
          <w:szCs w:val="20"/>
        </w:rPr>
        <w:t>is the standardized regression coefficient, and the quantity SE is the standard error.</w:t>
      </w:r>
    </w:p>
    <w:p w14:paraId="1F739838" w14:textId="586EDF6A" w:rsidR="00507F4A" w:rsidRDefault="00507F4A" w:rsidP="00A213F6">
      <w:pPr>
        <w:rPr>
          <w:b/>
          <w:bCs/>
        </w:rPr>
      </w:pPr>
    </w:p>
    <w:p w14:paraId="1FC2DF09" w14:textId="77777777" w:rsidR="00F207C5" w:rsidRPr="00A213F6" w:rsidRDefault="00F207C5" w:rsidP="00A213F6">
      <w:pPr>
        <w:rPr>
          <w:b/>
          <w:bCs/>
        </w:rPr>
      </w:pPr>
    </w:p>
    <w:p w14:paraId="284A48F4" w14:textId="03A6B3C1" w:rsidR="00D274F7" w:rsidRPr="00D1513B" w:rsidRDefault="009F1104" w:rsidP="00D274F7">
      <w:pPr>
        <w:pStyle w:val="Caption"/>
        <w:spacing w:line="240" w:lineRule="auto"/>
        <w:rPr>
          <w:sz w:val="20"/>
          <w:szCs w:val="20"/>
        </w:rPr>
      </w:pPr>
      <w:r>
        <w:rPr>
          <w:sz w:val="20"/>
          <w:szCs w:val="20"/>
        </w:rPr>
        <w:t>Supplementary Table 3</w:t>
      </w:r>
      <w:r w:rsidR="00D274F7" w:rsidRPr="00D1513B">
        <w:rPr>
          <w:sz w:val="20"/>
          <w:szCs w:val="20"/>
        </w:rPr>
        <w:t xml:space="preserve">. </w:t>
      </w:r>
      <w:r w:rsidR="00E921C3">
        <w:rPr>
          <w:sz w:val="20"/>
          <w:szCs w:val="20"/>
        </w:rPr>
        <w:t>Participant-level</w:t>
      </w:r>
      <w:r w:rsidR="00D274F7" w:rsidRPr="00E8073E">
        <w:rPr>
          <w:sz w:val="20"/>
          <w:szCs w:val="20"/>
        </w:rPr>
        <w:t xml:space="preserve"> results </w:t>
      </w:r>
      <w:r w:rsidR="00F341CB">
        <w:rPr>
          <w:sz w:val="20"/>
          <w:szCs w:val="20"/>
        </w:rPr>
        <w:t>that relate</w:t>
      </w:r>
      <w:r w:rsidR="00D274F7" w:rsidRPr="00E8073E">
        <w:rPr>
          <w:sz w:val="20"/>
          <w:szCs w:val="20"/>
        </w:rPr>
        <w:t xml:space="preserve"> ISC</w:t>
      </w:r>
      <w:r w:rsidR="00285F2F">
        <w:rPr>
          <w:sz w:val="20"/>
          <w:szCs w:val="20"/>
        </w:rPr>
        <w:t>s</w:t>
      </w:r>
      <w:r w:rsidR="00D274F7" w:rsidRPr="00E8073E">
        <w:rPr>
          <w:sz w:val="20"/>
          <w:szCs w:val="20"/>
        </w:rPr>
        <w:t xml:space="preserve"> </w:t>
      </w:r>
      <w:r w:rsidR="00A1531D">
        <w:rPr>
          <w:sz w:val="20"/>
          <w:szCs w:val="20"/>
        </w:rPr>
        <w:t>with the original (i.e., non-binarized)</w:t>
      </w:r>
      <w:r w:rsidR="00D274F7" w:rsidRPr="00E8073E">
        <w:rPr>
          <w:sz w:val="20"/>
          <w:szCs w:val="20"/>
        </w:rPr>
        <w:t xml:space="preserve"> in-degree centrality: Subcortical results</w:t>
      </w:r>
    </w:p>
    <w:tbl>
      <w:tblPr>
        <w:tblW w:w="7973" w:type="dxa"/>
        <w:tblInd w:w="15" w:type="dxa"/>
        <w:tblBorders>
          <w:top w:val="single" w:sz="4" w:space="0" w:color="auto"/>
          <w:bottom w:val="single" w:sz="4" w:space="0" w:color="auto"/>
        </w:tblBorders>
        <w:tblLayout w:type="fixed"/>
        <w:tblLook w:val="04A0" w:firstRow="1" w:lastRow="0" w:firstColumn="1" w:lastColumn="0" w:noHBand="0" w:noVBand="1"/>
      </w:tblPr>
      <w:tblGrid>
        <w:gridCol w:w="2180"/>
        <w:gridCol w:w="1997"/>
        <w:gridCol w:w="505"/>
        <w:gridCol w:w="1646"/>
        <w:gridCol w:w="1645"/>
      </w:tblGrid>
      <w:tr w:rsidR="00AC6302" w:rsidRPr="004E252A" w14:paraId="2E6C34F7" w14:textId="104FC484" w:rsidTr="00AC6302">
        <w:trPr>
          <w:trHeight w:val="248"/>
        </w:trPr>
        <w:tc>
          <w:tcPr>
            <w:tcW w:w="2180" w:type="dxa"/>
            <w:tcBorders>
              <w:top w:val="single" w:sz="4" w:space="0" w:color="auto"/>
              <w:bottom w:val="single" w:sz="4" w:space="0" w:color="auto"/>
            </w:tcBorders>
            <w:shd w:val="clear" w:color="auto" w:fill="auto"/>
            <w:noWrap/>
            <w:vAlign w:val="bottom"/>
            <w:hideMark/>
          </w:tcPr>
          <w:p w14:paraId="0B29823F" w14:textId="77777777" w:rsidR="00AC6302" w:rsidRPr="00916664" w:rsidRDefault="00AC6302" w:rsidP="00AC6302">
            <w:pPr>
              <w:ind w:right="-104"/>
              <w:rPr>
                <w:rFonts w:ascii="Times New Roman" w:hAnsi="Times New Roman" w:cs="Times New Roman"/>
                <w:color w:val="000000"/>
                <w:sz w:val="20"/>
                <w:szCs w:val="20"/>
              </w:rPr>
            </w:pPr>
            <w:r w:rsidRPr="00916664">
              <w:rPr>
                <w:rFonts w:ascii="Times New Roman" w:hAnsi="Times New Roman" w:cs="Times New Roman"/>
                <w:color w:val="000000"/>
                <w:sz w:val="20"/>
                <w:szCs w:val="20"/>
              </w:rPr>
              <w:t>Subcortical region</w:t>
            </w:r>
          </w:p>
        </w:tc>
        <w:tc>
          <w:tcPr>
            <w:tcW w:w="1997" w:type="dxa"/>
            <w:tcBorders>
              <w:top w:val="single" w:sz="4" w:space="0" w:color="auto"/>
              <w:bottom w:val="single" w:sz="4" w:space="0" w:color="auto"/>
            </w:tcBorders>
            <w:shd w:val="clear" w:color="auto" w:fill="auto"/>
            <w:noWrap/>
            <w:vAlign w:val="bottom"/>
            <w:hideMark/>
          </w:tcPr>
          <w:p w14:paraId="527667CD" w14:textId="35108638" w:rsidR="00AC6302" w:rsidRPr="00916664" w:rsidRDefault="00AC6302" w:rsidP="00AC6302">
            <w:pPr>
              <w:ind w:left="-120" w:firstLine="513"/>
              <w:jc w:val="center"/>
              <w:rPr>
                <w:rFonts w:ascii="Times New Roman" w:hAnsi="Times New Roman" w:cs="Times New Roman"/>
                <w:i/>
                <w:color w:val="000000"/>
                <w:sz w:val="20"/>
                <w:szCs w:val="20"/>
              </w:rPr>
            </w:pPr>
            <w:r w:rsidRPr="009F45F7">
              <w:rPr>
                <w:rFonts w:ascii="Times New Roman" w:hAnsi="Times New Roman" w:cs="Times New Roman"/>
                <w:i/>
                <w:color w:val="000000"/>
                <w:sz w:val="20"/>
                <w:szCs w:val="20"/>
              </w:rPr>
              <w:t>ρ</w:t>
            </w:r>
          </w:p>
        </w:tc>
        <w:tc>
          <w:tcPr>
            <w:tcW w:w="2151" w:type="dxa"/>
            <w:gridSpan w:val="2"/>
            <w:tcBorders>
              <w:top w:val="single" w:sz="4" w:space="0" w:color="auto"/>
              <w:bottom w:val="single" w:sz="4" w:space="0" w:color="auto"/>
            </w:tcBorders>
            <w:shd w:val="clear" w:color="auto" w:fill="auto"/>
            <w:noWrap/>
            <w:vAlign w:val="bottom"/>
            <w:hideMark/>
          </w:tcPr>
          <w:p w14:paraId="5DF5C9CC" w14:textId="77777777" w:rsidR="00AC6302" w:rsidRDefault="00AC6302" w:rsidP="00AC6302">
            <w:pPr>
              <w:ind w:left="343"/>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2379172A" w14:textId="394FB8F6" w:rsidR="00AC6302" w:rsidRPr="00AC6302" w:rsidRDefault="00AC6302" w:rsidP="00AC6302">
            <w:pPr>
              <w:ind w:left="343"/>
              <w:jc w:val="center"/>
              <w:rPr>
                <w:rFonts w:ascii="Times New Roman" w:hAnsi="Times New Roman" w:cs="Times New Roman"/>
                <w:color w:val="000000"/>
                <w:sz w:val="20"/>
                <w:szCs w:val="20"/>
              </w:rPr>
            </w:pPr>
            <w:r w:rsidRPr="00AC6302">
              <w:rPr>
                <w:rFonts w:ascii="Times New Roman" w:hAnsi="Times New Roman" w:cs="Times New Roman"/>
                <w:color w:val="000000"/>
                <w:sz w:val="20"/>
                <w:szCs w:val="20"/>
              </w:rPr>
              <w:t>(corrected)</w:t>
            </w:r>
          </w:p>
        </w:tc>
        <w:tc>
          <w:tcPr>
            <w:tcW w:w="1645" w:type="dxa"/>
            <w:tcBorders>
              <w:top w:val="single" w:sz="4" w:space="0" w:color="auto"/>
              <w:bottom w:val="single" w:sz="4" w:space="0" w:color="auto"/>
            </w:tcBorders>
            <w:vAlign w:val="bottom"/>
          </w:tcPr>
          <w:p w14:paraId="1D1858B8" w14:textId="77777777" w:rsidR="00AC6302" w:rsidRDefault="00AC6302" w:rsidP="00AC6302">
            <w:pPr>
              <w:ind w:left="343"/>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667E0FD8" w14:textId="4D6954AE" w:rsidR="00AC6302" w:rsidRDefault="00AC6302" w:rsidP="00AC6302">
            <w:pPr>
              <w:ind w:left="343"/>
              <w:jc w:val="center"/>
              <w:rPr>
                <w:rFonts w:ascii="Times New Roman" w:hAnsi="Times New Roman" w:cs="Times New Roman"/>
                <w:i/>
                <w:iCs/>
                <w:color w:val="000000"/>
                <w:sz w:val="20"/>
                <w:szCs w:val="20"/>
              </w:rPr>
            </w:pPr>
            <w:r w:rsidRPr="00AC6302">
              <w:rPr>
                <w:rFonts w:ascii="Times New Roman" w:hAnsi="Times New Roman" w:cs="Times New Roman"/>
                <w:color w:val="000000"/>
                <w:sz w:val="20"/>
                <w:szCs w:val="20"/>
              </w:rPr>
              <w:t>(</w:t>
            </w:r>
            <w:r>
              <w:rPr>
                <w:rFonts w:ascii="Times New Roman" w:hAnsi="Times New Roman" w:cs="Times New Roman"/>
                <w:color w:val="000000"/>
                <w:sz w:val="20"/>
                <w:szCs w:val="20"/>
              </w:rPr>
              <w:t>un</w:t>
            </w:r>
            <w:r w:rsidRPr="00AC6302">
              <w:rPr>
                <w:rFonts w:ascii="Times New Roman" w:hAnsi="Times New Roman" w:cs="Times New Roman"/>
                <w:color w:val="000000"/>
                <w:sz w:val="20"/>
                <w:szCs w:val="20"/>
              </w:rPr>
              <w:t>corrected)</w:t>
            </w:r>
          </w:p>
        </w:tc>
      </w:tr>
      <w:tr w:rsidR="001476AD" w:rsidRPr="004E252A" w14:paraId="466A5E2D" w14:textId="3797B417" w:rsidTr="00BC5D79">
        <w:trPr>
          <w:trHeight w:val="52"/>
        </w:trPr>
        <w:tc>
          <w:tcPr>
            <w:tcW w:w="2180" w:type="dxa"/>
            <w:tcBorders>
              <w:top w:val="single" w:sz="4" w:space="0" w:color="auto"/>
            </w:tcBorders>
            <w:shd w:val="clear" w:color="auto" w:fill="auto"/>
            <w:noWrap/>
            <w:vAlign w:val="bottom"/>
          </w:tcPr>
          <w:p w14:paraId="0838C445" w14:textId="4C02BC20" w:rsidR="001476AD" w:rsidRPr="00916664" w:rsidRDefault="001476AD" w:rsidP="001476AD">
            <w:pPr>
              <w:ind w:right="-118"/>
              <w:rPr>
                <w:rFonts w:ascii="Times New Roman" w:hAnsi="Times New Roman" w:cs="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(L)</w:t>
            </w:r>
          </w:p>
        </w:tc>
        <w:tc>
          <w:tcPr>
            <w:tcW w:w="2502" w:type="dxa"/>
            <w:gridSpan w:val="2"/>
            <w:tcBorders>
              <w:top w:val="single" w:sz="4" w:space="0" w:color="auto"/>
            </w:tcBorders>
            <w:shd w:val="clear" w:color="auto" w:fill="auto"/>
            <w:noWrap/>
            <w:vAlign w:val="bottom"/>
          </w:tcPr>
          <w:p w14:paraId="04CE4B0F" w14:textId="32489085"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0.248</w:t>
            </w:r>
          </w:p>
        </w:tc>
        <w:tc>
          <w:tcPr>
            <w:tcW w:w="1646" w:type="dxa"/>
            <w:tcBorders>
              <w:top w:val="single" w:sz="4" w:space="0" w:color="auto"/>
            </w:tcBorders>
            <w:shd w:val="clear" w:color="auto" w:fill="auto"/>
            <w:noWrap/>
            <w:vAlign w:val="bottom"/>
          </w:tcPr>
          <w:p w14:paraId="79223691" w14:textId="5E8B0452" w:rsidR="001476AD" w:rsidRPr="00916664" w:rsidRDefault="001476AD" w:rsidP="001476AD">
            <w:pPr>
              <w:jc w:val="center"/>
              <w:rPr>
                <w:rFonts w:ascii="Times New Roman" w:hAnsi="Times New Roman" w:cs="Times New Roman"/>
                <w:iCs/>
                <w:color w:val="000000"/>
                <w:sz w:val="20"/>
                <w:szCs w:val="20"/>
              </w:rPr>
            </w:pPr>
            <w:r w:rsidRPr="00916664">
              <w:rPr>
                <w:rFonts w:ascii="Times New Roman" w:hAnsi="Times New Roman" w:cs="Times New Roman"/>
                <w:color w:val="000000"/>
                <w:sz w:val="20"/>
                <w:szCs w:val="20"/>
              </w:rPr>
              <w:t>0.217</w:t>
            </w:r>
          </w:p>
        </w:tc>
        <w:tc>
          <w:tcPr>
            <w:tcW w:w="1645" w:type="dxa"/>
            <w:tcBorders>
              <w:top w:val="single" w:sz="4" w:space="0" w:color="auto"/>
            </w:tcBorders>
            <w:vAlign w:val="bottom"/>
          </w:tcPr>
          <w:p w14:paraId="6C0B058F" w14:textId="283FC970" w:rsidR="001476AD" w:rsidRPr="00916664" w:rsidRDefault="001476AD" w:rsidP="001476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0.050</w:t>
            </w:r>
          </w:p>
        </w:tc>
      </w:tr>
      <w:tr w:rsidR="001476AD" w:rsidRPr="004E252A" w14:paraId="5EB8B3F8" w14:textId="4ACCFC6B" w:rsidTr="00AC6302">
        <w:trPr>
          <w:trHeight w:val="263"/>
        </w:trPr>
        <w:tc>
          <w:tcPr>
            <w:tcW w:w="2180" w:type="dxa"/>
            <w:shd w:val="clear" w:color="auto" w:fill="auto"/>
            <w:noWrap/>
            <w:vAlign w:val="bottom"/>
            <w:hideMark/>
          </w:tcPr>
          <w:p w14:paraId="79ABC9CC" w14:textId="40B99221"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Amygdala (L)</w:t>
            </w:r>
          </w:p>
        </w:tc>
        <w:tc>
          <w:tcPr>
            <w:tcW w:w="2502" w:type="dxa"/>
            <w:gridSpan w:val="2"/>
            <w:shd w:val="clear" w:color="auto" w:fill="auto"/>
            <w:noWrap/>
            <w:vAlign w:val="bottom"/>
            <w:hideMark/>
          </w:tcPr>
          <w:p w14:paraId="4E699510" w14:textId="4F39DC1E"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0.350</w:t>
            </w:r>
          </w:p>
        </w:tc>
        <w:tc>
          <w:tcPr>
            <w:tcW w:w="1646" w:type="dxa"/>
            <w:shd w:val="clear" w:color="auto" w:fill="auto"/>
            <w:noWrap/>
            <w:vAlign w:val="bottom"/>
            <w:hideMark/>
          </w:tcPr>
          <w:p w14:paraId="43886DB0" w14:textId="0CABD273"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0.104</w:t>
            </w:r>
          </w:p>
        </w:tc>
        <w:tc>
          <w:tcPr>
            <w:tcW w:w="1645" w:type="dxa"/>
            <w:vAlign w:val="bottom"/>
          </w:tcPr>
          <w:p w14:paraId="4249AF0F" w14:textId="1EF12A4D" w:rsidR="001476AD" w:rsidRPr="00916664" w:rsidRDefault="001476AD" w:rsidP="001476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r>
      <w:tr w:rsidR="001476AD" w:rsidRPr="004E252A" w14:paraId="7F61969D" w14:textId="51A07FC4" w:rsidTr="00AC6302">
        <w:trPr>
          <w:trHeight w:val="233"/>
        </w:trPr>
        <w:tc>
          <w:tcPr>
            <w:tcW w:w="2180" w:type="dxa"/>
            <w:shd w:val="clear" w:color="auto" w:fill="auto"/>
            <w:noWrap/>
            <w:vAlign w:val="bottom"/>
            <w:hideMark/>
          </w:tcPr>
          <w:p w14:paraId="6EDD1A24" w14:textId="55DE30B4"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Caudate nucleus (L)</w:t>
            </w:r>
          </w:p>
        </w:tc>
        <w:tc>
          <w:tcPr>
            <w:tcW w:w="2502" w:type="dxa"/>
            <w:gridSpan w:val="2"/>
            <w:shd w:val="clear" w:color="auto" w:fill="auto"/>
            <w:noWrap/>
            <w:vAlign w:val="bottom"/>
            <w:hideMark/>
          </w:tcPr>
          <w:p w14:paraId="3340CA3E" w14:textId="166DB529"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0.167</w:t>
            </w:r>
          </w:p>
        </w:tc>
        <w:tc>
          <w:tcPr>
            <w:tcW w:w="1646" w:type="dxa"/>
            <w:shd w:val="clear" w:color="auto" w:fill="auto"/>
            <w:noWrap/>
            <w:vAlign w:val="bottom"/>
            <w:hideMark/>
          </w:tcPr>
          <w:p w14:paraId="579B8D68" w14:textId="62A435CD"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0.355</w:t>
            </w:r>
          </w:p>
        </w:tc>
        <w:tc>
          <w:tcPr>
            <w:tcW w:w="1645" w:type="dxa"/>
            <w:vAlign w:val="bottom"/>
          </w:tcPr>
          <w:p w14:paraId="2DA58398" w14:textId="36398308" w:rsidR="001476AD" w:rsidRPr="00916664" w:rsidRDefault="001476AD" w:rsidP="001476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0.191</w:t>
            </w:r>
          </w:p>
        </w:tc>
      </w:tr>
      <w:tr w:rsidR="001476AD" w:rsidRPr="004E252A" w14:paraId="32030537" w14:textId="132C08F9" w:rsidTr="00AC6302">
        <w:trPr>
          <w:trHeight w:val="233"/>
        </w:trPr>
        <w:tc>
          <w:tcPr>
            <w:tcW w:w="2180" w:type="dxa"/>
            <w:shd w:val="clear" w:color="auto" w:fill="auto"/>
            <w:noWrap/>
            <w:vAlign w:val="bottom"/>
          </w:tcPr>
          <w:p w14:paraId="5DDBF67A" w14:textId="27D6F3B1"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Hippocampus (L)</w:t>
            </w:r>
          </w:p>
        </w:tc>
        <w:tc>
          <w:tcPr>
            <w:tcW w:w="2502" w:type="dxa"/>
            <w:gridSpan w:val="2"/>
            <w:shd w:val="clear" w:color="auto" w:fill="auto"/>
            <w:noWrap/>
            <w:vAlign w:val="bottom"/>
          </w:tcPr>
          <w:p w14:paraId="5A8B8075" w14:textId="617A322F"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0.302</w:t>
            </w:r>
          </w:p>
        </w:tc>
        <w:tc>
          <w:tcPr>
            <w:tcW w:w="1646" w:type="dxa"/>
            <w:shd w:val="clear" w:color="auto" w:fill="auto"/>
            <w:noWrap/>
            <w:vAlign w:val="bottom"/>
          </w:tcPr>
          <w:p w14:paraId="34CBF60D" w14:textId="2A683895"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0.175</w:t>
            </w:r>
          </w:p>
        </w:tc>
        <w:tc>
          <w:tcPr>
            <w:tcW w:w="1645" w:type="dxa"/>
            <w:vAlign w:val="bottom"/>
          </w:tcPr>
          <w:p w14:paraId="053E3863" w14:textId="46AB3F86"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016</w:t>
            </w:r>
          </w:p>
        </w:tc>
      </w:tr>
      <w:tr w:rsidR="001476AD" w:rsidRPr="004E252A" w14:paraId="7A9D8D66" w14:textId="7289C780" w:rsidTr="00AC6302">
        <w:trPr>
          <w:trHeight w:val="233"/>
        </w:trPr>
        <w:tc>
          <w:tcPr>
            <w:tcW w:w="2180" w:type="dxa"/>
            <w:shd w:val="clear" w:color="auto" w:fill="auto"/>
            <w:noWrap/>
            <w:vAlign w:val="bottom"/>
          </w:tcPr>
          <w:p w14:paraId="38EBCCA6" w14:textId="14EEB739"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Pallidum (L)</w:t>
            </w:r>
          </w:p>
        </w:tc>
        <w:tc>
          <w:tcPr>
            <w:tcW w:w="2502" w:type="dxa"/>
            <w:gridSpan w:val="2"/>
            <w:shd w:val="clear" w:color="auto" w:fill="auto"/>
            <w:noWrap/>
            <w:vAlign w:val="bottom"/>
          </w:tcPr>
          <w:p w14:paraId="4916C296" w14:textId="75B21AEF"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0.256</w:t>
            </w:r>
          </w:p>
        </w:tc>
        <w:tc>
          <w:tcPr>
            <w:tcW w:w="1646" w:type="dxa"/>
            <w:shd w:val="clear" w:color="auto" w:fill="auto"/>
            <w:noWrap/>
            <w:vAlign w:val="bottom"/>
          </w:tcPr>
          <w:p w14:paraId="0933DCDF" w14:textId="3118F7B4"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0.217</w:t>
            </w:r>
          </w:p>
        </w:tc>
        <w:tc>
          <w:tcPr>
            <w:tcW w:w="1645" w:type="dxa"/>
            <w:vAlign w:val="bottom"/>
          </w:tcPr>
          <w:p w14:paraId="5DB813F7" w14:textId="1926F1E8"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.043</w:t>
            </w:r>
          </w:p>
        </w:tc>
      </w:tr>
      <w:tr w:rsidR="001476AD" w:rsidRPr="004E252A" w14:paraId="47DBC09B" w14:textId="584C882C" w:rsidTr="00AC6302">
        <w:trPr>
          <w:trHeight w:val="233"/>
        </w:trPr>
        <w:tc>
          <w:tcPr>
            <w:tcW w:w="2180" w:type="dxa"/>
            <w:shd w:val="clear" w:color="auto" w:fill="auto"/>
            <w:noWrap/>
            <w:vAlign w:val="bottom"/>
          </w:tcPr>
          <w:p w14:paraId="0946729A" w14:textId="4D7F9DA5"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Putamen (L)</w:t>
            </w:r>
          </w:p>
        </w:tc>
        <w:tc>
          <w:tcPr>
            <w:tcW w:w="2502" w:type="dxa"/>
            <w:gridSpan w:val="2"/>
            <w:shd w:val="clear" w:color="auto" w:fill="auto"/>
            <w:noWrap/>
            <w:vAlign w:val="bottom"/>
          </w:tcPr>
          <w:p w14:paraId="6EA72AD3" w14:textId="02B664E3"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0.123</w:t>
            </w:r>
          </w:p>
        </w:tc>
        <w:tc>
          <w:tcPr>
            <w:tcW w:w="1646" w:type="dxa"/>
            <w:shd w:val="clear" w:color="auto" w:fill="auto"/>
            <w:noWrap/>
            <w:vAlign w:val="bottom"/>
          </w:tcPr>
          <w:p w14:paraId="1E22D94A" w14:textId="23DA55DE"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0.491</w:t>
            </w:r>
          </w:p>
        </w:tc>
        <w:tc>
          <w:tcPr>
            <w:tcW w:w="1645" w:type="dxa"/>
            <w:vAlign w:val="bottom"/>
          </w:tcPr>
          <w:p w14:paraId="0E4807EF" w14:textId="04171483"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337</w:t>
            </w:r>
          </w:p>
        </w:tc>
      </w:tr>
      <w:tr w:rsidR="001476AD" w:rsidRPr="004E252A" w14:paraId="6FAA7B72" w14:textId="23A3413F" w:rsidTr="00AC6302">
        <w:trPr>
          <w:trHeight w:val="233"/>
        </w:trPr>
        <w:tc>
          <w:tcPr>
            <w:tcW w:w="2180" w:type="dxa"/>
            <w:shd w:val="clear" w:color="auto" w:fill="auto"/>
            <w:noWrap/>
            <w:vAlign w:val="bottom"/>
          </w:tcPr>
          <w:p w14:paraId="5478E72E" w14:textId="3E00BEDD"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Thalamus (L)</w:t>
            </w:r>
          </w:p>
        </w:tc>
        <w:tc>
          <w:tcPr>
            <w:tcW w:w="2502" w:type="dxa"/>
            <w:gridSpan w:val="2"/>
            <w:shd w:val="clear" w:color="auto" w:fill="auto"/>
            <w:noWrap/>
            <w:vAlign w:val="bottom"/>
          </w:tcPr>
          <w:p w14:paraId="3D49A6A1" w14:textId="4DA42203"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0.212</w:t>
            </w:r>
          </w:p>
        </w:tc>
        <w:tc>
          <w:tcPr>
            <w:tcW w:w="1646" w:type="dxa"/>
            <w:shd w:val="clear" w:color="auto" w:fill="auto"/>
            <w:noWrap/>
            <w:vAlign w:val="bottom"/>
          </w:tcPr>
          <w:p w14:paraId="4D8A3CF0" w14:textId="14E6F712"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0.262</w:t>
            </w:r>
          </w:p>
        </w:tc>
        <w:tc>
          <w:tcPr>
            <w:tcW w:w="1645" w:type="dxa"/>
            <w:vAlign w:val="bottom"/>
          </w:tcPr>
          <w:p w14:paraId="4E75B2B6" w14:textId="1615EB59"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096</w:t>
            </w:r>
          </w:p>
        </w:tc>
      </w:tr>
      <w:tr w:rsidR="001476AD" w:rsidRPr="004E252A" w14:paraId="5D91C5E0" w14:textId="3CC2BD4B" w:rsidTr="00AC6302">
        <w:trPr>
          <w:trHeight w:val="233"/>
        </w:trPr>
        <w:tc>
          <w:tcPr>
            <w:tcW w:w="2180" w:type="dxa"/>
            <w:shd w:val="clear" w:color="auto" w:fill="auto"/>
            <w:noWrap/>
            <w:vAlign w:val="bottom"/>
          </w:tcPr>
          <w:p w14:paraId="7A4EA66B" w14:textId="4AE2DE20"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(R)</w:t>
            </w:r>
          </w:p>
        </w:tc>
        <w:tc>
          <w:tcPr>
            <w:tcW w:w="2502" w:type="dxa"/>
            <w:gridSpan w:val="2"/>
            <w:shd w:val="clear" w:color="auto" w:fill="auto"/>
            <w:noWrap/>
            <w:vAlign w:val="bottom"/>
          </w:tcPr>
          <w:p w14:paraId="36534731" w14:textId="69684894"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0.054</w:t>
            </w:r>
          </w:p>
        </w:tc>
        <w:tc>
          <w:tcPr>
            <w:tcW w:w="1646" w:type="dxa"/>
            <w:shd w:val="clear" w:color="auto" w:fill="auto"/>
            <w:noWrap/>
            <w:vAlign w:val="bottom"/>
          </w:tcPr>
          <w:p w14:paraId="33DEE111" w14:textId="6E45F617"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0.787</w:t>
            </w:r>
          </w:p>
        </w:tc>
        <w:tc>
          <w:tcPr>
            <w:tcW w:w="1645" w:type="dxa"/>
            <w:vAlign w:val="bottom"/>
          </w:tcPr>
          <w:p w14:paraId="38FB1BA5" w14:textId="03E25B09"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673</w:t>
            </w:r>
          </w:p>
        </w:tc>
      </w:tr>
      <w:tr w:rsidR="001476AD" w:rsidRPr="004E252A" w14:paraId="1AAEAEFA" w14:textId="03C97C3F" w:rsidTr="00AC6302">
        <w:trPr>
          <w:trHeight w:val="233"/>
        </w:trPr>
        <w:tc>
          <w:tcPr>
            <w:tcW w:w="2180" w:type="dxa"/>
            <w:shd w:val="clear" w:color="auto" w:fill="auto"/>
            <w:noWrap/>
            <w:vAlign w:val="bottom"/>
          </w:tcPr>
          <w:p w14:paraId="3C610030" w14:textId="7945BA55"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Amygdala (R)</w:t>
            </w:r>
          </w:p>
        </w:tc>
        <w:tc>
          <w:tcPr>
            <w:tcW w:w="2502" w:type="dxa"/>
            <w:gridSpan w:val="2"/>
            <w:shd w:val="clear" w:color="auto" w:fill="auto"/>
            <w:noWrap/>
            <w:vAlign w:val="bottom"/>
          </w:tcPr>
          <w:p w14:paraId="7050F4CC" w14:textId="25F530AF"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0.217</w:t>
            </w:r>
          </w:p>
        </w:tc>
        <w:tc>
          <w:tcPr>
            <w:tcW w:w="1646" w:type="dxa"/>
            <w:shd w:val="clear" w:color="auto" w:fill="auto"/>
            <w:noWrap/>
            <w:vAlign w:val="bottom"/>
          </w:tcPr>
          <w:p w14:paraId="6CCC1B43" w14:textId="243DEA99"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0.262</w:t>
            </w:r>
          </w:p>
        </w:tc>
        <w:tc>
          <w:tcPr>
            <w:tcW w:w="1645" w:type="dxa"/>
            <w:vAlign w:val="bottom"/>
          </w:tcPr>
          <w:p w14:paraId="4E5EBF7C" w14:textId="78B2D11C"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088</w:t>
            </w:r>
          </w:p>
        </w:tc>
      </w:tr>
      <w:tr w:rsidR="001476AD" w:rsidRPr="004E252A" w14:paraId="2F891350" w14:textId="781F9E42" w:rsidTr="00AC6302">
        <w:trPr>
          <w:trHeight w:val="233"/>
        </w:trPr>
        <w:tc>
          <w:tcPr>
            <w:tcW w:w="2180" w:type="dxa"/>
            <w:shd w:val="clear" w:color="auto" w:fill="auto"/>
            <w:noWrap/>
            <w:vAlign w:val="bottom"/>
          </w:tcPr>
          <w:p w14:paraId="3A7B65B1" w14:textId="3D4F2CF6"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Caudate nucleus (R)</w:t>
            </w:r>
          </w:p>
        </w:tc>
        <w:tc>
          <w:tcPr>
            <w:tcW w:w="2502" w:type="dxa"/>
            <w:gridSpan w:val="2"/>
            <w:shd w:val="clear" w:color="auto" w:fill="auto"/>
            <w:noWrap/>
            <w:vAlign w:val="bottom"/>
          </w:tcPr>
          <w:p w14:paraId="2AF90BF9" w14:textId="64616A37"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0.063</w:t>
            </w:r>
          </w:p>
        </w:tc>
        <w:tc>
          <w:tcPr>
            <w:tcW w:w="1646" w:type="dxa"/>
            <w:shd w:val="clear" w:color="auto" w:fill="auto"/>
            <w:noWrap/>
            <w:vAlign w:val="bottom"/>
          </w:tcPr>
          <w:p w14:paraId="2F4D0CAD" w14:textId="0439461D"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0.742</w:t>
            </w:r>
          </w:p>
        </w:tc>
        <w:tc>
          <w:tcPr>
            <w:tcW w:w="1645" w:type="dxa"/>
            <w:vAlign w:val="bottom"/>
          </w:tcPr>
          <w:p w14:paraId="1F799EEE" w14:textId="0F4B97D5"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624</w:t>
            </w:r>
          </w:p>
        </w:tc>
      </w:tr>
      <w:tr w:rsidR="001476AD" w:rsidRPr="004E252A" w14:paraId="5B9EFC03" w14:textId="608AD17E" w:rsidTr="00AC6302">
        <w:trPr>
          <w:trHeight w:val="233"/>
        </w:trPr>
        <w:tc>
          <w:tcPr>
            <w:tcW w:w="2180" w:type="dxa"/>
            <w:shd w:val="clear" w:color="auto" w:fill="auto"/>
            <w:noWrap/>
            <w:vAlign w:val="bottom"/>
          </w:tcPr>
          <w:p w14:paraId="38B6BCA1" w14:textId="49C86BD9"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Hippocampus (R)</w:t>
            </w:r>
          </w:p>
        </w:tc>
        <w:tc>
          <w:tcPr>
            <w:tcW w:w="2502" w:type="dxa"/>
            <w:gridSpan w:val="2"/>
            <w:shd w:val="clear" w:color="auto" w:fill="auto"/>
            <w:noWrap/>
            <w:vAlign w:val="bottom"/>
          </w:tcPr>
          <w:p w14:paraId="556F3ACA" w14:textId="696A6C01"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0.279</w:t>
            </w:r>
          </w:p>
        </w:tc>
        <w:tc>
          <w:tcPr>
            <w:tcW w:w="1646" w:type="dxa"/>
            <w:shd w:val="clear" w:color="auto" w:fill="auto"/>
            <w:noWrap/>
            <w:vAlign w:val="bottom"/>
          </w:tcPr>
          <w:p w14:paraId="272F2A1B" w14:textId="4A2B6817"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0.200</w:t>
            </w:r>
          </w:p>
        </w:tc>
        <w:tc>
          <w:tcPr>
            <w:tcW w:w="1645" w:type="dxa"/>
            <w:vAlign w:val="bottom"/>
          </w:tcPr>
          <w:p w14:paraId="0B2F65D0" w14:textId="77C96415"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027</w:t>
            </w:r>
          </w:p>
        </w:tc>
      </w:tr>
      <w:tr w:rsidR="001476AD" w:rsidRPr="004E252A" w14:paraId="03AEA264" w14:textId="6436DB04" w:rsidTr="00AC6302">
        <w:trPr>
          <w:trHeight w:val="233"/>
        </w:trPr>
        <w:tc>
          <w:tcPr>
            <w:tcW w:w="2180" w:type="dxa"/>
            <w:shd w:val="clear" w:color="auto" w:fill="auto"/>
            <w:noWrap/>
            <w:vAlign w:val="bottom"/>
          </w:tcPr>
          <w:p w14:paraId="7D36F672" w14:textId="7255311E"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Pallidum (R)</w:t>
            </w:r>
          </w:p>
        </w:tc>
        <w:tc>
          <w:tcPr>
            <w:tcW w:w="2502" w:type="dxa"/>
            <w:gridSpan w:val="2"/>
            <w:shd w:val="clear" w:color="auto" w:fill="auto"/>
            <w:noWrap/>
            <w:vAlign w:val="bottom"/>
          </w:tcPr>
          <w:p w14:paraId="4099812E" w14:textId="7872A36F" w:rsidR="001476AD" w:rsidRPr="00916664" w:rsidRDefault="001476AD" w:rsidP="001476AD">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916664">
              <w:rPr>
                <w:rFonts w:ascii="Times New Roman" w:hAnsi="Times New Roman" w:cs="Times New Roman"/>
                <w:color w:val="000000"/>
                <w:sz w:val="20"/>
                <w:szCs w:val="20"/>
              </w:rPr>
              <w:t>0.003</w:t>
            </w:r>
          </w:p>
        </w:tc>
        <w:tc>
          <w:tcPr>
            <w:tcW w:w="1646" w:type="dxa"/>
            <w:shd w:val="clear" w:color="auto" w:fill="auto"/>
            <w:noWrap/>
            <w:vAlign w:val="bottom"/>
          </w:tcPr>
          <w:p w14:paraId="5BFD8EA9" w14:textId="3D57FA7D"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0.989</w:t>
            </w:r>
          </w:p>
        </w:tc>
        <w:tc>
          <w:tcPr>
            <w:tcW w:w="1645" w:type="dxa"/>
            <w:vAlign w:val="bottom"/>
          </w:tcPr>
          <w:p w14:paraId="1D7825F6" w14:textId="2E478E8B"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981</w:t>
            </w:r>
          </w:p>
        </w:tc>
      </w:tr>
      <w:tr w:rsidR="001476AD" w:rsidRPr="004E252A" w14:paraId="15B64434" w14:textId="034EF798" w:rsidTr="00AC6302">
        <w:trPr>
          <w:trHeight w:val="233"/>
        </w:trPr>
        <w:tc>
          <w:tcPr>
            <w:tcW w:w="2180" w:type="dxa"/>
            <w:shd w:val="clear" w:color="auto" w:fill="auto"/>
            <w:noWrap/>
            <w:vAlign w:val="bottom"/>
          </w:tcPr>
          <w:p w14:paraId="5D988A7A" w14:textId="406DA92E"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Putamen (R)</w:t>
            </w:r>
          </w:p>
        </w:tc>
        <w:tc>
          <w:tcPr>
            <w:tcW w:w="2502" w:type="dxa"/>
            <w:gridSpan w:val="2"/>
            <w:shd w:val="clear" w:color="auto" w:fill="auto"/>
            <w:noWrap/>
            <w:vAlign w:val="bottom"/>
          </w:tcPr>
          <w:p w14:paraId="40055458" w14:textId="63238D8E"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0.154</w:t>
            </w:r>
          </w:p>
        </w:tc>
        <w:tc>
          <w:tcPr>
            <w:tcW w:w="1646" w:type="dxa"/>
            <w:shd w:val="clear" w:color="auto" w:fill="auto"/>
            <w:noWrap/>
            <w:vAlign w:val="bottom"/>
          </w:tcPr>
          <w:p w14:paraId="27818EA2" w14:textId="48F6D80F"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0.392</w:t>
            </w:r>
          </w:p>
        </w:tc>
        <w:tc>
          <w:tcPr>
            <w:tcW w:w="1645" w:type="dxa"/>
            <w:vAlign w:val="bottom"/>
          </w:tcPr>
          <w:p w14:paraId="4E1F947F" w14:textId="16F67E68"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227</w:t>
            </w:r>
          </w:p>
        </w:tc>
      </w:tr>
      <w:tr w:rsidR="001476AD" w:rsidRPr="004E252A" w14:paraId="5A801E8A" w14:textId="672BDA3C" w:rsidTr="00AC6302">
        <w:trPr>
          <w:trHeight w:val="233"/>
        </w:trPr>
        <w:tc>
          <w:tcPr>
            <w:tcW w:w="2180" w:type="dxa"/>
            <w:shd w:val="clear" w:color="auto" w:fill="auto"/>
            <w:noWrap/>
            <w:vAlign w:val="bottom"/>
          </w:tcPr>
          <w:p w14:paraId="0C632AE1" w14:textId="7F1C2F86" w:rsidR="001476AD" w:rsidRPr="00916664" w:rsidRDefault="001476AD" w:rsidP="001476AD">
            <w:pPr>
              <w:rPr>
                <w:rFonts w:ascii="Times New Roman" w:hAnsi="Times New Roman" w:cs="Times New Roman"/>
                <w:color w:val="000000"/>
                <w:sz w:val="20"/>
                <w:szCs w:val="20"/>
              </w:rPr>
            </w:pPr>
            <w:r>
              <w:rPr>
                <w:rFonts w:ascii="Times New Roman" w:hAnsi="Times New Roman"/>
                <w:color w:val="000000"/>
                <w:sz w:val="20"/>
                <w:szCs w:val="20"/>
              </w:rPr>
              <w:t>Thalamus (R)</w:t>
            </w:r>
          </w:p>
        </w:tc>
        <w:tc>
          <w:tcPr>
            <w:tcW w:w="2502" w:type="dxa"/>
            <w:gridSpan w:val="2"/>
            <w:shd w:val="clear" w:color="auto" w:fill="auto"/>
            <w:noWrap/>
            <w:vAlign w:val="bottom"/>
          </w:tcPr>
          <w:p w14:paraId="53709EC1" w14:textId="52D8BD56"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0.251</w:t>
            </w:r>
          </w:p>
        </w:tc>
        <w:tc>
          <w:tcPr>
            <w:tcW w:w="1646" w:type="dxa"/>
            <w:shd w:val="clear" w:color="auto" w:fill="auto"/>
            <w:noWrap/>
            <w:vAlign w:val="bottom"/>
          </w:tcPr>
          <w:p w14:paraId="2287219D" w14:textId="5F09F91A"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0.217</w:t>
            </w:r>
          </w:p>
        </w:tc>
        <w:tc>
          <w:tcPr>
            <w:tcW w:w="1645" w:type="dxa"/>
            <w:vAlign w:val="bottom"/>
          </w:tcPr>
          <w:p w14:paraId="43E03DA1" w14:textId="1140FBAC" w:rsidR="001476AD" w:rsidRPr="00916664" w:rsidRDefault="001476AD" w:rsidP="001476AD">
            <w:pPr>
              <w:jc w:val="center"/>
              <w:rPr>
                <w:rFonts w:ascii="Times New Roman" w:hAnsi="Times New Roman" w:cs="Times New Roman"/>
                <w:color w:val="000000"/>
                <w:sz w:val="20"/>
                <w:szCs w:val="20"/>
              </w:rPr>
            </w:pPr>
            <w:r w:rsidRPr="00916664">
              <w:rPr>
                <w:rFonts w:ascii="Times New Roman" w:hAnsi="Times New Roman" w:cs="Times New Roman"/>
                <w:color w:val="000000"/>
                <w:sz w:val="20"/>
                <w:szCs w:val="20"/>
              </w:rPr>
              <w:t>0.</w:t>
            </w:r>
            <w:r>
              <w:rPr>
                <w:rFonts w:ascii="Times New Roman" w:hAnsi="Times New Roman" w:cs="Times New Roman"/>
                <w:color w:val="000000"/>
                <w:sz w:val="20"/>
                <w:szCs w:val="20"/>
              </w:rPr>
              <w:t>047</w:t>
            </w:r>
          </w:p>
        </w:tc>
      </w:tr>
    </w:tbl>
    <w:p w14:paraId="40789EA3" w14:textId="77777777" w:rsidR="00C6185D" w:rsidRDefault="00464892" w:rsidP="00D274F7">
      <w:pPr>
        <w:rPr>
          <w:rFonts w:ascii="Times New Roman" w:hAnsi="Times New Roman"/>
          <w:color w:val="000000"/>
          <w:sz w:val="20"/>
          <w:szCs w:val="20"/>
        </w:rPr>
      </w:pPr>
      <w:r>
        <w:rPr>
          <w:rFonts w:ascii="Times New Roman" w:hAnsi="Times New Roman"/>
          <w:color w:val="000000"/>
          <w:sz w:val="20"/>
          <w:szCs w:val="20"/>
        </w:rPr>
        <w:t>We have FDR-corrected all</w:t>
      </w:r>
      <w:r w:rsidR="00EA4DCD">
        <w:rPr>
          <w:rFonts w:ascii="Times New Roman" w:hAnsi="Times New Roman"/>
          <w:color w:val="000000"/>
          <w:sz w:val="20"/>
          <w:szCs w:val="20"/>
        </w:rPr>
        <w:t xml:space="preserve"> </w:t>
      </w:r>
      <w:r w:rsidR="00EA4DCD" w:rsidRPr="00EE3E26">
        <w:rPr>
          <w:rFonts w:ascii="Times New Roman" w:hAnsi="Times New Roman"/>
          <w:i/>
          <w:color w:val="000000"/>
          <w:sz w:val="20"/>
          <w:szCs w:val="20"/>
        </w:rPr>
        <w:t>p</w:t>
      </w:r>
      <w:r w:rsidR="00EA4DCD">
        <w:rPr>
          <w:rFonts w:ascii="Times New Roman" w:hAnsi="Times New Roman"/>
          <w:color w:val="000000"/>
          <w:sz w:val="20"/>
          <w:szCs w:val="20"/>
        </w:rPr>
        <w:t xml:space="preserve">-values </w:t>
      </w:r>
      <w:r w:rsidR="002756C0">
        <w:rPr>
          <w:rFonts w:ascii="Times New Roman" w:hAnsi="Times New Roman"/>
          <w:color w:val="000000"/>
          <w:sz w:val="20"/>
          <w:szCs w:val="20"/>
        </w:rPr>
        <w:t>because of</w:t>
      </w:r>
      <w:r w:rsidR="00EA4DCD">
        <w:rPr>
          <w:rFonts w:ascii="Times New Roman" w:hAnsi="Times New Roman"/>
          <w:color w:val="000000"/>
          <w:sz w:val="20"/>
          <w:szCs w:val="20"/>
        </w:rPr>
        <w:t xml:space="preserve"> multiple comparisons</w:t>
      </w:r>
      <w:r w:rsidR="00C6185D">
        <w:rPr>
          <w:rFonts w:ascii="Times New Roman" w:hAnsi="Times New Roman"/>
          <w:color w:val="000000"/>
          <w:sz w:val="20"/>
          <w:szCs w:val="20"/>
        </w:rPr>
        <w:t xml:space="preserve">; we also report the </w:t>
      </w:r>
    </w:p>
    <w:p w14:paraId="5946BEE3" w14:textId="6CBC64E4" w:rsidR="00D274F7" w:rsidRDefault="00C6185D" w:rsidP="00D274F7">
      <w:pPr>
        <w:rPr>
          <w:rFonts w:ascii="Times New Roman" w:hAnsi="Times New Roman"/>
          <w:color w:val="000000"/>
          <w:sz w:val="20"/>
          <w:szCs w:val="20"/>
        </w:rPr>
      </w:pPr>
      <w:r>
        <w:rPr>
          <w:rFonts w:ascii="Times New Roman" w:hAnsi="Times New Roman"/>
          <w:color w:val="000000"/>
          <w:sz w:val="20"/>
          <w:szCs w:val="20"/>
        </w:rPr>
        <w:t xml:space="preserve">corresponding uncorrected </w:t>
      </w:r>
      <w:r>
        <w:rPr>
          <w:rFonts w:ascii="Times New Roman" w:hAnsi="Times New Roman"/>
          <w:i/>
          <w:iCs/>
          <w:color w:val="000000"/>
          <w:sz w:val="20"/>
          <w:szCs w:val="20"/>
        </w:rPr>
        <w:t>p</w:t>
      </w:r>
      <w:r>
        <w:rPr>
          <w:rFonts w:ascii="Times New Roman" w:hAnsi="Times New Roman"/>
          <w:color w:val="000000"/>
          <w:sz w:val="20"/>
          <w:szCs w:val="20"/>
        </w:rPr>
        <w:t>-values.</w:t>
      </w:r>
      <w:r w:rsidR="002B7855">
        <w:rPr>
          <w:rFonts w:ascii="Times New Roman" w:hAnsi="Times New Roman"/>
          <w:color w:val="000000"/>
          <w:sz w:val="20"/>
          <w:szCs w:val="20"/>
        </w:rPr>
        <w:t xml:space="preserve"> </w:t>
      </w:r>
      <w:r w:rsidR="002B7855" w:rsidRPr="00C23A4B">
        <w:rPr>
          <w:rFonts w:ascii="Times New Roman" w:hAnsi="Times New Roman"/>
          <w:color w:val="000000"/>
          <w:sz w:val="20"/>
          <w:szCs w:val="20"/>
        </w:rPr>
        <w:t xml:space="preserve">All </w:t>
      </w:r>
      <w:r w:rsidR="00415DC8">
        <w:rPr>
          <w:rFonts w:ascii="Times New Roman" w:hAnsi="Times New Roman"/>
          <w:color w:val="000000"/>
          <w:sz w:val="20"/>
          <w:szCs w:val="20"/>
        </w:rPr>
        <w:t xml:space="preserve">of the </w:t>
      </w:r>
      <w:r w:rsidR="002B7855" w:rsidRPr="00C23A4B">
        <w:rPr>
          <w:rFonts w:ascii="Times New Roman" w:hAnsi="Times New Roman"/>
          <w:color w:val="000000"/>
          <w:sz w:val="20"/>
          <w:szCs w:val="20"/>
        </w:rPr>
        <w:t xml:space="preserve">reported </w:t>
      </w:r>
      <w:r w:rsidR="002B7855" w:rsidRPr="00C23A4B">
        <w:rPr>
          <w:rFonts w:ascii="Times New Roman" w:hAnsi="Times New Roman"/>
          <w:i/>
          <w:iCs/>
          <w:color w:val="000000"/>
          <w:sz w:val="20"/>
          <w:szCs w:val="20"/>
        </w:rPr>
        <w:t>p</w:t>
      </w:r>
      <w:r w:rsidR="002B7855" w:rsidRPr="00C23A4B">
        <w:rPr>
          <w:rFonts w:ascii="Times New Roman" w:hAnsi="Times New Roman"/>
          <w:color w:val="000000"/>
          <w:sz w:val="20"/>
          <w:szCs w:val="20"/>
        </w:rPr>
        <w:t>-values are two-tailed.</w:t>
      </w:r>
    </w:p>
    <w:p w14:paraId="6BF9F670" w14:textId="6F701A13" w:rsidR="00645E80" w:rsidRDefault="00645E80" w:rsidP="00D274F7">
      <w:pPr>
        <w:rPr>
          <w:b/>
          <w:bCs/>
        </w:rPr>
      </w:pPr>
    </w:p>
    <w:p w14:paraId="1086C002" w14:textId="64E11304" w:rsidR="00EA4DCD" w:rsidRDefault="00EA4DCD" w:rsidP="00D274F7">
      <w:pPr>
        <w:pStyle w:val="Caption"/>
        <w:spacing w:line="240" w:lineRule="auto"/>
        <w:rPr>
          <w:sz w:val="20"/>
          <w:szCs w:val="20"/>
        </w:rPr>
      </w:pPr>
    </w:p>
    <w:p w14:paraId="560ACE79" w14:textId="77777777" w:rsidR="00B50597" w:rsidRDefault="00B50597" w:rsidP="00B50597">
      <w:pPr>
        <w:jc w:val="center"/>
        <w:rPr>
          <w:rFonts w:ascii="Times New Roman" w:hAnsi="Times New Roman" w:cs="Times New Roman"/>
          <w:b/>
          <w:bCs/>
        </w:rPr>
      </w:pPr>
    </w:p>
    <w:p w14:paraId="4A499E5E" w14:textId="77777777" w:rsidR="00B50597" w:rsidRDefault="00B50597" w:rsidP="00B50597">
      <w:pPr>
        <w:jc w:val="center"/>
        <w:rPr>
          <w:rFonts w:ascii="Times New Roman" w:hAnsi="Times New Roman" w:cs="Times New Roman"/>
          <w:b/>
          <w:bCs/>
        </w:rPr>
      </w:pPr>
    </w:p>
    <w:p w14:paraId="239CA8F3" w14:textId="6781327D" w:rsidR="001413FF" w:rsidRDefault="001413FF" w:rsidP="001413FF">
      <w:pPr>
        <w:jc w:val="center"/>
        <w:rPr>
          <w:rFonts w:ascii="Times New Roman" w:hAnsi="Times New Roman" w:cs="Times New Roman"/>
          <w:b/>
          <w:bCs/>
        </w:rPr>
      </w:pPr>
      <w:r>
        <w:rPr>
          <w:rFonts w:ascii="Times New Roman" w:hAnsi="Times New Roman" w:cs="Times New Roman"/>
          <w:b/>
          <w:bCs/>
        </w:rPr>
        <w:lastRenderedPageBreak/>
        <w:t xml:space="preserve">Supplementary Fig. </w:t>
      </w:r>
      <w:r w:rsidR="00A30C56">
        <w:rPr>
          <w:rFonts w:ascii="Times New Roman" w:hAnsi="Times New Roman" w:cs="Times New Roman"/>
          <w:b/>
          <w:bCs/>
        </w:rPr>
        <w:t>2</w:t>
      </w:r>
      <w:r>
        <w:rPr>
          <w:rFonts w:ascii="Times New Roman" w:hAnsi="Times New Roman" w:cs="Times New Roman"/>
          <w:b/>
          <w:bCs/>
        </w:rPr>
        <w:t xml:space="preserve"> for </w:t>
      </w:r>
      <w:r w:rsidR="008C7DEE">
        <w:rPr>
          <w:rFonts w:ascii="Times New Roman" w:hAnsi="Times New Roman" w:cs="Times New Roman"/>
          <w:b/>
          <w:bCs/>
        </w:rPr>
        <w:t>p</w:t>
      </w:r>
      <w:r w:rsidR="00E921C3">
        <w:rPr>
          <w:rFonts w:ascii="Times New Roman" w:hAnsi="Times New Roman" w:cs="Times New Roman"/>
          <w:b/>
          <w:bCs/>
        </w:rPr>
        <w:t>articipant-level</w:t>
      </w:r>
      <w:r w:rsidR="00A30C56">
        <w:rPr>
          <w:rFonts w:ascii="Times New Roman" w:hAnsi="Times New Roman" w:cs="Times New Roman"/>
          <w:b/>
          <w:bCs/>
        </w:rPr>
        <w:t xml:space="preserve"> ISC analysis</w:t>
      </w:r>
      <w:r>
        <w:rPr>
          <w:rFonts w:ascii="Times New Roman" w:hAnsi="Times New Roman" w:cs="Times New Roman"/>
          <w:b/>
          <w:bCs/>
        </w:rPr>
        <w:t xml:space="preserve">: </w:t>
      </w:r>
      <w:r w:rsidR="000E7168">
        <w:rPr>
          <w:rFonts w:ascii="Times New Roman" w:hAnsi="Times New Roman" w:cs="Times New Roman"/>
          <w:b/>
          <w:bCs/>
        </w:rPr>
        <w:t>Scatterplots of the relationships between i</w:t>
      </w:r>
      <w:r w:rsidR="0017100B">
        <w:rPr>
          <w:rFonts w:ascii="Times New Roman" w:hAnsi="Times New Roman" w:cs="Times New Roman"/>
          <w:b/>
          <w:bCs/>
        </w:rPr>
        <w:t>n</w:t>
      </w:r>
      <w:r w:rsidR="009B301C">
        <w:rPr>
          <w:rFonts w:ascii="Times New Roman" w:hAnsi="Times New Roman" w:cs="Times New Roman"/>
          <w:b/>
          <w:bCs/>
        </w:rPr>
        <w:t xml:space="preserve">-degree </w:t>
      </w:r>
      <w:r w:rsidR="00CE1B2D">
        <w:rPr>
          <w:rFonts w:ascii="Times New Roman" w:hAnsi="Times New Roman" w:cs="Times New Roman"/>
          <w:b/>
          <w:bCs/>
        </w:rPr>
        <w:t xml:space="preserve">centrality </w:t>
      </w:r>
      <w:r w:rsidR="000E7168">
        <w:rPr>
          <w:rFonts w:ascii="Times New Roman" w:hAnsi="Times New Roman" w:cs="Times New Roman"/>
          <w:b/>
          <w:bCs/>
        </w:rPr>
        <w:t>and</w:t>
      </w:r>
      <w:r w:rsidR="00CE1B2D">
        <w:rPr>
          <w:rFonts w:ascii="Times New Roman" w:hAnsi="Times New Roman" w:cs="Times New Roman"/>
          <w:b/>
          <w:bCs/>
        </w:rPr>
        <w:t xml:space="preserve"> mean neural similarity in key brain regions</w:t>
      </w:r>
    </w:p>
    <w:p w14:paraId="0281213E" w14:textId="77777777" w:rsidR="00B50597" w:rsidRDefault="00B50597" w:rsidP="00B50597">
      <w:pPr>
        <w:jc w:val="center"/>
        <w:rPr>
          <w:rFonts w:ascii="Times New Roman" w:hAnsi="Times New Roman" w:cs="Times New Roman"/>
          <w:b/>
          <w:bCs/>
        </w:rPr>
      </w:pPr>
    </w:p>
    <w:p w14:paraId="4650E16E" w14:textId="77777777" w:rsidR="00B50597" w:rsidRDefault="00B50597" w:rsidP="00B50597">
      <w:pPr>
        <w:jc w:val="center"/>
        <w:rPr>
          <w:rFonts w:ascii="Times New Roman" w:hAnsi="Times New Roman" w:cs="Times New Roman"/>
          <w:b/>
          <w:bCs/>
        </w:rPr>
      </w:pPr>
    </w:p>
    <w:p w14:paraId="2F3FDD95" w14:textId="17A6095C" w:rsidR="00BB5149" w:rsidRDefault="006241AC">
      <w:pPr>
        <w:rPr>
          <w:rFonts w:ascii="Times New Roman" w:hAnsi="Times New Roman" w:cs="Times New Roman"/>
          <w:b/>
          <w:bCs/>
        </w:rPr>
      </w:pPr>
      <w:r w:rsidRPr="006241AC">
        <w:rPr>
          <w:rFonts w:ascii="Times New Roman" w:hAnsi="Times New Roman" w:cs="Times New Roman"/>
          <w:b/>
          <w:bCs/>
          <w:noProof/>
        </w:rPr>
        <w:drawing>
          <wp:inline distT="0" distB="0" distL="0" distR="0" wp14:anchorId="57C1D8AD" wp14:editId="33693DE9">
            <wp:extent cx="5943600" cy="3665855"/>
            <wp:effectExtent l="0" t="0" r="0" b="4445"/>
            <wp:docPr id="7" name="Picture 7" descr="Graphical user interfac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chart, scatter chart&#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5943600" cy="3665855"/>
                    </a:xfrm>
                    <a:prstGeom prst="rect">
                      <a:avLst/>
                    </a:prstGeom>
                  </pic:spPr>
                </pic:pic>
              </a:graphicData>
            </a:graphic>
          </wp:inline>
        </w:drawing>
      </w:r>
    </w:p>
    <w:p w14:paraId="1B395BA8" w14:textId="77777777" w:rsidR="006B795D" w:rsidRDefault="006B795D" w:rsidP="00020F3D">
      <w:pPr>
        <w:rPr>
          <w:rFonts w:ascii="Times New Roman" w:hAnsi="Times New Roman" w:cs="Times New Roman"/>
          <w:b/>
          <w:bCs/>
          <w:sz w:val="20"/>
          <w:szCs w:val="20"/>
        </w:rPr>
      </w:pPr>
    </w:p>
    <w:p w14:paraId="03B8A042" w14:textId="1BD95E49" w:rsidR="00020F3D" w:rsidRPr="001A327A" w:rsidRDefault="00020F3D" w:rsidP="00020F3D">
      <w:r>
        <w:rPr>
          <w:rFonts w:ascii="Times New Roman" w:hAnsi="Times New Roman" w:cs="Times New Roman"/>
          <w:b/>
          <w:bCs/>
          <w:sz w:val="20"/>
          <w:szCs w:val="20"/>
        </w:rPr>
        <w:t xml:space="preserve">Supplementary </w:t>
      </w:r>
      <w:r w:rsidRPr="00EF369E">
        <w:rPr>
          <w:rFonts w:ascii="Times New Roman" w:hAnsi="Times New Roman" w:cs="Times New Roman"/>
          <w:b/>
          <w:bCs/>
          <w:sz w:val="20"/>
          <w:szCs w:val="20"/>
        </w:rPr>
        <w:t xml:space="preserve">Fig. </w:t>
      </w:r>
      <w:r>
        <w:rPr>
          <w:rFonts w:ascii="Times New Roman" w:hAnsi="Times New Roman" w:cs="Times New Roman"/>
          <w:b/>
          <w:bCs/>
          <w:sz w:val="20"/>
          <w:szCs w:val="20"/>
        </w:rPr>
        <w:t>2.</w:t>
      </w:r>
      <w:r w:rsidRPr="00EF369E">
        <w:rPr>
          <w:rFonts w:ascii="Times New Roman" w:hAnsi="Times New Roman" w:cs="Times New Roman"/>
          <w:b/>
          <w:bCs/>
          <w:sz w:val="20"/>
          <w:szCs w:val="20"/>
        </w:rPr>
        <w:t xml:space="preserve"> </w:t>
      </w:r>
      <w:r w:rsidR="0017100B" w:rsidRPr="00554E5C">
        <w:rPr>
          <w:rFonts w:ascii="Times New Roman" w:hAnsi="Times New Roman" w:cs="Times New Roman"/>
          <w:b/>
          <w:bCs/>
          <w:sz w:val="20"/>
          <w:szCs w:val="20"/>
        </w:rPr>
        <w:t xml:space="preserve">Scatter plots </w:t>
      </w:r>
      <w:r w:rsidR="00B109FB" w:rsidRPr="00554E5C">
        <w:rPr>
          <w:rFonts w:ascii="Times New Roman" w:hAnsi="Times New Roman" w:cs="Times New Roman"/>
          <w:b/>
          <w:bCs/>
          <w:sz w:val="20"/>
          <w:szCs w:val="20"/>
        </w:rPr>
        <w:t>of</w:t>
      </w:r>
      <w:r w:rsidR="006B795D" w:rsidRPr="00554E5C">
        <w:rPr>
          <w:rFonts w:ascii="Times New Roman" w:hAnsi="Times New Roman" w:cs="Times New Roman"/>
          <w:b/>
          <w:bCs/>
          <w:sz w:val="20"/>
          <w:szCs w:val="20"/>
        </w:rPr>
        <w:t xml:space="preserve"> </w:t>
      </w:r>
      <w:r w:rsidR="004D53C4" w:rsidRPr="00554E5C">
        <w:rPr>
          <w:rFonts w:ascii="Times New Roman" w:hAnsi="Times New Roman" w:cs="Times New Roman"/>
          <w:b/>
          <w:bCs/>
          <w:sz w:val="20"/>
          <w:szCs w:val="20"/>
        </w:rPr>
        <w:t xml:space="preserve">the </w:t>
      </w:r>
      <w:r w:rsidR="000E7168" w:rsidRPr="00554E5C">
        <w:rPr>
          <w:rFonts w:ascii="Times New Roman" w:hAnsi="Times New Roman" w:cs="Times New Roman"/>
          <w:b/>
          <w:bCs/>
          <w:sz w:val="20"/>
          <w:szCs w:val="20"/>
        </w:rPr>
        <w:t xml:space="preserve">relationships between </w:t>
      </w:r>
      <w:r w:rsidR="0017100B" w:rsidRPr="00554E5C">
        <w:rPr>
          <w:rFonts w:ascii="Times New Roman" w:hAnsi="Times New Roman" w:cs="Times New Roman"/>
          <w:b/>
          <w:bCs/>
          <w:sz w:val="20"/>
          <w:szCs w:val="20"/>
        </w:rPr>
        <w:t xml:space="preserve">in-degree </w:t>
      </w:r>
      <w:r w:rsidR="006B795D" w:rsidRPr="00554E5C">
        <w:rPr>
          <w:rFonts w:ascii="Times New Roman" w:hAnsi="Times New Roman" w:cs="Times New Roman"/>
          <w:b/>
          <w:bCs/>
          <w:sz w:val="20"/>
          <w:szCs w:val="20"/>
        </w:rPr>
        <w:t xml:space="preserve">centrality </w:t>
      </w:r>
      <w:r w:rsidR="000E7168" w:rsidRPr="00554E5C">
        <w:rPr>
          <w:rFonts w:ascii="Times New Roman" w:hAnsi="Times New Roman" w:cs="Times New Roman"/>
          <w:b/>
          <w:bCs/>
          <w:sz w:val="20"/>
          <w:szCs w:val="20"/>
        </w:rPr>
        <w:t>and</w:t>
      </w:r>
      <w:r w:rsidR="006B795D" w:rsidRPr="00554E5C">
        <w:rPr>
          <w:rFonts w:ascii="Times New Roman" w:hAnsi="Times New Roman" w:cs="Times New Roman"/>
          <w:b/>
          <w:bCs/>
          <w:sz w:val="20"/>
          <w:szCs w:val="20"/>
        </w:rPr>
        <w:t xml:space="preserve"> mean neural similarity </w:t>
      </w:r>
      <w:r w:rsidR="00246C76" w:rsidRPr="00554E5C">
        <w:rPr>
          <w:rFonts w:ascii="Times New Roman" w:hAnsi="Times New Roman" w:cs="Times New Roman"/>
          <w:b/>
          <w:bCs/>
          <w:sz w:val="20"/>
          <w:szCs w:val="20"/>
        </w:rPr>
        <w:t xml:space="preserve">of participants </w:t>
      </w:r>
      <w:r w:rsidR="006B795D" w:rsidRPr="00554E5C">
        <w:rPr>
          <w:rFonts w:ascii="Times New Roman" w:hAnsi="Times New Roman" w:cs="Times New Roman"/>
          <w:b/>
          <w:bCs/>
          <w:sz w:val="20"/>
          <w:szCs w:val="20"/>
        </w:rPr>
        <w:t>in key brain regions</w:t>
      </w:r>
      <w:r w:rsidR="002B053C" w:rsidRPr="00554E5C">
        <w:rPr>
          <w:rFonts w:ascii="Times New Roman" w:hAnsi="Times New Roman" w:cs="Times New Roman"/>
          <w:b/>
          <w:bCs/>
          <w:sz w:val="20"/>
          <w:szCs w:val="20"/>
        </w:rPr>
        <w:t>.</w:t>
      </w:r>
      <w:r w:rsidR="002B053C">
        <w:rPr>
          <w:rFonts w:ascii="Times New Roman" w:hAnsi="Times New Roman" w:cs="Times New Roman"/>
          <w:sz w:val="20"/>
          <w:szCs w:val="20"/>
        </w:rPr>
        <w:t xml:space="preserve"> (a) </w:t>
      </w:r>
      <w:r w:rsidR="0017100B">
        <w:rPr>
          <w:rFonts w:ascii="Times New Roman" w:hAnsi="Times New Roman" w:cs="Times New Roman"/>
          <w:sz w:val="20"/>
          <w:szCs w:val="20"/>
        </w:rPr>
        <w:t>The relationship</w:t>
      </w:r>
      <w:r w:rsidR="00B109FB">
        <w:rPr>
          <w:rFonts w:ascii="Times New Roman" w:hAnsi="Times New Roman" w:cs="Times New Roman"/>
          <w:sz w:val="20"/>
          <w:szCs w:val="20"/>
        </w:rPr>
        <w:t>s</w:t>
      </w:r>
      <w:r w:rsidR="006241AC">
        <w:rPr>
          <w:rFonts w:ascii="Times New Roman" w:hAnsi="Times New Roman" w:cs="Times New Roman"/>
          <w:sz w:val="20"/>
          <w:szCs w:val="20"/>
        </w:rPr>
        <w:t xml:space="preserve"> </w:t>
      </w:r>
      <w:r w:rsidR="0017100B">
        <w:rPr>
          <w:rFonts w:ascii="Times New Roman" w:hAnsi="Times New Roman" w:cs="Times New Roman"/>
          <w:sz w:val="20"/>
          <w:szCs w:val="20"/>
        </w:rPr>
        <w:t xml:space="preserve">between </w:t>
      </w:r>
      <w:r w:rsidR="006241AC">
        <w:rPr>
          <w:rFonts w:ascii="Times New Roman" w:hAnsi="Times New Roman" w:cs="Times New Roman"/>
          <w:sz w:val="20"/>
          <w:szCs w:val="20"/>
        </w:rPr>
        <w:t xml:space="preserve">in-degree centrality and mean neural similarity in the </w:t>
      </w:r>
      <w:proofErr w:type="spellStart"/>
      <w:r w:rsidR="006241AC">
        <w:rPr>
          <w:rFonts w:ascii="Times New Roman" w:hAnsi="Times New Roman" w:cs="Times New Roman"/>
          <w:sz w:val="20"/>
          <w:szCs w:val="20"/>
        </w:rPr>
        <w:t>rDMPFC</w:t>
      </w:r>
      <w:proofErr w:type="spellEnd"/>
      <w:r w:rsidR="006241AC">
        <w:rPr>
          <w:rFonts w:ascii="Times New Roman" w:hAnsi="Times New Roman" w:cs="Times New Roman"/>
          <w:sz w:val="20"/>
          <w:szCs w:val="20"/>
        </w:rPr>
        <w:t xml:space="preserve">, </w:t>
      </w:r>
      <w:proofErr w:type="spellStart"/>
      <w:r w:rsidR="006241AC">
        <w:rPr>
          <w:rFonts w:ascii="Times New Roman" w:hAnsi="Times New Roman" w:cs="Times New Roman"/>
          <w:sz w:val="20"/>
          <w:szCs w:val="20"/>
        </w:rPr>
        <w:t>lDMPFC</w:t>
      </w:r>
      <w:proofErr w:type="spellEnd"/>
      <w:r w:rsidR="006241AC">
        <w:rPr>
          <w:rFonts w:ascii="Times New Roman" w:hAnsi="Times New Roman" w:cs="Times New Roman"/>
          <w:sz w:val="20"/>
          <w:szCs w:val="20"/>
        </w:rPr>
        <w:t xml:space="preserve">, and </w:t>
      </w:r>
      <w:proofErr w:type="spellStart"/>
      <w:r w:rsidR="006241AC">
        <w:rPr>
          <w:rFonts w:ascii="Times New Roman" w:hAnsi="Times New Roman" w:cs="Times New Roman"/>
          <w:sz w:val="20"/>
          <w:szCs w:val="20"/>
        </w:rPr>
        <w:t>rPC</w:t>
      </w:r>
      <w:proofErr w:type="spellEnd"/>
      <w:r w:rsidR="006241AC">
        <w:rPr>
          <w:rFonts w:ascii="Times New Roman" w:hAnsi="Times New Roman" w:cs="Times New Roman"/>
          <w:sz w:val="20"/>
          <w:szCs w:val="20"/>
        </w:rPr>
        <w:t xml:space="preserve">. (b) </w:t>
      </w:r>
      <w:r w:rsidR="008810CC">
        <w:rPr>
          <w:rFonts w:ascii="Times New Roman" w:hAnsi="Times New Roman" w:cs="Times New Roman"/>
          <w:sz w:val="20"/>
          <w:szCs w:val="20"/>
        </w:rPr>
        <w:t>The</w:t>
      </w:r>
      <w:r w:rsidR="006241AC">
        <w:rPr>
          <w:rFonts w:ascii="Times New Roman" w:hAnsi="Times New Roman" w:cs="Times New Roman"/>
          <w:sz w:val="20"/>
          <w:szCs w:val="20"/>
        </w:rPr>
        <w:t xml:space="preserve"> relationships between </w:t>
      </w:r>
      <w:r w:rsidR="00046A19">
        <w:rPr>
          <w:rFonts w:ascii="Times New Roman" w:hAnsi="Times New Roman" w:cs="Times New Roman"/>
          <w:sz w:val="20"/>
          <w:szCs w:val="20"/>
        </w:rPr>
        <w:t xml:space="preserve">ranked </w:t>
      </w:r>
      <w:r w:rsidR="008810CC">
        <w:rPr>
          <w:rFonts w:ascii="Times New Roman" w:hAnsi="Times New Roman" w:cs="Times New Roman"/>
          <w:sz w:val="20"/>
          <w:szCs w:val="20"/>
        </w:rPr>
        <w:t>in</w:t>
      </w:r>
      <w:r w:rsidR="00524067">
        <w:rPr>
          <w:rFonts w:ascii="Times New Roman" w:hAnsi="Times New Roman" w:cs="Times New Roman"/>
          <w:sz w:val="20"/>
          <w:szCs w:val="20"/>
        </w:rPr>
        <w:t>-degree centrality and</w:t>
      </w:r>
      <w:r w:rsidR="00046A19">
        <w:rPr>
          <w:rFonts w:ascii="Times New Roman" w:hAnsi="Times New Roman" w:cs="Times New Roman"/>
          <w:sz w:val="20"/>
          <w:szCs w:val="20"/>
        </w:rPr>
        <w:t xml:space="preserve"> ranked</w:t>
      </w:r>
      <w:r w:rsidR="00524067">
        <w:rPr>
          <w:rFonts w:ascii="Times New Roman" w:hAnsi="Times New Roman" w:cs="Times New Roman"/>
          <w:sz w:val="20"/>
          <w:szCs w:val="20"/>
        </w:rPr>
        <w:t xml:space="preserve"> mean neural similarity</w:t>
      </w:r>
      <w:r w:rsidR="008810CC">
        <w:rPr>
          <w:rFonts w:ascii="Times New Roman" w:hAnsi="Times New Roman" w:cs="Times New Roman"/>
          <w:sz w:val="20"/>
          <w:szCs w:val="20"/>
        </w:rPr>
        <w:t xml:space="preserve"> </w:t>
      </w:r>
      <w:r w:rsidR="00524067">
        <w:rPr>
          <w:rFonts w:ascii="Times New Roman" w:hAnsi="Times New Roman" w:cs="Times New Roman"/>
          <w:sz w:val="20"/>
          <w:szCs w:val="20"/>
        </w:rPr>
        <w:t xml:space="preserve">in the </w:t>
      </w:r>
      <w:proofErr w:type="spellStart"/>
      <w:r w:rsidR="00524067">
        <w:rPr>
          <w:rFonts w:ascii="Times New Roman" w:hAnsi="Times New Roman" w:cs="Times New Roman"/>
          <w:sz w:val="20"/>
          <w:szCs w:val="20"/>
        </w:rPr>
        <w:t>rDMPFC</w:t>
      </w:r>
      <w:proofErr w:type="spellEnd"/>
      <w:r w:rsidR="00524067">
        <w:rPr>
          <w:rFonts w:ascii="Times New Roman" w:hAnsi="Times New Roman" w:cs="Times New Roman"/>
          <w:sz w:val="20"/>
          <w:szCs w:val="20"/>
        </w:rPr>
        <w:t xml:space="preserve">, </w:t>
      </w:r>
      <w:proofErr w:type="spellStart"/>
      <w:r w:rsidR="00524067">
        <w:rPr>
          <w:rFonts w:ascii="Times New Roman" w:hAnsi="Times New Roman" w:cs="Times New Roman"/>
          <w:sz w:val="20"/>
          <w:szCs w:val="20"/>
        </w:rPr>
        <w:t>lD</w:t>
      </w:r>
      <w:r w:rsidR="00487610">
        <w:rPr>
          <w:rFonts w:ascii="Times New Roman" w:hAnsi="Times New Roman" w:cs="Times New Roman"/>
          <w:sz w:val="20"/>
          <w:szCs w:val="20"/>
        </w:rPr>
        <w:t>MPFC</w:t>
      </w:r>
      <w:proofErr w:type="spellEnd"/>
      <w:r w:rsidR="00487610">
        <w:rPr>
          <w:rFonts w:ascii="Times New Roman" w:hAnsi="Times New Roman" w:cs="Times New Roman"/>
          <w:sz w:val="20"/>
          <w:szCs w:val="20"/>
        </w:rPr>
        <w:t>,</w:t>
      </w:r>
      <w:r w:rsidR="00524067">
        <w:rPr>
          <w:rFonts w:ascii="Times New Roman" w:hAnsi="Times New Roman" w:cs="Times New Roman"/>
          <w:sz w:val="20"/>
          <w:szCs w:val="20"/>
        </w:rPr>
        <w:t xml:space="preserve"> and </w:t>
      </w:r>
      <w:proofErr w:type="spellStart"/>
      <w:r w:rsidR="00524067">
        <w:rPr>
          <w:rFonts w:ascii="Times New Roman" w:hAnsi="Times New Roman" w:cs="Times New Roman"/>
          <w:sz w:val="20"/>
          <w:szCs w:val="20"/>
        </w:rPr>
        <w:t>rPC</w:t>
      </w:r>
      <w:proofErr w:type="spellEnd"/>
      <w:r w:rsidR="00524067">
        <w:rPr>
          <w:rFonts w:ascii="Times New Roman" w:hAnsi="Times New Roman" w:cs="Times New Roman"/>
          <w:sz w:val="20"/>
          <w:szCs w:val="20"/>
        </w:rPr>
        <w:t>.</w:t>
      </w:r>
    </w:p>
    <w:p w14:paraId="7F359ABA" w14:textId="77777777" w:rsidR="001413FF" w:rsidRDefault="001413FF">
      <w:pPr>
        <w:rPr>
          <w:rFonts w:ascii="Times New Roman" w:hAnsi="Times New Roman" w:cs="Times New Roman"/>
          <w:b/>
          <w:bCs/>
        </w:rPr>
      </w:pPr>
      <w:r>
        <w:rPr>
          <w:rFonts w:ascii="Times New Roman" w:hAnsi="Times New Roman" w:cs="Times New Roman"/>
          <w:b/>
          <w:bCs/>
        </w:rPr>
        <w:br w:type="page"/>
      </w:r>
    </w:p>
    <w:p w14:paraId="3172CBD1" w14:textId="1F89C6A9" w:rsidR="00B50597" w:rsidRDefault="00B50597" w:rsidP="00B50597">
      <w:pPr>
        <w:jc w:val="center"/>
        <w:rPr>
          <w:rFonts w:ascii="Times New Roman" w:hAnsi="Times New Roman" w:cs="Times New Roman"/>
          <w:b/>
          <w:bCs/>
        </w:rPr>
      </w:pPr>
      <w:r>
        <w:rPr>
          <w:rFonts w:ascii="Times New Roman" w:hAnsi="Times New Roman" w:cs="Times New Roman"/>
          <w:b/>
          <w:bCs/>
        </w:rPr>
        <w:lastRenderedPageBreak/>
        <w:t xml:space="preserve">Supplementary </w:t>
      </w:r>
      <w:r w:rsidR="009C50F7">
        <w:rPr>
          <w:rFonts w:ascii="Times New Roman" w:hAnsi="Times New Roman" w:cs="Times New Roman"/>
          <w:b/>
          <w:bCs/>
        </w:rPr>
        <w:t>Methods 1</w:t>
      </w:r>
      <w:r>
        <w:rPr>
          <w:rFonts w:ascii="Times New Roman" w:hAnsi="Times New Roman" w:cs="Times New Roman"/>
          <w:b/>
          <w:bCs/>
        </w:rPr>
        <w:t xml:space="preserve"> for </w:t>
      </w:r>
      <w:r w:rsidR="00101B91">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6556066C" w14:textId="6EC30129" w:rsidR="00942E04" w:rsidRDefault="00942E04" w:rsidP="00D274F7">
      <w:pPr>
        <w:pStyle w:val="Caption"/>
        <w:spacing w:line="240" w:lineRule="auto"/>
        <w:rPr>
          <w:sz w:val="20"/>
          <w:szCs w:val="20"/>
        </w:rPr>
      </w:pPr>
    </w:p>
    <w:p w14:paraId="4A1067F2" w14:textId="77777777" w:rsidR="00B97B44" w:rsidRPr="00B97B44" w:rsidRDefault="00B97B44" w:rsidP="00B97B44"/>
    <w:p w14:paraId="417422C9" w14:textId="79C1F799" w:rsidR="0041105E" w:rsidRPr="0041105E" w:rsidRDefault="00B97B44" w:rsidP="00324682">
      <w:pPr>
        <w:pStyle w:val="Caption"/>
        <w:ind w:firstLine="720"/>
      </w:pPr>
      <w:r>
        <w:rPr>
          <w:b/>
          <w:bCs/>
        </w:rPr>
        <w:t xml:space="preserve">Binarized </w:t>
      </w:r>
      <w:r w:rsidR="00E921C3">
        <w:rPr>
          <w:b/>
          <w:bCs/>
        </w:rPr>
        <w:t>participant-level</w:t>
      </w:r>
      <w:r>
        <w:rPr>
          <w:b/>
          <w:bCs/>
        </w:rPr>
        <w:t xml:space="preserve"> results </w:t>
      </w:r>
      <w:r w:rsidR="003F6049">
        <w:rPr>
          <w:b/>
          <w:bCs/>
        </w:rPr>
        <w:t xml:space="preserve">that </w:t>
      </w:r>
      <w:r>
        <w:rPr>
          <w:b/>
          <w:bCs/>
        </w:rPr>
        <w:t xml:space="preserve">control for similarities in </w:t>
      </w:r>
      <w:r w:rsidR="003F6049">
        <w:rPr>
          <w:b/>
          <w:bCs/>
        </w:rPr>
        <w:t xml:space="preserve">self-reported </w:t>
      </w:r>
      <w:r>
        <w:rPr>
          <w:b/>
          <w:bCs/>
        </w:rPr>
        <w:t xml:space="preserve">demographic traits. </w:t>
      </w:r>
      <w:r>
        <w:t xml:space="preserve">We fit analogous models </w:t>
      </w:r>
      <w:r w:rsidR="001C327C">
        <w:t xml:space="preserve">to those </w:t>
      </w:r>
      <w:r w:rsidR="002B6593">
        <w:t xml:space="preserve">that we </w:t>
      </w:r>
      <w:r w:rsidR="001C327C">
        <w:t xml:space="preserve">described in the </w:t>
      </w:r>
      <w:r w:rsidR="00101B91">
        <w:t>p</w:t>
      </w:r>
      <w:r w:rsidR="00E921C3">
        <w:t>articipant-level</w:t>
      </w:r>
      <w:r w:rsidR="001C327C">
        <w:t xml:space="preserve"> ISC analysis in the Results section </w:t>
      </w:r>
      <w:r w:rsidR="006A4B33">
        <w:t xml:space="preserve">of the main manuscript </w:t>
      </w:r>
      <w:r>
        <w:t xml:space="preserve">to test the relationship between in-degree centrality and ISC while controlling </w:t>
      </w:r>
      <w:r w:rsidRPr="009979C3">
        <w:t xml:space="preserve">for </w:t>
      </w:r>
      <w:r w:rsidR="001C327C">
        <w:t xml:space="preserve">all available </w:t>
      </w:r>
      <w:r w:rsidR="0024791D">
        <w:t xml:space="preserve">self-reported </w:t>
      </w:r>
      <w:r>
        <w:t>demographic variables: similarities in age, gender, ethnicity, and home country</w:t>
      </w:r>
      <w:r w:rsidR="001C327C">
        <w:t xml:space="preserve"> (</w:t>
      </w:r>
      <w:r w:rsidR="002014C9">
        <w:t xml:space="preserve">which we </w:t>
      </w:r>
      <w:r w:rsidR="001C327C">
        <w:t>define</w:t>
      </w:r>
      <w:r w:rsidR="002014C9">
        <w:t xml:space="preserve"> </w:t>
      </w:r>
      <w:r w:rsidR="001C327C">
        <w:t xml:space="preserve">as the country </w:t>
      </w:r>
      <w:r w:rsidR="002014C9">
        <w:t>where an individual</w:t>
      </w:r>
      <w:r w:rsidR="001C327C">
        <w:t xml:space="preserve"> </w:t>
      </w:r>
      <w:r w:rsidR="002014C9">
        <w:t xml:space="preserve">was living prior </w:t>
      </w:r>
      <w:r w:rsidR="001C327C">
        <w:t xml:space="preserve">to </w:t>
      </w:r>
      <w:r w:rsidR="00470BB0">
        <w:t>enrolling</w:t>
      </w:r>
      <w:r w:rsidR="001C327C">
        <w:t xml:space="preserve"> at </w:t>
      </w:r>
      <w:r w:rsidR="002014C9">
        <w:t>the university</w:t>
      </w:r>
      <w:r w:rsidR="001C327C">
        <w:t>)</w:t>
      </w:r>
      <w:r>
        <w:t xml:space="preserve">. </w:t>
      </w:r>
      <w:r w:rsidR="00E85AEA">
        <w:t xml:space="preserve">To </w:t>
      </w:r>
      <w:r w:rsidR="00E00FDA">
        <w:t>control for similarities in demographic variables</w:t>
      </w:r>
      <w:r w:rsidR="00E85AEA">
        <w:t xml:space="preserve">, for each unique dyad (i.e., </w:t>
      </w:r>
      <w:r w:rsidR="00470BB0">
        <w:t xml:space="preserve">for each </w:t>
      </w:r>
      <w:r w:rsidR="00E85AEA">
        <w:t xml:space="preserve">pair of </w:t>
      </w:r>
      <w:r w:rsidR="00127A01">
        <w:t>individuals</w:t>
      </w:r>
      <w:r w:rsidR="00E85AEA">
        <w:t xml:space="preserve">) </w:t>
      </w:r>
      <w:r w:rsidR="00127A01">
        <w:t xml:space="preserve">who participated </w:t>
      </w:r>
      <w:r w:rsidR="00E85AEA">
        <w:t xml:space="preserve">in the fMRI </w:t>
      </w:r>
      <w:r w:rsidR="00A6269C">
        <w:t>session</w:t>
      </w:r>
      <w:r w:rsidR="00E85AEA">
        <w:t xml:space="preserve">, we </w:t>
      </w:r>
      <w:r w:rsidR="00E85AEA" w:rsidRPr="00E85AEA">
        <w:t>comput</w:t>
      </w:r>
      <w:r w:rsidR="00E85AEA">
        <w:t>ed</w:t>
      </w:r>
      <w:r w:rsidR="00E85AEA" w:rsidRPr="00E85AEA">
        <w:t xml:space="preserve"> an absolute difference of the age between each </w:t>
      </w:r>
      <w:r w:rsidR="005F1F8B">
        <w:t>individual in</w:t>
      </w:r>
      <w:r w:rsidR="00E85AEA" w:rsidRPr="00E85AEA">
        <w:t xml:space="preserve"> the dyad (i.e., </w:t>
      </w:r>
      <w:proofErr w:type="spellStart"/>
      <w:r w:rsidR="00E85AEA" w:rsidRPr="00E85AEA">
        <w:t>age_difference</w:t>
      </w:r>
      <w:proofErr w:type="spellEnd"/>
      <w:r w:rsidR="00E85AEA" w:rsidRPr="00E85AEA">
        <w:t xml:space="preserve"> = |age</w:t>
      </w:r>
      <w:r w:rsidR="00E85AEA" w:rsidRPr="006242CA">
        <w:rPr>
          <w:vertAlign w:val="subscript"/>
        </w:rPr>
        <w:t>1</w:t>
      </w:r>
      <w:r w:rsidR="00E85AEA" w:rsidRPr="00E85AEA">
        <w:t xml:space="preserve"> – age</w:t>
      </w:r>
      <w:r w:rsidR="00E85AEA" w:rsidRPr="006242CA">
        <w:rPr>
          <w:vertAlign w:val="subscript"/>
        </w:rPr>
        <w:t>2</w:t>
      </w:r>
      <w:r w:rsidR="00E85AEA" w:rsidRPr="00E85AEA">
        <w:t xml:space="preserve">|). </w:t>
      </w:r>
      <w:r w:rsidR="00B11E57">
        <w:t>We then transformed t</w:t>
      </w:r>
      <w:r w:rsidR="00E85AEA" w:rsidRPr="00E85AEA">
        <w:t xml:space="preserve">his difference score into a similarity score such that larger numbers indicated greater similarity (specifically, </w:t>
      </w:r>
      <w:proofErr w:type="spellStart"/>
      <w:r w:rsidR="00E85AEA" w:rsidRPr="00E85AEA">
        <w:t>age_similarity</w:t>
      </w:r>
      <w:proofErr w:type="spellEnd"/>
      <w:r w:rsidR="00E85AEA" w:rsidRPr="00E85AEA">
        <w:t xml:space="preserve"> = 1 – (</w:t>
      </w:r>
      <w:proofErr w:type="spellStart"/>
      <w:r w:rsidR="00E85AEA" w:rsidRPr="00E85AEA">
        <w:t>age_difference</w:t>
      </w:r>
      <w:proofErr w:type="spellEnd"/>
      <w:r w:rsidR="00E85AEA" w:rsidRPr="00E85AEA">
        <w:t>/max(</w:t>
      </w:r>
      <w:proofErr w:type="spellStart"/>
      <w:r w:rsidR="00E85AEA" w:rsidRPr="00E85AEA">
        <w:t>age_difference</w:t>
      </w:r>
      <w:proofErr w:type="spellEnd"/>
      <w:r w:rsidR="00E85AEA" w:rsidRPr="00E85AEA">
        <w:t>)). To control for similarities in gender, we created a</w:t>
      </w:r>
      <w:r w:rsidR="00E00FDA">
        <w:t xml:space="preserve">n indicator </w:t>
      </w:r>
      <w:r w:rsidR="00E85AEA" w:rsidRPr="00E85AEA">
        <w:t>variable in which 0 signifies different genders and 1 signifies the same gender.</w:t>
      </w:r>
      <w:r w:rsidR="00E00FDA">
        <w:t xml:space="preserve"> To control for similarities in ethnicity</w:t>
      </w:r>
      <w:r w:rsidR="0037346E">
        <w:t xml:space="preserve"> and race</w:t>
      </w:r>
      <w:r w:rsidR="00E00FDA">
        <w:t>, we created an indicator variable for each ethnicity category (Asian, Black</w:t>
      </w:r>
      <w:r w:rsidR="002E612A">
        <w:t>/African</w:t>
      </w:r>
      <w:r w:rsidR="00E00FDA">
        <w:t xml:space="preserve">, </w:t>
      </w:r>
      <w:r w:rsidR="00DD27D8">
        <w:t>Hispanic/</w:t>
      </w:r>
      <w:r w:rsidR="00E00FDA">
        <w:t>Latinx,</w:t>
      </w:r>
      <w:r w:rsidR="00DD27D8">
        <w:t xml:space="preserve"> Native American, Pacific Islander,</w:t>
      </w:r>
      <w:r w:rsidR="00E00FDA">
        <w:t xml:space="preserve"> and </w:t>
      </w:r>
      <w:r w:rsidR="002E612A">
        <w:t>Caucasian/</w:t>
      </w:r>
      <w:r w:rsidR="00E00FDA">
        <w:t>White)</w:t>
      </w:r>
      <w:r w:rsidR="00606967">
        <w:t xml:space="preserve"> in which 0 signifies </w:t>
      </w:r>
      <w:r w:rsidR="007C4121">
        <w:t xml:space="preserve">a </w:t>
      </w:r>
      <w:r w:rsidR="00606967">
        <w:t>different self-reported ethnicity and 1 signifies the same self-reported ethnicity.</w:t>
      </w:r>
      <w:r w:rsidR="00141053">
        <w:t xml:space="preserve"> Participants were able to self-report as many ethnicities as they </w:t>
      </w:r>
      <w:r w:rsidR="005E4B20">
        <w:t>desired</w:t>
      </w:r>
      <w:r w:rsidR="00141053">
        <w:t xml:space="preserve">. For each unique dyad, we </w:t>
      </w:r>
      <w:r w:rsidR="00D54FB2">
        <w:t>used</w:t>
      </w:r>
      <w:r w:rsidR="00141053">
        <w:t xml:space="preserve"> an overall indicator variable for ethnicity in which 0 signifies no shared ethnicity and 1 signifies </w:t>
      </w:r>
      <w:r w:rsidR="00385595">
        <w:t>a shared ethnicity</w:t>
      </w:r>
      <w:r w:rsidR="005E4B20">
        <w:t>.</w:t>
      </w:r>
      <w:r w:rsidR="00385595">
        <w:t xml:space="preserve"> </w:t>
      </w:r>
      <w:r w:rsidR="005E4B20">
        <w:t>I</w:t>
      </w:r>
      <w:r w:rsidR="00385595">
        <w:t xml:space="preserve">f two members of a dyad </w:t>
      </w:r>
      <w:r w:rsidR="00EB0F9A">
        <w:t>self-reported</w:t>
      </w:r>
      <w:r w:rsidR="005E4B20">
        <w:t xml:space="preserve"> </w:t>
      </w:r>
      <w:r w:rsidR="00EB0F9A">
        <w:t xml:space="preserve">even one same ethnicity, </w:t>
      </w:r>
      <w:r w:rsidR="001E33C0">
        <w:t xml:space="preserve">we coded them as having a shared ethnicity. </w:t>
      </w:r>
      <w:r w:rsidR="00CD26B6">
        <w:t xml:space="preserve">To control for similarities in home country, we </w:t>
      </w:r>
      <w:r w:rsidR="00D54FB2">
        <w:t>used</w:t>
      </w:r>
      <w:r w:rsidR="00CD26B6">
        <w:t xml:space="preserve"> an additional indicator variable in which 0 signifies different home countries and 1 signifies the same home country.</w:t>
      </w:r>
      <w:r w:rsidR="001D6912">
        <w:t xml:space="preserve"> </w:t>
      </w:r>
      <w:r w:rsidR="0019115D">
        <w:t>F</w:t>
      </w:r>
      <w:r>
        <w:t xml:space="preserve">or each </w:t>
      </w:r>
      <w:r w:rsidR="00A332AA">
        <w:t>participant</w:t>
      </w:r>
      <w:r>
        <w:t xml:space="preserve">, we </w:t>
      </w:r>
      <w:r w:rsidR="0019115D">
        <w:t xml:space="preserve">then </w:t>
      </w:r>
      <w:r>
        <w:t xml:space="preserve">calculated the mean similarity between them and </w:t>
      </w:r>
      <w:r w:rsidR="00C662BF">
        <w:t>each</w:t>
      </w:r>
      <w:r>
        <w:t xml:space="preserve"> other participant for each of the demographic variables </w:t>
      </w:r>
      <w:r>
        <w:lastRenderedPageBreak/>
        <w:t>and used these variables as covariates in our mixed-effects models</w:t>
      </w:r>
      <w:r w:rsidR="00E85AEA">
        <w:t>.</w:t>
      </w:r>
      <w:r>
        <w:t xml:space="preserve"> These models gave a similar pattern of results as those that we reported in the main </w:t>
      </w:r>
      <w:r w:rsidR="00345179">
        <w:t>manuscript</w:t>
      </w:r>
      <w:r>
        <w:t xml:space="preserve"> (see </w:t>
      </w:r>
      <w:r w:rsidR="009C50F7">
        <w:t xml:space="preserve">Supplementary </w:t>
      </w:r>
      <w:r>
        <w:t>Fig.</w:t>
      </w:r>
      <w:r w:rsidR="009C50F7">
        <w:t xml:space="preserve"> </w:t>
      </w:r>
      <w:r w:rsidR="001F0B8D">
        <w:t>3</w:t>
      </w:r>
      <w:r>
        <w:t>).</w:t>
      </w:r>
    </w:p>
    <w:p w14:paraId="684C544E" w14:textId="0EF90B34" w:rsidR="00B97B44" w:rsidRDefault="00B97B44" w:rsidP="00B97B44"/>
    <w:p w14:paraId="032F9546" w14:textId="51C0B498" w:rsidR="00580B61" w:rsidRPr="00580B61" w:rsidRDefault="00580B61" w:rsidP="00580B61">
      <w:pPr>
        <w:jc w:val="center"/>
        <w:rPr>
          <w:rFonts w:ascii="Times New Roman" w:hAnsi="Times New Roman" w:cs="Times New Roman"/>
          <w:b/>
          <w:bCs/>
        </w:rPr>
      </w:pPr>
      <w:r>
        <w:rPr>
          <w:rFonts w:ascii="Times New Roman" w:hAnsi="Times New Roman" w:cs="Times New Roman"/>
          <w:b/>
          <w:bCs/>
        </w:rPr>
        <w:t xml:space="preserve">Supplementary Figure </w:t>
      </w:r>
      <w:r w:rsidR="001F0B8D">
        <w:rPr>
          <w:rFonts w:ascii="Times New Roman" w:hAnsi="Times New Roman" w:cs="Times New Roman"/>
          <w:b/>
          <w:bCs/>
        </w:rPr>
        <w:t xml:space="preserve">3 </w:t>
      </w:r>
      <w:r>
        <w:rPr>
          <w:rFonts w:ascii="Times New Roman" w:hAnsi="Times New Roman" w:cs="Times New Roman"/>
          <w:b/>
          <w:bCs/>
        </w:rPr>
        <w:t xml:space="preserve">for </w:t>
      </w:r>
      <w:r w:rsidR="00101B91">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534B1E0F" w14:textId="77777777" w:rsidR="00B97B44" w:rsidRDefault="00B97B44" w:rsidP="00B97B44">
      <w:pPr>
        <w:rPr>
          <w:rFonts w:ascii="Times New Roman" w:hAnsi="Times New Roman" w:cs="Times New Roman"/>
          <w:b/>
          <w:bCs/>
          <w:sz w:val="20"/>
          <w:szCs w:val="20"/>
        </w:rPr>
      </w:pPr>
    </w:p>
    <w:p w14:paraId="03CD0A9B" w14:textId="41AE23E1" w:rsidR="00B97B44" w:rsidRDefault="00B97B44" w:rsidP="00B97B44">
      <w:pPr>
        <w:jc w:val="center"/>
        <w:rPr>
          <w:rFonts w:ascii="Times New Roman" w:hAnsi="Times New Roman" w:cs="Times New Roman"/>
          <w:b/>
          <w:bCs/>
          <w:sz w:val="20"/>
          <w:szCs w:val="20"/>
        </w:rPr>
      </w:pPr>
    </w:p>
    <w:p w14:paraId="6C1C9806" w14:textId="2A899BD3" w:rsidR="00B97B44" w:rsidRDefault="0025346F" w:rsidP="001D6912">
      <w:pPr>
        <w:jc w:val="center"/>
        <w:rPr>
          <w:rFonts w:ascii="Times New Roman" w:hAnsi="Times New Roman" w:cs="Times New Roman"/>
          <w:b/>
          <w:bCs/>
          <w:sz w:val="20"/>
          <w:szCs w:val="20"/>
        </w:rPr>
      </w:pPr>
      <w:r w:rsidRPr="0025346F">
        <w:rPr>
          <w:rFonts w:ascii="Times New Roman" w:hAnsi="Times New Roman" w:cs="Times New Roman"/>
          <w:b/>
          <w:bCs/>
          <w:noProof/>
          <w:sz w:val="20"/>
          <w:szCs w:val="20"/>
        </w:rPr>
        <w:drawing>
          <wp:inline distT="0" distB="0" distL="0" distR="0" wp14:anchorId="7C2BB97A" wp14:editId="557416B4">
            <wp:extent cx="3272533" cy="3099816"/>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screen">
                      <a:extLst>
                        <a:ext uri="{28A0092B-C50C-407E-A947-70E740481C1C}">
                          <a14:useLocalDpi xmlns:a14="http://schemas.microsoft.com/office/drawing/2010/main"/>
                        </a:ext>
                      </a:extLst>
                    </a:blip>
                    <a:stretch>
                      <a:fillRect/>
                    </a:stretch>
                  </pic:blipFill>
                  <pic:spPr>
                    <a:xfrm>
                      <a:off x="0" y="0"/>
                      <a:ext cx="3272533" cy="3099816"/>
                    </a:xfrm>
                    <a:prstGeom prst="rect">
                      <a:avLst/>
                    </a:prstGeom>
                  </pic:spPr>
                </pic:pic>
              </a:graphicData>
            </a:graphic>
          </wp:inline>
        </w:drawing>
      </w:r>
    </w:p>
    <w:p w14:paraId="0E5E31F9" w14:textId="77777777" w:rsidR="001D6912" w:rsidRDefault="001D6912" w:rsidP="00B97B44">
      <w:pPr>
        <w:rPr>
          <w:rFonts w:ascii="Times New Roman" w:hAnsi="Times New Roman" w:cs="Times New Roman"/>
          <w:b/>
          <w:bCs/>
          <w:sz w:val="20"/>
          <w:szCs w:val="20"/>
        </w:rPr>
      </w:pPr>
    </w:p>
    <w:p w14:paraId="20011578" w14:textId="04C54432" w:rsidR="00B97B44" w:rsidRPr="007E223C" w:rsidRDefault="00700D3C" w:rsidP="00B97B44">
      <w:r>
        <w:rPr>
          <w:rFonts w:ascii="Times New Roman" w:hAnsi="Times New Roman" w:cs="Times New Roman"/>
          <w:b/>
          <w:bCs/>
          <w:sz w:val="20"/>
          <w:szCs w:val="20"/>
        </w:rPr>
        <w:t xml:space="preserve">Supplementary </w:t>
      </w:r>
      <w:r w:rsidR="00B97B44" w:rsidRPr="00EF369E">
        <w:rPr>
          <w:rFonts w:ascii="Times New Roman" w:hAnsi="Times New Roman" w:cs="Times New Roman"/>
          <w:b/>
          <w:bCs/>
          <w:sz w:val="20"/>
          <w:szCs w:val="20"/>
        </w:rPr>
        <w:t xml:space="preserve">Fig. </w:t>
      </w:r>
      <w:r w:rsidR="001F0B8D">
        <w:rPr>
          <w:rFonts w:ascii="Times New Roman" w:hAnsi="Times New Roman" w:cs="Times New Roman"/>
          <w:b/>
          <w:bCs/>
          <w:sz w:val="20"/>
          <w:szCs w:val="20"/>
        </w:rPr>
        <w:t>3</w:t>
      </w:r>
      <w:r w:rsidR="00B97B44" w:rsidRPr="00554E5C">
        <w:rPr>
          <w:rFonts w:ascii="Times New Roman" w:hAnsi="Times New Roman" w:cs="Times New Roman"/>
          <w:b/>
          <w:bCs/>
          <w:sz w:val="20"/>
          <w:szCs w:val="20"/>
        </w:rPr>
        <w:t xml:space="preserve">. </w:t>
      </w:r>
      <w:r w:rsidR="00E921C3" w:rsidRPr="00554E5C">
        <w:rPr>
          <w:rFonts w:ascii="Times New Roman" w:hAnsi="Times New Roman" w:cs="Times New Roman"/>
          <w:b/>
          <w:bCs/>
          <w:sz w:val="20"/>
          <w:szCs w:val="20"/>
        </w:rPr>
        <w:t>Participant-level</w:t>
      </w:r>
      <w:r w:rsidR="00B97B44" w:rsidRPr="00554E5C">
        <w:rPr>
          <w:rFonts w:ascii="Times New Roman" w:hAnsi="Times New Roman" w:cs="Times New Roman"/>
          <w:b/>
          <w:bCs/>
          <w:sz w:val="20"/>
          <w:szCs w:val="20"/>
        </w:rPr>
        <w:t xml:space="preserve"> results </w:t>
      </w:r>
      <w:r w:rsidR="000F6BA4" w:rsidRPr="00554E5C">
        <w:rPr>
          <w:rFonts w:ascii="Times New Roman" w:hAnsi="Times New Roman" w:cs="Times New Roman"/>
          <w:b/>
          <w:bCs/>
          <w:sz w:val="20"/>
          <w:szCs w:val="20"/>
        </w:rPr>
        <w:t xml:space="preserve">that </w:t>
      </w:r>
      <w:r w:rsidR="00B97B44" w:rsidRPr="00554E5C">
        <w:rPr>
          <w:rFonts w:ascii="Times New Roman" w:hAnsi="Times New Roman" w:cs="Times New Roman"/>
          <w:b/>
          <w:bCs/>
          <w:sz w:val="20"/>
          <w:szCs w:val="20"/>
        </w:rPr>
        <w:t>control for similarities in demographic traits (</w:t>
      </w:r>
      <w:r w:rsidR="0076588F" w:rsidRPr="00554E5C">
        <w:rPr>
          <w:rFonts w:ascii="Times New Roman" w:hAnsi="Times New Roman" w:cs="Times New Roman"/>
          <w:b/>
          <w:bCs/>
          <w:sz w:val="20"/>
          <w:szCs w:val="20"/>
        </w:rPr>
        <w:t xml:space="preserve">specifically, for </w:t>
      </w:r>
      <w:r w:rsidR="00B97B44" w:rsidRPr="00554E5C">
        <w:rPr>
          <w:rFonts w:ascii="Times New Roman" w:hAnsi="Times New Roman" w:cs="Times New Roman"/>
          <w:b/>
          <w:bCs/>
          <w:sz w:val="20"/>
          <w:szCs w:val="20"/>
        </w:rPr>
        <w:t>mean similarities with other participants in age, gender, ethnicity and race, and home country).</w:t>
      </w:r>
      <w:r w:rsidR="00B97B44">
        <w:rPr>
          <w:rFonts w:ascii="Times New Roman" w:hAnsi="Times New Roman" w:cs="Times New Roman"/>
          <w:sz w:val="20"/>
          <w:szCs w:val="20"/>
        </w:rPr>
        <w:t xml:space="preserve"> The association between </w:t>
      </w:r>
      <w:r w:rsidR="00C65D8B">
        <w:rPr>
          <w:rFonts w:ascii="Times New Roman" w:hAnsi="Times New Roman" w:cs="Times New Roman"/>
          <w:sz w:val="20"/>
          <w:szCs w:val="20"/>
        </w:rPr>
        <w:t xml:space="preserve">in-degree centrality and </w:t>
      </w:r>
      <w:r w:rsidR="00B97B44">
        <w:rPr>
          <w:rFonts w:ascii="Times New Roman" w:hAnsi="Times New Roman" w:cs="Times New Roman"/>
          <w:sz w:val="20"/>
          <w:szCs w:val="20"/>
        </w:rPr>
        <w:t>ISC</w:t>
      </w:r>
      <w:r w:rsidR="007F2D4F">
        <w:rPr>
          <w:rFonts w:ascii="Times New Roman" w:hAnsi="Times New Roman" w:cs="Times New Roman"/>
          <w:sz w:val="20"/>
          <w:szCs w:val="20"/>
        </w:rPr>
        <w:t>s</w:t>
      </w:r>
      <w:r w:rsidR="00B97B44">
        <w:rPr>
          <w:rFonts w:ascii="Times New Roman" w:hAnsi="Times New Roman" w:cs="Times New Roman"/>
          <w:sz w:val="20"/>
          <w:szCs w:val="20"/>
        </w:rPr>
        <w:t xml:space="preserve"> in the bilateral DMPFC </w:t>
      </w:r>
      <w:r w:rsidR="00C65D8B">
        <w:rPr>
          <w:rFonts w:ascii="Times New Roman" w:hAnsi="Times New Roman" w:cs="Times New Roman"/>
          <w:sz w:val="20"/>
          <w:szCs w:val="20"/>
        </w:rPr>
        <w:t>that</w:t>
      </w:r>
      <w:r w:rsidR="00B97B44">
        <w:rPr>
          <w:rFonts w:ascii="Times New Roman" w:hAnsi="Times New Roman" w:cs="Times New Roman"/>
          <w:sz w:val="20"/>
          <w:szCs w:val="20"/>
        </w:rPr>
        <w:t xml:space="preserve"> we reported in the main manuscript remain</w:t>
      </w:r>
      <w:r w:rsidR="00876F6D">
        <w:rPr>
          <w:rFonts w:ascii="Times New Roman" w:hAnsi="Times New Roman" w:cs="Times New Roman"/>
          <w:sz w:val="20"/>
          <w:szCs w:val="20"/>
        </w:rPr>
        <w:t>s</w:t>
      </w:r>
      <w:r w:rsidR="00B97B44">
        <w:rPr>
          <w:rFonts w:ascii="Times New Roman" w:hAnsi="Times New Roman" w:cs="Times New Roman"/>
          <w:sz w:val="20"/>
          <w:szCs w:val="20"/>
        </w:rPr>
        <w:t xml:space="preserve"> significant after control</w:t>
      </w:r>
      <w:r w:rsidR="00C476F2">
        <w:rPr>
          <w:rFonts w:ascii="Times New Roman" w:hAnsi="Times New Roman" w:cs="Times New Roman"/>
          <w:sz w:val="20"/>
          <w:szCs w:val="20"/>
        </w:rPr>
        <w:t>ling</w:t>
      </w:r>
      <w:r w:rsidR="00B97B44">
        <w:rPr>
          <w:rFonts w:ascii="Times New Roman" w:hAnsi="Times New Roman" w:cs="Times New Roman"/>
          <w:sz w:val="20"/>
          <w:szCs w:val="20"/>
        </w:rPr>
        <w:t xml:space="preserve"> for similarities in demographic traits. </w:t>
      </w:r>
      <w:r w:rsidR="00052685">
        <w:rPr>
          <w:rFonts w:ascii="Times New Roman" w:hAnsi="Times New Roman" w:cs="Times New Roman"/>
          <w:sz w:val="20"/>
          <w:szCs w:val="20"/>
        </w:rPr>
        <w:t xml:space="preserve">The quantity </w:t>
      </w:r>
      <w:r w:rsidR="00980E72" w:rsidRPr="0027001D">
        <w:rPr>
          <w:rFonts w:ascii="Times New Roman" w:hAnsi="Times New Roman"/>
          <w:iCs/>
          <w:color w:val="000000"/>
          <w:sz w:val="20"/>
          <w:szCs w:val="20"/>
        </w:rPr>
        <w:t>β</w:t>
      </w:r>
      <w:r w:rsidR="00052685" w:rsidRPr="000D153C">
        <w:rPr>
          <w:rFonts w:ascii="Times New Roman" w:hAnsi="Times New Roman" w:cs="Times New Roman"/>
          <w:i/>
          <w:iCs/>
          <w:sz w:val="20"/>
          <w:szCs w:val="20"/>
        </w:rPr>
        <w:t xml:space="preserve"> </w:t>
      </w:r>
      <w:r w:rsidR="00052685">
        <w:rPr>
          <w:rFonts w:ascii="Times New Roman" w:hAnsi="Times New Roman" w:cs="Times New Roman"/>
          <w:sz w:val="20"/>
          <w:szCs w:val="20"/>
        </w:rPr>
        <w:t>is the</w:t>
      </w:r>
      <w:r w:rsidR="00052685" w:rsidRPr="000D153C">
        <w:rPr>
          <w:rFonts w:ascii="Times New Roman" w:hAnsi="Times New Roman" w:cs="Times New Roman"/>
          <w:sz w:val="20"/>
          <w:szCs w:val="20"/>
        </w:rPr>
        <w:t xml:space="preserve"> standardized regression coefficient</w:t>
      </w:r>
      <w:r w:rsidR="00052685">
        <w:rPr>
          <w:rFonts w:ascii="Times New Roman" w:hAnsi="Times New Roman" w:cs="Times New Roman"/>
          <w:sz w:val="20"/>
          <w:szCs w:val="20"/>
        </w:rPr>
        <w:t xml:space="preserve">. Regions where </w:t>
      </w:r>
      <w:r w:rsidR="00C7464D">
        <w:rPr>
          <w:rFonts w:ascii="Times New Roman" w:hAnsi="Times New Roman" w:cs="Times New Roman"/>
          <w:sz w:val="20"/>
          <w:szCs w:val="20"/>
        </w:rPr>
        <w:t xml:space="preserve">we observed </w:t>
      </w:r>
      <w:r w:rsidR="00052685">
        <w:rPr>
          <w:rFonts w:ascii="Times New Roman" w:hAnsi="Times New Roman" w:cs="Times New Roman"/>
          <w:sz w:val="20"/>
          <w:szCs w:val="20"/>
        </w:rPr>
        <w:t>significant associations between in-degree centrality and ISC are outlined in black</w:t>
      </w:r>
      <w:r w:rsidR="008D5A4B">
        <w:rPr>
          <w:rFonts w:ascii="Times New Roman" w:hAnsi="Times New Roman" w:cs="Times New Roman"/>
          <w:sz w:val="20"/>
          <w:szCs w:val="20"/>
        </w:rPr>
        <w:t>.</w:t>
      </w:r>
      <w:r w:rsidR="00052685">
        <w:rPr>
          <w:rFonts w:ascii="Times New Roman" w:hAnsi="Times New Roman" w:cs="Times New Roman"/>
          <w:sz w:val="20"/>
          <w:szCs w:val="20"/>
        </w:rPr>
        <w:t xml:space="preserve"> </w:t>
      </w:r>
      <w:r w:rsidR="008D5A4B">
        <w:rPr>
          <w:rFonts w:ascii="Times New Roman" w:hAnsi="Times New Roman" w:cs="Times New Roman"/>
          <w:sz w:val="20"/>
          <w:szCs w:val="20"/>
        </w:rPr>
        <w:t xml:space="preserve">We used </w:t>
      </w:r>
      <w:r w:rsidR="00052685">
        <w:rPr>
          <w:rFonts w:ascii="Times New Roman" w:hAnsi="Times New Roman" w:cs="Times New Roman"/>
          <w:sz w:val="20"/>
          <w:szCs w:val="20"/>
        </w:rPr>
        <w:t xml:space="preserve">an FDR-corrected significance threshold of </w:t>
      </w:r>
      <w:r w:rsidR="00052685">
        <w:rPr>
          <w:rFonts w:ascii="Times New Roman" w:hAnsi="Times New Roman" w:cs="Times New Roman"/>
          <w:i/>
          <w:iCs/>
          <w:sz w:val="20"/>
          <w:szCs w:val="20"/>
        </w:rPr>
        <w:t>p</w:t>
      </w:r>
      <w:r w:rsidR="00052685">
        <w:rPr>
          <w:rFonts w:ascii="Times New Roman" w:hAnsi="Times New Roman" w:cs="Times New Roman"/>
          <w:sz w:val="20"/>
          <w:szCs w:val="20"/>
        </w:rPr>
        <w:t xml:space="preserve"> &lt; 0.05</w:t>
      </w:r>
      <w:r w:rsidR="001823AE">
        <w:rPr>
          <w:rFonts w:ascii="Times New Roman" w:hAnsi="Times New Roman" w:cs="Times New Roman"/>
          <w:sz w:val="20"/>
          <w:szCs w:val="20"/>
        </w:rPr>
        <w:t xml:space="preserve">, which corresponds to an uncorrected </w:t>
      </w:r>
      <w:r w:rsidR="001823AE">
        <w:rPr>
          <w:rFonts w:ascii="Times New Roman" w:hAnsi="Times New Roman" w:cs="Times New Roman"/>
          <w:i/>
          <w:iCs/>
          <w:sz w:val="20"/>
          <w:szCs w:val="20"/>
        </w:rPr>
        <w:t>p</w:t>
      </w:r>
      <w:r w:rsidR="001823AE">
        <w:rPr>
          <w:rFonts w:ascii="Times New Roman" w:hAnsi="Times New Roman" w:cs="Times New Roman"/>
          <w:sz w:val="20"/>
          <w:szCs w:val="20"/>
        </w:rPr>
        <w:t>-value</w:t>
      </w:r>
      <w:r w:rsidR="00667708">
        <w:rPr>
          <w:rFonts w:ascii="Times New Roman" w:hAnsi="Times New Roman" w:cs="Times New Roman"/>
          <w:sz w:val="20"/>
          <w:szCs w:val="20"/>
        </w:rPr>
        <w:t xml:space="preserve"> </w:t>
      </w:r>
      <w:r w:rsidR="00D41797">
        <w:rPr>
          <w:rFonts w:ascii="Times New Roman" w:hAnsi="Times New Roman" w:cs="Times New Roman"/>
          <w:sz w:val="20"/>
          <w:szCs w:val="20"/>
        </w:rPr>
        <w:t>threshold of</w:t>
      </w:r>
      <w:r w:rsidR="001823AE">
        <w:rPr>
          <w:rFonts w:ascii="Times New Roman" w:hAnsi="Times New Roman" w:cs="Times New Roman"/>
          <w:sz w:val="20"/>
          <w:szCs w:val="20"/>
        </w:rPr>
        <w:t xml:space="preserve"> </w:t>
      </w:r>
      <w:r w:rsidR="00B94020">
        <w:rPr>
          <w:rFonts w:ascii="Times New Roman" w:hAnsi="Times New Roman" w:cs="Times New Roman"/>
          <w:i/>
          <w:iCs/>
          <w:sz w:val="20"/>
          <w:szCs w:val="20"/>
        </w:rPr>
        <w:t>p</w:t>
      </w:r>
      <w:r w:rsidR="00B94020">
        <w:rPr>
          <w:rFonts w:ascii="Times New Roman" w:hAnsi="Times New Roman" w:cs="Times New Roman"/>
          <w:sz w:val="20"/>
          <w:szCs w:val="20"/>
        </w:rPr>
        <w:t xml:space="preserve"> </w:t>
      </w:r>
      <w:r w:rsidR="00667708">
        <w:rPr>
          <w:rFonts w:ascii="Times New Roman" w:hAnsi="Times New Roman" w:cs="Times New Roman"/>
          <w:sz w:val="20"/>
          <w:szCs w:val="20"/>
        </w:rPr>
        <w:t xml:space="preserve">&lt; </w:t>
      </w:r>
      <w:r w:rsidR="001823AE">
        <w:rPr>
          <w:rFonts w:ascii="Times New Roman" w:hAnsi="Times New Roman" w:cs="Times New Roman"/>
          <w:sz w:val="20"/>
          <w:szCs w:val="20"/>
        </w:rPr>
        <w:t>0.001</w:t>
      </w:r>
      <w:r w:rsidR="00052685">
        <w:rPr>
          <w:rFonts w:ascii="Times New Roman" w:hAnsi="Times New Roman" w:cs="Times New Roman"/>
          <w:sz w:val="20"/>
          <w:szCs w:val="20"/>
        </w:rPr>
        <w:t>.</w:t>
      </w:r>
      <w:r w:rsidR="002B7855">
        <w:rPr>
          <w:rFonts w:ascii="Times New Roman" w:hAnsi="Times New Roman" w:cs="Times New Roman"/>
          <w:sz w:val="20"/>
          <w:szCs w:val="20"/>
        </w:rPr>
        <w:t xml:space="preserve"> </w:t>
      </w:r>
      <w:r w:rsidR="002B7855" w:rsidRPr="00C23A4B">
        <w:rPr>
          <w:rFonts w:ascii="Times New Roman" w:hAnsi="Times New Roman"/>
          <w:color w:val="000000"/>
          <w:sz w:val="20"/>
          <w:szCs w:val="20"/>
        </w:rPr>
        <w:t xml:space="preserve">All </w:t>
      </w:r>
      <w:r w:rsidR="001A2722">
        <w:rPr>
          <w:rFonts w:ascii="Times New Roman" w:hAnsi="Times New Roman"/>
          <w:color w:val="000000"/>
          <w:sz w:val="20"/>
          <w:szCs w:val="20"/>
        </w:rPr>
        <w:t xml:space="preserve">of the </w:t>
      </w:r>
      <w:r w:rsidR="002B7855" w:rsidRPr="00C23A4B">
        <w:rPr>
          <w:rFonts w:ascii="Times New Roman" w:hAnsi="Times New Roman"/>
          <w:color w:val="000000"/>
          <w:sz w:val="20"/>
          <w:szCs w:val="20"/>
        </w:rPr>
        <w:t xml:space="preserve">reported </w:t>
      </w:r>
      <w:r w:rsidR="002B7855" w:rsidRPr="00C23A4B">
        <w:rPr>
          <w:rFonts w:ascii="Times New Roman" w:hAnsi="Times New Roman"/>
          <w:i/>
          <w:iCs/>
          <w:color w:val="000000"/>
          <w:sz w:val="20"/>
          <w:szCs w:val="20"/>
        </w:rPr>
        <w:t>p</w:t>
      </w:r>
      <w:r w:rsidR="002B7855" w:rsidRPr="00C23A4B">
        <w:rPr>
          <w:rFonts w:ascii="Times New Roman" w:hAnsi="Times New Roman"/>
          <w:color w:val="000000"/>
          <w:sz w:val="20"/>
          <w:szCs w:val="20"/>
        </w:rPr>
        <w:t>-values are two-tailed.</w:t>
      </w:r>
    </w:p>
    <w:p w14:paraId="02AF6662" w14:textId="39DEEE38" w:rsidR="00A24236" w:rsidRDefault="00A24236" w:rsidP="00B97B44"/>
    <w:p w14:paraId="209B255E" w14:textId="77777777" w:rsidR="000A2368" w:rsidRDefault="000A2368">
      <w:pPr>
        <w:rPr>
          <w:rFonts w:ascii="Times New Roman" w:hAnsi="Times New Roman" w:cs="Times New Roman"/>
          <w:b/>
          <w:bCs/>
        </w:rPr>
      </w:pPr>
      <w:r>
        <w:rPr>
          <w:rFonts w:ascii="Times New Roman" w:hAnsi="Times New Roman" w:cs="Times New Roman"/>
          <w:b/>
          <w:bCs/>
        </w:rPr>
        <w:br w:type="page"/>
      </w:r>
    </w:p>
    <w:p w14:paraId="3865BCBA" w14:textId="799ADF51" w:rsidR="0030586E" w:rsidRPr="0030586E" w:rsidRDefault="0030586E" w:rsidP="0030586E">
      <w:pPr>
        <w:jc w:val="center"/>
        <w:rPr>
          <w:rFonts w:ascii="Times New Roman" w:hAnsi="Times New Roman" w:cs="Times New Roman"/>
          <w:b/>
          <w:bCs/>
        </w:rPr>
      </w:pPr>
      <w:r>
        <w:rPr>
          <w:rFonts w:ascii="Times New Roman" w:hAnsi="Times New Roman" w:cs="Times New Roman"/>
          <w:b/>
          <w:bCs/>
        </w:rPr>
        <w:lastRenderedPageBreak/>
        <w:t xml:space="preserve">Supplementary Methods 2 for </w:t>
      </w:r>
      <w:r w:rsidR="007C3334">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3A748A06" w14:textId="7AF54C27" w:rsidR="00A24236" w:rsidRDefault="00A24236" w:rsidP="00B97B44"/>
    <w:p w14:paraId="2F777F89" w14:textId="77777777" w:rsidR="000A2368" w:rsidRPr="00D66E95" w:rsidRDefault="000A2368" w:rsidP="00B97B44"/>
    <w:p w14:paraId="3AA23AAF" w14:textId="26D2A5F1" w:rsidR="007765A1" w:rsidRDefault="00C12A2D" w:rsidP="007C3334">
      <w:pPr>
        <w:tabs>
          <w:tab w:val="left" w:pos="2970"/>
        </w:tabs>
        <w:spacing w:line="480" w:lineRule="auto"/>
        <w:ind w:firstLine="720"/>
        <w:rPr>
          <w:rFonts w:ascii="Times New Roman" w:eastAsia="Times New Roman" w:hAnsi="Times New Roman" w:cs="Times New Roman"/>
          <w:iCs/>
          <w:color w:val="000000"/>
        </w:rPr>
      </w:pPr>
      <w:r w:rsidRPr="00C12A2D">
        <w:rPr>
          <w:rFonts w:ascii="Times New Roman" w:eastAsia="Times New Roman" w:hAnsi="Times New Roman" w:cs="Times New Roman"/>
          <w:b/>
          <w:bCs/>
          <w:iCs/>
          <w:color w:val="000000"/>
        </w:rPr>
        <w:t xml:space="preserve">Binarized </w:t>
      </w:r>
      <w:r w:rsidR="00E921C3">
        <w:rPr>
          <w:rFonts w:ascii="Times New Roman" w:eastAsia="Times New Roman" w:hAnsi="Times New Roman" w:cs="Times New Roman"/>
          <w:b/>
          <w:bCs/>
          <w:iCs/>
          <w:color w:val="000000"/>
        </w:rPr>
        <w:t>participant-level</w:t>
      </w:r>
      <w:r w:rsidRPr="00C12A2D">
        <w:rPr>
          <w:rFonts w:ascii="Times New Roman" w:eastAsia="Times New Roman" w:hAnsi="Times New Roman" w:cs="Times New Roman"/>
          <w:b/>
          <w:bCs/>
          <w:iCs/>
          <w:color w:val="000000"/>
        </w:rPr>
        <w:t xml:space="preserve"> results</w:t>
      </w:r>
      <w:r>
        <w:rPr>
          <w:rFonts w:ascii="Times New Roman" w:eastAsia="Times New Roman" w:hAnsi="Times New Roman" w:cs="Times New Roman"/>
          <w:b/>
          <w:bCs/>
          <w:iCs/>
          <w:color w:val="000000"/>
        </w:rPr>
        <w:t xml:space="preserve">: </w:t>
      </w:r>
      <w:r w:rsidR="008B5213">
        <w:rPr>
          <w:rFonts w:ascii="Times New Roman" w:eastAsia="Times New Roman" w:hAnsi="Times New Roman" w:cs="Times New Roman"/>
          <w:b/>
          <w:bCs/>
          <w:iCs/>
          <w:color w:val="000000"/>
        </w:rPr>
        <w:t>I</w:t>
      </w:r>
      <w:r>
        <w:rPr>
          <w:rFonts w:ascii="Times New Roman" w:eastAsia="Times New Roman" w:hAnsi="Times New Roman" w:cs="Times New Roman"/>
          <w:b/>
          <w:bCs/>
          <w:iCs/>
          <w:color w:val="000000"/>
        </w:rPr>
        <w:t>ntra-community ISC only</w:t>
      </w:r>
      <w:r w:rsidRPr="00D76EE7">
        <w:rPr>
          <w:rFonts w:ascii="Times New Roman" w:eastAsia="Times New Roman" w:hAnsi="Times New Roman" w:cs="Times New Roman"/>
          <w:b/>
          <w:bCs/>
          <w:iCs/>
          <w:color w:val="000000"/>
        </w:rPr>
        <w:t>.</w:t>
      </w:r>
      <w:r>
        <w:rPr>
          <w:rFonts w:ascii="Times New Roman" w:eastAsia="Times New Roman" w:hAnsi="Times New Roman" w:cs="Times New Roman"/>
          <w:b/>
          <w:bCs/>
          <w:iCs/>
          <w:color w:val="000000"/>
        </w:rPr>
        <w:t xml:space="preserve"> </w:t>
      </w:r>
      <w:r>
        <w:rPr>
          <w:rFonts w:ascii="Times New Roman" w:eastAsia="Times New Roman" w:hAnsi="Times New Roman" w:cs="Times New Roman"/>
          <w:iCs/>
          <w:color w:val="000000"/>
        </w:rPr>
        <w:t xml:space="preserve">Because </w:t>
      </w:r>
      <w:r w:rsidR="006D1F45">
        <w:rPr>
          <w:rFonts w:ascii="Times New Roman" w:eastAsia="Times New Roman" w:hAnsi="Times New Roman" w:cs="Times New Roman"/>
          <w:iCs/>
          <w:color w:val="000000"/>
        </w:rPr>
        <w:t>our</w:t>
      </w:r>
      <w:r>
        <w:rPr>
          <w:rFonts w:ascii="Times New Roman" w:eastAsia="Times New Roman" w:hAnsi="Times New Roman" w:cs="Times New Roman"/>
          <w:iCs/>
          <w:color w:val="000000"/>
        </w:rPr>
        <w:t xml:space="preserve"> participants </w:t>
      </w:r>
      <w:r w:rsidR="006D1F45">
        <w:rPr>
          <w:rFonts w:ascii="Times New Roman" w:eastAsia="Times New Roman" w:hAnsi="Times New Roman" w:cs="Times New Roman"/>
          <w:iCs/>
          <w:color w:val="000000"/>
        </w:rPr>
        <w:t xml:space="preserve">came </w:t>
      </w:r>
      <w:r>
        <w:rPr>
          <w:rFonts w:ascii="Times New Roman" w:eastAsia="Times New Roman" w:hAnsi="Times New Roman" w:cs="Times New Roman"/>
          <w:iCs/>
          <w:color w:val="000000"/>
        </w:rPr>
        <w:t xml:space="preserve">from two different residential communities, we also conducted analyses to test if we could observe similar patterns </w:t>
      </w:r>
      <w:r w:rsidR="002F7B81">
        <w:rPr>
          <w:rFonts w:ascii="Times New Roman" w:eastAsia="Times New Roman" w:hAnsi="Times New Roman" w:cs="Times New Roman"/>
          <w:iCs/>
          <w:color w:val="000000"/>
        </w:rPr>
        <w:t>in</w:t>
      </w:r>
      <w:r>
        <w:rPr>
          <w:rFonts w:ascii="Times New Roman" w:eastAsia="Times New Roman" w:hAnsi="Times New Roman" w:cs="Times New Roman"/>
          <w:iCs/>
          <w:color w:val="000000"/>
        </w:rPr>
        <w:t xml:space="preserve"> associations between ISCs and </w:t>
      </w:r>
      <w:r w:rsidR="00A57B91">
        <w:rPr>
          <w:rFonts w:ascii="Times New Roman" w:eastAsia="Times New Roman" w:hAnsi="Times New Roman" w:cs="Times New Roman"/>
          <w:iCs/>
          <w:color w:val="000000"/>
        </w:rPr>
        <w:t xml:space="preserve">in-degree centrality </w:t>
      </w:r>
      <w:r>
        <w:rPr>
          <w:rFonts w:ascii="Times New Roman" w:eastAsia="Times New Roman" w:hAnsi="Times New Roman" w:cs="Times New Roman"/>
          <w:iCs/>
          <w:color w:val="000000"/>
        </w:rPr>
        <w:t xml:space="preserve">while only using intra-community ISCs. To do this, we fit analogous </w:t>
      </w:r>
      <w:proofErr w:type="spellStart"/>
      <w:r>
        <w:rPr>
          <w:rFonts w:ascii="Times New Roman" w:eastAsia="Times New Roman" w:hAnsi="Times New Roman" w:cs="Times New Roman"/>
          <w:iCs/>
          <w:color w:val="000000"/>
        </w:rPr>
        <w:t>mod</w:t>
      </w:r>
      <w:r w:rsidR="004F3320">
        <w:rPr>
          <w:rFonts w:ascii="Times New Roman" w:eastAsia="Times New Roman" w:hAnsi="Times New Roman" w:cs="Times New Roman"/>
          <w:iCs/>
          <w:color w:val="000000"/>
        </w:rPr>
        <w:t>a</w:t>
      </w:r>
      <w:r>
        <w:rPr>
          <w:rFonts w:ascii="Times New Roman" w:eastAsia="Times New Roman" w:hAnsi="Times New Roman" w:cs="Times New Roman"/>
          <w:iCs/>
          <w:color w:val="000000"/>
        </w:rPr>
        <w:t>els</w:t>
      </w:r>
      <w:proofErr w:type="spellEnd"/>
      <w:r>
        <w:rPr>
          <w:rFonts w:ascii="Times New Roman" w:eastAsia="Times New Roman" w:hAnsi="Times New Roman" w:cs="Times New Roman"/>
          <w:iCs/>
          <w:color w:val="000000"/>
        </w:rPr>
        <w:t xml:space="preserve"> as </w:t>
      </w:r>
      <w:r w:rsidR="008D44ED" w:rsidRPr="008D44ED">
        <w:rPr>
          <w:rFonts w:ascii="Times New Roman" w:eastAsia="Times New Roman" w:hAnsi="Times New Roman" w:cs="Times New Roman"/>
          <w:iCs/>
          <w:color w:val="000000"/>
        </w:rPr>
        <w:t xml:space="preserve">to those </w:t>
      </w:r>
      <w:r w:rsidR="00A818F9">
        <w:rPr>
          <w:rFonts w:ascii="Times New Roman" w:eastAsia="Times New Roman" w:hAnsi="Times New Roman" w:cs="Times New Roman"/>
          <w:iCs/>
          <w:color w:val="000000"/>
        </w:rPr>
        <w:t xml:space="preserve">that we </w:t>
      </w:r>
      <w:r w:rsidR="008D44ED" w:rsidRPr="008D44ED">
        <w:rPr>
          <w:rFonts w:ascii="Times New Roman" w:eastAsia="Times New Roman" w:hAnsi="Times New Roman" w:cs="Times New Roman"/>
          <w:iCs/>
          <w:color w:val="000000"/>
        </w:rPr>
        <w:t xml:space="preserve">described in the </w:t>
      </w:r>
      <w:r w:rsidR="007C3334">
        <w:rPr>
          <w:rFonts w:ascii="Times New Roman" w:eastAsia="Times New Roman" w:hAnsi="Times New Roman" w:cs="Times New Roman"/>
          <w:iCs/>
          <w:color w:val="000000"/>
        </w:rPr>
        <w:t>p</w:t>
      </w:r>
      <w:r w:rsidR="00E921C3">
        <w:rPr>
          <w:rFonts w:ascii="Times New Roman" w:eastAsia="Times New Roman" w:hAnsi="Times New Roman" w:cs="Times New Roman"/>
          <w:iCs/>
          <w:color w:val="000000"/>
        </w:rPr>
        <w:t>articipant</w:t>
      </w:r>
      <w:r w:rsidR="008D44ED" w:rsidRPr="008D44ED">
        <w:rPr>
          <w:rFonts w:ascii="Times New Roman" w:eastAsia="Times New Roman" w:hAnsi="Times New Roman" w:cs="Times New Roman"/>
          <w:iCs/>
          <w:color w:val="000000"/>
        </w:rPr>
        <w:t>-level ISC analysis in the Results</w:t>
      </w:r>
      <w:r w:rsidR="00A818F9">
        <w:rPr>
          <w:rFonts w:ascii="Times New Roman" w:eastAsia="Times New Roman" w:hAnsi="Times New Roman" w:cs="Times New Roman"/>
          <w:iCs/>
          <w:color w:val="000000"/>
        </w:rPr>
        <w:t xml:space="preserve"> section</w:t>
      </w:r>
      <w:r w:rsidR="009530A0">
        <w:rPr>
          <w:rFonts w:ascii="Times New Roman" w:eastAsia="Times New Roman" w:hAnsi="Times New Roman" w:cs="Times New Roman"/>
          <w:iCs/>
          <w:color w:val="000000"/>
        </w:rPr>
        <w:t xml:space="preserve"> of the main manuscript</w:t>
      </w:r>
      <w:r>
        <w:rPr>
          <w:rFonts w:ascii="Times New Roman" w:eastAsia="Times New Roman" w:hAnsi="Times New Roman" w:cs="Times New Roman"/>
          <w:iCs/>
          <w:color w:val="000000"/>
        </w:rPr>
        <w:t xml:space="preserve">, except that we calculated each </w:t>
      </w:r>
      <w:r w:rsidR="00A332AA">
        <w:rPr>
          <w:rFonts w:ascii="Times New Roman" w:eastAsia="Times New Roman" w:hAnsi="Times New Roman" w:cs="Times New Roman"/>
          <w:iCs/>
          <w:color w:val="000000"/>
        </w:rPr>
        <w:t xml:space="preserve">participant’s </w:t>
      </w:r>
      <w:r>
        <w:rPr>
          <w:rFonts w:ascii="Times New Roman" w:eastAsia="Times New Roman" w:hAnsi="Times New Roman" w:cs="Times New Roman"/>
          <w:iCs/>
          <w:color w:val="000000"/>
        </w:rPr>
        <w:t>mean neural similarity in each brain region using only other members of their own residential community</w:t>
      </w:r>
      <w:r w:rsidR="00672BA9">
        <w:rPr>
          <w:rFonts w:ascii="Times New Roman" w:eastAsia="Times New Roman" w:hAnsi="Times New Roman" w:cs="Times New Roman"/>
          <w:iCs/>
          <w:color w:val="000000"/>
        </w:rPr>
        <w:t>.</w:t>
      </w:r>
      <w:r>
        <w:rPr>
          <w:rFonts w:ascii="Times New Roman" w:eastAsia="Times New Roman" w:hAnsi="Times New Roman" w:cs="Times New Roman"/>
          <w:iCs/>
          <w:color w:val="000000"/>
        </w:rPr>
        <w:t xml:space="preserve"> </w:t>
      </w:r>
      <w:r w:rsidR="00672BA9">
        <w:rPr>
          <w:rFonts w:ascii="Times New Roman" w:eastAsia="Times New Roman" w:hAnsi="Times New Roman" w:cs="Times New Roman"/>
          <w:iCs/>
          <w:color w:val="000000"/>
        </w:rPr>
        <w:t>That is,</w:t>
      </w:r>
      <w:r>
        <w:rPr>
          <w:rFonts w:ascii="Times New Roman" w:eastAsia="Times New Roman" w:hAnsi="Times New Roman" w:cs="Times New Roman"/>
          <w:iCs/>
          <w:color w:val="000000"/>
        </w:rPr>
        <w:t xml:space="preserve"> we removed dyads </w:t>
      </w:r>
      <w:r w:rsidR="00F97B27">
        <w:rPr>
          <w:rFonts w:ascii="Times New Roman" w:eastAsia="Times New Roman" w:hAnsi="Times New Roman" w:cs="Times New Roman"/>
          <w:iCs/>
          <w:color w:val="000000"/>
        </w:rPr>
        <w:t>in which</w:t>
      </w:r>
      <w:r>
        <w:rPr>
          <w:rFonts w:ascii="Times New Roman" w:eastAsia="Times New Roman" w:hAnsi="Times New Roman" w:cs="Times New Roman"/>
          <w:iCs/>
          <w:color w:val="000000"/>
        </w:rPr>
        <w:t xml:space="preserve"> both members did not belong to the same community. The results of these calculations (see </w:t>
      </w:r>
      <w:r w:rsidR="005A5BC1">
        <w:rPr>
          <w:rFonts w:ascii="Times New Roman" w:eastAsia="Times New Roman" w:hAnsi="Times New Roman" w:cs="Times New Roman"/>
          <w:iCs/>
          <w:color w:val="000000"/>
        </w:rPr>
        <w:t xml:space="preserve">Supplementary </w:t>
      </w:r>
      <w:r>
        <w:rPr>
          <w:rFonts w:ascii="Times New Roman" w:eastAsia="Times New Roman" w:hAnsi="Times New Roman" w:cs="Times New Roman"/>
          <w:iCs/>
          <w:color w:val="000000"/>
        </w:rPr>
        <w:t xml:space="preserve">Fig. </w:t>
      </w:r>
      <w:r w:rsidR="001F0B8D">
        <w:rPr>
          <w:rFonts w:ascii="Times New Roman" w:eastAsia="Times New Roman" w:hAnsi="Times New Roman" w:cs="Times New Roman"/>
          <w:iCs/>
          <w:color w:val="000000"/>
        </w:rPr>
        <w:t>4</w:t>
      </w:r>
      <w:r>
        <w:rPr>
          <w:rFonts w:ascii="Times New Roman" w:eastAsia="Times New Roman" w:hAnsi="Times New Roman" w:cs="Times New Roman"/>
          <w:iCs/>
          <w:color w:val="000000"/>
        </w:rPr>
        <w:t xml:space="preserve">) are similar to those that we reported in the main manuscript. </w:t>
      </w:r>
    </w:p>
    <w:p w14:paraId="3FAAF6C6" w14:textId="1CC9D516" w:rsidR="00B75361" w:rsidRDefault="00B75361" w:rsidP="007C3334">
      <w:pPr>
        <w:tabs>
          <w:tab w:val="left" w:pos="2970"/>
        </w:tabs>
        <w:spacing w:line="480" w:lineRule="auto"/>
        <w:ind w:firstLine="720"/>
        <w:rPr>
          <w:rFonts w:ascii="Times New Roman" w:eastAsia="Times New Roman" w:hAnsi="Times New Roman" w:cs="Times New Roman"/>
          <w:iCs/>
          <w:color w:val="000000"/>
        </w:rPr>
      </w:pPr>
    </w:p>
    <w:p w14:paraId="5B03F15E" w14:textId="77777777" w:rsidR="00D74EA9" w:rsidRDefault="00D74EA9">
      <w:pPr>
        <w:rPr>
          <w:rFonts w:ascii="Times New Roman" w:hAnsi="Times New Roman" w:cs="Times New Roman"/>
          <w:b/>
          <w:bCs/>
        </w:rPr>
      </w:pPr>
      <w:r>
        <w:rPr>
          <w:rFonts w:ascii="Times New Roman" w:hAnsi="Times New Roman" w:cs="Times New Roman"/>
          <w:b/>
          <w:bCs/>
        </w:rPr>
        <w:br w:type="page"/>
      </w:r>
    </w:p>
    <w:p w14:paraId="06007E98" w14:textId="116AA67E" w:rsidR="00B75361" w:rsidRPr="00B75361" w:rsidRDefault="00B75361" w:rsidP="00B75361">
      <w:pPr>
        <w:jc w:val="center"/>
        <w:rPr>
          <w:rFonts w:ascii="Times New Roman" w:hAnsi="Times New Roman" w:cs="Times New Roman"/>
          <w:b/>
          <w:bCs/>
        </w:rPr>
      </w:pPr>
      <w:r>
        <w:rPr>
          <w:rFonts w:ascii="Times New Roman" w:hAnsi="Times New Roman" w:cs="Times New Roman"/>
          <w:b/>
          <w:bCs/>
        </w:rPr>
        <w:lastRenderedPageBreak/>
        <w:t xml:space="preserve">Supplementary Fig. </w:t>
      </w:r>
      <w:r w:rsidR="00B40A55">
        <w:rPr>
          <w:rFonts w:ascii="Times New Roman" w:hAnsi="Times New Roman" w:cs="Times New Roman"/>
          <w:b/>
          <w:bCs/>
        </w:rPr>
        <w:t xml:space="preserve">4 </w:t>
      </w:r>
      <w:r>
        <w:rPr>
          <w:rFonts w:ascii="Times New Roman" w:hAnsi="Times New Roman" w:cs="Times New Roman"/>
          <w:b/>
          <w:bCs/>
        </w:rPr>
        <w:t xml:space="preserve">for </w:t>
      </w:r>
      <w:r w:rsidR="007C3334">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50AAA2AD" w14:textId="77777777" w:rsidR="00C12A2D" w:rsidRPr="00D76EE7" w:rsidRDefault="00C12A2D" w:rsidP="00C12A2D">
      <w:pPr>
        <w:spacing w:line="480" w:lineRule="auto"/>
        <w:rPr>
          <w:rFonts w:ascii="Times New Roman" w:eastAsia="Times New Roman" w:hAnsi="Times New Roman" w:cs="Times New Roman"/>
          <w:iCs/>
          <w:color w:val="000000"/>
        </w:rPr>
      </w:pPr>
    </w:p>
    <w:p w14:paraId="3D2FB36B" w14:textId="0015E1C4" w:rsidR="00C12A2D" w:rsidRDefault="00EF021B" w:rsidP="00C12A2D">
      <w:pPr>
        <w:jc w:val="center"/>
      </w:pPr>
      <w:r w:rsidRPr="00EF021B">
        <w:rPr>
          <w:noProof/>
        </w:rPr>
        <w:drawing>
          <wp:inline distT="0" distB="0" distL="0" distR="0" wp14:anchorId="6282D333" wp14:editId="6627C963">
            <wp:extent cx="2886324" cy="2733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screen">
                      <a:extLst>
                        <a:ext uri="{28A0092B-C50C-407E-A947-70E740481C1C}">
                          <a14:useLocalDpi xmlns:a14="http://schemas.microsoft.com/office/drawing/2010/main"/>
                        </a:ext>
                      </a:extLst>
                    </a:blip>
                    <a:stretch>
                      <a:fillRect/>
                    </a:stretch>
                  </pic:blipFill>
                  <pic:spPr>
                    <a:xfrm>
                      <a:off x="0" y="0"/>
                      <a:ext cx="2892805" cy="2740129"/>
                    </a:xfrm>
                    <a:prstGeom prst="rect">
                      <a:avLst/>
                    </a:prstGeom>
                  </pic:spPr>
                </pic:pic>
              </a:graphicData>
            </a:graphic>
          </wp:inline>
        </w:drawing>
      </w:r>
    </w:p>
    <w:p w14:paraId="6A02F147" w14:textId="77777777" w:rsidR="00C12A2D" w:rsidRDefault="00C12A2D" w:rsidP="00C12A2D"/>
    <w:p w14:paraId="19846DE5" w14:textId="5AF3D4A4" w:rsidR="00B50597" w:rsidRDefault="005A5BC1" w:rsidP="007E6351">
      <w:pPr>
        <w:rPr>
          <w:rFonts w:ascii="Times New Roman" w:hAnsi="Times New Roman"/>
          <w:color w:val="000000"/>
          <w:sz w:val="20"/>
          <w:szCs w:val="20"/>
        </w:rPr>
      </w:pPr>
      <w:r>
        <w:rPr>
          <w:rFonts w:ascii="Times New Roman" w:hAnsi="Times New Roman" w:cs="Times New Roman"/>
          <w:b/>
          <w:bCs/>
          <w:sz w:val="20"/>
          <w:szCs w:val="20"/>
        </w:rPr>
        <w:t xml:space="preserve">Supplementary </w:t>
      </w:r>
      <w:r w:rsidR="00C12A2D" w:rsidRPr="00EF369E">
        <w:rPr>
          <w:rFonts w:ascii="Times New Roman" w:hAnsi="Times New Roman" w:cs="Times New Roman"/>
          <w:b/>
          <w:bCs/>
          <w:sz w:val="20"/>
          <w:szCs w:val="20"/>
        </w:rPr>
        <w:t xml:space="preserve">Fig. </w:t>
      </w:r>
      <w:r w:rsidR="00B40A55">
        <w:rPr>
          <w:rFonts w:ascii="Times New Roman" w:hAnsi="Times New Roman" w:cs="Times New Roman"/>
          <w:b/>
          <w:bCs/>
          <w:sz w:val="20"/>
          <w:szCs w:val="20"/>
        </w:rPr>
        <w:t>4</w:t>
      </w:r>
      <w:r w:rsidR="00C12A2D">
        <w:rPr>
          <w:rFonts w:ascii="Times New Roman" w:hAnsi="Times New Roman" w:cs="Times New Roman"/>
          <w:b/>
          <w:bCs/>
          <w:sz w:val="20"/>
          <w:szCs w:val="20"/>
        </w:rPr>
        <w:t>.</w:t>
      </w:r>
      <w:r w:rsidR="00C12A2D" w:rsidRPr="00EF369E">
        <w:rPr>
          <w:rFonts w:ascii="Times New Roman" w:hAnsi="Times New Roman" w:cs="Times New Roman"/>
          <w:b/>
          <w:bCs/>
          <w:sz w:val="20"/>
          <w:szCs w:val="20"/>
        </w:rPr>
        <w:t xml:space="preserve"> </w:t>
      </w:r>
      <w:r w:rsidR="00E921C3" w:rsidRPr="00554E5C">
        <w:rPr>
          <w:rFonts w:ascii="Times New Roman" w:hAnsi="Times New Roman" w:cs="Times New Roman"/>
          <w:b/>
          <w:bCs/>
          <w:sz w:val="20"/>
          <w:szCs w:val="20"/>
        </w:rPr>
        <w:t>Participant-level</w:t>
      </w:r>
      <w:r w:rsidR="00C12A2D" w:rsidRPr="00554E5C">
        <w:rPr>
          <w:rFonts w:ascii="Times New Roman" w:hAnsi="Times New Roman" w:cs="Times New Roman"/>
          <w:b/>
          <w:bCs/>
          <w:sz w:val="20"/>
          <w:szCs w:val="20"/>
        </w:rPr>
        <w:t xml:space="preserve"> results for intra-community ISCs only.</w:t>
      </w:r>
      <w:r w:rsidR="00C12A2D">
        <w:rPr>
          <w:rFonts w:ascii="Times New Roman" w:hAnsi="Times New Roman" w:cs="Times New Roman"/>
          <w:sz w:val="20"/>
          <w:szCs w:val="20"/>
        </w:rPr>
        <w:t xml:space="preserve"> The results of our calculations using only intra-community ISCs identified </w:t>
      </w:r>
      <w:r w:rsidR="000716CB">
        <w:rPr>
          <w:rFonts w:ascii="Times New Roman" w:hAnsi="Times New Roman" w:cs="Times New Roman"/>
          <w:sz w:val="20"/>
          <w:szCs w:val="20"/>
        </w:rPr>
        <w:t>a similar pattern of results</w:t>
      </w:r>
      <w:r w:rsidR="002A3F42">
        <w:rPr>
          <w:rFonts w:ascii="Times New Roman" w:hAnsi="Times New Roman" w:cs="Times New Roman"/>
          <w:sz w:val="20"/>
          <w:szCs w:val="20"/>
        </w:rPr>
        <w:t xml:space="preserve"> (</w:t>
      </w:r>
      <w:r w:rsidR="007D5431">
        <w:rPr>
          <w:rFonts w:ascii="Times New Roman" w:hAnsi="Times New Roman" w:cs="Times New Roman"/>
          <w:sz w:val="20"/>
          <w:szCs w:val="20"/>
        </w:rPr>
        <w:t xml:space="preserve">specifically, large </w:t>
      </w:r>
      <w:r w:rsidR="00175EE4">
        <w:rPr>
          <w:rFonts w:ascii="Times New Roman" w:hAnsi="Times New Roman" w:cs="Times New Roman"/>
          <w:sz w:val="20"/>
          <w:szCs w:val="20"/>
        </w:rPr>
        <w:t xml:space="preserve">ISCs </w:t>
      </w:r>
      <w:r w:rsidR="007D5431">
        <w:rPr>
          <w:rFonts w:ascii="Times New Roman" w:hAnsi="Times New Roman" w:cs="Times New Roman"/>
          <w:sz w:val="20"/>
          <w:szCs w:val="20"/>
        </w:rPr>
        <w:t xml:space="preserve">in the </w:t>
      </w:r>
      <w:r w:rsidR="002A3F42">
        <w:rPr>
          <w:rFonts w:ascii="Times New Roman" w:hAnsi="Times New Roman" w:cs="Times New Roman"/>
          <w:sz w:val="20"/>
          <w:szCs w:val="20"/>
        </w:rPr>
        <w:t>bilateral DMPFC)</w:t>
      </w:r>
      <w:r w:rsidR="00C12A2D">
        <w:rPr>
          <w:rFonts w:ascii="Times New Roman" w:hAnsi="Times New Roman" w:cs="Times New Roman"/>
          <w:sz w:val="20"/>
          <w:szCs w:val="20"/>
        </w:rPr>
        <w:t xml:space="preserve"> </w:t>
      </w:r>
      <w:r w:rsidR="00E00744">
        <w:rPr>
          <w:rFonts w:ascii="Times New Roman" w:hAnsi="Times New Roman" w:cs="Times New Roman"/>
          <w:sz w:val="20"/>
          <w:szCs w:val="20"/>
        </w:rPr>
        <w:t xml:space="preserve">as in </w:t>
      </w:r>
      <w:r w:rsidR="00D22256">
        <w:rPr>
          <w:rFonts w:ascii="Times New Roman" w:hAnsi="Times New Roman" w:cs="Times New Roman"/>
          <w:sz w:val="20"/>
          <w:szCs w:val="20"/>
        </w:rPr>
        <w:t>our main analysis (</w:t>
      </w:r>
      <w:r w:rsidR="00E00744">
        <w:rPr>
          <w:rFonts w:ascii="Times New Roman" w:hAnsi="Times New Roman" w:cs="Times New Roman"/>
          <w:sz w:val="20"/>
          <w:szCs w:val="20"/>
        </w:rPr>
        <w:t>see Fig</w:t>
      </w:r>
      <w:r w:rsidR="00F76C83">
        <w:rPr>
          <w:rFonts w:ascii="Times New Roman" w:hAnsi="Times New Roman" w:cs="Times New Roman"/>
          <w:sz w:val="20"/>
          <w:szCs w:val="20"/>
        </w:rPr>
        <w:t>. 2</w:t>
      </w:r>
      <w:r w:rsidR="00E00744">
        <w:rPr>
          <w:rFonts w:ascii="Times New Roman" w:hAnsi="Times New Roman" w:cs="Times New Roman"/>
          <w:sz w:val="20"/>
          <w:szCs w:val="20"/>
        </w:rPr>
        <w:t xml:space="preserve">) </w:t>
      </w:r>
      <w:r w:rsidR="00C12A2D">
        <w:rPr>
          <w:rFonts w:ascii="Times New Roman" w:hAnsi="Times New Roman" w:cs="Times New Roman"/>
          <w:sz w:val="20"/>
          <w:szCs w:val="20"/>
        </w:rPr>
        <w:t xml:space="preserve">as significantly associated with in-degree centrality. </w:t>
      </w:r>
      <w:r w:rsidR="000716CB">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0716CB" w:rsidRPr="000D153C">
        <w:rPr>
          <w:rFonts w:ascii="Times New Roman" w:hAnsi="Times New Roman" w:cs="Times New Roman"/>
          <w:i/>
          <w:iCs/>
          <w:sz w:val="20"/>
          <w:szCs w:val="20"/>
        </w:rPr>
        <w:t xml:space="preserve"> </w:t>
      </w:r>
      <w:r w:rsidR="000716CB">
        <w:rPr>
          <w:rFonts w:ascii="Times New Roman" w:hAnsi="Times New Roman" w:cs="Times New Roman"/>
          <w:sz w:val="20"/>
          <w:szCs w:val="20"/>
        </w:rPr>
        <w:t>is the</w:t>
      </w:r>
      <w:r w:rsidR="000716CB" w:rsidRPr="000D153C">
        <w:rPr>
          <w:rFonts w:ascii="Times New Roman" w:hAnsi="Times New Roman" w:cs="Times New Roman"/>
          <w:sz w:val="20"/>
          <w:szCs w:val="20"/>
        </w:rPr>
        <w:t xml:space="preserve"> standardized regression coefficient</w:t>
      </w:r>
      <w:r w:rsidR="000716CB">
        <w:rPr>
          <w:rFonts w:ascii="Times New Roman" w:hAnsi="Times New Roman" w:cs="Times New Roman"/>
          <w:sz w:val="20"/>
          <w:szCs w:val="20"/>
        </w:rPr>
        <w:t xml:space="preserve">. Regions where </w:t>
      </w:r>
      <w:r w:rsidR="007D13D8">
        <w:rPr>
          <w:rFonts w:ascii="Times New Roman" w:hAnsi="Times New Roman" w:cs="Times New Roman"/>
          <w:sz w:val="20"/>
          <w:szCs w:val="20"/>
        </w:rPr>
        <w:t xml:space="preserve">we observed </w:t>
      </w:r>
      <w:r w:rsidR="000716CB">
        <w:rPr>
          <w:rFonts w:ascii="Times New Roman" w:hAnsi="Times New Roman" w:cs="Times New Roman"/>
          <w:sz w:val="20"/>
          <w:szCs w:val="20"/>
        </w:rPr>
        <w:t>significant associations between in-degree centrality and ISC are outlined in black</w:t>
      </w:r>
      <w:r w:rsidR="00972B00">
        <w:rPr>
          <w:rFonts w:ascii="Times New Roman" w:hAnsi="Times New Roman" w:cs="Times New Roman"/>
          <w:sz w:val="20"/>
          <w:szCs w:val="20"/>
        </w:rPr>
        <w:t xml:space="preserve">. We </w:t>
      </w:r>
      <w:r w:rsidR="000716CB">
        <w:rPr>
          <w:rFonts w:ascii="Times New Roman" w:hAnsi="Times New Roman" w:cs="Times New Roman"/>
          <w:sz w:val="20"/>
          <w:szCs w:val="20"/>
        </w:rPr>
        <w:t>us</w:t>
      </w:r>
      <w:r w:rsidR="00972B00">
        <w:rPr>
          <w:rFonts w:ascii="Times New Roman" w:hAnsi="Times New Roman" w:cs="Times New Roman"/>
          <w:sz w:val="20"/>
          <w:szCs w:val="20"/>
        </w:rPr>
        <w:t>ed</w:t>
      </w:r>
      <w:r w:rsidR="000716CB">
        <w:rPr>
          <w:rFonts w:ascii="Times New Roman" w:hAnsi="Times New Roman" w:cs="Times New Roman"/>
          <w:sz w:val="20"/>
          <w:szCs w:val="20"/>
        </w:rPr>
        <w:t xml:space="preserve"> an FDR-corrected significance threshold of </w:t>
      </w:r>
      <w:r w:rsidR="000716CB">
        <w:rPr>
          <w:rFonts w:ascii="Times New Roman" w:hAnsi="Times New Roman" w:cs="Times New Roman"/>
          <w:i/>
          <w:iCs/>
          <w:sz w:val="20"/>
          <w:szCs w:val="20"/>
        </w:rPr>
        <w:t>p</w:t>
      </w:r>
      <w:r w:rsidR="000716CB">
        <w:rPr>
          <w:rFonts w:ascii="Times New Roman" w:hAnsi="Times New Roman" w:cs="Times New Roman"/>
          <w:sz w:val="20"/>
          <w:szCs w:val="20"/>
        </w:rPr>
        <w:t xml:space="preserve"> &lt; 0.05</w:t>
      </w:r>
      <w:r w:rsidR="00B942E4">
        <w:rPr>
          <w:rFonts w:ascii="Times New Roman" w:hAnsi="Times New Roman" w:cs="Times New Roman"/>
          <w:sz w:val="20"/>
          <w:szCs w:val="20"/>
        </w:rPr>
        <w:t xml:space="preserve">, which corresponds to an uncorrected </w:t>
      </w:r>
      <w:r w:rsidR="00B942E4">
        <w:rPr>
          <w:rFonts w:ascii="Times New Roman" w:hAnsi="Times New Roman" w:cs="Times New Roman"/>
          <w:i/>
          <w:iCs/>
          <w:sz w:val="20"/>
          <w:szCs w:val="20"/>
        </w:rPr>
        <w:t>p</w:t>
      </w:r>
      <w:r w:rsidR="00B942E4">
        <w:rPr>
          <w:rFonts w:ascii="Times New Roman" w:hAnsi="Times New Roman" w:cs="Times New Roman"/>
          <w:sz w:val="20"/>
          <w:szCs w:val="20"/>
        </w:rPr>
        <w:t>-value</w:t>
      </w:r>
      <w:r w:rsidR="009C78DB">
        <w:rPr>
          <w:rFonts w:ascii="Times New Roman" w:hAnsi="Times New Roman" w:cs="Times New Roman"/>
          <w:sz w:val="20"/>
          <w:szCs w:val="20"/>
        </w:rPr>
        <w:t xml:space="preserve"> threshold</w:t>
      </w:r>
      <w:r w:rsidR="00B942E4">
        <w:rPr>
          <w:rFonts w:ascii="Times New Roman" w:hAnsi="Times New Roman" w:cs="Times New Roman"/>
          <w:sz w:val="20"/>
          <w:szCs w:val="20"/>
        </w:rPr>
        <w:t xml:space="preserve"> of </w:t>
      </w:r>
      <w:r w:rsidR="009C78DB" w:rsidRPr="009C78DB">
        <w:rPr>
          <w:rFonts w:ascii="Times New Roman" w:hAnsi="Times New Roman" w:cs="Times New Roman"/>
          <w:i/>
          <w:iCs/>
          <w:sz w:val="20"/>
          <w:szCs w:val="20"/>
        </w:rPr>
        <w:t>p</w:t>
      </w:r>
      <w:r w:rsidR="009C78DB">
        <w:rPr>
          <w:rFonts w:ascii="Times New Roman" w:hAnsi="Times New Roman" w:cs="Times New Roman"/>
          <w:sz w:val="20"/>
          <w:szCs w:val="20"/>
        </w:rPr>
        <w:t xml:space="preserve"> &lt; </w:t>
      </w:r>
      <w:r w:rsidR="00B942E4" w:rsidRPr="009C78DB">
        <w:rPr>
          <w:rFonts w:ascii="Times New Roman" w:hAnsi="Times New Roman" w:cs="Times New Roman"/>
          <w:sz w:val="20"/>
          <w:szCs w:val="20"/>
        </w:rPr>
        <w:t>0</w:t>
      </w:r>
      <w:r w:rsidR="00B942E4">
        <w:rPr>
          <w:rFonts w:ascii="Times New Roman" w:hAnsi="Times New Roman" w:cs="Times New Roman"/>
          <w:sz w:val="20"/>
          <w:szCs w:val="20"/>
        </w:rPr>
        <w:t>.001</w:t>
      </w:r>
      <w:r w:rsidR="000716CB">
        <w:rPr>
          <w:rFonts w:ascii="Times New Roman" w:hAnsi="Times New Roman" w:cs="Times New Roman"/>
          <w:sz w:val="20"/>
          <w:szCs w:val="20"/>
        </w:rPr>
        <w:t>.</w:t>
      </w:r>
      <w:r w:rsidR="008537A5">
        <w:rPr>
          <w:rFonts w:ascii="Times New Roman" w:hAnsi="Times New Roman" w:cs="Times New Roman"/>
          <w:sz w:val="20"/>
          <w:szCs w:val="20"/>
        </w:rPr>
        <w:t xml:space="preserve"> </w:t>
      </w:r>
      <w:r w:rsidR="008537A5" w:rsidRPr="00C23A4B">
        <w:rPr>
          <w:rFonts w:ascii="Times New Roman" w:hAnsi="Times New Roman"/>
          <w:color w:val="000000"/>
          <w:sz w:val="20"/>
          <w:szCs w:val="20"/>
        </w:rPr>
        <w:t xml:space="preserve">All </w:t>
      </w:r>
      <w:r w:rsidR="000B77FA">
        <w:rPr>
          <w:rFonts w:ascii="Times New Roman" w:hAnsi="Times New Roman"/>
          <w:color w:val="000000"/>
          <w:sz w:val="20"/>
          <w:szCs w:val="20"/>
        </w:rPr>
        <w:t xml:space="preserve">of the </w:t>
      </w:r>
      <w:r w:rsidR="008537A5" w:rsidRPr="00C23A4B">
        <w:rPr>
          <w:rFonts w:ascii="Times New Roman" w:hAnsi="Times New Roman"/>
          <w:color w:val="000000"/>
          <w:sz w:val="20"/>
          <w:szCs w:val="20"/>
        </w:rPr>
        <w:t xml:space="preserve">reported </w:t>
      </w:r>
      <w:r w:rsidR="008537A5" w:rsidRPr="00C23A4B">
        <w:rPr>
          <w:rFonts w:ascii="Times New Roman" w:hAnsi="Times New Roman"/>
          <w:i/>
          <w:iCs/>
          <w:color w:val="000000"/>
          <w:sz w:val="20"/>
          <w:szCs w:val="20"/>
        </w:rPr>
        <w:t>p</w:t>
      </w:r>
      <w:r w:rsidR="008537A5" w:rsidRPr="00C23A4B">
        <w:rPr>
          <w:rFonts w:ascii="Times New Roman" w:hAnsi="Times New Roman"/>
          <w:color w:val="000000"/>
          <w:sz w:val="20"/>
          <w:szCs w:val="20"/>
        </w:rPr>
        <w:t>-values are two-tailed.</w:t>
      </w:r>
    </w:p>
    <w:p w14:paraId="5E37DDF0" w14:textId="77777777" w:rsidR="00BB2EE6" w:rsidRPr="007E6351" w:rsidRDefault="00BB2EE6" w:rsidP="007E6351"/>
    <w:p w14:paraId="327F9A35" w14:textId="644BB500" w:rsidR="00B97B44" w:rsidRDefault="00B97B44" w:rsidP="00B97B44"/>
    <w:p w14:paraId="2529AACD" w14:textId="77777777" w:rsidR="00D74EA9" w:rsidRDefault="00D74EA9">
      <w:pPr>
        <w:rPr>
          <w:rFonts w:ascii="Times New Roman" w:hAnsi="Times New Roman" w:cs="Times New Roman"/>
          <w:b/>
          <w:bCs/>
        </w:rPr>
      </w:pPr>
      <w:r>
        <w:rPr>
          <w:rFonts w:ascii="Times New Roman" w:hAnsi="Times New Roman" w:cs="Times New Roman"/>
          <w:b/>
          <w:bCs/>
        </w:rPr>
        <w:br w:type="page"/>
      </w:r>
    </w:p>
    <w:p w14:paraId="476BA15C" w14:textId="747DD66A" w:rsidR="00B97B44" w:rsidRPr="00B97B44" w:rsidRDefault="00CA5B39" w:rsidP="00FF5720">
      <w:pPr>
        <w:jc w:val="center"/>
      </w:pPr>
      <w:r>
        <w:rPr>
          <w:rFonts w:ascii="Times New Roman" w:hAnsi="Times New Roman" w:cs="Times New Roman"/>
          <w:b/>
          <w:bCs/>
        </w:rPr>
        <w:lastRenderedPageBreak/>
        <w:t xml:space="preserve">Supplementary Methods </w:t>
      </w:r>
      <w:r w:rsidR="00652D1C">
        <w:rPr>
          <w:rFonts w:ascii="Times New Roman" w:hAnsi="Times New Roman" w:cs="Times New Roman"/>
          <w:b/>
          <w:bCs/>
        </w:rPr>
        <w:t>3</w:t>
      </w:r>
      <w:r>
        <w:rPr>
          <w:rFonts w:ascii="Times New Roman" w:hAnsi="Times New Roman" w:cs="Times New Roman"/>
          <w:b/>
          <w:bCs/>
        </w:rPr>
        <w:t xml:space="preserve"> for </w:t>
      </w:r>
      <w:r w:rsidR="007C3334">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65F77653" w14:textId="77777777" w:rsidR="005D36FE" w:rsidRDefault="005D36FE" w:rsidP="00B50597"/>
    <w:p w14:paraId="15F6B592" w14:textId="1341FC3E" w:rsidR="00B50597" w:rsidRDefault="009F2A02" w:rsidP="002C6B93">
      <w:pPr>
        <w:spacing w:line="480" w:lineRule="auto"/>
        <w:ind w:firstLine="720"/>
        <w:rPr>
          <w:rFonts w:ascii="Times New Roman" w:eastAsia="Times New Roman" w:hAnsi="Times New Roman" w:cs="Times New Roman"/>
          <w:iCs/>
          <w:color w:val="000000"/>
        </w:rPr>
      </w:pPr>
      <w:r w:rsidRPr="00C12A2D">
        <w:rPr>
          <w:rFonts w:ascii="Times New Roman" w:eastAsia="Times New Roman" w:hAnsi="Times New Roman" w:cs="Times New Roman"/>
          <w:b/>
          <w:bCs/>
          <w:iCs/>
          <w:color w:val="000000"/>
        </w:rPr>
        <w:t xml:space="preserve">Binarized </w:t>
      </w:r>
      <w:r w:rsidR="00E921C3">
        <w:rPr>
          <w:rFonts w:ascii="Times New Roman" w:eastAsia="Times New Roman" w:hAnsi="Times New Roman" w:cs="Times New Roman"/>
          <w:b/>
          <w:bCs/>
          <w:iCs/>
          <w:color w:val="000000"/>
        </w:rPr>
        <w:t>participant-level</w:t>
      </w:r>
      <w:r w:rsidRPr="00C12A2D">
        <w:rPr>
          <w:rFonts w:ascii="Times New Roman" w:eastAsia="Times New Roman" w:hAnsi="Times New Roman" w:cs="Times New Roman"/>
          <w:b/>
          <w:bCs/>
          <w:iCs/>
          <w:color w:val="000000"/>
        </w:rPr>
        <w:t xml:space="preserve"> results</w:t>
      </w:r>
      <w:r>
        <w:rPr>
          <w:rFonts w:ascii="Times New Roman" w:eastAsia="Times New Roman" w:hAnsi="Times New Roman" w:cs="Times New Roman"/>
          <w:b/>
          <w:bCs/>
          <w:iCs/>
          <w:color w:val="000000"/>
        </w:rPr>
        <w:t xml:space="preserve">: </w:t>
      </w:r>
      <w:r w:rsidR="0096150F">
        <w:rPr>
          <w:rFonts w:ascii="Times New Roman" w:eastAsia="Times New Roman" w:hAnsi="Times New Roman" w:cs="Times New Roman"/>
          <w:b/>
          <w:bCs/>
          <w:iCs/>
          <w:color w:val="000000"/>
        </w:rPr>
        <w:t>I</w:t>
      </w:r>
      <w:r>
        <w:rPr>
          <w:rFonts w:ascii="Times New Roman" w:eastAsia="Times New Roman" w:hAnsi="Times New Roman" w:cs="Times New Roman"/>
          <w:b/>
          <w:bCs/>
          <w:iCs/>
          <w:color w:val="000000"/>
        </w:rPr>
        <w:t>ntra-community ISC</w:t>
      </w:r>
      <w:r w:rsidR="007270D6">
        <w:rPr>
          <w:rFonts w:ascii="Times New Roman" w:eastAsia="Times New Roman" w:hAnsi="Times New Roman" w:cs="Times New Roman"/>
          <w:b/>
          <w:bCs/>
          <w:iCs/>
          <w:color w:val="000000"/>
        </w:rPr>
        <w:t>s</w:t>
      </w:r>
      <w:r>
        <w:rPr>
          <w:rFonts w:ascii="Times New Roman" w:eastAsia="Times New Roman" w:hAnsi="Times New Roman" w:cs="Times New Roman"/>
          <w:b/>
          <w:bCs/>
          <w:iCs/>
          <w:color w:val="000000"/>
        </w:rPr>
        <w:t xml:space="preserve"> only</w:t>
      </w:r>
      <w:r w:rsidR="009977C7">
        <w:rPr>
          <w:rFonts w:ascii="Times New Roman" w:eastAsia="Times New Roman" w:hAnsi="Times New Roman" w:cs="Times New Roman"/>
          <w:b/>
          <w:bCs/>
          <w:iCs/>
          <w:color w:val="000000"/>
        </w:rPr>
        <w:t xml:space="preserve"> that control</w:t>
      </w:r>
      <w:r w:rsidR="00B50597">
        <w:rPr>
          <w:rFonts w:ascii="Times New Roman" w:eastAsia="Times New Roman" w:hAnsi="Times New Roman" w:cs="Times New Roman"/>
          <w:b/>
          <w:bCs/>
          <w:iCs/>
          <w:color w:val="000000"/>
        </w:rPr>
        <w:t xml:space="preserve"> for </w:t>
      </w:r>
      <w:r w:rsidR="001817BE">
        <w:rPr>
          <w:rFonts w:ascii="Times New Roman" w:eastAsia="Times New Roman" w:hAnsi="Times New Roman" w:cs="Times New Roman"/>
          <w:b/>
          <w:bCs/>
          <w:iCs/>
          <w:color w:val="000000"/>
        </w:rPr>
        <w:t xml:space="preserve">self-reported </w:t>
      </w:r>
      <w:r w:rsidR="00B50597">
        <w:rPr>
          <w:rFonts w:ascii="Times New Roman" w:eastAsia="Times New Roman" w:hAnsi="Times New Roman" w:cs="Times New Roman"/>
          <w:b/>
          <w:bCs/>
          <w:iCs/>
          <w:color w:val="000000"/>
        </w:rPr>
        <w:t xml:space="preserve">demographic </w:t>
      </w:r>
      <w:r w:rsidR="001817BE">
        <w:rPr>
          <w:rFonts w:ascii="Times New Roman" w:eastAsia="Times New Roman" w:hAnsi="Times New Roman" w:cs="Times New Roman"/>
          <w:b/>
          <w:bCs/>
          <w:iCs/>
          <w:color w:val="000000"/>
        </w:rPr>
        <w:t xml:space="preserve">traits </w:t>
      </w:r>
      <w:r w:rsidR="00B50597">
        <w:rPr>
          <w:rFonts w:ascii="Times New Roman" w:eastAsia="Times New Roman" w:hAnsi="Times New Roman" w:cs="Times New Roman"/>
          <w:b/>
          <w:bCs/>
          <w:iCs/>
          <w:color w:val="000000"/>
        </w:rPr>
        <w:t>and social distance</w:t>
      </w:r>
      <w:r w:rsidR="00571B28">
        <w:rPr>
          <w:rFonts w:ascii="Times New Roman" w:eastAsia="Times New Roman" w:hAnsi="Times New Roman" w:cs="Times New Roman"/>
          <w:b/>
          <w:bCs/>
          <w:iCs/>
          <w:color w:val="000000"/>
        </w:rPr>
        <w:t>s</w:t>
      </w:r>
      <w:r w:rsidR="00B50597" w:rsidRPr="00D76EE7">
        <w:rPr>
          <w:rFonts w:ascii="Times New Roman" w:eastAsia="Times New Roman" w:hAnsi="Times New Roman" w:cs="Times New Roman"/>
          <w:b/>
          <w:bCs/>
          <w:iCs/>
          <w:color w:val="000000"/>
        </w:rPr>
        <w:t>.</w:t>
      </w:r>
      <w:r w:rsidR="00B50597">
        <w:rPr>
          <w:rFonts w:ascii="Times New Roman" w:eastAsia="Times New Roman" w:hAnsi="Times New Roman" w:cs="Times New Roman"/>
          <w:b/>
          <w:bCs/>
          <w:iCs/>
          <w:color w:val="000000"/>
        </w:rPr>
        <w:t xml:space="preserve"> </w:t>
      </w:r>
      <w:r w:rsidR="00B50597">
        <w:rPr>
          <w:rFonts w:ascii="Times New Roman" w:eastAsia="Times New Roman" w:hAnsi="Times New Roman" w:cs="Times New Roman"/>
          <w:iCs/>
          <w:color w:val="000000"/>
        </w:rPr>
        <w:t xml:space="preserve">We also conducted analyses to test if the associations between ISCs and in-degree centrality remain significant after </w:t>
      </w:r>
      <w:r w:rsidR="00FE38A3">
        <w:rPr>
          <w:rFonts w:ascii="Times New Roman" w:eastAsia="Times New Roman" w:hAnsi="Times New Roman" w:cs="Times New Roman"/>
          <w:iCs/>
          <w:color w:val="000000"/>
        </w:rPr>
        <w:t xml:space="preserve">we </w:t>
      </w:r>
      <w:r w:rsidR="00B50597">
        <w:rPr>
          <w:rFonts w:ascii="Times New Roman" w:eastAsia="Times New Roman" w:hAnsi="Times New Roman" w:cs="Times New Roman"/>
          <w:iCs/>
          <w:color w:val="000000"/>
        </w:rPr>
        <w:t xml:space="preserve">control both for demographic variables (specifically, </w:t>
      </w:r>
      <w:r w:rsidR="007F7436">
        <w:rPr>
          <w:rFonts w:ascii="Times New Roman" w:eastAsia="Times New Roman" w:hAnsi="Times New Roman" w:cs="Times New Roman"/>
          <w:iCs/>
          <w:color w:val="000000"/>
        </w:rPr>
        <w:t xml:space="preserve">for </w:t>
      </w:r>
      <w:r w:rsidR="00B50597">
        <w:rPr>
          <w:rFonts w:ascii="Times New Roman" w:eastAsia="Times New Roman" w:hAnsi="Times New Roman" w:cs="Times New Roman"/>
          <w:iCs/>
          <w:color w:val="000000"/>
        </w:rPr>
        <w:t xml:space="preserve">mean </w:t>
      </w:r>
      <w:r w:rsidR="00B50597" w:rsidRPr="00A43D7F">
        <w:rPr>
          <w:rFonts w:ascii="Times New Roman" w:eastAsia="Times New Roman" w:hAnsi="Times New Roman" w:cs="Times New Roman"/>
          <w:iCs/>
          <w:color w:val="000000"/>
        </w:rPr>
        <w:t>similarities</w:t>
      </w:r>
      <w:r w:rsidR="00B50597">
        <w:rPr>
          <w:rFonts w:ascii="Times New Roman" w:eastAsia="Times New Roman" w:hAnsi="Times New Roman" w:cs="Times New Roman"/>
          <w:iCs/>
          <w:color w:val="000000"/>
        </w:rPr>
        <w:t xml:space="preserve"> with community members</w:t>
      </w:r>
      <w:r w:rsidR="00B50597" w:rsidRPr="00A43D7F">
        <w:rPr>
          <w:rFonts w:ascii="Times New Roman" w:eastAsia="Times New Roman" w:hAnsi="Times New Roman" w:cs="Times New Roman"/>
          <w:iCs/>
          <w:color w:val="000000"/>
        </w:rPr>
        <w:t xml:space="preserve"> in age, gender, ethnicity</w:t>
      </w:r>
      <w:r w:rsidR="00B50597">
        <w:rPr>
          <w:rFonts w:ascii="Times New Roman" w:eastAsia="Times New Roman" w:hAnsi="Times New Roman" w:cs="Times New Roman"/>
          <w:iCs/>
          <w:color w:val="000000"/>
        </w:rPr>
        <w:t xml:space="preserve"> and </w:t>
      </w:r>
      <w:r w:rsidR="00B50597" w:rsidRPr="00A43D7F">
        <w:rPr>
          <w:rFonts w:ascii="Times New Roman" w:eastAsia="Times New Roman" w:hAnsi="Times New Roman" w:cs="Times New Roman"/>
          <w:iCs/>
          <w:color w:val="000000"/>
        </w:rPr>
        <w:t>race, and home countr</w:t>
      </w:r>
      <w:r w:rsidR="00B50597">
        <w:rPr>
          <w:rFonts w:ascii="Times New Roman" w:eastAsia="Times New Roman" w:hAnsi="Times New Roman" w:cs="Times New Roman"/>
          <w:iCs/>
          <w:color w:val="000000"/>
        </w:rPr>
        <w:t xml:space="preserve">y) and for </w:t>
      </w:r>
      <w:r w:rsidR="00A71974">
        <w:rPr>
          <w:rFonts w:ascii="Times New Roman" w:eastAsia="Times New Roman" w:hAnsi="Times New Roman" w:cs="Times New Roman"/>
          <w:iCs/>
          <w:color w:val="000000"/>
        </w:rPr>
        <w:t xml:space="preserve">the </w:t>
      </w:r>
      <w:r w:rsidR="00B50597">
        <w:rPr>
          <w:rFonts w:ascii="Times New Roman" w:eastAsia="Times New Roman" w:hAnsi="Times New Roman" w:cs="Times New Roman"/>
          <w:iCs/>
          <w:color w:val="000000"/>
        </w:rPr>
        <w:t>social distance</w:t>
      </w:r>
      <w:r w:rsidR="00A71974">
        <w:rPr>
          <w:rFonts w:ascii="Times New Roman" w:eastAsia="Times New Roman" w:hAnsi="Times New Roman" w:cs="Times New Roman"/>
          <w:iCs/>
          <w:color w:val="000000"/>
        </w:rPr>
        <w:t>s</w:t>
      </w:r>
      <w:r w:rsidR="00B50597">
        <w:rPr>
          <w:rFonts w:ascii="Times New Roman" w:eastAsia="Times New Roman" w:hAnsi="Times New Roman" w:cs="Times New Roman"/>
          <w:iCs/>
          <w:color w:val="000000"/>
        </w:rPr>
        <w:t xml:space="preserve"> between individuals, given that social distance has been associated </w:t>
      </w:r>
      <w:r w:rsidR="007737AA">
        <w:rPr>
          <w:rFonts w:ascii="Times New Roman" w:eastAsia="Times New Roman" w:hAnsi="Times New Roman" w:cs="Times New Roman"/>
          <w:iCs/>
          <w:color w:val="000000"/>
        </w:rPr>
        <w:t xml:space="preserve">previously </w:t>
      </w:r>
      <w:r w:rsidR="00B50597">
        <w:rPr>
          <w:rFonts w:ascii="Times New Roman" w:eastAsia="Times New Roman" w:hAnsi="Times New Roman" w:cs="Times New Roman"/>
          <w:iCs/>
          <w:color w:val="000000"/>
        </w:rPr>
        <w:t>with neural similarities</w:t>
      </w:r>
      <w:r w:rsidR="00B50597">
        <w:rPr>
          <w:rFonts w:ascii="Times New Roman" w:hAnsi="Times New Roman" w:cs="Times New Roman"/>
        </w:rPr>
        <w:fldChar w:fldCharType="begin" w:fldLock="1"/>
      </w:r>
      <w:r w:rsidR="00667BB9">
        <w:rPr>
          <w:rFonts w:ascii="Times New Roman" w:hAnsi="Times New Roman" w:cs="Times New Roman"/>
        </w:rPr>
        <w:instrText>ADDIN CSL_CITATION {"citationItems":[{"id":"ITEM-1","itemData":{"DOI":"10.1038/s41467-017-02722-7","ISSN":"2041-1723","author":[{"dropping-particle":"","family":"Parkinson","given":"Carolyn","non-dropping-particle":"","parse-names":false,"suffix":""},{"dropping-particle":"","family":"Kleinbaum","given":"Adam M.","non-dropping-particle":"","parse-names":false,"suffix":""},{"dropping-particle":"","family":"Wheatley","given":"Thalia","non-dropping-particle":"","parse-names":false,"suffix":""}],"container-title":"Nature Communications","id":"ITEM-1","issue":"1","issued":{"date-parts":[["2018"]]},"page":"332","publisher":"Springer US","title":"Similar neural responses predict friendship","type":"article-journal","volume":"9"},"uris":["http://www.mendeley.com/documents/?uuid=576a2ada-185c-4240-8050-44eb12090a9c"]},{"id":"ITEM-2","itemData":{"DOI":"10.1016/j.neuroimage.2019.116492","ISSN":"10959572","abstract":"Homophily is a prevalent characteristic of human social networks: individuals tend to associate and bond with others who are similar to themselves with respect to physical traits and demographic attributes, such as age, gender, and ethnicity. Recent research using functional magnetic resonance imaging has demonstrated a positive relationship between individuals’ real-world social network proximity (i.e., whether they are friends, friends-of-friends, or farther removed in social ties) and inter-subject correlation (ISC) in their time series of neural responses when viewing audiovisual movies. However, conventional ISC methods only capture information about similarity in the temporal evolution of region-averaged neural responses, and ignore information carried in fine-grained, spatially distributed response topographies. Here, we demonstrate that temporal trajectories of multi-voxel response patterns to naturalistic stimuli are exceptionally similar among friends and predictive of social network proximity, over and above the effects of response magnitude fluctuations. Furthermore, inter-subject similarity in the temporal trajectory of multi-voxel response patterns across distant points in time was particularly positively associated with individuals’ proximity in their real-world social network. The fact that exceptional similarities among friends were most pronounced in long-range temporal fluctuations of response patterns located in multimodal cortical regions (e.g., regions of posterior parietal cortex) suggests that aspects of high-level processing during naturalistic stimulation may be particularly similar among friends. Given the localization of results, we speculate that socially close individuals may be particularly similar in endogenously driven shifts in how they distribute their attention (e.g., across the environment, within internal representations) over time. These results suggest that friends may experience exceptionally similar trajectories of psychological states when exposed to a common stimulus, and, more generally, that there are meaningful individual differences in the temporal evolution of multi-voxel response patterns during naturalistic stimulation.","author":[{"dropping-particle":"","family":"Hyon","given":"Ryan","non-dropping-particle":"","parse-names":false,"suffix":""},{"dropping-particle":"","family":"Kleinbaum","given":"Adam M.","non-dropping-particle":"","parse-names":false,"suffix":""},{"dropping-particle":"","family":"Parkinson","given":"Carolyn","non-dropping-particle":"","parse-names":false,"suffix":""}],"container-title":"NeuroImage","id":"ITEM-2","issued":{"date-parts":[["2020"]]},"page":"116492","publisher":"Elsevier Ltd","title":"Social network proximity predicts similar trajectories of psychological states: Evidence from multi-voxel spatiotemporal dynamics","type":"article-journal","volume":"216"},"uris":["http://www.mendeley.com/documents/?uuid=16813709-fc5a-4ba3-9221-f52232dea348"]}],"mendeley":{"formattedCitation":"&lt;sup&gt;1,2&lt;/sup&gt;","plainTextFormattedCitation":"1,2","previouslyFormattedCitation":"(Hyon et al., 2020; Parkinson et al., 2018)"},"properties":{"noteIndex":0},"schema":"https://github.com/citation-style-language/schema/raw/master/csl-citation.json"}</w:instrText>
      </w:r>
      <w:r w:rsidR="00B50597">
        <w:rPr>
          <w:rFonts w:ascii="Times New Roman" w:hAnsi="Times New Roman" w:cs="Times New Roman"/>
        </w:rPr>
        <w:fldChar w:fldCharType="separate"/>
      </w:r>
      <w:r w:rsidR="00667BB9" w:rsidRPr="00667BB9">
        <w:rPr>
          <w:rFonts w:ascii="Times New Roman" w:hAnsi="Times New Roman" w:cs="Times New Roman"/>
          <w:noProof/>
          <w:vertAlign w:val="superscript"/>
        </w:rPr>
        <w:t>1,2</w:t>
      </w:r>
      <w:r w:rsidR="00B50597">
        <w:rPr>
          <w:rFonts w:ascii="Times New Roman" w:hAnsi="Times New Roman" w:cs="Times New Roman"/>
        </w:rPr>
        <w:fldChar w:fldCharType="end"/>
      </w:r>
      <w:r w:rsidR="00B50597">
        <w:rPr>
          <w:rFonts w:ascii="Times New Roman" w:eastAsia="Times New Roman" w:hAnsi="Times New Roman" w:cs="Times New Roman"/>
          <w:iCs/>
          <w:color w:val="000000"/>
        </w:rPr>
        <w:t xml:space="preserve">. </w:t>
      </w:r>
      <w:r w:rsidR="002A71CC">
        <w:rPr>
          <w:rFonts w:ascii="Times New Roman" w:eastAsia="Times New Roman" w:hAnsi="Times New Roman" w:cs="Times New Roman"/>
          <w:iCs/>
          <w:color w:val="000000"/>
        </w:rPr>
        <w:t>(S</w:t>
      </w:r>
      <w:r w:rsidR="002A71CC" w:rsidRPr="00FF5720">
        <w:rPr>
          <w:rFonts w:ascii="Times New Roman" w:eastAsia="Times New Roman" w:hAnsi="Times New Roman" w:cs="Times New Roman"/>
          <w:iCs/>
          <w:color w:val="000000"/>
        </w:rPr>
        <w:t xml:space="preserve">ee </w:t>
      </w:r>
      <w:r w:rsidR="007C3334" w:rsidRPr="007C3334">
        <w:rPr>
          <w:rFonts w:ascii="Times New Roman" w:hAnsi="Times New Roman" w:cs="Times New Roman"/>
        </w:rPr>
        <w:t>Supplementary Methods 1</w:t>
      </w:r>
      <w:r w:rsidR="007C3334">
        <w:rPr>
          <w:rFonts w:ascii="Times New Roman" w:eastAsia="Times New Roman" w:hAnsi="Times New Roman" w:cs="Times New Roman"/>
          <w:iCs/>
          <w:color w:val="000000"/>
        </w:rPr>
        <w:t xml:space="preserve"> above</w:t>
      </w:r>
      <w:r w:rsidR="007C3334" w:rsidRPr="007C3334">
        <w:rPr>
          <w:rFonts w:ascii="Times New Roman" w:eastAsia="Times New Roman" w:hAnsi="Times New Roman" w:cs="Times New Roman"/>
          <w:iCs/>
          <w:color w:val="000000"/>
        </w:rPr>
        <w:t xml:space="preserve"> </w:t>
      </w:r>
      <w:r w:rsidR="002A71CC" w:rsidRPr="00FF5720">
        <w:rPr>
          <w:rFonts w:ascii="Times New Roman" w:eastAsia="Times New Roman" w:hAnsi="Times New Roman" w:cs="Times New Roman"/>
          <w:iCs/>
          <w:color w:val="000000"/>
        </w:rPr>
        <w:t xml:space="preserve">for details </w:t>
      </w:r>
      <w:r w:rsidR="0078364B">
        <w:rPr>
          <w:rFonts w:ascii="Times New Roman" w:eastAsia="Times New Roman" w:hAnsi="Times New Roman" w:cs="Times New Roman"/>
          <w:iCs/>
          <w:color w:val="000000"/>
        </w:rPr>
        <w:t>of</w:t>
      </w:r>
      <w:r w:rsidR="002A71CC" w:rsidRPr="00FF5720">
        <w:rPr>
          <w:rFonts w:ascii="Times New Roman" w:eastAsia="Times New Roman" w:hAnsi="Times New Roman" w:cs="Times New Roman"/>
          <w:iCs/>
          <w:color w:val="000000"/>
        </w:rPr>
        <w:t xml:space="preserve"> how we calculated similarities</w:t>
      </w:r>
      <w:r w:rsidR="002A71CC">
        <w:rPr>
          <w:rFonts w:ascii="Times New Roman" w:eastAsia="Times New Roman" w:hAnsi="Times New Roman" w:cs="Times New Roman"/>
          <w:iCs/>
          <w:color w:val="000000"/>
        </w:rPr>
        <w:t xml:space="preserve"> in age, gender, ethnicity and race, and home country.) </w:t>
      </w:r>
      <w:r w:rsidR="00B50597">
        <w:rPr>
          <w:rFonts w:ascii="Times New Roman" w:eastAsia="Times New Roman" w:hAnsi="Times New Roman" w:cs="Times New Roman"/>
          <w:iCs/>
          <w:color w:val="000000"/>
        </w:rPr>
        <w:t xml:space="preserve">To do this, we fit GLMs to infer ISCs in each brain region from in-degree centrality while including all of the control variables as covariates in the model. For these computations, we </w:t>
      </w:r>
      <w:r w:rsidR="007737AA">
        <w:rPr>
          <w:rFonts w:ascii="Times New Roman" w:eastAsia="Times New Roman" w:hAnsi="Times New Roman" w:cs="Times New Roman"/>
          <w:iCs/>
          <w:color w:val="000000"/>
        </w:rPr>
        <w:t>used</w:t>
      </w:r>
      <w:r w:rsidR="00B50597">
        <w:rPr>
          <w:rFonts w:ascii="Times New Roman" w:eastAsia="Times New Roman" w:hAnsi="Times New Roman" w:cs="Times New Roman"/>
          <w:iCs/>
          <w:color w:val="000000"/>
        </w:rPr>
        <w:t xml:space="preserve"> ISCs in intra-community dyads only, so we calculated each individual’s mean ISC based on their ISCs only with other members of their own residen</w:t>
      </w:r>
      <w:r w:rsidR="00C4657E">
        <w:rPr>
          <w:rFonts w:ascii="Times New Roman" w:eastAsia="Times New Roman" w:hAnsi="Times New Roman" w:cs="Times New Roman"/>
          <w:iCs/>
          <w:color w:val="000000"/>
        </w:rPr>
        <w:t>tial</w:t>
      </w:r>
      <w:r w:rsidR="00B50597">
        <w:rPr>
          <w:rFonts w:ascii="Times New Roman" w:eastAsia="Times New Roman" w:hAnsi="Times New Roman" w:cs="Times New Roman"/>
          <w:iCs/>
          <w:color w:val="000000"/>
        </w:rPr>
        <w:t xml:space="preserve"> community. For each </w:t>
      </w:r>
      <w:r w:rsidR="00AA7BD0">
        <w:rPr>
          <w:rFonts w:ascii="Times New Roman" w:eastAsia="Times New Roman" w:hAnsi="Times New Roman" w:cs="Times New Roman"/>
          <w:iCs/>
          <w:color w:val="000000"/>
        </w:rPr>
        <w:t>individual</w:t>
      </w:r>
      <w:r w:rsidR="00B50597">
        <w:rPr>
          <w:rFonts w:ascii="Times New Roman" w:eastAsia="Times New Roman" w:hAnsi="Times New Roman" w:cs="Times New Roman"/>
          <w:iCs/>
          <w:color w:val="000000"/>
        </w:rPr>
        <w:t>, we took the following steps to calculate their mean social distance from e</w:t>
      </w:r>
      <w:r w:rsidR="0064059F">
        <w:rPr>
          <w:rFonts w:ascii="Times New Roman" w:eastAsia="Times New Roman" w:hAnsi="Times New Roman" w:cs="Times New Roman"/>
          <w:iCs/>
          <w:color w:val="000000"/>
        </w:rPr>
        <w:t>ach</w:t>
      </w:r>
      <w:r w:rsidR="00B50597">
        <w:rPr>
          <w:rFonts w:ascii="Times New Roman" w:eastAsia="Times New Roman" w:hAnsi="Times New Roman" w:cs="Times New Roman"/>
          <w:iCs/>
          <w:color w:val="000000"/>
        </w:rPr>
        <w:t xml:space="preserve"> other participant </w:t>
      </w:r>
      <w:r w:rsidR="00980EA3">
        <w:rPr>
          <w:rFonts w:ascii="Times New Roman" w:eastAsia="Times New Roman" w:hAnsi="Times New Roman" w:cs="Times New Roman"/>
          <w:iCs/>
          <w:color w:val="000000"/>
        </w:rPr>
        <w:t>from</w:t>
      </w:r>
      <w:r w:rsidR="00B50597">
        <w:rPr>
          <w:rFonts w:ascii="Times New Roman" w:eastAsia="Times New Roman" w:hAnsi="Times New Roman" w:cs="Times New Roman"/>
          <w:iCs/>
          <w:color w:val="000000"/>
        </w:rPr>
        <w:t xml:space="preserve"> their community. For each </w:t>
      </w:r>
      <w:r w:rsidR="00E7365C">
        <w:rPr>
          <w:rFonts w:ascii="Times New Roman" w:eastAsia="Times New Roman" w:hAnsi="Times New Roman" w:cs="Times New Roman"/>
          <w:iCs/>
          <w:color w:val="000000"/>
        </w:rPr>
        <w:t xml:space="preserve">intra-community </w:t>
      </w:r>
      <w:r w:rsidR="00B50597">
        <w:rPr>
          <w:rFonts w:ascii="Times New Roman" w:eastAsia="Times New Roman" w:hAnsi="Times New Roman" w:cs="Times New Roman"/>
          <w:iCs/>
          <w:color w:val="000000"/>
        </w:rPr>
        <w:t xml:space="preserve">dyad, we defined “social distance” to be the smallest number of intermediate social ties (i.e., the geodesic distance) that </w:t>
      </w:r>
      <w:r w:rsidR="008C0A24">
        <w:rPr>
          <w:rFonts w:ascii="Times New Roman" w:eastAsia="Times New Roman" w:hAnsi="Times New Roman" w:cs="Times New Roman"/>
          <w:iCs/>
          <w:color w:val="000000"/>
        </w:rPr>
        <w:t>is</w:t>
      </w:r>
      <w:r w:rsidR="00B50597">
        <w:rPr>
          <w:rFonts w:ascii="Times New Roman" w:eastAsia="Times New Roman" w:hAnsi="Times New Roman" w:cs="Times New Roman"/>
          <w:iCs/>
          <w:color w:val="000000"/>
        </w:rPr>
        <w:t xml:space="preserve"> necessary to connect the two individuals in the network via a path. We calculated social distances </w:t>
      </w:r>
      <w:r w:rsidR="00747D1A">
        <w:rPr>
          <w:rFonts w:ascii="Times New Roman" w:eastAsia="Times New Roman" w:hAnsi="Times New Roman" w:cs="Times New Roman"/>
          <w:iCs/>
          <w:color w:val="000000"/>
        </w:rPr>
        <w:t>using</w:t>
      </w:r>
      <w:r w:rsidR="00B50597">
        <w:rPr>
          <w:rFonts w:ascii="Times New Roman" w:eastAsia="Times New Roman" w:hAnsi="Times New Roman" w:cs="Times New Roman"/>
          <w:iCs/>
          <w:color w:val="000000"/>
        </w:rPr>
        <w:t xml:space="preserve"> an unweighted and undirected </w:t>
      </w:r>
      <w:r w:rsidR="00747D1A">
        <w:rPr>
          <w:rFonts w:ascii="Times New Roman" w:eastAsia="Times New Roman" w:hAnsi="Times New Roman" w:cs="Times New Roman"/>
          <w:iCs/>
          <w:color w:val="000000"/>
        </w:rPr>
        <w:t>network</w:t>
      </w:r>
      <w:r w:rsidR="00B50597">
        <w:rPr>
          <w:rFonts w:ascii="Times New Roman" w:eastAsia="Times New Roman" w:hAnsi="Times New Roman" w:cs="Times New Roman"/>
          <w:iCs/>
          <w:color w:val="000000"/>
        </w:rPr>
        <w:t xml:space="preserve"> that include</w:t>
      </w:r>
      <w:r w:rsidR="00747D1A">
        <w:rPr>
          <w:rFonts w:ascii="Times New Roman" w:eastAsia="Times New Roman" w:hAnsi="Times New Roman" w:cs="Times New Roman"/>
          <w:iCs/>
          <w:color w:val="000000"/>
        </w:rPr>
        <w:t>s</w:t>
      </w:r>
      <w:r w:rsidR="00B50597">
        <w:rPr>
          <w:rFonts w:ascii="Times New Roman" w:eastAsia="Times New Roman" w:hAnsi="Times New Roman" w:cs="Times New Roman"/>
          <w:iCs/>
          <w:color w:val="000000"/>
        </w:rPr>
        <w:t xml:space="preserve"> </w:t>
      </w:r>
      <w:r w:rsidR="000E1732">
        <w:rPr>
          <w:rFonts w:ascii="Times New Roman" w:eastAsia="Times New Roman" w:hAnsi="Times New Roman" w:cs="Times New Roman"/>
          <w:iCs/>
          <w:color w:val="000000"/>
        </w:rPr>
        <w:t xml:space="preserve">a </w:t>
      </w:r>
      <w:r w:rsidR="00B50597">
        <w:rPr>
          <w:rFonts w:ascii="Times New Roman" w:eastAsia="Times New Roman" w:hAnsi="Times New Roman" w:cs="Times New Roman"/>
          <w:iCs/>
          <w:color w:val="000000"/>
        </w:rPr>
        <w:t>tie</w:t>
      </w:r>
      <w:r w:rsidR="003D4ACF">
        <w:rPr>
          <w:rFonts w:ascii="Times New Roman" w:eastAsia="Times New Roman" w:hAnsi="Times New Roman" w:cs="Times New Roman"/>
          <w:iCs/>
          <w:color w:val="000000"/>
        </w:rPr>
        <w:t xml:space="preserve"> between two individuals</w:t>
      </w:r>
      <w:r w:rsidR="00B50597">
        <w:rPr>
          <w:rFonts w:ascii="Times New Roman" w:eastAsia="Times New Roman" w:hAnsi="Times New Roman" w:cs="Times New Roman"/>
          <w:iCs/>
          <w:color w:val="000000"/>
        </w:rPr>
        <w:t xml:space="preserve"> even if only one </w:t>
      </w:r>
      <w:r w:rsidR="003D4ACF">
        <w:rPr>
          <w:rFonts w:ascii="Times New Roman" w:eastAsia="Times New Roman" w:hAnsi="Times New Roman" w:cs="Times New Roman"/>
          <w:iCs/>
          <w:color w:val="000000"/>
        </w:rPr>
        <w:t>of them</w:t>
      </w:r>
      <w:r w:rsidR="00B50597">
        <w:rPr>
          <w:rFonts w:ascii="Times New Roman" w:eastAsia="Times New Roman" w:hAnsi="Times New Roman" w:cs="Times New Roman"/>
          <w:iCs/>
          <w:color w:val="000000"/>
        </w:rPr>
        <w:t xml:space="preserve"> </w:t>
      </w:r>
      <w:r w:rsidR="003D4ACF">
        <w:rPr>
          <w:rFonts w:ascii="Times New Roman" w:eastAsia="Times New Roman" w:hAnsi="Times New Roman" w:cs="Times New Roman"/>
          <w:iCs/>
          <w:color w:val="000000"/>
        </w:rPr>
        <w:t>nom</w:t>
      </w:r>
      <w:r w:rsidR="00F57FCD">
        <w:rPr>
          <w:rFonts w:ascii="Times New Roman" w:eastAsia="Times New Roman" w:hAnsi="Times New Roman" w:cs="Times New Roman"/>
          <w:iCs/>
          <w:color w:val="000000"/>
        </w:rPr>
        <w:t>i</w:t>
      </w:r>
      <w:r w:rsidR="003D4ACF">
        <w:rPr>
          <w:rFonts w:ascii="Times New Roman" w:eastAsia="Times New Roman" w:hAnsi="Times New Roman" w:cs="Times New Roman"/>
          <w:iCs/>
          <w:color w:val="000000"/>
        </w:rPr>
        <w:t>nated</w:t>
      </w:r>
      <w:r w:rsidR="00B50597">
        <w:rPr>
          <w:rFonts w:ascii="Times New Roman" w:eastAsia="Times New Roman" w:hAnsi="Times New Roman" w:cs="Times New Roman"/>
          <w:iCs/>
          <w:color w:val="000000"/>
        </w:rPr>
        <w:t xml:space="preserve"> the other as a friend. </w:t>
      </w:r>
      <w:r w:rsidR="00F80ED4">
        <w:rPr>
          <w:rFonts w:ascii="Times New Roman" w:eastAsia="Times New Roman" w:hAnsi="Times New Roman" w:cs="Times New Roman"/>
          <w:iCs/>
          <w:color w:val="000000"/>
        </w:rPr>
        <w:t>We set the social distance between</w:t>
      </w:r>
      <w:r w:rsidR="00BF22C9">
        <w:rPr>
          <w:rFonts w:ascii="Times New Roman" w:eastAsia="Times New Roman" w:hAnsi="Times New Roman" w:cs="Times New Roman"/>
          <w:iCs/>
          <w:color w:val="000000"/>
        </w:rPr>
        <w:t xml:space="preserve"> any pair of individuals who were on different components of the network</w:t>
      </w:r>
      <w:r w:rsidR="00B50597">
        <w:rPr>
          <w:rFonts w:ascii="Times New Roman" w:eastAsia="Times New Roman" w:hAnsi="Times New Roman" w:cs="Times New Roman"/>
          <w:iCs/>
          <w:color w:val="000000"/>
        </w:rPr>
        <w:t xml:space="preserve"> as equal to 1 more than the maximum </w:t>
      </w:r>
      <w:r w:rsidR="00F80ED4">
        <w:rPr>
          <w:rFonts w:ascii="Times New Roman" w:eastAsia="Times New Roman" w:hAnsi="Times New Roman" w:cs="Times New Roman"/>
          <w:iCs/>
          <w:color w:val="000000"/>
        </w:rPr>
        <w:t xml:space="preserve">measured </w:t>
      </w:r>
      <w:r w:rsidR="00B50597">
        <w:rPr>
          <w:rFonts w:ascii="Times New Roman" w:eastAsia="Times New Roman" w:hAnsi="Times New Roman" w:cs="Times New Roman"/>
          <w:iCs/>
          <w:color w:val="000000"/>
        </w:rPr>
        <w:t xml:space="preserve">social distance in the network. In both of the residential communities, the maximum </w:t>
      </w:r>
      <w:r w:rsidR="00E60743">
        <w:rPr>
          <w:rFonts w:ascii="Times New Roman" w:eastAsia="Times New Roman" w:hAnsi="Times New Roman" w:cs="Times New Roman"/>
          <w:iCs/>
          <w:color w:val="000000"/>
        </w:rPr>
        <w:t xml:space="preserve">measured </w:t>
      </w:r>
      <w:r w:rsidR="00B50597">
        <w:rPr>
          <w:rFonts w:ascii="Times New Roman" w:eastAsia="Times New Roman" w:hAnsi="Times New Roman" w:cs="Times New Roman"/>
          <w:iCs/>
          <w:color w:val="000000"/>
        </w:rPr>
        <w:t xml:space="preserve">social distance was 6, so we coded such </w:t>
      </w:r>
      <w:r w:rsidR="007766AE">
        <w:rPr>
          <w:rFonts w:ascii="Times New Roman" w:eastAsia="Times New Roman" w:hAnsi="Times New Roman" w:cs="Times New Roman"/>
          <w:iCs/>
          <w:color w:val="000000"/>
        </w:rPr>
        <w:t>individuals who were on different components of the network</w:t>
      </w:r>
      <w:r w:rsidR="00B50597">
        <w:rPr>
          <w:rFonts w:ascii="Times New Roman" w:eastAsia="Times New Roman" w:hAnsi="Times New Roman" w:cs="Times New Roman"/>
          <w:iCs/>
          <w:color w:val="000000"/>
        </w:rPr>
        <w:t xml:space="preserve"> to have a social distance of 7</w:t>
      </w:r>
      <w:r w:rsidR="0069409B">
        <w:rPr>
          <w:rFonts w:ascii="Times New Roman" w:eastAsia="Times New Roman" w:hAnsi="Times New Roman" w:cs="Times New Roman"/>
          <w:iCs/>
          <w:color w:val="000000"/>
        </w:rPr>
        <w:t xml:space="preserve"> between them</w:t>
      </w:r>
      <w:r w:rsidR="00B50597">
        <w:rPr>
          <w:rFonts w:ascii="Times New Roman" w:eastAsia="Times New Roman" w:hAnsi="Times New Roman" w:cs="Times New Roman"/>
          <w:iCs/>
          <w:color w:val="000000"/>
        </w:rPr>
        <w:t xml:space="preserve">. </w:t>
      </w:r>
      <w:r w:rsidR="00685965">
        <w:rPr>
          <w:rFonts w:ascii="Times New Roman" w:eastAsia="Times New Roman" w:hAnsi="Times New Roman" w:cs="Times New Roman"/>
          <w:iCs/>
          <w:color w:val="000000"/>
        </w:rPr>
        <w:t>In</w:t>
      </w:r>
      <w:r w:rsidR="00B50597">
        <w:rPr>
          <w:rFonts w:ascii="Times New Roman" w:eastAsia="Times New Roman" w:hAnsi="Times New Roman" w:cs="Times New Roman"/>
          <w:iCs/>
          <w:color w:val="000000"/>
        </w:rPr>
        <w:t xml:space="preserve"> </w:t>
      </w:r>
      <w:r w:rsidR="00396287">
        <w:rPr>
          <w:rFonts w:ascii="Times New Roman" w:eastAsia="Times New Roman" w:hAnsi="Times New Roman" w:cs="Times New Roman"/>
          <w:iCs/>
          <w:color w:val="000000"/>
        </w:rPr>
        <w:t>our</w:t>
      </w:r>
      <w:r w:rsidR="00B50597">
        <w:rPr>
          <w:rFonts w:ascii="Times New Roman" w:eastAsia="Times New Roman" w:hAnsi="Times New Roman" w:cs="Times New Roman"/>
          <w:iCs/>
          <w:color w:val="000000"/>
        </w:rPr>
        <w:t xml:space="preserve"> </w:t>
      </w:r>
      <w:r w:rsidR="00E921C3">
        <w:rPr>
          <w:rFonts w:ascii="Times New Roman" w:eastAsia="Times New Roman" w:hAnsi="Times New Roman" w:cs="Times New Roman"/>
          <w:iCs/>
          <w:color w:val="000000"/>
        </w:rPr>
        <w:t>participant-level</w:t>
      </w:r>
      <w:r w:rsidR="00B50597">
        <w:rPr>
          <w:rFonts w:ascii="Times New Roman" w:eastAsia="Times New Roman" w:hAnsi="Times New Roman" w:cs="Times New Roman"/>
          <w:iCs/>
          <w:color w:val="000000"/>
        </w:rPr>
        <w:t xml:space="preserve"> analysis, for each </w:t>
      </w:r>
      <w:r w:rsidR="00685965">
        <w:rPr>
          <w:rFonts w:ascii="Times New Roman" w:eastAsia="Times New Roman" w:hAnsi="Times New Roman" w:cs="Times New Roman"/>
          <w:iCs/>
          <w:color w:val="000000"/>
        </w:rPr>
        <w:t>individual</w:t>
      </w:r>
      <w:r w:rsidR="00B50597">
        <w:rPr>
          <w:rFonts w:ascii="Times New Roman" w:eastAsia="Times New Roman" w:hAnsi="Times New Roman" w:cs="Times New Roman"/>
          <w:iCs/>
          <w:color w:val="000000"/>
        </w:rPr>
        <w:t xml:space="preserve">, we took the mean social </w:t>
      </w:r>
      <w:r w:rsidR="00B50597">
        <w:rPr>
          <w:rFonts w:ascii="Times New Roman" w:eastAsia="Times New Roman" w:hAnsi="Times New Roman" w:cs="Times New Roman"/>
          <w:iCs/>
          <w:color w:val="000000"/>
        </w:rPr>
        <w:lastRenderedPageBreak/>
        <w:t xml:space="preserve">distance between them and </w:t>
      </w:r>
      <w:r w:rsidR="00C533B8">
        <w:rPr>
          <w:rFonts w:ascii="Times New Roman" w:eastAsia="Times New Roman" w:hAnsi="Times New Roman" w:cs="Times New Roman"/>
          <w:iCs/>
          <w:color w:val="000000"/>
        </w:rPr>
        <w:t>each</w:t>
      </w:r>
      <w:r w:rsidR="00B50597">
        <w:rPr>
          <w:rFonts w:ascii="Times New Roman" w:eastAsia="Times New Roman" w:hAnsi="Times New Roman" w:cs="Times New Roman"/>
          <w:iCs/>
          <w:color w:val="000000"/>
        </w:rPr>
        <w:t xml:space="preserve"> other member </w:t>
      </w:r>
      <w:r w:rsidR="00EE55AE">
        <w:rPr>
          <w:rFonts w:ascii="Times New Roman" w:eastAsia="Times New Roman" w:hAnsi="Times New Roman" w:cs="Times New Roman"/>
          <w:iCs/>
          <w:color w:val="000000"/>
        </w:rPr>
        <w:t>of</w:t>
      </w:r>
      <w:r w:rsidR="00B50597">
        <w:rPr>
          <w:rFonts w:ascii="Times New Roman" w:eastAsia="Times New Roman" w:hAnsi="Times New Roman" w:cs="Times New Roman"/>
          <w:iCs/>
          <w:color w:val="000000"/>
        </w:rPr>
        <w:t xml:space="preserve"> their residen</w:t>
      </w:r>
      <w:r w:rsidR="00EE55AE">
        <w:rPr>
          <w:rFonts w:ascii="Times New Roman" w:eastAsia="Times New Roman" w:hAnsi="Times New Roman" w:cs="Times New Roman"/>
          <w:iCs/>
          <w:color w:val="000000"/>
        </w:rPr>
        <w:t>tial</w:t>
      </w:r>
      <w:r w:rsidR="00B50597">
        <w:rPr>
          <w:rFonts w:ascii="Times New Roman" w:eastAsia="Times New Roman" w:hAnsi="Times New Roman" w:cs="Times New Roman"/>
          <w:iCs/>
          <w:color w:val="000000"/>
        </w:rPr>
        <w:t xml:space="preserve"> community and used this variable as a covariate in our </w:t>
      </w:r>
      <w:r w:rsidR="00A23B20">
        <w:rPr>
          <w:rFonts w:ascii="Times New Roman" w:eastAsia="Times New Roman" w:hAnsi="Times New Roman" w:cs="Times New Roman"/>
          <w:iCs/>
          <w:color w:val="000000"/>
        </w:rPr>
        <w:t>GLM</w:t>
      </w:r>
      <w:r w:rsidR="00B50597">
        <w:rPr>
          <w:rFonts w:ascii="Times New Roman" w:eastAsia="Times New Roman" w:hAnsi="Times New Roman" w:cs="Times New Roman"/>
          <w:iCs/>
          <w:color w:val="000000"/>
        </w:rPr>
        <w:t xml:space="preserve"> </w:t>
      </w:r>
      <w:r w:rsidR="002A7A12">
        <w:rPr>
          <w:rFonts w:ascii="Times New Roman" w:eastAsia="Times New Roman" w:hAnsi="Times New Roman" w:cs="Times New Roman"/>
          <w:iCs/>
          <w:color w:val="000000"/>
        </w:rPr>
        <w:t xml:space="preserve">for inferring </w:t>
      </w:r>
      <w:r w:rsidR="00B50597">
        <w:rPr>
          <w:rFonts w:ascii="Times New Roman" w:eastAsia="Times New Roman" w:hAnsi="Times New Roman" w:cs="Times New Roman"/>
          <w:iCs/>
          <w:color w:val="000000"/>
        </w:rPr>
        <w:t>ISC</w:t>
      </w:r>
      <w:r w:rsidR="00EE55AE">
        <w:rPr>
          <w:rFonts w:ascii="Times New Roman" w:eastAsia="Times New Roman" w:hAnsi="Times New Roman" w:cs="Times New Roman"/>
          <w:iCs/>
          <w:color w:val="000000"/>
        </w:rPr>
        <w:t>s</w:t>
      </w:r>
      <w:r w:rsidR="00B50597">
        <w:rPr>
          <w:rFonts w:ascii="Times New Roman" w:eastAsia="Times New Roman" w:hAnsi="Times New Roman" w:cs="Times New Roman"/>
          <w:iCs/>
          <w:color w:val="000000"/>
        </w:rPr>
        <w:t xml:space="preserve">. The results of these calculations (see </w:t>
      </w:r>
      <w:r w:rsidR="00ED759E">
        <w:rPr>
          <w:rFonts w:ascii="Times New Roman" w:eastAsia="Times New Roman" w:hAnsi="Times New Roman" w:cs="Times New Roman"/>
          <w:iCs/>
          <w:color w:val="000000"/>
        </w:rPr>
        <w:t xml:space="preserve">Supplementary </w:t>
      </w:r>
      <w:r w:rsidR="00B50597">
        <w:rPr>
          <w:rFonts w:ascii="Times New Roman" w:eastAsia="Times New Roman" w:hAnsi="Times New Roman" w:cs="Times New Roman"/>
          <w:iCs/>
          <w:color w:val="000000"/>
        </w:rPr>
        <w:t xml:space="preserve">Fig. </w:t>
      </w:r>
      <w:r w:rsidR="00F66601">
        <w:rPr>
          <w:rFonts w:ascii="Times New Roman" w:eastAsia="Times New Roman" w:hAnsi="Times New Roman" w:cs="Times New Roman"/>
          <w:iCs/>
          <w:color w:val="000000"/>
        </w:rPr>
        <w:t>5</w:t>
      </w:r>
      <w:r w:rsidR="00B50597">
        <w:rPr>
          <w:rFonts w:ascii="Times New Roman" w:eastAsia="Times New Roman" w:hAnsi="Times New Roman" w:cs="Times New Roman"/>
          <w:iCs/>
          <w:color w:val="000000"/>
        </w:rPr>
        <w:t xml:space="preserve">) are similar to those that we reported in the main manuscript. </w:t>
      </w:r>
    </w:p>
    <w:p w14:paraId="71C0F9E4" w14:textId="77777777" w:rsidR="008A0309" w:rsidRDefault="008A0309" w:rsidP="002C6B93">
      <w:pPr>
        <w:spacing w:line="480" w:lineRule="auto"/>
        <w:ind w:firstLine="720"/>
        <w:rPr>
          <w:rFonts w:ascii="Times New Roman" w:eastAsia="Times New Roman" w:hAnsi="Times New Roman" w:cs="Times New Roman"/>
          <w:iCs/>
          <w:color w:val="000000"/>
        </w:rPr>
      </w:pPr>
    </w:p>
    <w:p w14:paraId="479FFD50" w14:textId="78E7A944" w:rsidR="00AD6DA6" w:rsidRDefault="00AD6DA6" w:rsidP="00AD6DA6">
      <w:pPr>
        <w:jc w:val="center"/>
        <w:rPr>
          <w:rFonts w:ascii="Times New Roman" w:hAnsi="Times New Roman" w:cs="Times New Roman"/>
          <w:b/>
          <w:bCs/>
        </w:rPr>
      </w:pPr>
      <w:r>
        <w:rPr>
          <w:rFonts w:ascii="Times New Roman" w:hAnsi="Times New Roman" w:cs="Times New Roman"/>
          <w:b/>
          <w:bCs/>
        </w:rPr>
        <w:t xml:space="preserve">Supplementary </w:t>
      </w:r>
      <w:r w:rsidR="006F0F14">
        <w:rPr>
          <w:rFonts w:ascii="Times New Roman" w:hAnsi="Times New Roman" w:cs="Times New Roman"/>
          <w:b/>
          <w:bCs/>
        </w:rPr>
        <w:t>Fig.</w:t>
      </w:r>
      <w:r>
        <w:rPr>
          <w:rFonts w:ascii="Times New Roman" w:hAnsi="Times New Roman" w:cs="Times New Roman"/>
          <w:b/>
          <w:bCs/>
        </w:rPr>
        <w:t xml:space="preserve"> </w:t>
      </w:r>
      <w:r w:rsidR="00183529">
        <w:rPr>
          <w:rFonts w:ascii="Times New Roman" w:hAnsi="Times New Roman" w:cs="Times New Roman"/>
          <w:b/>
          <w:bCs/>
        </w:rPr>
        <w:t>5</w:t>
      </w:r>
      <w:r>
        <w:rPr>
          <w:rFonts w:ascii="Times New Roman" w:hAnsi="Times New Roman" w:cs="Times New Roman"/>
          <w:b/>
          <w:bCs/>
        </w:rPr>
        <w:t xml:space="preserve"> for </w:t>
      </w:r>
      <w:r w:rsidR="000852F2">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34A06A6C" w14:textId="77777777" w:rsidR="00B50597" w:rsidRDefault="00B50597" w:rsidP="00B50597">
      <w:pPr>
        <w:spacing w:line="480" w:lineRule="auto"/>
        <w:rPr>
          <w:rFonts w:ascii="Times New Roman" w:eastAsia="Times New Roman" w:hAnsi="Times New Roman" w:cs="Times New Roman"/>
          <w:iCs/>
          <w:color w:val="000000"/>
        </w:rPr>
      </w:pPr>
    </w:p>
    <w:p w14:paraId="6E6E01CC" w14:textId="096231E1" w:rsidR="00D23ED6" w:rsidRDefault="00F05C05" w:rsidP="00A644F5">
      <w:pPr>
        <w:jc w:val="center"/>
        <w:rPr>
          <w:rFonts w:ascii="Times New Roman" w:hAnsi="Times New Roman" w:cs="Times New Roman"/>
          <w:b/>
          <w:bCs/>
          <w:sz w:val="20"/>
          <w:szCs w:val="20"/>
        </w:rPr>
      </w:pPr>
      <w:r w:rsidRPr="00F05C05">
        <w:rPr>
          <w:rFonts w:ascii="Times New Roman" w:hAnsi="Times New Roman" w:cs="Times New Roman"/>
          <w:b/>
          <w:bCs/>
          <w:noProof/>
          <w:sz w:val="20"/>
          <w:szCs w:val="20"/>
        </w:rPr>
        <w:drawing>
          <wp:inline distT="0" distB="0" distL="0" distR="0" wp14:anchorId="17202FD3" wp14:editId="46A2BA9E">
            <wp:extent cx="3743192" cy="352044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screen">
                      <a:extLst>
                        <a:ext uri="{28A0092B-C50C-407E-A947-70E740481C1C}">
                          <a14:useLocalDpi xmlns:a14="http://schemas.microsoft.com/office/drawing/2010/main"/>
                        </a:ext>
                      </a:extLst>
                    </a:blip>
                    <a:stretch>
                      <a:fillRect/>
                    </a:stretch>
                  </pic:blipFill>
                  <pic:spPr>
                    <a:xfrm>
                      <a:off x="0" y="0"/>
                      <a:ext cx="3745741" cy="3522838"/>
                    </a:xfrm>
                    <a:prstGeom prst="rect">
                      <a:avLst/>
                    </a:prstGeom>
                  </pic:spPr>
                </pic:pic>
              </a:graphicData>
            </a:graphic>
          </wp:inline>
        </w:drawing>
      </w:r>
    </w:p>
    <w:p w14:paraId="18E8E217" w14:textId="77777777" w:rsidR="00D23ED6" w:rsidRDefault="00D23ED6" w:rsidP="002C6B93">
      <w:pPr>
        <w:rPr>
          <w:rFonts w:ascii="Times New Roman" w:hAnsi="Times New Roman" w:cs="Times New Roman"/>
          <w:b/>
          <w:bCs/>
          <w:sz w:val="20"/>
          <w:szCs w:val="20"/>
        </w:rPr>
      </w:pPr>
    </w:p>
    <w:p w14:paraId="6BC95797" w14:textId="21C173B0" w:rsidR="002C6B93" w:rsidRPr="007E6351" w:rsidRDefault="008A0309" w:rsidP="002C6B93">
      <w:r>
        <w:rPr>
          <w:rFonts w:ascii="Times New Roman" w:hAnsi="Times New Roman" w:cs="Times New Roman"/>
          <w:b/>
          <w:bCs/>
          <w:sz w:val="20"/>
          <w:szCs w:val="20"/>
        </w:rPr>
        <w:t xml:space="preserve">Supplementary </w:t>
      </w:r>
      <w:r w:rsidR="00B50597" w:rsidRPr="00EF369E">
        <w:rPr>
          <w:rFonts w:ascii="Times New Roman" w:hAnsi="Times New Roman" w:cs="Times New Roman"/>
          <w:b/>
          <w:bCs/>
          <w:sz w:val="20"/>
          <w:szCs w:val="20"/>
        </w:rPr>
        <w:t xml:space="preserve">Fig. </w:t>
      </w:r>
      <w:r w:rsidR="00F66601">
        <w:rPr>
          <w:rFonts w:ascii="Times New Roman" w:hAnsi="Times New Roman" w:cs="Times New Roman"/>
          <w:b/>
          <w:bCs/>
          <w:sz w:val="20"/>
          <w:szCs w:val="20"/>
        </w:rPr>
        <w:t>5</w:t>
      </w:r>
      <w:r w:rsidR="00B50597">
        <w:rPr>
          <w:rFonts w:ascii="Times New Roman" w:hAnsi="Times New Roman" w:cs="Times New Roman"/>
          <w:b/>
          <w:bCs/>
          <w:sz w:val="20"/>
          <w:szCs w:val="20"/>
        </w:rPr>
        <w:t>.</w:t>
      </w:r>
      <w:r w:rsidR="00B50597" w:rsidRPr="00EF369E">
        <w:rPr>
          <w:rFonts w:ascii="Times New Roman" w:hAnsi="Times New Roman" w:cs="Times New Roman"/>
          <w:b/>
          <w:bCs/>
          <w:sz w:val="20"/>
          <w:szCs w:val="20"/>
        </w:rPr>
        <w:t xml:space="preserve"> </w:t>
      </w:r>
      <w:r w:rsidR="00E921C3" w:rsidRPr="00554E5C">
        <w:rPr>
          <w:rFonts w:ascii="Times New Roman" w:hAnsi="Times New Roman" w:cs="Times New Roman"/>
          <w:b/>
          <w:bCs/>
          <w:sz w:val="20"/>
          <w:szCs w:val="20"/>
        </w:rPr>
        <w:t>Participant-level</w:t>
      </w:r>
      <w:r w:rsidR="00B50597" w:rsidRPr="00554E5C">
        <w:rPr>
          <w:rFonts w:ascii="Times New Roman" w:hAnsi="Times New Roman" w:cs="Times New Roman"/>
          <w:b/>
          <w:bCs/>
          <w:sz w:val="20"/>
          <w:szCs w:val="20"/>
        </w:rPr>
        <w:t xml:space="preserve"> results for intra-community ISCs only </w:t>
      </w:r>
      <w:r w:rsidR="0084751E" w:rsidRPr="00554E5C">
        <w:rPr>
          <w:rFonts w:ascii="Times New Roman" w:hAnsi="Times New Roman" w:cs="Times New Roman"/>
          <w:b/>
          <w:bCs/>
          <w:sz w:val="20"/>
          <w:szCs w:val="20"/>
        </w:rPr>
        <w:t xml:space="preserve">when </w:t>
      </w:r>
      <w:r w:rsidR="00B50597" w:rsidRPr="00554E5C">
        <w:rPr>
          <w:rFonts w:ascii="Times New Roman" w:hAnsi="Times New Roman" w:cs="Times New Roman"/>
          <w:b/>
          <w:bCs/>
          <w:sz w:val="20"/>
          <w:szCs w:val="20"/>
        </w:rPr>
        <w:t>controll</w:t>
      </w:r>
      <w:r w:rsidR="0084751E" w:rsidRPr="00554E5C">
        <w:rPr>
          <w:rFonts w:ascii="Times New Roman" w:hAnsi="Times New Roman" w:cs="Times New Roman"/>
          <w:b/>
          <w:bCs/>
          <w:sz w:val="20"/>
          <w:szCs w:val="20"/>
        </w:rPr>
        <w:t>ing</w:t>
      </w:r>
      <w:r w:rsidR="00B50597" w:rsidRPr="00554E5C">
        <w:rPr>
          <w:rFonts w:ascii="Times New Roman" w:hAnsi="Times New Roman" w:cs="Times New Roman"/>
          <w:b/>
          <w:bCs/>
          <w:sz w:val="20"/>
          <w:szCs w:val="20"/>
        </w:rPr>
        <w:t xml:space="preserve"> </w:t>
      </w:r>
      <w:r w:rsidR="007A63E6" w:rsidRPr="00554E5C">
        <w:rPr>
          <w:rFonts w:ascii="Times New Roman" w:hAnsi="Times New Roman" w:cs="Times New Roman"/>
          <w:b/>
          <w:bCs/>
          <w:sz w:val="20"/>
          <w:szCs w:val="20"/>
        </w:rPr>
        <w:t xml:space="preserve">both </w:t>
      </w:r>
      <w:r w:rsidR="00B50597" w:rsidRPr="00554E5C">
        <w:rPr>
          <w:rFonts w:ascii="Times New Roman" w:hAnsi="Times New Roman" w:cs="Times New Roman"/>
          <w:b/>
          <w:bCs/>
          <w:sz w:val="20"/>
          <w:szCs w:val="20"/>
        </w:rPr>
        <w:t xml:space="preserve">for similarities in demographic traits and </w:t>
      </w:r>
      <w:r w:rsidR="007A63E6" w:rsidRPr="00554E5C">
        <w:rPr>
          <w:rFonts w:ascii="Times New Roman" w:hAnsi="Times New Roman" w:cs="Times New Roman"/>
          <w:b/>
          <w:bCs/>
          <w:sz w:val="20"/>
          <w:szCs w:val="20"/>
        </w:rPr>
        <w:t xml:space="preserve">for </w:t>
      </w:r>
      <w:r w:rsidR="00B50597" w:rsidRPr="00554E5C">
        <w:rPr>
          <w:rFonts w:ascii="Times New Roman" w:hAnsi="Times New Roman" w:cs="Times New Roman"/>
          <w:b/>
          <w:bCs/>
          <w:sz w:val="20"/>
          <w:szCs w:val="20"/>
        </w:rPr>
        <w:t>social distance</w:t>
      </w:r>
      <w:r w:rsidR="007A63E6" w:rsidRPr="00554E5C">
        <w:rPr>
          <w:rFonts w:ascii="Times New Roman" w:hAnsi="Times New Roman" w:cs="Times New Roman"/>
          <w:b/>
          <w:bCs/>
          <w:sz w:val="20"/>
          <w:szCs w:val="20"/>
        </w:rPr>
        <w:t>s</w:t>
      </w:r>
      <w:r w:rsidR="00B50597" w:rsidRPr="00554E5C">
        <w:rPr>
          <w:rFonts w:ascii="Times New Roman" w:hAnsi="Times New Roman" w:cs="Times New Roman"/>
          <w:b/>
          <w:bCs/>
          <w:sz w:val="20"/>
          <w:szCs w:val="20"/>
        </w:rPr>
        <w:t>.</w:t>
      </w:r>
      <w:r w:rsidR="00B50597">
        <w:rPr>
          <w:rFonts w:ascii="Times New Roman" w:hAnsi="Times New Roman" w:cs="Times New Roman"/>
          <w:sz w:val="20"/>
          <w:szCs w:val="20"/>
        </w:rPr>
        <w:t xml:space="preserve"> We again identified </w:t>
      </w:r>
      <w:r w:rsidR="00903883">
        <w:rPr>
          <w:rFonts w:ascii="Times New Roman" w:hAnsi="Times New Roman" w:cs="Times New Roman"/>
          <w:sz w:val="20"/>
          <w:szCs w:val="20"/>
        </w:rPr>
        <w:t xml:space="preserve">a </w:t>
      </w:r>
      <w:r w:rsidR="008274E6">
        <w:rPr>
          <w:rFonts w:ascii="Times New Roman" w:hAnsi="Times New Roman" w:cs="Times New Roman"/>
          <w:sz w:val="20"/>
          <w:szCs w:val="20"/>
        </w:rPr>
        <w:t>similar pattern of results</w:t>
      </w:r>
      <w:r w:rsidR="002A3F42">
        <w:rPr>
          <w:rFonts w:ascii="Times New Roman" w:hAnsi="Times New Roman" w:cs="Times New Roman"/>
          <w:sz w:val="20"/>
          <w:szCs w:val="20"/>
        </w:rPr>
        <w:t xml:space="preserve"> (</w:t>
      </w:r>
      <w:r w:rsidR="00324B2C">
        <w:rPr>
          <w:rFonts w:ascii="Times New Roman" w:hAnsi="Times New Roman" w:cs="Times New Roman"/>
          <w:sz w:val="20"/>
          <w:szCs w:val="20"/>
        </w:rPr>
        <w:t xml:space="preserve">specifically, large </w:t>
      </w:r>
      <w:r w:rsidR="00BE0BB2">
        <w:rPr>
          <w:rFonts w:ascii="Times New Roman" w:hAnsi="Times New Roman" w:cs="Times New Roman"/>
          <w:sz w:val="20"/>
          <w:szCs w:val="20"/>
        </w:rPr>
        <w:t>ISCs</w:t>
      </w:r>
      <w:r w:rsidR="00324B2C">
        <w:rPr>
          <w:rFonts w:ascii="Times New Roman" w:hAnsi="Times New Roman" w:cs="Times New Roman"/>
          <w:sz w:val="20"/>
          <w:szCs w:val="20"/>
        </w:rPr>
        <w:t xml:space="preserve"> in the </w:t>
      </w:r>
      <w:r w:rsidR="002A3F42">
        <w:rPr>
          <w:rFonts w:ascii="Times New Roman" w:hAnsi="Times New Roman" w:cs="Times New Roman"/>
          <w:sz w:val="20"/>
          <w:szCs w:val="20"/>
        </w:rPr>
        <w:t>bilateral DMPFC)</w:t>
      </w:r>
      <w:r w:rsidR="008274E6">
        <w:rPr>
          <w:rFonts w:ascii="Times New Roman" w:hAnsi="Times New Roman" w:cs="Times New Roman"/>
          <w:sz w:val="20"/>
          <w:szCs w:val="20"/>
        </w:rPr>
        <w:t xml:space="preserve"> </w:t>
      </w:r>
      <w:r w:rsidR="00B50597">
        <w:rPr>
          <w:rFonts w:ascii="Times New Roman" w:hAnsi="Times New Roman" w:cs="Times New Roman"/>
          <w:sz w:val="20"/>
          <w:szCs w:val="20"/>
        </w:rPr>
        <w:t xml:space="preserve">as in our main analysis </w:t>
      </w:r>
      <w:r w:rsidR="00764395">
        <w:rPr>
          <w:rFonts w:ascii="Times New Roman" w:hAnsi="Times New Roman" w:cs="Times New Roman"/>
          <w:sz w:val="20"/>
          <w:szCs w:val="20"/>
        </w:rPr>
        <w:t>(see Fig</w:t>
      </w:r>
      <w:r w:rsidR="00820C21">
        <w:rPr>
          <w:rFonts w:ascii="Times New Roman" w:hAnsi="Times New Roman" w:cs="Times New Roman"/>
          <w:sz w:val="20"/>
          <w:szCs w:val="20"/>
        </w:rPr>
        <w:t>. 2</w:t>
      </w:r>
      <w:r w:rsidR="00764395">
        <w:rPr>
          <w:rFonts w:ascii="Times New Roman" w:hAnsi="Times New Roman" w:cs="Times New Roman"/>
          <w:sz w:val="20"/>
          <w:szCs w:val="20"/>
        </w:rPr>
        <w:t>) as</w:t>
      </w:r>
      <w:r w:rsidR="00B50597">
        <w:rPr>
          <w:rFonts w:ascii="Times New Roman" w:hAnsi="Times New Roman" w:cs="Times New Roman"/>
          <w:sz w:val="20"/>
          <w:szCs w:val="20"/>
        </w:rPr>
        <w:t xml:space="preserve"> significantly associated with in-degree centrality. </w:t>
      </w:r>
      <w:r w:rsidR="002C6B93">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2C6B93" w:rsidRPr="000D153C">
        <w:rPr>
          <w:rFonts w:ascii="Times New Roman" w:hAnsi="Times New Roman" w:cs="Times New Roman"/>
          <w:i/>
          <w:iCs/>
          <w:sz w:val="20"/>
          <w:szCs w:val="20"/>
        </w:rPr>
        <w:t xml:space="preserve"> </w:t>
      </w:r>
      <w:r w:rsidR="002C6B93">
        <w:rPr>
          <w:rFonts w:ascii="Times New Roman" w:hAnsi="Times New Roman" w:cs="Times New Roman"/>
          <w:sz w:val="20"/>
          <w:szCs w:val="20"/>
        </w:rPr>
        <w:t>is the</w:t>
      </w:r>
      <w:r w:rsidR="002C6B93" w:rsidRPr="000D153C">
        <w:rPr>
          <w:rFonts w:ascii="Times New Roman" w:hAnsi="Times New Roman" w:cs="Times New Roman"/>
          <w:sz w:val="20"/>
          <w:szCs w:val="20"/>
        </w:rPr>
        <w:t xml:space="preserve"> standardized regression coefficient</w:t>
      </w:r>
      <w:r w:rsidR="002C6B93">
        <w:rPr>
          <w:rFonts w:ascii="Times New Roman" w:hAnsi="Times New Roman" w:cs="Times New Roman"/>
          <w:sz w:val="20"/>
          <w:szCs w:val="20"/>
        </w:rPr>
        <w:t xml:space="preserve">. Regions where </w:t>
      </w:r>
      <w:r w:rsidR="007D13D8">
        <w:rPr>
          <w:rFonts w:ascii="Times New Roman" w:hAnsi="Times New Roman" w:cs="Times New Roman"/>
          <w:sz w:val="20"/>
          <w:szCs w:val="20"/>
        </w:rPr>
        <w:t xml:space="preserve">we observed </w:t>
      </w:r>
      <w:r w:rsidR="002C6B93">
        <w:rPr>
          <w:rFonts w:ascii="Times New Roman" w:hAnsi="Times New Roman" w:cs="Times New Roman"/>
          <w:sz w:val="20"/>
          <w:szCs w:val="20"/>
        </w:rPr>
        <w:t>significant associations between in-degree centrality and ISC are outlined in black</w:t>
      </w:r>
      <w:r w:rsidR="00341E4D">
        <w:rPr>
          <w:rFonts w:ascii="Times New Roman" w:hAnsi="Times New Roman" w:cs="Times New Roman"/>
          <w:sz w:val="20"/>
          <w:szCs w:val="20"/>
        </w:rPr>
        <w:t xml:space="preserve">. We </w:t>
      </w:r>
      <w:r w:rsidR="002C6B93">
        <w:rPr>
          <w:rFonts w:ascii="Times New Roman" w:hAnsi="Times New Roman" w:cs="Times New Roman"/>
          <w:sz w:val="20"/>
          <w:szCs w:val="20"/>
        </w:rPr>
        <w:t>us</w:t>
      </w:r>
      <w:r w:rsidR="00341E4D">
        <w:rPr>
          <w:rFonts w:ascii="Times New Roman" w:hAnsi="Times New Roman" w:cs="Times New Roman"/>
          <w:sz w:val="20"/>
          <w:szCs w:val="20"/>
        </w:rPr>
        <w:t>ed</w:t>
      </w:r>
      <w:r w:rsidR="002C6B93">
        <w:rPr>
          <w:rFonts w:ascii="Times New Roman" w:hAnsi="Times New Roman" w:cs="Times New Roman"/>
          <w:sz w:val="20"/>
          <w:szCs w:val="20"/>
        </w:rPr>
        <w:t xml:space="preserve"> an FDR-corrected significance threshold of </w:t>
      </w:r>
      <w:r w:rsidR="002C6B93">
        <w:rPr>
          <w:rFonts w:ascii="Times New Roman" w:hAnsi="Times New Roman" w:cs="Times New Roman"/>
          <w:i/>
          <w:iCs/>
          <w:sz w:val="20"/>
          <w:szCs w:val="20"/>
        </w:rPr>
        <w:t>p</w:t>
      </w:r>
      <w:r w:rsidR="002C6B93">
        <w:rPr>
          <w:rFonts w:ascii="Times New Roman" w:hAnsi="Times New Roman" w:cs="Times New Roman"/>
          <w:sz w:val="20"/>
          <w:szCs w:val="20"/>
        </w:rPr>
        <w:t xml:space="preserve"> &lt; 0.05</w:t>
      </w:r>
      <w:r w:rsidR="00B942E4">
        <w:rPr>
          <w:rFonts w:ascii="Times New Roman" w:hAnsi="Times New Roman" w:cs="Times New Roman"/>
          <w:sz w:val="20"/>
          <w:szCs w:val="20"/>
        </w:rPr>
        <w:t xml:space="preserve">. which corresponds to an uncorrected </w:t>
      </w:r>
      <w:r w:rsidR="00B942E4">
        <w:rPr>
          <w:rFonts w:ascii="Times New Roman" w:hAnsi="Times New Roman" w:cs="Times New Roman"/>
          <w:i/>
          <w:iCs/>
          <w:sz w:val="20"/>
          <w:szCs w:val="20"/>
        </w:rPr>
        <w:t>p</w:t>
      </w:r>
      <w:r w:rsidR="00B942E4">
        <w:rPr>
          <w:rFonts w:ascii="Times New Roman" w:hAnsi="Times New Roman" w:cs="Times New Roman"/>
          <w:sz w:val="20"/>
          <w:szCs w:val="20"/>
        </w:rPr>
        <w:t>-value</w:t>
      </w:r>
      <w:r w:rsidR="007E2ACF">
        <w:rPr>
          <w:rFonts w:ascii="Times New Roman" w:hAnsi="Times New Roman" w:cs="Times New Roman"/>
          <w:sz w:val="20"/>
          <w:szCs w:val="20"/>
        </w:rPr>
        <w:t xml:space="preserve"> threshold</w:t>
      </w:r>
      <w:r w:rsidR="00B942E4">
        <w:rPr>
          <w:rFonts w:ascii="Times New Roman" w:hAnsi="Times New Roman" w:cs="Times New Roman"/>
          <w:sz w:val="20"/>
          <w:szCs w:val="20"/>
        </w:rPr>
        <w:t xml:space="preserve"> of</w:t>
      </w:r>
      <w:r w:rsidR="00FC4108">
        <w:rPr>
          <w:rFonts w:ascii="Times New Roman" w:hAnsi="Times New Roman" w:cs="Times New Roman"/>
          <w:sz w:val="20"/>
          <w:szCs w:val="20"/>
        </w:rPr>
        <w:t xml:space="preserve"> </w:t>
      </w:r>
      <w:r w:rsidR="00FC4108">
        <w:rPr>
          <w:rFonts w:ascii="Times New Roman" w:hAnsi="Times New Roman" w:cs="Times New Roman"/>
          <w:i/>
          <w:iCs/>
          <w:sz w:val="20"/>
          <w:szCs w:val="20"/>
        </w:rPr>
        <w:t>p</w:t>
      </w:r>
      <w:r w:rsidR="00FC4108">
        <w:rPr>
          <w:rFonts w:ascii="Times New Roman" w:hAnsi="Times New Roman" w:cs="Times New Roman"/>
          <w:sz w:val="20"/>
          <w:szCs w:val="20"/>
        </w:rPr>
        <w:t xml:space="preserve"> &lt;</w:t>
      </w:r>
      <w:r w:rsidR="00B942E4">
        <w:rPr>
          <w:rFonts w:ascii="Times New Roman" w:hAnsi="Times New Roman" w:cs="Times New Roman"/>
          <w:sz w:val="20"/>
          <w:szCs w:val="20"/>
        </w:rPr>
        <w:t xml:space="preserve"> </w:t>
      </w:r>
      <w:r w:rsidR="00454CC7">
        <w:rPr>
          <w:rFonts w:ascii="Times New Roman" w:hAnsi="Times New Roman" w:cs="Times New Roman"/>
          <w:sz w:val="20"/>
          <w:szCs w:val="20"/>
        </w:rPr>
        <w:t>0.001</w:t>
      </w:r>
      <w:r w:rsidR="002C6B93">
        <w:rPr>
          <w:rFonts w:ascii="Times New Roman" w:hAnsi="Times New Roman" w:cs="Times New Roman"/>
          <w:sz w:val="20"/>
          <w:szCs w:val="20"/>
        </w:rPr>
        <w:t>.</w:t>
      </w:r>
      <w:r w:rsidR="003D7BD1">
        <w:rPr>
          <w:rFonts w:ascii="Times New Roman" w:hAnsi="Times New Roman" w:cs="Times New Roman"/>
          <w:sz w:val="20"/>
          <w:szCs w:val="20"/>
        </w:rPr>
        <w:t xml:space="preserve"> </w:t>
      </w:r>
      <w:r w:rsidR="003D7BD1" w:rsidRPr="00C23A4B">
        <w:rPr>
          <w:rFonts w:ascii="Times New Roman" w:hAnsi="Times New Roman"/>
          <w:color w:val="000000"/>
          <w:sz w:val="20"/>
          <w:szCs w:val="20"/>
        </w:rPr>
        <w:t xml:space="preserve">All </w:t>
      </w:r>
      <w:r w:rsidR="004E3F05">
        <w:rPr>
          <w:rFonts w:ascii="Times New Roman" w:hAnsi="Times New Roman"/>
          <w:color w:val="000000"/>
          <w:sz w:val="20"/>
          <w:szCs w:val="20"/>
        </w:rPr>
        <w:t xml:space="preserve">of the </w:t>
      </w:r>
      <w:r w:rsidR="003D7BD1" w:rsidRPr="00C23A4B">
        <w:rPr>
          <w:rFonts w:ascii="Times New Roman" w:hAnsi="Times New Roman"/>
          <w:color w:val="000000"/>
          <w:sz w:val="20"/>
          <w:szCs w:val="20"/>
        </w:rPr>
        <w:t xml:space="preserve">reported </w:t>
      </w:r>
      <w:r w:rsidR="003D7BD1" w:rsidRPr="00C23A4B">
        <w:rPr>
          <w:rFonts w:ascii="Times New Roman" w:hAnsi="Times New Roman"/>
          <w:i/>
          <w:iCs/>
          <w:color w:val="000000"/>
          <w:sz w:val="20"/>
          <w:szCs w:val="20"/>
        </w:rPr>
        <w:t>p</w:t>
      </w:r>
      <w:r w:rsidR="003D7BD1" w:rsidRPr="00C23A4B">
        <w:rPr>
          <w:rFonts w:ascii="Times New Roman" w:hAnsi="Times New Roman"/>
          <w:color w:val="000000"/>
          <w:sz w:val="20"/>
          <w:szCs w:val="20"/>
        </w:rPr>
        <w:t>-values are two-tailed.</w:t>
      </w:r>
    </w:p>
    <w:p w14:paraId="256CF36A" w14:textId="26321E50" w:rsidR="00B50597" w:rsidRDefault="00B50597" w:rsidP="00B50597"/>
    <w:p w14:paraId="1DD828F7" w14:textId="1D2C61C4" w:rsidR="001C2DA0" w:rsidRDefault="00B50597" w:rsidP="00B50597">
      <w:pPr>
        <w:rPr>
          <w:b/>
          <w:bCs/>
        </w:rPr>
      </w:pPr>
      <w:r>
        <w:rPr>
          <w:b/>
          <w:bCs/>
        </w:rPr>
        <w:br w:type="page"/>
      </w:r>
    </w:p>
    <w:p w14:paraId="03F1DC40" w14:textId="45A7B204" w:rsidR="00FE43A6" w:rsidRDefault="00091A89" w:rsidP="00F34B4E">
      <w:pPr>
        <w:jc w:val="center"/>
        <w:rPr>
          <w:rFonts w:ascii="Times New Roman" w:hAnsi="Times New Roman" w:cs="Times New Roman"/>
          <w:b/>
          <w:bCs/>
        </w:rPr>
      </w:pPr>
      <w:r>
        <w:rPr>
          <w:rFonts w:ascii="Times New Roman" w:hAnsi="Times New Roman" w:cs="Times New Roman"/>
          <w:b/>
          <w:bCs/>
        </w:rPr>
        <w:lastRenderedPageBreak/>
        <w:t xml:space="preserve">Supplementary Methods 4 for </w:t>
      </w:r>
      <w:r w:rsidR="00183529">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00924F58" w14:textId="77777777" w:rsidR="00091A89" w:rsidRDefault="00091A89" w:rsidP="00091A89">
      <w:pPr>
        <w:rPr>
          <w:rFonts w:ascii="Times New Roman" w:hAnsi="Times New Roman" w:cs="Times New Roman"/>
          <w:b/>
          <w:bCs/>
        </w:rPr>
      </w:pPr>
    </w:p>
    <w:p w14:paraId="07FA927A" w14:textId="7018A3F5" w:rsidR="00091A89" w:rsidRPr="009D2B1B" w:rsidRDefault="00091A89" w:rsidP="00091A89">
      <w:pPr>
        <w:pStyle w:val="Caption"/>
        <w:ind w:firstLine="720"/>
      </w:pPr>
      <w:r w:rsidRPr="00C12A2D">
        <w:rPr>
          <w:b/>
          <w:bCs/>
        </w:rPr>
        <w:t xml:space="preserve">Binarized </w:t>
      </w:r>
      <w:r w:rsidR="00E921C3">
        <w:rPr>
          <w:b/>
          <w:bCs/>
        </w:rPr>
        <w:t>participant-level</w:t>
      </w:r>
      <w:r>
        <w:rPr>
          <w:b/>
          <w:bCs/>
        </w:rPr>
        <w:t xml:space="preserve"> results with approximately equal-sized groups. </w:t>
      </w:r>
      <w:r>
        <w:t xml:space="preserve">Because </w:t>
      </w:r>
      <w:r w:rsidR="003B4A2E">
        <w:t>our</w:t>
      </w:r>
      <w:r>
        <w:t xml:space="preserve"> median-split approach </w:t>
      </w:r>
      <w:r w:rsidR="003B4A2E">
        <w:t>yields</w:t>
      </w:r>
      <w:r>
        <w:t xml:space="preserve"> unequally sized in-degree centrality groups (</w:t>
      </w:r>
      <w:proofErr w:type="spellStart"/>
      <w:r w:rsidRPr="004C03B7">
        <w:rPr>
          <w:i/>
        </w:rPr>
        <w:t>n</w:t>
      </w:r>
      <w:r w:rsidRPr="00816B91">
        <w:rPr>
          <w:vertAlign w:val="subscript"/>
        </w:rPr>
        <w:t>high</w:t>
      </w:r>
      <w:proofErr w:type="spellEnd"/>
      <w:r>
        <w:t xml:space="preserve"> = 23; </w:t>
      </w:r>
      <w:proofErr w:type="spellStart"/>
      <w:r w:rsidRPr="004C03B7">
        <w:rPr>
          <w:i/>
        </w:rPr>
        <w:t>n</w:t>
      </w:r>
      <w:r w:rsidRPr="00816B91">
        <w:rPr>
          <w:vertAlign w:val="subscript"/>
        </w:rPr>
        <w:t>low</w:t>
      </w:r>
      <w:proofErr w:type="spellEnd"/>
      <w:r>
        <w:t xml:space="preserve"> = 40), we also </w:t>
      </w:r>
      <w:r w:rsidR="00CA2ED1">
        <w:t xml:space="preserve">tested </w:t>
      </w:r>
      <w:r>
        <w:t xml:space="preserve">associations between ISCs and the binarized in-degree centrality variable with approximately equal-sized groups. To do so, we took a subset of the data by removing all participants with the median in-degree centrality value (specifically, </w:t>
      </w:r>
      <w:r w:rsidR="00AC5D84">
        <w:t xml:space="preserve">with </w:t>
      </w:r>
      <w:r>
        <w:t>an in-degree centrality equal to 2).</w:t>
      </w:r>
      <w:r w:rsidRPr="00595596">
        <w:t xml:space="preserve"> </w:t>
      </w:r>
      <w:r>
        <w:t>We then classified p</w:t>
      </w:r>
      <w:r w:rsidRPr="00A567FA">
        <w:t xml:space="preserve">articipants </w:t>
      </w:r>
      <w:r>
        <w:t xml:space="preserve">as part of </w:t>
      </w:r>
      <w:r w:rsidRPr="00A567FA">
        <w:t>the high</w:t>
      </w:r>
      <w:r>
        <w:t>-centrality</w:t>
      </w:r>
      <w:r w:rsidRPr="00A567FA">
        <w:t xml:space="preserve"> group if they had an in-degree </w:t>
      </w:r>
      <w:r>
        <w:t>that was larger</w:t>
      </w:r>
      <w:r w:rsidRPr="00A567FA">
        <w:t xml:space="preserve"> than the median (</w:t>
      </w:r>
      <w:r>
        <w:t xml:space="preserve">specifically, if it was more than </w:t>
      </w:r>
      <w:r w:rsidRPr="00A567FA">
        <w:t>2</w:t>
      </w:r>
      <w:r>
        <w:t xml:space="preserve">; there were </w:t>
      </w:r>
      <w:proofErr w:type="spellStart"/>
      <w:r w:rsidRPr="004C03B7">
        <w:rPr>
          <w:i/>
        </w:rPr>
        <w:t>n</w:t>
      </w:r>
      <w:r w:rsidRPr="00816B91">
        <w:rPr>
          <w:vertAlign w:val="subscript"/>
        </w:rPr>
        <w:t>high</w:t>
      </w:r>
      <w:proofErr w:type="spellEnd"/>
      <w:r>
        <w:t xml:space="preserve"> = 23 such people</w:t>
      </w:r>
      <w:r w:rsidRPr="00A567FA">
        <w:t>) and into the low</w:t>
      </w:r>
      <w:r>
        <w:t>-centrality</w:t>
      </w:r>
      <w:r w:rsidRPr="00A567FA">
        <w:t xml:space="preserve"> group if they had an in-degree </w:t>
      </w:r>
      <w:r>
        <w:t>that was less than the median</w:t>
      </w:r>
      <w:r w:rsidRPr="00A567FA">
        <w:t xml:space="preserve"> (</w:t>
      </w:r>
      <w:r>
        <w:t xml:space="preserve">specifically, if it was less than </w:t>
      </w:r>
      <w:r w:rsidRPr="00A567FA">
        <w:t>2</w:t>
      </w:r>
      <w:r>
        <w:t xml:space="preserve">; there were </w:t>
      </w:r>
      <w:proofErr w:type="spellStart"/>
      <w:r w:rsidRPr="004C03B7">
        <w:rPr>
          <w:i/>
        </w:rPr>
        <w:t>n</w:t>
      </w:r>
      <w:r w:rsidRPr="00816B91">
        <w:rPr>
          <w:vertAlign w:val="subscript"/>
        </w:rPr>
        <w:t>low</w:t>
      </w:r>
      <w:proofErr w:type="spellEnd"/>
      <w:r>
        <w:t xml:space="preserve"> = 26 such people</w:t>
      </w:r>
      <w:r w:rsidRPr="00A567FA">
        <w:t>)</w:t>
      </w:r>
      <w:r>
        <w:t xml:space="preserve">. Similar to our main </w:t>
      </w:r>
      <w:r w:rsidR="00E921C3">
        <w:t>participant-level</w:t>
      </w:r>
      <w:r>
        <w:t xml:space="preserve"> results, relationships between ISC</w:t>
      </w:r>
      <w:r w:rsidR="008414E9">
        <w:t>s</w:t>
      </w:r>
      <w:r>
        <w:t xml:space="preserve"> in the right and left DMPFC and in-degree centrality were significant even when using this subset </w:t>
      </w:r>
      <w:r w:rsidR="00E50120">
        <w:t xml:space="preserve">of the </w:t>
      </w:r>
      <w:r>
        <w:t xml:space="preserve">data. </w:t>
      </w:r>
      <w:r w:rsidR="009E6913">
        <w:t>We also found that the</w:t>
      </w:r>
      <w:r>
        <w:t xml:space="preserve"> ISCs in other regions </w:t>
      </w:r>
      <w:r w:rsidR="000361C5">
        <w:t xml:space="preserve">(including the precuneus and the inferior parietal lobule) </w:t>
      </w:r>
      <w:r>
        <w:t>of the default</w:t>
      </w:r>
      <w:r w:rsidR="006C09DD">
        <w:t xml:space="preserve"> </w:t>
      </w:r>
      <w:r>
        <w:t>mode network</w:t>
      </w:r>
      <w:r w:rsidR="00C75C26">
        <w:t xml:space="preserve"> </w:t>
      </w:r>
      <w:r>
        <w:t xml:space="preserve">were also associated with in-degree centrality (see Supplementary Fig. </w:t>
      </w:r>
      <w:r w:rsidR="00F66601">
        <w:t>6</w:t>
      </w:r>
      <w:r>
        <w:t>).</w:t>
      </w:r>
      <w:r w:rsidR="002F4EC6">
        <w:t xml:space="preserve"> </w:t>
      </w:r>
    </w:p>
    <w:p w14:paraId="32D20BF1" w14:textId="77777777" w:rsidR="00091A89" w:rsidRDefault="00091A89" w:rsidP="00091A89">
      <w:pPr>
        <w:jc w:val="center"/>
        <w:rPr>
          <w:rFonts w:ascii="Times New Roman" w:hAnsi="Times New Roman" w:cs="Times New Roman"/>
          <w:b/>
          <w:bCs/>
        </w:rPr>
      </w:pPr>
    </w:p>
    <w:p w14:paraId="3F20F5AE" w14:textId="77777777" w:rsidR="00091A89" w:rsidRDefault="00091A89" w:rsidP="00091A89">
      <w:pPr>
        <w:jc w:val="center"/>
        <w:rPr>
          <w:rFonts w:ascii="Times New Roman" w:hAnsi="Times New Roman" w:cs="Times New Roman"/>
          <w:b/>
          <w:bCs/>
        </w:rPr>
      </w:pPr>
    </w:p>
    <w:p w14:paraId="36BD5F27" w14:textId="77777777" w:rsidR="00D74EA9" w:rsidRDefault="00D74EA9">
      <w:pPr>
        <w:rPr>
          <w:rFonts w:ascii="Times New Roman" w:hAnsi="Times New Roman" w:cs="Times New Roman"/>
          <w:b/>
          <w:bCs/>
        </w:rPr>
      </w:pPr>
      <w:r>
        <w:rPr>
          <w:rFonts w:ascii="Times New Roman" w:hAnsi="Times New Roman" w:cs="Times New Roman"/>
          <w:b/>
          <w:bCs/>
        </w:rPr>
        <w:br w:type="page"/>
      </w:r>
    </w:p>
    <w:p w14:paraId="6E7DDD3A" w14:textId="3272BD93" w:rsidR="00091A89" w:rsidRDefault="00091A89" w:rsidP="00091A89">
      <w:pPr>
        <w:jc w:val="center"/>
        <w:rPr>
          <w:rFonts w:ascii="Times New Roman" w:hAnsi="Times New Roman" w:cs="Times New Roman"/>
          <w:b/>
          <w:bCs/>
        </w:rPr>
      </w:pPr>
      <w:r>
        <w:rPr>
          <w:rFonts w:ascii="Times New Roman" w:hAnsi="Times New Roman" w:cs="Times New Roman"/>
          <w:b/>
          <w:bCs/>
        </w:rPr>
        <w:lastRenderedPageBreak/>
        <w:t xml:space="preserve">Supplementary </w:t>
      </w:r>
      <w:r w:rsidR="006F0F14">
        <w:rPr>
          <w:rFonts w:ascii="Times New Roman" w:hAnsi="Times New Roman" w:cs="Times New Roman"/>
          <w:b/>
          <w:bCs/>
        </w:rPr>
        <w:t>Fig.</w:t>
      </w:r>
      <w:r>
        <w:rPr>
          <w:rFonts w:ascii="Times New Roman" w:hAnsi="Times New Roman" w:cs="Times New Roman"/>
          <w:b/>
          <w:bCs/>
        </w:rPr>
        <w:t xml:space="preserve"> </w:t>
      </w:r>
      <w:r w:rsidR="00F66601">
        <w:rPr>
          <w:rFonts w:ascii="Times New Roman" w:hAnsi="Times New Roman" w:cs="Times New Roman"/>
          <w:b/>
          <w:bCs/>
        </w:rPr>
        <w:t>6</w:t>
      </w:r>
      <w:r>
        <w:rPr>
          <w:rFonts w:ascii="Times New Roman" w:hAnsi="Times New Roman" w:cs="Times New Roman"/>
          <w:b/>
          <w:bCs/>
        </w:rPr>
        <w:t xml:space="preserve"> for </w:t>
      </w:r>
      <w:r w:rsidR="000D230B">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6D9CE777" w14:textId="77777777" w:rsidR="00091A89" w:rsidRDefault="00091A89" w:rsidP="00091A89">
      <w:pPr>
        <w:spacing w:line="480" w:lineRule="auto"/>
        <w:rPr>
          <w:rFonts w:ascii="Times New Roman" w:hAnsi="Times New Roman" w:cs="Times New Roman"/>
        </w:rPr>
      </w:pPr>
    </w:p>
    <w:p w14:paraId="3768A190" w14:textId="77777777" w:rsidR="00091A89" w:rsidRDefault="00091A89" w:rsidP="00091A89">
      <w:pPr>
        <w:spacing w:line="480" w:lineRule="auto"/>
        <w:jc w:val="center"/>
        <w:rPr>
          <w:rFonts w:ascii="Times New Roman" w:hAnsi="Times New Roman" w:cs="Times New Roman"/>
        </w:rPr>
      </w:pPr>
      <w:r w:rsidRPr="00BF2CB2">
        <w:rPr>
          <w:rFonts w:ascii="Times New Roman" w:hAnsi="Times New Roman" w:cs="Times New Roman"/>
          <w:noProof/>
        </w:rPr>
        <w:drawing>
          <wp:inline distT="0" distB="0" distL="0" distR="0" wp14:anchorId="30820C1F" wp14:editId="0817C693">
            <wp:extent cx="3877734" cy="2382568"/>
            <wp:effectExtent l="0" t="0" r="0" b="5080"/>
            <wp:docPr id="1" name="Picture 1" descr="A picture containing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werPoint&#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3891103" cy="2390783"/>
                    </a:xfrm>
                    <a:prstGeom prst="rect">
                      <a:avLst/>
                    </a:prstGeom>
                  </pic:spPr>
                </pic:pic>
              </a:graphicData>
            </a:graphic>
          </wp:inline>
        </w:drawing>
      </w:r>
    </w:p>
    <w:p w14:paraId="440AE95A" w14:textId="6635774E" w:rsidR="00091A89" w:rsidRPr="00B50597" w:rsidRDefault="00091A89" w:rsidP="00091A89">
      <w:pPr>
        <w:rPr>
          <w:rFonts w:ascii="Times New Roman" w:hAnsi="Times New Roman"/>
          <w:sz w:val="20"/>
        </w:rPr>
      </w:pPr>
      <w:r>
        <w:rPr>
          <w:rFonts w:ascii="Times New Roman" w:hAnsi="Times New Roman" w:cs="Times New Roman"/>
          <w:b/>
          <w:bCs/>
          <w:sz w:val="20"/>
          <w:szCs w:val="20"/>
        </w:rPr>
        <w:t xml:space="preserve">Supplementary Fig. </w:t>
      </w:r>
      <w:r w:rsidR="00F66601">
        <w:rPr>
          <w:rFonts w:ascii="Times New Roman" w:hAnsi="Times New Roman" w:cs="Times New Roman"/>
          <w:b/>
          <w:bCs/>
          <w:sz w:val="20"/>
          <w:szCs w:val="20"/>
        </w:rPr>
        <w:t>6</w:t>
      </w:r>
      <w:r>
        <w:rPr>
          <w:rFonts w:ascii="Times New Roman" w:hAnsi="Times New Roman" w:cs="Times New Roman"/>
          <w:b/>
          <w:bCs/>
          <w:sz w:val="20"/>
          <w:szCs w:val="20"/>
        </w:rPr>
        <w:t>.</w:t>
      </w:r>
      <w:r w:rsidRPr="00EF369E">
        <w:rPr>
          <w:rFonts w:ascii="Times New Roman" w:hAnsi="Times New Roman" w:cs="Times New Roman"/>
          <w:b/>
          <w:bCs/>
          <w:sz w:val="20"/>
          <w:szCs w:val="20"/>
        </w:rPr>
        <w:t xml:space="preserve"> </w:t>
      </w:r>
      <w:r w:rsidR="00E921C3" w:rsidRPr="00554E5C">
        <w:rPr>
          <w:rFonts w:ascii="Times New Roman" w:hAnsi="Times New Roman" w:cs="Times New Roman"/>
          <w:b/>
          <w:bCs/>
          <w:sz w:val="20"/>
          <w:szCs w:val="20"/>
        </w:rPr>
        <w:t>Participant-level</w:t>
      </w:r>
      <w:r w:rsidRPr="00554E5C">
        <w:rPr>
          <w:rFonts w:ascii="Times New Roman" w:hAnsi="Times New Roman" w:cs="Times New Roman"/>
          <w:b/>
          <w:bCs/>
          <w:sz w:val="20"/>
          <w:szCs w:val="20"/>
        </w:rPr>
        <w:t xml:space="preserve"> results with approximately equal-sized in-degree centrality groups.</w:t>
      </w:r>
      <w:r>
        <w:rPr>
          <w:rFonts w:ascii="Times New Roman" w:hAnsi="Times New Roman" w:cs="Times New Roman"/>
          <w:sz w:val="20"/>
          <w:szCs w:val="20"/>
        </w:rPr>
        <w:t xml:space="preserve"> The associations between ISC</w:t>
      </w:r>
      <w:r w:rsidR="007F2D4F">
        <w:rPr>
          <w:rFonts w:ascii="Times New Roman" w:hAnsi="Times New Roman" w:cs="Times New Roman"/>
          <w:sz w:val="20"/>
          <w:szCs w:val="20"/>
        </w:rPr>
        <w:t>s</w:t>
      </w:r>
      <w:r>
        <w:rPr>
          <w:rFonts w:ascii="Times New Roman" w:hAnsi="Times New Roman" w:cs="Times New Roman"/>
          <w:sz w:val="20"/>
          <w:szCs w:val="20"/>
        </w:rPr>
        <w:t xml:space="preserve"> in the right and left DMPFC and in-degree centrality remain significant when </w:t>
      </w:r>
      <w:r w:rsidR="006E502F">
        <w:rPr>
          <w:rFonts w:ascii="Times New Roman" w:hAnsi="Times New Roman" w:cs="Times New Roman"/>
          <w:sz w:val="20"/>
          <w:szCs w:val="20"/>
        </w:rPr>
        <w:t>we used</w:t>
      </w:r>
      <w:r>
        <w:rPr>
          <w:rFonts w:ascii="Times New Roman" w:hAnsi="Times New Roman" w:cs="Times New Roman"/>
          <w:sz w:val="20"/>
          <w:szCs w:val="20"/>
        </w:rPr>
        <w:t xml:space="preserve"> a subset of the data with approximately equal-sized in-degree centrality groups. </w:t>
      </w:r>
      <w:r w:rsidR="00C5627A">
        <w:rPr>
          <w:rFonts w:ascii="Times New Roman" w:hAnsi="Times New Roman" w:cs="Times New Roman"/>
          <w:sz w:val="20"/>
          <w:szCs w:val="20"/>
        </w:rPr>
        <w:t>A</w:t>
      </w:r>
      <w:r>
        <w:rPr>
          <w:rFonts w:ascii="Times New Roman" w:hAnsi="Times New Roman" w:cs="Times New Roman"/>
          <w:sz w:val="20"/>
          <w:szCs w:val="20"/>
        </w:rPr>
        <w:t>ddition</w:t>
      </w:r>
      <w:r w:rsidR="00C5627A">
        <w:rPr>
          <w:rFonts w:ascii="Times New Roman" w:hAnsi="Times New Roman" w:cs="Times New Roman"/>
          <w:sz w:val="20"/>
          <w:szCs w:val="20"/>
        </w:rPr>
        <w:t>ally</w:t>
      </w:r>
      <w:r>
        <w:rPr>
          <w:rFonts w:ascii="Times New Roman" w:hAnsi="Times New Roman" w:cs="Times New Roman"/>
          <w:sz w:val="20"/>
          <w:szCs w:val="20"/>
        </w:rPr>
        <w:t xml:space="preserve">, </w:t>
      </w:r>
      <w:r w:rsidR="002A3146">
        <w:rPr>
          <w:rFonts w:ascii="Times New Roman" w:hAnsi="Times New Roman" w:cs="Times New Roman"/>
          <w:sz w:val="20"/>
          <w:szCs w:val="20"/>
        </w:rPr>
        <w:t xml:space="preserve">we found that </w:t>
      </w:r>
      <w:r w:rsidR="00C5627A">
        <w:rPr>
          <w:rFonts w:ascii="Times New Roman" w:hAnsi="Times New Roman" w:cs="Times New Roman"/>
          <w:sz w:val="20"/>
          <w:szCs w:val="20"/>
        </w:rPr>
        <w:t xml:space="preserve">the </w:t>
      </w:r>
      <w:r>
        <w:rPr>
          <w:rFonts w:ascii="Times New Roman" w:hAnsi="Times New Roman" w:cs="Times New Roman"/>
          <w:sz w:val="20"/>
          <w:szCs w:val="20"/>
        </w:rPr>
        <w:t xml:space="preserve">ISCs in other regions </w:t>
      </w:r>
      <w:r w:rsidR="00A25545">
        <w:rPr>
          <w:rFonts w:ascii="Times New Roman" w:hAnsi="Times New Roman" w:cs="Times New Roman"/>
          <w:sz w:val="20"/>
          <w:szCs w:val="20"/>
        </w:rPr>
        <w:t xml:space="preserve">(including the precuneus and the inferior parietal lobule) </w:t>
      </w:r>
      <w:r>
        <w:rPr>
          <w:rFonts w:ascii="Times New Roman" w:hAnsi="Times New Roman" w:cs="Times New Roman"/>
          <w:sz w:val="20"/>
          <w:szCs w:val="20"/>
        </w:rPr>
        <w:t>of the default</w:t>
      </w:r>
      <w:r w:rsidR="006C09DD">
        <w:rPr>
          <w:rFonts w:ascii="Times New Roman" w:hAnsi="Times New Roman" w:cs="Times New Roman"/>
          <w:sz w:val="20"/>
          <w:szCs w:val="20"/>
        </w:rPr>
        <w:t xml:space="preserve"> </w:t>
      </w:r>
      <w:r>
        <w:rPr>
          <w:rFonts w:ascii="Times New Roman" w:hAnsi="Times New Roman" w:cs="Times New Roman"/>
          <w:sz w:val="20"/>
          <w:szCs w:val="20"/>
        </w:rPr>
        <w:t xml:space="preserve">mode network were also associated with in-degree centrality. The quantity </w:t>
      </w:r>
      <w:r w:rsidR="008958D7" w:rsidRPr="0027001D">
        <w:rPr>
          <w:rFonts w:ascii="Times New Roman" w:hAnsi="Times New Roman"/>
          <w:iCs/>
          <w:color w:val="000000"/>
          <w:sz w:val="20"/>
          <w:szCs w:val="20"/>
        </w:rPr>
        <w:t>β</w:t>
      </w:r>
      <w:r w:rsidRPr="000D153C">
        <w:rPr>
          <w:rFonts w:ascii="Times New Roman" w:hAnsi="Times New Roman" w:cs="Times New Roman"/>
          <w:i/>
          <w:iCs/>
          <w:sz w:val="20"/>
          <w:szCs w:val="20"/>
        </w:rPr>
        <w:t xml:space="preserve"> </w:t>
      </w:r>
      <w:r>
        <w:rPr>
          <w:rFonts w:ascii="Times New Roman" w:hAnsi="Times New Roman" w:cs="Times New Roman"/>
          <w:sz w:val="20"/>
          <w:szCs w:val="20"/>
        </w:rPr>
        <w:t>is the</w:t>
      </w:r>
      <w:r w:rsidRPr="000D153C">
        <w:rPr>
          <w:rFonts w:ascii="Times New Roman" w:hAnsi="Times New Roman" w:cs="Times New Roman"/>
          <w:sz w:val="20"/>
          <w:szCs w:val="20"/>
        </w:rPr>
        <w:t xml:space="preserve"> standardized regression coefficient</w:t>
      </w:r>
      <w:r>
        <w:rPr>
          <w:rFonts w:ascii="Times New Roman" w:hAnsi="Times New Roman" w:cs="Times New Roman"/>
          <w:sz w:val="20"/>
          <w:szCs w:val="20"/>
        </w:rPr>
        <w:t>. Regions where we observed significant associations between in-degree centrality and ISC are outlined in black</w:t>
      </w:r>
      <w:r w:rsidR="0050005D">
        <w:rPr>
          <w:rFonts w:ascii="Times New Roman" w:hAnsi="Times New Roman" w:cs="Times New Roman"/>
          <w:sz w:val="20"/>
          <w:szCs w:val="20"/>
        </w:rPr>
        <w:t>.</w:t>
      </w:r>
      <w:r>
        <w:rPr>
          <w:rFonts w:ascii="Times New Roman" w:hAnsi="Times New Roman" w:cs="Times New Roman"/>
          <w:sz w:val="20"/>
          <w:szCs w:val="20"/>
        </w:rPr>
        <w:t xml:space="preserve"> </w:t>
      </w:r>
      <w:r w:rsidR="0050005D">
        <w:rPr>
          <w:rFonts w:ascii="Times New Roman" w:hAnsi="Times New Roman" w:cs="Times New Roman"/>
          <w:sz w:val="20"/>
          <w:szCs w:val="20"/>
        </w:rPr>
        <w:t>We used</w:t>
      </w:r>
      <w:r>
        <w:rPr>
          <w:rFonts w:ascii="Times New Roman" w:hAnsi="Times New Roman" w:cs="Times New Roman"/>
          <w:sz w:val="20"/>
          <w:szCs w:val="20"/>
        </w:rPr>
        <w:t xml:space="preserve"> an FDR-corrected significance threshold of </w:t>
      </w:r>
      <w:r>
        <w:rPr>
          <w:rFonts w:ascii="Times New Roman" w:hAnsi="Times New Roman" w:cs="Times New Roman"/>
          <w:i/>
          <w:iCs/>
          <w:sz w:val="20"/>
          <w:szCs w:val="20"/>
        </w:rPr>
        <w:t>p</w:t>
      </w:r>
      <w:r>
        <w:rPr>
          <w:rFonts w:ascii="Times New Roman" w:hAnsi="Times New Roman" w:cs="Times New Roman"/>
          <w:sz w:val="20"/>
          <w:szCs w:val="20"/>
        </w:rPr>
        <w:t xml:space="preserve"> &lt; 0.05</w:t>
      </w:r>
      <w:r w:rsidR="00CE5A78">
        <w:rPr>
          <w:rFonts w:ascii="Times New Roman" w:hAnsi="Times New Roman" w:cs="Times New Roman"/>
          <w:sz w:val="20"/>
          <w:szCs w:val="20"/>
        </w:rPr>
        <w:t xml:space="preserve">, which corresponds to an uncorrected </w:t>
      </w:r>
      <w:r w:rsidR="00CE5A78">
        <w:rPr>
          <w:rFonts w:ascii="Times New Roman" w:hAnsi="Times New Roman" w:cs="Times New Roman"/>
          <w:i/>
          <w:iCs/>
          <w:sz w:val="20"/>
          <w:szCs w:val="20"/>
        </w:rPr>
        <w:t>p</w:t>
      </w:r>
      <w:r w:rsidR="00CE5A78">
        <w:rPr>
          <w:rFonts w:ascii="Times New Roman" w:hAnsi="Times New Roman" w:cs="Times New Roman"/>
          <w:sz w:val="20"/>
          <w:szCs w:val="20"/>
        </w:rPr>
        <w:t xml:space="preserve">-value </w:t>
      </w:r>
      <w:r w:rsidR="00BA5AE2">
        <w:rPr>
          <w:rFonts w:ascii="Times New Roman" w:hAnsi="Times New Roman" w:cs="Times New Roman"/>
          <w:sz w:val="20"/>
          <w:szCs w:val="20"/>
        </w:rPr>
        <w:t xml:space="preserve">threshold </w:t>
      </w:r>
      <w:r w:rsidR="00CE5A78">
        <w:rPr>
          <w:rFonts w:ascii="Times New Roman" w:hAnsi="Times New Roman" w:cs="Times New Roman"/>
          <w:sz w:val="20"/>
          <w:szCs w:val="20"/>
        </w:rPr>
        <w:t>of</w:t>
      </w:r>
      <w:r w:rsidR="00BA5AE2">
        <w:rPr>
          <w:rFonts w:ascii="Times New Roman" w:hAnsi="Times New Roman" w:cs="Times New Roman"/>
          <w:sz w:val="20"/>
          <w:szCs w:val="20"/>
        </w:rPr>
        <w:t xml:space="preserve"> </w:t>
      </w:r>
      <w:r w:rsidR="00BA5AE2">
        <w:rPr>
          <w:rFonts w:ascii="Times New Roman" w:hAnsi="Times New Roman" w:cs="Times New Roman"/>
          <w:i/>
          <w:iCs/>
          <w:sz w:val="20"/>
          <w:szCs w:val="20"/>
        </w:rPr>
        <w:t>p</w:t>
      </w:r>
      <w:r w:rsidR="00BA5AE2">
        <w:rPr>
          <w:rFonts w:ascii="Times New Roman" w:hAnsi="Times New Roman" w:cs="Times New Roman"/>
          <w:sz w:val="20"/>
          <w:szCs w:val="20"/>
        </w:rPr>
        <w:t xml:space="preserve"> &lt;</w:t>
      </w:r>
      <w:r w:rsidR="00CE5A78">
        <w:rPr>
          <w:rFonts w:ascii="Times New Roman" w:hAnsi="Times New Roman" w:cs="Times New Roman"/>
          <w:sz w:val="20"/>
          <w:szCs w:val="20"/>
        </w:rPr>
        <w:t xml:space="preserve"> 0.002</w:t>
      </w:r>
      <w:r>
        <w:rPr>
          <w:rFonts w:ascii="Times New Roman" w:hAnsi="Times New Roman" w:cs="Times New Roman"/>
          <w:sz w:val="20"/>
          <w:szCs w:val="20"/>
        </w:rPr>
        <w:t>.</w:t>
      </w:r>
      <w:r w:rsidR="003D7BD1">
        <w:rPr>
          <w:rFonts w:ascii="Times New Roman" w:hAnsi="Times New Roman" w:cs="Times New Roman"/>
          <w:sz w:val="20"/>
          <w:szCs w:val="20"/>
        </w:rPr>
        <w:t xml:space="preserve"> </w:t>
      </w:r>
      <w:r w:rsidR="003D7BD1" w:rsidRPr="00C23A4B">
        <w:rPr>
          <w:rFonts w:ascii="Times New Roman" w:hAnsi="Times New Roman"/>
          <w:color w:val="000000"/>
          <w:sz w:val="20"/>
          <w:szCs w:val="20"/>
        </w:rPr>
        <w:t xml:space="preserve">All </w:t>
      </w:r>
      <w:r w:rsidR="008A2964">
        <w:rPr>
          <w:rFonts w:ascii="Times New Roman" w:hAnsi="Times New Roman"/>
          <w:color w:val="000000"/>
          <w:sz w:val="20"/>
          <w:szCs w:val="20"/>
        </w:rPr>
        <w:t xml:space="preserve">of the </w:t>
      </w:r>
      <w:r w:rsidR="003D7BD1" w:rsidRPr="00C23A4B">
        <w:rPr>
          <w:rFonts w:ascii="Times New Roman" w:hAnsi="Times New Roman"/>
          <w:color w:val="000000"/>
          <w:sz w:val="20"/>
          <w:szCs w:val="20"/>
        </w:rPr>
        <w:t xml:space="preserve">reported </w:t>
      </w:r>
      <w:r w:rsidR="003D7BD1" w:rsidRPr="00C23A4B">
        <w:rPr>
          <w:rFonts w:ascii="Times New Roman" w:hAnsi="Times New Roman"/>
          <w:i/>
          <w:iCs/>
          <w:color w:val="000000"/>
          <w:sz w:val="20"/>
          <w:szCs w:val="20"/>
        </w:rPr>
        <w:t>p</w:t>
      </w:r>
      <w:r w:rsidR="003D7BD1" w:rsidRPr="00C23A4B">
        <w:rPr>
          <w:rFonts w:ascii="Times New Roman" w:hAnsi="Times New Roman"/>
          <w:color w:val="000000"/>
          <w:sz w:val="20"/>
          <w:szCs w:val="20"/>
        </w:rPr>
        <w:t>-values are two-tailed.</w:t>
      </w:r>
    </w:p>
    <w:p w14:paraId="1BB6FB5C" w14:textId="6890FB8C" w:rsidR="00091A89" w:rsidRDefault="00091A89" w:rsidP="00091A89">
      <w:pPr>
        <w:rPr>
          <w:rFonts w:ascii="Times New Roman" w:hAnsi="Times New Roman" w:cs="Times New Roman"/>
          <w:b/>
          <w:bCs/>
        </w:rPr>
      </w:pPr>
      <w:r>
        <w:rPr>
          <w:rFonts w:ascii="Times New Roman" w:hAnsi="Times New Roman" w:cs="Times New Roman"/>
          <w:b/>
          <w:bCs/>
        </w:rPr>
        <w:br w:type="page"/>
      </w:r>
    </w:p>
    <w:p w14:paraId="270B1198" w14:textId="69DA1D54" w:rsidR="00170A91" w:rsidRDefault="00170A91" w:rsidP="00170A91">
      <w:pPr>
        <w:jc w:val="center"/>
        <w:rPr>
          <w:rFonts w:ascii="Times New Roman" w:hAnsi="Times New Roman" w:cs="Times New Roman"/>
          <w:b/>
          <w:bCs/>
        </w:rPr>
      </w:pPr>
      <w:r>
        <w:rPr>
          <w:rFonts w:ascii="Times New Roman" w:hAnsi="Times New Roman" w:cs="Times New Roman"/>
          <w:b/>
          <w:bCs/>
        </w:rPr>
        <w:lastRenderedPageBreak/>
        <w:t xml:space="preserve">Supplementary Methods </w:t>
      </w:r>
      <w:r w:rsidR="00091A89">
        <w:rPr>
          <w:rFonts w:ascii="Times New Roman" w:hAnsi="Times New Roman" w:cs="Times New Roman"/>
          <w:b/>
          <w:bCs/>
        </w:rPr>
        <w:t>5</w:t>
      </w:r>
      <w:r>
        <w:rPr>
          <w:rFonts w:ascii="Times New Roman" w:hAnsi="Times New Roman" w:cs="Times New Roman"/>
          <w:b/>
          <w:bCs/>
        </w:rPr>
        <w:t xml:space="preserve"> for </w:t>
      </w:r>
      <w:r w:rsidR="000D230B">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4AAF700C" w14:textId="476A6004" w:rsidR="00170A91" w:rsidRDefault="00170A91" w:rsidP="00B50597">
      <w:pPr>
        <w:rPr>
          <w:b/>
          <w:bCs/>
        </w:rPr>
      </w:pPr>
    </w:p>
    <w:p w14:paraId="56F24342" w14:textId="77777777" w:rsidR="00170A91" w:rsidRDefault="00170A91" w:rsidP="00B50597">
      <w:pPr>
        <w:rPr>
          <w:b/>
          <w:bCs/>
        </w:rPr>
      </w:pPr>
    </w:p>
    <w:p w14:paraId="5F32AEA8" w14:textId="7DAD221D" w:rsidR="001C2DA0" w:rsidRPr="003E0F78" w:rsidRDefault="002C6AB5" w:rsidP="001C2DA0">
      <w:pPr>
        <w:pStyle w:val="Caption"/>
        <w:ind w:firstLine="720"/>
        <w:rPr>
          <w:b/>
          <w:bCs/>
        </w:rPr>
      </w:pPr>
      <w:r w:rsidRPr="00C12A2D">
        <w:rPr>
          <w:b/>
          <w:bCs/>
        </w:rPr>
        <w:t xml:space="preserve">Binarized </w:t>
      </w:r>
      <w:r w:rsidR="00E921C3">
        <w:rPr>
          <w:b/>
          <w:bCs/>
        </w:rPr>
        <w:t>participant-level</w:t>
      </w:r>
      <w:r w:rsidR="001C2DA0">
        <w:rPr>
          <w:b/>
          <w:bCs/>
        </w:rPr>
        <w:t xml:space="preserve"> results </w:t>
      </w:r>
      <w:r w:rsidR="00EF1337">
        <w:rPr>
          <w:b/>
          <w:bCs/>
        </w:rPr>
        <w:t xml:space="preserve">that </w:t>
      </w:r>
      <w:r w:rsidR="001C2DA0">
        <w:rPr>
          <w:b/>
          <w:bCs/>
        </w:rPr>
        <w:t xml:space="preserve">control for preference similarities. </w:t>
      </w:r>
      <w:r w:rsidR="001C2DA0">
        <w:t xml:space="preserve">The relationships between </w:t>
      </w:r>
      <w:r w:rsidR="00215E32">
        <w:t xml:space="preserve">in-degree centrality and the </w:t>
      </w:r>
      <w:r w:rsidR="001C2DA0">
        <w:t>ISC</w:t>
      </w:r>
      <w:r w:rsidR="00215E32">
        <w:t>s</w:t>
      </w:r>
      <w:r w:rsidR="001C2DA0">
        <w:t xml:space="preserve"> in the right and left DMPFC remain significant after controlling for similarities in enjoyment and interest ratings</w:t>
      </w:r>
      <w:r w:rsidR="004E4EF3">
        <w:t>. This</w:t>
      </w:r>
      <w:r w:rsidR="001C2DA0">
        <w:t xml:space="preserve"> suggest</w:t>
      </w:r>
      <w:r w:rsidR="004E4EF3">
        <w:t>s</w:t>
      </w:r>
      <w:r w:rsidR="001C2DA0">
        <w:t xml:space="preserve"> that neural similarities in these regions capture similarities beyond </w:t>
      </w:r>
      <w:r w:rsidR="003C22ED">
        <w:t>those that</w:t>
      </w:r>
      <w:r w:rsidR="001C2DA0">
        <w:t xml:space="preserve"> we observed from self-reported preference ratings (see </w:t>
      </w:r>
      <w:r w:rsidR="0012583F">
        <w:t xml:space="preserve">Supplementary </w:t>
      </w:r>
      <w:r w:rsidR="001C2DA0">
        <w:t xml:space="preserve">Fig. </w:t>
      </w:r>
      <w:r w:rsidR="00F66601">
        <w:t>7</w:t>
      </w:r>
      <w:r w:rsidR="001C2DA0">
        <w:t>).</w:t>
      </w:r>
    </w:p>
    <w:p w14:paraId="36635D2A" w14:textId="5CB60773" w:rsidR="001C2DA0" w:rsidRDefault="001C2DA0" w:rsidP="001C2DA0"/>
    <w:p w14:paraId="013C8E76" w14:textId="28B0A817" w:rsidR="00B436F2" w:rsidRPr="00B436F2" w:rsidRDefault="00657768" w:rsidP="00B436F2">
      <w:pPr>
        <w:jc w:val="center"/>
        <w:rPr>
          <w:rFonts w:ascii="Times New Roman" w:hAnsi="Times New Roman" w:cs="Times New Roman"/>
          <w:b/>
          <w:bCs/>
        </w:rPr>
      </w:pPr>
      <w:r>
        <w:rPr>
          <w:rFonts w:ascii="Times New Roman" w:hAnsi="Times New Roman" w:cs="Times New Roman"/>
          <w:b/>
          <w:bCs/>
        </w:rPr>
        <w:t xml:space="preserve">Supplementary </w:t>
      </w:r>
      <w:r w:rsidR="002A453A">
        <w:rPr>
          <w:rFonts w:ascii="Times New Roman" w:hAnsi="Times New Roman" w:cs="Times New Roman"/>
          <w:b/>
          <w:bCs/>
        </w:rPr>
        <w:t>Fig.</w:t>
      </w:r>
      <w:r>
        <w:rPr>
          <w:rFonts w:ascii="Times New Roman" w:hAnsi="Times New Roman" w:cs="Times New Roman"/>
          <w:b/>
          <w:bCs/>
        </w:rPr>
        <w:t xml:space="preserve"> </w:t>
      </w:r>
      <w:r w:rsidR="00F66601">
        <w:rPr>
          <w:rFonts w:ascii="Times New Roman" w:hAnsi="Times New Roman" w:cs="Times New Roman"/>
          <w:b/>
          <w:bCs/>
        </w:rPr>
        <w:t>7</w:t>
      </w:r>
      <w:r>
        <w:rPr>
          <w:rFonts w:ascii="Times New Roman" w:hAnsi="Times New Roman" w:cs="Times New Roman"/>
          <w:b/>
          <w:bCs/>
        </w:rPr>
        <w:t xml:space="preserve"> for </w:t>
      </w:r>
      <w:r w:rsidR="000D230B">
        <w:rPr>
          <w:rFonts w:ascii="Times New Roman" w:hAnsi="Times New Roman" w:cs="Times New Roman"/>
          <w:b/>
          <w:bCs/>
        </w:rPr>
        <w:t>p</w:t>
      </w:r>
      <w:r w:rsidR="00E921C3">
        <w:rPr>
          <w:rFonts w:ascii="Times New Roman" w:hAnsi="Times New Roman" w:cs="Times New Roman"/>
          <w:b/>
          <w:bCs/>
        </w:rPr>
        <w:t>articipant-level</w:t>
      </w:r>
      <w:r>
        <w:rPr>
          <w:rFonts w:ascii="Times New Roman" w:hAnsi="Times New Roman" w:cs="Times New Roman"/>
          <w:b/>
          <w:bCs/>
        </w:rPr>
        <w:t xml:space="preserve"> ISC analysis</w:t>
      </w:r>
    </w:p>
    <w:p w14:paraId="7684B8E4" w14:textId="77777777" w:rsidR="00657768" w:rsidRPr="002B2BAC" w:rsidRDefault="00657768" w:rsidP="001C2DA0"/>
    <w:p w14:paraId="1CF9F0F2" w14:textId="272CDB88" w:rsidR="001C2DA0" w:rsidRDefault="00926F86" w:rsidP="001C2DA0">
      <w:pPr>
        <w:jc w:val="center"/>
      </w:pPr>
      <w:r w:rsidRPr="00926F86">
        <w:rPr>
          <w:noProof/>
        </w:rPr>
        <w:drawing>
          <wp:inline distT="0" distB="0" distL="0" distR="0" wp14:anchorId="7EEEAFA4" wp14:editId="3370FB2F">
            <wp:extent cx="3447288" cy="3447288"/>
            <wp:effectExtent l="0" t="0" r="0" b="0"/>
            <wp:docPr id="15" name="Picture 1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with low confidence"/>
                    <pic:cNvPicPr/>
                  </pic:nvPicPr>
                  <pic:blipFill>
                    <a:blip r:embed="rId14" cstate="screen">
                      <a:extLst>
                        <a:ext uri="{28A0092B-C50C-407E-A947-70E740481C1C}">
                          <a14:useLocalDpi xmlns:a14="http://schemas.microsoft.com/office/drawing/2010/main"/>
                        </a:ext>
                      </a:extLst>
                    </a:blip>
                    <a:stretch>
                      <a:fillRect/>
                    </a:stretch>
                  </pic:blipFill>
                  <pic:spPr>
                    <a:xfrm>
                      <a:off x="0" y="0"/>
                      <a:ext cx="3451147" cy="3451147"/>
                    </a:xfrm>
                    <a:prstGeom prst="rect">
                      <a:avLst/>
                    </a:prstGeom>
                  </pic:spPr>
                </pic:pic>
              </a:graphicData>
            </a:graphic>
          </wp:inline>
        </w:drawing>
      </w:r>
    </w:p>
    <w:p w14:paraId="3B9D41D7" w14:textId="77777777" w:rsidR="001C2DA0" w:rsidRDefault="001C2DA0" w:rsidP="001C2DA0"/>
    <w:p w14:paraId="1AF3AB5A" w14:textId="1CF556FE" w:rsidR="001C2DA0" w:rsidRPr="00B50597" w:rsidRDefault="002E5B37" w:rsidP="001C2DA0">
      <w:pPr>
        <w:rPr>
          <w:rFonts w:ascii="Times New Roman" w:hAnsi="Times New Roman"/>
          <w:sz w:val="20"/>
        </w:rPr>
      </w:pPr>
      <w:r>
        <w:rPr>
          <w:rFonts w:ascii="Times New Roman" w:hAnsi="Times New Roman" w:cs="Times New Roman"/>
          <w:b/>
          <w:bCs/>
          <w:sz w:val="20"/>
          <w:szCs w:val="20"/>
        </w:rPr>
        <w:t xml:space="preserve">Supplementary </w:t>
      </w:r>
      <w:r w:rsidR="001C2DA0" w:rsidRPr="00EF369E">
        <w:rPr>
          <w:rFonts w:ascii="Times New Roman" w:hAnsi="Times New Roman" w:cs="Times New Roman"/>
          <w:b/>
          <w:bCs/>
          <w:sz w:val="20"/>
          <w:szCs w:val="20"/>
        </w:rPr>
        <w:t>Fig.</w:t>
      </w:r>
      <w:r w:rsidR="0032723C">
        <w:rPr>
          <w:rFonts w:ascii="Times New Roman" w:hAnsi="Times New Roman" w:cs="Times New Roman"/>
          <w:b/>
          <w:bCs/>
          <w:sz w:val="20"/>
          <w:szCs w:val="20"/>
        </w:rPr>
        <w:t xml:space="preserve"> </w:t>
      </w:r>
      <w:r w:rsidR="00F66601">
        <w:rPr>
          <w:rFonts w:ascii="Times New Roman" w:hAnsi="Times New Roman" w:cs="Times New Roman"/>
          <w:b/>
          <w:bCs/>
          <w:sz w:val="20"/>
          <w:szCs w:val="20"/>
        </w:rPr>
        <w:t>7</w:t>
      </w:r>
      <w:r w:rsidR="001C2DA0">
        <w:rPr>
          <w:rFonts w:ascii="Times New Roman" w:hAnsi="Times New Roman" w:cs="Times New Roman"/>
          <w:b/>
          <w:bCs/>
          <w:sz w:val="20"/>
          <w:szCs w:val="20"/>
        </w:rPr>
        <w:t>.</w:t>
      </w:r>
      <w:r w:rsidR="001C2DA0" w:rsidRPr="00EF369E">
        <w:rPr>
          <w:rFonts w:ascii="Times New Roman" w:hAnsi="Times New Roman" w:cs="Times New Roman"/>
          <w:b/>
          <w:bCs/>
          <w:sz w:val="20"/>
          <w:szCs w:val="20"/>
        </w:rPr>
        <w:t xml:space="preserve"> </w:t>
      </w:r>
      <w:r w:rsidR="00E921C3" w:rsidRPr="00554E5C">
        <w:rPr>
          <w:rFonts w:ascii="Times New Roman" w:hAnsi="Times New Roman" w:cs="Times New Roman"/>
          <w:b/>
          <w:bCs/>
          <w:sz w:val="20"/>
          <w:szCs w:val="20"/>
        </w:rPr>
        <w:t>Participant-level</w:t>
      </w:r>
      <w:r w:rsidR="001C2DA0" w:rsidRPr="00554E5C">
        <w:rPr>
          <w:rFonts w:ascii="Times New Roman" w:hAnsi="Times New Roman" w:cs="Times New Roman"/>
          <w:b/>
          <w:bCs/>
          <w:sz w:val="20"/>
          <w:szCs w:val="20"/>
        </w:rPr>
        <w:t xml:space="preserve"> results </w:t>
      </w:r>
      <w:r w:rsidR="00050DED" w:rsidRPr="00554E5C">
        <w:rPr>
          <w:rFonts w:ascii="Times New Roman" w:hAnsi="Times New Roman" w:cs="Times New Roman"/>
          <w:b/>
          <w:bCs/>
          <w:sz w:val="20"/>
          <w:szCs w:val="20"/>
        </w:rPr>
        <w:t xml:space="preserve">that </w:t>
      </w:r>
      <w:r w:rsidR="001C2DA0" w:rsidRPr="00554E5C">
        <w:rPr>
          <w:rFonts w:ascii="Times New Roman" w:hAnsi="Times New Roman" w:cs="Times New Roman"/>
          <w:b/>
          <w:bCs/>
          <w:sz w:val="20"/>
          <w:szCs w:val="20"/>
        </w:rPr>
        <w:t>control for similarities in self-reported preference ratings.</w:t>
      </w:r>
      <w:r w:rsidR="001C2DA0">
        <w:rPr>
          <w:rFonts w:ascii="Times New Roman" w:hAnsi="Times New Roman" w:cs="Times New Roman"/>
          <w:sz w:val="20"/>
          <w:szCs w:val="20"/>
        </w:rPr>
        <w:t xml:space="preserve"> </w:t>
      </w:r>
      <w:r w:rsidR="009736FC">
        <w:rPr>
          <w:rFonts w:ascii="Times New Roman" w:hAnsi="Times New Roman" w:cs="Times New Roman"/>
          <w:sz w:val="20"/>
          <w:szCs w:val="20"/>
        </w:rPr>
        <w:t>The a</w:t>
      </w:r>
      <w:r w:rsidR="001C2DA0">
        <w:rPr>
          <w:rFonts w:ascii="Times New Roman" w:hAnsi="Times New Roman" w:cs="Times New Roman"/>
          <w:sz w:val="20"/>
          <w:szCs w:val="20"/>
        </w:rPr>
        <w:t xml:space="preserve">ssociations between </w:t>
      </w:r>
      <w:r w:rsidR="0043485E">
        <w:rPr>
          <w:rFonts w:ascii="Times New Roman" w:hAnsi="Times New Roman" w:cs="Times New Roman"/>
          <w:sz w:val="20"/>
          <w:szCs w:val="20"/>
        </w:rPr>
        <w:t xml:space="preserve">in-degree centrality and </w:t>
      </w:r>
      <w:r w:rsidR="001C2DA0">
        <w:rPr>
          <w:rFonts w:ascii="Times New Roman" w:hAnsi="Times New Roman" w:cs="Times New Roman"/>
          <w:sz w:val="20"/>
          <w:szCs w:val="20"/>
        </w:rPr>
        <w:t>ISC</w:t>
      </w:r>
      <w:r w:rsidR="0043485E">
        <w:rPr>
          <w:rFonts w:ascii="Times New Roman" w:hAnsi="Times New Roman" w:cs="Times New Roman"/>
          <w:sz w:val="20"/>
          <w:szCs w:val="20"/>
        </w:rPr>
        <w:t>s</w:t>
      </w:r>
      <w:r w:rsidR="001C2DA0">
        <w:rPr>
          <w:rFonts w:ascii="Times New Roman" w:hAnsi="Times New Roman" w:cs="Times New Roman"/>
          <w:sz w:val="20"/>
          <w:szCs w:val="20"/>
        </w:rPr>
        <w:t xml:space="preserve"> in the right and left DMPFC and remain significant after controll</w:t>
      </w:r>
      <w:r w:rsidR="00324C77">
        <w:rPr>
          <w:rFonts w:ascii="Times New Roman" w:hAnsi="Times New Roman" w:cs="Times New Roman"/>
          <w:sz w:val="20"/>
          <w:szCs w:val="20"/>
        </w:rPr>
        <w:t>ing</w:t>
      </w:r>
      <w:r w:rsidR="001C2DA0">
        <w:rPr>
          <w:rFonts w:ascii="Times New Roman" w:hAnsi="Times New Roman" w:cs="Times New Roman"/>
          <w:sz w:val="20"/>
          <w:szCs w:val="20"/>
        </w:rPr>
        <w:t xml:space="preserve"> for similarities in self-reported preference ratings (i.e., ratings of enjoyment of and interest in stimuli). The quantity </w:t>
      </w:r>
      <w:r w:rsidR="008958D7" w:rsidRPr="0027001D">
        <w:rPr>
          <w:rFonts w:ascii="Times New Roman" w:hAnsi="Times New Roman"/>
          <w:iCs/>
          <w:color w:val="000000"/>
          <w:sz w:val="20"/>
          <w:szCs w:val="20"/>
        </w:rPr>
        <w:t>β</w:t>
      </w:r>
      <w:r w:rsidR="001C2DA0" w:rsidRPr="000D153C">
        <w:rPr>
          <w:rFonts w:ascii="Times New Roman" w:hAnsi="Times New Roman" w:cs="Times New Roman"/>
          <w:i/>
          <w:iCs/>
          <w:sz w:val="20"/>
          <w:szCs w:val="20"/>
        </w:rPr>
        <w:t xml:space="preserve"> </w:t>
      </w:r>
      <w:r w:rsidR="001C2DA0">
        <w:rPr>
          <w:rFonts w:ascii="Times New Roman" w:hAnsi="Times New Roman" w:cs="Times New Roman"/>
          <w:sz w:val="20"/>
          <w:szCs w:val="20"/>
        </w:rPr>
        <w:t>is the</w:t>
      </w:r>
      <w:r w:rsidR="001C2DA0" w:rsidRPr="000D153C">
        <w:rPr>
          <w:rFonts w:ascii="Times New Roman" w:hAnsi="Times New Roman" w:cs="Times New Roman"/>
          <w:sz w:val="20"/>
          <w:szCs w:val="20"/>
        </w:rPr>
        <w:t xml:space="preserve"> standardized regression coefficient</w:t>
      </w:r>
      <w:r w:rsidR="001C2DA0">
        <w:rPr>
          <w:rFonts w:ascii="Times New Roman" w:hAnsi="Times New Roman" w:cs="Times New Roman"/>
          <w:sz w:val="20"/>
          <w:szCs w:val="20"/>
        </w:rPr>
        <w:t xml:space="preserve">. Regions where </w:t>
      </w:r>
      <w:r w:rsidR="00576A04">
        <w:rPr>
          <w:rFonts w:ascii="Times New Roman" w:hAnsi="Times New Roman" w:cs="Times New Roman"/>
          <w:sz w:val="20"/>
          <w:szCs w:val="20"/>
        </w:rPr>
        <w:t xml:space="preserve">we observed </w:t>
      </w:r>
      <w:r w:rsidR="001C2DA0">
        <w:rPr>
          <w:rFonts w:ascii="Times New Roman" w:hAnsi="Times New Roman" w:cs="Times New Roman"/>
          <w:sz w:val="20"/>
          <w:szCs w:val="20"/>
        </w:rPr>
        <w:t>significant associations between in-degree centrality and ISC are outlined in black</w:t>
      </w:r>
      <w:r w:rsidR="004D54E0">
        <w:rPr>
          <w:rFonts w:ascii="Times New Roman" w:hAnsi="Times New Roman" w:cs="Times New Roman"/>
          <w:sz w:val="20"/>
          <w:szCs w:val="20"/>
        </w:rPr>
        <w:t>.</w:t>
      </w:r>
      <w:r w:rsidR="001C2DA0">
        <w:rPr>
          <w:rFonts w:ascii="Times New Roman" w:hAnsi="Times New Roman" w:cs="Times New Roman"/>
          <w:sz w:val="20"/>
          <w:szCs w:val="20"/>
        </w:rPr>
        <w:t xml:space="preserve"> </w:t>
      </w:r>
      <w:r w:rsidR="004D54E0">
        <w:rPr>
          <w:rFonts w:ascii="Times New Roman" w:hAnsi="Times New Roman" w:cs="Times New Roman"/>
          <w:sz w:val="20"/>
          <w:szCs w:val="20"/>
        </w:rPr>
        <w:t xml:space="preserve">We </w:t>
      </w:r>
      <w:r w:rsidR="001C2DA0">
        <w:rPr>
          <w:rFonts w:ascii="Times New Roman" w:hAnsi="Times New Roman" w:cs="Times New Roman"/>
          <w:sz w:val="20"/>
          <w:szCs w:val="20"/>
        </w:rPr>
        <w:t>us</w:t>
      </w:r>
      <w:r w:rsidR="004D54E0">
        <w:rPr>
          <w:rFonts w:ascii="Times New Roman" w:hAnsi="Times New Roman" w:cs="Times New Roman"/>
          <w:sz w:val="20"/>
          <w:szCs w:val="20"/>
        </w:rPr>
        <w:t>ed</w:t>
      </w:r>
      <w:r w:rsidR="001C2DA0">
        <w:rPr>
          <w:rFonts w:ascii="Times New Roman" w:hAnsi="Times New Roman" w:cs="Times New Roman"/>
          <w:sz w:val="20"/>
          <w:szCs w:val="20"/>
        </w:rPr>
        <w:t xml:space="preserve"> an FDR-corrected significance threshold of </w:t>
      </w:r>
      <w:r w:rsidR="001C2DA0">
        <w:rPr>
          <w:rFonts w:ascii="Times New Roman" w:hAnsi="Times New Roman" w:cs="Times New Roman"/>
          <w:i/>
          <w:iCs/>
          <w:sz w:val="20"/>
          <w:szCs w:val="20"/>
        </w:rPr>
        <w:t>p</w:t>
      </w:r>
      <w:r w:rsidR="001C2DA0">
        <w:rPr>
          <w:rFonts w:ascii="Times New Roman" w:hAnsi="Times New Roman" w:cs="Times New Roman"/>
          <w:sz w:val="20"/>
          <w:szCs w:val="20"/>
        </w:rPr>
        <w:t xml:space="preserve"> &lt; 0.05</w:t>
      </w:r>
      <w:r w:rsidR="000245BC">
        <w:rPr>
          <w:rFonts w:ascii="Times New Roman" w:hAnsi="Times New Roman" w:cs="Times New Roman"/>
          <w:sz w:val="20"/>
          <w:szCs w:val="20"/>
        </w:rPr>
        <w:t xml:space="preserve">, which corresponds to an uncorrected </w:t>
      </w:r>
      <w:r w:rsidR="000245BC">
        <w:rPr>
          <w:rFonts w:ascii="Times New Roman" w:hAnsi="Times New Roman" w:cs="Times New Roman"/>
          <w:i/>
          <w:iCs/>
          <w:sz w:val="20"/>
          <w:szCs w:val="20"/>
        </w:rPr>
        <w:t>p</w:t>
      </w:r>
      <w:r w:rsidR="000245BC">
        <w:rPr>
          <w:rFonts w:ascii="Times New Roman" w:hAnsi="Times New Roman" w:cs="Times New Roman"/>
          <w:sz w:val="20"/>
          <w:szCs w:val="20"/>
        </w:rPr>
        <w:t>-value</w:t>
      </w:r>
      <w:r w:rsidR="00926F86">
        <w:rPr>
          <w:rFonts w:ascii="Times New Roman" w:hAnsi="Times New Roman" w:cs="Times New Roman"/>
          <w:sz w:val="20"/>
          <w:szCs w:val="20"/>
        </w:rPr>
        <w:t xml:space="preserve"> threshold</w:t>
      </w:r>
      <w:r w:rsidR="000245BC">
        <w:rPr>
          <w:rFonts w:ascii="Times New Roman" w:hAnsi="Times New Roman" w:cs="Times New Roman"/>
          <w:sz w:val="20"/>
          <w:szCs w:val="20"/>
        </w:rPr>
        <w:t xml:space="preserve"> of</w:t>
      </w:r>
      <w:r w:rsidR="00926F86">
        <w:rPr>
          <w:rFonts w:ascii="Times New Roman" w:hAnsi="Times New Roman" w:cs="Times New Roman"/>
          <w:sz w:val="20"/>
          <w:szCs w:val="20"/>
        </w:rPr>
        <w:t xml:space="preserve"> </w:t>
      </w:r>
      <w:r w:rsidR="00926F86">
        <w:rPr>
          <w:rFonts w:ascii="Times New Roman" w:hAnsi="Times New Roman" w:cs="Times New Roman"/>
          <w:i/>
          <w:iCs/>
          <w:sz w:val="20"/>
          <w:szCs w:val="20"/>
        </w:rPr>
        <w:t>p</w:t>
      </w:r>
      <w:r w:rsidR="00926F86">
        <w:rPr>
          <w:rFonts w:ascii="Times New Roman" w:hAnsi="Times New Roman" w:cs="Times New Roman"/>
          <w:sz w:val="20"/>
          <w:szCs w:val="20"/>
        </w:rPr>
        <w:t xml:space="preserve"> &lt;</w:t>
      </w:r>
      <w:r w:rsidR="000245BC">
        <w:rPr>
          <w:rFonts w:ascii="Times New Roman" w:hAnsi="Times New Roman" w:cs="Times New Roman"/>
          <w:sz w:val="20"/>
          <w:szCs w:val="20"/>
        </w:rPr>
        <w:t xml:space="preserve"> 0.001</w:t>
      </w:r>
      <w:r w:rsidR="001C2DA0">
        <w:rPr>
          <w:rFonts w:ascii="Times New Roman" w:hAnsi="Times New Roman" w:cs="Times New Roman"/>
          <w:sz w:val="20"/>
          <w:szCs w:val="20"/>
        </w:rPr>
        <w:t>.</w:t>
      </w:r>
      <w:r w:rsidR="00FC4B65">
        <w:rPr>
          <w:rFonts w:ascii="Times New Roman" w:hAnsi="Times New Roman" w:cs="Times New Roman"/>
          <w:sz w:val="20"/>
          <w:szCs w:val="20"/>
        </w:rPr>
        <w:t xml:space="preserve"> </w:t>
      </w:r>
      <w:r w:rsidR="00FC4B65" w:rsidRPr="00C23A4B">
        <w:rPr>
          <w:rFonts w:ascii="Times New Roman" w:hAnsi="Times New Roman"/>
          <w:color w:val="000000"/>
          <w:sz w:val="20"/>
          <w:szCs w:val="20"/>
        </w:rPr>
        <w:t xml:space="preserve">All </w:t>
      </w:r>
      <w:r w:rsidR="00F06484">
        <w:rPr>
          <w:rFonts w:ascii="Times New Roman" w:hAnsi="Times New Roman"/>
          <w:color w:val="000000"/>
          <w:sz w:val="20"/>
          <w:szCs w:val="20"/>
        </w:rPr>
        <w:t xml:space="preserve">of the </w:t>
      </w:r>
      <w:r w:rsidR="00FC4B65" w:rsidRPr="00C23A4B">
        <w:rPr>
          <w:rFonts w:ascii="Times New Roman" w:hAnsi="Times New Roman"/>
          <w:color w:val="000000"/>
          <w:sz w:val="20"/>
          <w:szCs w:val="20"/>
        </w:rPr>
        <w:t xml:space="preserve">reported </w:t>
      </w:r>
      <w:r w:rsidR="00FC4B65" w:rsidRPr="00C23A4B">
        <w:rPr>
          <w:rFonts w:ascii="Times New Roman" w:hAnsi="Times New Roman"/>
          <w:i/>
          <w:iCs/>
          <w:color w:val="000000"/>
          <w:sz w:val="20"/>
          <w:szCs w:val="20"/>
        </w:rPr>
        <w:t>p</w:t>
      </w:r>
      <w:r w:rsidR="00FC4B65" w:rsidRPr="00C23A4B">
        <w:rPr>
          <w:rFonts w:ascii="Times New Roman" w:hAnsi="Times New Roman"/>
          <w:color w:val="000000"/>
          <w:sz w:val="20"/>
          <w:szCs w:val="20"/>
        </w:rPr>
        <w:t>-values are two-tailed.</w:t>
      </w:r>
    </w:p>
    <w:p w14:paraId="3C2887EC" w14:textId="77777777" w:rsidR="001C2DA0" w:rsidRDefault="001C2DA0" w:rsidP="00B50597">
      <w:pPr>
        <w:rPr>
          <w:rFonts w:ascii="Times New Roman" w:eastAsia="Times New Roman" w:hAnsi="Times New Roman" w:cs="Times New Roman"/>
          <w:b/>
          <w:bCs/>
          <w:iCs/>
          <w:color w:val="000000"/>
        </w:rPr>
      </w:pPr>
    </w:p>
    <w:p w14:paraId="527473DB" w14:textId="77777777" w:rsidR="00942E04" w:rsidRDefault="00942E04" w:rsidP="00D274F7">
      <w:pPr>
        <w:pStyle w:val="Caption"/>
        <w:spacing w:line="240" w:lineRule="auto"/>
        <w:rPr>
          <w:sz w:val="20"/>
          <w:szCs w:val="20"/>
        </w:rPr>
      </w:pPr>
    </w:p>
    <w:p w14:paraId="46FA12C0" w14:textId="77777777" w:rsidR="00942E04" w:rsidRDefault="00942E04" w:rsidP="00D274F7">
      <w:pPr>
        <w:pStyle w:val="Caption"/>
        <w:spacing w:line="240" w:lineRule="auto"/>
        <w:rPr>
          <w:sz w:val="20"/>
          <w:szCs w:val="20"/>
        </w:rPr>
      </w:pPr>
    </w:p>
    <w:p w14:paraId="2F2C3082" w14:textId="144E15D6" w:rsidR="007471C7" w:rsidRDefault="007471C7">
      <w:pPr>
        <w:rPr>
          <w:rFonts w:ascii="Times New Roman" w:eastAsia="Times New Roman" w:hAnsi="Times New Roman" w:cs="Times New Roman"/>
          <w:iCs/>
          <w:color w:val="000000"/>
          <w:sz w:val="20"/>
          <w:szCs w:val="20"/>
        </w:rPr>
      </w:pPr>
    </w:p>
    <w:p w14:paraId="3B221174" w14:textId="32F93269" w:rsidR="007471C7" w:rsidRDefault="007471C7" w:rsidP="007471C7">
      <w:pPr>
        <w:jc w:val="center"/>
        <w:rPr>
          <w:rFonts w:ascii="Times New Roman" w:hAnsi="Times New Roman" w:cs="Times New Roman"/>
          <w:b/>
          <w:bCs/>
        </w:rPr>
      </w:pPr>
      <w:r>
        <w:rPr>
          <w:rFonts w:ascii="Times New Roman" w:hAnsi="Times New Roman" w:cs="Times New Roman"/>
          <w:b/>
          <w:bCs/>
        </w:rPr>
        <w:lastRenderedPageBreak/>
        <w:t xml:space="preserve">Supplementary </w:t>
      </w:r>
      <w:r w:rsidR="00D744E5">
        <w:rPr>
          <w:rFonts w:ascii="Times New Roman" w:hAnsi="Times New Roman" w:cs="Times New Roman"/>
          <w:b/>
          <w:bCs/>
        </w:rPr>
        <w:t>T</w:t>
      </w:r>
      <w:r w:rsidR="00DC26C5">
        <w:rPr>
          <w:rFonts w:ascii="Times New Roman" w:hAnsi="Times New Roman" w:cs="Times New Roman"/>
          <w:b/>
          <w:bCs/>
        </w:rPr>
        <w:t>ables</w:t>
      </w:r>
      <w:r w:rsidR="00D744E5">
        <w:rPr>
          <w:rFonts w:ascii="Times New Roman" w:hAnsi="Times New Roman" w:cs="Times New Roman"/>
          <w:b/>
          <w:bCs/>
        </w:rPr>
        <w:t xml:space="preserve"> 4</w:t>
      </w:r>
      <w:r w:rsidR="00734E13">
        <w:rPr>
          <w:rFonts w:ascii="Times New Roman" w:hAnsi="Times New Roman" w:cs="Times New Roman"/>
          <w:b/>
          <w:bCs/>
        </w:rPr>
        <w:t>–</w:t>
      </w:r>
      <w:r w:rsidR="00D744E5">
        <w:rPr>
          <w:rFonts w:ascii="Times New Roman" w:hAnsi="Times New Roman" w:cs="Times New Roman"/>
          <w:b/>
          <w:bCs/>
        </w:rPr>
        <w:t>6</w:t>
      </w:r>
      <w:r>
        <w:rPr>
          <w:rFonts w:ascii="Times New Roman" w:hAnsi="Times New Roman" w:cs="Times New Roman"/>
          <w:b/>
          <w:bCs/>
        </w:rPr>
        <w:t xml:space="preserve"> for </w:t>
      </w:r>
      <w:r w:rsidR="00B060BF">
        <w:rPr>
          <w:rFonts w:ascii="Times New Roman" w:hAnsi="Times New Roman" w:cs="Times New Roman"/>
          <w:b/>
          <w:bCs/>
        </w:rPr>
        <w:t>d</w:t>
      </w:r>
      <w:r w:rsidR="00DC26C5">
        <w:rPr>
          <w:rFonts w:ascii="Times New Roman" w:hAnsi="Times New Roman" w:cs="Times New Roman"/>
          <w:b/>
          <w:bCs/>
        </w:rPr>
        <w:t>yad</w:t>
      </w:r>
      <w:r>
        <w:rPr>
          <w:rFonts w:ascii="Times New Roman" w:hAnsi="Times New Roman" w:cs="Times New Roman"/>
          <w:b/>
          <w:bCs/>
        </w:rPr>
        <w:t>-level ISC analysis</w:t>
      </w:r>
      <w:r w:rsidR="00DC26C5">
        <w:rPr>
          <w:rFonts w:ascii="Times New Roman" w:hAnsi="Times New Roman" w:cs="Times New Roman"/>
          <w:b/>
          <w:bCs/>
        </w:rPr>
        <w:t xml:space="preserve">: Subcortical </w:t>
      </w:r>
      <w:r w:rsidR="003E6F8F">
        <w:rPr>
          <w:rFonts w:ascii="Times New Roman" w:hAnsi="Times New Roman" w:cs="Times New Roman"/>
          <w:b/>
          <w:bCs/>
        </w:rPr>
        <w:t>r</w:t>
      </w:r>
      <w:r w:rsidR="00DC26C5">
        <w:rPr>
          <w:rFonts w:ascii="Times New Roman" w:hAnsi="Times New Roman" w:cs="Times New Roman"/>
          <w:b/>
          <w:bCs/>
        </w:rPr>
        <w:t>esults</w:t>
      </w:r>
    </w:p>
    <w:p w14:paraId="35BBBBEA" w14:textId="77777777" w:rsidR="00942E04" w:rsidRDefault="00942E04" w:rsidP="00D274F7">
      <w:pPr>
        <w:pStyle w:val="Caption"/>
        <w:spacing w:line="240" w:lineRule="auto"/>
        <w:rPr>
          <w:sz w:val="20"/>
          <w:szCs w:val="20"/>
        </w:rPr>
      </w:pPr>
    </w:p>
    <w:p w14:paraId="3C1EC35C" w14:textId="1C34E036" w:rsidR="00D274F7" w:rsidRDefault="00E771A2" w:rsidP="00D274F7">
      <w:pPr>
        <w:pStyle w:val="Caption"/>
        <w:spacing w:line="240" w:lineRule="auto"/>
        <w:rPr>
          <w:sz w:val="20"/>
          <w:szCs w:val="20"/>
        </w:rPr>
      </w:pPr>
      <w:r>
        <w:rPr>
          <w:sz w:val="20"/>
          <w:szCs w:val="20"/>
        </w:rPr>
        <w:t xml:space="preserve">Supplementary </w:t>
      </w:r>
      <w:r w:rsidR="00D274F7" w:rsidRPr="00D1513B">
        <w:rPr>
          <w:sz w:val="20"/>
          <w:szCs w:val="20"/>
        </w:rPr>
        <w:t xml:space="preserve">Table </w:t>
      </w:r>
      <w:r w:rsidR="007471C7">
        <w:rPr>
          <w:sz w:val="20"/>
          <w:szCs w:val="20"/>
        </w:rPr>
        <w:t>4</w:t>
      </w:r>
      <w:r w:rsidR="00D274F7" w:rsidRPr="00D1513B">
        <w:rPr>
          <w:sz w:val="20"/>
          <w:szCs w:val="20"/>
        </w:rPr>
        <w:t xml:space="preserve">. </w:t>
      </w:r>
      <w:r w:rsidR="00D274F7">
        <w:rPr>
          <w:sz w:val="20"/>
          <w:szCs w:val="20"/>
        </w:rPr>
        <w:t>Dyad</w:t>
      </w:r>
      <w:r w:rsidR="00D274F7" w:rsidRPr="00E8073E">
        <w:rPr>
          <w:sz w:val="20"/>
          <w:szCs w:val="20"/>
        </w:rPr>
        <w:t xml:space="preserve">-level results </w:t>
      </w:r>
      <w:r w:rsidR="00D92969">
        <w:rPr>
          <w:sz w:val="20"/>
          <w:szCs w:val="20"/>
        </w:rPr>
        <w:t xml:space="preserve">that </w:t>
      </w:r>
      <w:r w:rsidR="00D274F7" w:rsidRPr="00E8073E">
        <w:rPr>
          <w:sz w:val="20"/>
          <w:szCs w:val="20"/>
        </w:rPr>
        <w:t>relat</w:t>
      </w:r>
      <w:r w:rsidR="00D92969">
        <w:rPr>
          <w:sz w:val="20"/>
          <w:szCs w:val="20"/>
        </w:rPr>
        <w:t>e</w:t>
      </w:r>
      <w:r w:rsidR="00D274F7" w:rsidRPr="00E8073E">
        <w:rPr>
          <w:sz w:val="20"/>
          <w:szCs w:val="20"/>
        </w:rPr>
        <w:t xml:space="preserve"> ISC</w:t>
      </w:r>
      <w:r w:rsidR="00FA1659">
        <w:rPr>
          <w:sz w:val="20"/>
          <w:szCs w:val="20"/>
        </w:rPr>
        <w:t>s</w:t>
      </w:r>
      <w:r w:rsidR="00D274F7" w:rsidRPr="00E8073E">
        <w:rPr>
          <w:sz w:val="20"/>
          <w:szCs w:val="20"/>
        </w:rPr>
        <w:t xml:space="preserve"> with </w:t>
      </w:r>
      <w:r w:rsidR="001118EA">
        <w:rPr>
          <w:sz w:val="20"/>
          <w:szCs w:val="20"/>
        </w:rPr>
        <w:t>binarized</w:t>
      </w:r>
      <w:r w:rsidR="00D274F7" w:rsidRPr="00E8073E">
        <w:rPr>
          <w:sz w:val="20"/>
          <w:szCs w:val="20"/>
        </w:rPr>
        <w:t xml:space="preserve"> in-degree centralit</w:t>
      </w:r>
      <w:r w:rsidR="001118EA">
        <w:rPr>
          <w:sz w:val="20"/>
          <w:szCs w:val="20"/>
        </w:rPr>
        <w:t>y</w:t>
      </w:r>
    </w:p>
    <w:p w14:paraId="018848B5" w14:textId="35EC727D" w:rsidR="00D274F7" w:rsidRPr="00D274F7" w:rsidRDefault="00D274F7" w:rsidP="00D274F7">
      <w:pPr>
        <w:rPr>
          <w:rFonts w:ascii="Times New Roman" w:hAnsi="Times New Roman" w:cs="Times New Roman"/>
          <w:sz w:val="20"/>
          <w:szCs w:val="20"/>
        </w:rPr>
      </w:pPr>
      <w:r w:rsidRPr="00D274F7">
        <w:rPr>
          <w:rFonts w:ascii="Times New Roman" w:hAnsi="Times New Roman" w:cs="Times New Roman"/>
          <w:sz w:val="20"/>
          <w:szCs w:val="20"/>
        </w:rPr>
        <w:t xml:space="preserve">Contrast: </w:t>
      </w:r>
      <w:proofErr w:type="gramStart"/>
      <w:r w:rsidR="00565474">
        <w:rPr>
          <w:rFonts w:ascii="Times New Roman" w:hAnsi="Times New Roman" w:cs="Times New Roman"/>
          <w:sz w:val="20"/>
          <w:szCs w:val="20"/>
        </w:rPr>
        <w:t>ISC</w:t>
      </w:r>
      <w:r w:rsidR="00911DD3">
        <w:rPr>
          <w:rFonts w:ascii="Times New Roman" w:hAnsi="Times New Roman" w:cs="Times New Roman"/>
          <w:sz w:val="20"/>
          <w:szCs w:val="20"/>
          <w:vertAlign w:val="subscript"/>
        </w:rPr>
        <w:t>{</w:t>
      </w:r>
      <w:proofErr w:type="gramEnd"/>
      <w:r w:rsidR="00911DD3">
        <w:rPr>
          <w:rFonts w:ascii="Times New Roman" w:hAnsi="Times New Roman" w:cs="Times New Roman"/>
          <w:sz w:val="20"/>
          <w:szCs w:val="20"/>
          <w:vertAlign w:val="subscript"/>
        </w:rPr>
        <w:t>h</w:t>
      </w:r>
      <w:r w:rsidRPr="00565474">
        <w:rPr>
          <w:rFonts w:ascii="Times New Roman" w:hAnsi="Times New Roman" w:cs="Times New Roman"/>
          <w:sz w:val="20"/>
          <w:szCs w:val="20"/>
          <w:vertAlign w:val="subscript"/>
        </w:rPr>
        <w:t>igh, hig</w:t>
      </w:r>
      <w:r w:rsidR="00911DD3">
        <w:rPr>
          <w:rFonts w:ascii="Times New Roman" w:hAnsi="Times New Roman" w:cs="Times New Roman"/>
          <w:sz w:val="20"/>
          <w:szCs w:val="20"/>
          <w:vertAlign w:val="subscript"/>
        </w:rPr>
        <w:t>h}</w:t>
      </w:r>
      <w:r w:rsidRPr="00D274F7">
        <w:rPr>
          <w:rFonts w:ascii="Times New Roman" w:hAnsi="Times New Roman" w:cs="Times New Roman"/>
          <w:sz w:val="20"/>
          <w:szCs w:val="20"/>
        </w:rPr>
        <w:t xml:space="preserve"> &gt; </w:t>
      </w:r>
      <w:r w:rsidR="00565474">
        <w:rPr>
          <w:rFonts w:ascii="Times New Roman" w:hAnsi="Times New Roman" w:cs="Times New Roman"/>
          <w:sz w:val="20"/>
          <w:szCs w:val="20"/>
        </w:rPr>
        <w:t>ISC</w:t>
      </w:r>
      <w:r w:rsidR="00F4752B">
        <w:rPr>
          <w:rFonts w:ascii="Times New Roman" w:hAnsi="Times New Roman" w:cs="Times New Roman"/>
          <w:sz w:val="20"/>
          <w:szCs w:val="20"/>
          <w:vertAlign w:val="subscript"/>
        </w:rPr>
        <w:t>{l</w:t>
      </w:r>
      <w:r w:rsidRPr="00565474">
        <w:rPr>
          <w:rFonts w:ascii="Times New Roman" w:hAnsi="Times New Roman" w:cs="Times New Roman"/>
          <w:sz w:val="20"/>
          <w:szCs w:val="20"/>
          <w:vertAlign w:val="subscript"/>
        </w:rPr>
        <w:t>ow, lo</w:t>
      </w:r>
      <w:r w:rsidR="00F4752B">
        <w:rPr>
          <w:rFonts w:ascii="Times New Roman" w:hAnsi="Times New Roman" w:cs="Times New Roman"/>
          <w:sz w:val="20"/>
          <w:szCs w:val="20"/>
          <w:vertAlign w:val="subscript"/>
        </w:rPr>
        <w:t>w}</w:t>
      </w:r>
    </w:p>
    <w:tbl>
      <w:tblPr>
        <w:tblW w:w="8155" w:type="dxa"/>
        <w:tblInd w:w="15" w:type="dxa"/>
        <w:tblBorders>
          <w:top w:val="single" w:sz="4" w:space="0" w:color="auto"/>
          <w:bottom w:val="single" w:sz="4" w:space="0" w:color="auto"/>
        </w:tblBorders>
        <w:tblLayout w:type="fixed"/>
        <w:tblLook w:val="04A0" w:firstRow="1" w:lastRow="0" w:firstColumn="1" w:lastColumn="0" w:noHBand="0" w:noVBand="1"/>
      </w:tblPr>
      <w:tblGrid>
        <w:gridCol w:w="2519"/>
        <w:gridCol w:w="1423"/>
        <w:gridCol w:w="360"/>
        <w:gridCol w:w="1173"/>
        <w:gridCol w:w="1340"/>
        <w:gridCol w:w="1340"/>
      </w:tblGrid>
      <w:tr w:rsidR="004659C5" w:rsidRPr="004E252A" w14:paraId="232F8E49" w14:textId="48D1857E" w:rsidTr="004659C5">
        <w:trPr>
          <w:trHeight w:val="291"/>
        </w:trPr>
        <w:tc>
          <w:tcPr>
            <w:tcW w:w="2519" w:type="dxa"/>
            <w:tcBorders>
              <w:top w:val="single" w:sz="4" w:space="0" w:color="auto"/>
              <w:bottom w:val="single" w:sz="4" w:space="0" w:color="auto"/>
            </w:tcBorders>
            <w:shd w:val="clear" w:color="auto" w:fill="auto"/>
            <w:noWrap/>
            <w:vAlign w:val="bottom"/>
            <w:hideMark/>
          </w:tcPr>
          <w:p w14:paraId="380A6E7F" w14:textId="77777777" w:rsidR="004659C5" w:rsidRPr="00D1513B" w:rsidRDefault="004659C5" w:rsidP="004659C5">
            <w:pPr>
              <w:ind w:right="-104"/>
              <w:rPr>
                <w:rFonts w:ascii="Times New Roman" w:hAnsi="Times New Roman"/>
                <w:color w:val="000000"/>
                <w:sz w:val="20"/>
                <w:szCs w:val="20"/>
              </w:rPr>
            </w:pPr>
            <w:r>
              <w:rPr>
                <w:rFonts w:ascii="Times New Roman" w:hAnsi="Times New Roman"/>
                <w:color w:val="000000"/>
                <w:sz w:val="20"/>
                <w:szCs w:val="20"/>
              </w:rPr>
              <w:t>Subcortical region</w:t>
            </w:r>
          </w:p>
        </w:tc>
        <w:tc>
          <w:tcPr>
            <w:tcW w:w="1423" w:type="dxa"/>
            <w:tcBorders>
              <w:top w:val="single" w:sz="4" w:space="0" w:color="auto"/>
              <w:bottom w:val="single" w:sz="4" w:space="0" w:color="auto"/>
            </w:tcBorders>
            <w:shd w:val="clear" w:color="auto" w:fill="auto"/>
            <w:noWrap/>
            <w:vAlign w:val="bottom"/>
            <w:hideMark/>
          </w:tcPr>
          <w:p w14:paraId="033DC7A5" w14:textId="06897AC9" w:rsidR="004659C5" w:rsidRPr="00F0736C" w:rsidRDefault="008958D7" w:rsidP="004659C5">
            <w:pPr>
              <w:ind w:left="-120" w:firstLine="513"/>
              <w:jc w:val="center"/>
              <w:rPr>
                <w:rFonts w:ascii="Times New Roman" w:hAnsi="Times New Roman" w:cs="Times New Roman"/>
                <w:i/>
                <w:color w:val="000000"/>
                <w:sz w:val="20"/>
                <w:szCs w:val="20"/>
              </w:rPr>
            </w:pPr>
            <w:r w:rsidRPr="0027001D">
              <w:rPr>
                <w:rFonts w:ascii="Times New Roman" w:hAnsi="Times New Roman"/>
                <w:iCs/>
                <w:color w:val="000000"/>
                <w:sz w:val="20"/>
                <w:szCs w:val="20"/>
              </w:rPr>
              <w:t>β</w:t>
            </w:r>
          </w:p>
        </w:tc>
        <w:tc>
          <w:tcPr>
            <w:tcW w:w="1533" w:type="dxa"/>
            <w:gridSpan w:val="2"/>
            <w:tcBorders>
              <w:top w:val="single" w:sz="4" w:space="0" w:color="auto"/>
              <w:bottom w:val="single" w:sz="4" w:space="0" w:color="auto"/>
            </w:tcBorders>
            <w:shd w:val="clear" w:color="auto" w:fill="auto"/>
            <w:noWrap/>
            <w:vAlign w:val="bottom"/>
            <w:hideMark/>
          </w:tcPr>
          <w:p w14:paraId="7420BFAF" w14:textId="77777777" w:rsidR="004659C5" w:rsidRPr="007471C7" w:rsidRDefault="004659C5" w:rsidP="004659C5">
            <w:pPr>
              <w:ind w:left="343"/>
              <w:jc w:val="center"/>
              <w:rPr>
                <w:rFonts w:ascii="Times New Roman" w:hAnsi="Times New Roman"/>
                <w:color w:val="000000"/>
                <w:sz w:val="20"/>
              </w:rPr>
            </w:pPr>
            <w:r w:rsidRPr="007471C7">
              <w:rPr>
                <w:rFonts w:ascii="Times New Roman" w:hAnsi="Times New Roman"/>
                <w:color w:val="000000"/>
                <w:sz w:val="20"/>
              </w:rPr>
              <w:t>SE</w:t>
            </w:r>
          </w:p>
        </w:tc>
        <w:tc>
          <w:tcPr>
            <w:tcW w:w="1340" w:type="dxa"/>
            <w:tcBorders>
              <w:top w:val="single" w:sz="4" w:space="0" w:color="auto"/>
              <w:bottom w:val="single" w:sz="4" w:space="0" w:color="auto"/>
            </w:tcBorders>
            <w:shd w:val="clear" w:color="auto" w:fill="auto"/>
            <w:noWrap/>
            <w:vAlign w:val="bottom"/>
            <w:hideMark/>
          </w:tcPr>
          <w:p w14:paraId="2B889479" w14:textId="3B2494E9" w:rsidR="004659C5" w:rsidRDefault="004659C5" w:rsidP="004659C5">
            <w:pPr>
              <w:ind w:left="500" w:hanging="500"/>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27668601" w14:textId="6450AFCF" w:rsidR="004659C5" w:rsidRPr="003A0361" w:rsidRDefault="004659C5" w:rsidP="004659C5">
            <w:pPr>
              <w:ind w:left="500" w:hanging="500"/>
              <w:jc w:val="center"/>
              <w:rPr>
                <w:rFonts w:ascii="Times New Roman" w:hAnsi="Times New Roman" w:cs="Times New Roman"/>
                <w:color w:val="000000"/>
                <w:sz w:val="20"/>
                <w:szCs w:val="20"/>
              </w:rPr>
            </w:pPr>
            <w:r>
              <w:rPr>
                <w:rFonts w:ascii="Times New Roman" w:hAnsi="Times New Roman" w:cs="Times New Roman"/>
                <w:color w:val="000000"/>
                <w:sz w:val="20"/>
                <w:szCs w:val="20"/>
              </w:rPr>
              <w:t>(corrected)</w:t>
            </w:r>
          </w:p>
        </w:tc>
        <w:tc>
          <w:tcPr>
            <w:tcW w:w="1340" w:type="dxa"/>
            <w:tcBorders>
              <w:top w:val="single" w:sz="4" w:space="0" w:color="auto"/>
              <w:bottom w:val="single" w:sz="4" w:space="0" w:color="auto"/>
            </w:tcBorders>
            <w:vAlign w:val="bottom"/>
          </w:tcPr>
          <w:p w14:paraId="60673FED" w14:textId="77777777" w:rsidR="004659C5" w:rsidRDefault="004659C5" w:rsidP="004659C5">
            <w:pPr>
              <w:ind w:left="500" w:hanging="500"/>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1D44E95B" w14:textId="4D429210" w:rsidR="004659C5" w:rsidRPr="00F0736C" w:rsidRDefault="004659C5" w:rsidP="004659C5">
            <w:pPr>
              <w:ind w:left="500" w:hanging="500"/>
              <w:jc w:val="center"/>
              <w:rPr>
                <w:rFonts w:ascii="Times New Roman" w:hAnsi="Times New Roman" w:cs="Times New Roman"/>
                <w:i/>
                <w:iCs/>
                <w:color w:val="000000"/>
                <w:sz w:val="20"/>
                <w:szCs w:val="20"/>
              </w:rPr>
            </w:pPr>
            <w:r>
              <w:rPr>
                <w:rFonts w:ascii="Times New Roman" w:hAnsi="Times New Roman" w:cs="Times New Roman"/>
                <w:color w:val="000000"/>
                <w:sz w:val="20"/>
                <w:szCs w:val="20"/>
              </w:rPr>
              <w:t>(uncorrected)</w:t>
            </w:r>
          </w:p>
        </w:tc>
      </w:tr>
      <w:tr w:rsidR="0036687B" w:rsidRPr="004E252A" w14:paraId="03E17EE5" w14:textId="41F77685" w:rsidTr="004659C5">
        <w:trPr>
          <w:trHeight w:val="291"/>
        </w:trPr>
        <w:tc>
          <w:tcPr>
            <w:tcW w:w="2519" w:type="dxa"/>
            <w:tcBorders>
              <w:top w:val="single" w:sz="4" w:space="0" w:color="auto"/>
            </w:tcBorders>
            <w:shd w:val="clear" w:color="auto" w:fill="auto"/>
            <w:noWrap/>
            <w:vAlign w:val="bottom"/>
          </w:tcPr>
          <w:p w14:paraId="727249A7" w14:textId="22D0EA91" w:rsidR="0036687B" w:rsidRPr="00D1513B" w:rsidRDefault="0036687B" w:rsidP="0036687B">
            <w:pPr>
              <w:ind w:right="-118"/>
              <w:rPr>
                <w:rFonts w:ascii="Times New Roman" w:hAnsi="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(L)</w:t>
            </w:r>
          </w:p>
        </w:tc>
        <w:tc>
          <w:tcPr>
            <w:tcW w:w="1783" w:type="dxa"/>
            <w:gridSpan w:val="2"/>
            <w:tcBorders>
              <w:top w:val="single" w:sz="4" w:space="0" w:color="auto"/>
            </w:tcBorders>
            <w:shd w:val="clear" w:color="auto" w:fill="auto"/>
            <w:noWrap/>
            <w:vAlign w:val="bottom"/>
          </w:tcPr>
          <w:p w14:paraId="25808248" w14:textId="5A651F62"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0.194</w:t>
            </w:r>
          </w:p>
        </w:tc>
        <w:tc>
          <w:tcPr>
            <w:tcW w:w="1173" w:type="dxa"/>
            <w:tcBorders>
              <w:top w:val="single" w:sz="4" w:space="0" w:color="auto"/>
            </w:tcBorders>
            <w:shd w:val="clear" w:color="auto" w:fill="auto"/>
            <w:noWrap/>
            <w:vAlign w:val="bottom"/>
          </w:tcPr>
          <w:p w14:paraId="4E12CC50" w14:textId="591661A2" w:rsidR="0036687B" w:rsidRPr="00C87189" w:rsidRDefault="0036687B" w:rsidP="0036687B">
            <w:pPr>
              <w:jc w:val="center"/>
              <w:rPr>
                <w:rFonts w:ascii="Times New Roman" w:hAnsi="Times New Roman" w:cs="Times New Roman"/>
                <w:iCs/>
                <w:color w:val="000000"/>
                <w:sz w:val="21"/>
                <w:szCs w:val="21"/>
              </w:rPr>
            </w:pPr>
            <w:r w:rsidRPr="00C87189">
              <w:rPr>
                <w:rFonts w:ascii="Times New Roman" w:hAnsi="Times New Roman" w:cs="Times New Roman"/>
                <w:color w:val="000000"/>
                <w:sz w:val="21"/>
                <w:szCs w:val="21"/>
              </w:rPr>
              <w:t>0.120</w:t>
            </w:r>
          </w:p>
        </w:tc>
        <w:tc>
          <w:tcPr>
            <w:tcW w:w="1340" w:type="dxa"/>
            <w:tcBorders>
              <w:top w:val="single" w:sz="4" w:space="0" w:color="auto"/>
            </w:tcBorders>
            <w:shd w:val="clear" w:color="auto" w:fill="auto"/>
            <w:noWrap/>
            <w:vAlign w:val="bottom"/>
          </w:tcPr>
          <w:p w14:paraId="4234EFD4" w14:textId="149D1FC7" w:rsidR="0036687B" w:rsidRPr="00F0736C" w:rsidRDefault="0036687B" w:rsidP="0036687B">
            <w:pPr>
              <w:jc w:val="center"/>
              <w:rPr>
                <w:rFonts w:ascii="Times New Roman" w:hAnsi="Times New Roman" w:cs="Times New Roman"/>
                <w:iCs/>
                <w:color w:val="000000"/>
                <w:sz w:val="20"/>
                <w:szCs w:val="20"/>
              </w:rPr>
            </w:pPr>
            <w:r w:rsidRPr="00F0736C">
              <w:rPr>
                <w:rFonts w:ascii="Times New Roman" w:hAnsi="Times New Roman" w:cs="Times New Roman"/>
                <w:color w:val="000000"/>
                <w:sz w:val="20"/>
                <w:szCs w:val="20"/>
              </w:rPr>
              <w:t>0.054</w:t>
            </w:r>
          </w:p>
        </w:tc>
        <w:tc>
          <w:tcPr>
            <w:tcW w:w="1340" w:type="dxa"/>
            <w:tcBorders>
              <w:top w:val="single" w:sz="4" w:space="0" w:color="auto"/>
            </w:tcBorders>
            <w:vAlign w:val="bottom"/>
          </w:tcPr>
          <w:p w14:paraId="11E0C28D" w14:textId="00917578"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0.022</w:t>
            </w:r>
          </w:p>
        </w:tc>
      </w:tr>
      <w:tr w:rsidR="0036687B" w:rsidRPr="004E252A" w14:paraId="265122C0" w14:textId="5829BFD4" w:rsidTr="004659C5">
        <w:trPr>
          <w:trHeight w:val="309"/>
        </w:trPr>
        <w:tc>
          <w:tcPr>
            <w:tcW w:w="2519" w:type="dxa"/>
            <w:shd w:val="clear" w:color="auto" w:fill="auto"/>
            <w:noWrap/>
            <w:vAlign w:val="bottom"/>
            <w:hideMark/>
          </w:tcPr>
          <w:p w14:paraId="7CCDD9B9" w14:textId="40FF1CCC" w:rsidR="0036687B" w:rsidRPr="00D1513B" w:rsidRDefault="0036687B" w:rsidP="0036687B">
            <w:pPr>
              <w:rPr>
                <w:rFonts w:ascii="Times New Roman" w:hAnsi="Times New Roman"/>
                <w:color w:val="000000"/>
                <w:sz w:val="20"/>
                <w:szCs w:val="20"/>
              </w:rPr>
            </w:pPr>
            <w:r>
              <w:rPr>
                <w:rFonts w:ascii="Times New Roman" w:hAnsi="Times New Roman"/>
                <w:color w:val="000000"/>
                <w:sz w:val="20"/>
                <w:szCs w:val="20"/>
              </w:rPr>
              <w:t>Amygdala (L)</w:t>
            </w:r>
          </w:p>
        </w:tc>
        <w:tc>
          <w:tcPr>
            <w:tcW w:w="1783" w:type="dxa"/>
            <w:gridSpan w:val="2"/>
            <w:shd w:val="clear" w:color="auto" w:fill="auto"/>
            <w:noWrap/>
            <w:vAlign w:val="bottom"/>
            <w:hideMark/>
          </w:tcPr>
          <w:p w14:paraId="002699CD" w14:textId="50FE4BB5"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0.505</w:t>
            </w:r>
          </w:p>
        </w:tc>
        <w:tc>
          <w:tcPr>
            <w:tcW w:w="1173" w:type="dxa"/>
            <w:shd w:val="clear" w:color="auto" w:fill="auto"/>
            <w:noWrap/>
            <w:vAlign w:val="bottom"/>
            <w:hideMark/>
          </w:tcPr>
          <w:p w14:paraId="63E7103B" w14:textId="52B853C8"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0.218</w:t>
            </w:r>
          </w:p>
        </w:tc>
        <w:tc>
          <w:tcPr>
            <w:tcW w:w="1340" w:type="dxa"/>
            <w:shd w:val="clear" w:color="auto" w:fill="auto"/>
            <w:noWrap/>
            <w:vAlign w:val="bottom"/>
            <w:hideMark/>
          </w:tcPr>
          <w:p w14:paraId="3266A192" w14:textId="6D80014A"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0.007</w:t>
            </w:r>
            <w:r>
              <w:rPr>
                <w:rFonts w:ascii="Times New Roman" w:hAnsi="Times New Roman" w:cs="Times New Roman"/>
                <w:color w:val="000000"/>
                <w:sz w:val="20"/>
                <w:szCs w:val="20"/>
              </w:rPr>
              <w:t>*</w:t>
            </w:r>
          </w:p>
        </w:tc>
        <w:tc>
          <w:tcPr>
            <w:tcW w:w="1340" w:type="dxa"/>
            <w:vAlign w:val="bottom"/>
          </w:tcPr>
          <w:p w14:paraId="3592D88F" w14:textId="5A7040A3"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36687B" w:rsidRPr="004E252A" w14:paraId="56E3F86F" w14:textId="252845AA" w:rsidTr="004659C5">
        <w:trPr>
          <w:trHeight w:val="274"/>
        </w:trPr>
        <w:tc>
          <w:tcPr>
            <w:tcW w:w="2519" w:type="dxa"/>
            <w:shd w:val="clear" w:color="auto" w:fill="auto"/>
            <w:noWrap/>
            <w:vAlign w:val="bottom"/>
            <w:hideMark/>
          </w:tcPr>
          <w:p w14:paraId="11AEE8E2" w14:textId="3175C412" w:rsidR="0036687B" w:rsidRPr="00D1513B" w:rsidRDefault="0036687B" w:rsidP="0036687B">
            <w:pPr>
              <w:rPr>
                <w:rFonts w:ascii="Times New Roman" w:hAnsi="Times New Roman"/>
                <w:color w:val="000000"/>
                <w:sz w:val="20"/>
                <w:szCs w:val="20"/>
              </w:rPr>
            </w:pPr>
            <w:r>
              <w:rPr>
                <w:rFonts w:ascii="Times New Roman" w:hAnsi="Times New Roman"/>
                <w:color w:val="000000"/>
                <w:sz w:val="20"/>
                <w:szCs w:val="20"/>
              </w:rPr>
              <w:t>Caudate nucleus (L)</w:t>
            </w:r>
          </w:p>
        </w:tc>
        <w:tc>
          <w:tcPr>
            <w:tcW w:w="1783" w:type="dxa"/>
            <w:gridSpan w:val="2"/>
            <w:shd w:val="clear" w:color="auto" w:fill="auto"/>
            <w:noWrap/>
            <w:vAlign w:val="bottom"/>
            <w:hideMark/>
          </w:tcPr>
          <w:p w14:paraId="7E28E45D" w14:textId="333F1E87"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0.193</w:t>
            </w:r>
          </w:p>
        </w:tc>
        <w:tc>
          <w:tcPr>
            <w:tcW w:w="1173" w:type="dxa"/>
            <w:shd w:val="clear" w:color="auto" w:fill="auto"/>
            <w:noWrap/>
            <w:vAlign w:val="bottom"/>
            <w:hideMark/>
          </w:tcPr>
          <w:p w14:paraId="01CDC1D2" w14:textId="4A084CBD"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0.174</w:t>
            </w:r>
          </w:p>
        </w:tc>
        <w:tc>
          <w:tcPr>
            <w:tcW w:w="1340" w:type="dxa"/>
            <w:shd w:val="clear" w:color="auto" w:fill="auto"/>
            <w:noWrap/>
            <w:vAlign w:val="bottom"/>
            <w:hideMark/>
          </w:tcPr>
          <w:p w14:paraId="4D91367B" w14:textId="626DFC9B"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0.190</w:t>
            </w:r>
          </w:p>
        </w:tc>
        <w:tc>
          <w:tcPr>
            <w:tcW w:w="1340" w:type="dxa"/>
            <w:vAlign w:val="bottom"/>
          </w:tcPr>
          <w:p w14:paraId="2CD0125F" w14:textId="7F7DE876"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0.117</w:t>
            </w:r>
          </w:p>
        </w:tc>
      </w:tr>
      <w:tr w:rsidR="0036687B" w:rsidRPr="004E252A" w14:paraId="6E83FC46" w14:textId="0811345D" w:rsidTr="004659C5">
        <w:trPr>
          <w:trHeight w:val="274"/>
        </w:trPr>
        <w:tc>
          <w:tcPr>
            <w:tcW w:w="2519" w:type="dxa"/>
            <w:shd w:val="clear" w:color="auto" w:fill="auto"/>
            <w:noWrap/>
            <w:vAlign w:val="bottom"/>
          </w:tcPr>
          <w:p w14:paraId="02BE8C73" w14:textId="3DB4C8F3" w:rsidR="0036687B" w:rsidRDefault="0036687B" w:rsidP="0036687B">
            <w:pPr>
              <w:rPr>
                <w:rFonts w:ascii="Times New Roman" w:hAnsi="Times New Roman"/>
                <w:color w:val="000000"/>
                <w:sz w:val="20"/>
                <w:szCs w:val="20"/>
              </w:rPr>
            </w:pPr>
            <w:r>
              <w:rPr>
                <w:rFonts w:ascii="Times New Roman" w:hAnsi="Times New Roman"/>
                <w:color w:val="000000"/>
                <w:sz w:val="20"/>
                <w:szCs w:val="20"/>
              </w:rPr>
              <w:t>Hippocampus (L)</w:t>
            </w:r>
          </w:p>
        </w:tc>
        <w:tc>
          <w:tcPr>
            <w:tcW w:w="1783" w:type="dxa"/>
            <w:gridSpan w:val="2"/>
            <w:shd w:val="clear" w:color="auto" w:fill="auto"/>
            <w:noWrap/>
            <w:vAlign w:val="bottom"/>
          </w:tcPr>
          <w:p w14:paraId="631ECE40" w14:textId="1558935D"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0.448</w:t>
            </w:r>
          </w:p>
        </w:tc>
        <w:tc>
          <w:tcPr>
            <w:tcW w:w="1173" w:type="dxa"/>
            <w:shd w:val="clear" w:color="auto" w:fill="auto"/>
            <w:noWrap/>
            <w:vAlign w:val="bottom"/>
          </w:tcPr>
          <w:p w14:paraId="2FDB491E" w14:textId="0BC95654"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0.208</w:t>
            </w:r>
          </w:p>
        </w:tc>
        <w:tc>
          <w:tcPr>
            <w:tcW w:w="1340" w:type="dxa"/>
            <w:shd w:val="clear" w:color="auto" w:fill="auto"/>
            <w:noWrap/>
            <w:vAlign w:val="bottom"/>
          </w:tcPr>
          <w:p w14:paraId="0A90C28B" w14:textId="62BE6373"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0.012</w:t>
            </w:r>
            <w:r>
              <w:rPr>
                <w:rFonts w:ascii="Times New Roman" w:hAnsi="Times New Roman" w:cs="Times New Roman"/>
                <w:color w:val="000000"/>
                <w:sz w:val="20"/>
                <w:szCs w:val="20"/>
              </w:rPr>
              <w:t>*</w:t>
            </w:r>
          </w:p>
        </w:tc>
        <w:tc>
          <w:tcPr>
            <w:tcW w:w="1340" w:type="dxa"/>
            <w:vAlign w:val="bottom"/>
          </w:tcPr>
          <w:p w14:paraId="2F2BE46D" w14:textId="076D5B71"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w:t>
            </w:r>
            <w:r>
              <w:rPr>
                <w:rFonts w:ascii="Times New Roman" w:hAnsi="Times New Roman" w:cs="Times New Roman"/>
                <w:color w:val="000000"/>
                <w:sz w:val="20"/>
                <w:szCs w:val="20"/>
              </w:rPr>
              <w:t>002</w:t>
            </w:r>
          </w:p>
        </w:tc>
      </w:tr>
      <w:tr w:rsidR="0036687B" w:rsidRPr="004E252A" w14:paraId="377F681E" w14:textId="3FAA86AE" w:rsidTr="004659C5">
        <w:trPr>
          <w:trHeight w:val="274"/>
        </w:trPr>
        <w:tc>
          <w:tcPr>
            <w:tcW w:w="2519" w:type="dxa"/>
            <w:shd w:val="clear" w:color="auto" w:fill="auto"/>
            <w:noWrap/>
            <w:vAlign w:val="bottom"/>
          </w:tcPr>
          <w:p w14:paraId="587208F5" w14:textId="6FFB3D4F" w:rsidR="0036687B" w:rsidRDefault="0036687B" w:rsidP="0036687B">
            <w:pPr>
              <w:rPr>
                <w:rFonts w:ascii="Times New Roman" w:hAnsi="Times New Roman"/>
                <w:color w:val="000000"/>
                <w:sz w:val="20"/>
                <w:szCs w:val="20"/>
              </w:rPr>
            </w:pPr>
            <w:r>
              <w:rPr>
                <w:rFonts w:ascii="Times New Roman" w:hAnsi="Times New Roman"/>
                <w:color w:val="000000"/>
                <w:sz w:val="20"/>
                <w:szCs w:val="20"/>
              </w:rPr>
              <w:t>Pallidum (L)</w:t>
            </w:r>
          </w:p>
        </w:tc>
        <w:tc>
          <w:tcPr>
            <w:tcW w:w="1783" w:type="dxa"/>
            <w:gridSpan w:val="2"/>
            <w:shd w:val="clear" w:color="auto" w:fill="auto"/>
            <w:noWrap/>
            <w:vAlign w:val="bottom"/>
          </w:tcPr>
          <w:p w14:paraId="29CE7ED7" w14:textId="3F781670"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0.263</w:t>
            </w:r>
          </w:p>
        </w:tc>
        <w:tc>
          <w:tcPr>
            <w:tcW w:w="1173" w:type="dxa"/>
            <w:shd w:val="clear" w:color="auto" w:fill="auto"/>
            <w:noWrap/>
            <w:vAlign w:val="bottom"/>
          </w:tcPr>
          <w:p w14:paraId="71E4BDCB" w14:textId="44BC6215"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0.109</w:t>
            </w:r>
          </w:p>
        </w:tc>
        <w:tc>
          <w:tcPr>
            <w:tcW w:w="1340" w:type="dxa"/>
            <w:shd w:val="clear" w:color="auto" w:fill="auto"/>
            <w:noWrap/>
            <w:vAlign w:val="bottom"/>
          </w:tcPr>
          <w:p w14:paraId="6F51FDB8" w14:textId="626EFC4A"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0.005</w:t>
            </w:r>
            <w:r>
              <w:rPr>
                <w:rFonts w:ascii="Times New Roman" w:hAnsi="Times New Roman" w:cs="Times New Roman"/>
                <w:color w:val="000000"/>
                <w:sz w:val="20"/>
                <w:szCs w:val="20"/>
              </w:rPr>
              <w:t>**</w:t>
            </w:r>
          </w:p>
        </w:tc>
        <w:tc>
          <w:tcPr>
            <w:tcW w:w="1340" w:type="dxa"/>
            <w:vAlign w:val="bottom"/>
          </w:tcPr>
          <w:p w14:paraId="55DAB89A" w14:textId="5FC12E48"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&lt; 0.001</w:t>
            </w:r>
          </w:p>
        </w:tc>
      </w:tr>
      <w:tr w:rsidR="0036687B" w:rsidRPr="004E252A" w14:paraId="0601EE60" w14:textId="1BF58A9A" w:rsidTr="004659C5">
        <w:trPr>
          <w:trHeight w:val="274"/>
        </w:trPr>
        <w:tc>
          <w:tcPr>
            <w:tcW w:w="2519" w:type="dxa"/>
            <w:shd w:val="clear" w:color="auto" w:fill="auto"/>
            <w:noWrap/>
            <w:vAlign w:val="bottom"/>
          </w:tcPr>
          <w:p w14:paraId="2DCA0C82" w14:textId="0A514031" w:rsidR="0036687B" w:rsidRDefault="0036687B" w:rsidP="0036687B">
            <w:pPr>
              <w:rPr>
                <w:rFonts w:ascii="Times New Roman" w:hAnsi="Times New Roman"/>
                <w:color w:val="000000"/>
                <w:sz w:val="20"/>
                <w:szCs w:val="20"/>
              </w:rPr>
            </w:pPr>
            <w:r>
              <w:rPr>
                <w:rFonts w:ascii="Times New Roman" w:hAnsi="Times New Roman"/>
                <w:color w:val="000000"/>
                <w:sz w:val="20"/>
                <w:szCs w:val="20"/>
              </w:rPr>
              <w:t>Putamen (L)</w:t>
            </w:r>
          </w:p>
        </w:tc>
        <w:tc>
          <w:tcPr>
            <w:tcW w:w="1783" w:type="dxa"/>
            <w:gridSpan w:val="2"/>
            <w:shd w:val="clear" w:color="auto" w:fill="auto"/>
            <w:noWrap/>
            <w:vAlign w:val="bottom"/>
          </w:tcPr>
          <w:p w14:paraId="3B4EA740" w14:textId="4324BBF5"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0.185</w:t>
            </w:r>
          </w:p>
        </w:tc>
        <w:tc>
          <w:tcPr>
            <w:tcW w:w="1173" w:type="dxa"/>
            <w:shd w:val="clear" w:color="auto" w:fill="auto"/>
            <w:noWrap/>
            <w:vAlign w:val="bottom"/>
          </w:tcPr>
          <w:p w14:paraId="53731BCA" w14:textId="79D7A497"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0.160</w:t>
            </w:r>
          </w:p>
        </w:tc>
        <w:tc>
          <w:tcPr>
            <w:tcW w:w="1340" w:type="dxa"/>
            <w:shd w:val="clear" w:color="auto" w:fill="auto"/>
            <w:noWrap/>
            <w:vAlign w:val="bottom"/>
          </w:tcPr>
          <w:p w14:paraId="01FDF08C" w14:textId="18D69935"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0.168</w:t>
            </w:r>
          </w:p>
        </w:tc>
        <w:tc>
          <w:tcPr>
            <w:tcW w:w="1340" w:type="dxa"/>
            <w:vAlign w:val="bottom"/>
          </w:tcPr>
          <w:p w14:paraId="76FE416E" w14:textId="26E4A0A2"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0.107</w:t>
            </w:r>
          </w:p>
        </w:tc>
      </w:tr>
      <w:tr w:rsidR="0036687B" w:rsidRPr="004E252A" w14:paraId="7831522B" w14:textId="7B3FB8A4" w:rsidTr="004659C5">
        <w:trPr>
          <w:trHeight w:val="274"/>
        </w:trPr>
        <w:tc>
          <w:tcPr>
            <w:tcW w:w="2519" w:type="dxa"/>
            <w:shd w:val="clear" w:color="auto" w:fill="auto"/>
            <w:noWrap/>
            <w:vAlign w:val="bottom"/>
          </w:tcPr>
          <w:p w14:paraId="13227F3E" w14:textId="40F2D5A1" w:rsidR="0036687B" w:rsidRDefault="0036687B" w:rsidP="0036687B">
            <w:pPr>
              <w:rPr>
                <w:rFonts w:ascii="Times New Roman" w:hAnsi="Times New Roman"/>
                <w:color w:val="000000"/>
                <w:sz w:val="20"/>
                <w:szCs w:val="20"/>
              </w:rPr>
            </w:pPr>
            <w:r>
              <w:rPr>
                <w:rFonts w:ascii="Times New Roman" w:hAnsi="Times New Roman"/>
                <w:color w:val="000000"/>
                <w:sz w:val="20"/>
                <w:szCs w:val="20"/>
              </w:rPr>
              <w:t>Thalamus (L)</w:t>
            </w:r>
          </w:p>
        </w:tc>
        <w:tc>
          <w:tcPr>
            <w:tcW w:w="1783" w:type="dxa"/>
            <w:gridSpan w:val="2"/>
            <w:shd w:val="clear" w:color="auto" w:fill="auto"/>
            <w:noWrap/>
            <w:vAlign w:val="bottom"/>
          </w:tcPr>
          <w:p w14:paraId="2D7837FF" w14:textId="343A7EB5"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0.218</w:t>
            </w:r>
          </w:p>
        </w:tc>
        <w:tc>
          <w:tcPr>
            <w:tcW w:w="1173" w:type="dxa"/>
            <w:shd w:val="clear" w:color="auto" w:fill="auto"/>
            <w:noWrap/>
            <w:vAlign w:val="bottom"/>
          </w:tcPr>
          <w:p w14:paraId="7808EAFE" w14:textId="7AD7575E"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0.146</w:t>
            </w:r>
          </w:p>
        </w:tc>
        <w:tc>
          <w:tcPr>
            <w:tcW w:w="1340" w:type="dxa"/>
            <w:shd w:val="clear" w:color="auto" w:fill="auto"/>
            <w:noWrap/>
            <w:vAlign w:val="bottom"/>
          </w:tcPr>
          <w:p w14:paraId="092C010F" w14:textId="1BBAE6D8"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0.078</w:t>
            </w:r>
          </w:p>
        </w:tc>
        <w:tc>
          <w:tcPr>
            <w:tcW w:w="1340" w:type="dxa"/>
            <w:vAlign w:val="bottom"/>
          </w:tcPr>
          <w:p w14:paraId="7681C101" w14:textId="2DB7BE51"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w:t>
            </w:r>
            <w:r>
              <w:rPr>
                <w:rFonts w:ascii="Times New Roman" w:hAnsi="Times New Roman" w:cs="Times New Roman"/>
                <w:color w:val="000000"/>
                <w:sz w:val="20"/>
                <w:szCs w:val="20"/>
              </w:rPr>
              <w:t>035</w:t>
            </w:r>
          </w:p>
        </w:tc>
      </w:tr>
      <w:tr w:rsidR="0036687B" w:rsidRPr="004E252A" w14:paraId="55C6D69B" w14:textId="2001D1C1" w:rsidTr="004659C5">
        <w:trPr>
          <w:trHeight w:val="274"/>
        </w:trPr>
        <w:tc>
          <w:tcPr>
            <w:tcW w:w="2519" w:type="dxa"/>
            <w:shd w:val="clear" w:color="auto" w:fill="auto"/>
            <w:noWrap/>
            <w:vAlign w:val="bottom"/>
          </w:tcPr>
          <w:p w14:paraId="172A44E4" w14:textId="254C5A2A" w:rsidR="0036687B" w:rsidRDefault="0036687B" w:rsidP="0036687B">
            <w:pPr>
              <w:rPr>
                <w:rFonts w:ascii="Times New Roman" w:hAnsi="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(R)</w:t>
            </w:r>
          </w:p>
        </w:tc>
        <w:tc>
          <w:tcPr>
            <w:tcW w:w="1783" w:type="dxa"/>
            <w:gridSpan w:val="2"/>
            <w:shd w:val="clear" w:color="auto" w:fill="auto"/>
            <w:noWrap/>
            <w:vAlign w:val="bottom"/>
          </w:tcPr>
          <w:p w14:paraId="4BA1AFAD" w14:textId="08506D60"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F0736C">
              <w:rPr>
                <w:rFonts w:ascii="Times New Roman" w:hAnsi="Times New Roman" w:cs="Times New Roman"/>
                <w:color w:val="000000"/>
                <w:sz w:val="20"/>
                <w:szCs w:val="20"/>
              </w:rPr>
              <w:t>0.026</w:t>
            </w:r>
          </w:p>
        </w:tc>
        <w:tc>
          <w:tcPr>
            <w:tcW w:w="1173" w:type="dxa"/>
            <w:shd w:val="clear" w:color="auto" w:fill="auto"/>
            <w:noWrap/>
            <w:vAlign w:val="bottom"/>
          </w:tcPr>
          <w:p w14:paraId="14DD5951" w14:textId="4D72DED3"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0.114</w:t>
            </w:r>
          </w:p>
        </w:tc>
        <w:tc>
          <w:tcPr>
            <w:tcW w:w="1340" w:type="dxa"/>
            <w:shd w:val="clear" w:color="auto" w:fill="auto"/>
            <w:noWrap/>
            <w:vAlign w:val="bottom"/>
          </w:tcPr>
          <w:p w14:paraId="0AB82742" w14:textId="0A3AAF35"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0.795</w:t>
            </w:r>
          </w:p>
        </w:tc>
        <w:tc>
          <w:tcPr>
            <w:tcW w:w="1340" w:type="dxa"/>
            <w:vAlign w:val="bottom"/>
          </w:tcPr>
          <w:p w14:paraId="36CB9BF1" w14:textId="2E1FC1DE"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0.7</w:t>
            </w:r>
            <w:r>
              <w:rPr>
                <w:rFonts w:ascii="Times New Roman" w:hAnsi="Times New Roman" w:cs="Times New Roman"/>
                <w:color w:val="000000"/>
                <w:sz w:val="20"/>
                <w:szCs w:val="20"/>
              </w:rPr>
              <w:t>49</w:t>
            </w:r>
          </w:p>
        </w:tc>
      </w:tr>
      <w:tr w:rsidR="0036687B" w:rsidRPr="004E252A" w14:paraId="6F77783A" w14:textId="12874123" w:rsidTr="004659C5">
        <w:trPr>
          <w:trHeight w:val="274"/>
        </w:trPr>
        <w:tc>
          <w:tcPr>
            <w:tcW w:w="2519" w:type="dxa"/>
            <w:shd w:val="clear" w:color="auto" w:fill="auto"/>
            <w:noWrap/>
            <w:vAlign w:val="bottom"/>
          </w:tcPr>
          <w:p w14:paraId="4823EB06" w14:textId="12CB6F95" w:rsidR="0036687B" w:rsidRDefault="0036687B" w:rsidP="0036687B">
            <w:pPr>
              <w:rPr>
                <w:rFonts w:ascii="Times New Roman" w:hAnsi="Times New Roman"/>
                <w:color w:val="000000"/>
                <w:sz w:val="20"/>
                <w:szCs w:val="20"/>
              </w:rPr>
            </w:pPr>
            <w:r>
              <w:rPr>
                <w:rFonts w:ascii="Times New Roman" w:hAnsi="Times New Roman"/>
                <w:color w:val="000000"/>
                <w:sz w:val="20"/>
                <w:szCs w:val="20"/>
              </w:rPr>
              <w:t>Amygdala (R)</w:t>
            </w:r>
          </w:p>
        </w:tc>
        <w:tc>
          <w:tcPr>
            <w:tcW w:w="1783" w:type="dxa"/>
            <w:gridSpan w:val="2"/>
            <w:shd w:val="clear" w:color="auto" w:fill="auto"/>
            <w:noWrap/>
            <w:vAlign w:val="bottom"/>
          </w:tcPr>
          <w:p w14:paraId="24FC228B" w14:textId="78113B30"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0.402</w:t>
            </w:r>
          </w:p>
        </w:tc>
        <w:tc>
          <w:tcPr>
            <w:tcW w:w="1173" w:type="dxa"/>
            <w:shd w:val="clear" w:color="auto" w:fill="auto"/>
            <w:noWrap/>
            <w:vAlign w:val="bottom"/>
          </w:tcPr>
          <w:p w14:paraId="77C5EE68" w14:textId="51534EC9"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0.210</w:t>
            </w:r>
          </w:p>
        </w:tc>
        <w:tc>
          <w:tcPr>
            <w:tcW w:w="1340" w:type="dxa"/>
            <w:shd w:val="clear" w:color="auto" w:fill="auto"/>
            <w:noWrap/>
            <w:vAlign w:val="bottom"/>
          </w:tcPr>
          <w:p w14:paraId="7F5809A8" w14:textId="56D18CE8"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0.024</w:t>
            </w:r>
            <w:r>
              <w:rPr>
                <w:rFonts w:ascii="Times New Roman" w:hAnsi="Times New Roman" w:cs="Times New Roman"/>
                <w:color w:val="000000"/>
                <w:sz w:val="20"/>
                <w:szCs w:val="20"/>
              </w:rPr>
              <w:t>*</w:t>
            </w:r>
          </w:p>
        </w:tc>
        <w:tc>
          <w:tcPr>
            <w:tcW w:w="1340" w:type="dxa"/>
            <w:vAlign w:val="bottom"/>
          </w:tcPr>
          <w:p w14:paraId="3AE152C3" w14:textId="307B786B"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w:t>
            </w:r>
            <w:r>
              <w:rPr>
                <w:rFonts w:ascii="Times New Roman" w:hAnsi="Times New Roman" w:cs="Times New Roman"/>
                <w:color w:val="000000"/>
                <w:sz w:val="20"/>
                <w:szCs w:val="20"/>
              </w:rPr>
              <w:t>007</w:t>
            </w:r>
          </w:p>
        </w:tc>
      </w:tr>
      <w:tr w:rsidR="0036687B" w:rsidRPr="004E252A" w14:paraId="517ED6A3" w14:textId="0254F53A" w:rsidTr="004659C5">
        <w:trPr>
          <w:trHeight w:val="274"/>
        </w:trPr>
        <w:tc>
          <w:tcPr>
            <w:tcW w:w="2519" w:type="dxa"/>
            <w:shd w:val="clear" w:color="auto" w:fill="auto"/>
            <w:noWrap/>
            <w:vAlign w:val="bottom"/>
          </w:tcPr>
          <w:p w14:paraId="554C2F32" w14:textId="6C1F0ECA" w:rsidR="0036687B" w:rsidRDefault="0036687B" w:rsidP="0036687B">
            <w:pPr>
              <w:rPr>
                <w:rFonts w:ascii="Times New Roman" w:hAnsi="Times New Roman"/>
                <w:color w:val="000000"/>
                <w:sz w:val="20"/>
                <w:szCs w:val="20"/>
              </w:rPr>
            </w:pPr>
            <w:r>
              <w:rPr>
                <w:rFonts w:ascii="Times New Roman" w:hAnsi="Times New Roman"/>
                <w:color w:val="000000"/>
                <w:sz w:val="20"/>
                <w:szCs w:val="20"/>
              </w:rPr>
              <w:t>Caudate nucleus (R)</w:t>
            </w:r>
          </w:p>
        </w:tc>
        <w:tc>
          <w:tcPr>
            <w:tcW w:w="1783" w:type="dxa"/>
            <w:gridSpan w:val="2"/>
            <w:shd w:val="clear" w:color="auto" w:fill="auto"/>
            <w:noWrap/>
            <w:vAlign w:val="bottom"/>
          </w:tcPr>
          <w:p w14:paraId="66BB812E" w14:textId="73420C0C"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0.105</w:t>
            </w:r>
          </w:p>
        </w:tc>
        <w:tc>
          <w:tcPr>
            <w:tcW w:w="1173" w:type="dxa"/>
            <w:shd w:val="clear" w:color="auto" w:fill="auto"/>
            <w:noWrap/>
            <w:vAlign w:val="bottom"/>
          </w:tcPr>
          <w:p w14:paraId="4257B0C1" w14:textId="65F1929A"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0.172</w:t>
            </w:r>
          </w:p>
        </w:tc>
        <w:tc>
          <w:tcPr>
            <w:tcW w:w="1340" w:type="dxa"/>
            <w:shd w:val="clear" w:color="auto" w:fill="auto"/>
            <w:noWrap/>
            <w:vAlign w:val="bottom"/>
          </w:tcPr>
          <w:p w14:paraId="3924BD4C" w14:textId="584C0296"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0.466</w:t>
            </w:r>
          </w:p>
        </w:tc>
        <w:tc>
          <w:tcPr>
            <w:tcW w:w="1340" w:type="dxa"/>
            <w:vAlign w:val="bottom"/>
          </w:tcPr>
          <w:p w14:paraId="79F397DD" w14:textId="0C317CB1"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w:t>
            </w:r>
            <w:r>
              <w:rPr>
                <w:rFonts w:ascii="Times New Roman" w:hAnsi="Times New Roman" w:cs="Times New Roman"/>
                <w:color w:val="000000"/>
                <w:sz w:val="20"/>
                <w:szCs w:val="20"/>
              </w:rPr>
              <w:t>385</w:t>
            </w:r>
          </w:p>
        </w:tc>
      </w:tr>
      <w:tr w:rsidR="0036687B" w:rsidRPr="004E252A" w14:paraId="29F49C36" w14:textId="7626AB1C" w:rsidTr="004659C5">
        <w:trPr>
          <w:trHeight w:val="274"/>
        </w:trPr>
        <w:tc>
          <w:tcPr>
            <w:tcW w:w="2519" w:type="dxa"/>
            <w:shd w:val="clear" w:color="auto" w:fill="auto"/>
            <w:noWrap/>
            <w:vAlign w:val="bottom"/>
          </w:tcPr>
          <w:p w14:paraId="09FD16BE" w14:textId="298C5E58" w:rsidR="0036687B" w:rsidRDefault="0036687B" w:rsidP="0036687B">
            <w:pPr>
              <w:rPr>
                <w:rFonts w:ascii="Times New Roman" w:hAnsi="Times New Roman"/>
                <w:color w:val="000000"/>
                <w:sz w:val="20"/>
                <w:szCs w:val="20"/>
              </w:rPr>
            </w:pPr>
            <w:r>
              <w:rPr>
                <w:rFonts w:ascii="Times New Roman" w:hAnsi="Times New Roman"/>
                <w:color w:val="000000"/>
                <w:sz w:val="20"/>
                <w:szCs w:val="20"/>
              </w:rPr>
              <w:t>Hippocampus (R)</w:t>
            </w:r>
          </w:p>
        </w:tc>
        <w:tc>
          <w:tcPr>
            <w:tcW w:w="1783" w:type="dxa"/>
            <w:gridSpan w:val="2"/>
            <w:shd w:val="clear" w:color="auto" w:fill="auto"/>
            <w:noWrap/>
            <w:vAlign w:val="bottom"/>
          </w:tcPr>
          <w:p w14:paraId="4D5E1D3D" w14:textId="561A9E4D"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0.525</w:t>
            </w:r>
          </w:p>
        </w:tc>
        <w:tc>
          <w:tcPr>
            <w:tcW w:w="1173" w:type="dxa"/>
            <w:shd w:val="clear" w:color="auto" w:fill="auto"/>
            <w:noWrap/>
            <w:vAlign w:val="bottom"/>
          </w:tcPr>
          <w:p w14:paraId="2E947910" w14:textId="22569818"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0.213</w:t>
            </w:r>
          </w:p>
        </w:tc>
        <w:tc>
          <w:tcPr>
            <w:tcW w:w="1340" w:type="dxa"/>
            <w:shd w:val="clear" w:color="auto" w:fill="auto"/>
            <w:noWrap/>
            <w:vAlign w:val="bottom"/>
          </w:tcPr>
          <w:p w14:paraId="10F534BB" w14:textId="5FD46782"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0.004</w:t>
            </w:r>
            <w:r>
              <w:rPr>
                <w:rFonts w:ascii="Times New Roman" w:hAnsi="Times New Roman" w:cs="Times New Roman"/>
                <w:color w:val="000000"/>
                <w:sz w:val="20"/>
                <w:szCs w:val="20"/>
              </w:rPr>
              <w:t>**</w:t>
            </w:r>
          </w:p>
        </w:tc>
        <w:tc>
          <w:tcPr>
            <w:tcW w:w="1340" w:type="dxa"/>
            <w:vAlign w:val="bottom"/>
          </w:tcPr>
          <w:p w14:paraId="11DA9021" w14:textId="370C5369" w:rsidR="0036687B" w:rsidRPr="00F0736C"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&lt; 0.001</w:t>
            </w:r>
          </w:p>
        </w:tc>
      </w:tr>
      <w:tr w:rsidR="0036687B" w:rsidRPr="004E252A" w14:paraId="78649CB5" w14:textId="629E2A6A" w:rsidTr="004659C5">
        <w:trPr>
          <w:trHeight w:val="274"/>
        </w:trPr>
        <w:tc>
          <w:tcPr>
            <w:tcW w:w="2519" w:type="dxa"/>
            <w:shd w:val="clear" w:color="auto" w:fill="auto"/>
            <w:noWrap/>
            <w:vAlign w:val="bottom"/>
          </w:tcPr>
          <w:p w14:paraId="281998E3" w14:textId="3222FA6D" w:rsidR="0036687B" w:rsidRDefault="0036687B" w:rsidP="0036687B">
            <w:pPr>
              <w:rPr>
                <w:rFonts w:ascii="Times New Roman" w:hAnsi="Times New Roman"/>
                <w:color w:val="000000"/>
                <w:sz w:val="20"/>
                <w:szCs w:val="20"/>
              </w:rPr>
            </w:pPr>
            <w:r>
              <w:rPr>
                <w:rFonts w:ascii="Times New Roman" w:hAnsi="Times New Roman"/>
                <w:color w:val="000000"/>
                <w:sz w:val="20"/>
                <w:szCs w:val="20"/>
              </w:rPr>
              <w:t>Pallidum (R)</w:t>
            </w:r>
          </w:p>
        </w:tc>
        <w:tc>
          <w:tcPr>
            <w:tcW w:w="1783" w:type="dxa"/>
            <w:gridSpan w:val="2"/>
            <w:shd w:val="clear" w:color="auto" w:fill="auto"/>
            <w:noWrap/>
            <w:vAlign w:val="bottom"/>
          </w:tcPr>
          <w:p w14:paraId="790B0B10" w14:textId="340130D9"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0.020</w:t>
            </w:r>
          </w:p>
        </w:tc>
        <w:tc>
          <w:tcPr>
            <w:tcW w:w="1173" w:type="dxa"/>
            <w:shd w:val="clear" w:color="auto" w:fill="auto"/>
            <w:noWrap/>
            <w:vAlign w:val="bottom"/>
          </w:tcPr>
          <w:p w14:paraId="37B45368" w14:textId="283AFB4D"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0.094</w:t>
            </w:r>
          </w:p>
        </w:tc>
        <w:tc>
          <w:tcPr>
            <w:tcW w:w="1340" w:type="dxa"/>
            <w:shd w:val="clear" w:color="auto" w:fill="auto"/>
            <w:noWrap/>
            <w:vAlign w:val="bottom"/>
          </w:tcPr>
          <w:p w14:paraId="1BF09A85" w14:textId="1A2AC70F"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0.807</w:t>
            </w:r>
          </w:p>
        </w:tc>
        <w:tc>
          <w:tcPr>
            <w:tcW w:w="1340" w:type="dxa"/>
            <w:vAlign w:val="bottom"/>
          </w:tcPr>
          <w:p w14:paraId="5EA05708" w14:textId="7037D653"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w:t>
            </w:r>
            <w:r>
              <w:rPr>
                <w:rFonts w:ascii="Times New Roman" w:hAnsi="Times New Roman" w:cs="Times New Roman"/>
                <w:color w:val="000000"/>
                <w:sz w:val="20"/>
                <w:szCs w:val="20"/>
              </w:rPr>
              <w:t>763</w:t>
            </w:r>
          </w:p>
        </w:tc>
      </w:tr>
      <w:tr w:rsidR="0036687B" w:rsidRPr="004E252A" w14:paraId="58D14602" w14:textId="445DEE94" w:rsidTr="004659C5">
        <w:trPr>
          <w:trHeight w:val="274"/>
        </w:trPr>
        <w:tc>
          <w:tcPr>
            <w:tcW w:w="2519" w:type="dxa"/>
            <w:shd w:val="clear" w:color="auto" w:fill="auto"/>
            <w:noWrap/>
            <w:vAlign w:val="bottom"/>
          </w:tcPr>
          <w:p w14:paraId="46DCB507" w14:textId="7E38C8AF" w:rsidR="0036687B" w:rsidRDefault="0036687B" w:rsidP="0036687B">
            <w:pPr>
              <w:rPr>
                <w:rFonts w:ascii="Times New Roman" w:hAnsi="Times New Roman"/>
                <w:color w:val="000000"/>
                <w:sz w:val="20"/>
                <w:szCs w:val="20"/>
              </w:rPr>
            </w:pPr>
            <w:r>
              <w:rPr>
                <w:rFonts w:ascii="Times New Roman" w:hAnsi="Times New Roman"/>
                <w:color w:val="000000"/>
                <w:sz w:val="20"/>
                <w:szCs w:val="20"/>
              </w:rPr>
              <w:t>Putamen (R)</w:t>
            </w:r>
          </w:p>
        </w:tc>
        <w:tc>
          <w:tcPr>
            <w:tcW w:w="1783" w:type="dxa"/>
            <w:gridSpan w:val="2"/>
            <w:shd w:val="clear" w:color="auto" w:fill="auto"/>
            <w:noWrap/>
            <w:vAlign w:val="bottom"/>
          </w:tcPr>
          <w:p w14:paraId="1C19AF54" w14:textId="3CAF45C0"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0.242</w:t>
            </w:r>
          </w:p>
        </w:tc>
        <w:tc>
          <w:tcPr>
            <w:tcW w:w="1173" w:type="dxa"/>
            <w:shd w:val="clear" w:color="auto" w:fill="auto"/>
            <w:noWrap/>
            <w:vAlign w:val="bottom"/>
          </w:tcPr>
          <w:p w14:paraId="2067DE91" w14:textId="77C28DF5"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0.175</w:t>
            </w:r>
          </w:p>
        </w:tc>
        <w:tc>
          <w:tcPr>
            <w:tcW w:w="1340" w:type="dxa"/>
            <w:shd w:val="clear" w:color="auto" w:fill="auto"/>
            <w:noWrap/>
            <w:vAlign w:val="bottom"/>
          </w:tcPr>
          <w:p w14:paraId="4BD22B3B" w14:textId="44921629"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0.103</w:t>
            </w:r>
          </w:p>
        </w:tc>
        <w:tc>
          <w:tcPr>
            <w:tcW w:w="1340" w:type="dxa"/>
            <w:vAlign w:val="bottom"/>
          </w:tcPr>
          <w:p w14:paraId="1D5E5734" w14:textId="369E8D87"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w:t>
            </w:r>
            <w:r>
              <w:rPr>
                <w:rFonts w:ascii="Times New Roman" w:hAnsi="Times New Roman" w:cs="Times New Roman"/>
                <w:color w:val="000000"/>
                <w:sz w:val="20"/>
                <w:szCs w:val="20"/>
              </w:rPr>
              <w:t>052</w:t>
            </w:r>
          </w:p>
        </w:tc>
      </w:tr>
      <w:tr w:rsidR="0036687B" w:rsidRPr="004E252A" w14:paraId="64F0DFA0" w14:textId="41B3DC9C" w:rsidTr="004659C5">
        <w:trPr>
          <w:trHeight w:val="274"/>
        </w:trPr>
        <w:tc>
          <w:tcPr>
            <w:tcW w:w="2519" w:type="dxa"/>
            <w:shd w:val="clear" w:color="auto" w:fill="auto"/>
            <w:noWrap/>
            <w:vAlign w:val="bottom"/>
          </w:tcPr>
          <w:p w14:paraId="6F7790D1" w14:textId="0B50DEA0" w:rsidR="0036687B" w:rsidRDefault="0036687B" w:rsidP="0036687B">
            <w:pPr>
              <w:rPr>
                <w:rFonts w:ascii="Times New Roman" w:hAnsi="Times New Roman"/>
                <w:color w:val="000000"/>
                <w:sz w:val="20"/>
                <w:szCs w:val="20"/>
              </w:rPr>
            </w:pPr>
            <w:r>
              <w:rPr>
                <w:rFonts w:ascii="Times New Roman" w:hAnsi="Times New Roman"/>
                <w:color w:val="000000"/>
                <w:sz w:val="20"/>
                <w:szCs w:val="20"/>
              </w:rPr>
              <w:t>Thalamus (R)</w:t>
            </w:r>
          </w:p>
        </w:tc>
        <w:tc>
          <w:tcPr>
            <w:tcW w:w="1783" w:type="dxa"/>
            <w:gridSpan w:val="2"/>
            <w:shd w:val="clear" w:color="auto" w:fill="auto"/>
            <w:noWrap/>
            <w:vAlign w:val="bottom"/>
          </w:tcPr>
          <w:p w14:paraId="58FB96D0" w14:textId="2D730224"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0.294</w:t>
            </w:r>
          </w:p>
        </w:tc>
        <w:tc>
          <w:tcPr>
            <w:tcW w:w="1173" w:type="dxa"/>
            <w:shd w:val="clear" w:color="auto" w:fill="auto"/>
            <w:noWrap/>
            <w:vAlign w:val="bottom"/>
          </w:tcPr>
          <w:p w14:paraId="46D59130" w14:textId="37BB0EF0" w:rsidR="0036687B" w:rsidRPr="00C87189" w:rsidRDefault="0036687B" w:rsidP="0036687B">
            <w:pPr>
              <w:jc w:val="center"/>
              <w:rPr>
                <w:rFonts w:ascii="Times New Roman" w:hAnsi="Times New Roman" w:cs="Times New Roman"/>
                <w:color w:val="000000"/>
                <w:sz w:val="21"/>
                <w:szCs w:val="21"/>
              </w:rPr>
            </w:pPr>
            <w:r w:rsidRPr="00C87189">
              <w:rPr>
                <w:rFonts w:ascii="Times New Roman" w:hAnsi="Times New Roman" w:cs="Times New Roman"/>
                <w:color w:val="000000"/>
                <w:sz w:val="21"/>
                <w:szCs w:val="21"/>
              </w:rPr>
              <w:t>0.171</w:t>
            </w:r>
          </w:p>
        </w:tc>
        <w:tc>
          <w:tcPr>
            <w:tcW w:w="1340" w:type="dxa"/>
            <w:shd w:val="clear" w:color="auto" w:fill="auto"/>
            <w:noWrap/>
            <w:vAlign w:val="bottom"/>
          </w:tcPr>
          <w:p w14:paraId="0A2FC04C" w14:textId="7293DF02"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0.041</w:t>
            </w:r>
            <w:r>
              <w:rPr>
                <w:rFonts w:ascii="Times New Roman" w:hAnsi="Times New Roman" w:cs="Times New Roman"/>
                <w:color w:val="000000"/>
                <w:sz w:val="20"/>
                <w:szCs w:val="20"/>
              </w:rPr>
              <w:t>*</w:t>
            </w:r>
          </w:p>
        </w:tc>
        <w:tc>
          <w:tcPr>
            <w:tcW w:w="1340" w:type="dxa"/>
            <w:vAlign w:val="bottom"/>
          </w:tcPr>
          <w:p w14:paraId="1CB3041F" w14:textId="2118737F" w:rsidR="0036687B" w:rsidRPr="00F0736C" w:rsidRDefault="0036687B" w:rsidP="0036687B">
            <w:pPr>
              <w:jc w:val="center"/>
              <w:rPr>
                <w:rFonts w:ascii="Times New Roman" w:hAnsi="Times New Roman" w:cs="Times New Roman"/>
                <w:color w:val="000000"/>
                <w:sz w:val="20"/>
                <w:szCs w:val="20"/>
              </w:rPr>
            </w:pPr>
            <w:r w:rsidRPr="00F0736C">
              <w:rPr>
                <w:rFonts w:ascii="Times New Roman" w:hAnsi="Times New Roman" w:cs="Times New Roman"/>
                <w:color w:val="000000"/>
                <w:sz w:val="20"/>
                <w:szCs w:val="20"/>
              </w:rPr>
              <w:t>0.0</w:t>
            </w:r>
            <w:r>
              <w:rPr>
                <w:rFonts w:ascii="Times New Roman" w:hAnsi="Times New Roman" w:cs="Times New Roman"/>
                <w:color w:val="000000"/>
                <w:sz w:val="20"/>
                <w:szCs w:val="20"/>
              </w:rPr>
              <w:t xml:space="preserve">15 </w:t>
            </w:r>
          </w:p>
        </w:tc>
      </w:tr>
    </w:tbl>
    <w:p w14:paraId="71DA34BD" w14:textId="77777777" w:rsidR="00C6185D" w:rsidRDefault="003469CA" w:rsidP="003E0BFF">
      <w:pPr>
        <w:rPr>
          <w:rFonts w:ascii="Times New Roman" w:hAnsi="Times New Roman"/>
          <w:color w:val="000000"/>
          <w:sz w:val="20"/>
          <w:szCs w:val="20"/>
        </w:rPr>
      </w:pPr>
      <w:r w:rsidRPr="00FB00A6">
        <w:rPr>
          <w:rFonts w:ascii="Times New Roman" w:hAnsi="Times New Roman"/>
          <w:color w:val="000000"/>
          <w:sz w:val="20"/>
          <w:szCs w:val="20"/>
        </w:rPr>
        <w:t>*</w:t>
      </w:r>
      <w:r w:rsidR="00FA7156">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5456B3">
        <w:rPr>
          <w:rFonts w:ascii="Times New Roman" w:hAnsi="Times New Roman"/>
          <w:color w:val="000000"/>
          <w:sz w:val="20"/>
          <w:szCs w:val="20"/>
        </w:rPr>
        <w:t xml:space="preserve"> 0</w:t>
      </w:r>
      <w:r w:rsidRPr="00FB00A6">
        <w:rPr>
          <w:rFonts w:ascii="Times New Roman" w:hAnsi="Times New Roman"/>
          <w:color w:val="000000"/>
          <w:sz w:val="20"/>
          <w:szCs w:val="20"/>
        </w:rPr>
        <w:t>.05, **</w:t>
      </w:r>
      <w:r w:rsidR="00FA7156">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5456B3">
        <w:rPr>
          <w:rFonts w:ascii="Times New Roman" w:hAnsi="Times New Roman"/>
          <w:color w:val="000000"/>
          <w:sz w:val="20"/>
          <w:szCs w:val="20"/>
        </w:rPr>
        <w:t xml:space="preserve"> 0</w:t>
      </w:r>
      <w:r w:rsidRPr="00FB00A6">
        <w:rPr>
          <w:rFonts w:ascii="Times New Roman" w:hAnsi="Times New Roman"/>
          <w:color w:val="000000"/>
          <w:sz w:val="20"/>
          <w:szCs w:val="20"/>
        </w:rPr>
        <w:t>.01</w:t>
      </w:r>
      <w:r>
        <w:rPr>
          <w:rFonts w:ascii="Times New Roman" w:hAnsi="Times New Roman"/>
          <w:color w:val="000000"/>
          <w:sz w:val="20"/>
          <w:szCs w:val="20"/>
        </w:rPr>
        <w:t xml:space="preserve">; </w:t>
      </w:r>
      <w:r w:rsidR="005456B3">
        <w:rPr>
          <w:rFonts w:ascii="Times New Roman" w:hAnsi="Times New Roman"/>
          <w:color w:val="000000"/>
          <w:sz w:val="20"/>
          <w:szCs w:val="20"/>
        </w:rPr>
        <w:t xml:space="preserve">we have FDR-corrected </w:t>
      </w:r>
      <w:r>
        <w:rPr>
          <w:rFonts w:ascii="Times New Roman" w:hAnsi="Times New Roman"/>
          <w:color w:val="000000"/>
          <w:sz w:val="20"/>
          <w:szCs w:val="20"/>
        </w:rPr>
        <w:t>all</w:t>
      </w:r>
      <w:r w:rsidRPr="00EE3E26">
        <w:rPr>
          <w:rFonts w:ascii="Times New Roman" w:hAnsi="Times New Roman"/>
          <w:i/>
          <w:color w:val="000000"/>
          <w:sz w:val="20"/>
          <w:szCs w:val="20"/>
        </w:rPr>
        <w:t xml:space="preserve"> p</w:t>
      </w:r>
      <w:r>
        <w:rPr>
          <w:rFonts w:ascii="Times New Roman" w:hAnsi="Times New Roman"/>
          <w:color w:val="000000"/>
          <w:sz w:val="20"/>
          <w:szCs w:val="20"/>
        </w:rPr>
        <w:t xml:space="preserve">-values </w:t>
      </w:r>
      <w:r w:rsidR="00D86248">
        <w:rPr>
          <w:rFonts w:ascii="Times New Roman" w:hAnsi="Times New Roman"/>
          <w:color w:val="000000"/>
          <w:sz w:val="20"/>
          <w:szCs w:val="20"/>
        </w:rPr>
        <w:t>because of</w:t>
      </w:r>
      <w:r>
        <w:rPr>
          <w:rFonts w:ascii="Times New Roman" w:hAnsi="Times New Roman"/>
          <w:color w:val="000000"/>
          <w:sz w:val="20"/>
          <w:szCs w:val="20"/>
        </w:rPr>
        <w:t xml:space="preserve"> multiple comparisons</w:t>
      </w:r>
      <w:r w:rsidR="005B1339">
        <w:rPr>
          <w:rFonts w:ascii="Times New Roman" w:hAnsi="Times New Roman"/>
          <w:color w:val="000000"/>
          <w:sz w:val="20"/>
          <w:szCs w:val="20"/>
        </w:rPr>
        <w:t xml:space="preserve">. </w:t>
      </w:r>
    </w:p>
    <w:p w14:paraId="3CE8387A" w14:textId="42A2D79D" w:rsidR="00243358" w:rsidRPr="005B1339" w:rsidRDefault="005B1339" w:rsidP="003E0BFF">
      <w:pPr>
        <w:rPr>
          <w:rFonts w:ascii="Times New Roman" w:hAnsi="Times New Roman"/>
          <w:color w:val="000000"/>
          <w:sz w:val="20"/>
          <w:szCs w:val="20"/>
        </w:rPr>
      </w:pPr>
      <w:r>
        <w:rPr>
          <w:rFonts w:ascii="Times New Roman" w:hAnsi="Times New Roman"/>
          <w:color w:val="000000"/>
          <w:sz w:val="20"/>
          <w:szCs w:val="20"/>
        </w:rPr>
        <w:t xml:space="preserve">We also report </w:t>
      </w:r>
      <w:r w:rsidR="00C6185D">
        <w:rPr>
          <w:rFonts w:ascii="Times New Roman" w:hAnsi="Times New Roman"/>
          <w:color w:val="000000"/>
          <w:sz w:val="20"/>
          <w:szCs w:val="20"/>
        </w:rPr>
        <w:t xml:space="preserve">the </w:t>
      </w:r>
      <w:r>
        <w:rPr>
          <w:rFonts w:ascii="Times New Roman" w:hAnsi="Times New Roman"/>
          <w:color w:val="000000"/>
          <w:sz w:val="20"/>
          <w:szCs w:val="20"/>
        </w:rPr>
        <w:t xml:space="preserve">corresponding uncorrected </w:t>
      </w:r>
      <w:r>
        <w:rPr>
          <w:rFonts w:ascii="Times New Roman" w:hAnsi="Times New Roman"/>
          <w:i/>
          <w:iCs/>
          <w:color w:val="000000"/>
          <w:sz w:val="20"/>
          <w:szCs w:val="20"/>
        </w:rPr>
        <w:t>p</w:t>
      </w:r>
      <w:r>
        <w:rPr>
          <w:rFonts w:ascii="Times New Roman" w:hAnsi="Times New Roman"/>
          <w:color w:val="000000"/>
          <w:sz w:val="20"/>
          <w:szCs w:val="20"/>
        </w:rPr>
        <w:t>-values.</w:t>
      </w:r>
      <w:r w:rsidR="00122862">
        <w:rPr>
          <w:rFonts w:ascii="Times New Roman" w:hAnsi="Times New Roman"/>
          <w:color w:val="000000"/>
          <w:sz w:val="20"/>
          <w:szCs w:val="20"/>
        </w:rPr>
        <w:t xml:space="preserve"> </w:t>
      </w:r>
      <w:r w:rsidR="00122862" w:rsidRPr="00C23A4B">
        <w:rPr>
          <w:rFonts w:ascii="Times New Roman" w:hAnsi="Times New Roman"/>
          <w:color w:val="000000"/>
          <w:sz w:val="20"/>
          <w:szCs w:val="20"/>
        </w:rPr>
        <w:t xml:space="preserve">All </w:t>
      </w:r>
      <w:r w:rsidR="0024587E">
        <w:rPr>
          <w:rFonts w:ascii="Times New Roman" w:hAnsi="Times New Roman"/>
          <w:color w:val="000000"/>
          <w:sz w:val="20"/>
          <w:szCs w:val="20"/>
        </w:rPr>
        <w:t xml:space="preserve">of the </w:t>
      </w:r>
      <w:r w:rsidR="00122862" w:rsidRPr="00C23A4B">
        <w:rPr>
          <w:rFonts w:ascii="Times New Roman" w:hAnsi="Times New Roman"/>
          <w:color w:val="000000"/>
          <w:sz w:val="20"/>
          <w:szCs w:val="20"/>
        </w:rPr>
        <w:t xml:space="preserve">reported </w:t>
      </w:r>
      <w:r w:rsidR="00122862" w:rsidRPr="00C23A4B">
        <w:rPr>
          <w:rFonts w:ascii="Times New Roman" w:hAnsi="Times New Roman"/>
          <w:i/>
          <w:iCs/>
          <w:color w:val="000000"/>
          <w:sz w:val="20"/>
          <w:szCs w:val="20"/>
        </w:rPr>
        <w:t>p</w:t>
      </w:r>
      <w:r w:rsidR="00122862" w:rsidRPr="00C23A4B">
        <w:rPr>
          <w:rFonts w:ascii="Times New Roman" w:hAnsi="Times New Roman"/>
          <w:color w:val="000000"/>
          <w:sz w:val="20"/>
          <w:szCs w:val="20"/>
        </w:rPr>
        <w:t>-values are two-tailed.</w:t>
      </w:r>
    </w:p>
    <w:p w14:paraId="218FF7C2" w14:textId="77777777" w:rsidR="00243358" w:rsidRPr="003E0BFF" w:rsidRDefault="00243358" w:rsidP="00243358"/>
    <w:p w14:paraId="455A321D" w14:textId="29BA7ED1" w:rsidR="00B97AFF" w:rsidRDefault="00212448" w:rsidP="0027750E">
      <w:pPr>
        <w:pStyle w:val="Caption"/>
        <w:spacing w:line="240" w:lineRule="auto"/>
        <w:rPr>
          <w:sz w:val="20"/>
          <w:szCs w:val="20"/>
        </w:rPr>
      </w:pPr>
      <w:r>
        <w:rPr>
          <w:sz w:val="20"/>
          <w:szCs w:val="20"/>
        </w:rPr>
        <w:t xml:space="preserve">Supplementary </w:t>
      </w:r>
      <w:r w:rsidR="00B97AFF" w:rsidRPr="00D1513B">
        <w:rPr>
          <w:sz w:val="20"/>
          <w:szCs w:val="20"/>
        </w:rPr>
        <w:t xml:space="preserve">Table </w:t>
      </w:r>
      <w:r w:rsidR="003E0BFF">
        <w:rPr>
          <w:sz w:val="20"/>
          <w:szCs w:val="20"/>
        </w:rPr>
        <w:t>5</w:t>
      </w:r>
      <w:r w:rsidR="00B97AFF" w:rsidRPr="00D1513B">
        <w:rPr>
          <w:sz w:val="20"/>
          <w:szCs w:val="20"/>
        </w:rPr>
        <w:t xml:space="preserve">. </w:t>
      </w:r>
      <w:r w:rsidR="00B97AFF">
        <w:rPr>
          <w:sz w:val="20"/>
          <w:szCs w:val="20"/>
        </w:rPr>
        <w:t>Dyad</w:t>
      </w:r>
      <w:r w:rsidR="00B97AFF" w:rsidRPr="00E8073E">
        <w:rPr>
          <w:sz w:val="20"/>
          <w:szCs w:val="20"/>
        </w:rPr>
        <w:t xml:space="preserve">-level results </w:t>
      </w:r>
      <w:r w:rsidR="005B30B0">
        <w:rPr>
          <w:sz w:val="20"/>
          <w:szCs w:val="20"/>
        </w:rPr>
        <w:t>that relate</w:t>
      </w:r>
      <w:r w:rsidR="00B97AFF" w:rsidRPr="00E8073E">
        <w:rPr>
          <w:sz w:val="20"/>
          <w:szCs w:val="20"/>
        </w:rPr>
        <w:t xml:space="preserve"> ISC</w:t>
      </w:r>
      <w:r w:rsidR="005D1949">
        <w:rPr>
          <w:sz w:val="20"/>
          <w:szCs w:val="20"/>
        </w:rPr>
        <w:t>s</w:t>
      </w:r>
      <w:r w:rsidR="00B97AFF" w:rsidRPr="00E8073E">
        <w:rPr>
          <w:sz w:val="20"/>
          <w:szCs w:val="20"/>
        </w:rPr>
        <w:t xml:space="preserve"> with </w:t>
      </w:r>
      <w:r w:rsidR="003E0BFF">
        <w:rPr>
          <w:sz w:val="20"/>
          <w:szCs w:val="20"/>
        </w:rPr>
        <w:t>binarized</w:t>
      </w:r>
      <w:r w:rsidR="00B97AFF" w:rsidRPr="00E8073E">
        <w:rPr>
          <w:sz w:val="20"/>
          <w:szCs w:val="20"/>
        </w:rPr>
        <w:t xml:space="preserve"> in-degree centrality</w:t>
      </w:r>
    </w:p>
    <w:p w14:paraId="30416824" w14:textId="1E370E8B" w:rsidR="00B97AFF" w:rsidRPr="00D274F7" w:rsidRDefault="00B97AFF" w:rsidP="00B97AFF">
      <w:pPr>
        <w:rPr>
          <w:rFonts w:ascii="Times New Roman" w:hAnsi="Times New Roman" w:cs="Times New Roman"/>
          <w:sz w:val="20"/>
          <w:szCs w:val="20"/>
        </w:rPr>
      </w:pPr>
      <w:r w:rsidRPr="00D274F7">
        <w:rPr>
          <w:rFonts w:ascii="Times New Roman" w:hAnsi="Times New Roman" w:cs="Times New Roman"/>
          <w:sz w:val="20"/>
          <w:szCs w:val="20"/>
        </w:rPr>
        <w:t xml:space="preserve">Contrast: </w:t>
      </w:r>
      <w:proofErr w:type="gramStart"/>
      <w:r w:rsidR="002E214D">
        <w:rPr>
          <w:rFonts w:ascii="Times New Roman" w:hAnsi="Times New Roman" w:cs="Times New Roman"/>
          <w:sz w:val="20"/>
          <w:szCs w:val="20"/>
        </w:rPr>
        <w:t>ISC</w:t>
      </w:r>
      <w:r w:rsidR="002E214D">
        <w:rPr>
          <w:rFonts w:ascii="Times New Roman" w:hAnsi="Times New Roman" w:cs="Times New Roman"/>
          <w:sz w:val="20"/>
          <w:szCs w:val="20"/>
          <w:vertAlign w:val="subscript"/>
        </w:rPr>
        <w:t>{</w:t>
      </w:r>
      <w:proofErr w:type="gramEnd"/>
      <w:r w:rsidR="002E214D">
        <w:rPr>
          <w:rFonts w:ascii="Times New Roman" w:hAnsi="Times New Roman" w:cs="Times New Roman"/>
          <w:sz w:val="20"/>
          <w:szCs w:val="20"/>
          <w:vertAlign w:val="subscript"/>
        </w:rPr>
        <w:t>high</w:t>
      </w:r>
      <w:r w:rsidR="002E214D" w:rsidRPr="00565474">
        <w:rPr>
          <w:rFonts w:ascii="Times New Roman" w:hAnsi="Times New Roman" w:cs="Times New Roman"/>
          <w:sz w:val="20"/>
          <w:szCs w:val="20"/>
          <w:vertAlign w:val="subscript"/>
        </w:rPr>
        <w:t>,</w:t>
      </w:r>
      <w:r w:rsidR="002E214D">
        <w:rPr>
          <w:rFonts w:ascii="Times New Roman" w:hAnsi="Times New Roman" w:cs="Times New Roman"/>
          <w:sz w:val="20"/>
          <w:szCs w:val="20"/>
          <w:vertAlign w:val="subscript"/>
        </w:rPr>
        <w:t xml:space="preserve"> high}</w:t>
      </w:r>
      <w:r w:rsidRPr="00D274F7">
        <w:rPr>
          <w:rFonts w:ascii="Times New Roman" w:hAnsi="Times New Roman" w:cs="Times New Roman"/>
          <w:sz w:val="20"/>
          <w:szCs w:val="20"/>
        </w:rPr>
        <w:t xml:space="preserve"> &gt; </w:t>
      </w:r>
      <w:r w:rsidR="002E214D">
        <w:rPr>
          <w:rFonts w:ascii="Times New Roman" w:hAnsi="Times New Roman" w:cs="Times New Roman"/>
          <w:sz w:val="20"/>
          <w:szCs w:val="20"/>
        </w:rPr>
        <w:t>ISC</w:t>
      </w:r>
      <w:r w:rsidR="002E214D">
        <w:rPr>
          <w:rFonts w:ascii="Times New Roman" w:hAnsi="Times New Roman" w:cs="Times New Roman"/>
          <w:sz w:val="20"/>
          <w:szCs w:val="20"/>
          <w:vertAlign w:val="subscript"/>
        </w:rPr>
        <w:t>{l</w:t>
      </w:r>
      <w:r w:rsidR="002E214D" w:rsidRPr="00565474">
        <w:rPr>
          <w:rFonts w:ascii="Times New Roman" w:hAnsi="Times New Roman" w:cs="Times New Roman"/>
          <w:sz w:val="20"/>
          <w:szCs w:val="20"/>
          <w:vertAlign w:val="subscript"/>
        </w:rPr>
        <w:t xml:space="preserve">ow, </w:t>
      </w:r>
      <w:r w:rsidR="002E214D">
        <w:rPr>
          <w:rFonts w:ascii="Times New Roman" w:hAnsi="Times New Roman" w:cs="Times New Roman"/>
          <w:sz w:val="20"/>
          <w:szCs w:val="20"/>
          <w:vertAlign w:val="subscript"/>
        </w:rPr>
        <w:t>high}</w:t>
      </w:r>
    </w:p>
    <w:tbl>
      <w:tblPr>
        <w:tblW w:w="8155" w:type="dxa"/>
        <w:tblInd w:w="15" w:type="dxa"/>
        <w:tblBorders>
          <w:top w:val="single" w:sz="4" w:space="0" w:color="auto"/>
          <w:bottom w:val="single" w:sz="4" w:space="0" w:color="auto"/>
        </w:tblBorders>
        <w:tblLayout w:type="fixed"/>
        <w:tblLook w:val="04A0" w:firstRow="1" w:lastRow="0" w:firstColumn="1" w:lastColumn="0" w:noHBand="0" w:noVBand="1"/>
      </w:tblPr>
      <w:tblGrid>
        <w:gridCol w:w="2519"/>
        <w:gridCol w:w="1423"/>
        <w:gridCol w:w="360"/>
        <w:gridCol w:w="1173"/>
        <w:gridCol w:w="1340"/>
        <w:gridCol w:w="1340"/>
      </w:tblGrid>
      <w:tr w:rsidR="00053D96" w:rsidRPr="004E252A" w14:paraId="11A46894" w14:textId="0F556AB9" w:rsidTr="00053D96">
        <w:trPr>
          <w:trHeight w:val="291"/>
        </w:trPr>
        <w:tc>
          <w:tcPr>
            <w:tcW w:w="2519" w:type="dxa"/>
            <w:tcBorders>
              <w:top w:val="single" w:sz="4" w:space="0" w:color="auto"/>
              <w:bottom w:val="single" w:sz="4" w:space="0" w:color="auto"/>
            </w:tcBorders>
            <w:shd w:val="clear" w:color="auto" w:fill="auto"/>
            <w:noWrap/>
            <w:vAlign w:val="bottom"/>
            <w:hideMark/>
          </w:tcPr>
          <w:p w14:paraId="2717EFFE" w14:textId="77777777" w:rsidR="00053D96" w:rsidRPr="00D1513B" w:rsidRDefault="00053D96" w:rsidP="0027750E">
            <w:pPr>
              <w:ind w:right="-104"/>
              <w:rPr>
                <w:rFonts w:ascii="Times New Roman" w:hAnsi="Times New Roman"/>
                <w:color w:val="000000"/>
                <w:sz w:val="20"/>
                <w:szCs w:val="20"/>
              </w:rPr>
            </w:pPr>
            <w:r>
              <w:rPr>
                <w:rFonts w:ascii="Times New Roman" w:hAnsi="Times New Roman"/>
                <w:color w:val="000000"/>
                <w:sz w:val="20"/>
                <w:szCs w:val="20"/>
              </w:rPr>
              <w:t>Subcortical region</w:t>
            </w:r>
          </w:p>
        </w:tc>
        <w:tc>
          <w:tcPr>
            <w:tcW w:w="1423" w:type="dxa"/>
            <w:tcBorders>
              <w:top w:val="single" w:sz="4" w:space="0" w:color="auto"/>
              <w:bottom w:val="single" w:sz="4" w:space="0" w:color="auto"/>
            </w:tcBorders>
            <w:shd w:val="clear" w:color="auto" w:fill="auto"/>
            <w:noWrap/>
            <w:vAlign w:val="bottom"/>
            <w:hideMark/>
          </w:tcPr>
          <w:p w14:paraId="5C5EB28C" w14:textId="792DECB7" w:rsidR="00053D96" w:rsidRPr="00F0736C" w:rsidRDefault="008958D7" w:rsidP="0027750E">
            <w:pPr>
              <w:ind w:left="-120" w:firstLine="513"/>
              <w:jc w:val="center"/>
              <w:rPr>
                <w:rFonts w:ascii="Times New Roman" w:hAnsi="Times New Roman" w:cs="Times New Roman"/>
                <w:i/>
                <w:color w:val="000000"/>
                <w:sz w:val="20"/>
                <w:szCs w:val="20"/>
              </w:rPr>
            </w:pPr>
            <w:r w:rsidRPr="0027001D">
              <w:rPr>
                <w:rFonts w:ascii="Times New Roman" w:hAnsi="Times New Roman"/>
                <w:iCs/>
                <w:color w:val="000000"/>
                <w:sz w:val="20"/>
                <w:szCs w:val="20"/>
              </w:rPr>
              <w:t>β</w:t>
            </w:r>
          </w:p>
        </w:tc>
        <w:tc>
          <w:tcPr>
            <w:tcW w:w="1533" w:type="dxa"/>
            <w:gridSpan w:val="2"/>
            <w:tcBorders>
              <w:top w:val="single" w:sz="4" w:space="0" w:color="auto"/>
              <w:bottom w:val="single" w:sz="4" w:space="0" w:color="auto"/>
            </w:tcBorders>
            <w:shd w:val="clear" w:color="auto" w:fill="auto"/>
            <w:noWrap/>
            <w:vAlign w:val="bottom"/>
            <w:hideMark/>
          </w:tcPr>
          <w:p w14:paraId="37F48571" w14:textId="77777777" w:rsidR="00053D96" w:rsidRPr="003E0BFF" w:rsidRDefault="00053D96" w:rsidP="0027750E">
            <w:pPr>
              <w:ind w:left="343"/>
              <w:jc w:val="center"/>
              <w:rPr>
                <w:rFonts w:ascii="Times New Roman" w:hAnsi="Times New Roman"/>
                <w:color w:val="000000"/>
                <w:sz w:val="20"/>
              </w:rPr>
            </w:pPr>
            <w:r w:rsidRPr="003E0BFF">
              <w:rPr>
                <w:rFonts w:ascii="Times New Roman" w:hAnsi="Times New Roman"/>
                <w:color w:val="000000"/>
                <w:sz w:val="20"/>
              </w:rPr>
              <w:t>SE</w:t>
            </w:r>
          </w:p>
        </w:tc>
        <w:tc>
          <w:tcPr>
            <w:tcW w:w="1340" w:type="dxa"/>
            <w:tcBorders>
              <w:top w:val="single" w:sz="4" w:space="0" w:color="auto"/>
              <w:bottom w:val="single" w:sz="4" w:space="0" w:color="auto"/>
            </w:tcBorders>
            <w:shd w:val="clear" w:color="auto" w:fill="auto"/>
            <w:noWrap/>
            <w:vAlign w:val="bottom"/>
            <w:hideMark/>
          </w:tcPr>
          <w:p w14:paraId="29D48DDC" w14:textId="7B0D21AF" w:rsidR="00053D96" w:rsidRDefault="00053D96" w:rsidP="0027750E">
            <w:pPr>
              <w:ind w:left="500" w:hanging="500"/>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3AB01F0F" w14:textId="711A3F22" w:rsidR="00053D96" w:rsidRPr="00053D96" w:rsidRDefault="00053D96" w:rsidP="0027750E">
            <w:pPr>
              <w:ind w:left="500" w:hanging="500"/>
              <w:jc w:val="center"/>
              <w:rPr>
                <w:rFonts w:ascii="Times New Roman" w:hAnsi="Times New Roman" w:cs="Times New Roman"/>
                <w:color w:val="000000"/>
                <w:sz w:val="20"/>
                <w:szCs w:val="20"/>
              </w:rPr>
            </w:pPr>
            <w:r>
              <w:rPr>
                <w:rFonts w:ascii="Times New Roman" w:hAnsi="Times New Roman" w:cs="Times New Roman"/>
                <w:color w:val="000000"/>
                <w:sz w:val="20"/>
                <w:szCs w:val="20"/>
              </w:rPr>
              <w:t>(corrected)</w:t>
            </w:r>
          </w:p>
        </w:tc>
        <w:tc>
          <w:tcPr>
            <w:tcW w:w="1340" w:type="dxa"/>
            <w:tcBorders>
              <w:top w:val="single" w:sz="4" w:space="0" w:color="auto"/>
              <w:bottom w:val="single" w:sz="4" w:space="0" w:color="auto"/>
            </w:tcBorders>
          </w:tcPr>
          <w:p w14:paraId="0F739B5D" w14:textId="23FA3E61" w:rsidR="00053D96" w:rsidRDefault="00053D96" w:rsidP="0027750E">
            <w:pPr>
              <w:ind w:left="500" w:hanging="500"/>
              <w:jc w:val="center"/>
              <w:rPr>
                <w:rFonts w:ascii="Times New Roman" w:hAnsi="Times New Roman" w:cs="Times New Roman"/>
                <w:color w:val="000000"/>
                <w:sz w:val="20"/>
                <w:szCs w:val="20"/>
              </w:rPr>
            </w:pPr>
            <w:r>
              <w:rPr>
                <w:rFonts w:ascii="Times New Roman" w:hAnsi="Times New Roman" w:cs="Times New Roman"/>
                <w:i/>
                <w:iCs/>
                <w:color w:val="000000"/>
                <w:sz w:val="20"/>
                <w:szCs w:val="20"/>
              </w:rPr>
              <w:t>p</w:t>
            </w:r>
          </w:p>
          <w:p w14:paraId="5AEBEBAF" w14:textId="1A802BD6" w:rsidR="00053D96" w:rsidRPr="00053D96" w:rsidRDefault="00053D96" w:rsidP="0027750E">
            <w:pPr>
              <w:ind w:left="500" w:hanging="500"/>
              <w:jc w:val="center"/>
              <w:rPr>
                <w:rFonts w:ascii="Times New Roman" w:hAnsi="Times New Roman" w:cs="Times New Roman"/>
                <w:color w:val="000000"/>
                <w:sz w:val="20"/>
                <w:szCs w:val="20"/>
              </w:rPr>
            </w:pPr>
            <w:r>
              <w:rPr>
                <w:rFonts w:ascii="Times New Roman" w:hAnsi="Times New Roman" w:cs="Times New Roman"/>
                <w:color w:val="000000"/>
                <w:sz w:val="20"/>
                <w:szCs w:val="20"/>
              </w:rPr>
              <w:t>(uncorrected)</w:t>
            </w:r>
          </w:p>
        </w:tc>
      </w:tr>
      <w:tr w:rsidR="0036687B" w:rsidRPr="004E252A" w14:paraId="3A63E3EE" w14:textId="27BD866C" w:rsidTr="003D23D2">
        <w:trPr>
          <w:trHeight w:val="291"/>
        </w:trPr>
        <w:tc>
          <w:tcPr>
            <w:tcW w:w="2519" w:type="dxa"/>
            <w:tcBorders>
              <w:top w:val="single" w:sz="4" w:space="0" w:color="auto"/>
            </w:tcBorders>
            <w:shd w:val="clear" w:color="auto" w:fill="auto"/>
            <w:noWrap/>
            <w:vAlign w:val="bottom"/>
          </w:tcPr>
          <w:p w14:paraId="6B4CBF58" w14:textId="55D4F013" w:rsidR="0036687B" w:rsidRPr="00D1513B" w:rsidRDefault="0036687B" w:rsidP="0036687B">
            <w:pPr>
              <w:ind w:right="-118"/>
              <w:rPr>
                <w:rFonts w:ascii="Times New Roman" w:hAnsi="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(L)</w:t>
            </w:r>
          </w:p>
        </w:tc>
        <w:tc>
          <w:tcPr>
            <w:tcW w:w="1783" w:type="dxa"/>
            <w:gridSpan w:val="2"/>
            <w:tcBorders>
              <w:top w:val="single" w:sz="4" w:space="0" w:color="auto"/>
            </w:tcBorders>
            <w:shd w:val="clear" w:color="auto" w:fill="auto"/>
            <w:noWrap/>
            <w:vAlign w:val="bottom"/>
          </w:tcPr>
          <w:p w14:paraId="7A557B0A" w14:textId="12A8E963"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0.151</w:t>
            </w:r>
          </w:p>
        </w:tc>
        <w:tc>
          <w:tcPr>
            <w:tcW w:w="1173" w:type="dxa"/>
            <w:tcBorders>
              <w:top w:val="single" w:sz="4" w:space="0" w:color="auto"/>
            </w:tcBorders>
            <w:shd w:val="clear" w:color="auto" w:fill="auto"/>
            <w:noWrap/>
            <w:vAlign w:val="bottom"/>
          </w:tcPr>
          <w:p w14:paraId="3C5E3A60" w14:textId="78D06184" w:rsidR="0036687B" w:rsidRPr="004837E6" w:rsidRDefault="0036687B" w:rsidP="0036687B">
            <w:pPr>
              <w:jc w:val="center"/>
              <w:rPr>
                <w:rFonts w:ascii="Times New Roman" w:hAnsi="Times New Roman" w:cs="Times New Roman"/>
                <w:iCs/>
                <w:color w:val="000000"/>
                <w:sz w:val="20"/>
                <w:szCs w:val="20"/>
              </w:rPr>
            </w:pPr>
            <w:r w:rsidRPr="004837E6">
              <w:rPr>
                <w:rFonts w:ascii="Times New Roman" w:hAnsi="Times New Roman" w:cs="Times New Roman"/>
                <w:color w:val="000000"/>
                <w:sz w:val="20"/>
                <w:szCs w:val="20"/>
              </w:rPr>
              <w:t>0.011</w:t>
            </w:r>
          </w:p>
        </w:tc>
        <w:tc>
          <w:tcPr>
            <w:tcW w:w="1340" w:type="dxa"/>
            <w:tcBorders>
              <w:top w:val="single" w:sz="4" w:space="0" w:color="auto"/>
            </w:tcBorders>
            <w:shd w:val="clear" w:color="auto" w:fill="auto"/>
            <w:noWrap/>
            <w:vAlign w:val="bottom"/>
          </w:tcPr>
          <w:p w14:paraId="05F24594" w14:textId="5CDEB883" w:rsidR="0036687B" w:rsidRPr="004837E6" w:rsidRDefault="0036687B" w:rsidP="0036687B">
            <w:pPr>
              <w:jc w:val="center"/>
              <w:rPr>
                <w:rFonts w:ascii="Times New Roman" w:hAnsi="Times New Roman" w:cs="Times New Roman"/>
                <w:iCs/>
                <w:color w:val="000000"/>
                <w:sz w:val="20"/>
                <w:szCs w:val="20"/>
              </w:rPr>
            </w:pPr>
            <w:r w:rsidRPr="004837E6">
              <w:rPr>
                <w:rFonts w:ascii="Times New Roman" w:hAnsi="Times New Roman" w:cs="Times New Roman"/>
                <w:color w:val="000000"/>
                <w:sz w:val="20"/>
                <w:szCs w:val="20"/>
              </w:rPr>
              <w:t>0.034</w:t>
            </w:r>
            <w:r>
              <w:rPr>
                <w:rFonts w:ascii="Times New Roman" w:hAnsi="Times New Roman" w:cs="Times New Roman"/>
                <w:color w:val="000000"/>
                <w:sz w:val="20"/>
                <w:szCs w:val="20"/>
              </w:rPr>
              <w:t>*</w:t>
            </w:r>
          </w:p>
        </w:tc>
        <w:tc>
          <w:tcPr>
            <w:tcW w:w="1340" w:type="dxa"/>
            <w:tcBorders>
              <w:top w:val="single" w:sz="4" w:space="0" w:color="auto"/>
            </w:tcBorders>
            <w:vAlign w:val="bottom"/>
          </w:tcPr>
          <w:p w14:paraId="2CDA9BA7" w14:textId="36DC83A0" w:rsidR="0036687B" w:rsidRPr="004837E6"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0.011</w:t>
            </w:r>
          </w:p>
        </w:tc>
      </w:tr>
      <w:tr w:rsidR="0036687B" w:rsidRPr="004E252A" w14:paraId="31A0D546" w14:textId="599214E8" w:rsidTr="003D23D2">
        <w:trPr>
          <w:trHeight w:val="309"/>
        </w:trPr>
        <w:tc>
          <w:tcPr>
            <w:tcW w:w="2519" w:type="dxa"/>
            <w:shd w:val="clear" w:color="auto" w:fill="auto"/>
            <w:noWrap/>
            <w:vAlign w:val="bottom"/>
            <w:hideMark/>
          </w:tcPr>
          <w:p w14:paraId="252BFEE6" w14:textId="7132DBF4" w:rsidR="0036687B" w:rsidRPr="00D1513B" w:rsidRDefault="0036687B" w:rsidP="0036687B">
            <w:pPr>
              <w:rPr>
                <w:rFonts w:ascii="Times New Roman" w:hAnsi="Times New Roman"/>
                <w:color w:val="000000"/>
                <w:sz w:val="20"/>
                <w:szCs w:val="20"/>
              </w:rPr>
            </w:pPr>
            <w:r>
              <w:rPr>
                <w:rFonts w:ascii="Times New Roman" w:hAnsi="Times New Roman"/>
                <w:color w:val="000000"/>
                <w:sz w:val="20"/>
                <w:szCs w:val="20"/>
              </w:rPr>
              <w:t>Amygdala (L)</w:t>
            </w:r>
          </w:p>
        </w:tc>
        <w:tc>
          <w:tcPr>
            <w:tcW w:w="1783" w:type="dxa"/>
            <w:gridSpan w:val="2"/>
            <w:shd w:val="clear" w:color="auto" w:fill="auto"/>
            <w:noWrap/>
            <w:vAlign w:val="bottom"/>
            <w:hideMark/>
          </w:tcPr>
          <w:p w14:paraId="23DE8470" w14:textId="3A6F09DD"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0.268</w:t>
            </w:r>
          </w:p>
        </w:tc>
        <w:tc>
          <w:tcPr>
            <w:tcW w:w="1173" w:type="dxa"/>
            <w:shd w:val="clear" w:color="auto" w:fill="auto"/>
            <w:noWrap/>
            <w:vAlign w:val="bottom"/>
            <w:hideMark/>
          </w:tcPr>
          <w:p w14:paraId="2A8B9016" w14:textId="64F32C24"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0.002</w:t>
            </w:r>
          </w:p>
        </w:tc>
        <w:tc>
          <w:tcPr>
            <w:tcW w:w="1340" w:type="dxa"/>
            <w:shd w:val="clear" w:color="auto" w:fill="auto"/>
            <w:noWrap/>
            <w:vAlign w:val="bottom"/>
            <w:hideMark/>
          </w:tcPr>
          <w:p w14:paraId="472355D6" w14:textId="6BD9527D"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0.009</w:t>
            </w:r>
            <w:r>
              <w:rPr>
                <w:rFonts w:ascii="Times New Roman" w:hAnsi="Times New Roman" w:cs="Times New Roman"/>
                <w:color w:val="000000"/>
                <w:sz w:val="20"/>
                <w:szCs w:val="20"/>
              </w:rPr>
              <w:t>**</w:t>
            </w:r>
          </w:p>
        </w:tc>
        <w:tc>
          <w:tcPr>
            <w:tcW w:w="1340" w:type="dxa"/>
            <w:vAlign w:val="bottom"/>
          </w:tcPr>
          <w:p w14:paraId="5438EDCF" w14:textId="5939D0FA"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002</w:t>
            </w:r>
          </w:p>
        </w:tc>
      </w:tr>
      <w:tr w:rsidR="0036687B" w:rsidRPr="004E252A" w14:paraId="19853469" w14:textId="2707FCC3" w:rsidTr="003D23D2">
        <w:trPr>
          <w:trHeight w:val="274"/>
        </w:trPr>
        <w:tc>
          <w:tcPr>
            <w:tcW w:w="2519" w:type="dxa"/>
            <w:shd w:val="clear" w:color="auto" w:fill="auto"/>
            <w:noWrap/>
            <w:vAlign w:val="bottom"/>
            <w:hideMark/>
          </w:tcPr>
          <w:p w14:paraId="0222B2CE" w14:textId="2A08C92F" w:rsidR="0036687B" w:rsidRPr="00D1513B" w:rsidRDefault="0036687B" w:rsidP="0036687B">
            <w:pPr>
              <w:rPr>
                <w:rFonts w:ascii="Times New Roman" w:hAnsi="Times New Roman"/>
                <w:color w:val="000000"/>
                <w:sz w:val="20"/>
                <w:szCs w:val="20"/>
              </w:rPr>
            </w:pPr>
            <w:r>
              <w:rPr>
                <w:rFonts w:ascii="Times New Roman" w:hAnsi="Times New Roman"/>
                <w:color w:val="000000"/>
                <w:sz w:val="20"/>
                <w:szCs w:val="20"/>
              </w:rPr>
              <w:t>Caudate nucleus (L)</w:t>
            </w:r>
          </w:p>
        </w:tc>
        <w:tc>
          <w:tcPr>
            <w:tcW w:w="1783" w:type="dxa"/>
            <w:gridSpan w:val="2"/>
            <w:shd w:val="clear" w:color="auto" w:fill="auto"/>
            <w:noWrap/>
            <w:vAlign w:val="bottom"/>
            <w:hideMark/>
          </w:tcPr>
          <w:p w14:paraId="08322A2F" w14:textId="5EC6CD8A"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0.123</w:t>
            </w:r>
          </w:p>
        </w:tc>
        <w:tc>
          <w:tcPr>
            <w:tcW w:w="1173" w:type="dxa"/>
            <w:shd w:val="clear" w:color="auto" w:fill="auto"/>
            <w:noWrap/>
            <w:vAlign w:val="bottom"/>
            <w:hideMark/>
          </w:tcPr>
          <w:p w14:paraId="0788FA0A" w14:textId="458D8E1C"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0.092</w:t>
            </w:r>
          </w:p>
        </w:tc>
        <w:tc>
          <w:tcPr>
            <w:tcW w:w="1340" w:type="dxa"/>
            <w:shd w:val="clear" w:color="auto" w:fill="auto"/>
            <w:noWrap/>
            <w:vAlign w:val="bottom"/>
            <w:hideMark/>
          </w:tcPr>
          <w:p w14:paraId="2CECF524" w14:textId="62D5060E"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0.156</w:t>
            </w:r>
          </w:p>
        </w:tc>
        <w:tc>
          <w:tcPr>
            <w:tcW w:w="1340" w:type="dxa"/>
            <w:vAlign w:val="bottom"/>
          </w:tcPr>
          <w:p w14:paraId="78788127" w14:textId="7C84336B"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092</w:t>
            </w:r>
          </w:p>
        </w:tc>
      </w:tr>
      <w:tr w:rsidR="0036687B" w:rsidRPr="004E252A" w14:paraId="43D8E9FC" w14:textId="41FFBDD6" w:rsidTr="003D23D2">
        <w:trPr>
          <w:trHeight w:val="274"/>
        </w:trPr>
        <w:tc>
          <w:tcPr>
            <w:tcW w:w="2519" w:type="dxa"/>
            <w:shd w:val="clear" w:color="auto" w:fill="auto"/>
            <w:noWrap/>
            <w:vAlign w:val="bottom"/>
          </w:tcPr>
          <w:p w14:paraId="263853EC" w14:textId="57EBBA6E" w:rsidR="0036687B" w:rsidRDefault="0036687B" w:rsidP="0036687B">
            <w:pPr>
              <w:rPr>
                <w:rFonts w:ascii="Times New Roman" w:hAnsi="Times New Roman"/>
                <w:color w:val="000000"/>
                <w:sz w:val="20"/>
                <w:szCs w:val="20"/>
              </w:rPr>
            </w:pPr>
            <w:r>
              <w:rPr>
                <w:rFonts w:ascii="Times New Roman" w:hAnsi="Times New Roman"/>
                <w:color w:val="000000"/>
                <w:sz w:val="20"/>
                <w:szCs w:val="20"/>
              </w:rPr>
              <w:t>Hippocampus (L)</w:t>
            </w:r>
          </w:p>
        </w:tc>
        <w:tc>
          <w:tcPr>
            <w:tcW w:w="1783" w:type="dxa"/>
            <w:gridSpan w:val="2"/>
            <w:shd w:val="clear" w:color="auto" w:fill="auto"/>
            <w:noWrap/>
            <w:vAlign w:val="bottom"/>
          </w:tcPr>
          <w:p w14:paraId="59F84BEA" w14:textId="12DFE1E0"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0.221</w:t>
            </w:r>
          </w:p>
        </w:tc>
        <w:tc>
          <w:tcPr>
            <w:tcW w:w="1173" w:type="dxa"/>
            <w:shd w:val="clear" w:color="auto" w:fill="auto"/>
            <w:noWrap/>
            <w:vAlign w:val="bottom"/>
          </w:tcPr>
          <w:p w14:paraId="25853F47" w14:textId="096B4E78"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0.007</w:t>
            </w:r>
          </w:p>
        </w:tc>
        <w:tc>
          <w:tcPr>
            <w:tcW w:w="1340" w:type="dxa"/>
            <w:shd w:val="clear" w:color="auto" w:fill="auto"/>
            <w:noWrap/>
            <w:vAlign w:val="bottom"/>
          </w:tcPr>
          <w:p w14:paraId="03D95685" w14:textId="0B3E7761"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0.024</w:t>
            </w:r>
            <w:r>
              <w:rPr>
                <w:rFonts w:ascii="Times New Roman" w:hAnsi="Times New Roman" w:cs="Times New Roman"/>
                <w:color w:val="000000"/>
                <w:sz w:val="20"/>
                <w:szCs w:val="20"/>
              </w:rPr>
              <w:t>*</w:t>
            </w:r>
          </w:p>
        </w:tc>
        <w:tc>
          <w:tcPr>
            <w:tcW w:w="1340" w:type="dxa"/>
            <w:vAlign w:val="bottom"/>
          </w:tcPr>
          <w:p w14:paraId="0B22A093" w14:textId="770BDF60"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w:t>
            </w:r>
            <w:r>
              <w:rPr>
                <w:rFonts w:ascii="Times New Roman" w:hAnsi="Times New Roman" w:cs="Times New Roman"/>
                <w:color w:val="000000"/>
                <w:sz w:val="20"/>
                <w:szCs w:val="20"/>
              </w:rPr>
              <w:t>07</w:t>
            </w:r>
          </w:p>
        </w:tc>
      </w:tr>
      <w:tr w:rsidR="0036687B" w:rsidRPr="004E252A" w14:paraId="7D102D1A" w14:textId="4A76D51C" w:rsidTr="003D23D2">
        <w:trPr>
          <w:trHeight w:val="274"/>
        </w:trPr>
        <w:tc>
          <w:tcPr>
            <w:tcW w:w="2519" w:type="dxa"/>
            <w:shd w:val="clear" w:color="auto" w:fill="auto"/>
            <w:noWrap/>
            <w:vAlign w:val="bottom"/>
          </w:tcPr>
          <w:p w14:paraId="73952ED4" w14:textId="29172FC5" w:rsidR="0036687B" w:rsidRDefault="0036687B" w:rsidP="0036687B">
            <w:pPr>
              <w:rPr>
                <w:rFonts w:ascii="Times New Roman" w:hAnsi="Times New Roman"/>
                <w:color w:val="000000"/>
                <w:sz w:val="20"/>
                <w:szCs w:val="20"/>
              </w:rPr>
            </w:pPr>
            <w:r>
              <w:rPr>
                <w:rFonts w:ascii="Times New Roman" w:hAnsi="Times New Roman"/>
                <w:color w:val="000000"/>
                <w:sz w:val="20"/>
                <w:szCs w:val="20"/>
              </w:rPr>
              <w:t>Pallidum (L)</w:t>
            </w:r>
          </w:p>
        </w:tc>
        <w:tc>
          <w:tcPr>
            <w:tcW w:w="1783" w:type="dxa"/>
            <w:gridSpan w:val="2"/>
            <w:shd w:val="clear" w:color="auto" w:fill="auto"/>
            <w:noWrap/>
            <w:vAlign w:val="bottom"/>
          </w:tcPr>
          <w:p w14:paraId="3D326364" w14:textId="51AB68DE"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0.139</w:t>
            </w:r>
          </w:p>
        </w:tc>
        <w:tc>
          <w:tcPr>
            <w:tcW w:w="1173" w:type="dxa"/>
            <w:shd w:val="clear" w:color="auto" w:fill="auto"/>
            <w:noWrap/>
            <w:vAlign w:val="bottom"/>
          </w:tcPr>
          <w:p w14:paraId="511BCE37" w14:textId="55A03735"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0.015</w:t>
            </w:r>
          </w:p>
        </w:tc>
        <w:tc>
          <w:tcPr>
            <w:tcW w:w="1340" w:type="dxa"/>
            <w:shd w:val="clear" w:color="auto" w:fill="auto"/>
            <w:noWrap/>
            <w:vAlign w:val="bottom"/>
          </w:tcPr>
          <w:p w14:paraId="32C2FA7C" w14:textId="7676825A"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0.041</w:t>
            </w:r>
            <w:r>
              <w:rPr>
                <w:rFonts w:ascii="Times New Roman" w:hAnsi="Times New Roman" w:cs="Times New Roman"/>
                <w:color w:val="000000"/>
                <w:sz w:val="20"/>
                <w:szCs w:val="20"/>
              </w:rPr>
              <w:t>*</w:t>
            </w:r>
          </w:p>
        </w:tc>
        <w:tc>
          <w:tcPr>
            <w:tcW w:w="1340" w:type="dxa"/>
            <w:vAlign w:val="bottom"/>
          </w:tcPr>
          <w:p w14:paraId="4BDA655E" w14:textId="460A0768"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w:t>
            </w:r>
            <w:r>
              <w:rPr>
                <w:rFonts w:ascii="Times New Roman" w:hAnsi="Times New Roman" w:cs="Times New Roman"/>
                <w:color w:val="000000"/>
                <w:sz w:val="20"/>
                <w:szCs w:val="20"/>
              </w:rPr>
              <w:t>15</w:t>
            </w:r>
          </w:p>
        </w:tc>
      </w:tr>
      <w:tr w:rsidR="0036687B" w:rsidRPr="004E252A" w14:paraId="1DC2C628" w14:textId="146FAAF5" w:rsidTr="003D23D2">
        <w:trPr>
          <w:trHeight w:val="274"/>
        </w:trPr>
        <w:tc>
          <w:tcPr>
            <w:tcW w:w="2519" w:type="dxa"/>
            <w:shd w:val="clear" w:color="auto" w:fill="auto"/>
            <w:noWrap/>
            <w:vAlign w:val="bottom"/>
          </w:tcPr>
          <w:p w14:paraId="709F3847" w14:textId="352E7534" w:rsidR="0036687B" w:rsidRDefault="0036687B" w:rsidP="0036687B">
            <w:pPr>
              <w:rPr>
                <w:rFonts w:ascii="Times New Roman" w:hAnsi="Times New Roman"/>
                <w:color w:val="000000"/>
                <w:sz w:val="20"/>
                <w:szCs w:val="20"/>
              </w:rPr>
            </w:pPr>
            <w:r>
              <w:rPr>
                <w:rFonts w:ascii="Times New Roman" w:hAnsi="Times New Roman"/>
                <w:color w:val="000000"/>
                <w:sz w:val="20"/>
                <w:szCs w:val="20"/>
              </w:rPr>
              <w:t>Putamen (L)</w:t>
            </w:r>
          </w:p>
        </w:tc>
        <w:tc>
          <w:tcPr>
            <w:tcW w:w="1783" w:type="dxa"/>
            <w:gridSpan w:val="2"/>
            <w:shd w:val="clear" w:color="auto" w:fill="auto"/>
            <w:noWrap/>
            <w:vAlign w:val="bottom"/>
          </w:tcPr>
          <w:p w14:paraId="273EE31F" w14:textId="19463D57"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0.099</w:t>
            </w:r>
          </w:p>
        </w:tc>
        <w:tc>
          <w:tcPr>
            <w:tcW w:w="1173" w:type="dxa"/>
            <w:shd w:val="clear" w:color="auto" w:fill="auto"/>
            <w:noWrap/>
            <w:vAlign w:val="bottom"/>
          </w:tcPr>
          <w:p w14:paraId="329BE252" w14:textId="148DD3BD"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0.151</w:t>
            </w:r>
          </w:p>
        </w:tc>
        <w:tc>
          <w:tcPr>
            <w:tcW w:w="1340" w:type="dxa"/>
            <w:shd w:val="clear" w:color="auto" w:fill="auto"/>
            <w:noWrap/>
            <w:vAlign w:val="bottom"/>
          </w:tcPr>
          <w:p w14:paraId="21463743" w14:textId="17CCA171"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0.232</w:t>
            </w:r>
          </w:p>
        </w:tc>
        <w:tc>
          <w:tcPr>
            <w:tcW w:w="1340" w:type="dxa"/>
            <w:vAlign w:val="bottom"/>
          </w:tcPr>
          <w:p w14:paraId="1AFE2A62" w14:textId="53B5839C"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151</w:t>
            </w:r>
          </w:p>
        </w:tc>
      </w:tr>
      <w:tr w:rsidR="0036687B" w:rsidRPr="004E252A" w14:paraId="70830FE9" w14:textId="23ACBFFB" w:rsidTr="003D23D2">
        <w:trPr>
          <w:trHeight w:val="274"/>
        </w:trPr>
        <w:tc>
          <w:tcPr>
            <w:tcW w:w="2519" w:type="dxa"/>
            <w:shd w:val="clear" w:color="auto" w:fill="auto"/>
            <w:noWrap/>
            <w:vAlign w:val="bottom"/>
          </w:tcPr>
          <w:p w14:paraId="5438A494" w14:textId="5B76819F" w:rsidR="0036687B" w:rsidRDefault="0036687B" w:rsidP="0036687B">
            <w:pPr>
              <w:rPr>
                <w:rFonts w:ascii="Times New Roman" w:hAnsi="Times New Roman"/>
                <w:color w:val="000000"/>
                <w:sz w:val="20"/>
                <w:szCs w:val="20"/>
              </w:rPr>
            </w:pPr>
            <w:r>
              <w:rPr>
                <w:rFonts w:ascii="Times New Roman" w:hAnsi="Times New Roman"/>
                <w:color w:val="000000"/>
                <w:sz w:val="20"/>
                <w:szCs w:val="20"/>
              </w:rPr>
              <w:t>Thalamus (L)</w:t>
            </w:r>
          </w:p>
        </w:tc>
        <w:tc>
          <w:tcPr>
            <w:tcW w:w="1783" w:type="dxa"/>
            <w:gridSpan w:val="2"/>
            <w:shd w:val="clear" w:color="auto" w:fill="auto"/>
            <w:noWrap/>
            <w:vAlign w:val="bottom"/>
          </w:tcPr>
          <w:p w14:paraId="1C0E9683" w14:textId="7D4472AD"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0.064</w:t>
            </w:r>
          </w:p>
        </w:tc>
        <w:tc>
          <w:tcPr>
            <w:tcW w:w="1173" w:type="dxa"/>
            <w:shd w:val="clear" w:color="auto" w:fill="auto"/>
            <w:noWrap/>
            <w:vAlign w:val="bottom"/>
          </w:tcPr>
          <w:p w14:paraId="76B0E3C6" w14:textId="55B6E11C"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0.331</w:t>
            </w:r>
          </w:p>
        </w:tc>
        <w:tc>
          <w:tcPr>
            <w:tcW w:w="1340" w:type="dxa"/>
            <w:shd w:val="clear" w:color="auto" w:fill="auto"/>
            <w:noWrap/>
            <w:vAlign w:val="bottom"/>
          </w:tcPr>
          <w:p w14:paraId="7B1F0801" w14:textId="40F8FBDB"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0.413</w:t>
            </w:r>
          </w:p>
        </w:tc>
        <w:tc>
          <w:tcPr>
            <w:tcW w:w="1340" w:type="dxa"/>
            <w:vAlign w:val="bottom"/>
          </w:tcPr>
          <w:p w14:paraId="354DB383" w14:textId="7E5376E5"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331</w:t>
            </w:r>
          </w:p>
        </w:tc>
      </w:tr>
      <w:tr w:rsidR="0036687B" w:rsidRPr="004E252A" w14:paraId="0C553306" w14:textId="00EC6C54" w:rsidTr="003D23D2">
        <w:trPr>
          <w:trHeight w:val="274"/>
        </w:trPr>
        <w:tc>
          <w:tcPr>
            <w:tcW w:w="2519" w:type="dxa"/>
            <w:shd w:val="clear" w:color="auto" w:fill="auto"/>
            <w:noWrap/>
            <w:vAlign w:val="bottom"/>
          </w:tcPr>
          <w:p w14:paraId="6F066018" w14:textId="7680FB33" w:rsidR="0036687B" w:rsidRDefault="0036687B" w:rsidP="0036687B">
            <w:pPr>
              <w:rPr>
                <w:rFonts w:ascii="Times New Roman" w:hAnsi="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(R)</w:t>
            </w:r>
          </w:p>
        </w:tc>
        <w:tc>
          <w:tcPr>
            <w:tcW w:w="1783" w:type="dxa"/>
            <w:gridSpan w:val="2"/>
            <w:shd w:val="clear" w:color="auto" w:fill="auto"/>
            <w:noWrap/>
            <w:vAlign w:val="bottom"/>
          </w:tcPr>
          <w:p w14:paraId="62A15BB2" w14:textId="32BB06D4" w:rsidR="0036687B" w:rsidRPr="004837E6"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4837E6">
              <w:rPr>
                <w:rFonts w:ascii="Times New Roman" w:hAnsi="Times New Roman" w:cs="Times New Roman"/>
                <w:color w:val="000000"/>
                <w:sz w:val="20"/>
                <w:szCs w:val="20"/>
              </w:rPr>
              <w:t>0.120</w:t>
            </w:r>
          </w:p>
        </w:tc>
        <w:tc>
          <w:tcPr>
            <w:tcW w:w="1173" w:type="dxa"/>
            <w:shd w:val="clear" w:color="auto" w:fill="auto"/>
            <w:noWrap/>
            <w:vAlign w:val="bottom"/>
          </w:tcPr>
          <w:p w14:paraId="6347B9EB" w14:textId="28610243"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0.039</w:t>
            </w:r>
          </w:p>
        </w:tc>
        <w:tc>
          <w:tcPr>
            <w:tcW w:w="1340" w:type="dxa"/>
            <w:shd w:val="clear" w:color="auto" w:fill="auto"/>
            <w:noWrap/>
            <w:vAlign w:val="bottom"/>
          </w:tcPr>
          <w:p w14:paraId="51B448AF" w14:textId="5B5FF28B"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0.085</w:t>
            </w:r>
          </w:p>
        </w:tc>
        <w:tc>
          <w:tcPr>
            <w:tcW w:w="1340" w:type="dxa"/>
            <w:vAlign w:val="bottom"/>
          </w:tcPr>
          <w:p w14:paraId="09048DCA" w14:textId="358D4D8B"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039</w:t>
            </w:r>
          </w:p>
        </w:tc>
      </w:tr>
      <w:tr w:rsidR="0036687B" w:rsidRPr="004E252A" w14:paraId="7F34889D" w14:textId="0EC02580" w:rsidTr="003D23D2">
        <w:trPr>
          <w:trHeight w:val="274"/>
        </w:trPr>
        <w:tc>
          <w:tcPr>
            <w:tcW w:w="2519" w:type="dxa"/>
            <w:shd w:val="clear" w:color="auto" w:fill="auto"/>
            <w:noWrap/>
            <w:vAlign w:val="bottom"/>
          </w:tcPr>
          <w:p w14:paraId="3B9331AA" w14:textId="09BD13E5" w:rsidR="0036687B" w:rsidRDefault="0036687B" w:rsidP="0036687B">
            <w:pPr>
              <w:rPr>
                <w:rFonts w:ascii="Times New Roman" w:hAnsi="Times New Roman"/>
                <w:color w:val="000000"/>
                <w:sz w:val="20"/>
                <w:szCs w:val="20"/>
              </w:rPr>
            </w:pPr>
            <w:r>
              <w:rPr>
                <w:rFonts w:ascii="Times New Roman" w:hAnsi="Times New Roman"/>
                <w:color w:val="000000"/>
                <w:sz w:val="20"/>
                <w:szCs w:val="20"/>
              </w:rPr>
              <w:t>Amygdala (R)</w:t>
            </w:r>
          </w:p>
        </w:tc>
        <w:tc>
          <w:tcPr>
            <w:tcW w:w="1783" w:type="dxa"/>
            <w:gridSpan w:val="2"/>
            <w:shd w:val="clear" w:color="auto" w:fill="auto"/>
            <w:noWrap/>
            <w:vAlign w:val="bottom"/>
          </w:tcPr>
          <w:p w14:paraId="18E52159" w14:textId="16896EDE"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0.197</w:t>
            </w:r>
          </w:p>
        </w:tc>
        <w:tc>
          <w:tcPr>
            <w:tcW w:w="1173" w:type="dxa"/>
            <w:shd w:val="clear" w:color="auto" w:fill="auto"/>
            <w:noWrap/>
            <w:vAlign w:val="bottom"/>
          </w:tcPr>
          <w:p w14:paraId="293D1DF6" w14:textId="277CAC6C"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0.017</w:t>
            </w:r>
          </w:p>
        </w:tc>
        <w:tc>
          <w:tcPr>
            <w:tcW w:w="1340" w:type="dxa"/>
            <w:shd w:val="clear" w:color="auto" w:fill="auto"/>
            <w:noWrap/>
            <w:vAlign w:val="bottom"/>
          </w:tcPr>
          <w:p w14:paraId="28B33CE9" w14:textId="3B73A6CA"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0.046</w:t>
            </w:r>
            <w:r>
              <w:rPr>
                <w:rFonts w:ascii="Times New Roman" w:hAnsi="Times New Roman" w:cs="Times New Roman"/>
                <w:color w:val="000000"/>
                <w:sz w:val="20"/>
                <w:szCs w:val="20"/>
              </w:rPr>
              <w:t>*</w:t>
            </w:r>
          </w:p>
        </w:tc>
        <w:tc>
          <w:tcPr>
            <w:tcW w:w="1340" w:type="dxa"/>
            <w:vAlign w:val="bottom"/>
          </w:tcPr>
          <w:p w14:paraId="7C6B576E" w14:textId="6210F2D3"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017</w:t>
            </w:r>
          </w:p>
        </w:tc>
      </w:tr>
      <w:tr w:rsidR="0036687B" w:rsidRPr="004E252A" w14:paraId="3CC3BDD5" w14:textId="3D061ACC" w:rsidTr="003D23D2">
        <w:trPr>
          <w:trHeight w:val="274"/>
        </w:trPr>
        <w:tc>
          <w:tcPr>
            <w:tcW w:w="2519" w:type="dxa"/>
            <w:shd w:val="clear" w:color="auto" w:fill="auto"/>
            <w:noWrap/>
            <w:vAlign w:val="bottom"/>
          </w:tcPr>
          <w:p w14:paraId="1D69E44D" w14:textId="5E147EE3" w:rsidR="0036687B" w:rsidRDefault="0036687B" w:rsidP="0036687B">
            <w:pPr>
              <w:rPr>
                <w:rFonts w:ascii="Times New Roman" w:hAnsi="Times New Roman"/>
                <w:color w:val="000000"/>
                <w:sz w:val="20"/>
                <w:szCs w:val="20"/>
              </w:rPr>
            </w:pPr>
            <w:r>
              <w:rPr>
                <w:rFonts w:ascii="Times New Roman" w:hAnsi="Times New Roman"/>
                <w:color w:val="000000"/>
                <w:sz w:val="20"/>
                <w:szCs w:val="20"/>
              </w:rPr>
              <w:t>Caudate nucleus (R)</w:t>
            </w:r>
          </w:p>
        </w:tc>
        <w:tc>
          <w:tcPr>
            <w:tcW w:w="1783" w:type="dxa"/>
            <w:gridSpan w:val="2"/>
            <w:shd w:val="clear" w:color="auto" w:fill="auto"/>
            <w:noWrap/>
            <w:vAlign w:val="bottom"/>
          </w:tcPr>
          <w:p w14:paraId="02681BCB" w14:textId="08FF844C"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0.043</w:t>
            </w:r>
          </w:p>
        </w:tc>
        <w:tc>
          <w:tcPr>
            <w:tcW w:w="1173" w:type="dxa"/>
            <w:shd w:val="clear" w:color="auto" w:fill="auto"/>
            <w:noWrap/>
            <w:vAlign w:val="bottom"/>
          </w:tcPr>
          <w:p w14:paraId="6EFEE89A" w14:textId="1FD7695C"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0.551</w:t>
            </w:r>
          </w:p>
        </w:tc>
        <w:tc>
          <w:tcPr>
            <w:tcW w:w="1340" w:type="dxa"/>
            <w:shd w:val="clear" w:color="auto" w:fill="auto"/>
            <w:noWrap/>
            <w:vAlign w:val="bottom"/>
          </w:tcPr>
          <w:p w14:paraId="442E3C15" w14:textId="471D4AA5"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0.625</w:t>
            </w:r>
          </w:p>
        </w:tc>
        <w:tc>
          <w:tcPr>
            <w:tcW w:w="1340" w:type="dxa"/>
            <w:vAlign w:val="bottom"/>
          </w:tcPr>
          <w:p w14:paraId="2E3EE1B2" w14:textId="6B25F959"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551</w:t>
            </w:r>
          </w:p>
        </w:tc>
      </w:tr>
      <w:tr w:rsidR="0036687B" w:rsidRPr="004E252A" w14:paraId="32E7E234" w14:textId="3D653E7C" w:rsidTr="003D23D2">
        <w:trPr>
          <w:trHeight w:val="274"/>
        </w:trPr>
        <w:tc>
          <w:tcPr>
            <w:tcW w:w="2519" w:type="dxa"/>
            <w:shd w:val="clear" w:color="auto" w:fill="auto"/>
            <w:noWrap/>
            <w:vAlign w:val="bottom"/>
          </w:tcPr>
          <w:p w14:paraId="3C5663CE" w14:textId="753247D6" w:rsidR="0036687B" w:rsidRDefault="0036687B" w:rsidP="0036687B">
            <w:pPr>
              <w:rPr>
                <w:rFonts w:ascii="Times New Roman" w:hAnsi="Times New Roman"/>
                <w:color w:val="000000"/>
                <w:sz w:val="20"/>
                <w:szCs w:val="20"/>
              </w:rPr>
            </w:pPr>
            <w:r>
              <w:rPr>
                <w:rFonts w:ascii="Times New Roman" w:hAnsi="Times New Roman"/>
                <w:color w:val="000000"/>
                <w:sz w:val="20"/>
                <w:szCs w:val="20"/>
              </w:rPr>
              <w:t>Hippocampus (R)</w:t>
            </w:r>
          </w:p>
        </w:tc>
        <w:tc>
          <w:tcPr>
            <w:tcW w:w="1783" w:type="dxa"/>
            <w:gridSpan w:val="2"/>
            <w:shd w:val="clear" w:color="auto" w:fill="auto"/>
            <w:noWrap/>
            <w:vAlign w:val="bottom"/>
          </w:tcPr>
          <w:p w14:paraId="593F9DFE" w14:textId="3A5539BF"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0.319</w:t>
            </w:r>
          </w:p>
        </w:tc>
        <w:tc>
          <w:tcPr>
            <w:tcW w:w="1173" w:type="dxa"/>
            <w:shd w:val="clear" w:color="auto" w:fill="auto"/>
            <w:noWrap/>
            <w:vAlign w:val="bottom"/>
          </w:tcPr>
          <w:p w14:paraId="789CF00A" w14:textId="41F3C531"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0.000</w:t>
            </w:r>
          </w:p>
        </w:tc>
        <w:tc>
          <w:tcPr>
            <w:tcW w:w="1340" w:type="dxa"/>
            <w:shd w:val="clear" w:color="auto" w:fill="auto"/>
            <w:noWrap/>
            <w:vAlign w:val="bottom"/>
          </w:tcPr>
          <w:p w14:paraId="37B19683" w14:textId="482E06F8"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0.002</w:t>
            </w:r>
            <w:r>
              <w:rPr>
                <w:rFonts w:ascii="Times New Roman" w:hAnsi="Times New Roman" w:cs="Times New Roman"/>
                <w:color w:val="000000"/>
                <w:sz w:val="20"/>
                <w:szCs w:val="20"/>
              </w:rPr>
              <w:t>**</w:t>
            </w:r>
          </w:p>
        </w:tc>
        <w:tc>
          <w:tcPr>
            <w:tcW w:w="1340" w:type="dxa"/>
            <w:vAlign w:val="bottom"/>
          </w:tcPr>
          <w:p w14:paraId="701AE633" w14:textId="1F4FE4D0" w:rsidR="0036687B" w:rsidRPr="004837E6"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&lt; 0.001</w:t>
            </w:r>
          </w:p>
        </w:tc>
      </w:tr>
      <w:tr w:rsidR="0036687B" w:rsidRPr="004E252A" w14:paraId="2439A2D9" w14:textId="52FE137C" w:rsidTr="003D23D2">
        <w:trPr>
          <w:trHeight w:val="274"/>
        </w:trPr>
        <w:tc>
          <w:tcPr>
            <w:tcW w:w="2519" w:type="dxa"/>
            <w:shd w:val="clear" w:color="auto" w:fill="auto"/>
            <w:noWrap/>
            <w:vAlign w:val="bottom"/>
          </w:tcPr>
          <w:p w14:paraId="04DDAABA" w14:textId="44E739A9" w:rsidR="0036687B" w:rsidRDefault="0036687B" w:rsidP="0036687B">
            <w:pPr>
              <w:rPr>
                <w:rFonts w:ascii="Times New Roman" w:hAnsi="Times New Roman"/>
                <w:color w:val="000000"/>
                <w:sz w:val="20"/>
                <w:szCs w:val="20"/>
              </w:rPr>
            </w:pPr>
            <w:r>
              <w:rPr>
                <w:rFonts w:ascii="Times New Roman" w:hAnsi="Times New Roman"/>
                <w:color w:val="000000"/>
                <w:sz w:val="20"/>
                <w:szCs w:val="20"/>
              </w:rPr>
              <w:t>Pallidum (R)</w:t>
            </w:r>
          </w:p>
        </w:tc>
        <w:tc>
          <w:tcPr>
            <w:tcW w:w="1783" w:type="dxa"/>
            <w:gridSpan w:val="2"/>
            <w:shd w:val="clear" w:color="auto" w:fill="auto"/>
            <w:noWrap/>
            <w:vAlign w:val="bottom"/>
          </w:tcPr>
          <w:p w14:paraId="46EB6023" w14:textId="600439C6"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0.004</w:t>
            </w:r>
          </w:p>
        </w:tc>
        <w:tc>
          <w:tcPr>
            <w:tcW w:w="1173" w:type="dxa"/>
            <w:shd w:val="clear" w:color="auto" w:fill="auto"/>
            <w:noWrap/>
            <w:vAlign w:val="bottom"/>
          </w:tcPr>
          <w:p w14:paraId="4ED3EBE4" w14:textId="2D5596B7"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0.941</w:t>
            </w:r>
          </w:p>
        </w:tc>
        <w:tc>
          <w:tcPr>
            <w:tcW w:w="1340" w:type="dxa"/>
            <w:shd w:val="clear" w:color="auto" w:fill="auto"/>
            <w:noWrap/>
            <w:vAlign w:val="bottom"/>
          </w:tcPr>
          <w:p w14:paraId="330D671D" w14:textId="67CE9716"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0.951</w:t>
            </w:r>
          </w:p>
        </w:tc>
        <w:tc>
          <w:tcPr>
            <w:tcW w:w="1340" w:type="dxa"/>
            <w:vAlign w:val="bottom"/>
          </w:tcPr>
          <w:p w14:paraId="783E57AE" w14:textId="07F0F7B9"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.941</w:t>
            </w:r>
          </w:p>
        </w:tc>
      </w:tr>
      <w:tr w:rsidR="0036687B" w:rsidRPr="004E252A" w14:paraId="32AE3B0D" w14:textId="0AB6B409" w:rsidTr="003D23D2">
        <w:trPr>
          <w:trHeight w:val="274"/>
        </w:trPr>
        <w:tc>
          <w:tcPr>
            <w:tcW w:w="2519" w:type="dxa"/>
            <w:shd w:val="clear" w:color="auto" w:fill="auto"/>
            <w:noWrap/>
            <w:vAlign w:val="bottom"/>
          </w:tcPr>
          <w:p w14:paraId="5229141B" w14:textId="798D7A98" w:rsidR="0036687B" w:rsidRDefault="0036687B" w:rsidP="0036687B">
            <w:pPr>
              <w:rPr>
                <w:rFonts w:ascii="Times New Roman" w:hAnsi="Times New Roman"/>
                <w:color w:val="000000"/>
                <w:sz w:val="20"/>
                <w:szCs w:val="20"/>
              </w:rPr>
            </w:pPr>
            <w:r>
              <w:rPr>
                <w:rFonts w:ascii="Times New Roman" w:hAnsi="Times New Roman"/>
                <w:color w:val="000000"/>
                <w:sz w:val="20"/>
                <w:szCs w:val="20"/>
              </w:rPr>
              <w:t>Putamen (R)</w:t>
            </w:r>
          </w:p>
        </w:tc>
        <w:tc>
          <w:tcPr>
            <w:tcW w:w="1783" w:type="dxa"/>
            <w:gridSpan w:val="2"/>
            <w:shd w:val="clear" w:color="auto" w:fill="auto"/>
            <w:noWrap/>
            <w:vAlign w:val="bottom"/>
          </w:tcPr>
          <w:p w14:paraId="0CF52F45" w14:textId="56A5B0DA"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0.192</w:t>
            </w:r>
          </w:p>
        </w:tc>
        <w:tc>
          <w:tcPr>
            <w:tcW w:w="1173" w:type="dxa"/>
            <w:shd w:val="clear" w:color="auto" w:fill="auto"/>
            <w:noWrap/>
            <w:vAlign w:val="bottom"/>
          </w:tcPr>
          <w:p w14:paraId="35232D47" w14:textId="2479D630"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0.009</w:t>
            </w:r>
          </w:p>
        </w:tc>
        <w:tc>
          <w:tcPr>
            <w:tcW w:w="1340" w:type="dxa"/>
            <w:shd w:val="clear" w:color="auto" w:fill="auto"/>
            <w:noWrap/>
            <w:vAlign w:val="bottom"/>
          </w:tcPr>
          <w:p w14:paraId="218CD403" w14:textId="28CE2280"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0.029</w:t>
            </w:r>
            <w:r>
              <w:rPr>
                <w:rFonts w:ascii="Times New Roman" w:hAnsi="Times New Roman" w:cs="Times New Roman"/>
                <w:color w:val="000000"/>
                <w:sz w:val="20"/>
                <w:szCs w:val="20"/>
              </w:rPr>
              <w:t>*</w:t>
            </w:r>
          </w:p>
        </w:tc>
        <w:tc>
          <w:tcPr>
            <w:tcW w:w="1340" w:type="dxa"/>
            <w:vAlign w:val="bottom"/>
          </w:tcPr>
          <w:p w14:paraId="1E2580A2" w14:textId="061294F0"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009</w:t>
            </w:r>
          </w:p>
        </w:tc>
      </w:tr>
      <w:tr w:rsidR="0036687B" w:rsidRPr="004E252A" w14:paraId="274B58A9" w14:textId="1FC485A5" w:rsidTr="003D23D2">
        <w:trPr>
          <w:trHeight w:val="274"/>
        </w:trPr>
        <w:tc>
          <w:tcPr>
            <w:tcW w:w="2519" w:type="dxa"/>
            <w:shd w:val="clear" w:color="auto" w:fill="auto"/>
            <w:noWrap/>
            <w:vAlign w:val="bottom"/>
          </w:tcPr>
          <w:p w14:paraId="611C31E5" w14:textId="2DB66E0A" w:rsidR="0036687B" w:rsidRDefault="0036687B" w:rsidP="0036687B">
            <w:pPr>
              <w:rPr>
                <w:rFonts w:ascii="Times New Roman" w:hAnsi="Times New Roman"/>
                <w:color w:val="000000"/>
                <w:sz w:val="20"/>
                <w:szCs w:val="20"/>
              </w:rPr>
            </w:pPr>
            <w:r>
              <w:rPr>
                <w:rFonts w:ascii="Times New Roman" w:hAnsi="Times New Roman"/>
                <w:color w:val="000000"/>
                <w:sz w:val="20"/>
                <w:szCs w:val="20"/>
              </w:rPr>
              <w:t>Thalamus (R)</w:t>
            </w:r>
          </w:p>
        </w:tc>
        <w:tc>
          <w:tcPr>
            <w:tcW w:w="1783" w:type="dxa"/>
            <w:gridSpan w:val="2"/>
            <w:shd w:val="clear" w:color="auto" w:fill="auto"/>
            <w:noWrap/>
            <w:vAlign w:val="bottom"/>
          </w:tcPr>
          <w:p w14:paraId="11B305AC" w14:textId="683CE1DA"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0.101</w:t>
            </w:r>
          </w:p>
        </w:tc>
        <w:tc>
          <w:tcPr>
            <w:tcW w:w="1173" w:type="dxa"/>
            <w:shd w:val="clear" w:color="auto" w:fill="auto"/>
            <w:noWrap/>
            <w:vAlign w:val="bottom"/>
          </w:tcPr>
          <w:p w14:paraId="1BED450B" w14:textId="2935D6A9"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0.162</w:t>
            </w:r>
          </w:p>
        </w:tc>
        <w:tc>
          <w:tcPr>
            <w:tcW w:w="1340" w:type="dxa"/>
            <w:shd w:val="clear" w:color="auto" w:fill="auto"/>
            <w:noWrap/>
            <w:vAlign w:val="bottom"/>
          </w:tcPr>
          <w:p w14:paraId="787E7B41" w14:textId="3510B439"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0.241</w:t>
            </w:r>
          </w:p>
        </w:tc>
        <w:tc>
          <w:tcPr>
            <w:tcW w:w="1340" w:type="dxa"/>
            <w:vAlign w:val="bottom"/>
          </w:tcPr>
          <w:p w14:paraId="5147C6A9" w14:textId="72A67A1F" w:rsidR="0036687B" w:rsidRPr="004837E6" w:rsidRDefault="0036687B" w:rsidP="0036687B">
            <w:pPr>
              <w:jc w:val="center"/>
              <w:rPr>
                <w:rFonts w:ascii="Times New Roman" w:hAnsi="Times New Roman" w:cs="Times New Roman"/>
                <w:color w:val="000000"/>
                <w:sz w:val="20"/>
                <w:szCs w:val="20"/>
              </w:rPr>
            </w:pPr>
            <w:r w:rsidRPr="004837E6">
              <w:rPr>
                <w:rFonts w:ascii="Times New Roman" w:hAnsi="Times New Roman" w:cs="Times New Roman"/>
                <w:color w:val="000000"/>
                <w:sz w:val="20"/>
                <w:szCs w:val="20"/>
              </w:rPr>
              <w:t>0.</w:t>
            </w:r>
            <w:r>
              <w:rPr>
                <w:rFonts w:ascii="Times New Roman" w:hAnsi="Times New Roman" w:cs="Times New Roman"/>
                <w:color w:val="000000"/>
                <w:sz w:val="20"/>
                <w:szCs w:val="20"/>
              </w:rPr>
              <w:t>162</w:t>
            </w:r>
          </w:p>
        </w:tc>
      </w:tr>
    </w:tbl>
    <w:p w14:paraId="6B4650D5" w14:textId="25FDD5A0" w:rsidR="00B46E13" w:rsidRDefault="00B46E13" w:rsidP="00B46E13">
      <w:pPr>
        <w:rPr>
          <w:rFonts w:ascii="Times New Roman" w:hAnsi="Times New Roman"/>
          <w:color w:val="000000"/>
          <w:sz w:val="20"/>
          <w:szCs w:val="20"/>
        </w:rPr>
      </w:pPr>
      <w:r w:rsidRPr="00FB00A6">
        <w:rPr>
          <w:rFonts w:ascii="Times New Roman" w:hAnsi="Times New Roman"/>
          <w:color w:val="000000"/>
          <w:sz w:val="20"/>
          <w:szCs w:val="20"/>
        </w:rPr>
        <w:t>*</w:t>
      </w:r>
      <w:r w:rsidR="004074CB">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4074CB">
        <w:rPr>
          <w:rFonts w:ascii="Times New Roman" w:hAnsi="Times New Roman"/>
          <w:color w:val="000000"/>
          <w:sz w:val="20"/>
          <w:szCs w:val="20"/>
        </w:rPr>
        <w:t xml:space="preserve"> 0</w:t>
      </w:r>
      <w:r w:rsidRPr="00FB00A6">
        <w:rPr>
          <w:rFonts w:ascii="Times New Roman" w:hAnsi="Times New Roman"/>
          <w:color w:val="000000"/>
          <w:sz w:val="20"/>
          <w:szCs w:val="20"/>
        </w:rPr>
        <w:t>.05, **</w:t>
      </w:r>
      <w:r w:rsidR="00B77DEB">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B77DEB">
        <w:rPr>
          <w:rFonts w:ascii="Times New Roman" w:hAnsi="Times New Roman"/>
          <w:color w:val="000000"/>
          <w:sz w:val="20"/>
          <w:szCs w:val="20"/>
        </w:rPr>
        <w:t xml:space="preserve"> 0</w:t>
      </w:r>
      <w:r w:rsidRPr="00FB00A6">
        <w:rPr>
          <w:rFonts w:ascii="Times New Roman" w:hAnsi="Times New Roman"/>
          <w:color w:val="000000"/>
          <w:sz w:val="20"/>
          <w:szCs w:val="20"/>
        </w:rPr>
        <w:t>.01</w:t>
      </w:r>
      <w:r>
        <w:rPr>
          <w:rFonts w:ascii="Times New Roman" w:hAnsi="Times New Roman"/>
          <w:color w:val="000000"/>
          <w:sz w:val="20"/>
          <w:szCs w:val="20"/>
        </w:rPr>
        <w:t xml:space="preserve">; </w:t>
      </w:r>
      <w:r w:rsidR="0012349A">
        <w:rPr>
          <w:rFonts w:ascii="Times New Roman" w:hAnsi="Times New Roman"/>
          <w:color w:val="000000"/>
          <w:sz w:val="20"/>
          <w:szCs w:val="20"/>
        </w:rPr>
        <w:t xml:space="preserve">we have FDR-corrected </w:t>
      </w:r>
      <w:r>
        <w:rPr>
          <w:rFonts w:ascii="Times New Roman" w:hAnsi="Times New Roman"/>
          <w:color w:val="000000"/>
          <w:sz w:val="20"/>
          <w:szCs w:val="20"/>
        </w:rPr>
        <w:t xml:space="preserve">all </w:t>
      </w:r>
      <w:r w:rsidRPr="0012349A">
        <w:rPr>
          <w:rFonts w:ascii="Times New Roman" w:hAnsi="Times New Roman"/>
          <w:i/>
          <w:color w:val="000000"/>
          <w:sz w:val="20"/>
          <w:szCs w:val="20"/>
        </w:rPr>
        <w:t>p</w:t>
      </w:r>
      <w:r>
        <w:rPr>
          <w:rFonts w:ascii="Times New Roman" w:hAnsi="Times New Roman"/>
          <w:color w:val="000000"/>
          <w:sz w:val="20"/>
          <w:szCs w:val="20"/>
        </w:rPr>
        <w:t xml:space="preserve">-values </w:t>
      </w:r>
      <w:r w:rsidR="00046512">
        <w:rPr>
          <w:rFonts w:ascii="Times New Roman" w:hAnsi="Times New Roman"/>
          <w:color w:val="000000"/>
          <w:sz w:val="20"/>
          <w:szCs w:val="20"/>
        </w:rPr>
        <w:t>because of</w:t>
      </w:r>
      <w:r>
        <w:rPr>
          <w:rFonts w:ascii="Times New Roman" w:hAnsi="Times New Roman"/>
          <w:color w:val="000000"/>
          <w:sz w:val="20"/>
          <w:szCs w:val="20"/>
        </w:rPr>
        <w:t xml:space="preserve"> multiple comparisons</w:t>
      </w:r>
      <w:r w:rsidR="00BF530B">
        <w:rPr>
          <w:rFonts w:ascii="Times New Roman" w:hAnsi="Times New Roman"/>
          <w:color w:val="000000"/>
          <w:sz w:val="20"/>
          <w:szCs w:val="20"/>
        </w:rPr>
        <w:t>.</w:t>
      </w:r>
    </w:p>
    <w:p w14:paraId="375A8DD7" w14:textId="32209B73" w:rsidR="00D274F7" w:rsidRPr="003E65C6" w:rsidRDefault="003E65C6" w:rsidP="00D274F7">
      <w:pPr>
        <w:rPr>
          <w:rFonts w:ascii="Times New Roman" w:hAnsi="Times New Roman"/>
          <w:color w:val="000000"/>
          <w:sz w:val="20"/>
          <w:szCs w:val="20"/>
        </w:rPr>
      </w:pPr>
      <w:r>
        <w:rPr>
          <w:rFonts w:ascii="Times New Roman" w:hAnsi="Times New Roman"/>
          <w:color w:val="000000"/>
          <w:sz w:val="20"/>
          <w:szCs w:val="20"/>
        </w:rPr>
        <w:t xml:space="preserve">We also report the corresponding uncorrected </w:t>
      </w:r>
      <w:r>
        <w:rPr>
          <w:rFonts w:ascii="Times New Roman" w:hAnsi="Times New Roman"/>
          <w:i/>
          <w:iCs/>
          <w:color w:val="000000"/>
          <w:sz w:val="20"/>
          <w:szCs w:val="20"/>
        </w:rPr>
        <w:t>p</w:t>
      </w:r>
      <w:r>
        <w:rPr>
          <w:rFonts w:ascii="Times New Roman" w:hAnsi="Times New Roman"/>
          <w:color w:val="000000"/>
          <w:sz w:val="20"/>
          <w:szCs w:val="20"/>
        </w:rPr>
        <w:t>-values.</w:t>
      </w:r>
      <w:r w:rsidR="00FC4B65">
        <w:rPr>
          <w:rFonts w:ascii="Times New Roman" w:hAnsi="Times New Roman"/>
          <w:color w:val="000000"/>
          <w:sz w:val="20"/>
          <w:szCs w:val="20"/>
        </w:rPr>
        <w:t xml:space="preserve"> </w:t>
      </w:r>
      <w:r w:rsidR="00FC4B65" w:rsidRPr="00C23A4B">
        <w:rPr>
          <w:rFonts w:ascii="Times New Roman" w:hAnsi="Times New Roman"/>
          <w:color w:val="000000"/>
          <w:sz w:val="20"/>
          <w:szCs w:val="20"/>
        </w:rPr>
        <w:t xml:space="preserve">All </w:t>
      </w:r>
      <w:r w:rsidR="00980DC5">
        <w:rPr>
          <w:rFonts w:ascii="Times New Roman" w:hAnsi="Times New Roman"/>
          <w:color w:val="000000"/>
          <w:sz w:val="20"/>
          <w:szCs w:val="20"/>
        </w:rPr>
        <w:t xml:space="preserve">of the </w:t>
      </w:r>
      <w:r w:rsidR="00FC4B65" w:rsidRPr="00C23A4B">
        <w:rPr>
          <w:rFonts w:ascii="Times New Roman" w:hAnsi="Times New Roman"/>
          <w:color w:val="000000"/>
          <w:sz w:val="20"/>
          <w:szCs w:val="20"/>
        </w:rPr>
        <w:t xml:space="preserve">reported </w:t>
      </w:r>
      <w:r w:rsidR="00FC4B65" w:rsidRPr="00C23A4B">
        <w:rPr>
          <w:rFonts w:ascii="Times New Roman" w:hAnsi="Times New Roman"/>
          <w:i/>
          <w:iCs/>
          <w:color w:val="000000"/>
          <w:sz w:val="20"/>
          <w:szCs w:val="20"/>
        </w:rPr>
        <w:t>p</w:t>
      </w:r>
      <w:r w:rsidR="00FC4B65" w:rsidRPr="00C23A4B">
        <w:rPr>
          <w:rFonts w:ascii="Times New Roman" w:hAnsi="Times New Roman"/>
          <w:color w:val="000000"/>
          <w:sz w:val="20"/>
          <w:szCs w:val="20"/>
        </w:rPr>
        <w:t>-values are two-tailed.</w:t>
      </w:r>
    </w:p>
    <w:p w14:paraId="2E692FE6" w14:textId="77777777" w:rsidR="00F278D0" w:rsidRPr="00541220" w:rsidRDefault="00F278D0" w:rsidP="00C2787A">
      <w:pPr>
        <w:pStyle w:val="Caption"/>
        <w:spacing w:line="240" w:lineRule="auto"/>
        <w:rPr>
          <w:sz w:val="20"/>
        </w:rPr>
      </w:pPr>
    </w:p>
    <w:p w14:paraId="5AB38611" w14:textId="77777777" w:rsidR="00D74EA9" w:rsidRDefault="00D74EA9">
      <w:pPr>
        <w:rPr>
          <w:rFonts w:ascii="Times New Roman" w:eastAsia="Times New Roman" w:hAnsi="Times New Roman" w:cs="Times New Roman"/>
          <w:iCs/>
          <w:color w:val="000000"/>
          <w:sz w:val="20"/>
          <w:szCs w:val="20"/>
        </w:rPr>
      </w:pPr>
      <w:r>
        <w:rPr>
          <w:sz w:val="20"/>
          <w:szCs w:val="20"/>
        </w:rPr>
        <w:br w:type="page"/>
      </w:r>
    </w:p>
    <w:p w14:paraId="65143D1E" w14:textId="63915D42" w:rsidR="00B97AFF" w:rsidRDefault="00212448" w:rsidP="0027750E">
      <w:pPr>
        <w:pStyle w:val="Caption"/>
        <w:spacing w:line="240" w:lineRule="auto"/>
        <w:rPr>
          <w:sz w:val="20"/>
          <w:szCs w:val="20"/>
        </w:rPr>
      </w:pPr>
      <w:r>
        <w:rPr>
          <w:sz w:val="20"/>
          <w:szCs w:val="20"/>
        </w:rPr>
        <w:lastRenderedPageBreak/>
        <w:t xml:space="preserve">Supplementary </w:t>
      </w:r>
      <w:r w:rsidR="00B97AFF" w:rsidRPr="00D1513B">
        <w:rPr>
          <w:sz w:val="20"/>
          <w:szCs w:val="20"/>
        </w:rPr>
        <w:t xml:space="preserve">Table </w:t>
      </w:r>
      <w:r w:rsidR="00C2787A">
        <w:rPr>
          <w:sz w:val="20"/>
          <w:szCs w:val="20"/>
        </w:rPr>
        <w:t>6</w:t>
      </w:r>
      <w:r w:rsidR="00B97AFF" w:rsidRPr="00D1513B">
        <w:rPr>
          <w:sz w:val="20"/>
          <w:szCs w:val="20"/>
        </w:rPr>
        <w:t xml:space="preserve">. </w:t>
      </w:r>
      <w:r w:rsidR="00B97AFF">
        <w:rPr>
          <w:sz w:val="20"/>
          <w:szCs w:val="20"/>
        </w:rPr>
        <w:t>Dyad</w:t>
      </w:r>
      <w:r w:rsidR="00B97AFF" w:rsidRPr="00E8073E">
        <w:rPr>
          <w:sz w:val="20"/>
          <w:szCs w:val="20"/>
        </w:rPr>
        <w:t xml:space="preserve">-level results </w:t>
      </w:r>
      <w:r w:rsidR="00597373">
        <w:rPr>
          <w:sz w:val="20"/>
          <w:szCs w:val="20"/>
        </w:rPr>
        <w:t xml:space="preserve">that </w:t>
      </w:r>
      <w:r w:rsidR="00B97AFF" w:rsidRPr="00E8073E">
        <w:rPr>
          <w:sz w:val="20"/>
          <w:szCs w:val="20"/>
        </w:rPr>
        <w:t>relat</w:t>
      </w:r>
      <w:r w:rsidR="00597373">
        <w:rPr>
          <w:sz w:val="20"/>
          <w:szCs w:val="20"/>
        </w:rPr>
        <w:t>e</w:t>
      </w:r>
      <w:r w:rsidR="00B97AFF" w:rsidRPr="00E8073E">
        <w:rPr>
          <w:sz w:val="20"/>
          <w:szCs w:val="20"/>
        </w:rPr>
        <w:t xml:space="preserve"> ISC</w:t>
      </w:r>
      <w:r w:rsidR="00945187">
        <w:rPr>
          <w:sz w:val="20"/>
          <w:szCs w:val="20"/>
        </w:rPr>
        <w:t>s</w:t>
      </w:r>
      <w:r w:rsidR="00B97AFF" w:rsidRPr="00E8073E">
        <w:rPr>
          <w:sz w:val="20"/>
          <w:szCs w:val="20"/>
        </w:rPr>
        <w:t xml:space="preserve"> with </w:t>
      </w:r>
      <w:r w:rsidR="00C2787A">
        <w:rPr>
          <w:sz w:val="20"/>
          <w:szCs w:val="20"/>
        </w:rPr>
        <w:t>binarized</w:t>
      </w:r>
      <w:r w:rsidR="00B97AFF" w:rsidRPr="00E8073E">
        <w:rPr>
          <w:sz w:val="20"/>
          <w:szCs w:val="20"/>
        </w:rPr>
        <w:t xml:space="preserve"> in-degree centrality</w:t>
      </w:r>
    </w:p>
    <w:p w14:paraId="5479A627" w14:textId="7B78EB8B" w:rsidR="00B97AFF" w:rsidRPr="00D274F7" w:rsidRDefault="00B97AFF" w:rsidP="00B97AFF">
      <w:pPr>
        <w:rPr>
          <w:rFonts w:ascii="Times New Roman" w:hAnsi="Times New Roman" w:cs="Times New Roman"/>
          <w:sz w:val="20"/>
          <w:szCs w:val="20"/>
        </w:rPr>
      </w:pPr>
      <w:r w:rsidRPr="00D274F7">
        <w:rPr>
          <w:rFonts w:ascii="Times New Roman" w:hAnsi="Times New Roman" w:cs="Times New Roman"/>
          <w:sz w:val="20"/>
          <w:szCs w:val="20"/>
        </w:rPr>
        <w:t xml:space="preserve">Contrast: </w:t>
      </w:r>
      <w:proofErr w:type="gramStart"/>
      <w:r w:rsidR="0054010A">
        <w:rPr>
          <w:rFonts w:ascii="Times New Roman" w:hAnsi="Times New Roman" w:cs="Times New Roman"/>
          <w:sz w:val="20"/>
          <w:szCs w:val="20"/>
        </w:rPr>
        <w:t>ISC</w:t>
      </w:r>
      <w:r w:rsidR="0054010A">
        <w:rPr>
          <w:rFonts w:ascii="Times New Roman" w:hAnsi="Times New Roman" w:cs="Times New Roman"/>
          <w:sz w:val="20"/>
          <w:szCs w:val="20"/>
          <w:vertAlign w:val="subscript"/>
        </w:rPr>
        <w:t>{</w:t>
      </w:r>
      <w:proofErr w:type="gramEnd"/>
      <w:r w:rsidR="0054010A">
        <w:rPr>
          <w:rFonts w:ascii="Times New Roman" w:hAnsi="Times New Roman" w:cs="Times New Roman"/>
          <w:sz w:val="20"/>
          <w:szCs w:val="20"/>
          <w:vertAlign w:val="subscript"/>
        </w:rPr>
        <w:t>low</w:t>
      </w:r>
      <w:r w:rsidR="0054010A" w:rsidRPr="00565474">
        <w:rPr>
          <w:rFonts w:ascii="Times New Roman" w:hAnsi="Times New Roman" w:cs="Times New Roman"/>
          <w:sz w:val="20"/>
          <w:szCs w:val="20"/>
          <w:vertAlign w:val="subscript"/>
        </w:rPr>
        <w:t>,</w:t>
      </w:r>
      <w:r w:rsidR="0054010A">
        <w:rPr>
          <w:rFonts w:ascii="Times New Roman" w:hAnsi="Times New Roman" w:cs="Times New Roman"/>
          <w:sz w:val="20"/>
          <w:szCs w:val="20"/>
          <w:vertAlign w:val="subscript"/>
        </w:rPr>
        <w:t xml:space="preserve"> high}</w:t>
      </w:r>
      <w:r w:rsidR="0054010A" w:rsidRPr="00D274F7">
        <w:rPr>
          <w:rFonts w:ascii="Times New Roman" w:hAnsi="Times New Roman" w:cs="Times New Roman"/>
          <w:sz w:val="20"/>
          <w:szCs w:val="20"/>
        </w:rPr>
        <w:t xml:space="preserve"> &gt; </w:t>
      </w:r>
      <w:r w:rsidR="0054010A">
        <w:rPr>
          <w:rFonts w:ascii="Times New Roman" w:hAnsi="Times New Roman" w:cs="Times New Roman"/>
          <w:sz w:val="20"/>
          <w:szCs w:val="20"/>
        </w:rPr>
        <w:t>ISC</w:t>
      </w:r>
      <w:r w:rsidR="0054010A">
        <w:rPr>
          <w:rFonts w:ascii="Times New Roman" w:hAnsi="Times New Roman" w:cs="Times New Roman"/>
          <w:sz w:val="20"/>
          <w:szCs w:val="20"/>
          <w:vertAlign w:val="subscript"/>
        </w:rPr>
        <w:t>{l</w:t>
      </w:r>
      <w:r w:rsidR="0054010A" w:rsidRPr="00565474">
        <w:rPr>
          <w:rFonts w:ascii="Times New Roman" w:hAnsi="Times New Roman" w:cs="Times New Roman"/>
          <w:sz w:val="20"/>
          <w:szCs w:val="20"/>
          <w:vertAlign w:val="subscript"/>
        </w:rPr>
        <w:t xml:space="preserve">ow, </w:t>
      </w:r>
      <w:r w:rsidR="0054010A">
        <w:rPr>
          <w:rFonts w:ascii="Times New Roman" w:hAnsi="Times New Roman" w:cs="Times New Roman"/>
          <w:sz w:val="20"/>
          <w:szCs w:val="20"/>
          <w:vertAlign w:val="subscript"/>
        </w:rPr>
        <w:t>low}</w:t>
      </w:r>
    </w:p>
    <w:tbl>
      <w:tblPr>
        <w:tblW w:w="8155" w:type="dxa"/>
        <w:tblInd w:w="15" w:type="dxa"/>
        <w:tblBorders>
          <w:top w:val="single" w:sz="4" w:space="0" w:color="auto"/>
          <w:bottom w:val="single" w:sz="4" w:space="0" w:color="auto"/>
        </w:tblBorders>
        <w:tblLayout w:type="fixed"/>
        <w:tblLook w:val="04A0" w:firstRow="1" w:lastRow="0" w:firstColumn="1" w:lastColumn="0" w:noHBand="0" w:noVBand="1"/>
      </w:tblPr>
      <w:tblGrid>
        <w:gridCol w:w="2519"/>
        <w:gridCol w:w="1423"/>
        <w:gridCol w:w="360"/>
        <w:gridCol w:w="1173"/>
        <w:gridCol w:w="1340"/>
        <w:gridCol w:w="1340"/>
      </w:tblGrid>
      <w:tr w:rsidR="001E6378" w:rsidRPr="008735EF" w14:paraId="720C4C29" w14:textId="0E59649D" w:rsidTr="001E6378">
        <w:trPr>
          <w:trHeight w:val="291"/>
        </w:trPr>
        <w:tc>
          <w:tcPr>
            <w:tcW w:w="2519" w:type="dxa"/>
            <w:tcBorders>
              <w:top w:val="single" w:sz="4" w:space="0" w:color="auto"/>
              <w:bottom w:val="single" w:sz="4" w:space="0" w:color="auto"/>
            </w:tcBorders>
            <w:shd w:val="clear" w:color="auto" w:fill="auto"/>
            <w:noWrap/>
            <w:vAlign w:val="bottom"/>
            <w:hideMark/>
          </w:tcPr>
          <w:p w14:paraId="1BC7B6F7" w14:textId="77777777" w:rsidR="001E6378" w:rsidRPr="008735EF" w:rsidRDefault="001E6378" w:rsidP="00CC0BB5">
            <w:pPr>
              <w:ind w:right="-104"/>
              <w:rPr>
                <w:rFonts w:ascii="Times New Roman" w:hAnsi="Times New Roman" w:cs="Times New Roman"/>
                <w:color w:val="000000"/>
                <w:sz w:val="20"/>
                <w:szCs w:val="20"/>
              </w:rPr>
            </w:pPr>
            <w:r w:rsidRPr="008735EF">
              <w:rPr>
                <w:rFonts w:ascii="Times New Roman" w:hAnsi="Times New Roman" w:cs="Times New Roman"/>
                <w:color w:val="000000"/>
                <w:sz w:val="20"/>
                <w:szCs w:val="20"/>
              </w:rPr>
              <w:t>Subcortical region</w:t>
            </w:r>
          </w:p>
        </w:tc>
        <w:tc>
          <w:tcPr>
            <w:tcW w:w="1423" w:type="dxa"/>
            <w:tcBorders>
              <w:top w:val="single" w:sz="4" w:space="0" w:color="auto"/>
              <w:bottom w:val="single" w:sz="4" w:space="0" w:color="auto"/>
            </w:tcBorders>
            <w:shd w:val="clear" w:color="auto" w:fill="auto"/>
            <w:noWrap/>
            <w:vAlign w:val="bottom"/>
            <w:hideMark/>
          </w:tcPr>
          <w:p w14:paraId="57C2EC48" w14:textId="173749C6" w:rsidR="001E6378" w:rsidRPr="008735EF" w:rsidRDefault="008958D7" w:rsidP="00CC0BB5">
            <w:pPr>
              <w:ind w:left="-120" w:firstLine="513"/>
              <w:jc w:val="center"/>
              <w:rPr>
                <w:rFonts w:ascii="Times New Roman" w:hAnsi="Times New Roman" w:cs="Times New Roman"/>
                <w:i/>
                <w:color w:val="000000"/>
                <w:sz w:val="20"/>
                <w:szCs w:val="20"/>
              </w:rPr>
            </w:pPr>
            <w:r w:rsidRPr="0027001D">
              <w:rPr>
                <w:rFonts w:ascii="Times New Roman" w:hAnsi="Times New Roman"/>
                <w:iCs/>
                <w:color w:val="000000"/>
                <w:sz w:val="20"/>
                <w:szCs w:val="20"/>
              </w:rPr>
              <w:t>β</w:t>
            </w:r>
          </w:p>
        </w:tc>
        <w:tc>
          <w:tcPr>
            <w:tcW w:w="1533" w:type="dxa"/>
            <w:gridSpan w:val="2"/>
            <w:tcBorders>
              <w:top w:val="single" w:sz="4" w:space="0" w:color="auto"/>
              <w:bottom w:val="single" w:sz="4" w:space="0" w:color="auto"/>
            </w:tcBorders>
            <w:shd w:val="clear" w:color="auto" w:fill="auto"/>
            <w:noWrap/>
            <w:vAlign w:val="bottom"/>
            <w:hideMark/>
          </w:tcPr>
          <w:p w14:paraId="6BEF7C17" w14:textId="77777777" w:rsidR="001E6378" w:rsidRPr="00C2787A" w:rsidRDefault="001E6378" w:rsidP="00CC0BB5">
            <w:pPr>
              <w:ind w:left="343"/>
              <w:jc w:val="center"/>
              <w:rPr>
                <w:rFonts w:ascii="Times New Roman" w:hAnsi="Times New Roman"/>
                <w:color w:val="000000"/>
                <w:sz w:val="20"/>
              </w:rPr>
            </w:pPr>
            <w:r w:rsidRPr="00C2787A">
              <w:rPr>
                <w:rFonts w:ascii="Times New Roman" w:hAnsi="Times New Roman"/>
                <w:color w:val="000000"/>
                <w:sz w:val="20"/>
              </w:rPr>
              <w:t>SE</w:t>
            </w:r>
          </w:p>
        </w:tc>
        <w:tc>
          <w:tcPr>
            <w:tcW w:w="1340" w:type="dxa"/>
            <w:tcBorders>
              <w:top w:val="single" w:sz="4" w:space="0" w:color="auto"/>
              <w:bottom w:val="single" w:sz="4" w:space="0" w:color="auto"/>
            </w:tcBorders>
            <w:shd w:val="clear" w:color="auto" w:fill="auto"/>
            <w:noWrap/>
            <w:vAlign w:val="bottom"/>
            <w:hideMark/>
          </w:tcPr>
          <w:p w14:paraId="7E47FEE3" w14:textId="495A90F9" w:rsidR="001E6378" w:rsidRDefault="001E6378" w:rsidP="00CC0BB5">
            <w:pPr>
              <w:ind w:left="500" w:hanging="500"/>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5D787ACF" w14:textId="6E9C7893" w:rsidR="001E6378" w:rsidRPr="00CC0BB5" w:rsidRDefault="001E6378" w:rsidP="00CC0BB5">
            <w:pPr>
              <w:ind w:left="500" w:hanging="500"/>
              <w:jc w:val="center"/>
              <w:rPr>
                <w:rFonts w:ascii="Times New Roman" w:hAnsi="Times New Roman" w:cs="Times New Roman"/>
                <w:color w:val="000000"/>
                <w:sz w:val="20"/>
                <w:szCs w:val="20"/>
              </w:rPr>
            </w:pPr>
            <w:r>
              <w:rPr>
                <w:rFonts w:ascii="Times New Roman" w:hAnsi="Times New Roman" w:cs="Times New Roman"/>
                <w:color w:val="000000"/>
                <w:sz w:val="20"/>
                <w:szCs w:val="20"/>
              </w:rPr>
              <w:t>(corrected)</w:t>
            </w:r>
          </w:p>
        </w:tc>
        <w:tc>
          <w:tcPr>
            <w:tcW w:w="1340" w:type="dxa"/>
            <w:tcBorders>
              <w:top w:val="single" w:sz="4" w:space="0" w:color="auto"/>
              <w:bottom w:val="single" w:sz="4" w:space="0" w:color="auto"/>
            </w:tcBorders>
            <w:vAlign w:val="bottom"/>
          </w:tcPr>
          <w:p w14:paraId="36D6D8A0" w14:textId="77777777" w:rsidR="001E6378" w:rsidRDefault="001E6378" w:rsidP="00CC0BB5">
            <w:pPr>
              <w:ind w:left="500" w:hanging="500"/>
              <w:jc w:val="center"/>
              <w:rPr>
                <w:rFonts w:ascii="Times New Roman" w:hAnsi="Times New Roman" w:cs="Times New Roman"/>
                <w:i/>
                <w:iCs/>
                <w:color w:val="000000"/>
                <w:sz w:val="20"/>
                <w:szCs w:val="20"/>
              </w:rPr>
            </w:pPr>
            <w:r>
              <w:rPr>
                <w:rFonts w:ascii="Times New Roman" w:hAnsi="Times New Roman" w:cs="Times New Roman"/>
                <w:i/>
                <w:iCs/>
                <w:color w:val="000000"/>
                <w:sz w:val="20"/>
                <w:szCs w:val="20"/>
              </w:rPr>
              <w:t>p</w:t>
            </w:r>
          </w:p>
          <w:p w14:paraId="6103B649" w14:textId="5E114DB2" w:rsidR="001E6378" w:rsidRPr="008735EF" w:rsidRDefault="001E6378" w:rsidP="00CC0BB5">
            <w:pPr>
              <w:ind w:left="500" w:hanging="500"/>
              <w:jc w:val="center"/>
              <w:rPr>
                <w:rFonts w:ascii="Times New Roman" w:hAnsi="Times New Roman" w:cs="Times New Roman"/>
                <w:i/>
                <w:iCs/>
                <w:color w:val="000000"/>
                <w:sz w:val="20"/>
                <w:szCs w:val="20"/>
              </w:rPr>
            </w:pPr>
            <w:r>
              <w:rPr>
                <w:rFonts w:ascii="Times New Roman" w:hAnsi="Times New Roman" w:cs="Times New Roman"/>
                <w:color w:val="000000"/>
                <w:sz w:val="20"/>
                <w:szCs w:val="20"/>
              </w:rPr>
              <w:t>(</w:t>
            </w:r>
            <w:r w:rsidR="00D74EA9">
              <w:rPr>
                <w:rFonts w:ascii="Times New Roman" w:hAnsi="Times New Roman" w:cs="Times New Roman"/>
                <w:color w:val="000000"/>
                <w:sz w:val="20"/>
                <w:szCs w:val="20"/>
              </w:rPr>
              <w:t>un</w:t>
            </w:r>
            <w:r>
              <w:rPr>
                <w:rFonts w:ascii="Times New Roman" w:hAnsi="Times New Roman" w:cs="Times New Roman"/>
                <w:color w:val="000000"/>
                <w:sz w:val="20"/>
                <w:szCs w:val="20"/>
              </w:rPr>
              <w:t>corrected)</w:t>
            </w:r>
          </w:p>
        </w:tc>
      </w:tr>
      <w:tr w:rsidR="0036687B" w:rsidRPr="008735EF" w14:paraId="260F4F65" w14:textId="37450520" w:rsidTr="001E6378">
        <w:trPr>
          <w:trHeight w:val="291"/>
        </w:trPr>
        <w:tc>
          <w:tcPr>
            <w:tcW w:w="2519" w:type="dxa"/>
            <w:tcBorders>
              <w:top w:val="single" w:sz="4" w:space="0" w:color="auto"/>
            </w:tcBorders>
            <w:shd w:val="clear" w:color="auto" w:fill="auto"/>
            <w:noWrap/>
            <w:vAlign w:val="bottom"/>
          </w:tcPr>
          <w:p w14:paraId="5CD2AF7D" w14:textId="4D079398" w:rsidR="0036687B" w:rsidRPr="008735EF" w:rsidRDefault="0036687B" w:rsidP="0036687B">
            <w:pPr>
              <w:ind w:right="-118"/>
              <w:rPr>
                <w:rFonts w:ascii="Times New Roman" w:hAnsi="Times New Roman" w:cs="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(L)</w:t>
            </w:r>
          </w:p>
        </w:tc>
        <w:tc>
          <w:tcPr>
            <w:tcW w:w="1783" w:type="dxa"/>
            <w:gridSpan w:val="2"/>
            <w:tcBorders>
              <w:top w:val="single" w:sz="4" w:space="0" w:color="auto"/>
            </w:tcBorders>
            <w:shd w:val="clear" w:color="auto" w:fill="auto"/>
            <w:noWrap/>
            <w:vAlign w:val="bottom"/>
          </w:tcPr>
          <w:p w14:paraId="19A32C26" w14:textId="0986617B"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0.043</w:t>
            </w:r>
          </w:p>
        </w:tc>
        <w:tc>
          <w:tcPr>
            <w:tcW w:w="1173" w:type="dxa"/>
            <w:tcBorders>
              <w:top w:val="single" w:sz="4" w:space="0" w:color="auto"/>
            </w:tcBorders>
            <w:shd w:val="clear" w:color="auto" w:fill="auto"/>
            <w:noWrap/>
            <w:vAlign w:val="bottom"/>
          </w:tcPr>
          <w:p w14:paraId="23E16A33" w14:textId="7BC8B123" w:rsidR="0036687B" w:rsidRPr="008735EF" w:rsidRDefault="0036687B" w:rsidP="0036687B">
            <w:pPr>
              <w:jc w:val="center"/>
              <w:rPr>
                <w:rFonts w:ascii="Times New Roman" w:hAnsi="Times New Roman" w:cs="Times New Roman"/>
                <w:iCs/>
                <w:color w:val="000000"/>
                <w:sz w:val="20"/>
                <w:szCs w:val="20"/>
              </w:rPr>
            </w:pPr>
            <w:r w:rsidRPr="008735EF">
              <w:rPr>
                <w:rFonts w:ascii="Times New Roman" w:hAnsi="Times New Roman" w:cs="Times New Roman"/>
                <w:color w:val="000000"/>
                <w:sz w:val="20"/>
                <w:szCs w:val="20"/>
              </w:rPr>
              <w:t>0.365</w:t>
            </w:r>
          </w:p>
        </w:tc>
        <w:tc>
          <w:tcPr>
            <w:tcW w:w="1340" w:type="dxa"/>
            <w:tcBorders>
              <w:top w:val="single" w:sz="4" w:space="0" w:color="auto"/>
            </w:tcBorders>
            <w:shd w:val="clear" w:color="auto" w:fill="auto"/>
            <w:noWrap/>
            <w:vAlign w:val="bottom"/>
          </w:tcPr>
          <w:p w14:paraId="19B3E971" w14:textId="7C1AC3D0" w:rsidR="0036687B" w:rsidRPr="008735EF" w:rsidRDefault="0036687B" w:rsidP="0036687B">
            <w:pPr>
              <w:jc w:val="center"/>
              <w:rPr>
                <w:rFonts w:ascii="Times New Roman" w:hAnsi="Times New Roman" w:cs="Times New Roman"/>
                <w:iCs/>
                <w:color w:val="000000"/>
                <w:sz w:val="20"/>
                <w:szCs w:val="20"/>
              </w:rPr>
            </w:pPr>
            <w:r w:rsidRPr="008735EF">
              <w:rPr>
                <w:rFonts w:ascii="Times New Roman" w:hAnsi="Times New Roman" w:cs="Times New Roman"/>
                <w:color w:val="000000"/>
                <w:sz w:val="20"/>
                <w:szCs w:val="20"/>
              </w:rPr>
              <w:t>0.448</w:t>
            </w:r>
          </w:p>
        </w:tc>
        <w:tc>
          <w:tcPr>
            <w:tcW w:w="1340" w:type="dxa"/>
            <w:tcBorders>
              <w:top w:val="single" w:sz="4" w:space="0" w:color="auto"/>
            </w:tcBorders>
            <w:vAlign w:val="bottom"/>
          </w:tcPr>
          <w:p w14:paraId="318C5A5B" w14:textId="5309EB85" w:rsidR="0036687B" w:rsidRPr="008735EF" w:rsidRDefault="0036687B" w:rsidP="0036687B">
            <w:pPr>
              <w:jc w:val="center"/>
              <w:rPr>
                <w:rFonts w:ascii="Times New Roman" w:hAnsi="Times New Roman" w:cs="Times New Roman"/>
                <w:color w:val="000000"/>
                <w:sz w:val="20"/>
                <w:szCs w:val="20"/>
              </w:rPr>
            </w:pPr>
            <w:r>
              <w:rPr>
                <w:rFonts w:ascii="Times New Roman" w:hAnsi="Times New Roman" w:cs="Times New Roman"/>
                <w:color w:val="000000"/>
                <w:sz w:val="20"/>
                <w:szCs w:val="20"/>
              </w:rPr>
              <w:t>0.364</w:t>
            </w:r>
          </w:p>
        </w:tc>
      </w:tr>
      <w:tr w:rsidR="0036687B" w:rsidRPr="008735EF" w14:paraId="68BBC229" w14:textId="215262A6" w:rsidTr="001E6378">
        <w:trPr>
          <w:trHeight w:val="309"/>
        </w:trPr>
        <w:tc>
          <w:tcPr>
            <w:tcW w:w="2519" w:type="dxa"/>
            <w:shd w:val="clear" w:color="auto" w:fill="auto"/>
            <w:noWrap/>
            <w:vAlign w:val="bottom"/>
            <w:hideMark/>
          </w:tcPr>
          <w:p w14:paraId="3465AA23" w14:textId="7F6E83FB"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Amygdala (L)</w:t>
            </w:r>
          </w:p>
        </w:tc>
        <w:tc>
          <w:tcPr>
            <w:tcW w:w="1783" w:type="dxa"/>
            <w:gridSpan w:val="2"/>
            <w:shd w:val="clear" w:color="auto" w:fill="auto"/>
            <w:noWrap/>
            <w:vAlign w:val="bottom"/>
            <w:hideMark/>
          </w:tcPr>
          <w:p w14:paraId="3B3CCF64" w14:textId="21AA8F4C"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0.237</w:t>
            </w:r>
          </w:p>
        </w:tc>
        <w:tc>
          <w:tcPr>
            <w:tcW w:w="1173" w:type="dxa"/>
            <w:shd w:val="clear" w:color="auto" w:fill="auto"/>
            <w:noWrap/>
            <w:vAlign w:val="bottom"/>
            <w:hideMark/>
          </w:tcPr>
          <w:p w14:paraId="26ECFE87" w14:textId="0F8C9066"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0.003</w:t>
            </w:r>
          </w:p>
        </w:tc>
        <w:tc>
          <w:tcPr>
            <w:tcW w:w="1340" w:type="dxa"/>
            <w:shd w:val="clear" w:color="auto" w:fill="auto"/>
            <w:noWrap/>
            <w:vAlign w:val="bottom"/>
            <w:hideMark/>
          </w:tcPr>
          <w:p w14:paraId="6CED5AA8" w14:textId="31A491AF"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0.013</w:t>
            </w:r>
            <w:r>
              <w:rPr>
                <w:rFonts w:ascii="Times New Roman" w:hAnsi="Times New Roman" w:cs="Times New Roman"/>
                <w:color w:val="000000"/>
                <w:sz w:val="20"/>
                <w:szCs w:val="20"/>
              </w:rPr>
              <w:t>*</w:t>
            </w:r>
          </w:p>
        </w:tc>
        <w:tc>
          <w:tcPr>
            <w:tcW w:w="1340" w:type="dxa"/>
            <w:vAlign w:val="bottom"/>
          </w:tcPr>
          <w:p w14:paraId="0EB85546" w14:textId="2239A3A6"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03</w:t>
            </w:r>
          </w:p>
        </w:tc>
      </w:tr>
      <w:tr w:rsidR="0036687B" w:rsidRPr="008735EF" w14:paraId="0DA51F3A" w14:textId="29AB754A" w:rsidTr="001E6378">
        <w:trPr>
          <w:trHeight w:val="274"/>
        </w:trPr>
        <w:tc>
          <w:tcPr>
            <w:tcW w:w="2519" w:type="dxa"/>
            <w:shd w:val="clear" w:color="auto" w:fill="auto"/>
            <w:noWrap/>
            <w:vAlign w:val="bottom"/>
            <w:hideMark/>
          </w:tcPr>
          <w:p w14:paraId="061484BA" w14:textId="6159CAEF"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Caudate nucleus (L)</w:t>
            </w:r>
          </w:p>
        </w:tc>
        <w:tc>
          <w:tcPr>
            <w:tcW w:w="1783" w:type="dxa"/>
            <w:gridSpan w:val="2"/>
            <w:shd w:val="clear" w:color="auto" w:fill="auto"/>
            <w:noWrap/>
            <w:vAlign w:val="bottom"/>
            <w:hideMark/>
          </w:tcPr>
          <w:p w14:paraId="5C348146" w14:textId="11EB7D57"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0.070</w:t>
            </w:r>
          </w:p>
        </w:tc>
        <w:tc>
          <w:tcPr>
            <w:tcW w:w="1173" w:type="dxa"/>
            <w:shd w:val="clear" w:color="auto" w:fill="auto"/>
            <w:noWrap/>
            <w:vAlign w:val="bottom"/>
            <w:hideMark/>
          </w:tcPr>
          <w:p w14:paraId="655052FD" w14:textId="07A2EC1B"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0.282</w:t>
            </w:r>
          </w:p>
        </w:tc>
        <w:tc>
          <w:tcPr>
            <w:tcW w:w="1340" w:type="dxa"/>
            <w:shd w:val="clear" w:color="auto" w:fill="auto"/>
            <w:noWrap/>
            <w:vAlign w:val="bottom"/>
            <w:hideMark/>
          </w:tcPr>
          <w:p w14:paraId="558C97B7" w14:textId="2DDA5E9A"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0.367</w:t>
            </w:r>
          </w:p>
        </w:tc>
        <w:tc>
          <w:tcPr>
            <w:tcW w:w="1340" w:type="dxa"/>
            <w:vAlign w:val="bottom"/>
          </w:tcPr>
          <w:p w14:paraId="7299D593" w14:textId="0AE826AD"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w:t>
            </w:r>
            <w:r>
              <w:rPr>
                <w:rFonts w:ascii="Times New Roman" w:hAnsi="Times New Roman" w:cs="Times New Roman"/>
                <w:color w:val="000000"/>
                <w:sz w:val="20"/>
                <w:szCs w:val="20"/>
              </w:rPr>
              <w:t>282</w:t>
            </w:r>
          </w:p>
        </w:tc>
      </w:tr>
      <w:tr w:rsidR="0036687B" w:rsidRPr="008735EF" w14:paraId="5040B48A" w14:textId="170AA86F" w:rsidTr="001E6378">
        <w:trPr>
          <w:trHeight w:val="274"/>
        </w:trPr>
        <w:tc>
          <w:tcPr>
            <w:tcW w:w="2519" w:type="dxa"/>
            <w:shd w:val="clear" w:color="auto" w:fill="auto"/>
            <w:noWrap/>
            <w:vAlign w:val="bottom"/>
          </w:tcPr>
          <w:p w14:paraId="12AB9C16" w14:textId="27B6E4A5"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Hippocampus (L)</w:t>
            </w:r>
          </w:p>
        </w:tc>
        <w:tc>
          <w:tcPr>
            <w:tcW w:w="1783" w:type="dxa"/>
            <w:gridSpan w:val="2"/>
            <w:shd w:val="clear" w:color="auto" w:fill="auto"/>
            <w:noWrap/>
            <w:vAlign w:val="bottom"/>
          </w:tcPr>
          <w:p w14:paraId="5C8FAB51" w14:textId="75F641AD"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0.226</w:t>
            </w:r>
          </w:p>
        </w:tc>
        <w:tc>
          <w:tcPr>
            <w:tcW w:w="1173" w:type="dxa"/>
            <w:shd w:val="clear" w:color="auto" w:fill="auto"/>
            <w:noWrap/>
            <w:vAlign w:val="bottom"/>
          </w:tcPr>
          <w:p w14:paraId="0EAC2C87" w14:textId="4AA82EEB"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0.003</w:t>
            </w:r>
          </w:p>
        </w:tc>
        <w:tc>
          <w:tcPr>
            <w:tcW w:w="1340" w:type="dxa"/>
            <w:shd w:val="clear" w:color="auto" w:fill="auto"/>
            <w:noWrap/>
            <w:vAlign w:val="bottom"/>
          </w:tcPr>
          <w:p w14:paraId="7E34F24F" w14:textId="1175C37D"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0.014</w:t>
            </w:r>
            <w:r>
              <w:rPr>
                <w:rFonts w:ascii="Times New Roman" w:hAnsi="Times New Roman" w:cs="Times New Roman"/>
                <w:color w:val="000000"/>
                <w:sz w:val="20"/>
                <w:szCs w:val="20"/>
              </w:rPr>
              <w:t>*</w:t>
            </w:r>
          </w:p>
        </w:tc>
        <w:tc>
          <w:tcPr>
            <w:tcW w:w="1340" w:type="dxa"/>
            <w:vAlign w:val="bottom"/>
          </w:tcPr>
          <w:p w14:paraId="1ED1B803" w14:textId="3C5B9257"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03</w:t>
            </w:r>
          </w:p>
        </w:tc>
      </w:tr>
      <w:tr w:rsidR="0036687B" w:rsidRPr="008735EF" w14:paraId="5E52D507" w14:textId="2115E243" w:rsidTr="001E6378">
        <w:trPr>
          <w:trHeight w:val="274"/>
        </w:trPr>
        <w:tc>
          <w:tcPr>
            <w:tcW w:w="2519" w:type="dxa"/>
            <w:shd w:val="clear" w:color="auto" w:fill="auto"/>
            <w:noWrap/>
            <w:vAlign w:val="bottom"/>
          </w:tcPr>
          <w:p w14:paraId="5D5AE514" w14:textId="57579177"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Pallidum (L)</w:t>
            </w:r>
          </w:p>
        </w:tc>
        <w:tc>
          <w:tcPr>
            <w:tcW w:w="1783" w:type="dxa"/>
            <w:gridSpan w:val="2"/>
            <w:shd w:val="clear" w:color="auto" w:fill="auto"/>
            <w:noWrap/>
            <w:vAlign w:val="bottom"/>
          </w:tcPr>
          <w:p w14:paraId="03130D08" w14:textId="2A9A27C4"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0.124</w:t>
            </w:r>
          </w:p>
        </w:tc>
        <w:tc>
          <w:tcPr>
            <w:tcW w:w="1173" w:type="dxa"/>
            <w:shd w:val="clear" w:color="auto" w:fill="auto"/>
            <w:noWrap/>
            <w:vAlign w:val="bottom"/>
          </w:tcPr>
          <w:p w14:paraId="0CE79A71" w14:textId="3B12B1C2"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0.006</w:t>
            </w:r>
          </w:p>
        </w:tc>
        <w:tc>
          <w:tcPr>
            <w:tcW w:w="1340" w:type="dxa"/>
            <w:shd w:val="clear" w:color="auto" w:fill="auto"/>
            <w:noWrap/>
            <w:vAlign w:val="bottom"/>
          </w:tcPr>
          <w:p w14:paraId="2C1C8CD0" w14:textId="6DD94EE0"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0.022</w:t>
            </w:r>
            <w:r>
              <w:rPr>
                <w:rFonts w:ascii="Times New Roman" w:hAnsi="Times New Roman" w:cs="Times New Roman"/>
                <w:color w:val="000000"/>
                <w:sz w:val="20"/>
                <w:szCs w:val="20"/>
              </w:rPr>
              <w:t>*</w:t>
            </w:r>
          </w:p>
        </w:tc>
        <w:tc>
          <w:tcPr>
            <w:tcW w:w="1340" w:type="dxa"/>
            <w:vAlign w:val="bottom"/>
          </w:tcPr>
          <w:p w14:paraId="323FB026" w14:textId="31248564"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06</w:t>
            </w:r>
          </w:p>
        </w:tc>
      </w:tr>
      <w:tr w:rsidR="0036687B" w:rsidRPr="008735EF" w14:paraId="34D85041" w14:textId="14B8A541" w:rsidTr="001E6378">
        <w:trPr>
          <w:trHeight w:val="274"/>
        </w:trPr>
        <w:tc>
          <w:tcPr>
            <w:tcW w:w="2519" w:type="dxa"/>
            <w:shd w:val="clear" w:color="auto" w:fill="auto"/>
            <w:noWrap/>
            <w:vAlign w:val="bottom"/>
          </w:tcPr>
          <w:p w14:paraId="2AC35775" w14:textId="6BA3D438"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Putamen (L)</w:t>
            </w:r>
          </w:p>
        </w:tc>
        <w:tc>
          <w:tcPr>
            <w:tcW w:w="1783" w:type="dxa"/>
            <w:gridSpan w:val="2"/>
            <w:shd w:val="clear" w:color="auto" w:fill="auto"/>
            <w:noWrap/>
            <w:vAlign w:val="bottom"/>
          </w:tcPr>
          <w:p w14:paraId="22FEE07F" w14:textId="145674B9"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0.086</w:t>
            </w:r>
          </w:p>
        </w:tc>
        <w:tc>
          <w:tcPr>
            <w:tcW w:w="1173" w:type="dxa"/>
            <w:shd w:val="clear" w:color="auto" w:fill="auto"/>
            <w:noWrap/>
            <w:vAlign w:val="bottom"/>
          </w:tcPr>
          <w:p w14:paraId="26F73C6F" w14:textId="7178F5CA"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0.153</w:t>
            </w:r>
          </w:p>
        </w:tc>
        <w:tc>
          <w:tcPr>
            <w:tcW w:w="1340" w:type="dxa"/>
            <w:shd w:val="clear" w:color="auto" w:fill="auto"/>
            <w:noWrap/>
            <w:vAlign w:val="bottom"/>
          </w:tcPr>
          <w:p w14:paraId="75D62F0F" w14:textId="484C4892"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0.233</w:t>
            </w:r>
          </w:p>
        </w:tc>
        <w:tc>
          <w:tcPr>
            <w:tcW w:w="1340" w:type="dxa"/>
            <w:vAlign w:val="bottom"/>
          </w:tcPr>
          <w:p w14:paraId="7B66AFBF" w14:textId="0A147A70"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w:t>
            </w:r>
            <w:r>
              <w:rPr>
                <w:rFonts w:ascii="Times New Roman" w:hAnsi="Times New Roman" w:cs="Times New Roman"/>
                <w:color w:val="000000"/>
                <w:sz w:val="20"/>
                <w:szCs w:val="20"/>
              </w:rPr>
              <w:t>153</w:t>
            </w:r>
          </w:p>
        </w:tc>
      </w:tr>
      <w:tr w:rsidR="0036687B" w:rsidRPr="008735EF" w14:paraId="34AD97F9" w14:textId="7866226C" w:rsidTr="001E6378">
        <w:trPr>
          <w:trHeight w:val="274"/>
        </w:trPr>
        <w:tc>
          <w:tcPr>
            <w:tcW w:w="2519" w:type="dxa"/>
            <w:shd w:val="clear" w:color="auto" w:fill="auto"/>
            <w:noWrap/>
            <w:vAlign w:val="bottom"/>
          </w:tcPr>
          <w:p w14:paraId="698BA68D" w14:textId="3DF961D1"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Thalamus (L)</w:t>
            </w:r>
          </w:p>
        </w:tc>
        <w:tc>
          <w:tcPr>
            <w:tcW w:w="1783" w:type="dxa"/>
            <w:gridSpan w:val="2"/>
            <w:shd w:val="clear" w:color="auto" w:fill="auto"/>
            <w:noWrap/>
            <w:vAlign w:val="bottom"/>
          </w:tcPr>
          <w:p w14:paraId="2D81605E" w14:textId="52464585"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0.154</w:t>
            </w:r>
          </w:p>
        </w:tc>
        <w:tc>
          <w:tcPr>
            <w:tcW w:w="1173" w:type="dxa"/>
            <w:shd w:val="clear" w:color="auto" w:fill="auto"/>
            <w:noWrap/>
            <w:vAlign w:val="bottom"/>
          </w:tcPr>
          <w:p w14:paraId="575AB443" w14:textId="16A7D22B"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0.006</w:t>
            </w:r>
          </w:p>
        </w:tc>
        <w:tc>
          <w:tcPr>
            <w:tcW w:w="1340" w:type="dxa"/>
            <w:shd w:val="clear" w:color="auto" w:fill="auto"/>
            <w:noWrap/>
            <w:vAlign w:val="bottom"/>
          </w:tcPr>
          <w:p w14:paraId="4DC25E6F" w14:textId="44B3D79E"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0.022</w:t>
            </w:r>
            <w:r>
              <w:rPr>
                <w:rFonts w:ascii="Times New Roman" w:hAnsi="Times New Roman" w:cs="Times New Roman"/>
                <w:color w:val="000000"/>
                <w:sz w:val="20"/>
                <w:szCs w:val="20"/>
              </w:rPr>
              <w:t>*</w:t>
            </w:r>
          </w:p>
        </w:tc>
        <w:tc>
          <w:tcPr>
            <w:tcW w:w="1340" w:type="dxa"/>
            <w:vAlign w:val="bottom"/>
          </w:tcPr>
          <w:p w14:paraId="6A7ADEEE" w14:textId="341DBBD4"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06</w:t>
            </w:r>
          </w:p>
        </w:tc>
      </w:tr>
      <w:tr w:rsidR="0036687B" w:rsidRPr="008735EF" w14:paraId="14DCDAE9" w14:textId="14EB773C" w:rsidTr="001E6378">
        <w:trPr>
          <w:trHeight w:val="274"/>
        </w:trPr>
        <w:tc>
          <w:tcPr>
            <w:tcW w:w="2519" w:type="dxa"/>
            <w:shd w:val="clear" w:color="auto" w:fill="auto"/>
            <w:noWrap/>
            <w:vAlign w:val="bottom"/>
          </w:tcPr>
          <w:p w14:paraId="02AC0886" w14:textId="2C19235A"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 xml:space="preserve">Nucleus </w:t>
            </w:r>
            <w:proofErr w:type="spellStart"/>
            <w:r>
              <w:rPr>
                <w:rFonts w:ascii="Times New Roman" w:hAnsi="Times New Roman"/>
                <w:color w:val="000000"/>
                <w:sz w:val="20"/>
                <w:szCs w:val="20"/>
              </w:rPr>
              <w:t>accumbens</w:t>
            </w:r>
            <w:proofErr w:type="spellEnd"/>
            <w:r>
              <w:rPr>
                <w:rFonts w:ascii="Times New Roman" w:hAnsi="Times New Roman"/>
                <w:color w:val="000000"/>
                <w:sz w:val="20"/>
                <w:szCs w:val="20"/>
              </w:rPr>
              <w:t xml:space="preserve"> (R)</w:t>
            </w:r>
          </w:p>
        </w:tc>
        <w:tc>
          <w:tcPr>
            <w:tcW w:w="1783" w:type="dxa"/>
            <w:gridSpan w:val="2"/>
            <w:shd w:val="clear" w:color="auto" w:fill="auto"/>
            <w:noWrap/>
            <w:vAlign w:val="bottom"/>
          </w:tcPr>
          <w:p w14:paraId="1CCFA0B9" w14:textId="48726915"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0.094</w:t>
            </w:r>
          </w:p>
        </w:tc>
        <w:tc>
          <w:tcPr>
            <w:tcW w:w="1173" w:type="dxa"/>
            <w:shd w:val="clear" w:color="auto" w:fill="auto"/>
            <w:noWrap/>
            <w:vAlign w:val="bottom"/>
          </w:tcPr>
          <w:p w14:paraId="64559AD8" w14:textId="29AC5D16"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0.041</w:t>
            </w:r>
          </w:p>
        </w:tc>
        <w:tc>
          <w:tcPr>
            <w:tcW w:w="1340" w:type="dxa"/>
            <w:shd w:val="clear" w:color="auto" w:fill="auto"/>
            <w:noWrap/>
            <w:vAlign w:val="bottom"/>
          </w:tcPr>
          <w:p w14:paraId="432245CE" w14:textId="5084DA7E"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0.088</w:t>
            </w:r>
          </w:p>
        </w:tc>
        <w:tc>
          <w:tcPr>
            <w:tcW w:w="1340" w:type="dxa"/>
            <w:vAlign w:val="bottom"/>
          </w:tcPr>
          <w:p w14:paraId="2246F6CB" w14:textId="5912E96E"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41</w:t>
            </w:r>
          </w:p>
        </w:tc>
      </w:tr>
      <w:tr w:rsidR="0036687B" w:rsidRPr="008735EF" w14:paraId="4C9A3C89" w14:textId="369B3ADF" w:rsidTr="001E6378">
        <w:trPr>
          <w:trHeight w:val="274"/>
        </w:trPr>
        <w:tc>
          <w:tcPr>
            <w:tcW w:w="2519" w:type="dxa"/>
            <w:shd w:val="clear" w:color="auto" w:fill="auto"/>
            <w:noWrap/>
            <w:vAlign w:val="bottom"/>
          </w:tcPr>
          <w:p w14:paraId="77C6E5C5" w14:textId="26410702"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Amygdala (R)</w:t>
            </w:r>
          </w:p>
        </w:tc>
        <w:tc>
          <w:tcPr>
            <w:tcW w:w="1783" w:type="dxa"/>
            <w:gridSpan w:val="2"/>
            <w:shd w:val="clear" w:color="auto" w:fill="auto"/>
            <w:noWrap/>
            <w:vAlign w:val="bottom"/>
          </w:tcPr>
          <w:p w14:paraId="2469C18F" w14:textId="0158534D"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0.205</w:t>
            </w:r>
          </w:p>
        </w:tc>
        <w:tc>
          <w:tcPr>
            <w:tcW w:w="1173" w:type="dxa"/>
            <w:shd w:val="clear" w:color="auto" w:fill="auto"/>
            <w:noWrap/>
            <w:vAlign w:val="bottom"/>
          </w:tcPr>
          <w:p w14:paraId="083362B2" w14:textId="30C59BB8"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0.008</w:t>
            </w:r>
          </w:p>
        </w:tc>
        <w:tc>
          <w:tcPr>
            <w:tcW w:w="1340" w:type="dxa"/>
            <w:shd w:val="clear" w:color="auto" w:fill="auto"/>
            <w:noWrap/>
            <w:vAlign w:val="bottom"/>
          </w:tcPr>
          <w:p w14:paraId="365DEEAD" w14:textId="4263A622"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0.026</w:t>
            </w:r>
            <w:r>
              <w:rPr>
                <w:rFonts w:ascii="Times New Roman" w:hAnsi="Times New Roman" w:cs="Times New Roman"/>
                <w:color w:val="000000"/>
                <w:sz w:val="20"/>
                <w:szCs w:val="20"/>
              </w:rPr>
              <w:t>*</w:t>
            </w:r>
          </w:p>
        </w:tc>
        <w:tc>
          <w:tcPr>
            <w:tcW w:w="1340" w:type="dxa"/>
            <w:vAlign w:val="bottom"/>
          </w:tcPr>
          <w:p w14:paraId="3960D1DA" w14:textId="5C7CF665"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08</w:t>
            </w:r>
          </w:p>
        </w:tc>
      </w:tr>
      <w:tr w:rsidR="0036687B" w:rsidRPr="008735EF" w14:paraId="6B8ADE20" w14:textId="1849B075" w:rsidTr="001E6378">
        <w:trPr>
          <w:trHeight w:val="274"/>
        </w:trPr>
        <w:tc>
          <w:tcPr>
            <w:tcW w:w="2519" w:type="dxa"/>
            <w:shd w:val="clear" w:color="auto" w:fill="auto"/>
            <w:noWrap/>
            <w:vAlign w:val="bottom"/>
          </w:tcPr>
          <w:p w14:paraId="54113DDE" w14:textId="216BB70A"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Caudate nucleus (R)</w:t>
            </w:r>
          </w:p>
        </w:tc>
        <w:tc>
          <w:tcPr>
            <w:tcW w:w="1783" w:type="dxa"/>
            <w:gridSpan w:val="2"/>
            <w:shd w:val="clear" w:color="auto" w:fill="auto"/>
            <w:noWrap/>
            <w:vAlign w:val="bottom"/>
          </w:tcPr>
          <w:p w14:paraId="347F4F48" w14:textId="3ED387D8"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0.062</w:t>
            </w:r>
          </w:p>
        </w:tc>
        <w:tc>
          <w:tcPr>
            <w:tcW w:w="1173" w:type="dxa"/>
            <w:shd w:val="clear" w:color="auto" w:fill="auto"/>
            <w:noWrap/>
            <w:vAlign w:val="bottom"/>
          </w:tcPr>
          <w:p w14:paraId="13114AA3" w14:textId="47C5502D"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0.332</w:t>
            </w:r>
          </w:p>
        </w:tc>
        <w:tc>
          <w:tcPr>
            <w:tcW w:w="1340" w:type="dxa"/>
            <w:shd w:val="clear" w:color="auto" w:fill="auto"/>
            <w:noWrap/>
            <w:vAlign w:val="bottom"/>
          </w:tcPr>
          <w:p w14:paraId="1968FBA6" w14:textId="486A3AB5"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0.413</w:t>
            </w:r>
          </w:p>
        </w:tc>
        <w:tc>
          <w:tcPr>
            <w:tcW w:w="1340" w:type="dxa"/>
            <w:vAlign w:val="bottom"/>
          </w:tcPr>
          <w:p w14:paraId="31508455" w14:textId="76CE2C68"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w:t>
            </w:r>
            <w:r>
              <w:rPr>
                <w:rFonts w:ascii="Times New Roman" w:hAnsi="Times New Roman" w:cs="Times New Roman"/>
                <w:color w:val="000000"/>
                <w:sz w:val="20"/>
                <w:szCs w:val="20"/>
              </w:rPr>
              <w:t>332</w:t>
            </w:r>
          </w:p>
        </w:tc>
      </w:tr>
      <w:tr w:rsidR="0036687B" w:rsidRPr="008735EF" w14:paraId="3CE6DD4A" w14:textId="3E026818" w:rsidTr="001E6378">
        <w:trPr>
          <w:trHeight w:val="274"/>
        </w:trPr>
        <w:tc>
          <w:tcPr>
            <w:tcW w:w="2519" w:type="dxa"/>
            <w:shd w:val="clear" w:color="auto" w:fill="auto"/>
            <w:noWrap/>
            <w:vAlign w:val="bottom"/>
          </w:tcPr>
          <w:p w14:paraId="49787520" w14:textId="58C98AB6"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Hippocampus (R)</w:t>
            </w:r>
          </w:p>
        </w:tc>
        <w:tc>
          <w:tcPr>
            <w:tcW w:w="1783" w:type="dxa"/>
            <w:gridSpan w:val="2"/>
            <w:shd w:val="clear" w:color="auto" w:fill="auto"/>
            <w:noWrap/>
            <w:vAlign w:val="bottom"/>
          </w:tcPr>
          <w:p w14:paraId="2D321E13" w14:textId="68B14E2E"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0.206</w:t>
            </w:r>
          </w:p>
        </w:tc>
        <w:tc>
          <w:tcPr>
            <w:tcW w:w="1173" w:type="dxa"/>
            <w:shd w:val="clear" w:color="auto" w:fill="auto"/>
            <w:noWrap/>
            <w:vAlign w:val="bottom"/>
          </w:tcPr>
          <w:p w14:paraId="76B88362" w14:textId="0E7EF978"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0.008</w:t>
            </w:r>
          </w:p>
        </w:tc>
        <w:tc>
          <w:tcPr>
            <w:tcW w:w="1340" w:type="dxa"/>
            <w:shd w:val="clear" w:color="auto" w:fill="auto"/>
            <w:noWrap/>
            <w:vAlign w:val="bottom"/>
          </w:tcPr>
          <w:p w14:paraId="1F95478E" w14:textId="03E9491C"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0.027</w:t>
            </w:r>
            <w:r>
              <w:rPr>
                <w:rFonts w:ascii="Times New Roman" w:hAnsi="Times New Roman" w:cs="Times New Roman"/>
                <w:color w:val="000000"/>
                <w:sz w:val="20"/>
                <w:szCs w:val="20"/>
              </w:rPr>
              <w:t>*</w:t>
            </w:r>
          </w:p>
        </w:tc>
        <w:tc>
          <w:tcPr>
            <w:tcW w:w="1340" w:type="dxa"/>
            <w:vAlign w:val="bottom"/>
          </w:tcPr>
          <w:p w14:paraId="641335A5" w14:textId="3D8D9E1C"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08</w:t>
            </w:r>
          </w:p>
        </w:tc>
      </w:tr>
      <w:tr w:rsidR="0036687B" w:rsidRPr="008735EF" w14:paraId="017080B5" w14:textId="6D85AAB5" w:rsidTr="001E6378">
        <w:trPr>
          <w:trHeight w:val="274"/>
        </w:trPr>
        <w:tc>
          <w:tcPr>
            <w:tcW w:w="2519" w:type="dxa"/>
            <w:shd w:val="clear" w:color="auto" w:fill="auto"/>
            <w:noWrap/>
            <w:vAlign w:val="bottom"/>
          </w:tcPr>
          <w:p w14:paraId="7FC43D64" w14:textId="66E829DE"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Pallidum (R)</w:t>
            </w:r>
          </w:p>
        </w:tc>
        <w:tc>
          <w:tcPr>
            <w:tcW w:w="1783" w:type="dxa"/>
            <w:gridSpan w:val="2"/>
            <w:shd w:val="clear" w:color="auto" w:fill="auto"/>
            <w:noWrap/>
            <w:vAlign w:val="bottom"/>
          </w:tcPr>
          <w:p w14:paraId="2674198B" w14:textId="2BA47304"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0.016</w:t>
            </w:r>
          </w:p>
        </w:tc>
        <w:tc>
          <w:tcPr>
            <w:tcW w:w="1173" w:type="dxa"/>
            <w:shd w:val="clear" w:color="auto" w:fill="auto"/>
            <w:noWrap/>
            <w:vAlign w:val="bottom"/>
          </w:tcPr>
          <w:p w14:paraId="4F04B8D8" w14:textId="69371DE6"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0.692</w:t>
            </w:r>
          </w:p>
        </w:tc>
        <w:tc>
          <w:tcPr>
            <w:tcW w:w="1340" w:type="dxa"/>
            <w:shd w:val="clear" w:color="auto" w:fill="auto"/>
            <w:noWrap/>
            <w:vAlign w:val="bottom"/>
          </w:tcPr>
          <w:p w14:paraId="03341E06" w14:textId="3D584022"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0.746</w:t>
            </w:r>
          </w:p>
        </w:tc>
        <w:tc>
          <w:tcPr>
            <w:tcW w:w="1340" w:type="dxa"/>
            <w:vAlign w:val="bottom"/>
          </w:tcPr>
          <w:p w14:paraId="5B0EE957" w14:textId="431A5E01"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w:t>
            </w:r>
            <w:r>
              <w:rPr>
                <w:rFonts w:ascii="Times New Roman" w:hAnsi="Times New Roman" w:cs="Times New Roman"/>
                <w:color w:val="000000"/>
                <w:sz w:val="20"/>
                <w:szCs w:val="20"/>
              </w:rPr>
              <w:t>692</w:t>
            </w:r>
          </w:p>
        </w:tc>
      </w:tr>
      <w:tr w:rsidR="0036687B" w:rsidRPr="008735EF" w14:paraId="41961856" w14:textId="6ED65121" w:rsidTr="001E6378">
        <w:trPr>
          <w:trHeight w:val="274"/>
        </w:trPr>
        <w:tc>
          <w:tcPr>
            <w:tcW w:w="2519" w:type="dxa"/>
            <w:shd w:val="clear" w:color="auto" w:fill="auto"/>
            <w:noWrap/>
            <w:vAlign w:val="bottom"/>
          </w:tcPr>
          <w:p w14:paraId="54065FE5" w14:textId="220348FB"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Putamen (R)</w:t>
            </w:r>
          </w:p>
        </w:tc>
        <w:tc>
          <w:tcPr>
            <w:tcW w:w="1783" w:type="dxa"/>
            <w:gridSpan w:val="2"/>
            <w:shd w:val="clear" w:color="auto" w:fill="auto"/>
            <w:noWrap/>
            <w:vAlign w:val="bottom"/>
          </w:tcPr>
          <w:p w14:paraId="1399B140" w14:textId="66B9306F"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0.050</w:t>
            </w:r>
          </w:p>
        </w:tc>
        <w:tc>
          <w:tcPr>
            <w:tcW w:w="1173" w:type="dxa"/>
            <w:shd w:val="clear" w:color="auto" w:fill="auto"/>
            <w:noWrap/>
            <w:vAlign w:val="bottom"/>
          </w:tcPr>
          <w:p w14:paraId="0A319B8D" w14:textId="751D3707"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0.445</w:t>
            </w:r>
          </w:p>
        </w:tc>
        <w:tc>
          <w:tcPr>
            <w:tcW w:w="1340" w:type="dxa"/>
            <w:shd w:val="clear" w:color="auto" w:fill="auto"/>
            <w:noWrap/>
            <w:vAlign w:val="bottom"/>
          </w:tcPr>
          <w:p w14:paraId="2C2925A6" w14:textId="29D06D57"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0.518</w:t>
            </w:r>
          </w:p>
        </w:tc>
        <w:tc>
          <w:tcPr>
            <w:tcW w:w="1340" w:type="dxa"/>
            <w:vAlign w:val="bottom"/>
          </w:tcPr>
          <w:p w14:paraId="24783D80" w14:textId="5A1C3110"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w:t>
            </w:r>
            <w:r>
              <w:rPr>
                <w:rFonts w:ascii="Times New Roman" w:hAnsi="Times New Roman" w:cs="Times New Roman"/>
                <w:color w:val="000000"/>
                <w:sz w:val="20"/>
                <w:szCs w:val="20"/>
              </w:rPr>
              <w:t>445</w:t>
            </w:r>
          </w:p>
        </w:tc>
      </w:tr>
      <w:tr w:rsidR="0036687B" w:rsidRPr="008735EF" w14:paraId="18F658B1" w14:textId="476CE595" w:rsidTr="001E6378">
        <w:trPr>
          <w:trHeight w:val="274"/>
        </w:trPr>
        <w:tc>
          <w:tcPr>
            <w:tcW w:w="2519" w:type="dxa"/>
            <w:shd w:val="clear" w:color="auto" w:fill="auto"/>
            <w:noWrap/>
            <w:vAlign w:val="bottom"/>
          </w:tcPr>
          <w:p w14:paraId="36307C93" w14:textId="52330193" w:rsidR="0036687B" w:rsidRPr="008735EF" w:rsidRDefault="0036687B" w:rsidP="0036687B">
            <w:pPr>
              <w:rPr>
                <w:rFonts w:ascii="Times New Roman" w:hAnsi="Times New Roman" w:cs="Times New Roman"/>
                <w:color w:val="000000"/>
                <w:sz w:val="20"/>
                <w:szCs w:val="20"/>
              </w:rPr>
            </w:pPr>
            <w:r>
              <w:rPr>
                <w:rFonts w:ascii="Times New Roman" w:hAnsi="Times New Roman"/>
                <w:color w:val="000000"/>
                <w:sz w:val="20"/>
                <w:szCs w:val="20"/>
              </w:rPr>
              <w:t>Thalamus (R)</w:t>
            </w:r>
          </w:p>
        </w:tc>
        <w:tc>
          <w:tcPr>
            <w:tcW w:w="1783" w:type="dxa"/>
            <w:gridSpan w:val="2"/>
            <w:shd w:val="clear" w:color="auto" w:fill="auto"/>
            <w:noWrap/>
            <w:vAlign w:val="bottom"/>
          </w:tcPr>
          <w:p w14:paraId="7D27EB5D" w14:textId="0A155EBD"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0.193</w:t>
            </w:r>
          </w:p>
        </w:tc>
        <w:tc>
          <w:tcPr>
            <w:tcW w:w="1173" w:type="dxa"/>
            <w:shd w:val="clear" w:color="auto" w:fill="auto"/>
            <w:noWrap/>
            <w:vAlign w:val="bottom"/>
          </w:tcPr>
          <w:p w14:paraId="7F7D586D" w14:textId="11B428CB"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0.003</w:t>
            </w:r>
          </w:p>
        </w:tc>
        <w:tc>
          <w:tcPr>
            <w:tcW w:w="1340" w:type="dxa"/>
            <w:shd w:val="clear" w:color="auto" w:fill="auto"/>
            <w:noWrap/>
            <w:vAlign w:val="bottom"/>
          </w:tcPr>
          <w:p w14:paraId="06B6415E" w14:textId="60BE0CAF"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0.012</w:t>
            </w:r>
            <w:r>
              <w:rPr>
                <w:rFonts w:ascii="Times New Roman" w:hAnsi="Times New Roman" w:cs="Times New Roman"/>
                <w:color w:val="000000"/>
                <w:sz w:val="20"/>
                <w:szCs w:val="20"/>
              </w:rPr>
              <w:t>*</w:t>
            </w:r>
          </w:p>
        </w:tc>
        <w:tc>
          <w:tcPr>
            <w:tcW w:w="1340" w:type="dxa"/>
            <w:vAlign w:val="bottom"/>
          </w:tcPr>
          <w:p w14:paraId="1DCB9168" w14:textId="258B0E5B" w:rsidR="0036687B" w:rsidRPr="008735EF" w:rsidRDefault="0036687B" w:rsidP="0036687B">
            <w:pPr>
              <w:jc w:val="center"/>
              <w:rPr>
                <w:rFonts w:ascii="Times New Roman" w:hAnsi="Times New Roman" w:cs="Times New Roman"/>
                <w:color w:val="000000"/>
                <w:sz w:val="20"/>
                <w:szCs w:val="20"/>
              </w:rPr>
            </w:pPr>
            <w:r w:rsidRPr="008735EF">
              <w:rPr>
                <w:rFonts w:ascii="Times New Roman" w:hAnsi="Times New Roman" w:cs="Times New Roman"/>
                <w:color w:val="000000"/>
                <w:sz w:val="20"/>
                <w:szCs w:val="20"/>
              </w:rPr>
              <w:t>0.0</w:t>
            </w:r>
            <w:r>
              <w:rPr>
                <w:rFonts w:ascii="Times New Roman" w:hAnsi="Times New Roman" w:cs="Times New Roman"/>
                <w:color w:val="000000"/>
                <w:sz w:val="20"/>
                <w:szCs w:val="20"/>
              </w:rPr>
              <w:t>03</w:t>
            </w:r>
          </w:p>
        </w:tc>
      </w:tr>
    </w:tbl>
    <w:p w14:paraId="78D356C5" w14:textId="7A68B711" w:rsidR="00A213F6" w:rsidRPr="00BF530B" w:rsidRDefault="00B46E13" w:rsidP="00B46E13">
      <w:pPr>
        <w:rPr>
          <w:rFonts w:ascii="Times New Roman" w:hAnsi="Times New Roman"/>
          <w:color w:val="000000"/>
          <w:sz w:val="20"/>
          <w:szCs w:val="20"/>
        </w:rPr>
      </w:pPr>
      <w:r w:rsidRPr="00FB00A6">
        <w:rPr>
          <w:rFonts w:ascii="Times New Roman" w:hAnsi="Times New Roman"/>
          <w:color w:val="000000"/>
          <w:sz w:val="20"/>
          <w:szCs w:val="20"/>
        </w:rPr>
        <w:t>*</w:t>
      </w:r>
      <w:r w:rsidR="009D25C8">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9D25C8">
        <w:rPr>
          <w:rFonts w:ascii="Times New Roman" w:hAnsi="Times New Roman"/>
          <w:color w:val="000000"/>
          <w:sz w:val="20"/>
          <w:szCs w:val="20"/>
        </w:rPr>
        <w:t xml:space="preserve"> 0</w:t>
      </w:r>
      <w:r w:rsidRPr="00FB00A6">
        <w:rPr>
          <w:rFonts w:ascii="Times New Roman" w:hAnsi="Times New Roman"/>
          <w:color w:val="000000"/>
          <w:sz w:val="20"/>
          <w:szCs w:val="20"/>
        </w:rPr>
        <w:t>.05, **</w:t>
      </w:r>
      <w:r w:rsidR="009D25C8">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9D25C8">
        <w:rPr>
          <w:rFonts w:ascii="Times New Roman" w:hAnsi="Times New Roman"/>
          <w:color w:val="000000"/>
          <w:sz w:val="20"/>
          <w:szCs w:val="20"/>
        </w:rPr>
        <w:t xml:space="preserve"> 0</w:t>
      </w:r>
      <w:r w:rsidRPr="00FB00A6">
        <w:rPr>
          <w:rFonts w:ascii="Times New Roman" w:hAnsi="Times New Roman"/>
          <w:color w:val="000000"/>
          <w:sz w:val="20"/>
          <w:szCs w:val="20"/>
        </w:rPr>
        <w:t>.01</w:t>
      </w:r>
      <w:r>
        <w:rPr>
          <w:rFonts w:ascii="Times New Roman" w:hAnsi="Times New Roman"/>
          <w:color w:val="000000"/>
          <w:sz w:val="20"/>
          <w:szCs w:val="20"/>
        </w:rPr>
        <w:t xml:space="preserve">; </w:t>
      </w:r>
      <w:r w:rsidR="008D6C15">
        <w:rPr>
          <w:rFonts w:ascii="Times New Roman" w:hAnsi="Times New Roman"/>
          <w:color w:val="000000"/>
          <w:sz w:val="20"/>
          <w:szCs w:val="20"/>
        </w:rPr>
        <w:t xml:space="preserve">we have FDR-corrected </w:t>
      </w:r>
      <w:r>
        <w:rPr>
          <w:rFonts w:ascii="Times New Roman" w:hAnsi="Times New Roman"/>
          <w:color w:val="000000"/>
          <w:sz w:val="20"/>
          <w:szCs w:val="20"/>
        </w:rPr>
        <w:t xml:space="preserve">all </w:t>
      </w:r>
      <w:r w:rsidRPr="008D6C15">
        <w:rPr>
          <w:rFonts w:ascii="Times New Roman" w:hAnsi="Times New Roman"/>
          <w:i/>
          <w:color w:val="000000"/>
          <w:sz w:val="20"/>
          <w:szCs w:val="20"/>
        </w:rPr>
        <w:t>p</w:t>
      </w:r>
      <w:r>
        <w:rPr>
          <w:rFonts w:ascii="Times New Roman" w:hAnsi="Times New Roman"/>
          <w:color w:val="000000"/>
          <w:sz w:val="20"/>
          <w:szCs w:val="20"/>
        </w:rPr>
        <w:t xml:space="preserve">-values </w:t>
      </w:r>
      <w:r w:rsidR="00E222F0">
        <w:rPr>
          <w:rFonts w:ascii="Times New Roman" w:hAnsi="Times New Roman"/>
          <w:color w:val="000000"/>
          <w:sz w:val="20"/>
          <w:szCs w:val="20"/>
        </w:rPr>
        <w:t>because of</w:t>
      </w:r>
      <w:r>
        <w:rPr>
          <w:rFonts w:ascii="Times New Roman" w:hAnsi="Times New Roman"/>
          <w:color w:val="000000"/>
          <w:sz w:val="20"/>
          <w:szCs w:val="20"/>
        </w:rPr>
        <w:t xml:space="preserve"> multiple comparisons</w:t>
      </w:r>
      <w:r w:rsidR="00BF530B">
        <w:rPr>
          <w:rFonts w:ascii="Times New Roman" w:hAnsi="Times New Roman"/>
          <w:color w:val="000000"/>
          <w:sz w:val="20"/>
          <w:szCs w:val="20"/>
        </w:rPr>
        <w:t xml:space="preserve">. We also report the corresponding uncorrected </w:t>
      </w:r>
      <w:r w:rsidR="00BF530B">
        <w:rPr>
          <w:rFonts w:ascii="Times New Roman" w:hAnsi="Times New Roman"/>
          <w:i/>
          <w:iCs/>
          <w:color w:val="000000"/>
          <w:sz w:val="20"/>
          <w:szCs w:val="20"/>
        </w:rPr>
        <w:t>p</w:t>
      </w:r>
      <w:r w:rsidR="00BF530B">
        <w:rPr>
          <w:rFonts w:ascii="Times New Roman" w:hAnsi="Times New Roman"/>
          <w:color w:val="000000"/>
          <w:sz w:val="20"/>
          <w:szCs w:val="20"/>
        </w:rPr>
        <w:t>-value</w:t>
      </w:r>
      <w:r w:rsidR="007D5D33">
        <w:rPr>
          <w:rFonts w:ascii="Times New Roman" w:hAnsi="Times New Roman"/>
          <w:color w:val="000000"/>
          <w:sz w:val="20"/>
          <w:szCs w:val="20"/>
        </w:rPr>
        <w:t>s</w:t>
      </w:r>
      <w:r w:rsidR="00BF530B">
        <w:rPr>
          <w:rFonts w:ascii="Times New Roman" w:hAnsi="Times New Roman"/>
          <w:color w:val="000000"/>
          <w:sz w:val="20"/>
          <w:szCs w:val="20"/>
        </w:rPr>
        <w:t>.</w:t>
      </w:r>
      <w:r w:rsidR="00122862">
        <w:rPr>
          <w:rFonts w:ascii="Times New Roman" w:hAnsi="Times New Roman"/>
          <w:color w:val="000000"/>
          <w:sz w:val="20"/>
          <w:szCs w:val="20"/>
        </w:rPr>
        <w:t xml:space="preserve"> </w:t>
      </w:r>
      <w:r w:rsidR="00122862" w:rsidRPr="00C23A4B">
        <w:rPr>
          <w:rFonts w:ascii="Times New Roman" w:hAnsi="Times New Roman"/>
          <w:color w:val="000000"/>
          <w:sz w:val="20"/>
          <w:szCs w:val="20"/>
        </w:rPr>
        <w:t xml:space="preserve">All </w:t>
      </w:r>
      <w:r w:rsidR="00F46AFB">
        <w:rPr>
          <w:rFonts w:ascii="Times New Roman" w:hAnsi="Times New Roman"/>
          <w:color w:val="000000"/>
          <w:sz w:val="20"/>
          <w:szCs w:val="20"/>
        </w:rPr>
        <w:t xml:space="preserve">of the </w:t>
      </w:r>
      <w:r w:rsidR="00122862" w:rsidRPr="00C23A4B">
        <w:rPr>
          <w:rFonts w:ascii="Times New Roman" w:hAnsi="Times New Roman"/>
          <w:color w:val="000000"/>
          <w:sz w:val="20"/>
          <w:szCs w:val="20"/>
        </w:rPr>
        <w:t xml:space="preserve">reported </w:t>
      </w:r>
      <w:r w:rsidR="00122862" w:rsidRPr="00C23A4B">
        <w:rPr>
          <w:rFonts w:ascii="Times New Roman" w:hAnsi="Times New Roman"/>
          <w:i/>
          <w:iCs/>
          <w:color w:val="000000"/>
          <w:sz w:val="20"/>
          <w:szCs w:val="20"/>
        </w:rPr>
        <w:t>p</w:t>
      </w:r>
      <w:r w:rsidR="00122862" w:rsidRPr="00C23A4B">
        <w:rPr>
          <w:rFonts w:ascii="Times New Roman" w:hAnsi="Times New Roman"/>
          <w:color w:val="000000"/>
          <w:sz w:val="20"/>
          <w:szCs w:val="20"/>
        </w:rPr>
        <w:t>-values are two-tailed.</w:t>
      </w:r>
    </w:p>
    <w:p w14:paraId="5527953A" w14:textId="6A94AB28" w:rsidR="00BD60A9" w:rsidRDefault="00BD60A9" w:rsidP="00D274F7"/>
    <w:p w14:paraId="64771C9C" w14:textId="77777777" w:rsidR="00BD60A9" w:rsidRPr="00D274F7" w:rsidRDefault="00BD60A9" w:rsidP="00D274F7"/>
    <w:p w14:paraId="61221348" w14:textId="77777777" w:rsidR="000F49B7" w:rsidRDefault="000F49B7">
      <w:pPr>
        <w:rPr>
          <w:rFonts w:ascii="Times New Roman" w:eastAsia="Times New Roman" w:hAnsi="Times New Roman" w:cs="Times New Roman"/>
          <w:b/>
          <w:bCs/>
          <w:iCs/>
          <w:color w:val="000000"/>
        </w:rPr>
      </w:pPr>
      <w:r>
        <w:rPr>
          <w:b/>
          <w:bCs/>
        </w:rPr>
        <w:br w:type="page"/>
      </w:r>
    </w:p>
    <w:p w14:paraId="7B6A7D79" w14:textId="2D52561D" w:rsidR="009F075D" w:rsidRDefault="007D3BF9" w:rsidP="00F00529">
      <w:pPr>
        <w:jc w:val="center"/>
        <w:rPr>
          <w:rFonts w:ascii="Times New Roman" w:hAnsi="Times New Roman" w:cs="Times New Roman"/>
          <w:b/>
          <w:bCs/>
        </w:rPr>
      </w:pPr>
      <w:r>
        <w:rPr>
          <w:rFonts w:ascii="Times New Roman" w:hAnsi="Times New Roman" w:cs="Times New Roman"/>
          <w:b/>
          <w:bCs/>
        </w:rPr>
        <w:lastRenderedPageBreak/>
        <w:t>Supplementary Methods 6 for Dyad-level ISC analysis</w:t>
      </w:r>
    </w:p>
    <w:p w14:paraId="7AAB4788" w14:textId="77777777" w:rsidR="00761D6E" w:rsidRDefault="00761D6E" w:rsidP="00761D6E">
      <w:pPr>
        <w:rPr>
          <w:rFonts w:ascii="Times New Roman" w:hAnsi="Times New Roman" w:cs="Times New Roman"/>
          <w:b/>
          <w:bCs/>
        </w:rPr>
      </w:pPr>
    </w:p>
    <w:p w14:paraId="2C903FA9" w14:textId="60B79FE6" w:rsidR="007D3BF9" w:rsidRDefault="00554223" w:rsidP="007D3BF9">
      <w:pPr>
        <w:spacing w:line="480" w:lineRule="auto"/>
        <w:ind w:firstLine="720"/>
        <w:rPr>
          <w:rFonts w:ascii="Times New Roman" w:hAnsi="Times New Roman" w:cs="Times New Roman"/>
        </w:rPr>
      </w:pPr>
      <w:r>
        <w:rPr>
          <w:rFonts w:ascii="Times New Roman" w:hAnsi="Times New Roman" w:cs="Times New Roman"/>
          <w:b/>
          <w:bCs/>
        </w:rPr>
        <w:t>Binarized d</w:t>
      </w:r>
      <w:r w:rsidR="00945BC0">
        <w:rPr>
          <w:rFonts w:ascii="Times New Roman" w:hAnsi="Times New Roman" w:cs="Times New Roman"/>
          <w:b/>
          <w:bCs/>
        </w:rPr>
        <w:t xml:space="preserve">yad-level ISC results </w:t>
      </w:r>
      <w:r w:rsidR="00770EA4">
        <w:rPr>
          <w:rFonts w:ascii="Times New Roman" w:hAnsi="Times New Roman" w:cs="Times New Roman"/>
          <w:b/>
          <w:bCs/>
        </w:rPr>
        <w:t xml:space="preserve">that </w:t>
      </w:r>
      <w:r w:rsidR="00945BC0">
        <w:rPr>
          <w:rFonts w:ascii="Times New Roman" w:hAnsi="Times New Roman" w:cs="Times New Roman"/>
          <w:b/>
          <w:bCs/>
        </w:rPr>
        <w:t xml:space="preserve">control for similarities in demographic traits and friendships. </w:t>
      </w:r>
      <w:r w:rsidR="00945BC0" w:rsidRPr="002F73A2">
        <w:rPr>
          <w:rFonts w:ascii="Times New Roman" w:hAnsi="Times New Roman" w:cs="Times New Roman"/>
        </w:rPr>
        <w:t>We</w:t>
      </w:r>
      <w:r w:rsidR="00945BC0">
        <w:rPr>
          <w:rFonts w:ascii="Times New Roman" w:hAnsi="Times New Roman" w:cs="Times New Roman"/>
        </w:rPr>
        <w:t xml:space="preserve"> also tested whether our findings re</w:t>
      </w:r>
      <w:r w:rsidR="00C70A64">
        <w:rPr>
          <w:rFonts w:ascii="Times New Roman" w:hAnsi="Times New Roman" w:cs="Times New Roman"/>
        </w:rPr>
        <w:t>main</w:t>
      </w:r>
      <w:r w:rsidR="00945BC0">
        <w:rPr>
          <w:rFonts w:ascii="Times New Roman" w:hAnsi="Times New Roman" w:cs="Times New Roman"/>
        </w:rPr>
        <w:t xml:space="preserve"> significan</w:t>
      </w:r>
      <w:r w:rsidR="00C70A64">
        <w:rPr>
          <w:rFonts w:ascii="Times New Roman" w:hAnsi="Times New Roman" w:cs="Times New Roman"/>
        </w:rPr>
        <w:t>t</w:t>
      </w:r>
      <w:r w:rsidR="00945BC0">
        <w:rPr>
          <w:rFonts w:ascii="Times New Roman" w:hAnsi="Times New Roman" w:cs="Times New Roman"/>
        </w:rPr>
        <w:t xml:space="preserve"> after controlling for dyadic similarities in demographic traits (specifically, </w:t>
      </w:r>
      <w:r w:rsidR="00945BC0" w:rsidRPr="005E685C">
        <w:rPr>
          <w:rFonts w:ascii="Times New Roman" w:hAnsi="Times New Roman" w:cs="Times New Roman"/>
        </w:rPr>
        <w:t>similarities in age, gender, ethnicity</w:t>
      </w:r>
      <w:r w:rsidR="00945BC0">
        <w:rPr>
          <w:rFonts w:ascii="Times New Roman" w:hAnsi="Times New Roman" w:cs="Times New Roman"/>
        </w:rPr>
        <w:t xml:space="preserve"> and </w:t>
      </w:r>
      <w:r w:rsidR="00945BC0" w:rsidRPr="005E685C">
        <w:rPr>
          <w:rFonts w:ascii="Times New Roman" w:hAnsi="Times New Roman" w:cs="Times New Roman"/>
        </w:rPr>
        <w:t>race, and home country</w:t>
      </w:r>
      <w:r w:rsidR="00945BC0">
        <w:rPr>
          <w:rFonts w:ascii="Times New Roman" w:hAnsi="Times New Roman" w:cs="Times New Roman"/>
        </w:rPr>
        <w:t xml:space="preserve">) and whether or not a given pair of participants were friends with each other. (See </w:t>
      </w:r>
      <w:r w:rsidR="006316B3" w:rsidRPr="007C3334">
        <w:rPr>
          <w:rFonts w:ascii="Times New Roman" w:hAnsi="Times New Roman" w:cs="Times New Roman"/>
        </w:rPr>
        <w:t>Supplementary Methods 1</w:t>
      </w:r>
      <w:r w:rsidR="006316B3">
        <w:rPr>
          <w:rFonts w:ascii="Times New Roman" w:eastAsia="Times New Roman" w:hAnsi="Times New Roman" w:cs="Times New Roman"/>
          <w:iCs/>
          <w:color w:val="000000"/>
        </w:rPr>
        <w:t xml:space="preserve"> above</w:t>
      </w:r>
      <w:r w:rsidR="00945BC0">
        <w:rPr>
          <w:rFonts w:ascii="Times New Roman" w:hAnsi="Times New Roman" w:cs="Times New Roman"/>
        </w:rPr>
        <w:t xml:space="preserve"> for descriptions o</w:t>
      </w:r>
      <w:r w:rsidR="00136479">
        <w:rPr>
          <w:rFonts w:ascii="Times New Roman" w:hAnsi="Times New Roman" w:cs="Times New Roman"/>
        </w:rPr>
        <w:t xml:space="preserve">f how we computed </w:t>
      </w:r>
      <w:r w:rsidR="00945BC0">
        <w:rPr>
          <w:rFonts w:ascii="Times New Roman" w:hAnsi="Times New Roman" w:cs="Times New Roman"/>
        </w:rPr>
        <w:t xml:space="preserve">similarities in </w:t>
      </w:r>
      <w:r w:rsidR="0078364B">
        <w:rPr>
          <w:rFonts w:ascii="Times New Roman" w:hAnsi="Times New Roman" w:cs="Times New Roman"/>
        </w:rPr>
        <w:t>age, gender, ethnicity and race, and home country</w:t>
      </w:r>
      <w:r w:rsidR="00945BC0">
        <w:rPr>
          <w:rFonts w:ascii="Times New Roman" w:hAnsi="Times New Roman" w:cs="Times New Roman"/>
        </w:rPr>
        <w:t>.) If either</w:t>
      </w:r>
      <w:r w:rsidR="007D5B4C">
        <w:rPr>
          <w:rFonts w:ascii="Times New Roman" w:hAnsi="Times New Roman" w:cs="Times New Roman"/>
        </w:rPr>
        <w:t xml:space="preserve"> individual in</w:t>
      </w:r>
      <w:r w:rsidR="00945BC0">
        <w:rPr>
          <w:rFonts w:ascii="Times New Roman" w:hAnsi="Times New Roman" w:cs="Times New Roman"/>
        </w:rPr>
        <w:t xml:space="preserve"> a dyad </w:t>
      </w:r>
      <w:r w:rsidR="0060668E">
        <w:rPr>
          <w:rFonts w:ascii="Times New Roman" w:hAnsi="Times New Roman" w:cs="Times New Roman"/>
        </w:rPr>
        <w:t>nominated</w:t>
      </w:r>
      <w:r w:rsidR="00945BC0">
        <w:rPr>
          <w:rFonts w:ascii="Times New Roman" w:hAnsi="Times New Roman" w:cs="Times New Roman"/>
        </w:rPr>
        <w:t xml:space="preserve"> the other as a friend, we coded the dyad as signifying an undirected friendship. We controlled for friendship, rather than social distance, because </w:t>
      </w:r>
      <w:r w:rsidR="00823EF6">
        <w:rPr>
          <w:rFonts w:ascii="Times New Roman" w:hAnsi="Times New Roman" w:cs="Times New Roman"/>
        </w:rPr>
        <w:t>our primary analyses</w:t>
      </w:r>
      <w:r w:rsidR="00945BC0">
        <w:rPr>
          <w:rFonts w:ascii="Times New Roman" w:hAnsi="Times New Roman" w:cs="Times New Roman"/>
        </w:rPr>
        <w:t xml:space="preserve"> include</w:t>
      </w:r>
      <w:r w:rsidR="00EC1F78">
        <w:rPr>
          <w:rFonts w:ascii="Times New Roman" w:hAnsi="Times New Roman" w:cs="Times New Roman"/>
        </w:rPr>
        <w:t>d</w:t>
      </w:r>
      <w:r w:rsidR="00945BC0">
        <w:rPr>
          <w:rFonts w:ascii="Times New Roman" w:hAnsi="Times New Roman" w:cs="Times New Roman"/>
        </w:rPr>
        <w:t xml:space="preserve"> ISCs between </w:t>
      </w:r>
      <w:r w:rsidR="006D1AAA">
        <w:rPr>
          <w:rFonts w:ascii="Times New Roman" w:hAnsi="Times New Roman" w:cs="Times New Roman"/>
        </w:rPr>
        <w:t>individuals</w:t>
      </w:r>
      <w:r w:rsidR="00945BC0">
        <w:rPr>
          <w:rFonts w:ascii="Times New Roman" w:hAnsi="Times New Roman" w:cs="Times New Roman"/>
        </w:rPr>
        <w:t xml:space="preserve"> from different residential communities. In </w:t>
      </w:r>
      <w:r w:rsidR="0039377A">
        <w:rPr>
          <w:rFonts w:ascii="Times New Roman" w:hAnsi="Times New Roman" w:cs="Times New Roman"/>
        </w:rPr>
        <w:t>Supplementary Methods 7</w:t>
      </w:r>
      <w:r w:rsidR="00D61176" w:rsidRPr="00D61176">
        <w:rPr>
          <w:rFonts w:ascii="Times New Roman" w:eastAsia="Times New Roman" w:hAnsi="Times New Roman" w:cs="Times New Roman"/>
          <w:iCs/>
          <w:color w:val="000000"/>
        </w:rPr>
        <w:t xml:space="preserve"> below</w:t>
      </w:r>
      <w:r w:rsidR="00945BC0">
        <w:rPr>
          <w:rFonts w:ascii="Times New Roman" w:hAnsi="Times New Roman" w:cs="Times New Roman"/>
        </w:rPr>
        <w:t xml:space="preserve">, we discuss analyses </w:t>
      </w:r>
      <w:r w:rsidR="004D6180">
        <w:rPr>
          <w:rFonts w:ascii="Times New Roman" w:hAnsi="Times New Roman" w:cs="Times New Roman"/>
        </w:rPr>
        <w:t xml:space="preserve">that are </w:t>
      </w:r>
      <w:r w:rsidR="00945BC0">
        <w:rPr>
          <w:rFonts w:ascii="Times New Roman" w:hAnsi="Times New Roman" w:cs="Times New Roman"/>
        </w:rPr>
        <w:t xml:space="preserve">based only on intra-community dyads that also control for social distances between </w:t>
      </w:r>
      <w:r w:rsidR="00983251">
        <w:rPr>
          <w:rFonts w:ascii="Times New Roman" w:hAnsi="Times New Roman" w:cs="Times New Roman"/>
        </w:rPr>
        <w:t xml:space="preserve">individuals in a </w:t>
      </w:r>
      <w:r w:rsidR="00945BC0">
        <w:rPr>
          <w:rFonts w:ascii="Times New Roman" w:hAnsi="Times New Roman" w:cs="Times New Roman"/>
        </w:rPr>
        <w:t xml:space="preserve">dyad. Our results indicate that </w:t>
      </w:r>
      <w:r w:rsidR="006F0F14">
        <w:rPr>
          <w:rFonts w:ascii="Times New Roman" w:hAnsi="Times New Roman" w:cs="Times New Roman"/>
        </w:rPr>
        <w:t>our</w:t>
      </w:r>
      <w:r w:rsidR="00945BC0">
        <w:rPr>
          <w:rFonts w:ascii="Times New Roman" w:hAnsi="Times New Roman" w:cs="Times New Roman"/>
        </w:rPr>
        <w:t xml:space="preserve"> pattern of results that link</w:t>
      </w:r>
      <w:r w:rsidR="00903883">
        <w:rPr>
          <w:rFonts w:ascii="Times New Roman" w:hAnsi="Times New Roman" w:cs="Times New Roman"/>
        </w:rPr>
        <w:t>s</w:t>
      </w:r>
      <w:r w:rsidR="00945BC0">
        <w:rPr>
          <w:rFonts w:ascii="Times New Roman" w:hAnsi="Times New Roman" w:cs="Times New Roman"/>
        </w:rPr>
        <w:t xml:space="preserve"> ISC and dyad-level in-degree centrality remain</w:t>
      </w:r>
      <w:r w:rsidR="00903883">
        <w:rPr>
          <w:rFonts w:ascii="Times New Roman" w:hAnsi="Times New Roman" w:cs="Times New Roman"/>
        </w:rPr>
        <w:t>s</w:t>
      </w:r>
      <w:r w:rsidR="00945BC0">
        <w:rPr>
          <w:rFonts w:ascii="Times New Roman" w:hAnsi="Times New Roman" w:cs="Times New Roman"/>
        </w:rPr>
        <w:t xml:space="preserve"> significant after we control for</w:t>
      </w:r>
      <w:r w:rsidR="00A450C5">
        <w:rPr>
          <w:rFonts w:ascii="Times New Roman" w:hAnsi="Times New Roman" w:cs="Times New Roman"/>
        </w:rPr>
        <w:t xml:space="preserve"> similarities in</w:t>
      </w:r>
      <w:r w:rsidR="00945BC0">
        <w:rPr>
          <w:rFonts w:ascii="Times New Roman" w:hAnsi="Times New Roman" w:cs="Times New Roman"/>
        </w:rPr>
        <w:t xml:space="preserve"> demographic variables and friendship (see </w:t>
      </w:r>
      <w:r w:rsidR="00F66601">
        <w:rPr>
          <w:rFonts w:ascii="Times New Roman" w:hAnsi="Times New Roman" w:cs="Times New Roman"/>
        </w:rPr>
        <w:t xml:space="preserve">Supplementary </w:t>
      </w:r>
      <w:r w:rsidR="00945BC0" w:rsidRPr="004F5073">
        <w:rPr>
          <w:rFonts w:ascii="Times New Roman" w:hAnsi="Times New Roman" w:cs="Times New Roman"/>
        </w:rPr>
        <w:t xml:space="preserve">Fig. </w:t>
      </w:r>
      <w:r w:rsidR="00A450C5">
        <w:rPr>
          <w:rFonts w:ascii="Times New Roman" w:hAnsi="Times New Roman" w:cs="Times New Roman"/>
        </w:rPr>
        <w:t>8</w:t>
      </w:r>
      <w:r w:rsidR="00945BC0" w:rsidRPr="004F5073">
        <w:rPr>
          <w:rFonts w:ascii="Times New Roman" w:hAnsi="Times New Roman" w:cs="Times New Roman"/>
        </w:rPr>
        <w:t>)</w:t>
      </w:r>
      <w:r w:rsidR="00945BC0">
        <w:rPr>
          <w:rFonts w:ascii="Times New Roman" w:hAnsi="Times New Roman" w:cs="Times New Roman"/>
        </w:rPr>
        <w:t xml:space="preserve">. This suggests that our findings that the greatest neural similarity occurs between </w:t>
      </w:r>
      <w:proofErr w:type="gramStart"/>
      <w:r w:rsidR="00945BC0">
        <w:rPr>
          <w:rFonts w:ascii="Times New Roman" w:hAnsi="Times New Roman" w:cs="Times New Roman"/>
        </w:rPr>
        <w:t>highly-central</w:t>
      </w:r>
      <w:proofErr w:type="gramEnd"/>
      <w:r w:rsidR="00945BC0">
        <w:rPr>
          <w:rFonts w:ascii="Times New Roman" w:hAnsi="Times New Roman" w:cs="Times New Roman"/>
        </w:rPr>
        <w:t xml:space="preserve"> individuals and </w:t>
      </w:r>
      <w:r w:rsidR="00873635">
        <w:rPr>
          <w:rFonts w:ascii="Times New Roman" w:hAnsi="Times New Roman" w:cs="Times New Roman"/>
        </w:rPr>
        <w:t xml:space="preserve">that </w:t>
      </w:r>
      <w:r w:rsidR="00945BC0">
        <w:rPr>
          <w:rFonts w:ascii="Times New Roman" w:hAnsi="Times New Roman" w:cs="Times New Roman"/>
        </w:rPr>
        <w:t>l</w:t>
      </w:r>
      <w:r w:rsidR="00296C9E">
        <w:rPr>
          <w:rFonts w:ascii="Times New Roman" w:hAnsi="Times New Roman" w:cs="Times New Roman"/>
        </w:rPr>
        <w:t>ower</w:t>
      </w:r>
      <w:r w:rsidR="00945BC0">
        <w:rPr>
          <w:rFonts w:ascii="Times New Roman" w:hAnsi="Times New Roman" w:cs="Times New Roman"/>
        </w:rPr>
        <w:t xml:space="preserve"> neural similarity occurs between less-central individuals arose </w:t>
      </w:r>
      <w:r w:rsidR="00685F1C">
        <w:rPr>
          <w:rFonts w:ascii="Times New Roman" w:hAnsi="Times New Roman" w:cs="Times New Roman"/>
        </w:rPr>
        <w:t xml:space="preserve">from </w:t>
      </w:r>
      <w:r w:rsidR="00945BC0">
        <w:rPr>
          <w:rFonts w:ascii="Times New Roman" w:hAnsi="Times New Roman" w:cs="Times New Roman"/>
        </w:rPr>
        <w:t xml:space="preserve">differences beyond what we captured </w:t>
      </w:r>
      <w:r w:rsidR="00C0725C">
        <w:rPr>
          <w:rFonts w:ascii="Times New Roman" w:hAnsi="Times New Roman" w:cs="Times New Roman"/>
        </w:rPr>
        <w:t>using</w:t>
      </w:r>
      <w:r w:rsidR="00945BC0">
        <w:rPr>
          <w:rFonts w:ascii="Times New Roman" w:hAnsi="Times New Roman" w:cs="Times New Roman"/>
        </w:rPr>
        <w:t xml:space="preserve"> similarities in demographic traits and friendships between </w:t>
      </w:r>
      <w:r w:rsidR="00543BA0">
        <w:rPr>
          <w:rFonts w:ascii="Times New Roman" w:hAnsi="Times New Roman" w:cs="Times New Roman"/>
        </w:rPr>
        <w:t xml:space="preserve">individuals in the same </w:t>
      </w:r>
      <w:r w:rsidR="00945BC0">
        <w:rPr>
          <w:rFonts w:ascii="Times New Roman" w:hAnsi="Times New Roman" w:cs="Times New Roman"/>
        </w:rPr>
        <w:t>dyad.</w:t>
      </w:r>
    </w:p>
    <w:p w14:paraId="41C147CC" w14:textId="77777777" w:rsidR="007D3BF9" w:rsidRPr="006F7344" w:rsidRDefault="007D3BF9" w:rsidP="007D3BF9">
      <w:pPr>
        <w:spacing w:line="480" w:lineRule="auto"/>
        <w:ind w:firstLine="720"/>
        <w:rPr>
          <w:rFonts w:ascii="Times New Roman" w:hAnsi="Times New Roman" w:cs="Times New Roman"/>
        </w:rPr>
      </w:pPr>
    </w:p>
    <w:p w14:paraId="6437641D" w14:textId="77777777" w:rsidR="007D3BF9" w:rsidRDefault="007D3BF9" w:rsidP="00BF2CB2">
      <w:pPr>
        <w:spacing w:line="480" w:lineRule="auto"/>
        <w:jc w:val="center"/>
        <w:rPr>
          <w:rFonts w:ascii="Times New Roman" w:hAnsi="Times New Roman" w:cs="Times New Roman"/>
        </w:rPr>
      </w:pPr>
    </w:p>
    <w:p w14:paraId="2E1AC26B" w14:textId="53A15823" w:rsidR="007D3BF9" w:rsidRDefault="007D3BF9" w:rsidP="00BF2CB2">
      <w:pPr>
        <w:spacing w:line="480" w:lineRule="auto"/>
        <w:jc w:val="center"/>
        <w:rPr>
          <w:rFonts w:ascii="Times New Roman" w:hAnsi="Times New Roman" w:cs="Times New Roman"/>
        </w:rPr>
      </w:pPr>
    </w:p>
    <w:p w14:paraId="6FBF2BAD" w14:textId="13FB7A72" w:rsidR="007D3BF9" w:rsidRDefault="007D3BF9" w:rsidP="00BF2CB2">
      <w:pPr>
        <w:spacing w:line="480" w:lineRule="auto"/>
        <w:jc w:val="center"/>
        <w:rPr>
          <w:rFonts w:ascii="Times New Roman" w:hAnsi="Times New Roman" w:cs="Times New Roman"/>
        </w:rPr>
      </w:pPr>
    </w:p>
    <w:p w14:paraId="31951ECA" w14:textId="40CAE7C6" w:rsidR="007D3BF9" w:rsidRDefault="007D3BF9" w:rsidP="00BF2CB2">
      <w:pPr>
        <w:spacing w:line="480" w:lineRule="auto"/>
        <w:jc w:val="center"/>
        <w:rPr>
          <w:rFonts w:ascii="Times New Roman" w:hAnsi="Times New Roman" w:cs="Times New Roman"/>
        </w:rPr>
      </w:pPr>
    </w:p>
    <w:p w14:paraId="31E49230" w14:textId="0DD7A9B6" w:rsidR="00244B97" w:rsidRDefault="00244B97" w:rsidP="00244B97">
      <w:pPr>
        <w:jc w:val="center"/>
        <w:rPr>
          <w:rFonts w:ascii="Times New Roman" w:hAnsi="Times New Roman" w:cs="Times New Roman"/>
          <w:b/>
          <w:bCs/>
        </w:rPr>
      </w:pPr>
      <w:r>
        <w:rPr>
          <w:rFonts w:ascii="Times New Roman" w:hAnsi="Times New Roman" w:cs="Times New Roman"/>
          <w:b/>
          <w:bCs/>
        </w:rPr>
        <w:lastRenderedPageBreak/>
        <w:t xml:space="preserve">Supplementary Fig. </w:t>
      </w:r>
      <w:r w:rsidR="00D34727">
        <w:rPr>
          <w:rFonts w:ascii="Times New Roman" w:hAnsi="Times New Roman" w:cs="Times New Roman"/>
          <w:b/>
          <w:bCs/>
        </w:rPr>
        <w:t>8</w:t>
      </w:r>
      <w:r>
        <w:rPr>
          <w:rFonts w:ascii="Times New Roman" w:hAnsi="Times New Roman" w:cs="Times New Roman"/>
          <w:b/>
          <w:bCs/>
        </w:rPr>
        <w:t xml:space="preserve"> for </w:t>
      </w:r>
      <w:r w:rsidR="002F18CE">
        <w:rPr>
          <w:rFonts w:ascii="Times New Roman" w:hAnsi="Times New Roman" w:cs="Times New Roman"/>
          <w:b/>
          <w:bCs/>
        </w:rPr>
        <w:t>d</w:t>
      </w:r>
      <w:r>
        <w:rPr>
          <w:rFonts w:ascii="Times New Roman" w:hAnsi="Times New Roman" w:cs="Times New Roman"/>
          <w:b/>
          <w:bCs/>
        </w:rPr>
        <w:t>yad-level ISC analysis</w:t>
      </w:r>
    </w:p>
    <w:p w14:paraId="1AB49A93" w14:textId="77777777" w:rsidR="00BF2CB2" w:rsidRDefault="00BF2CB2" w:rsidP="00BF2CB2">
      <w:pPr>
        <w:spacing w:line="480" w:lineRule="auto"/>
        <w:jc w:val="center"/>
        <w:rPr>
          <w:rFonts w:ascii="Times New Roman" w:hAnsi="Times New Roman" w:cs="Times New Roman"/>
        </w:rPr>
      </w:pPr>
    </w:p>
    <w:p w14:paraId="2A45B01B" w14:textId="1F7DBD98" w:rsidR="00945BC0" w:rsidRDefault="003734C9" w:rsidP="00BF2CB2">
      <w:pPr>
        <w:spacing w:line="480" w:lineRule="auto"/>
        <w:jc w:val="center"/>
        <w:rPr>
          <w:rFonts w:ascii="Times New Roman" w:hAnsi="Times New Roman" w:cs="Times New Roman"/>
        </w:rPr>
      </w:pPr>
      <w:r w:rsidRPr="003734C9">
        <w:rPr>
          <w:rFonts w:ascii="Times New Roman" w:hAnsi="Times New Roman" w:cs="Times New Roman"/>
          <w:noProof/>
        </w:rPr>
        <w:drawing>
          <wp:inline distT="0" distB="0" distL="0" distR="0" wp14:anchorId="35DF3647" wp14:editId="2058D5EA">
            <wp:extent cx="5943600" cy="2469515"/>
            <wp:effectExtent l="0" t="0" r="0" b="0"/>
            <wp:docPr id="16" name="Picture 16"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ollage of a person's face&#10;&#10;Description automatically generated with low confidence"/>
                    <pic:cNvPicPr/>
                  </pic:nvPicPr>
                  <pic:blipFill>
                    <a:blip r:embed="rId15" cstate="screen">
                      <a:extLst>
                        <a:ext uri="{28A0092B-C50C-407E-A947-70E740481C1C}">
                          <a14:useLocalDpi xmlns:a14="http://schemas.microsoft.com/office/drawing/2010/main"/>
                        </a:ext>
                      </a:extLst>
                    </a:blip>
                    <a:stretch>
                      <a:fillRect/>
                    </a:stretch>
                  </pic:blipFill>
                  <pic:spPr>
                    <a:xfrm>
                      <a:off x="0" y="0"/>
                      <a:ext cx="5943600" cy="2469515"/>
                    </a:xfrm>
                    <a:prstGeom prst="rect">
                      <a:avLst/>
                    </a:prstGeom>
                  </pic:spPr>
                </pic:pic>
              </a:graphicData>
            </a:graphic>
          </wp:inline>
        </w:drawing>
      </w:r>
    </w:p>
    <w:p w14:paraId="6C324165" w14:textId="0D1B0F62" w:rsidR="00A326DE" w:rsidRPr="00B50597" w:rsidRDefault="00244B97" w:rsidP="00A326DE">
      <w:pPr>
        <w:rPr>
          <w:rFonts w:ascii="Times New Roman" w:hAnsi="Times New Roman"/>
          <w:sz w:val="20"/>
        </w:rPr>
      </w:pPr>
      <w:r>
        <w:rPr>
          <w:rFonts w:ascii="Times New Roman" w:hAnsi="Times New Roman" w:cs="Times New Roman"/>
          <w:b/>
          <w:bCs/>
          <w:sz w:val="20"/>
          <w:szCs w:val="20"/>
        </w:rPr>
        <w:t xml:space="preserve">Supplementary </w:t>
      </w:r>
      <w:r w:rsidR="00945BC0" w:rsidRPr="00EF369E">
        <w:rPr>
          <w:rFonts w:ascii="Times New Roman" w:hAnsi="Times New Roman" w:cs="Times New Roman"/>
          <w:b/>
          <w:bCs/>
          <w:sz w:val="20"/>
          <w:szCs w:val="20"/>
        </w:rPr>
        <w:t xml:space="preserve">Fig. </w:t>
      </w:r>
      <w:r w:rsidR="00D34727">
        <w:rPr>
          <w:rFonts w:ascii="Times New Roman" w:hAnsi="Times New Roman" w:cs="Times New Roman"/>
          <w:b/>
          <w:bCs/>
          <w:sz w:val="20"/>
          <w:szCs w:val="20"/>
        </w:rPr>
        <w:t>8</w:t>
      </w:r>
      <w:r w:rsidR="00945BC0">
        <w:rPr>
          <w:rFonts w:ascii="Times New Roman" w:hAnsi="Times New Roman" w:cs="Times New Roman"/>
          <w:b/>
          <w:bCs/>
          <w:sz w:val="20"/>
          <w:szCs w:val="20"/>
        </w:rPr>
        <w:t>.</w:t>
      </w:r>
      <w:r w:rsidR="00945BC0" w:rsidRPr="00EF369E">
        <w:rPr>
          <w:rFonts w:ascii="Times New Roman" w:hAnsi="Times New Roman" w:cs="Times New Roman"/>
          <w:b/>
          <w:bCs/>
          <w:sz w:val="20"/>
          <w:szCs w:val="20"/>
        </w:rPr>
        <w:t xml:space="preserve"> </w:t>
      </w:r>
      <w:r w:rsidR="00945BC0" w:rsidRPr="00554E5C">
        <w:rPr>
          <w:rFonts w:ascii="Times New Roman" w:hAnsi="Times New Roman" w:cs="Times New Roman"/>
          <w:b/>
          <w:bCs/>
          <w:sz w:val="20"/>
          <w:szCs w:val="20"/>
        </w:rPr>
        <w:t>Dyad-level associat</w:t>
      </w:r>
      <w:r w:rsidR="005D5982" w:rsidRPr="00554E5C">
        <w:rPr>
          <w:rFonts w:ascii="Times New Roman" w:hAnsi="Times New Roman" w:cs="Times New Roman"/>
          <w:b/>
          <w:bCs/>
          <w:sz w:val="20"/>
          <w:szCs w:val="20"/>
        </w:rPr>
        <w:t>ions of</w:t>
      </w:r>
      <w:r w:rsidR="00945BC0" w:rsidRPr="00554E5C">
        <w:rPr>
          <w:rFonts w:ascii="Times New Roman" w:hAnsi="Times New Roman" w:cs="Times New Roman"/>
          <w:b/>
          <w:bCs/>
          <w:sz w:val="20"/>
          <w:szCs w:val="20"/>
        </w:rPr>
        <w:t xml:space="preserve"> neural similarity with in-degree centrality when control</w:t>
      </w:r>
      <w:r w:rsidR="004E778A" w:rsidRPr="00554E5C">
        <w:rPr>
          <w:rFonts w:ascii="Times New Roman" w:hAnsi="Times New Roman" w:cs="Times New Roman"/>
          <w:b/>
          <w:bCs/>
          <w:sz w:val="20"/>
          <w:szCs w:val="20"/>
        </w:rPr>
        <w:t>ling</w:t>
      </w:r>
      <w:r w:rsidR="00945BC0" w:rsidRPr="00554E5C">
        <w:rPr>
          <w:rFonts w:ascii="Times New Roman" w:hAnsi="Times New Roman" w:cs="Times New Roman"/>
          <w:b/>
          <w:bCs/>
          <w:sz w:val="20"/>
          <w:szCs w:val="20"/>
        </w:rPr>
        <w:t xml:space="preserve"> for similarities in demographic traits and friendships.</w:t>
      </w:r>
      <w:r w:rsidR="00945BC0" w:rsidRPr="00EF369E">
        <w:rPr>
          <w:rFonts w:ascii="Times New Roman" w:hAnsi="Times New Roman" w:cs="Times New Roman"/>
          <w:sz w:val="20"/>
          <w:szCs w:val="20"/>
        </w:rPr>
        <w:t xml:space="preserve"> </w:t>
      </w:r>
      <w:r w:rsidR="00945BC0">
        <w:rPr>
          <w:rFonts w:ascii="Times New Roman" w:hAnsi="Times New Roman" w:cs="Times New Roman"/>
          <w:sz w:val="20"/>
          <w:szCs w:val="20"/>
        </w:rPr>
        <w:t xml:space="preserve">We identified similar brain regions </w:t>
      </w:r>
      <w:r w:rsidR="00272638">
        <w:rPr>
          <w:rFonts w:ascii="Times New Roman" w:hAnsi="Times New Roman" w:cs="Times New Roman"/>
          <w:sz w:val="20"/>
          <w:szCs w:val="20"/>
        </w:rPr>
        <w:t>as</w:t>
      </w:r>
      <w:r w:rsidR="00945BC0">
        <w:rPr>
          <w:rFonts w:ascii="Times New Roman" w:hAnsi="Times New Roman" w:cs="Times New Roman"/>
          <w:sz w:val="20"/>
          <w:szCs w:val="20"/>
        </w:rPr>
        <w:t xml:space="preserve"> significantly associated with in-degree centrality as in our results in the main </w:t>
      </w:r>
      <w:r w:rsidR="002F0443">
        <w:rPr>
          <w:rFonts w:ascii="Times New Roman" w:hAnsi="Times New Roman" w:cs="Times New Roman"/>
          <w:sz w:val="20"/>
          <w:szCs w:val="20"/>
        </w:rPr>
        <w:t>manuscript</w:t>
      </w:r>
      <w:r w:rsidR="00945BC0">
        <w:rPr>
          <w:rFonts w:ascii="Times New Roman" w:hAnsi="Times New Roman" w:cs="Times New Roman"/>
          <w:sz w:val="20"/>
          <w:szCs w:val="20"/>
        </w:rPr>
        <w:t xml:space="preserve"> (see Fig. 4). </w:t>
      </w:r>
      <w:r w:rsidR="00A326DE">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A326DE" w:rsidRPr="000D153C">
        <w:rPr>
          <w:rFonts w:ascii="Times New Roman" w:hAnsi="Times New Roman" w:cs="Times New Roman"/>
          <w:i/>
          <w:iCs/>
          <w:sz w:val="20"/>
          <w:szCs w:val="20"/>
        </w:rPr>
        <w:t xml:space="preserve"> </w:t>
      </w:r>
      <w:r w:rsidR="00A326DE">
        <w:rPr>
          <w:rFonts w:ascii="Times New Roman" w:hAnsi="Times New Roman" w:cs="Times New Roman"/>
          <w:sz w:val="20"/>
          <w:szCs w:val="20"/>
        </w:rPr>
        <w:t>is the</w:t>
      </w:r>
      <w:r w:rsidR="00A326DE" w:rsidRPr="000D153C">
        <w:rPr>
          <w:rFonts w:ascii="Times New Roman" w:hAnsi="Times New Roman" w:cs="Times New Roman"/>
          <w:sz w:val="20"/>
          <w:szCs w:val="20"/>
        </w:rPr>
        <w:t xml:space="preserve"> standardized regression coefficient</w:t>
      </w:r>
      <w:r w:rsidR="00A326DE">
        <w:rPr>
          <w:rFonts w:ascii="Times New Roman" w:hAnsi="Times New Roman" w:cs="Times New Roman"/>
          <w:sz w:val="20"/>
          <w:szCs w:val="20"/>
        </w:rPr>
        <w:t xml:space="preserve">. Regions where </w:t>
      </w:r>
      <w:r w:rsidR="00EA5DF6">
        <w:rPr>
          <w:rFonts w:ascii="Times New Roman" w:hAnsi="Times New Roman" w:cs="Times New Roman"/>
          <w:sz w:val="20"/>
          <w:szCs w:val="20"/>
        </w:rPr>
        <w:t xml:space="preserve">we observed </w:t>
      </w:r>
      <w:r w:rsidR="00A326DE">
        <w:rPr>
          <w:rFonts w:ascii="Times New Roman" w:hAnsi="Times New Roman" w:cs="Times New Roman"/>
          <w:sz w:val="20"/>
          <w:szCs w:val="20"/>
        </w:rPr>
        <w:t>significant associations between in-degree centrality and ISC are outlined in black</w:t>
      </w:r>
      <w:r w:rsidR="00BE6885">
        <w:rPr>
          <w:rFonts w:ascii="Times New Roman" w:hAnsi="Times New Roman" w:cs="Times New Roman"/>
          <w:sz w:val="20"/>
          <w:szCs w:val="20"/>
        </w:rPr>
        <w:t xml:space="preserve">. We </w:t>
      </w:r>
      <w:r w:rsidR="00A326DE">
        <w:rPr>
          <w:rFonts w:ascii="Times New Roman" w:hAnsi="Times New Roman" w:cs="Times New Roman"/>
          <w:sz w:val="20"/>
          <w:szCs w:val="20"/>
        </w:rPr>
        <w:t>us</w:t>
      </w:r>
      <w:r w:rsidR="00BE6885">
        <w:rPr>
          <w:rFonts w:ascii="Times New Roman" w:hAnsi="Times New Roman" w:cs="Times New Roman"/>
          <w:sz w:val="20"/>
          <w:szCs w:val="20"/>
        </w:rPr>
        <w:t>ed</w:t>
      </w:r>
      <w:r w:rsidR="00A326DE">
        <w:rPr>
          <w:rFonts w:ascii="Times New Roman" w:hAnsi="Times New Roman" w:cs="Times New Roman"/>
          <w:sz w:val="20"/>
          <w:szCs w:val="20"/>
        </w:rPr>
        <w:t xml:space="preserve"> an FDR-corrected significance threshold of </w:t>
      </w:r>
      <w:r w:rsidR="00A326DE">
        <w:rPr>
          <w:rFonts w:ascii="Times New Roman" w:hAnsi="Times New Roman" w:cs="Times New Roman"/>
          <w:i/>
          <w:iCs/>
          <w:sz w:val="20"/>
          <w:szCs w:val="20"/>
        </w:rPr>
        <w:t>p</w:t>
      </w:r>
      <w:r w:rsidR="00A326DE">
        <w:rPr>
          <w:rFonts w:ascii="Times New Roman" w:hAnsi="Times New Roman" w:cs="Times New Roman"/>
          <w:sz w:val="20"/>
          <w:szCs w:val="20"/>
        </w:rPr>
        <w:t xml:space="preserve"> &lt; 0.001</w:t>
      </w:r>
      <w:r w:rsidR="005E3E44">
        <w:rPr>
          <w:rFonts w:ascii="Times New Roman" w:hAnsi="Times New Roman" w:cs="Times New Roman"/>
          <w:sz w:val="20"/>
          <w:szCs w:val="20"/>
        </w:rPr>
        <w:t xml:space="preserve">, which corresponds to an uncorrected </w:t>
      </w:r>
      <w:r w:rsidR="005E3E44">
        <w:rPr>
          <w:rFonts w:ascii="Times New Roman" w:hAnsi="Times New Roman" w:cs="Times New Roman"/>
          <w:i/>
          <w:iCs/>
          <w:sz w:val="20"/>
          <w:szCs w:val="20"/>
        </w:rPr>
        <w:t>p</w:t>
      </w:r>
      <w:r w:rsidR="005E3E44">
        <w:rPr>
          <w:rFonts w:ascii="Times New Roman" w:hAnsi="Times New Roman" w:cs="Times New Roman"/>
          <w:sz w:val="20"/>
          <w:szCs w:val="20"/>
        </w:rPr>
        <w:t>-value</w:t>
      </w:r>
      <w:r w:rsidR="00C95F66">
        <w:rPr>
          <w:rFonts w:ascii="Times New Roman" w:hAnsi="Times New Roman" w:cs="Times New Roman"/>
          <w:sz w:val="20"/>
          <w:szCs w:val="20"/>
        </w:rPr>
        <w:t xml:space="preserve"> threshold</w:t>
      </w:r>
      <w:r w:rsidR="005E3E44">
        <w:rPr>
          <w:rFonts w:ascii="Times New Roman" w:hAnsi="Times New Roman" w:cs="Times New Roman"/>
          <w:sz w:val="20"/>
          <w:szCs w:val="20"/>
        </w:rPr>
        <w:t xml:space="preserve"> of</w:t>
      </w:r>
      <w:r w:rsidR="00864A1F">
        <w:rPr>
          <w:rFonts w:ascii="Times New Roman" w:hAnsi="Times New Roman" w:cs="Times New Roman"/>
          <w:sz w:val="20"/>
          <w:szCs w:val="20"/>
        </w:rPr>
        <w:t xml:space="preserve"> </w:t>
      </w:r>
      <w:r w:rsidR="00864A1F" w:rsidRPr="00864A1F">
        <w:rPr>
          <w:rFonts w:ascii="Times New Roman" w:hAnsi="Times New Roman" w:cs="Times New Roman"/>
          <w:i/>
          <w:sz w:val="20"/>
          <w:szCs w:val="20"/>
        </w:rPr>
        <w:t>p</w:t>
      </w:r>
      <w:r w:rsidR="00864A1F" w:rsidRPr="00864A1F">
        <w:rPr>
          <w:rFonts w:ascii="Times New Roman" w:hAnsi="Times New Roman" w:cs="Times New Roman"/>
          <w:sz w:val="20"/>
          <w:szCs w:val="20"/>
        </w:rPr>
        <w:t xml:space="preserve"> </w:t>
      </w:r>
      <w:proofErr w:type="gramStart"/>
      <w:r w:rsidR="00864A1F" w:rsidRPr="00864A1F">
        <w:rPr>
          <w:rFonts w:ascii="Times New Roman" w:hAnsi="Times New Roman" w:cs="Times New Roman"/>
          <w:sz w:val="20"/>
          <w:szCs w:val="20"/>
        </w:rPr>
        <w:t xml:space="preserve">&lt;  </w:t>
      </w:r>
      <w:r w:rsidR="00864A1F">
        <w:rPr>
          <w:rFonts w:ascii="Times New Roman" w:hAnsi="Times New Roman" w:cs="Times New Roman"/>
          <w:sz w:val="20"/>
          <w:szCs w:val="20"/>
        </w:rPr>
        <w:t>1.947</w:t>
      </w:r>
      <w:proofErr w:type="gramEnd"/>
      <w:r w:rsidR="00864A1F" w:rsidRPr="00864A1F">
        <w:rPr>
          <w:rFonts w:ascii="Times New Roman" w:hAnsi="Times New Roman" w:cs="Times New Roman"/>
          <w:sz w:val="20"/>
          <w:szCs w:val="20"/>
        </w:rPr>
        <w:t xml:space="preserve"> </w:t>
      </w:r>
      <w:r w:rsidR="00864A1F" w:rsidRPr="00864A1F">
        <w:rPr>
          <w:rFonts w:ascii="Times New Roman" w:hAnsi="Times New Roman" w:cs="Times New Roman"/>
          <w:sz w:val="20"/>
          <w:szCs w:val="20"/>
        </w:rPr>
        <w:sym w:font="Symbol" w:char="F0B4"/>
      </w:r>
      <w:r w:rsidR="00864A1F" w:rsidRPr="00864A1F">
        <w:rPr>
          <w:rFonts w:ascii="Times New Roman" w:hAnsi="Times New Roman" w:cs="Times New Roman"/>
          <w:sz w:val="20"/>
          <w:szCs w:val="20"/>
        </w:rPr>
        <w:t xml:space="preserve"> 10</w:t>
      </w:r>
      <w:r w:rsidR="00864A1F" w:rsidRPr="00864A1F">
        <w:rPr>
          <w:rFonts w:ascii="Times New Roman" w:hAnsi="Times New Roman" w:cs="Times New Roman"/>
          <w:sz w:val="20"/>
          <w:szCs w:val="20"/>
          <w:vertAlign w:val="superscript"/>
        </w:rPr>
        <w:t>-</w:t>
      </w:r>
      <w:r w:rsidR="00864A1F">
        <w:rPr>
          <w:rFonts w:ascii="Times New Roman" w:hAnsi="Times New Roman" w:cs="Times New Roman"/>
          <w:sz w:val="20"/>
          <w:szCs w:val="20"/>
          <w:vertAlign w:val="superscript"/>
        </w:rPr>
        <w:t>6</w:t>
      </w:r>
      <w:r w:rsidR="00A326DE">
        <w:rPr>
          <w:rFonts w:ascii="Times New Roman" w:hAnsi="Times New Roman" w:cs="Times New Roman"/>
          <w:sz w:val="20"/>
          <w:szCs w:val="20"/>
        </w:rPr>
        <w:t>.</w:t>
      </w:r>
      <w:r w:rsidR="00122862">
        <w:rPr>
          <w:rFonts w:ascii="Times New Roman" w:hAnsi="Times New Roman" w:cs="Times New Roman"/>
          <w:sz w:val="20"/>
          <w:szCs w:val="20"/>
        </w:rPr>
        <w:t xml:space="preserve"> </w:t>
      </w:r>
      <w:r w:rsidR="00122862" w:rsidRPr="00C23A4B">
        <w:rPr>
          <w:rFonts w:ascii="Times New Roman" w:hAnsi="Times New Roman"/>
          <w:color w:val="000000"/>
          <w:sz w:val="20"/>
          <w:szCs w:val="20"/>
        </w:rPr>
        <w:t xml:space="preserve">All </w:t>
      </w:r>
      <w:r w:rsidR="001D6C57">
        <w:rPr>
          <w:rFonts w:ascii="Times New Roman" w:hAnsi="Times New Roman"/>
          <w:color w:val="000000"/>
          <w:sz w:val="20"/>
          <w:szCs w:val="20"/>
        </w:rPr>
        <w:t xml:space="preserve">of the </w:t>
      </w:r>
      <w:r w:rsidR="00122862" w:rsidRPr="00C23A4B">
        <w:rPr>
          <w:rFonts w:ascii="Times New Roman" w:hAnsi="Times New Roman"/>
          <w:color w:val="000000"/>
          <w:sz w:val="20"/>
          <w:szCs w:val="20"/>
        </w:rPr>
        <w:t xml:space="preserve">reported </w:t>
      </w:r>
      <w:r w:rsidR="00122862" w:rsidRPr="00C23A4B">
        <w:rPr>
          <w:rFonts w:ascii="Times New Roman" w:hAnsi="Times New Roman"/>
          <w:i/>
          <w:iCs/>
          <w:color w:val="000000"/>
          <w:sz w:val="20"/>
          <w:szCs w:val="20"/>
        </w:rPr>
        <w:t>p</w:t>
      </w:r>
      <w:r w:rsidR="00122862" w:rsidRPr="00C23A4B">
        <w:rPr>
          <w:rFonts w:ascii="Times New Roman" w:hAnsi="Times New Roman"/>
          <w:color w:val="000000"/>
          <w:sz w:val="20"/>
          <w:szCs w:val="20"/>
        </w:rPr>
        <w:t>-values are two-tailed.</w:t>
      </w:r>
    </w:p>
    <w:p w14:paraId="0D5A5204" w14:textId="35CB0522" w:rsidR="0017002F" w:rsidRDefault="0017002F">
      <w:pPr>
        <w:rPr>
          <w:b/>
          <w:bCs/>
        </w:rPr>
      </w:pPr>
    </w:p>
    <w:p w14:paraId="66876996" w14:textId="77777777" w:rsidR="00081E9D" w:rsidRDefault="00081E9D">
      <w:pPr>
        <w:rPr>
          <w:rFonts w:ascii="Times New Roman" w:hAnsi="Times New Roman" w:cs="Times New Roman"/>
          <w:b/>
          <w:bCs/>
        </w:rPr>
      </w:pPr>
      <w:r>
        <w:rPr>
          <w:rFonts w:ascii="Times New Roman" w:hAnsi="Times New Roman" w:cs="Times New Roman"/>
          <w:b/>
          <w:bCs/>
        </w:rPr>
        <w:br w:type="page"/>
      </w:r>
    </w:p>
    <w:p w14:paraId="74F05CB8" w14:textId="1452E09D" w:rsidR="00081E9D" w:rsidRDefault="00081E9D" w:rsidP="00081E9D">
      <w:pPr>
        <w:jc w:val="center"/>
        <w:rPr>
          <w:rFonts w:ascii="Times New Roman" w:hAnsi="Times New Roman" w:cs="Times New Roman"/>
          <w:b/>
          <w:bCs/>
        </w:rPr>
      </w:pPr>
      <w:r>
        <w:rPr>
          <w:rFonts w:ascii="Times New Roman" w:hAnsi="Times New Roman" w:cs="Times New Roman"/>
          <w:b/>
          <w:bCs/>
        </w:rPr>
        <w:lastRenderedPageBreak/>
        <w:t xml:space="preserve">Supplementary Methods 7 for </w:t>
      </w:r>
      <w:r w:rsidR="00AA75B8">
        <w:rPr>
          <w:rFonts w:ascii="Times New Roman" w:hAnsi="Times New Roman" w:cs="Times New Roman"/>
          <w:b/>
          <w:bCs/>
        </w:rPr>
        <w:t>d</w:t>
      </w:r>
      <w:r>
        <w:rPr>
          <w:rFonts w:ascii="Times New Roman" w:hAnsi="Times New Roman" w:cs="Times New Roman"/>
          <w:b/>
          <w:bCs/>
        </w:rPr>
        <w:t>yad-level ISC analysis</w:t>
      </w:r>
    </w:p>
    <w:p w14:paraId="3F7CA8BF" w14:textId="77777777" w:rsidR="0017002F" w:rsidRDefault="0017002F">
      <w:pPr>
        <w:rPr>
          <w:b/>
          <w:bCs/>
        </w:rPr>
      </w:pPr>
    </w:p>
    <w:p w14:paraId="01E6407C" w14:textId="7A34D581" w:rsidR="00753565" w:rsidRDefault="00D61176" w:rsidP="00D61176">
      <w:pPr>
        <w:spacing w:line="480" w:lineRule="auto"/>
        <w:ind w:firstLine="720"/>
        <w:rPr>
          <w:rFonts w:ascii="Times New Roman" w:eastAsia="Times New Roman" w:hAnsi="Times New Roman" w:cs="Times New Roman"/>
          <w:iCs/>
          <w:color w:val="000000"/>
        </w:rPr>
      </w:pPr>
      <w:r>
        <w:rPr>
          <w:rFonts w:ascii="Times New Roman" w:eastAsia="Times New Roman" w:hAnsi="Times New Roman" w:cs="Times New Roman"/>
          <w:b/>
          <w:bCs/>
          <w:iCs/>
          <w:color w:val="000000"/>
        </w:rPr>
        <w:t>Binarized dyad</w:t>
      </w:r>
      <w:r w:rsidRPr="00D76EE7">
        <w:rPr>
          <w:rFonts w:ascii="Times New Roman" w:eastAsia="Times New Roman" w:hAnsi="Times New Roman" w:cs="Times New Roman"/>
          <w:b/>
          <w:bCs/>
          <w:iCs/>
          <w:color w:val="000000"/>
        </w:rPr>
        <w:t>-level result</w:t>
      </w:r>
      <w:r>
        <w:rPr>
          <w:rFonts w:ascii="Times New Roman" w:eastAsia="Times New Roman" w:hAnsi="Times New Roman" w:cs="Times New Roman"/>
          <w:b/>
          <w:bCs/>
          <w:iCs/>
          <w:color w:val="000000"/>
        </w:rPr>
        <w:t xml:space="preserve">s: </w:t>
      </w:r>
      <w:r w:rsidR="00210A21">
        <w:rPr>
          <w:rFonts w:ascii="Times New Roman" w:eastAsia="Times New Roman" w:hAnsi="Times New Roman" w:cs="Times New Roman"/>
          <w:b/>
          <w:bCs/>
          <w:iCs/>
          <w:color w:val="000000"/>
        </w:rPr>
        <w:t>I</w:t>
      </w:r>
      <w:r>
        <w:rPr>
          <w:rFonts w:ascii="Times New Roman" w:eastAsia="Times New Roman" w:hAnsi="Times New Roman" w:cs="Times New Roman"/>
          <w:b/>
          <w:bCs/>
          <w:iCs/>
          <w:color w:val="000000"/>
        </w:rPr>
        <w:t>ntra-community ISCs only</w:t>
      </w:r>
      <w:r w:rsidRPr="00D76EE7">
        <w:rPr>
          <w:rFonts w:ascii="Times New Roman" w:eastAsia="Times New Roman" w:hAnsi="Times New Roman" w:cs="Times New Roman"/>
          <w:b/>
          <w:bCs/>
          <w:iCs/>
          <w:color w:val="000000"/>
        </w:rPr>
        <w:t>.</w:t>
      </w:r>
      <w:r>
        <w:rPr>
          <w:rFonts w:ascii="Times New Roman" w:eastAsia="Times New Roman" w:hAnsi="Times New Roman" w:cs="Times New Roman"/>
          <w:b/>
          <w:bCs/>
          <w:iCs/>
          <w:color w:val="000000"/>
        </w:rPr>
        <w:t xml:space="preserve"> </w:t>
      </w:r>
      <w:r w:rsidR="00EE2FD1">
        <w:rPr>
          <w:rFonts w:ascii="Times New Roman" w:eastAsia="Times New Roman" w:hAnsi="Times New Roman" w:cs="Times New Roman"/>
          <w:iCs/>
          <w:color w:val="000000"/>
        </w:rPr>
        <w:t>Because</w:t>
      </w:r>
      <w:r>
        <w:rPr>
          <w:rFonts w:ascii="Times New Roman" w:eastAsia="Times New Roman" w:hAnsi="Times New Roman" w:cs="Times New Roman"/>
          <w:iCs/>
          <w:color w:val="000000"/>
        </w:rPr>
        <w:t xml:space="preserve"> our participants came from two different residential communities, we also conducted analyses to test if our findings remain</w:t>
      </w:r>
      <w:r w:rsidR="008305A7">
        <w:rPr>
          <w:rFonts w:ascii="Times New Roman" w:eastAsia="Times New Roman" w:hAnsi="Times New Roman" w:cs="Times New Roman"/>
          <w:iCs/>
          <w:color w:val="000000"/>
        </w:rPr>
        <w:t xml:space="preserve"> significant</w:t>
      </w:r>
      <w:r>
        <w:rPr>
          <w:rFonts w:ascii="Times New Roman" w:eastAsia="Times New Roman" w:hAnsi="Times New Roman" w:cs="Times New Roman"/>
          <w:iCs/>
          <w:color w:val="000000"/>
        </w:rPr>
        <w:t xml:space="preserve"> when we used only intra-community ISCs. To do this, we fit analogous models to</w:t>
      </w:r>
      <w:r w:rsidR="00620F58">
        <w:rPr>
          <w:rFonts w:ascii="Times New Roman" w:eastAsia="Times New Roman" w:hAnsi="Times New Roman" w:cs="Times New Roman"/>
          <w:iCs/>
          <w:color w:val="000000"/>
        </w:rPr>
        <w:t xml:space="preserve"> those</w:t>
      </w:r>
      <w:r w:rsidR="000B519D">
        <w:rPr>
          <w:rFonts w:ascii="Times New Roman" w:eastAsia="Times New Roman" w:hAnsi="Times New Roman" w:cs="Times New Roman"/>
          <w:iCs/>
          <w:color w:val="000000"/>
        </w:rPr>
        <w:t xml:space="preserve"> that we</w:t>
      </w:r>
      <w:r w:rsidR="00620F58">
        <w:rPr>
          <w:rFonts w:ascii="Times New Roman" w:eastAsia="Times New Roman" w:hAnsi="Times New Roman" w:cs="Times New Roman"/>
          <w:iCs/>
          <w:color w:val="000000"/>
        </w:rPr>
        <w:t xml:space="preserve"> </w:t>
      </w:r>
      <w:r w:rsidR="00620F58" w:rsidRPr="00620F58">
        <w:rPr>
          <w:rFonts w:ascii="Times New Roman" w:eastAsia="Times New Roman" w:hAnsi="Times New Roman" w:cs="Times New Roman"/>
          <w:iCs/>
          <w:color w:val="000000"/>
        </w:rPr>
        <w:t xml:space="preserve">described in </w:t>
      </w:r>
      <w:r w:rsidR="003322AA">
        <w:rPr>
          <w:rFonts w:ascii="Times New Roman" w:eastAsia="Times New Roman" w:hAnsi="Times New Roman" w:cs="Times New Roman"/>
          <w:iCs/>
          <w:color w:val="000000"/>
        </w:rPr>
        <w:t>dyad</w:t>
      </w:r>
      <w:r w:rsidR="00620F58" w:rsidRPr="00620F58">
        <w:rPr>
          <w:rFonts w:ascii="Times New Roman" w:hAnsi="Times New Roman" w:cs="Times New Roman"/>
        </w:rPr>
        <w:t xml:space="preserve">-level ISC analysis in </w:t>
      </w:r>
      <w:r w:rsidR="002C60D8">
        <w:rPr>
          <w:rFonts w:ascii="Times New Roman" w:hAnsi="Times New Roman" w:cs="Times New Roman"/>
        </w:rPr>
        <w:t xml:space="preserve">the </w:t>
      </w:r>
      <w:r w:rsidR="00620F58">
        <w:rPr>
          <w:rFonts w:ascii="Times New Roman" w:hAnsi="Times New Roman" w:cs="Times New Roman"/>
        </w:rPr>
        <w:t xml:space="preserve">Results section of </w:t>
      </w:r>
      <w:r w:rsidR="00620F58" w:rsidRPr="00620F58">
        <w:rPr>
          <w:rFonts w:ascii="Times New Roman" w:hAnsi="Times New Roman" w:cs="Times New Roman"/>
        </w:rPr>
        <w:t>the main manuscript</w:t>
      </w:r>
      <w:r w:rsidRPr="00620F58">
        <w:rPr>
          <w:rFonts w:ascii="Times New Roman" w:eastAsia="Times New Roman" w:hAnsi="Times New Roman" w:cs="Times New Roman"/>
          <w:iCs/>
          <w:color w:val="000000"/>
        </w:rPr>
        <w:t xml:space="preserve"> </w:t>
      </w:r>
      <w:r w:rsidR="008C1553">
        <w:rPr>
          <w:rFonts w:ascii="Times New Roman" w:eastAsia="Times New Roman" w:hAnsi="Times New Roman" w:cs="Times New Roman"/>
          <w:iCs/>
          <w:color w:val="000000"/>
        </w:rPr>
        <w:t xml:space="preserve">to </w:t>
      </w:r>
      <w:r w:rsidRPr="00620F58">
        <w:rPr>
          <w:rFonts w:ascii="Times New Roman" w:eastAsia="Times New Roman" w:hAnsi="Times New Roman" w:cs="Times New Roman"/>
          <w:iCs/>
          <w:color w:val="000000"/>
        </w:rPr>
        <w:t>test for associations</w:t>
      </w:r>
      <w:r>
        <w:rPr>
          <w:rFonts w:ascii="Times New Roman" w:eastAsia="Times New Roman" w:hAnsi="Times New Roman" w:cs="Times New Roman"/>
          <w:iCs/>
          <w:color w:val="000000"/>
        </w:rPr>
        <w:t xml:space="preserve"> between ISCs and dyad-level </w:t>
      </w:r>
      <w:r w:rsidR="00A57B91">
        <w:rPr>
          <w:rFonts w:ascii="Times New Roman" w:eastAsia="Times New Roman" w:hAnsi="Times New Roman" w:cs="Times New Roman"/>
          <w:iCs/>
          <w:color w:val="000000"/>
        </w:rPr>
        <w:t>in-degree centrality</w:t>
      </w:r>
      <w:r>
        <w:rPr>
          <w:rFonts w:ascii="Times New Roman" w:eastAsia="Times New Roman" w:hAnsi="Times New Roman" w:cs="Times New Roman"/>
          <w:iCs/>
          <w:color w:val="000000"/>
        </w:rPr>
        <w:t xml:space="preserve">, except that we calculated each subject’s mean neural similarity in each brain region based only on other members of their own </w:t>
      </w:r>
      <w:r w:rsidR="00226DBA">
        <w:rPr>
          <w:rFonts w:ascii="Times New Roman" w:eastAsia="Times New Roman" w:hAnsi="Times New Roman" w:cs="Times New Roman"/>
          <w:iCs/>
          <w:color w:val="000000"/>
        </w:rPr>
        <w:t xml:space="preserve">residential </w:t>
      </w:r>
      <w:r>
        <w:rPr>
          <w:rFonts w:ascii="Times New Roman" w:eastAsia="Times New Roman" w:hAnsi="Times New Roman" w:cs="Times New Roman"/>
          <w:iCs/>
          <w:color w:val="000000"/>
        </w:rPr>
        <w:t>community</w:t>
      </w:r>
      <w:r w:rsidR="00FF6853">
        <w:rPr>
          <w:rFonts w:ascii="Times New Roman" w:eastAsia="Times New Roman" w:hAnsi="Times New Roman" w:cs="Times New Roman"/>
          <w:iCs/>
          <w:color w:val="000000"/>
        </w:rPr>
        <w:t>.</w:t>
      </w:r>
      <w:r>
        <w:rPr>
          <w:rFonts w:ascii="Times New Roman" w:eastAsia="Times New Roman" w:hAnsi="Times New Roman" w:cs="Times New Roman"/>
          <w:iCs/>
          <w:color w:val="000000"/>
        </w:rPr>
        <w:t xml:space="preserve"> </w:t>
      </w:r>
      <w:r w:rsidR="00FF6853">
        <w:rPr>
          <w:rFonts w:ascii="Times New Roman" w:eastAsia="Times New Roman" w:hAnsi="Times New Roman" w:cs="Times New Roman"/>
          <w:iCs/>
          <w:color w:val="000000"/>
        </w:rPr>
        <w:t>(That is,</w:t>
      </w:r>
      <w:r>
        <w:rPr>
          <w:rFonts w:ascii="Times New Roman" w:eastAsia="Times New Roman" w:hAnsi="Times New Roman" w:cs="Times New Roman"/>
          <w:iCs/>
          <w:color w:val="000000"/>
        </w:rPr>
        <w:t xml:space="preserve"> we removed dyads </w:t>
      </w:r>
      <w:r w:rsidR="00FF6853">
        <w:rPr>
          <w:rFonts w:ascii="Times New Roman" w:eastAsia="Times New Roman" w:hAnsi="Times New Roman" w:cs="Times New Roman"/>
          <w:iCs/>
          <w:color w:val="000000"/>
        </w:rPr>
        <w:t>with</w:t>
      </w:r>
      <w:r w:rsidR="0088492D">
        <w:rPr>
          <w:rFonts w:ascii="Times New Roman" w:eastAsia="Times New Roman" w:hAnsi="Times New Roman" w:cs="Times New Roman"/>
          <w:iCs/>
          <w:color w:val="000000"/>
        </w:rPr>
        <w:t xml:space="preserve"> individuals</w:t>
      </w:r>
      <w:r>
        <w:rPr>
          <w:rFonts w:ascii="Times New Roman" w:eastAsia="Times New Roman" w:hAnsi="Times New Roman" w:cs="Times New Roman"/>
          <w:iCs/>
          <w:color w:val="000000"/>
        </w:rPr>
        <w:t xml:space="preserve"> </w:t>
      </w:r>
      <w:r w:rsidR="00FF6853">
        <w:rPr>
          <w:rFonts w:ascii="Times New Roman" w:eastAsia="Times New Roman" w:hAnsi="Times New Roman" w:cs="Times New Roman"/>
          <w:iCs/>
          <w:color w:val="000000"/>
        </w:rPr>
        <w:t xml:space="preserve">that </w:t>
      </w:r>
      <w:r>
        <w:rPr>
          <w:rFonts w:ascii="Times New Roman" w:eastAsia="Times New Roman" w:hAnsi="Times New Roman" w:cs="Times New Roman"/>
          <w:iCs/>
          <w:color w:val="000000"/>
        </w:rPr>
        <w:t>did not belong to the same community.</w:t>
      </w:r>
      <w:r w:rsidR="00FF6853">
        <w:rPr>
          <w:rFonts w:ascii="Times New Roman" w:eastAsia="Times New Roman" w:hAnsi="Times New Roman" w:cs="Times New Roman"/>
          <w:iCs/>
          <w:color w:val="000000"/>
        </w:rPr>
        <w:t>)</w:t>
      </w:r>
      <w:r>
        <w:rPr>
          <w:rFonts w:ascii="Times New Roman" w:eastAsia="Times New Roman" w:hAnsi="Times New Roman" w:cs="Times New Roman"/>
          <w:iCs/>
          <w:color w:val="000000"/>
        </w:rPr>
        <w:t xml:space="preserve"> We obtained similar results (see </w:t>
      </w:r>
      <w:r w:rsidR="00F84855">
        <w:rPr>
          <w:rFonts w:ascii="Times New Roman" w:eastAsia="Times New Roman" w:hAnsi="Times New Roman" w:cs="Times New Roman"/>
          <w:iCs/>
          <w:color w:val="000000"/>
        </w:rPr>
        <w:t xml:space="preserve">Supplementary </w:t>
      </w:r>
      <w:r>
        <w:rPr>
          <w:rFonts w:ascii="Times New Roman" w:eastAsia="Times New Roman" w:hAnsi="Times New Roman" w:cs="Times New Roman"/>
          <w:iCs/>
          <w:color w:val="000000"/>
        </w:rPr>
        <w:t xml:space="preserve">Fig. </w:t>
      </w:r>
      <w:r w:rsidR="00D34727">
        <w:rPr>
          <w:rFonts w:ascii="Times New Roman" w:eastAsia="Times New Roman" w:hAnsi="Times New Roman" w:cs="Times New Roman"/>
          <w:iCs/>
          <w:color w:val="000000"/>
        </w:rPr>
        <w:t>9</w:t>
      </w:r>
      <w:r>
        <w:rPr>
          <w:rFonts w:ascii="Times New Roman" w:eastAsia="Times New Roman" w:hAnsi="Times New Roman" w:cs="Times New Roman"/>
          <w:iCs/>
          <w:color w:val="000000"/>
        </w:rPr>
        <w:t xml:space="preserve">) as the ones that we reported in the main manuscript. </w:t>
      </w:r>
    </w:p>
    <w:p w14:paraId="799774CD" w14:textId="1CE7F1C6" w:rsidR="00081E9D" w:rsidRDefault="00081E9D" w:rsidP="00753565">
      <w:pPr>
        <w:spacing w:line="480" w:lineRule="auto"/>
        <w:ind w:firstLine="720"/>
        <w:rPr>
          <w:rFonts w:ascii="Times New Roman" w:eastAsia="Times New Roman" w:hAnsi="Times New Roman" w:cs="Times New Roman"/>
          <w:iCs/>
          <w:color w:val="000000"/>
        </w:rPr>
      </w:pPr>
    </w:p>
    <w:p w14:paraId="02F70334" w14:textId="5C588408" w:rsidR="00081E9D" w:rsidRDefault="00081E9D" w:rsidP="00081E9D">
      <w:pPr>
        <w:jc w:val="center"/>
        <w:rPr>
          <w:rFonts w:ascii="Times New Roman" w:hAnsi="Times New Roman" w:cs="Times New Roman"/>
          <w:b/>
          <w:bCs/>
        </w:rPr>
      </w:pPr>
      <w:r>
        <w:rPr>
          <w:rFonts w:ascii="Times New Roman" w:hAnsi="Times New Roman" w:cs="Times New Roman"/>
          <w:b/>
          <w:bCs/>
        </w:rPr>
        <w:t>Supplementary Fig</w:t>
      </w:r>
      <w:r w:rsidR="004602B1">
        <w:rPr>
          <w:rFonts w:ascii="Times New Roman" w:hAnsi="Times New Roman" w:cs="Times New Roman"/>
          <w:b/>
          <w:bCs/>
        </w:rPr>
        <w:t>.</w:t>
      </w:r>
      <w:r>
        <w:rPr>
          <w:rFonts w:ascii="Times New Roman" w:hAnsi="Times New Roman" w:cs="Times New Roman"/>
          <w:b/>
          <w:bCs/>
        </w:rPr>
        <w:t xml:space="preserve"> </w:t>
      </w:r>
      <w:r w:rsidR="00D34727">
        <w:rPr>
          <w:rFonts w:ascii="Times New Roman" w:hAnsi="Times New Roman" w:cs="Times New Roman"/>
          <w:b/>
          <w:bCs/>
        </w:rPr>
        <w:t>9</w:t>
      </w:r>
      <w:r>
        <w:rPr>
          <w:rFonts w:ascii="Times New Roman" w:hAnsi="Times New Roman" w:cs="Times New Roman"/>
          <w:b/>
          <w:bCs/>
        </w:rPr>
        <w:t xml:space="preserve"> for </w:t>
      </w:r>
      <w:r w:rsidR="00370D3A">
        <w:rPr>
          <w:rFonts w:ascii="Times New Roman" w:hAnsi="Times New Roman" w:cs="Times New Roman"/>
          <w:b/>
          <w:bCs/>
        </w:rPr>
        <w:t>d</w:t>
      </w:r>
      <w:r>
        <w:rPr>
          <w:rFonts w:ascii="Times New Roman" w:hAnsi="Times New Roman" w:cs="Times New Roman"/>
          <w:b/>
          <w:bCs/>
        </w:rPr>
        <w:t>yad-level ISC analysis</w:t>
      </w:r>
    </w:p>
    <w:p w14:paraId="4AE9B5FA" w14:textId="77777777" w:rsidR="00081E9D" w:rsidRDefault="00081E9D" w:rsidP="00081E9D">
      <w:pPr>
        <w:spacing w:line="480" w:lineRule="auto"/>
        <w:rPr>
          <w:rFonts w:ascii="Times New Roman" w:eastAsia="Times New Roman" w:hAnsi="Times New Roman" w:cs="Times New Roman"/>
          <w:iCs/>
          <w:color w:val="000000"/>
        </w:rPr>
      </w:pPr>
    </w:p>
    <w:p w14:paraId="4B97E2F4" w14:textId="23D7E0D8" w:rsidR="00D61176" w:rsidRDefault="00310BB6" w:rsidP="00D61176">
      <w:pPr>
        <w:spacing w:line="480" w:lineRule="auto"/>
        <w:rPr>
          <w:rFonts w:ascii="Times New Roman" w:hAnsi="Times New Roman" w:cs="Times New Roman"/>
        </w:rPr>
      </w:pPr>
      <w:r w:rsidRPr="00310BB6">
        <w:rPr>
          <w:rFonts w:ascii="Times New Roman" w:hAnsi="Times New Roman" w:cs="Times New Roman"/>
          <w:noProof/>
        </w:rPr>
        <w:drawing>
          <wp:inline distT="0" distB="0" distL="0" distR="0" wp14:anchorId="2BD98C2C" wp14:editId="7DDEA11C">
            <wp:extent cx="5955245" cy="2532888"/>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5955245" cy="2532888"/>
                    </a:xfrm>
                    <a:prstGeom prst="rect">
                      <a:avLst/>
                    </a:prstGeom>
                  </pic:spPr>
                </pic:pic>
              </a:graphicData>
            </a:graphic>
          </wp:inline>
        </w:drawing>
      </w:r>
    </w:p>
    <w:p w14:paraId="1CEA75B9" w14:textId="78DE7C41" w:rsidR="00D61176" w:rsidRPr="00310BB6" w:rsidRDefault="00081E9D" w:rsidP="00D61176">
      <w:pPr>
        <w:rPr>
          <w:rFonts w:ascii="Times New Roman" w:hAnsi="Times New Roman"/>
          <w:sz w:val="20"/>
        </w:rPr>
      </w:pPr>
      <w:r>
        <w:rPr>
          <w:rFonts w:ascii="Times New Roman" w:hAnsi="Times New Roman" w:cs="Times New Roman"/>
          <w:b/>
          <w:bCs/>
          <w:sz w:val="20"/>
          <w:szCs w:val="20"/>
        </w:rPr>
        <w:t xml:space="preserve">Supplementary Fig. </w:t>
      </w:r>
      <w:r w:rsidR="00D34727">
        <w:rPr>
          <w:rFonts w:ascii="Times New Roman" w:hAnsi="Times New Roman" w:cs="Times New Roman"/>
          <w:b/>
          <w:bCs/>
          <w:sz w:val="20"/>
          <w:szCs w:val="20"/>
        </w:rPr>
        <w:t>9</w:t>
      </w:r>
      <w:r w:rsidR="00D61176">
        <w:rPr>
          <w:rFonts w:ascii="Times New Roman" w:hAnsi="Times New Roman" w:cs="Times New Roman"/>
          <w:b/>
          <w:bCs/>
          <w:sz w:val="20"/>
          <w:szCs w:val="20"/>
        </w:rPr>
        <w:t>.</w:t>
      </w:r>
      <w:r w:rsidR="00D61176" w:rsidRPr="00EF369E">
        <w:rPr>
          <w:rFonts w:ascii="Times New Roman" w:hAnsi="Times New Roman" w:cs="Times New Roman"/>
          <w:b/>
          <w:bCs/>
          <w:sz w:val="20"/>
          <w:szCs w:val="20"/>
        </w:rPr>
        <w:t xml:space="preserve"> </w:t>
      </w:r>
      <w:r w:rsidR="00D61176" w:rsidRPr="00D7729E">
        <w:rPr>
          <w:rFonts w:ascii="Times New Roman" w:hAnsi="Times New Roman" w:cs="Times New Roman"/>
          <w:b/>
          <w:bCs/>
          <w:sz w:val="20"/>
          <w:szCs w:val="20"/>
        </w:rPr>
        <w:t xml:space="preserve">Dyad-level </w:t>
      </w:r>
      <w:r w:rsidR="004E393B" w:rsidRPr="00D7729E">
        <w:rPr>
          <w:rFonts w:ascii="Times New Roman" w:hAnsi="Times New Roman" w:cs="Times New Roman"/>
          <w:b/>
          <w:bCs/>
          <w:sz w:val="20"/>
          <w:szCs w:val="20"/>
        </w:rPr>
        <w:t>associations of</w:t>
      </w:r>
      <w:r w:rsidR="00D61176" w:rsidRPr="00D7729E">
        <w:rPr>
          <w:rFonts w:ascii="Times New Roman" w:hAnsi="Times New Roman" w:cs="Times New Roman"/>
          <w:b/>
          <w:bCs/>
          <w:sz w:val="20"/>
          <w:szCs w:val="20"/>
        </w:rPr>
        <w:t xml:space="preserve"> neural similarity with in-degree centrality when </w:t>
      </w:r>
      <w:r w:rsidR="00A73461" w:rsidRPr="00D7729E">
        <w:rPr>
          <w:rFonts w:ascii="Times New Roman" w:hAnsi="Times New Roman" w:cs="Times New Roman"/>
          <w:b/>
          <w:bCs/>
          <w:sz w:val="20"/>
          <w:szCs w:val="20"/>
        </w:rPr>
        <w:t>we used</w:t>
      </w:r>
      <w:r w:rsidR="00D61176" w:rsidRPr="00D7729E">
        <w:rPr>
          <w:rFonts w:ascii="Times New Roman" w:hAnsi="Times New Roman" w:cs="Times New Roman"/>
          <w:b/>
          <w:bCs/>
          <w:sz w:val="20"/>
          <w:szCs w:val="20"/>
        </w:rPr>
        <w:t xml:space="preserve"> intra-community ISCs only. </w:t>
      </w:r>
      <w:r w:rsidR="00D61176">
        <w:rPr>
          <w:rFonts w:ascii="Times New Roman" w:hAnsi="Times New Roman" w:cs="Times New Roman"/>
          <w:sz w:val="20"/>
          <w:szCs w:val="20"/>
        </w:rPr>
        <w:t xml:space="preserve">We identified similar brain regions </w:t>
      </w:r>
      <w:r w:rsidR="00DF66A1">
        <w:rPr>
          <w:rFonts w:ascii="Times New Roman" w:hAnsi="Times New Roman" w:cs="Times New Roman"/>
          <w:sz w:val="20"/>
          <w:szCs w:val="20"/>
        </w:rPr>
        <w:t>as</w:t>
      </w:r>
      <w:r w:rsidR="00D61176">
        <w:rPr>
          <w:rFonts w:ascii="Times New Roman" w:hAnsi="Times New Roman" w:cs="Times New Roman"/>
          <w:sz w:val="20"/>
          <w:szCs w:val="20"/>
        </w:rPr>
        <w:t xml:space="preserve"> significantly associated with in-degree centrality as in our results in the main manuscript (see Fig. 4). </w:t>
      </w:r>
      <w:r w:rsidR="00310BB6">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310BB6" w:rsidRPr="000D153C">
        <w:rPr>
          <w:rFonts w:ascii="Times New Roman" w:hAnsi="Times New Roman" w:cs="Times New Roman"/>
          <w:i/>
          <w:iCs/>
          <w:sz w:val="20"/>
          <w:szCs w:val="20"/>
        </w:rPr>
        <w:t xml:space="preserve"> </w:t>
      </w:r>
      <w:r w:rsidR="00310BB6">
        <w:rPr>
          <w:rFonts w:ascii="Times New Roman" w:hAnsi="Times New Roman" w:cs="Times New Roman"/>
          <w:sz w:val="20"/>
          <w:szCs w:val="20"/>
        </w:rPr>
        <w:t>is the</w:t>
      </w:r>
      <w:r w:rsidR="00310BB6" w:rsidRPr="000D153C">
        <w:rPr>
          <w:rFonts w:ascii="Times New Roman" w:hAnsi="Times New Roman" w:cs="Times New Roman"/>
          <w:sz w:val="20"/>
          <w:szCs w:val="20"/>
        </w:rPr>
        <w:t xml:space="preserve"> standardized regression coefficient</w:t>
      </w:r>
      <w:r w:rsidR="00310BB6">
        <w:rPr>
          <w:rFonts w:ascii="Times New Roman" w:hAnsi="Times New Roman" w:cs="Times New Roman"/>
          <w:sz w:val="20"/>
          <w:szCs w:val="20"/>
        </w:rPr>
        <w:t xml:space="preserve">. Regions where </w:t>
      </w:r>
      <w:r w:rsidR="00A07927">
        <w:rPr>
          <w:rFonts w:ascii="Times New Roman" w:hAnsi="Times New Roman" w:cs="Times New Roman"/>
          <w:sz w:val="20"/>
          <w:szCs w:val="20"/>
        </w:rPr>
        <w:t xml:space="preserve">we observed </w:t>
      </w:r>
      <w:r w:rsidR="00310BB6">
        <w:rPr>
          <w:rFonts w:ascii="Times New Roman" w:hAnsi="Times New Roman" w:cs="Times New Roman"/>
          <w:sz w:val="20"/>
          <w:szCs w:val="20"/>
        </w:rPr>
        <w:t>significant associations between in-degree centrality and ISC are outlined in black</w:t>
      </w:r>
      <w:r w:rsidR="001C4FAF">
        <w:rPr>
          <w:rFonts w:ascii="Times New Roman" w:hAnsi="Times New Roman" w:cs="Times New Roman"/>
          <w:sz w:val="20"/>
          <w:szCs w:val="20"/>
        </w:rPr>
        <w:t>.</w:t>
      </w:r>
      <w:r w:rsidR="00310BB6">
        <w:rPr>
          <w:rFonts w:ascii="Times New Roman" w:hAnsi="Times New Roman" w:cs="Times New Roman"/>
          <w:sz w:val="20"/>
          <w:szCs w:val="20"/>
        </w:rPr>
        <w:t xml:space="preserve"> </w:t>
      </w:r>
      <w:r w:rsidR="001C4FAF">
        <w:rPr>
          <w:rFonts w:ascii="Times New Roman" w:hAnsi="Times New Roman" w:cs="Times New Roman"/>
          <w:sz w:val="20"/>
          <w:szCs w:val="20"/>
        </w:rPr>
        <w:t xml:space="preserve">We </w:t>
      </w:r>
      <w:r w:rsidR="00310BB6">
        <w:rPr>
          <w:rFonts w:ascii="Times New Roman" w:hAnsi="Times New Roman" w:cs="Times New Roman"/>
          <w:sz w:val="20"/>
          <w:szCs w:val="20"/>
        </w:rPr>
        <w:t>us</w:t>
      </w:r>
      <w:r w:rsidR="001C4FAF">
        <w:rPr>
          <w:rFonts w:ascii="Times New Roman" w:hAnsi="Times New Roman" w:cs="Times New Roman"/>
          <w:sz w:val="20"/>
          <w:szCs w:val="20"/>
        </w:rPr>
        <w:t>ed</w:t>
      </w:r>
      <w:r w:rsidR="00310BB6">
        <w:rPr>
          <w:rFonts w:ascii="Times New Roman" w:hAnsi="Times New Roman" w:cs="Times New Roman"/>
          <w:sz w:val="20"/>
          <w:szCs w:val="20"/>
        </w:rPr>
        <w:t xml:space="preserve"> an FDR-corrected significance threshold of </w:t>
      </w:r>
      <w:r w:rsidR="00310BB6">
        <w:rPr>
          <w:rFonts w:ascii="Times New Roman" w:hAnsi="Times New Roman" w:cs="Times New Roman"/>
          <w:i/>
          <w:iCs/>
          <w:sz w:val="20"/>
          <w:szCs w:val="20"/>
        </w:rPr>
        <w:t>p</w:t>
      </w:r>
      <w:r w:rsidR="00310BB6">
        <w:rPr>
          <w:rFonts w:ascii="Times New Roman" w:hAnsi="Times New Roman" w:cs="Times New Roman"/>
          <w:sz w:val="20"/>
          <w:szCs w:val="20"/>
        </w:rPr>
        <w:t xml:space="preserve"> &lt; 0.001</w:t>
      </w:r>
      <w:r w:rsidR="005E3E44">
        <w:rPr>
          <w:rFonts w:ascii="Times New Roman" w:hAnsi="Times New Roman" w:cs="Times New Roman"/>
          <w:sz w:val="20"/>
          <w:szCs w:val="20"/>
        </w:rPr>
        <w:t xml:space="preserve">, which corresponds to an uncorrected </w:t>
      </w:r>
      <w:r w:rsidR="005E3E44">
        <w:rPr>
          <w:rFonts w:ascii="Times New Roman" w:hAnsi="Times New Roman" w:cs="Times New Roman"/>
          <w:i/>
          <w:iCs/>
          <w:sz w:val="20"/>
          <w:szCs w:val="20"/>
        </w:rPr>
        <w:t>p</w:t>
      </w:r>
      <w:r w:rsidR="005E3E44">
        <w:rPr>
          <w:rFonts w:ascii="Times New Roman" w:hAnsi="Times New Roman" w:cs="Times New Roman"/>
          <w:sz w:val="20"/>
          <w:szCs w:val="20"/>
        </w:rPr>
        <w:t>-value</w:t>
      </w:r>
      <w:r w:rsidR="004F3A2C">
        <w:rPr>
          <w:rFonts w:ascii="Times New Roman" w:hAnsi="Times New Roman" w:cs="Times New Roman"/>
          <w:sz w:val="20"/>
          <w:szCs w:val="20"/>
        </w:rPr>
        <w:t xml:space="preserve"> threshold</w:t>
      </w:r>
      <w:r w:rsidR="005E3E44">
        <w:rPr>
          <w:rFonts w:ascii="Times New Roman" w:hAnsi="Times New Roman" w:cs="Times New Roman"/>
          <w:sz w:val="20"/>
          <w:szCs w:val="20"/>
        </w:rPr>
        <w:t xml:space="preserve"> of </w:t>
      </w:r>
      <w:r w:rsidR="00853F2F" w:rsidRPr="00853F2F">
        <w:rPr>
          <w:rFonts w:ascii="Times New Roman" w:hAnsi="Times New Roman" w:cs="Times New Roman"/>
          <w:i/>
          <w:sz w:val="20"/>
          <w:szCs w:val="20"/>
        </w:rPr>
        <w:t>p</w:t>
      </w:r>
      <w:r w:rsidR="00853F2F" w:rsidRPr="00853F2F">
        <w:rPr>
          <w:rFonts w:ascii="Times New Roman" w:hAnsi="Times New Roman" w:cs="Times New Roman"/>
          <w:sz w:val="20"/>
          <w:szCs w:val="20"/>
        </w:rPr>
        <w:t xml:space="preserve"> </w:t>
      </w:r>
      <w:proofErr w:type="gramStart"/>
      <w:r w:rsidR="00853F2F" w:rsidRPr="00853F2F">
        <w:rPr>
          <w:rFonts w:ascii="Times New Roman" w:hAnsi="Times New Roman" w:cs="Times New Roman"/>
          <w:sz w:val="20"/>
          <w:szCs w:val="20"/>
        </w:rPr>
        <w:t xml:space="preserve">&lt;  </w:t>
      </w:r>
      <w:r w:rsidR="00853F2F">
        <w:rPr>
          <w:rFonts w:ascii="Times New Roman" w:hAnsi="Times New Roman" w:cs="Times New Roman"/>
          <w:sz w:val="20"/>
          <w:szCs w:val="20"/>
        </w:rPr>
        <w:t>3.738</w:t>
      </w:r>
      <w:proofErr w:type="gramEnd"/>
      <w:r w:rsidR="00853F2F" w:rsidRPr="00853F2F">
        <w:rPr>
          <w:rFonts w:ascii="Times New Roman" w:hAnsi="Times New Roman" w:cs="Times New Roman"/>
          <w:sz w:val="20"/>
          <w:szCs w:val="20"/>
        </w:rPr>
        <w:t xml:space="preserve"> </w:t>
      </w:r>
      <w:r w:rsidR="00853F2F" w:rsidRPr="00853F2F">
        <w:rPr>
          <w:rFonts w:ascii="Times New Roman" w:hAnsi="Times New Roman" w:cs="Times New Roman"/>
          <w:sz w:val="20"/>
          <w:szCs w:val="20"/>
        </w:rPr>
        <w:sym w:font="Symbol" w:char="F0B4"/>
      </w:r>
      <w:r w:rsidR="00853F2F" w:rsidRPr="00853F2F">
        <w:rPr>
          <w:rFonts w:ascii="Times New Roman" w:hAnsi="Times New Roman" w:cs="Times New Roman"/>
          <w:sz w:val="20"/>
          <w:szCs w:val="20"/>
        </w:rPr>
        <w:t xml:space="preserve"> 10</w:t>
      </w:r>
      <w:r w:rsidR="00853F2F" w:rsidRPr="00853F2F">
        <w:rPr>
          <w:rFonts w:ascii="Times New Roman" w:hAnsi="Times New Roman" w:cs="Times New Roman"/>
          <w:sz w:val="20"/>
          <w:szCs w:val="20"/>
          <w:vertAlign w:val="superscript"/>
        </w:rPr>
        <w:t>-5</w:t>
      </w:r>
      <w:r w:rsidR="00310BB6">
        <w:rPr>
          <w:rFonts w:ascii="Times New Roman" w:hAnsi="Times New Roman" w:cs="Times New Roman"/>
          <w:sz w:val="20"/>
          <w:szCs w:val="20"/>
        </w:rPr>
        <w:t>.</w:t>
      </w:r>
      <w:r w:rsidR="00207925">
        <w:rPr>
          <w:rFonts w:ascii="Times New Roman" w:hAnsi="Times New Roman" w:cs="Times New Roman"/>
          <w:sz w:val="20"/>
          <w:szCs w:val="20"/>
        </w:rPr>
        <w:t xml:space="preserve"> </w:t>
      </w:r>
      <w:r w:rsidR="00207925" w:rsidRPr="00C23A4B">
        <w:rPr>
          <w:rFonts w:ascii="Times New Roman" w:hAnsi="Times New Roman"/>
          <w:color w:val="000000"/>
          <w:sz w:val="20"/>
          <w:szCs w:val="20"/>
        </w:rPr>
        <w:t xml:space="preserve">All </w:t>
      </w:r>
      <w:r w:rsidR="00BE0EC4">
        <w:rPr>
          <w:rFonts w:ascii="Times New Roman" w:hAnsi="Times New Roman"/>
          <w:color w:val="000000"/>
          <w:sz w:val="20"/>
          <w:szCs w:val="20"/>
        </w:rPr>
        <w:t xml:space="preserve">of the </w:t>
      </w:r>
      <w:r w:rsidR="00207925" w:rsidRPr="00C23A4B">
        <w:rPr>
          <w:rFonts w:ascii="Times New Roman" w:hAnsi="Times New Roman"/>
          <w:color w:val="000000"/>
          <w:sz w:val="20"/>
          <w:szCs w:val="20"/>
        </w:rPr>
        <w:t xml:space="preserve">reported </w:t>
      </w:r>
      <w:r w:rsidR="00207925" w:rsidRPr="00C23A4B">
        <w:rPr>
          <w:rFonts w:ascii="Times New Roman" w:hAnsi="Times New Roman"/>
          <w:i/>
          <w:iCs/>
          <w:color w:val="000000"/>
          <w:sz w:val="20"/>
          <w:szCs w:val="20"/>
        </w:rPr>
        <w:t>p</w:t>
      </w:r>
      <w:r w:rsidR="00207925" w:rsidRPr="00C23A4B">
        <w:rPr>
          <w:rFonts w:ascii="Times New Roman" w:hAnsi="Times New Roman"/>
          <w:color w:val="000000"/>
          <w:sz w:val="20"/>
          <w:szCs w:val="20"/>
        </w:rPr>
        <w:t>-values are two-tailed.</w:t>
      </w:r>
    </w:p>
    <w:p w14:paraId="0DB99EAB" w14:textId="77777777" w:rsidR="00091FE9" w:rsidRPr="007E223C" w:rsidRDefault="00091FE9" w:rsidP="00D61176"/>
    <w:p w14:paraId="1599FA6D" w14:textId="05E80389" w:rsidR="00624D21" w:rsidRDefault="00624D21" w:rsidP="00482753">
      <w:pPr>
        <w:rPr>
          <w:rFonts w:ascii="Times New Roman" w:hAnsi="Times New Roman" w:cs="Times New Roman"/>
          <w:b/>
          <w:bCs/>
        </w:rPr>
      </w:pPr>
    </w:p>
    <w:p w14:paraId="105AE3FE" w14:textId="2967A7C9" w:rsidR="00D61176" w:rsidRPr="00776EB1" w:rsidRDefault="00A86E64" w:rsidP="00776EB1">
      <w:pPr>
        <w:jc w:val="center"/>
        <w:rPr>
          <w:rFonts w:ascii="Times New Roman" w:hAnsi="Times New Roman" w:cs="Times New Roman"/>
          <w:b/>
          <w:bCs/>
        </w:rPr>
      </w:pPr>
      <w:r>
        <w:rPr>
          <w:rFonts w:ascii="Times New Roman" w:hAnsi="Times New Roman" w:cs="Times New Roman"/>
          <w:b/>
          <w:bCs/>
        </w:rPr>
        <w:t xml:space="preserve">Supplementary Methods </w:t>
      </w:r>
      <w:r w:rsidR="00776EB1">
        <w:rPr>
          <w:rFonts w:ascii="Times New Roman" w:hAnsi="Times New Roman" w:cs="Times New Roman"/>
          <w:b/>
          <w:bCs/>
        </w:rPr>
        <w:t>8</w:t>
      </w:r>
      <w:r>
        <w:rPr>
          <w:rFonts w:ascii="Times New Roman" w:hAnsi="Times New Roman" w:cs="Times New Roman"/>
          <w:b/>
          <w:bCs/>
        </w:rPr>
        <w:t xml:space="preserve"> for </w:t>
      </w:r>
      <w:r w:rsidR="00370D3A">
        <w:rPr>
          <w:rFonts w:ascii="Times New Roman" w:hAnsi="Times New Roman" w:cs="Times New Roman"/>
          <w:b/>
          <w:bCs/>
        </w:rPr>
        <w:t>d</w:t>
      </w:r>
      <w:r>
        <w:rPr>
          <w:rFonts w:ascii="Times New Roman" w:hAnsi="Times New Roman" w:cs="Times New Roman"/>
          <w:b/>
          <w:bCs/>
        </w:rPr>
        <w:t>yad-level ISC analysis</w:t>
      </w:r>
    </w:p>
    <w:p w14:paraId="5E7E00C8" w14:textId="22F0E9BA" w:rsidR="00A86E64" w:rsidRDefault="00A86E64" w:rsidP="00D61176">
      <w:pPr>
        <w:rPr>
          <w:rFonts w:ascii="Times New Roman" w:hAnsi="Times New Roman" w:cs="Times New Roman"/>
          <w:sz w:val="20"/>
          <w:szCs w:val="20"/>
        </w:rPr>
      </w:pPr>
    </w:p>
    <w:p w14:paraId="0F433BB9" w14:textId="77777777" w:rsidR="00A86E64" w:rsidRDefault="00A86E64" w:rsidP="00D61176">
      <w:pPr>
        <w:rPr>
          <w:rFonts w:ascii="Times New Roman" w:hAnsi="Times New Roman" w:cs="Times New Roman"/>
          <w:sz w:val="20"/>
          <w:szCs w:val="20"/>
        </w:rPr>
      </w:pPr>
    </w:p>
    <w:p w14:paraId="09E93210" w14:textId="57EFB697" w:rsidR="00D61176" w:rsidRDefault="00617EBB" w:rsidP="0088530D">
      <w:pPr>
        <w:spacing w:line="480" w:lineRule="auto"/>
        <w:ind w:firstLine="720"/>
        <w:rPr>
          <w:rFonts w:ascii="Times New Roman" w:eastAsia="Times New Roman" w:hAnsi="Times New Roman" w:cs="Times New Roman"/>
          <w:iCs/>
          <w:color w:val="000000"/>
        </w:rPr>
      </w:pPr>
      <w:r>
        <w:rPr>
          <w:rFonts w:ascii="Times New Roman" w:eastAsia="Times New Roman" w:hAnsi="Times New Roman" w:cs="Times New Roman"/>
          <w:b/>
          <w:bCs/>
          <w:iCs/>
          <w:color w:val="000000"/>
        </w:rPr>
        <w:t>Binarized d</w:t>
      </w:r>
      <w:r w:rsidR="00D61176">
        <w:rPr>
          <w:rFonts w:ascii="Times New Roman" w:eastAsia="Times New Roman" w:hAnsi="Times New Roman" w:cs="Times New Roman"/>
          <w:b/>
          <w:bCs/>
          <w:iCs/>
          <w:color w:val="000000"/>
        </w:rPr>
        <w:t>yad</w:t>
      </w:r>
      <w:r w:rsidR="00D61176" w:rsidRPr="00D76EE7">
        <w:rPr>
          <w:rFonts w:ascii="Times New Roman" w:eastAsia="Times New Roman" w:hAnsi="Times New Roman" w:cs="Times New Roman"/>
          <w:b/>
          <w:bCs/>
          <w:iCs/>
          <w:color w:val="000000"/>
        </w:rPr>
        <w:t>-level result</w:t>
      </w:r>
      <w:r w:rsidR="00D61176">
        <w:rPr>
          <w:rFonts w:ascii="Times New Roman" w:eastAsia="Times New Roman" w:hAnsi="Times New Roman" w:cs="Times New Roman"/>
          <w:b/>
          <w:bCs/>
          <w:iCs/>
          <w:color w:val="000000"/>
        </w:rPr>
        <w:t xml:space="preserve">s: </w:t>
      </w:r>
      <w:r w:rsidR="00FB5B80">
        <w:rPr>
          <w:rFonts w:ascii="Times New Roman" w:eastAsia="Times New Roman" w:hAnsi="Times New Roman" w:cs="Times New Roman"/>
          <w:b/>
          <w:bCs/>
          <w:iCs/>
          <w:color w:val="000000"/>
        </w:rPr>
        <w:t>I</w:t>
      </w:r>
      <w:r w:rsidR="00D61176">
        <w:rPr>
          <w:rFonts w:ascii="Times New Roman" w:eastAsia="Times New Roman" w:hAnsi="Times New Roman" w:cs="Times New Roman"/>
          <w:b/>
          <w:bCs/>
          <w:iCs/>
          <w:color w:val="000000"/>
        </w:rPr>
        <w:t xml:space="preserve">ntra-community ISCs only when controlling both </w:t>
      </w:r>
      <w:r w:rsidR="0041219F">
        <w:rPr>
          <w:rFonts w:ascii="Times New Roman" w:eastAsia="Times New Roman" w:hAnsi="Times New Roman" w:cs="Times New Roman"/>
          <w:b/>
          <w:bCs/>
          <w:iCs/>
          <w:color w:val="000000"/>
        </w:rPr>
        <w:t xml:space="preserve">for </w:t>
      </w:r>
      <w:r w:rsidR="00D61176">
        <w:rPr>
          <w:rFonts w:ascii="Times New Roman" w:eastAsia="Times New Roman" w:hAnsi="Times New Roman" w:cs="Times New Roman"/>
          <w:b/>
          <w:bCs/>
          <w:iCs/>
          <w:color w:val="000000"/>
        </w:rPr>
        <w:t xml:space="preserve">demographic variables and </w:t>
      </w:r>
      <w:r w:rsidR="0041219F">
        <w:rPr>
          <w:rFonts w:ascii="Times New Roman" w:eastAsia="Times New Roman" w:hAnsi="Times New Roman" w:cs="Times New Roman"/>
          <w:b/>
          <w:bCs/>
          <w:iCs/>
          <w:color w:val="000000"/>
        </w:rPr>
        <w:t xml:space="preserve">for </w:t>
      </w:r>
      <w:r w:rsidR="00D61176">
        <w:rPr>
          <w:rFonts w:ascii="Times New Roman" w:eastAsia="Times New Roman" w:hAnsi="Times New Roman" w:cs="Times New Roman"/>
          <w:b/>
          <w:bCs/>
          <w:iCs/>
          <w:color w:val="000000"/>
        </w:rPr>
        <w:t>social distance</w:t>
      </w:r>
      <w:r w:rsidR="0078044A">
        <w:rPr>
          <w:rFonts w:ascii="Times New Roman" w:eastAsia="Times New Roman" w:hAnsi="Times New Roman" w:cs="Times New Roman"/>
          <w:b/>
          <w:bCs/>
          <w:iCs/>
          <w:color w:val="000000"/>
        </w:rPr>
        <w:t>s</w:t>
      </w:r>
      <w:r w:rsidR="00D61176" w:rsidRPr="00D76EE7">
        <w:rPr>
          <w:rFonts w:ascii="Times New Roman" w:eastAsia="Times New Roman" w:hAnsi="Times New Roman" w:cs="Times New Roman"/>
          <w:b/>
          <w:bCs/>
          <w:iCs/>
          <w:color w:val="000000"/>
        </w:rPr>
        <w:t>.</w:t>
      </w:r>
      <w:r w:rsidR="00D61176">
        <w:rPr>
          <w:rFonts w:ascii="Times New Roman" w:eastAsia="Times New Roman" w:hAnsi="Times New Roman" w:cs="Times New Roman"/>
          <w:b/>
          <w:bCs/>
          <w:iCs/>
          <w:color w:val="000000"/>
        </w:rPr>
        <w:t xml:space="preserve"> </w:t>
      </w:r>
      <w:r w:rsidR="00D61176">
        <w:rPr>
          <w:rFonts w:ascii="Times New Roman" w:eastAsia="Times New Roman" w:hAnsi="Times New Roman" w:cs="Times New Roman"/>
          <w:iCs/>
          <w:color w:val="000000"/>
        </w:rPr>
        <w:t>We also tested if our results remain significant after controll</w:t>
      </w:r>
      <w:r w:rsidR="004160AF">
        <w:rPr>
          <w:rFonts w:ascii="Times New Roman" w:eastAsia="Times New Roman" w:hAnsi="Times New Roman" w:cs="Times New Roman"/>
          <w:iCs/>
          <w:color w:val="000000"/>
        </w:rPr>
        <w:t>ing</w:t>
      </w:r>
      <w:r w:rsidR="00D61176">
        <w:rPr>
          <w:rFonts w:ascii="Times New Roman" w:eastAsia="Times New Roman" w:hAnsi="Times New Roman" w:cs="Times New Roman"/>
          <w:iCs/>
          <w:color w:val="000000"/>
        </w:rPr>
        <w:t xml:space="preserve"> both for demographic variables (specifically, </w:t>
      </w:r>
      <w:r w:rsidR="00E032DB">
        <w:rPr>
          <w:rFonts w:ascii="Times New Roman" w:eastAsia="Times New Roman" w:hAnsi="Times New Roman" w:cs="Times New Roman"/>
          <w:iCs/>
          <w:color w:val="000000"/>
        </w:rPr>
        <w:t xml:space="preserve">for </w:t>
      </w:r>
      <w:r w:rsidR="00D61176">
        <w:rPr>
          <w:rFonts w:ascii="Times New Roman" w:eastAsia="Times New Roman" w:hAnsi="Times New Roman" w:cs="Times New Roman"/>
          <w:iCs/>
          <w:color w:val="000000"/>
        </w:rPr>
        <w:t xml:space="preserve">mean </w:t>
      </w:r>
      <w:r w:rsidR="00D61176" w:rsidRPr="00A43D7F">
        <w:rPr>
          <w:rFonts w:ascii="Times New Roman" w:eastAsia="Times New Roman" w:hAnsi="Times New Roman" w:cs="Times New Roman"/>
          <w:iCs/>
          <w:color w:val="000000"/>
        </w:rPr>
        <w:t>similarities</w:t>
      </w:r>
      <w:r w:rsidR="00D61176">
        <w:rPr>
          <w:rFonts w:ascii="Times New Roman" w:eastAsia="Times New Roman" w:hAnsi="Times New Roman" w:cs="Times New Roman"/>
          <w:iCs/>
          <w:color w:val="000000"/>
        </w:rPr>
        <w:t xml:space="preserve"> with community members</w:t>
      </w:r>
      <w:r w:rsidR="00D61176" w:rsidRPr="00A43D7F">
        <w:rPr>
          <w:rFonts w:ascii="Times New Roman" w:eastAsia="Times New Roman" w:hAnsi="Times New Roman" w:cs="Times New Roman"/>
          <w:iCs/>
          <w:color w:val="000000"/>
        </w:rPr>
        <w:t xml:space="preserve"> in age, gender, ethnicity</w:t>
      </w:r>
      <w:r w:rsidR="00D61176">
        <w:rPr>
          <w:rFonts w:ascii="Times New Roman" w:eastAsia="Times New Roman" w:hAnsi="Times New Roman" w:cs="Times New Roman"/>
          <w:iCs/>
          <w:color w:val="000000"/>
        </w:rPr>
        <w:t xml:space="preserve"> and </w:t>
      </w:r>
      <w:r w:rsidR="00D61176" w:rsidRPr="00A43D7F">
        <w:rPr>
          <w:rFonts w:ascii="Times New Roman" w:eastAsia="Times New Roman" w:hAnsi="Times New Roman" w:cs="Times New Roman"/>
          <w:iCs/>
          <w:color w:val="000000"/>
        </w:rPr>
        <w:t>race, and home countr</w:t>
      </w:r>
      <w:r w:rsidR="00D61176">
        <w:rPr>
          <w:rFonts w:ascii="Times New Roman" w:eastAsia="Times New Roman" w:hAnsi="Times New Roman" w:cs="Times New Roman"/>
          <w:iCs/>
          <w:color w:val="000000"/>
        </w:rPr>
        <w:t>y</w:t>
      </w:r>
      <w:r w:rsidR="00B85D95">
        <w:rPr>
          <w:rFonts w:ascii="Times New Roman" w:hAnsi="Times New Roman" w:cs="Times New Roman"/>
        </w:rPr>
        <w:t>)</w:t>
      </w:r>
      <w:r w:rsidR="00B85D95">
        <w:rPr>
          <w:rFonts w:ascii="Times New Roman" w:eastAsia="Times New Roman" w:hAnsi="Times New Roman" w:cs="Times New Roman"/>
          <w:iCs/>
          <w:color w:val="000000"/>
        </w:rPr>
        <w:t xml:space="preserve"> </w:t>
      </w:r>
      <w:r w:rsidR="00D61176">
        <w:rPr>
          <w:rFonts w:ascii="Times New Roman" w:eastAsia="Times New Roman" w:hAnsi="Times New Roman" w:cs="Times New Roman"/>
          <w:iCs/>
          <w:color w:val="000000"/>
        </w:rPr>
        <w:t>and for social distance</w:t>
      </w:r>
      <w:r w:rsidR="004A3F8D">
        <w:rPr>
          <w:rFonts w:ascii="Times New Roman" w:eastAsia="Times New Roman" w:hAnsi="Times New Roman" w:cs="Times New Roman"/>
          <w:iCs/>
          <w:color w:val="000000"/>
        </w:rPr>
        <w:t>s</w:t>
      </w:r>
      <w:r w:rsidR="00D61176">
        <w:rPr>
          <w:rFonts w:ascii="Times New Roman" w:eastAsia="Times New Roman" w:hAnsi="Times New Roman" w:cs="Times New Roman"/>
          <w:iCs/>
          <w:color w:val="000000"/>
        </w:rPr>
        <w:t xml:space="preserve"> between individuals. </w:t>
      </w:r>
      <w:r w:rsidR="0088530D">
        <w:rPr>
          <w:rFonts w:ascii="Times New Roman" w:eastAsia="Times New Roman" w:hAnsi="Times New Roman" w:cs="Times New Roman"/>
          <w:iCs/>
          <w:color w:val="000000"/>
        </w:rPr>
        <w:t>(</w:t>
      </w:r>
      <w:r w:rsidR="0088530D">
        <w:rPr>
          <w:rFonts w:ascii="Times New Roman" w:hAnsi="Times New Roman" w:cs="Times New Roman"/>
        </w:rPr>
        <w:t>S</w:t>
      </w:r>
      <w:r w:rsidR="0088530D" w:rsidRPr="00482753">
        <w:rPr>
          <w:rFonts w:ascii="Times New Roman" w:hAnsi="Times New Roman" w:cs="Times New Roman"/>
        </w:rPr>
        <w:t xml:space="preserve">ee </w:t>
      </w:r>
      <w:r w:rsidR="000E4D12">
        <w:rPr>
          <w:rFonts w:ascii="Times New Roman" w:hAnsi="Times New Roman" w:cs="Times New Roman"/>
        </w:rPr>
        <w:t>Supplementary Methods 1</w:t>
      </w:r>
      <w:r w:rsidR="0088530D" w:rsidRPr="00482753">
        <w:rPr>
          <w:rFonts w:ascii="Times New Roman" w:hAnsi="Times New Roman" w:cs="Times New Roman"/>
        </w:rPr>
        <w:t xml:space="preserve"> above for descriptions o</w:t>
      </w:r>
      <w:r w:rsidR="0088530D">
        <w:rPr>
          <w:rFonts w:ascii="Times New Roman" w:hAnsi="Times New Roman" w:cs="Times New Roman"/>
        </w:rPr>
        <w:t>f</w:t>
      </w:r>
      <w:r w:rsidR="0088530D" w:rsidRPr="00482753">
        <w:rPr>
          <w:rFonts w:ascii="Times New Roman" w:hAnsi="Times New Roman" w:cs="Times New Roman"/>
        </w:rPr>
        <w:t xml:space="preserve"> how we computed similarities in </w:t>
      </w:r>
      <w:r w:rsidR="0088530D">
        <w:rPr>
          <w:rFonts w:ascii="Times New Roman" w:hAnsi="Times New Roman" w:cs="Times New Roman"/>
        </w:rPr>
        <w:t>age, gender, ethnicity and race, and home country.)</w:t>
      </w:r>
      <w:r w:rsidR="0088530D">
        <w:rPr>
          <w:rFonts w:ascii="Times New Roman" w:eastAsia="Times New Roman" w:hAnsi="Times New Roman" w:cs="Times New Roman"/>
          <w:iCs/>
          <w:color w:val="000000"/>
        </w:rPr>
        <w:t xml:space="preserve"> </w:t>
      </w:r>
      <w:r w:rsidR="00D61176">
        <w:rPr>
          <w:rFonts w:ascii="Times New Roman" w:eastAsia="Times New Roman" w:hAnsi="Times New Roman" w:cs="Times New Roman"/>
          <w:iCs/>
          <w:color w:val="000000"/>
        </w:rPr>
        <w:t xml:space="preserve">To do this, we fit mixed-effects models that infer ISCs in each brain region from the dyad-level in-degree centrality variable while including all of the control variables as covariates. For these analyses, we examined ISCs in intra-community dyads only, so we included only data from individuals </w:t>
      </w:r>
      <w:r w:rsidR="005A3698">
        <w:rPr>
          <w:rFonts w:ascii="Times New Roman" w:eastAsia="Times New Roman" w:hAnsi="Times New Roman" w:cs="Times New Roman"/>
          <w:iCs/>
          <w:color w:val="000000"/>
        </w:rPr>
        <w:t>from</w:t>
      </w:r>
      <w:r w:rsidR="00D61176">
        <w:rPr>
          <w:rFonts w:ascii="Times New Roman" w:eastAsia="Times New Roman" w:hAnsi="Times New Roman" w:cs="Times New Roman"/>
          <w:iCs/>
          <w:color w:val="000000"/>
        </w:rPr>
        <w:t xml:space="preserve"> the same residential community. We defined social distance as </w:t>
      </w:r>
      <w:r w:rsidR="006E2BF0">
        <w:rPr>
          <w:rFonts w:ascii="Times New Roman" w:eastAsia="Times New Roman" w:hAnsi="Times New Roman" w:cs="Times New Roman"/>
          <w:iCs/>
          <w:color w:val="000000"/>
        </w:rPr>
        <w:t xml:space="preserve">we </w:t>
      </w:r>
      <w:r w:rsidR="00D61176">
        <w:rPr>
          <w:rFonts w:ascii="Times New Roman" w:eastAsia="Times New Roman" w:hAnsi="Times New Roman" w:cs="Times New Roman"/>
          <w:iCs/>
          <w:color w:val="000000"/>
        </w:rPr>
        <w:t xml:space="preserve">described </w:t>
      </w:r>
      <w:r w:rsidR="00383D6A">
        <w:rPr>
          <w:rFonts w:ascii="Times New Roman" w:eastAsia="Times New Roman" w:hAnsi="Times New Roman" w:cs="Times New Roman"/>
          <w:iCs/>
          <w:color w:val="000000"/>
        </w:rPr>
        <w:t xml:space="preserve">in </w:t>
      </w:r>
      <w:r w:rsidR="00BF63E8">
        <w:rPr>
          <w:rFonts w:ascii="Times New Roman" w:eastAsia="Times New Roman" w:hAnsi="Times New Roman" w:cs="Times New Roman"/>
          <w:iCs/>
          <w:color w:val="000000"/>
        </w:rPr>
        <w:t>Supplementary Methods 6</w:t>
      </w:r>
      <w:r w:rsidR="00D61176" w:rsidRPr="00383D6A">
        <w:rPr>
          <w:rFonts w:ascii="Times New Roman" w:eastAsia="Times New Roman" w:hAnsi="Times New Roman" w:cs="Times New Roman"/>
          <w:iCs/>
          <w:color w:val="000000"/>
        </w:rPr>
        <w:t>,</w:t>
      </w:r>
      <w:r w:rsidR="00D61176">
        <w:rPr>
          <w:rFonts w:ascii="Times New Roman" w:eastAsia="Times New Roman" w:hAnsi="Times New Roman" w:cs="Times New Roman"/>
          <w:iCs/>
          <w:color w:val="000000"/>
        </w:rPr>
        <w:t xml:space="preserve"> and we included the social distance between </w:t>
      </w:r>
      <w:r w:rsidR="007F0139">
        <w:rPr>
          <w:rFonts w:ascii="Times New Roman" w:eastAsia="Times New Roman" w:hAnsi="Times New Roman" w:cs="Times New Roman"/>
          <w:iCs/>
          <w:color w:val="000000"/>
        </w:rPr>
        <w:t xml:space="preserve">the individuals of </w:t>
      </w:r>
      <w:r w:rsidR="00D61176">
        <w:rPr>
          <w:rFonts w:ascii="Times New Roman" w:eastAsia="Times New Roman" w:hAnsi="Times New Roman" w:cs="Times New Roman"/>
          <w:iCs/>
          <w:color w:val="000000"/>
        </w:rPr>
        <w:t xml:space="preserve">each dyad </w:t>
      </w:r>
      <w:r w:rsidR="00B2652C">
        <w:rPr>
          <w:rFonts w:ascii="Times New Roman" w:eastAsia="Times New Roman" w:hAnsi="Times New Roman" w:cs="Times New Roman"/>
          <w:iCs/>
          <w:color w:val="000000"/>
        </w:rPr>
        <w:t xml:space="preserve">as </w:t>
      </w:r>
      <w:r w:rsidR="00D61176">
        <w:rPr>
          <w:rFonts w:ascii="Times New Roman" w:eastAsia="Times New Roman" w:hAnsi="Times New Roman" w:cs="Times New Roman"/>
          <w:iCs/>
          <w:color w:val="000000"/>
        </w:rPr>
        <w:t xml:space="preserve">a covariate in our mixed-effects models for inferring ISC in each brain region from the dyad-level in-degree centrality variable. We obtained results (see </w:t>
      </w:r>
      <w:r w:rsidR="006F0F14">
        <w:rPr>
          <w:rFonts w:ascii="Times New Roman" w:eastAsia="Times New Roman" w:hAnsi="Times New Roman" w:cs="Times New Roman"/>
          <w:iCs/>
          <w:color w:val="000000"/>
        </w:rPr>
        <w:t xml:space="preserve">Supplementary Fig. </w:t>
      </w:r>
      <w:r w:rsidR="00460822">
        <w:rPr>
          <w:rFonts w:ascii="Times New Roman" w:eastAsia="Times New Roman" w:hAnsi="Times New Roman" w:cs="Times New Roman"/>
          <w:iCs/>
          <w:color w:val="000000"/>
        </w:rPr>
        <w:t>10</w:t>
      </w:r>
      <w:r w:rsidR="00D61176">
        <w:rPr>
          <w:rFonts w:ascii="Times New Roman" w:eastAsia="Times New Roman" w:hAnsi="Times New Roman" w:cs="Times New Roman"/>
          <w:iCs/>
          <w:color w:val="000000"/>
        </w:rPr>
        <w:t xml:space="preserve">) that were similar to those that we reported in the main </w:t>
      </w:r>
      <w:r w:rsidR="00432D2A">
        <w:rPr>
          <w:rFonts w:ascii="Times New Roman" w:eastAsia="Times New Roman" w:hAnsi="Times New Roman" w:cs="Times New Roman"/>
          <w:iCs/>
          <w:color w:val="000000"/>
        </w:rPr>
        <w:t>manuscript</w:t>
      </w:r>
      <w:r w:rsidR="00D61176">
        <w:rPr>
          <w:rFonts w:ascii="Times New Roman" w:eastAsia="Times New Roman" w:hAnsi="Times New Roman" w:cs="Times New Roman"/>
          <w:iCs/>
          <w:color w:val="000000"/>
        </w:rPr>
        <w:t xml:space="preserve">. This suggests that our finding that neural similarity </w:t>
      </w:r>
      <w:r w:rsidR="008B27FA">
        <w:rPr>
          <w:rFonts w:ascii="Times New Roman" w:eastAsia="Times New Roman" w:hAnsi="Times New Roman" w:cs="Times New Roman"/>
          <w:iCs/>
          <w:color w:val="000000"/>
        </w:rPr>
        <w:t>i</w:t>
      </w:r>
      <w:r w:rsidR="00D61176">
        <w:rPr>
          <w:rFonts w:ascii="Times New Roman" w:eastAsia="Times New Roman" w:hAnsi="Times New Roman" w:cs="Times New Roman"/>
          <w:iCs/>
          <w:color w:val="000000"/>
        </w:rPr>
        <w:t xml:space="preserve">s linked with </w:t>
      </w:r>
      <w:r w:rsidR="00A57B91">
        <w:rPr>
          <w:rFonts w:ascii="Times New Roman" w:eastAsia="Times New Roman" w:hAnsi="Times New Roman" w:cs="Times New Roman"/>
          <w:iCs/>
          <w:color w:val="000000"/>
        </w:rPr>
        <w:t xml:space="preserve">in-degree centrality </w:t>
      </w:r>
      <w:r w:rsidR="00D61176">
        <w:rPr>
          <w:rFonts w:ascii="Times New Roman" w:eastAsia="Times New Roman" w:hAnsi="Times New Roman" w:cs="Times New Roman"/>
          <w:iCs/>
          <w:color w:val="000000"/>
        </w:rPr>
        <w:t>is not merely a confound of the most-popular individuals being more likely to be friends with one another.</w:t>
      </w:r>
      <w:r w:rsidR="005711AA">
        <w:rPr>
          <w:rFonts w:ascii="Times New Roman" w:eastAsia="Times New Roman" w:hAnsi="Times New Roman" w:cs="Times New Roman"/>
          <w:iCs/>
          <w:color w:val="000000"/>
        </w:rPr>
        <w:t xml:space="preserve"> </w:t>
      </w:r>
    </w:p>
    <w:p w14:paraId="5232386C" w14:textId="572061B1" w:rsidR="00D61176" w:rsidRDefault="00D61176" w:rsidP="00D61176">
      <w:pPr>
        <w:rPr>
          <w:rFonts w:ascii="Times New Roman" w:hAnsi="Times New Roman" w:cs="Times New Roman"/>
          <w:sz w:val="20"/>
          <w:szCs w:val="20"/>
        </w:rPr>
      </w:pPr>
    </w:p>
    <w:p w14:paraId="1050A336" w14:textId="00921547" w:rsidR="000808B2" w:rsidRDefault="000808B2" w:rsidP="00D61176">
      <w:pPr>
        <w:rPr>
          <w:rFonts w:ascii="Times New Roman" w:hAnsi="Times New Roman" w:cs="Times New Roman"/>
          <w:sz w:val="20"/>
          <w:szCs w:val="20"/>
        </w:rPr>
      </w:pPr>
    </w:p>
    <w:p w14:paraId="7F470348" w14:textId="6255CDBA" w:rsidR="000808B2" w:rsidRDefault="000808B2" w:rsidP="00D61176">
      <w:pPr>
        <w:rPr>
          <w:rFonts w:ascii="Times New Roman" w:hAnsi="Times New Roman" w:cs="Times New Roman"/>
          <w:sz w:val="20"/>
          <w:szCs w:val="20"/>
        </w:rPr>
      </w:pPr>
    </w:p>
    <w:p w14:paraId="10C24598" w14:textId="07F496B6" w:rsidR="000808B2" w:rsidRDefault="000808B2" w:rsidP="00D61176">
      <w:pPr>
        <w:rPr>
          <w:rFonts w:ascii="Times New Roman" w:hAnsi="Times New Roman" w:cs="Times New Roman"/>
          <w:sz w:val="20"/>
          <w:szCs w:val="20"/>
        </w:rPr>
      </w:pPr>
    </w:p>
    <w:p w14:paraId="4D468A53" w14:textId="26357390" w:rsidR="000808B2" w:rsidRDefault="000808B2" w:rsidP="00D61176">
      <w:pPr>
        <w:rPr>
          <w:rFonts w:ascii="Times New Roman" w:hAnsi="Times New Roman" w:cs="Times New Roman"/>
          <w:sz w:val="20"/>
          <w:szCs w:val="20"/>
        </w:rPr>
      </w:pPr>
    </w:p>
    <w:p w14:paraId="6B9F13E2" w14:textId="50CAA443" w:rsidR="000808B2" w:rsidRDefault="000808B2" w:rsidP="00D61176">
      <w:pPr>
        <w:rPr>
          <w:rFonts w:ascii="Times New Roman" w:hAnsi="Times New Roman" w:cs="Times New Roman"/>
          <w:sz w:val="20"/>
          <w:szCs w:val="20"/>
        </w:rPr>
      </w:pPr>
    </w:p>
    <w:p w14:paraId="090C6C32" w14:textId="3C9F6313" w:rsidR="000808B2" w:rsidRDefault="000808B2" w:rsidP="00D61176">
      <w:pPr>
        <w:rPr>
          <w:rFonts w:ascii="Times New Roman" w:hAnsi="Times New Roman" w:cs="Times New Roman"/>
          <w:sz w:val="20"/>
          <w:szCs w:val="20"/>
        </w:rPr>
      </w:pPr>
    </w:p>
    <w:p w14:paraId="49A8B07C" w14:textId="6787640E" w:rsidR="000808B2" w:rsidRDefault="000808B2" w:rsidP="00D61176">
      <w:pPr>
        <w:rPr>
          <w:rFonts w:ascii="Times New Roman" w:hAnsi="Times New Roman" w:cs="Times New Roman"/>
          <w:sz w:val="20"/>
          <w:szCs w:val="20"/>
        </w:rPr>
      </w:pPr>
    </w:p>
    <w:p w14:paraId="50165336" w14:textId="03832E90" w:rsidR="000808B2" w:rsidRDefault="000808B2" w:rsidP="00D61176">
      <w:pPr>
        <w:rPr>
          <w:rFonts w:ascii="Times New Roman" w:hAnsi="Times New Roman" w:cs="Times New Roman"/>
          <w:sz w:val="20"/>
          <w:szCs w:val="20"/>
        </w:rPr>
      </w:pPr>
    </w:p>
    <w:p w14:paraId="5A9E0C06" w14:textId="7C40277B" w:rsidR="000808B2" w:rsidRDefault="000808B2" w:rsidP="00D61176">
      <w:pPr>
        <w:rPr>
          <w:rFonts w:ascii="Times New Roman" w:hAnsi="Times New Roman" w:cs="Times New Roman"/>
          <w:sz w:val="20"/>
          <w:szCs w:val="20"/>
        </w:rPr>
      </w:pPr>
    </w:p>
    <w:p w14:paraId="443789B4" w14:textId="21AA8726" w:rsidR="000808B2" w:rsidRDefault="000808B2" w:rsidP="00D61176">
      <w:pPr>
        <w:rPr>
          <w:rFonts w:ascii="Times New Roman" w:hAnsi="Times New Roman" w:cs="Times New Roman"/>
          <w:sz w:val="20"/>
          <w:szCs w:val="20"/>
        </w:rPr>
      </w:pPr>
    </w:p>
    <w:p w14:paraId="260F7E98" w14:textId="3B785321" w:rsidR="000808B2" w:rsidRDefault="000808B2" w:rsidP="00D61176">
      <w:pPr>
        <w:rPr>
          <w:rFonts w:ascii="Times New Roman" w:hAnsi="Times New Roman" w:cs="Times New Roman"/>
          <w:sz w:val="20"/>
          <w:szCs w:val="20"/>
        </w:rPr>
      </w:pPr>
    </w:p>
    <w:p w14:paraId="1219DE86" w14:textId="057A83BD" w:rsidR="000808B2" w:rsidRDefault="000808B2" w:rsidP="00D61176">
      <w:pPr>
        <w:rPr>
          <w:rFonts w:ascii="Times New Roman" w:hAnsi="Times New Roman" w:cs="Times New Roman"/>
          <w:sz w:val="20"/>
          <w:szCs w:val="20"/>
        </w:rPr>
      </w:pPr>
    </w:p>
    <w:p w14:paraId="0D57B2CB" w14:textId="483611B6" w:rsidR="000808B2" w:rsidRDefault="000808B2" w:rsidP="000808B2">
      <w:pPr>
        <w:jc w:val="center"/>
        <w:rPr>
          <w:rFonts w:ascii="Times New Roman" w:hAnsi="Times New Roman" w:cs="Times New Roman"/>
          <w:b/>
          <w:bCs/>
        </w:rPr>
      </w:pPr>
      <w:r>
        <w:rPr>
          <w:rFonts w:ascii="Times New Roman" w:hAnsi="Times New Roman" w:cs="Times New Roman"/>
          <w:b/>
          <w:bCs/>
        </w:rPr>
        <w:lastRenderedPageBreak/>
        <w:t xml:space="preserve">Supplementary Fig. </w:t>
      </w:r>
      <w:r w:rsidR="00A86E0D">
        <w:rPr>
          <w:rFonts w:ascii="Times New Roman" w:hAnsi="Times New Roman" w:cs="Times New Roman"/>
          <w:b/>
          <w:bCs/>
        </w:rPr>
        <w:t xml:space="preserve">10 </w:t>
      </w:r>
      <w:r>
        <w:rPr>
          <w:rFonts w:ascii="Times New Roman" w:hAnsi="Times New Roman" w:cs="Times New Roman"/>
          <w:b/>
          <w:bCs/>
        </w:rPr>
        <w:t xml:space="preserve">for </w:t>
      </w:r>
      <w:r w:rsidR="009415C9">
        <w:rPr>
          <w:rFonts w:ascii="Times New Roman" w:hAnsi="Times New Roman" w:cs="Times New Roman"/>
          <w:b/>
          <w:bCs/>
        </w:rPr>
        <w:t>d</w:t>
      </w:r>
      <w:r>
        <w:rPr>
          <w:rFonts w:ascii="Times New Roman" w:hAnsi="Times New Roman" w:cs="Times New Roman"/>
          <w:b/>
          <w:bCs/>
        </w:rPr>
        <w:t>yad-level ISC analysis</w:t>
      </w:r>
    </w:p>
    <w:p w14:paraId="481CA0F5" w14:textId="77777777" w:rsidR="000808B2" w:rsidRDefault="000808B2" w:rsidP="00D61176">
      <w:pPr>
        <w:rPr>
          <w:rFonts w:ascii="Times New Roman" w:hAnsi="Times New Roman" w:cs="Times New Roman"/>
          <w:sz w:val="20"/>
          <w:szCs w:val="20"/>
        </w:rPr>
      </w:pPr>
    </w:p>
    <w:p w14:paraId="6BAB724E" w14:textId="53CE15A4" w:rsidR="00D61176" w:rsidRDefault="00176183" w:rsidP="00D61176">
      <w:pPr>
        <w:spacing w:line="480" w:lineRule="auto"/>
        <w:rPr>
          <w:rFonts w:ascii="Times New Roman" w:hAnsi="Times New Roman" w:cs="Times New Roman"/>
        </w:rPr>
      </w:pPr>
      <w:r w:rsidRPr="00176183">
        <w:rPr>
          <w:rFonts w:ascii="Times New Roman" w:hAnsi="Times New Roman" w:cs="Times New Roman"/>
          <w:noProof/>
        </w:rPr>
        <w:drawing>
          <wp:inline distT="0" distB="0" distL="0" distR="0" wp14:anchorId="24212619" wp14:editId="2587F9A8">
            <wp:extent cx="5943600" cy="2611755"/>
            <wp:effectExtent l="0" t="0" r="0" b="4445"/>
            <wp:docPr id="18" name="Picture 18"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lage of a person's face&#10;&#10;Description automatically generated with low confidence"/>
                    <pic:cNvPicPr/>
                  </pic:nvPicPr>
                  <pic:blipFill>
                    <a:blip r:embed="rId17" cstate="screen">
                      <a:extLst>
                        <a:ext uri="{28A0092B-C50C-407E-A947-70E740481C1C}">
                          <a14:useLocalDpi xmlns:a14="http://schemas.microsoft.com/office/drawing/2010/main"/>
                        </a:ext>
                      </a:extLst>
                    </a:blip>
                    <a:stretch>
                      <a:fillRect/>
                    </a:stretch>
                  </pic:blipFill>
                  <pic:spPr>
                    <a:xfrm>
                      <a:off x="0" y="0"/>
                      <a:ext cx="5943600" cy="2611755"/>
                    </a:xfrm>
                    <a:prstGeom prst="rect">
                      <a:avLst/>
                    </a:prstGeom>
                  </pic:spPr>
                </pic:pic>
              </a:graphicData>
            </a:graphic>
          </wp:inline>
        </w:drawing>
      </w:r>
    </w:p>
    <w:p w14:paraId="60B94AF0" w14:textId="7F05C541" w:rsidR="002C571D" w:rsidRPr="00310BB6" w:rsidRDefault="00631EA5" w:rsidP="002C571D">
      <w:pPr>
        <w:rPr>
          <w:rFonts w:ascii="Times New Roman" w:hAnsi="Times New Roman"/>
          <w:sz w:val="20"/>
        </w:rPr>
      </w:pPr>
      <w:r>
        <w:rPr>
          <w:rFonts w:ascii="Times New Roman" w:hAnsi="Times New Roman" w:cs="Times New Roman"/>
          <w:b/>
          <w:bCs/>
          <w:sz w:val="20"/>
          <w:szCs w:val="20"/>
        </w:rPr>
        <w:t xml:space="preserve">Supplementary </w:t>
      </w:r>
      <w:r w:rsidR="00D61176" w:rsidRPr="00EF369E">
        <w:rPr>
          <w:rFonts w:ascii="Times New Roman" w:hAnsi="Times New Roman" w:cs="Times New Roman"/>
          <w:b/>
          <w:bCs/>
          <w:sz w:val="20"/>
          <w:szCs w:val="20"/>
        </w:rPr>
        <w:t xml:space="preserve">Fig. </w:t>
      </w:r>
      <w:r w:rsidR="00A86E0D">
        <w:rPr>
          <w:rFonts w:ascii="Times New Roman" w:hAnsi="Times New Roman" w:cs="Times New Roman"/>
          <w:b/>
          <w:bCs/>
          <w:sz w:val="20"/>
          <w:szCs w:val="20"/>
        </w:rPr>
        <w:t>10</w:t>
      </w:r>
      <w:r w:rsidR="00D61176">
        <w:rPr>
          <w:rFonts w:ascii="Times New Roman" w:hAnsi="Times New Roman" w:cs="Times New Roman"/>
          <w:b/>
          <w:bCs/>
          <w:sz w:val="20"/>
          <w:szCs w:val="20"/>
        </w:rPr>
        <w:t>.</w:t>
      </w:r>
      <w:r w:rsidR="00D61176" w:rsidRPr="00EF369E">
        <w:rPr>
          <w:rFonts w:ascii="Times New Roman" w:hAnsi="Times New Roman" w:cs="Times New Roman"/>
          <w:b/>
          <w:bCs/>
          <w:sz w:val="20"/>
          <w:szCs w:val="20"/>
        </w:rPr>
        <w:t xml:space="preserve"> </w:t>
      </w:r>
      <w:r w:rsidR="00D61176" w:rsidRPr="00D7729E">
        <w:rPr>
          <w:rFonts w:ascii="Times New Roman" w:hAnsi="Times New Roman" w:cs="Times New Roman"/>
          <w:b/>
          <w:bCs/>
          <w:sz w:val="20"/>
          <w:szCs w:val="20"/>
        </w:rPr>
        <w:t>Dyad-level associati</w:t>
      </w:r>
      <w:r w:rsidR="005D5982" w:rsidRPr="00D7729E">
        <w:rPr>
          <w:rFonts w:ascii="Times New Roman" w:hAnsi="Times New Roman" w:cs="Times New Roman"/>
          <w:b/>
          <w:bCs/>
          <w:sz w:val="20"/>
          <w:szCs w:val="20"/>
        </w:rPr>
        <w:t>ons of</w:t>
      </w:r>
      <w:r w:rsidR="00D61176" w:rsidRPr="00D7729E">
        <w:rPr>
          <w:rFonts w:ascii="Times New Roman" w:hAnsi="Times New Roman" w:cs="Times New Roman"/>
          <w:b/>
          <w:bCs/>
          <w:sz w:val="20"/>
          <w:szCs w:val="20"/>
        </w:rPr>
        <w:t xml:space="preserve"> neural similarity with in-degree centrality for intra-community ISCs only when control</w:t>
      </w:r>
      <w:r w:rsidR="00AF0F26" w:rsidRPr="00D7729E">
        <w:rPr>
          <w:rFonts w:ascii="Times New Roman" w:hAnsi="Times New Roman" w:cs="Times New Roman"/>
          <w:b/>
          <w:bCs/>
          <w:sz w:val="20"/>
          <w:szCs w:val="20"/>
        </w:rPr>
        <w:t>ling</w:t>
      </w:r>
      <w:r w:rsidR="00D61176" w:rsidRPr="00D7729E">
        <w:rPr>
          <w:rFonts w:ascii="Times New Roman" w:hAnsi="Times New Roman" w:cs="Times New Roman"/>
          <w:b/>
          <w:bCs/>
          <w:sz w:val="20"/>
          <w:szCs w:val="20"/>
        </w:rPr>
        <w:t xml:space="preserve"> </w:t>
      </w:r>
      <w:r w:rsidR="00AF0F26" w:rsidRPr="00D7729E">
        <w:rPr>
          <w:rFonts w:ascii="Times New Roman" w:hAnsi="Times New Roman" w:cs="Times New Roman"/>
          <w:b/>
          <w:bCs/>
          <w:sz w:val="20"/>
          <w:szCs w:val="20"/>
        </w:rPr>
        <w:t xml:space="preserve">both </w:t>
      </w:r>
      <w:r w:rsidR="00D61176" w:rsidRPr="00D7729E">
        <w:rPr>
          <w:rFonts w:ascii="Times New Roman" w:hAnsi="Times New Roman" w:cs="Times New Roman"/>
          <w:b/>
          <w:bCs/>
          <w:sz w:val="20"/>
          <w:szCs w:val="20"/>
        </w:rPr>
        <w:t xml:space="preserve">for similarities in demographic traits and </w:t>
      </w:r>
      <w:r w:rsidR="00F5308F" w:rsidRPr="00D7729E">
        <w:rPr>
          <w:rFonts w:ascii="Times New Roman" w:hAnsi="Times New Roman" w:cs="Times New Roman"/>
          <w:b/>
          <w:bCs/>
          <w:sz w:val="20"/>
          <w:szCs w:val="20"/>
        </w:rPr>
        <w:t>for</w:t>
      </w:r>
      <w:r w:rsidR="00D61176" w:rsidRPr="00D7729E">
        <w:rPr>
          <w:rFonts w:ascii="Times New Roman" w:hAnsi="Times New Roman" w:cs="Times New Roman"/>
          <w:b/>
          <w:bCs/>
          <w:sz w:val="20"/>
          <w:szCs w:val="20"/>
        </w:rPr>
        <w:t xml:space="preserve"> social distances between individuals in a dyad.</w:t>
      </w:r>
      <w:r w:rsidR="00D61176">
        <w:rPr>
          <w:rFonts w:ascii="Times New Roman" w:hAnsi="Times New Roman" w:cs="Times New Roman"/>
          <w:sz w:val="20"/>
          <w:szCs w:val="20"/>
        </w:rPr>
        <w:t xml:space="preserve"> We identified similar brain regions </w:t>
      </w:r>
      <w:r w:rsidR="00057FBF">
        <w:rPr>
          <w:rFonts w:ascii="Times New Roman" w:hAnsi="Times New Roman" w:cs="Times New Roman"/>
          <w:sz w:val="20"/>
          <w:szCs w:val="20"/>
        </w:rPr>
        <w:t>as</w:t>
      </w:r>
      <w:r w:rsidR="00D61176">
        <w:rPr>
          <w:rFonts w:ascii="Times New Roman" w:hAnsi="Times New Roman" w:cs="Times New Roman"/>
          <w:sz w:val="20"/>
          <w:szCs w:val="20"/>
        </w:rPr>
        <w:t xml:space="preserve"> significantly associated with in-degree centrality as in our results in the main </w:t>
      </w:r>
      <w:r w:rsidR="00E71634">
        <w:rPr>
          <w:rFonts w:ascii="Times New Roman" w:hAnsi="Times New Roman" w:cs="Times New Roman"/>
          <w:sz w:val="20"/>
          <w:szCs w:val="20"/>
        </w:rPr>
        <w:t>manuscript</w:t>
      </w:r>
      <w:r w:rsidR="00D61176">
        <w:rPr>
          <w:rFonts w:ascii="Times New Roman" w:hAnsi="Times New Roman" w:cs="Times New Roman"/>
          <w:sz w:val="20"/>
          <w:szCs w:val="20"/>
        </w:rPr>
        <w:t xml:space="preserve"> (see Fig. 4). </w:t>
      </w:r>
      <w:r w:rsidR="002C571D">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2C571D" w:rsidRPr="000D153C">
        <w:rPr>
          <w:rFonts w:ascii="Times New Roman" w:hAnsi="Times New Roman" w:cs="Times New Roman"/>
          <w:i/>
          <w:iCs/>
          <w:sz w:val="20"/>
          <w:szCs w:val="20"/>
        </w:rPr>
        <w:t xml:space="preserve"> </w:t>
      </w:r>
      <w:r w:rsidR="002C571D">
        <w:rPr>
          <w:rFonts w:ascii="Times New Roman" w:hAnsi="Times New Roman" w:cs="Times New Roman"/>
          <w:sz w:val="20"/>
          <w:szCs w:val="20"/>
        </w:rPr>
        <w:t>is the</w:t>
      </w:r>
      <w:r w:rsidR="002C571D" w:rsidRPr="000D153C">
        <w:rPr>
          <w:rFonts w:ascii="Times New Roman" w:hAnsi="Times New Roman" w:cs="Times New Roman"/>
          <w:sz w:val="20"/>
          <w:szCs w:val="20"/>
        </w:rPr>
        <w:t xml:space="preserve"> standardized regression coefficient</w:t>
      </w:r>
      <w:r w:rsidR="002C571D">
        <w:rPr>
          <w:rFonts w:ascii="Times New Roman" w:hAnsi="Times New Roman" w:cs="Times New Roman"/>
          <w:sz w:val="20"/>
          <w:szCs w:val="20"/>
        </w:rPr>
        <w:t xml:space="preserve">. Regions where </w:t>
      </w:r>
      <w:r w:rsidR="00804FB1">
        <w:rPr>
          <w:rFonts w:ascii="Times New Roman" w:hAnsi="Times New Roman" w:cs="Times New Roman"/>
          <w:sz w:val="20"/>
          <w:szCs w:val="20"/>
        </w:rPr>
        <w:t xml:space="preserve">we observed </w:t>
      </w:r>
      <w:r w:rsidR="002C571D">
        <w:rPr>
          <w:rFonts w:ascii="Times New Roman" w:hAnsi="Times New Roman" w:cs="Times New Roman"/>
          <w:sz w:val="20"/>
          <w:szCs w:val="20"/>
        </w:rPr>
        <w:t>significant associations between in-degree centrality and ISC are outlined in black</w:t>
      </w:r>
      <w:r w:rsidR="001875EF">
        <w:rPr>
          <w:rFonts w:ascii="Times New Roman" w:hAnsi="Times New Roman" w:cs="Times New Roman"/>
          <w:sz w:val="20"/>
          <w:szCs w:val="20"/>
        </w:rPr>
        <w:t>.</w:t>
      </w:r>
      <w:r w:rsidR="002C571D">
        <w:rPr>
          <w:rFonts w:ascii="Times New Roman" w:hAnsi="Times New Roman" w:cs="Times New Roman"/>
          <w:sz w:val="20"/>
          <w:szCs w:val="20"/>
        </w:rPr>
        <w:t xml:space="preserve"> </w:t>
      </w:r>
      <w:r w:rsidR="001875EF">
        <w:rPr>
          <w:rFonts w:ascii="Times New Roman" w:hAnsi="Times New Roman" w:cs="Times New Roman"/>
          <w:sz w:val="20"/>
          <w:szCs w:val="20"/>
        </w:rPr>
        <w:t xml:space="preserve">We </w:t>
      </w:r>
      <w:r w:rsidR="002C571D">
        <w:rPr>
          <w:rFonts w:ascii="Times New Roman" w:hAnsi="Times New Roman" w:cs="Times New Roman"/>
          <w:sz w:val="20"/>
          <w:szCs w:val="20"/>
        </w:rPr>
        <w:t>us</w:t>
      </w:r>
      <w:r w:rsidR="001875EF">
        <w:rPr>
          <w:rFonts w:ascii="Times New Roman" w:hAnsi="Times New Roman" w:cs="Times New Roman"/>
          <w:sz w:val="20"/>
          <w:szCs w:val="20"/>
        </w:rPr>
        <w:t>ed</w:t>
      </w:r>
      <w:r w:rsidR="002C571D">
        <w:rPr>
          <w:rFonts w:ascii="Times New Roman" w:hAnsi="Times New Roman" w:cs="Times New Roman"/>
          <w:sz w:val="20"/>
          <w:szCs w:val="20"/>
        </w:rPr>
        <w:t xml:space="preserve"> an FDR-corrected significance threshold of </w:t>
      </w:r>
      <w:r w:rsidR="002C571D">
        <w:rPr>
          <w:rFonts w:ascii="Times New Roman" w:hAnsi="Times New Roman" w:cs="Times New Roman"/>
          <w:i/>
          <w:iCs/>
          <w:sz w:val="20"/>
          <w:szCs w:val="20"/>
        </w:rPr>
        <w:t>p</w:t>
      </w:r>
      <w:r w:rsidR="002C571D">
        <w:rPr>
          <w:rFonts w:ascii="Times New Roman" w:hAnsi="Times New Roman" w:cs="Times New Roman"/>
          <w:sz w:val="20"/>
          <w:szCs w:val="20"/>
        </w:rPr>
        <w:t xml:space="preserve"> &lt; 0.001</w:t>
      </w:r>
      <w:r w:rsidR="005E3E44">
        <w:rPr>
          <w:rFonts w:ascii="Times New Roman" w:hAnsi="Times New Roman" w:cs="Times New Roman"/>
          <w:sz w:val="20"/>
          <w:szCs w:val="20"/>
        </w:rPr>
        <w:t xml:space="preserve">, which corresponds to an uncorrected </w:t>
      </w:r>
      <w:r w:rsidR="005E3E44">
        <w:rPr>
          <w:rFonts w:ascii="Times New Roman" w:hAnsi="Times New Roman" w:cs="Times New Roman"/>
          <w:i/>
          <w:iCs/>
          <w:sz w:val="20"/>
          <w:szCs w:val="20"/>
        </w:rPr>
        <w:t>p</w:t>
      </w:r>
      <w:r w:rsidR="005E3E44">
        <w:rPr>
          <w:rFonts w:ascii="Times New Roman" w:hAnsi="Times New Roman" w:cs="Times New Roman"/>
          <w:sz w:val="20"/>
          <w:szCs w:val="20"/>
        </w:rPr>
        <w:t>-value</w:t>
      </w:r>
      <w:r w:rsidR="00F10364">
        <w:rPr>
          <w:rFonts w:ascii="Times New Roman" w:hAnsi="Times New Roman" w:cs="Times New Roman"/>
          <w:sz w:val="20"/>
          <w:szCs w:val="20"/>
        </w:rPr>
        <w:t xml:space="preserve"> threshold</w:t>
      </w:r>
      <w:r w:rsidR="005E3E44">
        <w:rPr>
          <w:rFonts w:ascii="Times New Roman" w:hAnsi="Times New Roman" w:cs="Times New Roman"/>
          <w:sz w:val="20"/>
          <w:szCs w:val="20"/>
        </w:rPr>
        <w:t xml:space="preserve"> of</w:t>
      </w:r>
      <w:r w:rsidR="00A53482">
        <w:rPr>
          <w:rFonts w:ascii="Times New Roman" w:hAnsi="Times New Roman" w:cs="Times New Roman"/>
          <w:sz w:val="20"/>
          <w:szCs w:val="20"/>
        </w:rPr>
        <w:t xml:space="preserve"> </w:t>
      </w:r>
      <w:r w:rsidR="00A53482" w:rsidRPr="00A53482">
        <w:rPr>
          <w:rFonts w:ascii="Times New Roman" w:hAnsi="Times New Roman" w:cs="Times New Roman"/>
          <w:i/>
          <w:sz w:val="20"/>
          <w:szCs w:val="20"/>
        </w:rPr>
        <w:t>p</w:t>
      </w:r>
      <w:r w:rsidR="00A53482" w:rsidRPr="00A53482">
        <w:rPr>
          <w:rFonts w:ascii="Times New Roman" w:hAnsi="Times New Roman" w:cs="Times New Roman"/>
          <w:sz w:val="20"/>
          <w:szCs w:val="20"/>
        </w:rPr>
        <w:t xml:space="preserve"> </w:t>
      </w:r>
      <w:proofErr w:type="gramStart"/>
      <w:r w:rsidR="00A53482" w:rsidRPr="00A53482">
        <w:rPr>
          <w:rFonts w:ascii="Times New Roman" w:hAnsi="Times New Roman" w:cs="Times New Roman"/>
          <w:sz w:val="20"/>
          <w:szCs w:val="20"/>
        </w:rPr>
        <w:t xml:space="preserve">&lt;  </w:t>
      </w:r>
      <w:r w:rsidR="00A53482">
        <w:rPr>
          <w:rFonts w:ascii="Times New Roman" w:hAnsi="Times New Roman" w:cs="Times New Roman"/>
          <w:sz w:val="20"/>
          <w:szCs w:val="20"/>
        </w:rPr>
        <w:t>3.583</w:t>
      </w:r>
      <w:proofErr w:type="gramEnd"/>
      <w:r w:rsidR="00A53482" w:rsidRPr="00A53482">
        <w:rPr>
          <w:rFonts w:ascii="Times New Roman" w:hAnsi="Times New Roman" w:cs="Times New Roman"/>
          <w:sz w:val="20"/>
          <w:szCs w:val="20"/>
        </w:rPr>
        <w:t xml:space="preserve"> </w:t>
      </w:r>
      <w:r w:rsidR="00A53482" w:rsidRPr="00A53482">
        <w:rPr>
          <w:rFonts w:ascii="Times New Roman" w:hAnsi="Times New Roman" w:cs="Times New Roman"/>
          <w:sz w:val="20"/>
          <w:szCs w:val="20"/>
        </w:rPr>
        <w:sym w:font="Symbol" w:char="F0B4"/>
      </w:r>
      <w:r w:rsidR="00A53482" w:rsidRPr="00A53482">
        <w:rPr>
          <w:rFonts w:ascii="Times New Roman" w:hAnsi="Times New Roman" w:cs="Times New Roman"/>
          <w:sz w:val="20"/>
          <w:szCs w:val="20"/>
        </w:rPr>
        <w:t xml:space="preserve"> 10</w:t>
      </w:r>
      <w:r w:rsidR="00A53482" w:rsidRPr="00A53482">
        <w:rPr>
          <w:rFonts w:ascii="Times New Roman" w:hAnsi="Times New Roman" w:cs="Times New Roman"/>
          <w:sz w:val="20"/>
          <w:szCs w:val="20"/>
          <w:vertAlign w:val="superscript"/>
        </w:rPr>
        <w:t>-5</w:t>
      </w:r>
      <w:r w:rsidR="00A53482">
        <w:rPr>
          <w:rFonts w:ascii="Times New Roman" w:hAnsi="Times New Roman" w:cs="Times New Roman"/>
          <w:sz w:val="20"/>
          <w:szCs w:val="20"/>
        </w:rPr>
        <w:t xml:space="preserve">. </w:t>
      </w:r>
      <w:r w:rsidR="007F50C7" w:rsidRPr="00C23A4B">
        <w:rPr>
          <w:rFonts w:ascii="Times New Roman" w:hAnsi="Times New Roman"/>
          <w:color w:val="000000"/>
          <w:sz w:val="20"/>
          <w:szCs w:val="20"/>
        </w:rPr>
        <w:t xml:space="preserve">All </w:t>
      </w:r>
      <w:r w:rsidR="004D2D53">
        <w:rPr>
          <w:rFonts w:ascii="Times New Roman" w:hAnsi="Times New Roman"/>
          <w:color w:val="000000"/>
          <w:sz w:val="20"/>
          <w:szCs w:val="20"/>
        </w:rPr>
        <w:t xml:space="preserve">of the </w:t>
      </w:r>
      <w:r w:rsidR="007F50C7" w:rsidRPr="00C23A4B">
        <w:rPr>
          <w:rFonts w:ascii="Times New Roman" w:hAnsi="Times New Roman"/>
          <w:color w:val="000000"/>
          <w:sz w:val="20"/>
          <w:szCs w:val="20"/>
        </w:rPr>
        <w:t xml:space="preserve">reported </w:t>
      </w:r>
      <w:r w:rsidR="007F50C7" w:rsidRPr="00C23A4B">
        <w:rPr>
          <w:rFonts w:ascii="Times New Roman" w:hAnsi="Times New Roman"/>
          <w:i/>
          <w:iCs/>
          <w:color w:val="000000"/>
          <w:sz w:val="20"/>
          <w:szCs w:val="20"/>
        </w:rPr>
        <w:t>p</w:t>
      </w:r>
      <w:r w:rsidR="007F50C7" w:rsidRPr="00C23A4B">
        <w:rPr>
          <w:rFonts w:ascii="Times New Roman" w:hAnsi="Times New Roman"/>
          <w:color w:val="000000"/>
          <w:sz w:val="20"/>
          <w:szCs w:val="20"/>
        </w:rPr>
        <w:t>-values are two-tailed.</w:t>
      </w:r>
    </w:p>
    <w:p w14:paraId="0D1BB586" w14:textId="06254F47" w:rsidR="00A01BFD" w:rsidRDefault="00A01BFD" w:rsidP="00076126">
      <w:pPr>
        <w:spacing w:line="480" w:lineRule="auto"/>
        <w:rPr>
          <w:rFonts w:ascii="Times New Roman" w:hAnsi="Times New Roman" w:cs="Times New Roman"/>
          <w:b/>
          <w:bCs/>
        </w:rPr>
      </w:pPr>
    </w:p>
    <w:p w14:paraId="5F515DB6" w14:textId="77777777" w:rsidR="00232CFD" w:rsidRDefault="00232CFD">
      <w:pPr>
        <w:rPr>
          <w:rFonts w:ascii="Times New Roman" w:hAnsi="Times New Roman" w:cs="Times New Roman"/>
          <w:b/>
          <w:bCs/>
        </w:rPr>
      </w:pPr>
      <w:r>
        <w:rPr>
          <w:rFonts w:ascii="Times New Roman" w:hAnsi="Times New Roman" w:cs="Times New Roman"/>
          <w:b/>
          <w:bCs/>
        </w:rPr>
        <w:br w:type="page"/>
      </w:r>
    </w:p>
    <w:p w14:paraId="617DB86E" w14:textId="39FEC258" w:rsidR="00BD6C73" w:rsidRDefault="00232CFD" w:rsidP="00972958">
      <w:pPr>
        <w:jc w:val="center"/>
        <w:rPr>
          <w:rFonts w:ascii="Times New Roman" w:hAnsi="Times New Roman" w:cs="Times New Roman"/>
          <w:b/>
          <w:bCs/>
        </w:rPr>
      </w:pPr>
      <w:r>
        <w:rPr>
          <w:rFonts w:ascii="Times New Roman" w:hAnsi="Times New Roman" w:cs="Times New Roman"/>
          <w:b/>
          <w:bCs/>
        </w:rPr>
        <w:lastRenderedPageBreak/>
        <w:t xml:space="preserve">Supplementary Methods 9 for </w:t>
      </w:r>
      <w:r w:rsidR="00ED3DAA">
        <w:rPr>
          <w:rFonts w:ascii="Times New Roman" w:hAnsi="Times New Roman" w:cs="Times New Roman"/>
          <w:b/>
          <w:bCs/>
        </w:rPr>
        <w:t>d</w:t>
      </w:r>
      <w:r>
        <w:rPr>
          <w:rFonts w:ascii="Times New Roman" w:hAnsi="Times New Roman" w:cs="Times New Roman"/>
          <w:b/>
          <w:bCs/>
        </w:rPr>
        <w:t>yad-level ISC analysis</w:t>
      </w:r>
    </w:p>
    <w:p w14:paraId="1266A0BB" w14:textId="77777777" w:rsidR="00232CFD" w:rsidRDefault="00232CFD" w:rsidP="00232CFD">
      <w:pPr>
        <w:rPr>
          <w:rFonts w:ascii="Times New Roman" w:hAnsi="Times New Roman" w:cs="Times New Roman"/>
          <w:b/>
          <w:bCs/>
        </w:rPr>
      </w:pPr>
    </w:p>
    <w:p w14:paraId="0630E57A" w14:textId="71AAA628" w:rsidR="00232CFD" w:rsidRPr="009D2B1B" w:rsidRDefault="00232CFD" w:rsidP="0011397E">
      <w:pPr>
        <w:pStyle w:val="Caption"/>
        <w:ind w:firstLine="720"/>
      </w:pPr>
      <w:r w:rsidRPr="00C12A2D">
        <w:rPr>
          <w:b/>
          <w:bCs/>
        </w:rPr>
        <w:t xml:space="preserve">Binarized </w:t>
      </w:r>
      <w:r>
        <w:rPr>
          <w:b/>
          <w:bCs/>
        </w:rPr>
        <w:t xml:space="preserve">dyad-level results with approximately equal-sized groups. </w:t>
      </w:r>
      <w:r>
        <w:t xml:space="preserve">Because </w:t>
      </w:r>
      <w:r w:rsidR="0088415B">
        <w:t>our</w:t>
      </w:r>
      <w:r>
        <w:t xml:space="preserve"> median-split approach </w:t>
      </w:r>
      <w:r w:rsidR="00B04141">
        <w:t>yields</w:t>
      </w:r>
      <w:r>
        <w:t xml:space="preserve"> unequally sized in-degree centrality groups</w:t>
      </w:r>
      <w:r w:rsidR="003E716C">
        <w:t xml:space="preserve">, </w:t>
      </w:r>
      <w:r>
        <w:t xml:space="preserve">we also </w:t>
      </w:r>
      <w:r w:rsidR="00760EEA">
        <w:t>tested</w:t>
      </w:r>
      <w:r>
        <w:t xml:space="preserve"> the associations between ISCs and the binarized in-degree centrality variable with approximately equal-sized groups</w:t>
      </w:r>
      <w:r w:rsidR="003E716C">
        <w:t xml:space="preserve"> </w:t>
      </w:r>
      <w:r w:rsidR="00DC5DF7">
        <w:t xml:space="preserve">of individuals </w:t>
      </w:r>
      <w:r w:rsidR="003E716C">
        <w:t>(see Supplementary Methods 4)</w:t>
      </w:r>
      <w:r>
        <w:t>.</w:t>
      </w:r>
      <w:r w:rsidR="003E716C">
        <w:t xml:space="preserve"> We took an analogous approach to </w:t>
      </w:r>
      <w:r w:rsidR="00EE40B6">
        <w:t xml:space="preserve">one </w:t>
      </w:r>
      <w:r w:rsidR="003E716C">
        <w:t>that we discuss</w:t>
      </w:r>
      <w:r w:rsidR="00EE40B6">
        <w:t>ed</w:t>
      </w:r>
      <w:r w:rsidR="003E716C">
        <w:t xml:space="preserve"> in the main manuscript (see the Results and Methods sections for more details) to transform the </w:t>
      </w:r>
      <w:r w:rsidR="00E921C3">
        <w:t>participant-level</w:t>
      </w:r>
      <w:r w:rsidR="003E716C">
        <w:t xml:space="preserve"> in-degree centrality measure into a dyad-level measure. Of the 1</w:t>
      </w:r>
      <w:r w:rsidR="00691822">
        <w:t>175</w:t>
      </w:r>
      <w:r w:rsidR="003E716C">
        <w:t xml:space="preserve"> unique dyads, </w:t>
      </w:r>
      <w:r w:rsidR="00691822">
        <w:t>324</w:t>
      </w:r>
      <w:r w:rsidR="003E716C">
        <w:t xml:space="preserve"> of them were {high, high}, </w:t>
      </w:r>
      <w:r w:rsidR="00691822">
        <w:t>253</w:t>
      </w:r>
      <w:r w:rsidR="003E716C">
        <w:t xml:space="preserve"> of them were {low, low}, and </w:t>
      </w:r>
      <w:r w:rsidR="00691822">
        <w:t>598</w:t>
      </w:r>
      <w:r w:rsidR="003E716C">
        <w:t xml:space="preserve"> of them were {low, high}.</w:t>
      </w:r>
      <w:r w:rsidR="0011397E">
        <w:t xml:space="preserve"> </w:t>
      </w:r>
      <w:r w:rsidR="0011397E" w:rsidRPr="0011397E">
        <w:t>We obtained results (see</w:t>
      </w:r>
      <w:r w:rsidR="0011397E">
        <w:t xml:space="preserve"> Supplementary</w:t>
      </w:r>
      <w:r w:rsidR="0011397E" w:rsidRPr="0011397E">
        <w:t xml:space="preserve"> Fig. </w:t>
      </w:r>
      <w:r w:rsidR="00ED6951">
        <w:t>11</w:t>
      </w:r>
      <w:r w:rsidR="0011397E" w:rsidRPr="0011397E">
        <w:t xml:space="preserve">) that were similar to those that we reported in the main manuscript. </w:t>
      </w:r>
    </w:p>
    <w:p w14:paraId="51E1DB8F" w14:textId="77777777" w:rsidR="00A01BFD" w:rsidRDefault="00A01BFD" w:rsidP="00A01BFD">
      <w:pPr>
        <w:spacing w:line="480" w:lineRule="auto"/>
        <w:rPr>
          <w:rFonts w:ascii="Times New Roman" w:hAnsi="Times New Roman" w:cs="Times New Roman"/>
        </w:rPr>
      </w:pPr>
    </w:p>
    <w:p w14:paraId="01A99D2D" w14:textId="181D69FD" w:rsidR="002F4EC6" w:rsidRDefault="002F4EC6" w:rsidP="002F4EC6">
      <w:pPr>
        <w:jc w:val="center"/>
        <w:rPr>
          <w:rFonts w:ascii="Times New Roman" w:hAnsi="Times New Roman" w:cs="Times New Roman"/>
          <w:b/>
          <w:bCs/>
        </w:rPr>
      </w:pPr>
      <w:r>
        <w:rPr>
          <w:rFonts w:ascii="Times New Roman" w:hAnsi="Times New Roman" w:cs="Times New Roman"/>
          <w:b/>
          <w:bCs/>
        </w:rPr>
        <w:t xml:space="preserve">Supplementary Fig. </w:t>
      </w:r>
      <w:r w:rsidR="00ED6951">
        <w:rPr>
          <w:rFonts w:ascii="Times New Roman" w:hAnsi="Times New Roman" w:cs="Times New Roman"/>
          <w:b/>
          <w:bCs/>
        </w:rPr>
        <w:t xml:space="preserve">11 </w:t>
      </w:r>
      <w:r>
        <w:rPr>
          <w:rFonts w:ascii="Times New Roman" w:hAnsi="Times New Roman" w:cs="Times New Roman"/>
          <w:b/>
          <w:bCs/>
        </w:rPr>
        <w:t xml:space="preserve">for </w:t>
      </w:r>
      <w:r w:rsidR="00ED3DAA">
        <w:rPr>
          <w:rFonts w:ascii="Times New Roman" w:hAnsi="Times New Roman" w:cs="Times New Roman"/>
          <w:b/>
          <w:bCs/>
        </w:rPr>
        <w:t>d</w:t>
      </w:r>
      <w:r>
        <w:rPr>
          <w:rFonts w:ascii="Times New Roman" w:hAnsi="Times New Roman" w:cs="Times New Roman"/>
          <w:b/>
          <w:bCs/>
        </w:rPr>
        <w:t xml:space="preserve">yad-level ISC analysis </w:t>
      </w:r>
    </w:p>
    <w:p w14:paraId="668AB003" w14:textId="20C6897A" w:rsidR="00512CA9" w:rsidRDefault="00512CA9" w:rsidP="00A01BFD">
      <w:pPr>
        <w:rPr>
          <w:rFonts w:ascii="Times New Roman" w:eastAsia="Times New Roman" w:hAnsi="Times New Roman" w:cs="Times New Roman"/>
          <w:iCs/>
          <w:color w:val="000000"/>
        </w:rPr>
      </w:pPr>
    </w:p>
    <w:p w14:paraId="7B94C49D" w14:textId="09169E51" w:rsidR="00512CA9" w:rsidRDefault="00512CA9" w:rsidP="00A01BFD">
      <w:pPr>
        <w:rPr>
          <w:rFonts w:ascii="Times New Roman" w:hAnsi="Times New Roman" w:cs="Times New Roman"/>
          <w:b/>
          <w:bCs/>
          <w:sz w:val="20"/>
          <w:szCs w:val="20"/>
        </w:rPr>
      </w:pPr>
      <w:r w:rsidRPr="00512CA9">
        <w:rPr>
          <w:rFonts w:ascii="Times New Roman" w:hAnsi="Times New Roman" w:cs="Times New Roman"/>
          <w:b/>
          <w:bCs/>
          <w:noProof/>
          <w:sz w:val="20"/>
          <w:szCs w:val="20"/>
        </w:rPr>
        <w:drawing>
          <wp:inline distT="0" distB="0" distL="0" distR="0" wp14:anchorId="15D70175" wp14:editId="7AC4CD4B">
            <wp:extent cx="5943600" cy="2376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5943600" cy="2376170"/>
                    </a:xfrm>
                    <a:prstGeom prst="rect">
                      <a:avLst/>
                    </a:prstGeom>
                  </pic:spPr>
                </pic:pic>
              </a:graphicData>
            </a:graphic>
          </wp:inline>
        </w:drawing>
      </w:r>
    </w:p>
    <w:p w14:paraId="43C4399B" w14:textId="59E2C147" w:rsidR="00B856FF" w:rsidRDefault="00B856FF" w:rsidP="00A01BFD">
      <w:pPr>
        <w:rPr>
          <w:rFonts w:ascii="Times New Roman" w:hAnsi="Times New Roman" w:cs="Times New Roman"/>
          <w:b/>
          <w:bCs/>
          <w:sz w:val="20"/>
          <w:szCs w:val="20"/>
        </w:rPr>
      </w:pPr>
    </w:p>
    <w:p w14:paraId="7CC5F40C" w14:textId="77777777" w:rsidR="00B856FF" w:rsidRPr="00501B53" w:rsidRDefault="00B856FF" w:rsidP="00A01BFD">
      <w:pPr>
        <w:rPr>
          <w:rFonts w:ascii="Times New Roman" w:hAnsi="Times New Roman" w:cs="Times New Roman"/>
          <w:b/>
          <w:bCs/>
          <w:sz w:val="20"/>
          <w:szCs w:val="20"/>
        </w:rPr>
      </w:pPr>
    </w:p>
    <w:p w14:paraId="4BED83F4" w14:textId="484DBE16" w:rsidR="00B856FF" w:rsidRPr="006F1487" w:rsidRDefault="00F36FC4" w:rsidP="00B856FF">
      <w:pPr>
        <w:rPr>
          <w:rFonts w:ascii="Times New Roman" w:hAnsi="Times New Roman" w:cs="Times New Roman"/>
          <w:sz w:val="20"/>
          <w:szCs w:val="20"/>
        </w:rPr>
      </w:pPr>
      <w:r>
        <w:rPr>
          <w:rFonts w:ascii="Times New Roman" w:hAnsi="Times New Roman" w:cs="Times New Roman"/>
          <w:b/>
          <w:bCs/>
          <w:sz w:val="20"/>
          <w:szCs w:val="20"/>
        </w:rPr>
        <w:t xml:space="preserve">Supplementary Fig. </w:t>
      </w:r>
      <w:r w:rsidR="00ED6951">
        <w:rPr>
          <w:rFonts w:ascii="Times New Roman" w:hAnsi="Times New Roman" w:cs="Times New Roman"/>
          <w:b/>
          <w:bCs/>
          <w:sz w:val="20"/>
          <w:szCs w:val="20"/>
        </w:rPr>
        <w:t>11</w:t>
      </w:r>
      <w:r w:rsidR="00B856FF">
        <w:rPr>
          <w:rFonts w:ascii="Times New Roman" w:hAnsi="Times New Roman" w:cs="Times New Roman"/>
          <w:b/>
          <w:bCs/>
          <w:sz w:val="20"/>
          <w:szCs w:val="20"/>
        </w:rPr>
        <w:t>.</w:t>
      </w:r>
      <w:r w:rsidR="00B856FF" w:rsidRPr="00EF369E">
        <w:rPr>
          <w:rFonts w:ascii="Times New Roman" w:hAnsi="Times New Roman" w:cs="Times New Roman"/>
          <w:b/>
          <w:bCs/>
          <w:sz w:val="20"/>
          <w:szCs w:val="20"/>
        </w:rPr>
        <w:t xml:space="preserve"> </w:t>
      </w:r>
      <w:r w:rsidR="00B856FF" w:rsidRPr="00D7729E">
        <w:rPr>
          <w:rFonts w:ascii="Times New Roman" w:hAnsi="Times New Roman" w:cs="Times New Roman"/>
          <w:b/>
          <w:bCs/>
          <w:sz w:val="20"/>
          <w:szCs w:val="20"/>
        </w:rPr>
        <w:t xml:space="preserve">Dyad-level associations of neural similarity with in-degree centrality with approximately equal-sized in-degree centrality groups. </w:t>
      </w:r>
      <w:r w:rsidR="00B856FF">
        <w:rPr>
          <w:rFonts w:ascii="Times New Roman" w:hAnsi="Times New Roman" w:cs="Times New Roman"/>
          <w:sz w:val="20"/>
          <w:szCs w:val="20"/>
        </w:rPr>
        <w:t xml:space="preserve">We identified similar brain regions </w:t>
      </w:r>
      <w:r w:rsidR="001372E4">
        <w:rPr>
          <w:rFonts w:ascii="Times New Roman" w:hAnsi="Times New Roman" w:cs="Times New Roman"/>
          <w:sz w:val="20"/>
          <w:szCs w:val="20"/>
        </w:rPr>
        <w:t>as</w:t>
      </w:r>
      <w:r w:rsidR="00B856FF">
        <w:rPr>
          <w:rFonts w:ascii="Times New Roman" w:hAnsi="Times New Roman" w:cs="Times New Roman"/>
          <w:sz w:val="20"/>
          <w:szCs w:val="20"/>
        </w:rPr>
        <w:t xml:space="preserve"> significantly associated with in-degree centrality as in our results in the main manuscript (see Fig. 4)</w:t>
      </w:r>
      <w:r w:rsidR="006F1487">
        <w:rPr>
          <w:rFonts w:ascii="Times New Roman" w:hAnsi="Times New Roman" w:cs="Times New Roman"/>
          <w:sz w:val="20"/>
          <w:szCs w:val="20"/>
        </w:rPr>
        <w:t xml:space="preserve"> when </w:t>
      </w:r>
      <w:r w:rsidR="00777E92">
        <w:rPr>
          <w:rFonts w:ascii="Times New Roman" w:hAnsi="Times New Roman" w:cs="Times New Roman"/>
          <w:sz w:val="20"/>
          <w:szCs w:val="20"/>
        </w:rPr>
        <w:t xml:space="preserve">we </w:t>
      </w:r>
      <w:r w:rsidR="006F1487">
        <w:rPr>
          <w:rFonts w:ascii="Times New Roman" w:hAnsi="Times New Roman" w:cs="Times New Roman"/>
          <w:sz w:val="20"/>
          <w:szCs w:val="20"/>
        </w:rPr>
        <w:t>us</w:t>
      </w:r>
      <w:r w:rsidR="00777E92">
        <w:rPr>
          <w:rFonts w:ascii="Times New Roman" w:hAnsi="Times New Roman" w:cs="Times New Roman"/>
          <w:sz w:val="20"/>
          <w:szCs w:val="20"/>
        </w:rPr>
        <w:t>ed</w:t>
      </w:r>
      <w:r w:rsidR="006F1487">
        <w:rPr>
          <w:rFonts w:ascii="Times New Roman" w:hAnsi="Times New Roman" w:cs="Times New Roman"/>
          <w:sz w:val="20"/>
          <w:szCs w:val="20"/>
        </w:rPr>
        <w:t xml:space="preserve"> a subset of the data with approximately equal-sized centrality groups</w:t>
      </w:r>
      <w:r w:rsidR="00B856FF">
        <w:rPr>
          <w:rFonts w:ascii="Times New Roman" w:hAnsi="Times New Roman" w:cs="Times New Roman"/>
          <w:sz w:val="20"/>
          <w:szCs w:val="20"/>
        </w:rPr>
        <w:t xml:space="preserve">. The quantity </w:t>
      </w:r>
      <w:r w:rsidR="008958D7" w:rsidRPr="0027001D">
        <w:rPr>
          <w:rFonts w:ascii="Times New Roman" w:hAnsi="Times New Roman"/>
          <w:iCs/>
          <w:color w:val="000000"/>
          <w:sz w:val="20"/>
          <w:szCs w:val="20"/>
        </w:rPr>
        <w:t>β</w:t>
      </w:r>
      <w:r w:rsidR="00B856FF" w:rsidRPr="000D153C">
        <w:rPr>
          <w:rFonts w:ascii="Times New Roman" w:hAnsi="Times New Roman" w:cs="Times New Roman"/>
          <w:i/>
          <w:iCs/>
          <w:sz w:val="20"/>
          <w:szCs w:val="20"/>
        </w:rPr>
        <w:t xml:space="preserve"> </w:t>
      </w:r>
      <w:r w:rsidR="00B856FF">
        <w:rPr>
          <w:rFonts w:ascii="Times New Roman" w:hAnsi="Times New Roman" w:cs="Times New Roman"/>
          <w:sz w:val="20"/>
          <w:szCs w:val="20"/>
        </w:rPr>
        <w:t>is the</w:t>
      </w:r>
      <w:r w:rsidR="00B856FF" w:rsidRPr="000D153C">
        <w:rPr>
          <w:rFonts w:ascii="Times New Roman" w:hAnsi="Times New Roman" w:cs="Times New Roman"/>
          <w:sz w:val="20"/>
          <w:szCs w:val="20"/>
        </w:rPr>
        <w:t xml:space="preserve"> standardized regression coefficient</w:t>
      </w:r>
      <w:r w:rsidR="00B856FF">
        <w:rPr>
          <w:rFonts w:ascii="Times New Roman" w:hAnsi="Times New Roman" w:cs="Times New Roman"/>
          <w:sz w:val="20"/>
          <w:szCs w:val="20"/>
        </w:rPr>
        <w:t>. Regions where we observed significant associations between in-degree centrality and ISC are outlined in black</w:t>
      </w:r>
      <w:r w:rsidR="0093087C">
        <w:rPr>
          <w:rFonts w:ascii="Times New Roman" w:hAnsi="Times New Roman" w:cs="Times New Roman"/>
          <w:sz w:val="20"/>
          <w:szCs w:val="20"/>
        </w:rPr>
        <w:t>.</w:t>
      </w:r>
      <w:r w:rsidR="00B856FF">
        <w:rPr>
          <w:rFonts w:ascii="Times New Roman" w:hAnsi="Times New Roman" w:cs="Times New Roman"/>
          <w:sz w:val="20"/>
          <w:szCs w:val="20"/>
        </w:rPr>
        <w:t xml:space="preserve"> </w:t>
      </w:r>
      <w:r w:rsidR="0093087C">
        <w:rPr>
          <w:rFonts w:ascii="Times New Roman" w:hAnsi="Times New Roman" w:cs="Times New Roman"/>
          <w:sz w:val="20"/>
          <w:szCs w:val="20"/>
        </w:rPr>
        <w:t xml:space="preserve">We </w:t>
      </w:r>
      <w:r w:rsidR="00B856FF">
        <w:rPr>
          <w:rFonts w:ascii="Times New Roman" w:hAnsi="Times New Roman" w:cs="Times New Roman"/>
          <w:sz w:val="20"/>
          <w:szCs w:val="20"/>
        </w:rPr>
        <w:t>us</w:t>
      </w:r>
      <w:r w:rsidR="0093087C">
        <w:rPr>
          <w:rFonts w:ascii="Times New Roman" w:hAnsi="Times New Roman" w:cs="Times New Roman"/>
          <w:sz w:val="20"/>
          <w:szCs w:val="20"/>
        </w:rPr>
        <w:t>ed</w:t>
      </w:r>
      <w:r w:rsidR="00B856FF">
        <w:rPr>
          <w:rFonts w:ascii="Times New Roman" w:hAnsi="Times New Roman" w:cs="Times New Roman"/>
          <w:sz w:val="20"/>
          <w:szCs w:val="20"/>
        </w:rPr>
        <w:t xml:space="preserve"> an FDR-corrected significance threshold of </w:t>
      </w:r>
      <w:r w:rsidR="00B856FF">
        <w:rPr>
          <w:rFonts w:ascii="Times New Roman" w:hAnsi="Times New Roman" w:cs="Times New Roman"/>
          <w:i/>
          <w:iCs/>
          <w:sz w:val="20"/>
          <w:szCs w:val="20"/>
        </w:rPr>
        <w:t>p</w:t>
      </w:r>
      <w:r w:rsidR="00B856FF">
        <w:rPr>
          <w:rFonts w:ascii="Times New Roman" w:hAnsi="Times New Roman" w:cs="Times New Roman"/>
          <w:sz w:val="20"/>
          <w:szCs w:val="20"/>
        </w:rPr>
        <w:t xml:space="preserve"> &lt; 0.001</w:t>
      </w:r>
      <w:r w:rsidR="005E3E44">
        <w:rPr>
          <w:rFonts w:ascii="Times New Roman" w:hAnsi="Times New Roman" w:cs="Times New Roman"/>
          <w:sz w:val="20"/>
          <w:szCs w:val="20"/>
        </w:rPr>
        <w:t xml:space="preserve">, which corresponds to an uncorrected </w:t>
      </w:r>
      <w:r w:rsidR="005E3E44">
        <w:rPr>
          <w:rFonts w:ascii="Times New Roman" w:hAnsi="Times New Roman" w:cs="Times New Roman"/>
          <w:i/>
          <w:iCs/>
          <w:sz w:val="20"/>
          <w:szCs w:val="20"/>
        </w:rPr>
        <w:t>p</w:t>
      </w:r>
      <w:r w:rsidR="005E3E44">
        <w:rPr>
          <w:rFonts w:ascii="Times New Roman" w:hAnsi="Times New Roman" w:cs="Times New Roman"/>
          <w:sz w:val="20"/>
          <w:szCs w:val="20"/>
        </w:rPr>
        <w:t xml:space="preserve">-value </w:t>
      </w:r>
      <w:r w:rsidR="004F713E">
        <w:rPr>
          <w:rFonts w:ascii="Times New Roman" w:hAnsi="Times New Roman" w:cs="Times New Roman"/>
          <w:sz w:val="20"/>
          <w:szCs w:val="20"/>
        </w:rPr>
        <w:t xml:space="preserve">threshold </w:t>
      </w:r>
      <w:r w:rsidR="005E3E44">
        <w:rPr>
          <w:rFonts w:ascii="Times New Roman" w:hAnsi="Times New Roman" w:cs="Times New Roman"/>
          <w:sz w:val="20"/>
          <w:szCs w:val="20"/>
        </w:rPr>
        <w:t xml:space="preserve">of </w:t>
      </w:r>
      <w:r w:rsidR="004F713E">
        <w:rPr>
          <w:rFonts w:ascii="Times New Roman" w:hAnsi="Times New Roman" w:cs="Times New Roman"/>
          <w:i/>
          <w:sz w:val="20"/>
          <w:szCs w:val="20"/>
        </w:rPr>
        <w:t xml:space="preserve">p </w:t>
      </w:r>
      <w:r w:rsidR="005E3E44">
        <w:rPr>
          <w:rFonts w:ascii="Times New Roman" w:hAnsi="Times New Roman" w:cs="Times New Roman"/>
          <w:sz w:val="20"/>
          <w:szCs w:val="20"/>
        </w:rPr>
        <w:t>&lt; 0.00</w:t>
      </w:r>
      <w:r w:rsidR="00476DE4">
        <w:rPr>
          <w:rFonts w:ascii="Times New Roman" w:hAnsi="Times New Roman" w:cs="Times New Roman"/>
          <w:sz w:val="20"/>
          <w:szCs w:val="20"/>
        </w:rPr>
        <w:t>0</w:t>
      </w:r>
      <w:r w:rsidR="005E3E44">
        <w:rPr>
          <w:rFonts w:ascii="Times New Roman" w:hAnsi="Times New Roman" w:cs="Times New Roman"/>
          <w:sz w:val="20"/>
          <w:szCs w:val="20"/>
        </w:rPr>
        <w:t>1</w:t>
      </w:r>
      <w:r w:rsidR="00B856FF">
        <w:rPr>
          <w:rFonts w:ascii="Times New Roman" w:hAnsi="Times New Roman" w:cs="Times New Roman"/>
          <w:sz w:val="20"/>
          <w:szCs w:val="20"/>
        </w:rPr>
        <w:t>.</w:t>
      </w:r>
      <w:r w:rsidR="00DB2DDD">
        <w:rPr>
          <w:rFonts w:ascii="Times New Roman" w:hAnsi="Times New Roman" w:cs="Times New Roman"/>
          <w:sz w:val="20"/>
          <w:szCs w:val="20"/>
        </w:rPr>
        <w:t xml:space="preserve"> </w:t>
      </w:r>
      <w:r w:rsidR="00DB2DDD" w:rsidRPr="00C23A4B">
        <w:rPr>
          <w:rFonts w:ascii="Times New Roman" w:hAnsi="Times New Roman"/>
          <w:color w:val="000000"/>
          <w:sz w:val="20"/>
          <w:szCs w:val="20"/>
        </w:rPr>
        <w:t xml:space="preserve">All </w:t>
      </w:r>
      <w:r w:rsidR="00174FAD">
        <w:rPr>
          <w:rFonts w:ascii="Times New Roman" w:hAnsi="Times New Roman"/>
          <w:color w:val="000000"/>
          <w:sz w:val="20"/>
          <w:szCs w:val="20"/>
        </w:rPr>
        <w:t xml:space="preserve">of the </w:t>
      </w:r>
      <w:r w:rsidR="00DB2DDD" w:rsidRPr="00C23A4B">
        <w:rPr>
          <w:rFonts w:ascii="Times New Roman" w:hAnsi="Times New Roman"/>
          <w:color w:val="000000"/>
          <w:sz w:val="20"/>
          <w:szCs w:val="20"/>
        </w:rPr>
        <w:t xml:space="preserve">reported </w:t>
      </w:r>
      <w:r w:rsidR="00DB2DDD" w:rsidRPr="00C23A4B">
        <w:rPr>
          <w:rFonts w:ascii="Times New Roman" w:hAnsi="Times New Roman"/>
          <w:i/>
          <w:iCs/>
          <w:color w:val="000000"/>
          <w:sz w:val="20"/>
          <w:szCs w:val="20"/>
        </w:rPr>
        <w:t>p</w:t>
      </w:r>
      <w:r w:rsidR="00DB2DDD" w:rsidRPr="00C23A4B">
        <w:rPr>
          <w:rFonts w:ascii="Times New Roman" w:hAnsi="Times New Roman"/>
          <w:color w:val="000000"/>
          <w:sz w:val="20"/>
          <w:szCs w:val="20"/>
        </w:rPr>
        <w:t>-values are two-tailed.</w:t>
      </w:r>
    </w:p>
    <w:p w14:paraId="55163B34" w14:textId="51307B0D" w:rsidR="00761D6E" w:rsidRDefault="00761D6E">
      <w:pPr>
        <w:rPr>
          <w:rFonts w:ascii="Times New Roman" w:eastAsia="Times New Roman" w:hAnsi="Times New Roman" w:cs="Times New Roman"/>
          <w:b/>
          <w:bCs/>
          <w:iCs/>
          <w:color w:val="000000"/>
        </w:rPr>
      </w:pPr>
      <w:r>
        <w:rPr>
          <w:b/>
          <w:bCs/>
        </w:rPr>
        <w:br w:type="page"/>
      </w:r>
    </w:p>
    <w:p w14:paraId="07338632" w14:textId="3AD320B7" w:rsidR="002E2425" w:rsidRDefault="002E2425" w:rsidP="002E2425">
      <w:pPr>
        <w:jc w:val="center"/>
        <w:rPr>
          <w:rFonts w:ascii="Times New Roman" w:hAnsi="Times New Roman" w:cs="Times New Roman"/>
          <w:b/>
          <w:bCs/>
        </w:rPr>
      </w:pPr>
      <w:r>
        <w:rPr>
          <w:rFonts w:ascii="Times New Roman" w:hAnsi="Times New Roman" w:cs="Times New Roman"/>
          <w:b/>
          <w:bCs/>
        </w:rPr>
        <w:lastRenderedPageBreak/>
        <w:t xml:space="preserve">Supplementary Methods 9 for </w:t>
      </w:r>
      <w:r w:rsidR="00227780">
        <w:rPr>
          <w:rFonts w:ascii="Times New Roman" w:hAnsi="Times New Roman" w:cs="Times New Roman"/>
          <w:b/>
          <w:bCs/>
        </w:rPr>
        <w:t>d</w:t>
      </w:r>
      <w:r>
        <w:rPr>
          <w:rFonts w:ascii="Times New Roman" w:hAnsi="Times New Roman" w:cs="Times New Roman"/>
          <w:b/>
          <w:bCs/>
        </w:rPr>
        <w:t>yad-level preference analysis</w:t>
      </w:r>
    </w:p>
    <w:p w14:paraId="1B7FA250" w14:textId="77777777" w:rsidR="00CF3945" w:rsidRPr="00CF3945" w:rsidRDefault="00CF3945" w:rsidP="00CF3945">
      <w:pPr>
        <w:jc w:val="center"/>
        <w:rPr>
          <w:rFonts w:ascii="Times New Roman" w:hAnsi="Times New Roman" w:cs="Times New Roman"/>
          <w:b/>
          <w:bCs/>
        </w:rPr>
      </w:pPr>
    </w:p>
    <w:p w14:paraId="0986CA6C" w14:textId="350A5A37" w:rsidR="00104A7F" w:rsidRPr="00A661AE" w:rsidRDefault="00A661AE" w:rsidP="00CF3945">
      <w:pPr>
        <w:pStyle w:val="Caption"/>
        <w:ind w:firstLine="720"/>
        <w:rPr>
          <w:sz w:val="20"/>
          <w:szCs w:val="20"/>
        </w:rPr>
      </w:pPr>
      <w:r>
        <w:t>Our findings</w:t>
      </w:r>
      <w:r w:rsidR="00E101D1">
        <w:t xml:space="preserve"> in the main text</w:t>
      </w:r>
      <w:r>
        <w:t xml:space="preserve"> suggest that self-reported preference data </w:t>
      </w:r>
      <w:r w:rsidR="009F30F9">
        <w:t>a</w:t>
      </w:r>
      <w:r>
        <w:t xml:space="preserve">re consistent with </w:t>
      </w:r>
      <w:r w:rsidR="003B0143">
        <w:t xml:space="preserve">our </w:t>
      </w:r>
      <w:r w:rsidR="002A01A2">
        <w:t>hypothesis</w:t>
      </w:r>
      <w:r>
        <w:t xml:space="preserve"> </w:t>
      </w:r>
      <w:r w:rsidR="00515B30">
        <w:t>that</w:t>
      </w:r>
      <w:r>
        <w:t xml:space="preserve"> </w:t>
      </w:r>
      <w:proofErr w:type="gramStart"/>
      <w:r w:rsidR="005634CC">
        <w:t>highly</w:t>
      </w:r>
      <w:r w:rsidR="002A01A2">
        <w:t>-</w:t>
      </w:r>
      <w:r>
        <w:t>central</w:t>
      </w:r>
      <w:proofErr w:type="gramEnd"/>
      <w:r>
        <w:t xml:space="preserve"> individuals have preferences that are </w:t>
      </w:r>
      <w:r w:rsidR="00F004C6">
        <w:t>exceptionally</w:t>
      </w:r>
      <w:r>
        <w:t xml:space="preserve"> similar to </w:t>
      </w:r>
      <w:r w:rsidR="00821B05">
        <w:t xml:space="preserve">each </w:t>
      </w:r>
      <w:r>
        <w:t>other</w:t>
      </w:r>
      <w:r w:rsidR="002A01A2">
        <w:t xml:space="preserve"> and</w:t>
      </w:r>
      <w:r>
        <w:t xml:space="preserve"> less</w:t>
      </w:r>
      <w:r w:rsidR="002A01A2">
        <w:t>-</w:t>
      </w:r>
      <w:r>
        <w:t xml:space="preserve">central individuals have preferences that are idiosyncratic, with each low-centrality individual’s preferences differing from those of other </w:t>
      </w:r>
      <w:r w:rsidR="00A473B3">
        <w:t>individuals</w:t>
      </w:r>
      <w:r>
        <w:t xml:space="preserve"> in </w:t>
      </w:r>
      <w:r w:rsidR="00EF3FD7">
        <w:t>their</w:t>
      </w:r>
      <w:r>
        <w:t xml:space="preserve"> own way</w:t>
      </w:r>
      <w:r w:rsidR="00EF3FD7">
        <w:t>.</w:t>
      </w:r>
      <w:r w:rsidR="001374EC">
        <w:t xml:space="preserve"> </w:t>
      </w:r>
      <w:r w:rsidR="00EF3FD7">
        <w:t>S</w:t>
      </w:r>
      <w:r w:rsidR="001374EC">
        <w:t xml:space="preserve">ee </w:t>
      </w:r>
      <w:r w:rsidR="006A0009">
        <w:t xml:space="preserve">Supplementary </w:t>
      </w:r>
      <w:r w:rsidR="001374EC">
        <w:t xml:space="preserve">Tables </w:t>
      </w:r>
      <w:r w:rsidR="006A0009">
        <w:t>7</w:t>
      </w:r>
      <w:r w:rsidR="001374EC">
        <w:t xml:space="preserve"> and </w:t>
      </w:r>
      <w:r w:rsidR="00CF3945">
        <w:t>8</w:t>
      </w:r>
      <w:r w:rsidR="00EF3FD7">
        <w:t>.</w:t>
      </w:r>
    </w:p>
    <w:p w14:paraId="70C17BF4" w14:textId="63207EC1" w:rsidR="00104A7F" w:rsidRDefault="00104A7F" w:rsidP="005059B5">
      <w:pPr>
        <w:pStyle w:val="Caption"/>
        <w:spacing w:line="240" w:lineRule="auto"/>
        <w:rPr>
          <w:sz w:val="20"/>
          <w:szCs w:val="20"/>
        </w:rPr>
      </w:pPr>
    </w:p>
    <w:p w14:paraId="316B94AD" w14:textId="06A2F3BD" w:rsidR="002E2425" w:rsidRDefault="002E2425" w:rsidP="002E2425">
      <w:pPr>
        <w:jc w:val="center"/>
        <w:rPr>
          <w:rFonts w:ascii="Times New Roman" w:hAnsi="Times New Roman" w:cs="Times New Roman"/>
          <w:b/>
          <w:bCs/>
        </w:rPr>
      </w:pPr>
      <w:r>
        <w:rPr>
          <w:rFonts w:ascii="Times New Roman" w:hAnsi="Times New Roman" w:cs="Times New Roman"/>
          <w:b/>
          <w:bCs/>
        </w:rPr>
        <w:t xml:space="preserve">Supplementary Table 7 and Supplementary Table 8 for </w:t>
      </w:r>
      <w:r w:rsidR="000D7F4D">
        <w:rPr>
          <w:rFonts w:ascii="Times New Roman" w:hAnsi="Times New Roman" w:cs="Times New Roman"/>
          <w:b/>
          <w:bCs/>
        </w:rPr>
        <w:t>d</w:t>
      </w:r>
      <w:r>
        <w:rPr>
          <w:rFonts w:ascii="Times New Roman" w:hAnsi="Times New Roman" w:cs="Times New Roman"/>
          <w:b/>
          <w:bCs/>
        </w:rPr>
        <w:t>yad-level preference analysis</w:t>
      </w:r>
    </w:p>
    <w:p w14:paraId="70AB8B0D" w14:textId="000262DE" w:rsidR="002E2425" w:rsidRDefault="002E2425" w:rsidP="002E2425"/>
    <w:p w14:paraId="76979CE9" w14:textId="77777777" w:rsidR="002E2425" w:rsidRPr="002E2425" w:rsidRDefault="002E2425" w:rsidP="002E2425"/>
    <w:p w14:paraId="353C9FEC" w14:textId="0D8DB1BA" w:rsidR="005059B5" w:rsidRPr="00D1513B" w:rsidRDefault="005059B5" w:rsidP="005059B5">
      <w:pPr>
        <w:pStyle w:val="Caption"/>
        <w:spacing w:line="240" w:lineRule="auto"/>
        <w:rPr>
          <w:sz w:val="20"/>
          <w:szCs w:val="20"/>
        </w:rPr>
      </w:pPr>
      <w:r w:rsidRPr="00D1513B">
        <w:rPr>
          <w:sz w:val="20"/>
          <w:szCs w:val="20"/>
        </w:rPr>
        <w:t xml:space="preserve">Table </w:t>
      </w:r>
      <w:r w:rsidR="00104A7F">
        <w:rPr>
          <w:sz w:val="20"/>
          <w:szCs w:val="20"/>
        </w:rPr>
        <w:t>S</w:t>
      </w:r>
      <w:r w:rsidR="00126F6B">
        <w:rPr>
          <w:sz w:val="20"/>
          <w:szCs w:val="20"/>
        </w:rPr>
        <w:t>7</w:t>
      </w:r>
      <w:r w:rsidRPr="00D1513B">
        <w:rPr>
          <w:sz w:val="20"/>
          <w:szCs w:val="20"/>
        </w:rPr>
        <w:t xml:space="preserve">. </w:t>
      </w:r>
      <w:r w:rsidR="007D2010">
        <w:rPr>
          <w:sz w:val="20"/>
          <w:szCs w:val="20"/>
        </w:rPr>
        <w:t>Inferring</w:t>
      </w:r>
      <w:r>
        <w:rPr>
          <w:sz w:val="20"/>
          <w:szCs w:val="20"/>
        </w:rPr>
        <w:t xml:space="preserve"> similarities in enjoyment ratings from </w:t>
      </w:r>
      <w:r w:rsidR="00CF3945">
        <w:rPr>
          <w:sz w:val="20"/>
          <w:szCs w:val="20"/>
        </w:rPr>
        <w:t>dyad-level</w:t>
      </w:r>
      <w:r>
        <w:rPr>
          <w:sz w:val="20"/>
          <w:szCs w:val="20"/>
        </w:rPr>
        <w:t xml:space="preserve"> in-degree centralit</w:t>
      </w:r>
      <w:r w:rsidR="005562C7">
        <w:rPr>
          <w:sz w:val="20"/>
          <w:szCs w:val="20"/>
        </w:rPr>
        <w:t>ies</w:t>
      </w:r>
    </w:p>
    <w:tbl>
      <w:tblPr>
        <w:tblW w:w="7725" w:type="dxa"/>
        <w:tblInd w:w="15" w:type="dxa"/>
        <w:tblBorders>
          <w:top w:val="single" w:sz="4" w:space="0" w:color="auto"/>
          <w:bottom w:val="single" w:sz="4" w:space="0" w:color="auto"/>
        </w:tblBorders>
        <w:tblLayout w:type="fixed"/>
        <w:tblLook w:val="04A0" w:firstRow="1" w:lastRow="0" w:firstColumn="1" w:lastColumn="0" w:noHBand="0" w:noVBand="1"/>
      </w:tblPr>
      <w:tblGrid>
        <w:gridCol w:w="2956"/>
        <w:gridCol w:w="1129"/>
        <w:gridCol w:w="77"/>
        <w:gridCol w:w="848"/>
        <w:gridCol w:w="1129"/>
        <w:gridCol w:w="1586"/>
      </w:tblGrid>
      <w:tr w:rsidR="00356F92" w:rsidRPr="004E252A" w14:paraId="12291260" w14:textId="31B0A610" w:rsidTr="006C050F">
        <w:trPr>
          <w:trHeight w:val="246"/>
        </w:trPr>
        <w:tc>
          <w:tcPr>
            <w:tcW w:w="2956" w:type="dxa"/>
            <w:tcBorders>
              <w:top w:val="single" w:sz="4" w:space="0" w:color="auto"/>
              <w:bottom w:val="single" w:sz="4" w:space="0" w:color="auto"/>
            </w:tcBorders>
            <w:shd w:val="clear" w:color="auto" w:fill="auto"/>
            <w:noWrap/>
            <w:vAlign w:val="bottom"/>
            <w:hideMark/>
          </w:tcPr>
          <w:p w14:paraId="71CFFEFE" w14:textId="7E4EE0C9" w:rsidR="00356F92" w:rsidRPr="00D1513B" w:rsidRDefault="00356F92" w:rsidP="00356F92">
            <w:pPr>
              <w:ind w:right="703"/>
              <w:rPr>
                <w:rFonts w:ascii="Times New Roman" w:hAnsi="Times New Roman"/>
                <w:color w:val="000000"/>
                <w:sz w:val="20"/>
                <w:szCs w:val="20"/>
              </w:rPr>
            </w:pPr>
            <w:r>
              <w:rPr>
                <w:rFonts w:ascii="Times New Roman" w:hAnsi="Times New Roman"/>
                <w:color w:val="000000"/>
                <w:sz w:val="20"/>
                <w:szCs w:val="20"/>
              </w:rPr>
              <w:t>Contrast</w:t>
            </w:r>
          </w:p>
        </w:tc>
        <w:tc>
          <w:tcPr>
            <w:tcW w:w="1206" w:type="dxa"/>
            <w:gridSpan w:val="2"/>
            <w:tcBorders>
              <w:top w:val="single" w:sz="4" w:space="0" w:color="auto"/>
              <w:bottom w:val="single" w:sz="4" w:space="0" w:color="auto"/>
            </w:tcBorders>
            <w:shd w:val="clear" w:color="auto" w:fill="auto"/>
            <w:noWrap/>
            <w:vAlign w:val="bottom"/>
            <w:hideMark/>
          </w:tcPr>
          <w:p w14:paraId="53764371" w14:textId="42648F4B" w:rsidR="00356F92" w:rsidRPr="00D1513B" w:rsidRDefault="00573320" w:rsidP="00CF3945">
            <w:pPr>
              <w:ind w:left="-120" w:firstLine="513"/>
              <w:rPr>
                <w:rFonts w:ascii="Times New Roman" w:hAnsi="Times New Roman"/>
                <w:i/>
                <w:color w:val="000000"/>
                <w:sz w:val="20"/>
                <w:szCs w:val="20"/>
              </w:rPr>
            </w:pPr>
            <w:r w:rsidRPr="0027001D">
              <w:rPr>
                <w:rFonts w:ascii="Times New Roman" w:hAnsi="Times New Roman"/>
                <w:iCs/>
                <w:color w:val="000000"/>
                <w:sz w:val="20"/>
                <w:szCs w:val="20"/>
              </w:rPr>
              <w:t>β</w:t>
            </w:r>
          </w:p>
        </w:tc>
        <w:tc>
          <w:tcPr>
            <w:tcW w:w="848" w:type="dxa"/>
            <w:tcBorders>
              <w:top w:val="single" w:sz="4" w:space="0" w:color="auto"/>
              <w:bottom w:val="single" w:sz="4" w:space="0" w:color="auto"/>
            </w:tcBorders>
            <w:shd w:val="clear" w:color="auto" w:fill="auto"/>
            <w:noWrap/>
            <w:vAlign w:val="bottom"/>
            <w:hideMark/>
          </w:tcPr>
          <w:p w14:paraId="7B0638EA" w14:textId="2DDEFC50" w:rsidR="00356F92" w:rsidRPr="00CF3945" w:rsidRDefault="00356F92" w:rsidP="000D018B">
            <w:pPr>
              <w:ind w:left="500" w:hanging="500"/>
              <w:jc w:val="center"/>
              <w:rPr>
                <w:rFonts w:ascii="Times New Roman" w:hAnsi="Times New Roman"/>
                <w:color w:val="000000"/>
                <w:sz w:val="20"/>
              </w:rPr>
            </w:pPr>
            <w:r w:rsidRPr="008916A3">
              <w:rPr>
                <w:rFonts w:ascii="Times New Roman" w:hAnsi="Times New Roman"/>
                <w:color w:val="000000"/>
                <w:sz w:val="20"/>
              </w:rPr>
              <w:t>S</w:t>
            </w:r>
            <w:r w:rsidRPr="004155E6">
              <w:rPr>
                <w:rFonts w:ascii="Times New Roman" w:hAnsi="Times New Roman"/>
                <w:color w:val="000000"/>
                <w:sz w:val="20"/>
              </w:rPr>
              <w:t>E</w:t>
            </w:r>
          </w:p>
        </w:tc>
        <w:tc>
          <w:tcPr>
            <w:tcW w:w="1129" w:type="dxa"/>
            <w:tcBorders>
              <w:top w:val="single" w:sz="4" w:space="0" w:color="auto"/>
              <w:bottom w:val="single" w:sz="4" w:space="0" w:color="auto"/>
            </w:tcBorders>
            <w:shd w:val="clear" w:color="auto" w:fill="auto"/>
            <w:noWrap/>
            <w:vAlign w:val="bottom"/>
            <w:hideMark/>
          </w:tcPr>
          <w:p w14:paraId="67A8B52A" w14:textId="3254C9F7" w:rsidR="00356F92" w:rsidRDefault="00356F92" w:rsidP="000D018B">
            <w:pPr>
              <w:ind w:left="500" w:hanging="500"/>
              <w:jc w:val="center"/>
              <w:rPr>
                <w:rFonts w:ascii="Times New Roman" w:hAnsi="Times New Roman"/>
                <w:i/>
                <w:iCs/>
                <w:color w:val="000000"/>
                <w:sz w:val="20"/>
                <w:szCs w:val="20"/>
              </w:rPr>
            </w:pPr>
            <w:r>
              <w:rPr>
                <w:rFonts w:ascii="Times New Roman" w:hAnsi="Times New Roman"/>
                <w:i/>
                <w:iCs/>
                <w:color w:val="000000"/>
                <w:sz w:val="20"/>
                <w:szCs w:val="20"/>
              </w:rPr>
              <w:t>p</w:t>
            </w:r>
          </w:p>
          <w:p w14:paraId="38C2544E" w14:textId="19C39F8A" w:rsidR="00356F92" w:rsidRPr="00356F92" w:rsidRDefault="00356F92" w:rsidP="000D018B">
            <w:pPr>
              <w:ind w:left="500" w:hanging="500"/>
              <w:jc w:val="center"/>
              <w:rPr>
                <w:rFonts w:ascii="Times New Roman" w:hAnsi="Times New Roman"/>
                <w:color w:val="000000"/>
                <w:sz w:val="20"/>
                <w:szCs w:val="20"/>
              </w:rPr>
            </w:pPr>
            <w:r>
              <w:rPr>
                <w:rFonts w:ascii="Times New Roman" w:hAnsi="Times New Roman"/>
                <w:color w:val="000000"/>
                <w:sz w:val="20"/>
                <w:szCs w:val="20"/>
              </w:rPr>
              <w:t>(corrected)</w:t>
            </w:r>
          </w:p>
        </w:tc>
        <w:tc>
          <w:tcPr>
            <w:tcW w:w="1586" w:type="dxa"/>
            <w:tcBorders>
              <w:top w:val="single" w:sz="4" w:space="0" w:color="auto"/>
              <w:bottom w:val="single" w:sz="4" w:space="0" w:color="auto"/>
            </w:tcBorders>
          </w:tcPr>
          <w:p w14:paraId="2851199F" w14:textId="77777777" w:rsidR="00356F92" w:rsidRDefault="00356F92" w:rsidP="000D018B">
            <w:pPr>
              <w:ind w:left="500" w:hanging="500"/>
              <w:jc w:val="center"/>
              <w:rPr>
                <w:rFonts w:ascii="Times New Roman" w:hAnsi="Times New Roman"/>
                <w:i/>
                <w:iCs/>
                <w:color w:val="000000"/>
                <w:sz w:val="20"/>
                <w:szCs w:val="20"/>
              </w:rPr>
            </w:pPr>
            <w:r>
              <w:rPr>
                <w:rFonts w:ascii="Times New Roman" w:hAnsi="Times New Roman"/>
                <w:i/>
                <w:iCs/>
                <w:color w:val="000000"/>
                <w:sz w:val="20"/>
                <w:szCs w:val="20"/>
              </w:rPr>
              <w:t>p</w:t>
            </w:r>
          </w:p>
          <w:p w14:paraId="60DF8AF4" w14:textId="5B0C1632" w:rsidR="00356F92" w:rsidRPr="00356F92" w:rsidRDefault="00356F92" w:rsidP="000D018B">
            <w:pPr>
              <w:ind w:left="500" w:hanging="500"/>
              <w:jc w:val="center"/>
              <w:rPr>
                <w:rFonts w:ascii="Times New Roman" w:hAnsi="Times New Roman"/>
                <w:color w:val="000000"/>
                <w:sz w:val="20"/>
                <w:szCs w:val="20"/>
              </w:rPr>
            </w:pPr>
            <w:r>
              <w:rPr>
                <w:rFonts w:ascii="Times New Roman" w:hAnsi="Times New Roman"/>
                <w:color w:val="000000"/>
                <w:sz w:val="20"/>
                <w:szCs w:val="20"/>
              </w:rPr>
              <w:t>(uncorrected)</w:t>
            </w:r>
          </w:p>
        </w:tc>
      </w:tr>
      <w:tr w:rsidR="00356F92" w:rsidRPr="004E252A" w14:paraId="39BBC36D" w14:textId="7AE295FE" w:rsidTr="006C050F">
        <w:trPr>
          <w:trHeight w:val="246"/>
        </w:trPr>
        <w:tc>
          <w:tcPr>
            <w:tcW w:w="2956" w:type="dxa"/>
            <w:tcBorders>
              <w:top w:val="single" w:sz="4" w:space="0" w:color="auto"/>
            </w:tcBorders>
            <w:shd w:val="clear" w:color="auto" w:fill="auto"/>
            <w:noWrap/>
            <w:vAlign w:val="bottom"/>
          </w:tcPr>
          <w:p w14:paraId="4CB29EC7" w14:textId="055E3F39" w:rsidR="00356F92" w:rsidRPr="00D1513B" w:rsidRDefault="00356F92" w:rsidP="00CF3945">
            <w:pPr>
              <w:ind w:right="-202"/>
              <w:rPr>
                <w:rFonts w:ascii="Times New Roman" w:hAnsi="Times New Roman"/>
                <w:color w:val="000000"/>
                <w:sz w:val="20"/>
                <w:szCs w:val="20"/>
              </w:rPr>
            </w:pP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proofErr w:type="gramStart"/>
            <w:r>
              <w:rPr>
                <w:rFonts w:ascii="Times New Roman" w:hAnsi="Times New Roman"/>
                <w:color w:val="000000"/>
                <w:sz w:val="20"/>
                <w:szCs w:val="20"/>
                <w:vertAlign w:val="subscript"/>
              </w:rPr>
              <w:t>h</w:t>
            </w:r>
            <w:r w:rsidRPr="00CF3945">
              <w:rPr>
                <w:rFonts w:ascii="Times New Roman" w:hAnsi="Times New Roman"/>
                <w:color w:val="000000"/>
                <w:sz w:val="20"/>
                <w:szCs w:val="20"/>
                <w:vertAlign w:val="subscript"/>
              </w:rPr>
              <w:t>igh,high</w:t>
            </w:r>
            <w:proofErr w:type="spellEnd"/>
            <w:proofErr w:type="gramEnd"/>
            <w:r>
              <w:rPr>
                <w:rFonts w:ascii="Times New Roman" w:hAnsi="Times New Roman"/>
                <w:color w:val="000000"/>
                <w:sz w:val="20"/>
                <w:szCs w:val="20"/>
                <w:vertAlign w:val="subscript"/>
              </w:rPr>
              <w:t>}</w:t>
            </w:r>
            <w:r>
              <w:rPr>
                <w:rFonts w:ascii="Times New Roman" w:hAnsi="Times New Roman"/>
                <w:color w:val="000000"/>
                <w:sz w:val="20"/>
                <w:szCs w:val="20"/>
              </w:rPr>
              <w:t xml:space="preserve"> &gt; </w:t>
            </w: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w:t>
            </w:r>
            <w:r>
              <w:rPr>
                <w:rFonts w:ascii="Times New Roman" w:hAnsi="Times New Roman"/>
                <w:color w:val="000000"/>
                <w:sz w:val="20"/>
                <w:szCs w:val="20"/>
                <w:vertAlign w:val="subscript"/>
              </w:rPr>
              <w:t>low</w:t>
            </w:r>
            <w:proofErr w:type="spellEnd"/>
            <w:r>
              <w:rPr>
                <w:rFonts w:ascii="Times New Roman" w:hAnsi="Times New Roman"/>
                <w:color w:val="000000"/>
                <w:sz w:val="20"/>
                <w:szCs w:val="20"/>
                <w:vertAlign w:val="subscript"/>
              </w:rPr>
              <w:t>}</w:t>
            </w:r>
          </w:p>
        </w:tc>
        <w:tc>
          <w:tcPr>
            <w:tcW w:w="1129" w:type="dxa"/>
            <w:tcBorders>
              <w:top w:val="single" w:sz="4" w:space="0" w:color="auto"/>
            </w:tcBorders>
            <w:shd w:val="clear" w:color="auto" w:fill="auto"/>
            <w:noWrap/>
            <w:vAlign w:val="bottom"/>
          </w:tcPr>
          <w:p w14:paraId="7B821114" w14:textId="73FA855B" w:rsidR="00356F92" w:rsidRPr="00D1513B" w:rsidRDefault="00356F92" w:rsidP="0027750E">
            <w:pPr>
              <w:jc w:val="center"/>
              <w:rPr>
                <w:rFonts w:ascii="Times New Roman" w:hAnsi="Times New Roman"/>
                <w:color w:val="000000"/>
                <w:sz w:val="20"/>
                <w:szCs w:val="20"/>
              </w:rPr>
            </w:pPr>
            <w:r>
              <w:rPr>
                <w:rFonts w:ascii="Times New Roman" w:hAnsi="Times New Roman"/>
                <w:color w:val="000000"/>
                <w:sz w:val="20"/>
                <w:szCs w:val="20"/>
              </w:rPr>
              <w:t>0.589</w:t>
            </w:r>
          </w:p>
        </w:tc>
        <w:tc>
          <w:tcPr>
            <w:tcW w:w="925" w:type="dxa"/>
            <w:gridSpan w:val="2"/>
            <w:tcBorders>
              <w:top w:val="single" w:sz="4" w:space="0" w:color="auto"/>
            </w:tcBorders>
            <w:shd w:val="clear" w:color="auto" w:fill="auto"/>
            <w:noWrap/>
            <w:vAlign w:val="bottom"/>
          </w:tcPr>
          <w:p w14:paraId="47D635D5" w14:textId="76B91F3F" w:rsidR="00356F92" w:rsidRPr="00D1513B" w:rsidRDefault="00356F92" w:rsidP="0027750E">
            <w:pPr>
              <w:jc w:val="center"/>
              <w:rPr>
                <w:rFonts w:ascii="Times New Roman" w:hAnsi="Times New Roman"/>
                <w:iCs/>
                <w:color w:val="000000"/>
                <w:sz w:val="20"/>
                <w:szCs w:val="20"/>
              </w:rPr>
            </w:pPr>
            <w:r>
              <w:rPr>
                <w:rFonts w:ascii="Times New Roman" w:hAnsi="Times New Roman"/>
                <w:iCs/>
                <w:color w:val="000000"/>
                <w:sz w:val="20"/>
                <w:szCs w:val="20"/>
              </w:rPr>
              <w:t>0.251</w:t>
            </w:r>
          </w:p>
        </w:tc>
        <w:tc>
          <w:tcPr>
            <w:tcW w:w="1129" w:type="dxa"/>
            <w:tcBorders>
              <w:top w:val="single" w:sz="4" w:space="0" w:color="auto"/>
            </w:tcBorders>
            <w:shd w:val="clear" w:color="auto" w:fill="auto"/>
            <w:noWrap/>
            <w:vAlign w:val="bottom"/>
          </w:tcPr>
          <w:p w14:paraId="7FDC1919" w14:textId="263A3DAF" w:rsidR="00356F92" w:rsidRPr="00D1513B" w:rsidRDefault="00356F92" w:rsidP="0027750E">
            <w:pPr>
              <w:jc w:val="center"/>
              <w:rPr>
                <w:rFonts w:ascii="Times New Roman" w:hAnsi="Times New Roman"/>
                <w:iCs/>
                <w:color w:val="000000"/>
                <w:sz w:val="20"/>
                <w:szCs w:val="20"/>
              </w:rPr>
            </w:pPr>
            <w:r>
              <w:rPr>
                <w:rFonts w:ascii="Times New Roman" w:hAnsi="Times New Roman"/>
                <w:iCs/>
                <w:color w:val="000000"/>
                <w:sz w:val="20"/>
                <w:szCs w:val="20"/>
              </w:rPr>
              <w:t>0.001**</w:t>
            </w:r>
          </w:p>
        </w:tc>
        <w:tc>
          <w:tcPr>
            <w:tcW w:w="1586" w:type="dxa"/>
            <w:tcBorders>
              <w:top w:val="single" w:sz="4" w:space="0" w:color="auto"/>
            </w:tcBorders>
          </w:tcPr>
          <w:p w14:paraId="61A12BEE" w14:textId="131004A4" w:rsidR="00356F92" w:rsidRDefault="008B33B4" w:rsidP="0027750E">
            <w:pPr>
              <w:jc w:val="center"/>
              <w:rPr>
                <w:rFonts w:ascii="Times New Roman" w:hAnsi="Times New Roman"/>
                <w:iCs/>
                <w:color w:val="000000"/>
                <w:sz w:val="20"/>
                <w:szCs w:val="20"/>
              </w:rPr>
            </w:pPr>
            <w:r>
              <w:rPr>
                <w:rFonts w:ascii="Times New Roman" w:hAnsi="Times New Roman"/>
                <w:iCs/>
                <w:color w:val="000000"/>
                <w:sz w:val="20"/>
                <w:szCs w:val="20"/>
              </w:rPr>
              <w:t>0.0</w:t>
            </w:r>
            <w:r w:rsidR="00C70552">
              <w:rPr>
                <w:rFonts w:ascii="Times New Roman" w:hAnsi="Times New Roman"/>
                <w:iCs/>
                <w:color w:val="000000"/>
                <w:sz w:val="20"/>
                <w:szCs w:val="20"/>
              </w:rPr>
              <w:t>009</w:t>
            </w:r>
          </w:p>
        </w:tc>
      </w:tr>
      <w:tr w:rsidR="00356F92" w:rsidRPr="004E252A" w14:paraId="5AB0CD28" w14:textId="7F1F30A2" w:rsidTr="006C050F">
        <w:trPr>
          <w:trHeight w:val="261"/>
        </w:trPr>
        <w:tc>
          <w:tcPr>
            <w:tcW w:w="2956" w:type="dxa"/>
            <w:shd w:val="clear" w:color="auto" w:fill="auto"/>
            <w:noWrap/>
            <w:vAlign w:val="bottom"/>
            <w:hideMark/>
          </w:tcPr>
          <w:p w14:paraId="73450370" w14:textId="0BAC23A9" w:rsidR="00356F92" w:rsidRPr="00D1513B" w:rsidRDefault="00356F92" w:rsidP="0077086E">
            <w:pPr>
              <w:ind w:right="-292"/>
              <w:rPr>
                <w:rFonts w:ascii="Times New Roman" w:hAnsi="Times New Roman"/>
                <w:color w:val="000000"/>
                <w:sz w:val="20"/>
                <w:szCs w:val="20"/>
              </w:rPr>
            </w:pP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proofErr w:type="gramStart"/>
            <w:r>
              <w:rPr>
                <w:rFonts w:ascii="Times New Roman" w:hAnsi="Times New Roman"/>
                <w:color w:val="000000"/>
                <w:sz w:val="20"/>
                <w:szCs w:val="20"/>
                <w:vertAlign w:val="subscript"/>
              </w:rPr>
              <w:t>h</w:t>
            </w:r>
            <w:r w:rsidRPr="00CF3945">
              <w:rPr>
                <w:rFonts w:ascii="Times New Roman" w:hAnsi="Times New Roman"/>
                <w:color w:val="000000"/>
                <w:sz w:val="20"/>
                <w:szCs w:val="20"/>
                <w:vertAlign w:val="subscript"/>
              </w:rPr>
              <w:t>igh,high</w:t>
            </w:r>
            <w:proofErr w:type="spellEnd"/>
            <w:proofErr w:type="gramEnd"/>
            <w:r>
              <w:rPr>
                <w:rFonts w:ascii="Times New Roman" w:hAnsi="Times New Roman"/>
                <w:color w:val="000000"/>
                <w:sz w:val="20"/>
                <w:szCs w:val="20"/>
                <w:vertAlign w:val="subscript"/>
              </w:rPr>
              <w:t>}</w:t>
            </w:r>
            <w:r>
              <w:rPr>
                <w:rFonts w:ascii="Times New Roman" w:hAnsi="Times New Roman"/>
                <w:color w:val="000000"/>
                <w:sz w:val="20"/>
                <w:szCs w:val="20"/>
              </w:rPr>
              <w:t xml:space="preserve"> &gt; </w:t>
            </w: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w:t>
            </w:r>
            <w:r>
              <w:rPr>
                <w:rFonts w:ascii="Times New Roman" w:hAnsi="Times New Roman"/>
                <w:color w:val="000000"/>
                <w:sz w:val="20"/>
                <w:szCs w:val="20"/>
                <w:vertAlign w:val="subscript"/>
              </w:rPr>
              <w:t>high</w:t>
            </w:r>
            <w:proofErr w:type="spellEnd"/>
            <w:r>
              <w:rPr>
                <w:rFonts w:ascii="Times New Roman" w:hAnsi="Times New Roman"/>
                <w:color w:val="000000"/>
                <w:sz w:val="20"/>
                <w:szCs w:val="20"/>
                <w:vertAlign w:val="subscript"/>
              </w:rPr>
              <w:t>}</w:t>
            </w:r>
          </w:p>
        </w:tc>
        <w:tc>
          <w:tcPr>
            <w:tcW w:w="1129" w:type="dxa"/>
            <w:shd w:val="clear" w:color="auto" w:fill="auto"/>
            <w:noWrap/>
            <w:vAlign w:val="bottom"/>
            <w:hideMark/>
          </w:tcPr>
          <w:p w14:paraId="39A1CD88" w14:textId="3DBCC515" w:rsidR="00356F92" w:rsidRPr="00D1513B" w:rsidRDefault="00356F92" w:rsidP="0077086E">
            <w:pPr>
              <w:jc w:val="center"/>
              <w:rPr>
                <w:rFonts w:ascii="Times New Roman" w:hAnsi="Times New Roman"/>
                <w:color w:val="000000"/>
                <w:sz w:val="20"/>
                <w:szCs w:val="20"/>
              </w:rPr>
            </w:pPr>
            <w:r>
              <w:rPr>
                <w:rFonts w:ascii="Times New Roman" w:hAnsi="Times New Roman"/>
                <w:color w:val="000000"/>
                <w:sz w:val="20"/>
                <w:szCs w:val="20"/>
              </w:rPr>
              <w:t>0.322</w:t>
            </w:r>
          </w:p>
        </w:tc>
        <w:tc>
          <w:tcPr>
            <w:tcW w:w="925" w:type="dxa"/>
            <w:gridSpan w:val="2"/>
            <w:shd w:val="clear" w:color="auto" w:fill="auto"/>
            <w:noWrap/>
            <w:vAlign w:val="bottom"/>
            <w:hideMark/>
          </w:tcPr>
          <w:p w14:paraId="0F56BF57" w14:textId="42285786" w:rsidR="00356F92" w:rsidRPr="00D1513B" w:rsidRDefault="00356F92" w:rsidP="0077086E">
            <w:pPr>
              <w:jc w:val="center"/>
              <w:rPr>
                <w:rFonts w:ascii="Times New Roman" w:hAnsi="Times New Roman"/>
                <w:color w:val="000000"/>
                <w:sz w:val="20"/>
                <w:szCs w:val="20"/>
              </w:rPr>
            </w:pPr>
            <w:r>
              <w:rPr>
                <w:rFonts w:ascii="Times New Roman" w:hAnsi="Times New Roman"/>
                <w:iCs/>
                <w:color w:val="000000"/>
                <w:sz w:val="20"/>
                <w:szCs w:val="20"/>
              </w:rPr>
              <w:t>0.133</w:t>
            </w:r>
          </w:p>
        </w:tc>
        <w:tc>
          <w:tcPr>
            <w:tcW w:w="1129" w:type="dxa"/>
            <w:shd w:val="clear" w:color="auto" w:fill="auto"/>
            <w:noWrap/>
            <w:vAlign w:val="bottom"/>
            <w:hideMark/>
          </w:tcPr>
          <w:p w14:paraId="0DF7136C" w14:textId="5CDB6D0A" w:rsidR="00356F92" w:rsidRPr="00D1513B" w:rsidRDefault="00356F92" w:rsidP="0077086E">
            <w:pPr>
              <w:jc w:val="center"/>
              <w:rPr>
                <w:rFonts w:ascii="Times New Roman" w:hAnsi="Times New Roman"/>
                <w:color w:val="000000"/>
                <w:sz w:val="20"/>
                <w:szCs w:val="20"/>
              </w:rPr>
            </w:pPr>
            <w:r>
              <w:rPr>
                <w:rFonts w:ascii="Times New Roman" w:hAnsi="Times New Roman"/>
                <w:iCs/>
                <w:color w:val="000000"/>
                <w:sz w:val="20"/>
                <w:szCs w:val="20"/>
              </w:rPr>
              <w:t>0.001**</w:t>
            </w:r>
          </w:p>
        </w:tc>
        <w:tc>
          <w:tcPr>
            <w:tcW w:w="1586" w:type="dxa"/>
          </w:tcPr>
          <w:p w14:paraId="6A99BB9F" w14:textId="688EBC2D" w:rsidR="00356F92" w:rsidRDefault="00C70552" w:rsidP="0077086E">
            <w:pPr>
              <w:jc w:val="center"/>
              <w:rPr>
                <w:rFonts w:ascii="Times New Roman" w:hAnsi="Times New Roman"/>
                <w:iCs/>
                <w:color w:val="000000"/>
                <w:sz w:val="20"/>
                <w:szCs w:val="20"/>
              </w:rPr>
            </w:pPr>
            <w:r>
              <w:rPr>
                <w:rFonts w:ascii="Times New Roman" w:hAnsi="Times New Roman"/>
                <w:iCs/>
                <w:color w:val="000000"/>
                <w:sz w:val="20"/>
                <w:szCs w:val="20"/>
              </w:rPr>
              <w:t>0.0007</w:t>
            </w:r>
          </w:p>
        </w:tc>
      </w:tr>
      <w:tr w:rsidR="00356F92" w:rsidRPr="004E252A" w14:paraId="79421FEE" w14:textId="26BFBDDF" w:rsidTr="006C050F">
        <w:trPr>
          <w:trHeight w:val="231"/>
        </w:trPr>
        <w:tc>
          <w:tcPr>
            <w:tcW w:w="2956" w:type="dxa"/>
            <w:shd w:val="clear" w:color="auto" w:fill="auto"/>
            <w:noWrap/>
            <w:vAlign w:val="bottom"/>
            <w:hideMark/>
          </w:tcPr>
          <w:p w14:paraId="4BBB56D7" w14:textId="65E0B57A" w:rsidR="00356F92" w:rsidRPr="00D1513B" w:rsidRDefault="00356F92" w:rsidP="0077086E">
            <w:pPr>
              <w:rPr>
                <w:rFonts w:ascii="Times New Roman" w:hAnsi="Times New Roman"/>
                <w:color w:val="000000"/>
                <w:sz w:val="20"/>
                <w:szCs w:val="20"/>
              </w:rPr>
            </w:pP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proofErr w:type="gram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,high</w:t>
            </w:r>
            <w:proofErr w:type="spellEnd"/>
            <w:proofErr w:type="gramEnd"/>
            <w:r>
              <w:rPr>
                <w:rFonts w:ascii="Times New Roman" w:hAnsi="Times New Roman"/>
                <w:color w:val="000000"/>
                <w:sz w:val="20"/>
                <w:szCs w:val="20"/>
                <w:vertAlign w:val="subscript"/>
              </w:rPr>
              <w:t>}</w:t>
            </w:r>
            <w:r>
              <w:rPr>
                <w:rFonts w:ascii="Times New Roman" w:hAnsi="Times New Roman"/>
                <w:color w:val="000000"/>
                <w:sz w:val="20"/>
                <w:szCs w:val="20"/>
              </w:rPr>
              <w:t xml:space="preserve"> &gt; </w:t>
            </w: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w:t>
            </w:r>
            <w:r>
              <w:rPr>
                <w:rFonts w:ascii="Times New Roman" w:hAnsi="Times New Roman"/>
                <w:color w:val="000000"/>
                <w:sz w:val="20"/>
                <w:szCs w:val="20"/>
                <w:vertAlign w:val="subscript"/>
              </w:rPr>
              <w:t>low</w:t>
            </w:r>
            <w:proofErr w:type="spellEnd"/>
            <w:r>
              <w:rPr>
                <w:rFonts w:ascii="Times New Roman" w:hAnsi="Times New Roman"/>
                <w:color w:val="000000"/>
                <w:sz w:val="20"/>
                <w:szCs w:val="20"/>
                <w:vertAlign w:val="subscript"/>
              </w:rPr>
              <w:t>}</w:t>
            </w:r>
          </w:p>
        </w:tc>
        <w:tc>
          <w:tcPr>
            <w:tcW w:w="1129" w:type="dxa"/>
            <w:shd w:val="clear" w:color="auto" w:fill="auto"/>
            <w:noWrap/>
            <w:vAlign w:val="bottom"/>
            <w:hideMark/>
          </w:tcPr>
          <w:p w14:paraId="6CFF51BE" w14:textId="6231E67D" w:rsidR="00356F92" w:rsidRPr="00D1513B" w:rsidRDefault="00356F92" w:rsidP="0077086E">
            <w:pPr>
              <w:jc w:val="center"/>
              <w:rPr>
                <w:rFonts w:ascii="Times New Roman" w:hAnsi="Times New Roman"/>
                <w:color w:val="000000"/>
                <w:sz w:val="20"/>
                <w:szCs w:val="20"/>
              </w:rPr>
            </w:pPr>
            <w:r>
              <w:rPr>
                <w:rFonts w:ascii="Times New Roman" w:hAnsi="Times New Roman"/>
                <w:color w:val="000000"/>
                <w:sz w:val="20"/>
                <w:szCs w:val="20"/>
              </w:rPr>
              <w:t>0.267</w:t>
            </w:r>
          </w:p>
        </w:tc>
        <w:tc>
          <w:tcPr>
            <w:tcW w:w="925" w:type="dxa"/>
            <w:gridSpan w:val="2"/>
            <w:shd w:val="clear" w:color="auto" w:fill="auto"/>
            <w:noWrap/>
            <w:vAlign w:val="bottom"/>
            <w:hideMark/>
          </w:tcPr>
          <w:p w14:paraId="19EFC57C" w14:textId="5B9FD3F0" w:rsidR="00356F92" w:rsidRPr="00D1513B" w:rsidRDefault="00356F92" w:rsidP="0077086E">
            <w:pPr>
              <w:jc w:val="center"/>
              <w:rPr>
                <w:rFonts w:ascii="Times New Roman" w:hAnsi="Times New Roman"/>
                <w:color w:val="000000"/>
                <w:sz w:val="20"/>
                <w:szCs w:val="20"/>
              </w:rPr>
            </w:pPr>
            <w:r>
              <w:rPr>
                <w:rFonts w:ascii="Times New Roman" w:hAnsi="Times New Roman"/>
                <w:color w:val="000000"/>
                <w:sz w:val="20"/>
                <w:szCs w:val="20"/>
              </w:rPr>
              <w:t>0.133</w:t>
            </w:r>
          </w:p>
        </w:tc>
        <w:tc>
          <w:tcPr>
            <w:tcW w:w="1129" w:type="dxa"/>
            <w:shd w:val="clear" w:color="auto" w:fill="auto"/>
            <w:noWrap/>
            <w:vAlign w:val="bottom"/>
            <w:hideMark/>
          </w:tcPr>
          <w:p w14:paraId="1E77E969" w14:textId="38E6D172" w:rsidR="00356F92" w:rsidRPr="00D1513B" w:rsidRDefault="00356F92" w:rsidP="0077086E">
            <w:pPr>
              <w:jc w:val="center"/>
              <w:rPr>
                <w:rFonts w:ascii="Times New Roman" w:hAnsi="Times New Roman"/>
                <w:color w:val="000000"/>
                <w:sz w:val="20"/>
                <w:szCs w:val="20"/>
              </w:rPr>
            </w:pPr>
            <w:r>
              <w:rPr>
                <w:rFonts w:ascii="Times New Roman" w:hAnsi="Times New Roman"/>
                <w:color w:val="000000"/>
                <w:sz w:val="20"/>
                <w:szCs w:val="20"/>
              </w:rPr>
              <w:t>0.003**</w:t>
            </w:r>
          </w:p>
        </w:tc>
        <w:tc>
          <w:tcPr>
            <w:tcW w:w="1586" w:type="dxa"/>
          </w:tcPr>
          <w:p w14:paraId="24E3D833" w14:textId="72FD7CD8" w:rsidR="00356F92" w:rsidRDefault="008B33B4" w:rsidP="0077086E">
            <w:pPr>
              <w:jc w:val="center"/>
              <w:rPr>
                <w:rFonts w:ascii="Times New Roman" w:hAnsi="Times New Roman"/>
                <w:color w:val="000000"/>
                <w:sz w:val="20"/>
                <w:szCs w:val="20"/>
              </w:rPr>
            </w:pPr>
            <w:r>
              <w:rPr>
                <w:rFonts w:ascii="Times New Roman" w:hAnsi="Times New Roman"/>
                <w:color w:val="000000"/>
                <w:sz w:val="20"/>
                <w:szCs w:val="20"/>
              </w:rPr>
              <w:t>0.003</w:t>
            </w:r>
          </w:p>
        </w:tc>
      </w:tr>
    </w:tbl>
    <w:p w14:paraId="27A5A8A8" w14:textId="075312E9" w:rsidR="003469CA" w:rsidRDefault="003469CA" w:rsidP="003469CA">
      <w:pPr>
        <w:rPr>
          <w:rFonts w:ascii="Times New Roman" w:hAnsi="Times New Roman"/>
          <w:color w:val="000000"/>
          <w:sz w:val="20"/>
          <w:szCs w:val="20"/>
        </w:rPr>
      </w:pPr>
      <w:r w:rsidRPr="00FB00A6">
        <w:rPr>
          <w:rFonts w:ascii="Times New Roman" w:hAnsi="Times New Roman"/>
          <w:color w:val="000000"/>
          <w:sz w:val="20"/>
          <w:szCs w:val="20"/>
        </w:rPr>
        <w:t>*</w:t>
      </w:r>
      <w:r w:rsidR="00376CCF">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376CCF">
        <w:rPr>
          <w:rFonts w:ascii="Times New Roman" w:hAnsi="Times New Roman"/>
          <w:color w:val="000000"/>
          <w:sz w:val="20"/>
          <w:szCs w:val="20"/>
        </w:rPr>
        <w:t xml:space="preserve"> 0</w:t>
      </w:r>
      <w:r w:rsidRPr="00FB00A6">
        <w:rPr>
          <w:rFonts w:ascii="Times New Roman" w:hAnsi="Times New Roman"/>
          <w:color w:val="000000"/>
          <w:sz w:val="20"/>
          <w:szCs w:val="20"/>
        </w:rPr>
        <w:t>.05, **</w:t>
      </w:r>
      <w:r w:rsidR="00376CCF">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sidR="00376CCF">
        <w:rPr>
          <w:rFonts w:ascii="Times New Roman" w:hAnsi="Times New Roman"/>
          <w:color w:val="000000"/>
          <w:sz w:val="20"/>
          <w:szCs w:val="20"/>
        </w:rPr>
        <w:t xml:space="preserve"> 0</w:t>
      </w:r>
      <w:r w:rsidRPr="00FB00A6">
        <w:rPr>
          <w:rFonts w:ascii="Times New Roman" w:hAnsi="Times New Roman"/>
          <w:color w:val="000000"/>
          <w:sz w:val="20"/>
          <w:szCs w:val="20"/>
        </w:rPr>
        <w:t>.01</w:t>
      </w:r>
      <w:r>
        <w:rPr>
          <w:rFonts w:ascii="Times New Roman" w:hAnsi="Times New Roman"/>
          <w:color w:val="000000"/>
          <w:sz w:val="20"/>
          <w:szCs w:val="20"/>
        </w:rPr>
        <w:t xml:space="preserve">; </w:t>
      </w:r>
      <w:r w:rsidR="00B82BDE">
        <w:rPr>
          <w:rFonts w:ascii="Times New Roman" w:hAnsi="Times New Roman"/>
          <w:color w:val="000000"/>
          <w:sz w:val="20"/>
          <w:szCs w:val="20"/>
        </w:rPr>
        <w:t xml:space="preserve">we have FDR-corrected </w:t>
      </w:r>
      <w:r>
        <w:rPr>
          <w:rFonts w:ascii="Times New Roman" w:hAnsi="Times New Roman"/>
          <w:color w:val="000000"/>
          <w:sz w:val="20"/>
          <w:szCs w:val="20"/>
        </w:rPr>
        <w:t xml:space="preserve">all </w:t>
      </w:r>
      <w:r w:rsidRPr="00B82BDE">
        <w:rPr>
          <w:rFonts w:ascii="Times New Roman" w:hAnsi="Times New Roman"/>
          <w:i/>
          <w:color w:val="000000"/>
          <w:sz w:val="20"/>
          <w:szCs w:val="20"/>
        </w:rPr>
        <w:t>p</w:t>
      </w:r>
      <w:r>
        <w:rPr>
          <w:rFonts w:ascii="Times New Roman" w:hAnsi="Times New Roman"/>
          <w:color w:val="000000"/>
          <w:sz w:val="20"/>
          <w:szCs w:val="20"/>
        </w:rPr>
        <w:t xml:space="preserve">-values </w:t>
      </w:r>
      <w:r w:rsidR="00A4262C">
        <w:rPr>
          <w:rFonts w:ascii="Times New Roman" w:hAnsi="Times New Roman"/>
          <w:color w:val="000000"/>
          <w:sz w:val="20"/>
          <w:szCs w:val="20"/>
        </w:rPr>
        <w:t>because of</w:t>
      </w:r>
      <w:r>
        <w:rPr>
          <w:rFonts w:ascii="Times New Roman" w:hAnsi="Times New Roman"/>
          <w:color w:val="000000"/>
          <w:sz w:val="20"/>
          <w:szCs w:val="20"/>
        </w:rPr>
        <w:t xml:space="preserve"> multiple </w:t>
      </w:r>
      <w:proofErr w:type="gramStart"/>
      <w:r>
        <w:rPr>
          <w:rFonts w:ascii="Times New Roman" w:hAnsi="Times New Roman"/>
          <w:color w:val="000000"/>
          <w:sz w:val="20"/>
          <w:szCs w:val="20"/>
        </w:rPr>
        <w:t>comparisons</w:t>
      </w:r>
      <w:r w:rsidR="00F61D21">
        <w:rPr>
          <w:rFonts w:ascii="Times New Roman" w:hAnsi="Times New Roman"/>
          <w:color w:val="000000"/>
          <w:sz w:val="20"/>
          <w:szCs w:val="20"/>
        </w:rPr>
        <w:t>;</w:t>
      </w:r>
      <w:proofErr w:type="gramEnd"/>
    </w:p>
    <w:p w14:paraId="02117B66" w14:textId="3C2044FE" w:rsidR="001206E2" w:rsidRPr="001206E2" w:rsidRDefault="00F61D21" w:rsidP="003469CA">
      <w:pPr>
        <w:rPr>
          <w:rFonts w:ascii="Times New Roman" w:hAnsi="Times New Roman"/>
          <w:color w:val="000000"/>
          <w:sz w:val="20"/>
          <w:szCs w:val="20"/>
        </w:rPr>
      </w:pPr>
      <w:r>
        <w:rPr>
          <w:rFonts w:ascii="Times New Roman" w:hAnsi="Times New Roman"/>
          <w:color w:val="000000"/>
          <w:sz w:val="20"/>
          <w:szCs w:val="20"/>
        </w:rPr>
        <w:t>w</w:t>
      </w:r>
      <w:r w:rsidR="001206E2">
        <w:rPr>
          <w:rFonts w:ascii="Times New Roman" w:hAnsi="Times New Roman"/>
          <w:color w:val="000000"/>
          <w:sz w:val="20"/>
          <w:szCs w:val="20"/>
        </w:rPr>
        <w:t xml:space="preserve">e also report the corresponding uncorrected </w:t>
      </w:r>
      <w:r w:rsidR="001206E2">
        <w:rPr>
          <w:rFonts w:ascii="Times New Roman" w:hAnsi="Times New Roman"/>
          <w:i/>
          <w:iCs/>
          <w:color w:val="000000"/>
          <w:sz w:val="20"/>
          <w:szCs w:val="20"/>
        </w:rPr>
        <w:t>p</w:t>
      </w:r>
      <w:r w:rsidR="001206E2">
        <w:rPr>
          <w:rFonts w:ascii="Times New Roman" w:hAnsi="Times New Roman"/>
          <w:color w:val="000000"/>
          <w:sz w:val="20"/>
          <w:szCs w:val="20"/>
        </w:rPr>
        <w:t>-values</w:t>
      </w:r>
      <w:r w:rsidR="009E20A3">
        <w:rPr>
          <w:rFonts w:ascii="Times New Roman" w:hAnsi="Times New Roman"/>
          <w:color w:val="000000"/>
          <w:sz w:val="20"/>
          <w:szCs w:val="20"/>
        </w:rPr>
        <w:t>.</w:t>
      </w:r>
      <w:r w:rsidR="00167468">
        <w:rPr>
          <w:rFonts w:ascii="Times New Roman" w:hAnsi="Times New Roman"/>
          <w:color w:val="000000"/>
          <w:sz w:val="20"/>
          <w:szCs w:val="20"/>
        </w:rPr>
        <w:t xml:space="preserve"> </w:t>
      </w:r>
      <w:r w:rsidR="00167468" w:rsidRPr="00C23A4B">
        <w:rPr>
          <w:rFonts w:ascii="Times New Roman" w:hAnsi="Times New Roman"/>
          <w:color w:val="000000"/>
          <w:sz w:val="20"/>
          <w:szCs w:val="20"/>
        </w:rPr>
        <w:t xml:space="preserve">All </w:t>
      </w:r>
      <w:r w:rsidR="002E73ED">
        <w:rPr>
          <w:rFonts w:ascii="Times New Roman" w:hAnsi="Times New Roman"/>
          <w:color w:val="000000"/>
          <w:sz w:val="20"/>
          <w:szCs w:val="20"/>
        </w:rPr>
        <w:t xml:space="preserve">of the </w:t>
      </w:r>
      <w:r w:rsidR="00167468" w:rsidRPr="00C23A4B">
        <w:rPr>
          <w:rFonts w:ascii="Times New Roman" w:hAnsi="Times New Roman"/>
          <w:color w:val="000000"/>
          <w:sz w:val="20"/>
          <w:szCs w:val="20"/>
        </w:rPr>
        <w:t xml:space="preserve">reported </w:t>
      </w:r>
      <w:r w:rsidR="00167468" w:rsidRPr="00C23A4B">
        <w:rPr>
          <w:rFonts w:ascii="Times New Roman" w:hAnsi="Times New Roman"/>
          <w:i/>
          <w:iCs/>
          <w:color w:val="000000"/>
          <w:sz w:val="20"/>
          <w:szCs w:val="20"/>
        </w:rPr>
        <w:t>p</w:t>
      </w:r>
      <w:r w:rsidR="00167468" w:rsidRPr="00C23A4B">
        <w:rPr>
          <w:rFonts w:ascii="Times New Roman" w:hAnsi="Times New Roman"/>
          <w:color w:val="000000"/>
          <w:sz w:val="20"/>
          <w:szCs w:val="20"/>
        </w:rPr>
        <w:t>-values are two-tailed.</w:t>
      </w:r>
    </w:p>
    <w:p w14:paraId="78CFF5E7" w14:textId="21C2DBF4" w:rsidR="005059B5" w:rsidRDefault="005059B5" w:rsidP="005059B5">
      <w:pPr>
        <w:pStyle w:val="Caption"/>
        <w:spacing w:line="240" w:lineRule="auto"/>
        <w:rPr>
          <w:b/>
          <w:bCs/>
          <w:sz w:val="20"/>
          <w:szCs w:val="20"/>
        </w:rPr>
      </w:pPr>
    </w:p>
    <w:p w14:paraId="4B7CDD02" w14:textId="77777777" w:rsidR="004B30A1" w:rsidRPr="004B30A1" w:rsidRDefault="004B30A1" w:rsidP="004B30A1"/>
    <w:p w14:paraId="5D199647" w14:textId="0FE7F3D5" w:rsidR="005059B5" w:rsidRDefault="005059B5" w:rsidP="005059B5">
      <w:pPr>
        <w:pStyle w:val="Caption"/>
        <w:spacing w:line="240" w:lineRule="auto"/>
        <w:rPr>
          <w:sz w:val="20"/>
          <w:szCs w:val="20"/>
        </w:rPr>
      </w:pPr>
      <w:r w:rsidRPr="00D1513B">
        <w:rPr>
          <w:sz w:val="20"/>
          <w:szCs w:val="20"/>
        </w:rPr>
        <w:t xml:space="preserve">Table </w:t>
      </w:r>
      <w:r w:rsidR="00104A7F">
        <w:rPr>
          <w:sz w:val="20"/>
          <w:szCs w:val="20"/>
        </w:rPr>
        <w:t>S</w:t>
      </w:r>
      <w:r w:rsidR="004B30A1">
        <w:rPr>
          <w:sz w:val="20"/>
          <w:szCs w:val="20"/>
        </w:rPr>
        <w:t>8</w:t>
      </w:r>
      <w:r w:rsidRPr="00D1513B">
        <w:rPr>
          <w:sz w:val="20"/>
          <w:szCs w:val="20"/>
        </w:rPr>
        <w:t xml:space="preserve">. </w:t>
      </w:r>
      <w:r w:rsidR="007D2010">
        <w:rPr>
          <w:sz w:val="20"/>
          <w:szCs w:val="20"/>
        </w:rPr>
        <w:t>Inferring</w:t>
      </w:r>
      <w:r>
        <w:rPr>
          <w:sz w:val="20"/>
          <w:szCs w:val="20"/>
        </w:rPr>
        <w:t xml:space="preserve"> similarities in </w:t>
      </w:r>
      <w:r w:rsidR="001066C8">
        <w:rPr>
          <w:sz w:val="20"/>
          <w:szCs w:val="20"/>
        </w:rPr>
        <w:t>interest</w:t>
      </w:r>
      <w:r>
        <w:rPr>
          <w:sz w:val="20"/>
          <w:szCs w:val="20"/>
        </w:rPr>
        <w:t xml:space="preserve"> ratings from </w:t>
      </w:r>
      <w:r w:rsidR="000C1CCA">
        <w:rPr>
          <w:sz w:val="20"/>
          <w:szCs w:val="20"/>
        </w:rPr>
        <w:t>dyad-level</w:t>
      </w:r>
      <w:r>
        <w:rPr>
          <w:sz w:val="20"/>
          <w:szCs w:val="20"/>
        </w:rPr>
        <w:t xml:space="preserve"> in-degree centralit</w:t>
      </w:r>
      <w:r w:rsidR="005562C7">
        <w:rPr>
          <w:sz w:val="20"/>
          <w:szCs w:val="20"/>
        </w:rPr>
        <w:t>ies</w:t>
      </w:r>
    </w:p>
    <w:tbl>
      <w:tblPr>
        <w:tblW w:w="7905" w:type="dxa"/>
        <w:tblInd w:w="15" w:type="dxa"/>
        <w:tblBorders>
          <w:top w:val="single" w:sz="4" w:space="0" w:color="auto"/>
          <w:bottom w:val="single" w:sz="4" w:space="0" w:color="auto"/>
        </w:tblBorders>
        <w:tblLayout w:type="fixed"/>
        <w:tblLook w:val="04A0" w:firstRow="1" w:lastRow="0" w:firstColumn="1" w:lastColumn="0" w:noHBand="0" w:noVBand="1"/>
      </w:tblPr>
      <w:tblGrid>
        <w:gridCol w:w="2865"/>
        <w:gridCol w:w="1320"/>
        <w:gridCol w:w="89"/>
        <w:gridCol w:w="991"/>
        <w:gridCol w:w="1320"/>
        <w:gridCol w:w="1320"/>
      </w:tblGrid>
      <w:tr w:rsidR="006C050F" w:rsidRPr="004E252A" w14:paraId="1484929E" w14:textId="2E1A6EF5" w:rsidTr="006C050F">
        <w:trPr>
          <w:trHeight w:val="191"/>
        </w:trPr>
        <w:tc>
          <w:tcPr>
            <w:tcW w:w="2865" w:type="dxa"/>
            <w:tcBorders>
              <w:top w:val="single" w:sz="4" w:space="0" w:color="auto"/>
              <w:bottom w:val="single" w:sz="4" w:space="0" w:color="auto"/>
            </w:tcBorders>
            <w:shd w:val="clear" w:color="auto" w:fill="auto"/>
            <w:noWrap/>
            <w:vAlign w:val="bottom"/>
            <w:hideMark/>
          </w:tcPr>
          <w:p w14:paraId="072B314F" w14:textId="77777777" w:rsidR="006C050F" w:rsidRPr="00D1513B" w:rsidRDefault="006C050F" w:rsidP="006C050F">
            <w:pPr>
              <w:ind w:right="-104"/>
              <w:rPr>
                <w:rFonts w:ascii="Times New Roman" w:hAnsi="Times New Roman"/>
                <w:color w:val="000000"/>
                <w:sz w:val="20"/>
                <w:szCs w:val="20"/>
              </w:rPr>
            </w:pPr>
            <w:r>
              <w:rPr>
                <w:rFonts w:ascii="Times New Roman" w:hAnsi="Times New Roman"/>
                <w:color w:val="000000"/>
                <w:sz w:val="20"/>
                <w:szCs w:val="20"/>
              </w:rPr>
              <w:t>Contrast</w:t>
            </w:r>
          </w:p>
        </w:tc>
        <w:tc>
          <w:tcPr>
            <w:tcW w:w="1409" w:type="dxa"/>
            <w:gridSpan w:val="2"/>
            <w:tcBorders>
              <w:top w:val="single" w:sz="4" w:space="0" w:color="auto"/>
              <w:bottom w:val="single" w:sz="4" w:space="0" w:color="auto"/>
            </w:tcBorders>
            <w:shd w:val="clear" w:color="auto" w:fill="auto"/>
            <w:noWrap/>
            <w:vAlign w:val="bottom"/>
            <w:hideMark/>
          </w:tcPr>
          <w:p w14:paraId="1F0F5561" w14:textId="34D4857D" w:rsidR="006C050F" w:rsidRPr="00D1513B" w:rsidRDefault="00573320" w:rsidP="006C050F">
            <w:pPr>
              <w:ind w:left="-120" w:firstLine="513"/>
              <w:rPr>
                <w:rFonts w:ascii="Times New Roman" w:hAnsi="Times New Roman"/>
                <w:i/>
                <w:color w:val="000000"/>
                <w:sz w:val="20"/>
                <w:szCs w:val="20"/>
              </w:rPr>
            </w:pPr>
            <w:r w:rsidRPr="0027001D">
              <w:rPr>
                <w:rFonts w:ascii="Times New Roman" w:hAnsi="Times New Roman"/>
                <w:iCs/>
                <w:color w:val="000000"/>
                <w:sz w:val="20"/>
                <w:szCs w:val="20"/>
              </w:rPr>
              <w:t>β</w:t>
            </w:r>
          </w:p>
        </w:tc>
        <w:tc>
          <w:tcPr>
            <w:tcW w:w="991" w:type="dxa"/>
            <w:tcBorders>
              <w:top w:val="single" w:sz="4" w:space="0" w:color="auto"/>
              <w:bottom w:val="single" w:sz="4" w:space="0" w:color="auto"/>
            </w:tcBorders>
            <w:shd w:val="clear" w:color="auto" w:fill="auto"/>
            <w:noWrap/>
            <w:vAlign w:val="bottom"/>
            <w:hideMark/>
          </w:tcPr>
          <w:p w14:paraId="2A4B2E20" w14:textId="77777777" w:rsidR="006C050F" w:rsidRPr="00CF3945" w:rsidRDefault="006C050F" w:rsidP="006C050F">
            <w:pPr>
              <w:ind w:left="500" w:hanging="500"/>
              <w:jc w:val="center"/>
              <w:rPr>
                <w:rFonts w:ascii="Times New Roman" w:hAnsi="Times New Roman"/>
                <w:color w:val="000000"/>
                <w:sz w:val="20"/>
              </w:rPr>
            </w:pPr>
            <w:r w:rsidRPr="00CF3945">
              <w:rPr>
                <w:rFonts w:ascii="Times New Roman" w:hAnsi="Times New Roman"/>
                <w:color w:val="000000"/>
                <w:sz w:val="20"/>
              </w:rPr>
              <w:t>SE</w:t>
            </w:r>
          </w:p>
        </w:tc>
        <w:tc>
          <w:tcPr>
            <w:tcW w:w="1320" w:type="dxa"/>
            <w:tcBorders>
              <w:top w:val="single" w:sz="4" w:space="0" w:color="auto"/>
              <w:bottom w:val="single" w:sz="4" w:space="0" w:color="auto"/>
            </w:tcBorders>
            <w:shd w:val="clear" w:color="auto" w:fill="auto"/>
            <w:noWrap/>
            <w:vAlign w:val="bottom"/>
            <w:hideMark/>
          </w:tcPr>
          <w:p w14:paraId="5353CF2E" w14:textId="45759F11" w:rsidR="006C050F" w:rsidRDefault="006C050F" w:rsidP="006C050F">
            <w:pPr>
              <w:ind w:left="500" w:hanging="500"/>
              <w:jc w:val="center"/>
              <w:rPr>
                <w:rFonts w:ascii="Times New Roman" w:hAnsi="Times New Roman"/>
                <w:i/>
                <w:iCs/>
                <w:color w:val="000000"/>
                <w:sz w:val="20"/>
                <w:szCs w:val="20"/>
              </w:rPr>
            </w:pPr>
            <w:r>
              <w:rPr>
                <w:rFonts w:ascii="Times New Roman" w:hAnsi="Times New Roman"/>
                <w:i/>
                <w:iCs/>
                <w:color w:val="000000"/>
                <w:sz w:val="20"/>
                <w:szCs w:val="20"/>
              </w:rPr>
              <w:t>p</w:t>
            </w:r>
          </w:p>
          <w:p w14:paraId="21354AD5" w14:textId="4E7D2A03" w:rsidR="006C050F" w:rsidRPr="005D2738" w:rsidRDefault="006C050F" w:rsidP="006C050F">
            <w:pPr>
              <w:ind w:left="500" w:hanging="500"/>
              <w:jc w:val="center"/>
              <w:rPr>
                <w:rFonts w:ascii="Times New Roman" w:hAnsi="Times New Roman"/>
                <w:iCs/>
                <w:color w:val="000000"/>
                <w:sz w:val="20"/>
                <w:szCs w:val="20"/>
              </w:rPr>
            </w:pPr>
            <w:r w:rsidRPr="005D2738">
              <w:rPr>
                <w:rFonts w:ascii="Times New Roman" w:hAnsi="Times New Roman"/>
                <w:iCs/>
                <w:color w:val="000000"/>
                <w:sz w:val="20"/>
                <w:szCs w:val="20"/>
              </w:rPr>
              <w:t>(corrected)</w:t>
            </w:r>
          </w:p>
        </w:tc>
        <w:tc>
          <w:tcPr>
            <w:tcW w:w="1320" w:type="dxa"/>
            <w:tcBorders>
              <w:top w:val="single" w:sz="4" w:space="0" w:color="auto"/>
              <w:bottom w:val="single" w:sz="4" w:space="0" w:color="auto"/>
            </w:tcBorders>
            <w:vAlign w:val="bottom"/>
          </w:tcPr>
          <w:p w14:paraId="6F699FEC" w14:textId="77777777" w:rsidR="006C050F" w:rsidRDefault="006C050F" w:rsidP="006C050F">
            <w:pPr>
              <w:ind w:left="500" w:hanging="500"/>
              <w:jc w:val="center"/>
              <w:rPr>
                <w:rFonts w:ascii="Times New Roman" w:hAnsi="Times New Roman"/>
                <w:i/>
                <w:iCs/>
                <w:color w:val="000000"/>
                <w:sz w:val="20"/>
                <w:szCs w:val="20"/>
              </w:rPr>
            </w:pPr>
            <w:r>
              <w:rPr>
                <w:rFonts w:ascii="Times New Roman" w:hAnsi="Times New Roman"/>
                <w:i/>
                <w:iCs/>
                <w:color w:val="000000"/>
                <w:sz w:val="20"/>
                <w:szCs w:val="20"/>
              </w:rPr>
              <w:t>p</w:t>
            </w:r>
          </w:p>
          <w:p w14:paraId="1CA65F86" w14:textId="3B4EC7A6" w:rsidR="006C050F" w:rsidRPr="00D1513B" w:rsidRDefault="006C050F" w:rsidP="006C050F">
            <w:pPr>
              <w:ind w:left="500" w:hanging="500"/>
              <w:jc w:val="center"/>
              <w:rPr>
                <w:rFonts w:ascii="Times New Roman" w:hAnsi="Times New Roman"/>
                <w:i/>
                <w:iCs/>
                <w:color w:val="000000"/>
                <w:sz w:val="20"/>
                <w:szCs w:val="20"/>
              </w:rPr>
            </w:pPr>
            <w:r w:rsidRPr="005D2738">
              <w:rPr>
                <w:rFonts w:ascii="Times New Roman" w:hAnsi="Times New Roman"/>
                <w:iCs/>
                <w:color w:val="000000"/>
                <w:sz w:val="20"/>
                <w:szCs w:val="20"/>
              </w:rPr>
              <w:t>(uncorrecte</w:t>
            </w:r>
            <w:r w:rsidR="001D453D">
              <w:rPr>
                <w:rFonts w:ascii="Times New Roman" w:hAnsi="Times New Roman"/>
                <w:iCs/>
                <w:color w:val="000000"/>
                <w:sz w:val="20"/>
                <w:szCs w:val="20"/>
              </w:rPr>
              <w:t>d)</w:t>
            </w:r>
          </w:p>
        </w:tc>
      </w:tr>
      <w:tr w:rsidR="006C050F" w:rsidRPr="004E252A" w14:paraId="612E0493" w14:textId="1ACD9476" w:rsidTr="006C050F">
        <w:trPr>
          <w:trHeight w:val="191"/>
        </w:trPr>
        <w:tc>
          <w:tcPr>
            <w:tcW w:w="2865" w:type="dxa"/>
            <w:tcBorders>
              <w:top w:val="single" w:sz="4" w:space="0" w:color="auto"/>
            </w:tcBorders>
            <w:shd w:val="clear" w:color="auto" w:fill="auto"/>
            <w:noWrap/>
            <w:vAlign w:val="bottom"/>
          </w:tcPr>
          <w:p w14:paraId="3CF96495" w14:textId="6638B14C" w:rsidR="006C050F" w:rsidRPr="00D1513B" w:rsidRDefault="006C050F" w:rsidP="006C050F">
            <w:pPr>
              <w:ind w:right="-202"/>
              <w:rPr>
                <w:rFonts w:ascii="Times New Roman" w:hAnsi="Times New Roman"/>
                <w:color w:val="000000"/>
                <w:sz w:val="20"/>
                <w:szCs w:val="20"/>
              </w:rPr>
            </w:pP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proofErr w:type="gramStart"/>
            <w:r>
              <w:rPr>
                <w:rFonts w:ascii="Times New Roman" w:hAnsi="Times New Roman"/>
                <w:color w:val="000000"/>
                <w:sz w:val="20"/>
                <w:szCs w:val="20"/>
                <w:vertAlign w:val="subscript"/>
              </w:rPr>
              <w:t>h</w:t>
            </w:r>
            <w:r w:rsidRPr="00CF3945">
              <w:rPr>
                <w:rFonts w:ascii="Times New Roman" w:hAnsi="Times New Roman"/>
                <w:color w:val="000000"/>
                <w:sz w:val="20"/>
                <w:szCs w:val="20"/>
                <w:vertAlign w:val="subscript"/>
              </w:rPr>
              <w:t>igh,high</w:t>
            </w:r>
            <w:proofErr w:type="spellEnd"/>
            <w:proofErr w:type="gramEnd"/>
            <w:r>
              <w:rPr>
                <w:rFonts w:ascii="Times New Roman" w:hAnsi="Times New Roman"/>
                <w:color w:val="000000"/>
                <w:sz w:val="20"/>
                <w:szCs w:val="20"/>
                <w:vertAlign w:val="subscript"/>
              </w:rPr>
              <w:t>}</w:t>
            </w:r>
            <w:r>
              <w:rPr>
                <w:rFonts w:ascii="Times New Roman" w:hAnsi="Times New Roman"/>
                <w:color w:val="000000"/>
                <w:sz w:val="20"/>
                <w:szCs w:val="20"/>
              </w:rPr>
              <w:t xml:space="preserve"> &gt; </w:t>
            </w: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w:t>
            </w:r>
            <w:r>
              <w:rPr>
                <w:rFonts w:ascii="Times New Roman" w:hAnsi="Times New Roman"/>
                <w:color w:val="000000"/>
                <w:sz w:val="20"/>
                <w:szCs w:val="20"/>
                <w:vertAlign w:val="subscript"/>
              </w:rPr>
              <w:t>low</w:t>
            </w:r>
            <w:proofErr w:type="spellEnd"/>
            <w:r>
              <w:rPr>
                <w:rFonts w:ascii="Times New Roman" w:hAnsi="Times New Roman"/>
                <w:color w:val="000000"/>
                <w:sz w:val="20"/>
                <w:szCs w:val="20"/>
                <w:vertAlign w:val="subscript"/>
              </w:rPr>
              <w:t>}</w:t>
            </w:r>
          </w:p>
        </w:tc>
        <w:tc>
          <w:tcPr>
            <w:tcW w:w="1320" w:type="dxa"/>
            <w:tcBorders>
              <w:top w:val="single" w:sz="4" w:space="0" w:color="auto"/>
            </w:tcBorders>
            <w:shd w:val="clear" w:color="auto" w:fill="auto"/>
            <w:noWrap/>
            <w:vAlign w:val="bottom"/>
          </w:tcPr>
          <w:p w14:paraId="46946FE9" w14:textId="1D511652" w:rsidR="006C050F" w:rsidRPr="00D1513B" w:rsidRDefault="006C050F" w:rsidP="006C050F">
            <w:pPr>
              <w:jc w:val="center"/>
              <w:rPr>
                <w:rFonts w:ascii="Times New Roman" w:hAnsi="Times New Roman"/>
                <w:color w:val="000000"/>
                <w:sz w:val="20"/>
                <w:szCs w:val="20"/>
              </w:rPr>
            </w:pPr>
            <w:r>
              <w:rPr>
                <w:rFonts w:ascii="Times New Roman" w:hAnsi="Times New Roman"/>
                <w:color w:val="000000"/>
                <w:sz w:val="20"/>
                <w:szCs w:val="20"/>
              </w:rPr>
              <w:t>0.509</w:t>
            </w:r>
          </w:p>
        </w:tc>
        <w:tc>
          <w:tcPr>
            <w:tcW w:w="1080" w:type="dxa"/>
            <w:gridSpan w:val="2"/>
            <w:tcBorders>
              <w:top w:val="single" w:sz="4" w:space="0" w:color="auto"/>
            </w:tcBorders>
            <w:shd w:val="clear" w:color="auto" w:fill="auto"/>
            <w:noWrap/>
            <w:vAlign w:val="bottom"/>
          </w:tcPr>
          <w:p w14:paraId="479617EF" w14:textId="78448778" w:rsidR="006C050F" w:rsidRPr="00D1513B" w:rsidRDefault="006C050F" w:rsidP="006C050F">
            <w:pPr>
              <w:jc w:val="center"/>
              <w:rPr>
                <w:rFonts w:ascii="Times New Roman" w:hAnsi="Times New Roman"/>
                <w:iCs/>
                <w:color w:val="000000"/>
                <w:sz w:val="20"/>
                <w:szCs w:val="20"/>
              </w:rPr>
            </w:pPr>
            <w:r>
              <w:rPr>
                <w:rFonts w:ascii="Times New Roman" w:hAnsi="Times New Roman"/>
                <w:iCs/>
                <w:color w:val="000000"/>
                <w:sz w:val="20"/>
                <w:szCs w:val="20"/>
              </w:rPr>
              <w:t>0.259</w:t>
            </w:r>
          </w:p>
        </w:tc>
        <w:tc>
          <w:tcPr>
            <w:tcW w:w="1320" w:type="dxa"/>
            <w:tcBorders>
              <w:top w:val="single" w:sz="4" w:space="0" w:color="auto"/>
            </w:tcBorders>
            <w:shd w:val="clear" w:color="auto" w:fill="auto"/>
            <w:noWrap/>
            <w:vAlign w:val="bottom"/>
          </w:tcPr>
          <w:p w14:paraId="642100F1" w14:textId="4E35C5B3" w:rsidR="006C050F" w:rsidRPr="00D1513B" w:rsidRDefault="006C050F" w:rsidP="006C050F">
            <w:pPr>
              <w:jc w:val="center"/>
              <w:rPr>
                <w:rFonts w:ascii="Times New Roman" w:hAnsi="Times New Roman"/>
                <w:iCs/>
                <w:color w:val="000000"/>
                <w:sz w:val="20"/>
                <w:szCs w:val="20"/>
              </w:rPr>
            </w:pPr>
            <w:r>
              <w:rPr>
                <w:rFonts w:ascii="Times New Roman" w:hAnsi="Times New Roman"/>
                <w:iCs/>
                <w:color w:val="000000"/>
                <w:sz w:val="20"/>
                <w:szCs w:val="20"/>
              </w:rPr>
              <w:t>0.008**</w:t>
            </w:r>
          </w:p>
        </w:tc>
        <w:tc>
          <w:tcPr>
            <w:tcW w:w="1320" w:type="dxa"/>
            <w:tcBorders>
              <w:top w:val="single" w:sz="4" w:space="0" w:color="auto"/>
            </w:tcBorders>
            <w:vAlign w:val="bottom"/>
          </w:tcPr>
          <w:p w14:paraId="0BC77D28" w14:textId="3E864656" w:rsidR="006C050F" w:rsidRDefault="00116B12" w:rsidP="006C050F">
            <w:pPr>
              <w:jc w:val="center"/>
              <w:rPr>
                <w:rFonts w:ascii="Times New Roman" w:hAnsi="Times New Roman"/>
                <w:iCs/>
                <w:color w:val="000000"/>
                <w:sz w:val="20"/>
                <w:szCs w:val="20"/>
              </w:rPr>
            </w:pPr>
            <w:r>
              <w:rPr>
                <w:rFonts w:ascii="Times New Roman" w:hAnsi="Times New Roman"/>
                <w:iCs/>
                <w:color w:val="000000"/>
                <w:sz w:val="20"/>
                <w:szCs w:val="20"/>
              </w:rPr>
              <w:t>0.005</w:t>
            </w:r>
          </w:p>
        </w:tc>
      </w:tr>
      <w:tr w:rsidR="006C050F" w:rsidRPr="004E252A" w14:paraId="66DD6C1E" w14:textId="35F808A8" w:rsidTr="006C050F">
        <w:trPr>
          <w:trHeight w:val="203"/>
        </w:trPr>
        <w:tc>
          <w:tcPr>
            <w:tcW w:w="2865" w:type="dxa"/>
            <w:shd w:val="clear" w:color="auto" w:fill="auto"/>
            <w:noWrap/>
            <w:vAlign w:val="bottom"/>
            <w:hideMark/>
          </w:tcPr>
          <w:p w14:paraId="3D72723D" w14:textId="27F6A4D3" w:rsidR="006C050F" w:rsidRPr="00D1513B" w:rsidRDefault="006C050F" w:rsidP="006C050F">
            <w:pPr>
              <w:ind w:right="-292"/>
              <w:rPr>
                <w:rFonts w:ascii="Times New Roman" w:hAnsi="Times New Roman"/>
                <w:color w:val="000000"/>
                <w:sz w:val="20"/>
                <w:szCs w:val="20"/>
              </w:rPr>
            </w:pP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proofErr w:type="gramStart"/>
            <w:r>
              <w:rPr>
                <w:rFonts w:ascii="Times New Roman" w:hAnsi="Times New Roman"/>
                <w:color w:val="000000"/>
                <w:sz w:val="20"/>
                <w:szCs w:val="20"/>
                <w:vertAlign w:val="subscript"/>
              </w:rPr>
              <w:t>h</w:t>
            </w:r>
            <w:r w:rsidRPr="00CF3945">
              <w:rPr>
                <w:rFonts w:ascii="Times New Roman" w:hAnsi="Times New Roman"/>
                <w:color w:val="000000"/>
                <w:sz w:val="20"/>
                <w:szCs w:val="20"/>
                <w:vertAlign w:val="subscript"/>
              </w:rPr>
              <w:t>igh,high</w:t>
            </w:r>
            <w:proofErr w:type="spellEnd"/>
            <w:proofErr w:type="gramEnd"/>
            <w:r>
              <w:rPr>
                <w:rFonts w:ascii="Times New Roman" w:hAnsi="Times New Roman"/>
                <w:color w:val="000000"/>
                <w:sz w:val="20"/>
                <w:szCs w:val="20"/>
                <w:vertAlign w:val="subscript"/>
              </w:rPr>
              <w:t>}</w:t>
            </w:r>
            <w:r>
              <w:rPr>
                <w:rFonts w:ascii="Times New Roman" w:hAnsi="Times New Roman"/>
                <w:color w:val="000000"/>
                <w:sz w:val="20"/>
                <w:szCs w:val="20"/>
              </w:rPr>
              <w:t xml:space="preserve"> &gt; </w:t>
            </w: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w:t>
            </w:r>
            <w:r>
              <w:rPr>
                <w:rFonts w:ascii="Times New Roman" w:hAnsi="Times New Roman"/>
                <w:color w:val="000000"/>
                <w:sz w:val="20"/>
                <w:szCs w:val="20"/>
                <w:vertAlign w:val="subscript"/>
              </w:rPr>
              <w:t>high</w:t>
            </w:r>
            <w:proofErr w:type="spellEnd"/>
            <w:r>
              <w:rPr>
                <w:rFonts w:ascii="Times New Roman" w:hAnsi="Times New Roman"/>
                <w:color w:val="000000"/>
                <w:sz w:val="20"/>
                <w:szCs w:val="20"/>
                <w:vertAlign w:val="subscript"/>
              </w:rPr>
              <w:t>}</w:t>
            </w:r>
          </w:p>
        </w:tc>
        <w:tc>
          <w:tcPr>
            <w:tcW w:w="1320" w:type="dxa"/>
            <w:shd w:val="clear" w:color="auto" w:fill="auto"/>
            <w:noWrap/>
            <w:vAlign w:val="bottom"/>
            <w:hideMark/>
          </w:tcPr>
          <w:p w14:paraId="6A956B25" w14:textId="72357A67" w:rsidR="006C050F" w:rsidRPr="00D1513B" w:rsidRDefault="006C050F" w:rsidP="006C050F">
            <w:pPr>
              <w:jc w:val="center"/>
              <w:rPr>
                <w:rFonts w:ascii="Times New Roman" w:hAnsi="Times New Roman"/>
                <w:color w:val="000000"/>
                <w:sz w:val="20"/>
                <w:szCs w:val="20"/>
              </w:rPr>
            </w:pPr>
            <w:r>
              <w:rPr>
                <w:rFonts w:ascii="Times New Roman" w:hAnsi="Times New Roman"/>
                <w:color w:val="000000"/>
                <w:sz w:val="20"/>
                <w:szCs w:val="20"/>
              </w:rPr>
              <w:t>0.277</w:t>
            </w:r>
          </w:p>
        </w:tc>
        <w:tc>
          <w:tcPr>
            <w:tcW w:w="1080" w:type="dxa"/>
            <w:gridSpan w:val="2"/>
            <w:shd w:val="clear" w:color="auto" w:fill="auto"/>
            <w:noWrap/>
            <w:vAlign w:val="bottom"/>
            <w:hideMark/>
          </w:tcPr>
          <w:p w14:paraId="013C543F" w14:textId="5977C8B7" w:rsidR="006C050F" w:rsidRPr="00D1513B" w:rsidRDefault="006C050F" w:rsidP="006C050F">
            <w:pPr>
              <w:jc w:val="center"/>
              <w:rPr>
                <w:rFonts w:ascii="Times New Roman" w:hAnsi="Times New Roman"/>
                <w:color w:val="000000"/>
                <w:sz w:val="20"/>
                <w:szCs w:val="20"/>
              </w:rPr>
            </w:pPr>
            <w:r>
              <w:rPr>
                <w:rFonts w:ascii="Times New Roman" w:hAnsi="Times New Roman"/>
                <w:iCs/>
                <w:color w:val="000000"/>
                <w:sz w:val="20"/>
                <w:szCs w:val="20"/>
              </w:rPr>
              <w:t>0.137</w:t>
            </w:r>
          </w:p>
        </w:tc>
        <w:tc>
          <w:tcPr>
            <w:tcW w:w="1320" w:type="dxa"/>
            <w:shd w:val="clear" w:color="auto" w:fill="auto"/>
            <w:noWrap/>
            <w:vAlign w:val="bottom"/>
            <w:hideMark/>
          </w:tcPr>
          <w:p w14:paraId="02789449" w14:textId="5AB29BDD" w:rsidR="006C050F" w:rsidRPr="00D1513B" w:rsidRDefault="006C050F" w:rsidP="006C050F">
            <w:pPr>
              <w:jc w:val="center"/>
              <w:rPr>
                <w:rFonts w:ascii="Times New Roman" w:hAnsi="Times New Roman"/>
                <w:color w:val="000000"/>
                <w:sz w:val="20"/>
                <w:szCs w:val="20"/>
              </w:rPr>
            </w:pPr>
            <w:r>
              <w:rPr>
                <w:rFonts w:ascii="Times New Roman" w:hAnsi="Times New Roman"/>
                <w:iCs/>
                <w:color w:val="000000"/>
                <w:sz w:val="20"/>
                <w:szCs w:val="20"/>
              </w:rPr>
              <w:t>0.008**</w:t>
            </w:r>
          </w:p>
        </w:tc>
        <w:tc>
          <w:tcPr>
            <w:tcW w:w="1320" w:type="dxa"/>
            <w:vAlign w:val="bottom"/>
          </w:tcPr>
          <w:p w14:paraId="039231DB" w14:textId="6FAC5C0A" w:rsidR="006C050F" w:rsidRDefault="00116B12" w:rsidP="006C050F">
            <w:pPr>
              <w:jc w:val="center"/>
              <w:rPr>
                <w:rFonts w:ascii="Times New Roman" w:hAnsi="Times New Roman"/>
                <w:iCs/>
                <w:color w:val="000000"/>
                <w:sz w:val="20"/>
                <w:szCs w:val="20"/>
              </w:rPr>
            </w:pPr>
            <w:r>
              <w:rPr>
                <w:rFonts w:ascii="Times New Roman" w:hAnsi="Times New Roman"/>
                <w:iCs/>
                <w:color w:val="000000"/>
                <w:sz w:val="20"/>
                <w:szCs w:val="20"/>
              </w:rPr>
              <w:t>0.004</w:t>
            </w:r>
          </w:p>
        </w:tc>
      </w:tr>
      <w:tr w:rsidR="006C050F" w:rsidRPr="004E252A" w14:paraId="7391FCEC" w14:textId="139CA645" w:rsidTr="006C050F">
        <w:trPr>
          <w:trHeight w:val="180"/>
        </w:trPr>
        <w:tc>
          <w:tcPr>
            <w:tcW w:w="2865" w:type="dxa"/>
            <w:shd w:val="clear" w:color="auto" w:fill="auto"/>
            <w:noWrap/>
            <w:vAlign w:val="bottom"/>
            <w:hideMark/>
          </w:tcPr>
          <w:p w14:paraId="578997B2" w14:textId="3C1E01ED" w:rsidR="006C050F" w:rsidRPr="00D1513B" w:rsidRDefault="006C050F" w:rsidP="006C050F">
            <w:pPr>
              <w:rPr>
                <w:rFonts w:ascii="Times New Roman" w:hAnsi="Times New Roman"/>
                <w:color w:val="000000"/>
                <w:sz w:val="20"/>
                <w:szCs w:val="20"/>
              </w:rPr>
            </w:pP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proofErr w:type="gram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,high</w:t>
            </w:r>
            <w:proofErr w:type="spellEnd"/>
            <w:proofErr w:type="gramEnd"/>
            <w:r>
              <w:rPr>
                <w:rFonts w:ascii="Times New Roman" w:hAnsi="Times New Roman"/>
                <w:color w:val="000000"/>
                <w:sz w:val="20"/>
                <w:szCs w:val="20"/>
                <w:vertAlign w:val="subscript"/>
              </w:rPr>
              <w:t>}</w:t>
            </w:r>
            <w:r>
              <w:rPr>
                <w:rFonts w:ascii="Times New Roman" w:hAnsi="Times New Roman"/>
                <w:color w:val="000000"/>
                <w:sz w:val="20"/>
                <w:szCs w:val="20"/>
              </w:rPr>
              <w:t xml:space="preserve"> &gt; </w:t>
            </w:r>
            <w:r>
              <w:rPr>
                <w:rFonts w:ascii="Times New Roman" w:hAnsi="Times New Roman"/>
                <w:i/>
                <w:iCs/>
                <w:color w:val="000000"/>
                <w:sz w:val="20"/>
                <w:szCs w:val="20"/>
              </w:rPr>
              <w:t>s</w:t>
            </w:r>
            <w:r>
              <w:rPr>
                <w:rFonts w:ascii="Times New Roman" w:hAnsi="Times New Roman"/>
                <w:color w:val="000000"/>
                <w:sz w:val="20"/>
                <w:szCs w:val="20"/>
                <w:vertAlign w:val="subscript"/>
              </w:rPr>
              <w:t>{</w:t>
            </w:r>
            <w:proofErr w:type="spellStart"/>
            <w:r>
              <w:rPr>
                <w:rFonts w:ascii="Times New Roman" w:hAnsi="Times New Roman"/>
                <w:color w:val="000000"/>
                <w:sz w:val="20"/>
                <w:szCs w:val="20"/>
                <w:vertAlign w:val="subscript"/>
              </w:rPr>
              <w:t>low</w:t>
            </w:r>
            <w:r w:rsidRPr="00CF3945">
              <w:rPr>
                <w:rFonts w:ascii="Times New Roman" w:hAnsi="Times New Roman"/>
                <w:color w:val="000000"/>
                <w:sz w:val="20"/>
                <w:szCs w:val="20"/>
                <w:vertAlign w:val="subscript"/>
              </w:rPr>
              <w:t>,</w:t>
            </w:r>
            <w:r>
              <w:rPr>
                <w:rFonts w:ascii="Times New Roman" w:hAnsi="Times New Roman"/>
                <w:color w:val="000000"/>
                <w:sz w:val="20"/>
                <w:szCs w:val="20"/>
                <w:vertAlign w:val="subscript"/>
              </w:rPr>
              <w:t>low</w:t>
            </w:r>
            <w:proofErr w:type="spellEnd"/>
            <w:r>
              <w:rPr>
                <w:rFonts w:ascii="Times New Roman" w:hAnsi="Times New Roman"/>
                <w:color w:val="000000"/>
                <w:sz w:val="20"/>
                <w:szCs w:val="20"/>
                <w:vertAlign w:val="subscript"/>
              </w:rPr>
              <w:t>}</w:t>
            </w:r>
          </w:p>
        </w:tc>
        <w:tc>
          <w:tcPr>
            <w:tcW w:w="1320" w:type="dxa"/>
            <w:shd w:val="clear" w:color="auto" w:fill="auto"/>
            <w:noWrap/>
            <w:vAlign w:val="bottom"/>
            <w:hideMark/>
          </w:tcPr>
          <w:p w14:paraId="548D5C42" w14:textId="05874511" w:rsidR="006C050F" w:rsidRPr="00D1513B" w:rsidRDefault="006C050F" w:rsidP="006C050F">
            <w:pPr>
              <w:jc w:val="center"/>
              <w:rPr>
                <w:rFonts w:ascii="Times New Roman" w:hAnsi="Times New Roman"/>
                <w:color w:val="000000"/>
                <w:sz w:val="20"/>
                <w:szCs w:val="20"/>
              </w:rPr>
            </w:pPr>
            <w:r>
              <w:rPr>
                <w:rFonts w:ascii="Times New Roman" w:hAnsi="Times New Roman"/>
                <w:color w:val="000000"/>
                <w:sz w:val="20"/>
                <w:szCs w:val="20"/>
              </w:rPr>
              <w:t>0.232</w:t>
            </w:r>
          </w:p>
        </w:tc>
        <w:tc>
          <w:tcPr>
            <w:tcW w:w="1080" w:type="dxa"/>
            <w:gridSpan w:val="2"/>
            <w:shd w:val="clear" w:color="auto" w:fill="auto"/>
            <w:noWrap/>
            <w:vAlign w:val="bottom"/>
            <w:hideMark/>
          </w:tcPr>
          <w:p w14:paraId="4E192C96" w14:textId="64ED744B" w:rsidR="006C050F" w:rsidRPr="00D1513B" w:rsidRDefault="006C050F" w:rsidP="006C050F">
            <w:pPr>
              <w:jc w:val="center"/>
              <w:rPr>
                <w:rFonts w:ascii="Times New Roman" w:hAnsi="Times New Roman"/>
                <w:color w:val="000000"/>
                <w:sz w:val="20"/>
                <w:szCs w:val="20"/>
              </w:rPr>
            </w:pPr>
            <w:r>
              <w:rPr>
                <w:rFonts w:ascii="Times New Roman" w:hAnsi="Times New Roman"/>
                <w:color w:val="000000"/>
                <w:sz w:val="20"/>
                <w:szCs w:val="20"/>
              </w:rPr>
              <w:t>0.137</w:t>
            </w:r>
          </w:p>
        </w:tc>
        <w:tc>
          <w:tcPr>
            <w:tcW w:w="1320" w:type="dxa"/>
            <w:shd w:val="clear" w:color="auto" w:fill="auto"/>
            <w:noWrap/>
            <w:vAlign w:val="bottom"/>
            <w:hideMark/>
          </w:tcPr>
          <w:p w14:paraId="36D063D0" w14:textId="213FD64B" w:rsidR="006C050F" w:rsidRPr="00D1513B" w:rsidRDefault="006C050F" w:rsidP="006C050F">
            <w:pPr>
              <w:jc w:val="center"/>
              <w:rPr>
                <w:rFonts w:ascii="Times New Roman" w:hAnsi="Times New Roman"/>
                <w:color w:val="000000"/>
                <w:sz w:val="20"/>
                <w:szCs w:val="20"/>
              </w:rPr>
            </w:pPr>
            <w:r>
              <w:rPr>
                <w:rFonts w:ascii="Times New Roman" w:hAnsi="Times New Roman"/>
                <w:color w:val="000000"/>
                <w:sz w:val="20"/>
                <w:szCs w:val="20"/>
              </w:rPr>
              <w:t>0.013*</w:t>
            </w:r>
          </w:p>
        </w:tc>
        <w:tc>
          <w:tcPr>
            <w:tcW w:w="1320" w:type="dxa"/>
            <w:vAlign w:val="bottom"/>
          </w:tcPr>
          <w:p w14:paraId="07EBEDB4" w14:textId="1AF16050" w:rsidR="006C050F" w:rsidRDefault="006C050F" w:rsidP="006C050F">
            <w:pPr>
              <w:jc w:val="center"/>
              <w:rPr>
                <w:rFonts w:ascii="Times New Roman" w:hAnsi="Times New Roman"/>
                <w:color w:val="000000"/>
                <w:sz w:val="20"/>
                <w:szCs w:val="20"/>
              </w:rPr>
            </w:pPr>
            <w:r>
              <w:rPr>
                <w:rFonts w:ascii="Times New Roman" w:hAnsi="Times New Roman"/>
                <w:color w:val="000000"/>
                <w:sz w:val="20"/>
                <w:szCs w:val="20"/>
              </w:rPr>
              <w:t>0.0</w:t>
            </w:r>
            <w:r w:rsidR="00116B12">
              <w:rPr>
                <w:rFonts w:ascii="Times New Roman" w:hAnsi="Times New Roman"/>
                <w:color w:val="000000"/>
                <w:sz w:val="20"/>
                <w:szCs w:val="20"/>
              </w:rPr>
              <w:t>13</w:t>
            </w:r>
          </w:p>
        </w:tc>
      </w:tr>
    </w:tbl>
    <w:p w14:paraId="06AA4248" w14:textId="1CC46301" w:rsidR="00A17C3B" w:rsidRDefault="00A17C3B" w:rsidP="00A17C3B">
      <w:pPr>
        <w:rPr>
          <w:rFonts w:ascii="Times New Roman" w:hAnsi="Times New Roman"/>
          <w:color w:val="000000"/>
          <w:sz w:val="20"/>
          <w:szCs w:val="20"/>
        </w:rPr>
      </w:pPr>
      <w:r w:rsidRPr="00FB00A6">
        <w:rPr>
          <w:rFonts w:ascii="Times New Roman" w:hAnsi="Times New Roman"/>
          <w:color w:val="000000"/>
          <w:sz w:val="20"/>
          <w:szCs w:val="20"/>
        </w:rPr>
        <w:t>*</w:t>
      </w:r>
      <w:r>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Pr>
          <w:rFonts w:ascii="Times New Roman" w:hAnsi="Times New Roman"/>
          <w:color w:val="000000"/>
          <w:sz w:val="20"/>
          <w:szCs w:val="20"/>
        </w:rPr>
        <w:t xml:space="preserve"> 0</w:t>
      </w:r>
      <w:r w:rsidRPr="00FB00A6">
        <w:rPr>
          <w:rFonts w:ascii="Times New Roman" w:hAnsi="Times New Roman"/>
          <w:color w:val="000000"/>
          <w:sz w:val="20"/>
          <w:szCs w:val="20"/>
        </w:rPr>
        <w:t>.05, **</w:t>
      </w:r>
      <w:r>
        <w:rPr>
          <w:rFonts w:ascii="Times New Roman" w:hAnsi="Times New Roman"/>
          <w:color w:val="000000"/>
          <w:sz w:val="20"/>
          <w:szCs w:val="20"/>
        </w:rPr>
        <w:t xml:space="preserve"> </w:t>
      </w:r>
      <w:r w:rsidRPr="00FB00A6">
        <w:rPr>
          <w:rFonts w:ascii="Times New Roman" w:hAnsi="Times New Roman"/>
          <w:i/>
          <w:color w:val="000000"/>
          <w:sz w:val="20"/>
          <w:szCs w:val="20"/>
        </w:rPr>
        <w:t>p</w:t>
      </w:r>
      <w:r w:rsidRPr="00FB00A6">
        <w:rPr>
          <w:rFonts w:ascii="Times New Roman" w:hAnsi="Times New Roman"/>
          <w:color w:val="000000"/>
          <w:sz w:val="20"/>
          <w:szCs w:val="20"/>
        </w:rPr>
        <w:t xml:space="preserve"> &lt;</w:t>
      </w:r>
      <w:r>
        <w:rPr>
          <w:rFonts w:ascii="Times New Roman" w:hAnsi="Times New Roman"/>
          <w:color w:val="000000"/>
          <w:sz w:val="20"/>
          <w:szCs w:val="20"/>
        </w:rPr>
        <w:t xml:space="preserve"> 0</w:t>
      </w:r>
      <w:r w:rsidRPr="00FB00A6">
        <w:rPr>
          <w:rFonts w:ascii="Times New Roman" w:hAnsi="Times New Roman"/>
          <w:color w:val="000000"/>
          <w:sz w:val="20"/>
          <w:szCs w:val="20"/>
        </w:rPr>
        <w:t>.01</w:t>
      </w:r>
      <w:r>
        <w:rPr>
          <w:rFonts w:ascii="Times New Roman" w:hAnsi="Times New Roman"/>
          <w:color w:val="000000"/>
          <w:sz w:val="20"/>
          <w:szCs w:val="20"/>
        </w:rPr>
        <w:t xml:space="preserve">; we have FDR-corrected all </w:t>
      </w:r>
      <w:r w:rsidRPr="00B82BDE">
        <w:rPr>
          <w:rFonts w:ascii="Times New Roman" w:hAnsi="Times New Roman"/>
          <w:i/>
          <w:color w:val="000000"/>
          <w:sz w:val="20"/>
          <w:szCs w:val="20"/>
        </w:rPr>
        <w:t>p</w:t>
      </w:r>
      <w:r>
        <w:rPr>
          <w:rFonts w:ascii="Times New Roman" w:hAnsi="Times New Roman"/>
          <w:color w:val="000000"/>
          <w:sz w:val="20"/>
          <w:szCs w:val="20"/>
        </w:rPr>
        <w:t xml:space="preserve">-values </w:t>
      </w:r>
      <w:r w:rsidR="005562C7">
        <w:rPr>
          <w:rFonts w:ascii="Times New Roman" w:hAnsi="Times New Roman"/>
          <w:color w:val="000000"/>
          <w:sz w:val="20"/>
          <w:szCs w:val="20"/>
        </w:rPr>
        <w:t>because of</w:t>
      </w:r>
      <w:r>
        <w:rPr>
          <w:rFonts w:ascii="Times New Roman" w:hAnsi="Times New Roman"/>
          <w:color w:val="000000"/>
          <w:sz w:val="20"/>
          <w:szCs w:val="20"/>
        </w:rPr>
        <w:t xml:space="preserve"> multiple </w:t>
      </w:r>
      <w:proofErr w:type="gramStart"/>
      <w:r>
        <w:rPr>
          <w:rFonts w:ascii="Times New Roman" w:hAnsi="Times New Roman"/>
          <w:color w:val="000000"/>
          <w:sz w:val="20"/>
          <w:szCs w:val="20"/>
        </w:rPr>
        <w:t>comparisons</w:t>
      </w:r>
      <w:r w:rsidR="005D2738">
        <w:rPr>
          <w:rFonts w:ascii="Times New Roman" w:hAnsi="Times New Roman"/>
          <w:color w:val="000000"/>
          <w:sz w:val="20"/>
          <w:szCs w:val="20"/>
        </w:rPr>
        <w:t>;</w:t>
      </w:r>
      <w:proofErr w:type="gramEnd"/>
    </w:p>
    <w:p w14:paraId="38850F0C" w14:textId="4043D13B" w:rsidR="003D3DE9" w:rsidRPr="001206E2" w:rsidRDefault="005D2738" w:rsidP="003D3DE9">
      <w:pPr>
        <w:rPr>
          <w:rFonts w:ascii="Times New Roman" w:hAnsi="Times New Roman"/>
          <w:color w:val="000000"/>
          <w:sz w:val="20"/>
          <w:szCs w:val="20"/>
        </w:rPr>
      </w:pPr>
      <w:r>
        <w:rPr>
          <w:rFonts w:ascii="Times New Roman" w:hAnsi="Times New Roman"/>
          <w:color w:val="000000"/>
          <w:sz w:val="20"/>
          <w:szCs w:val="20"/>
        </w:rPr>
        <w:t>w</w:t>
      </w:r>
      <w:r w:rsidR="003D3DE9">
        <w:rPr>
          <w:rFonts w:ascii="Times New Roman" w:hAnsi="Times New Roman"/>
          <w:color w:val="000000"/>
          <w:sz w:val="20"/>
          <w:szCs w:val="20"/>
        </w:rPr>
        <w:t xml:space="preserve">e also report the corresponding uncorrected </w:t>
      </w:r>
      <w:r w:rsidR="003D3DE9">
        <w:rPr>
          <w:rFonts w:ascii="Times New Roman" w:hAnsi="Times New Roman"/>
          <w:i/>
          <w:iCs/>
          <w:color w:val="000000"/>
          <w:sz w:val="20"/>
          <w:szCs w:val="20"/>
        </w:rPr>
        <w:t>p</w:t>
      </w:r>
      <w:r w:rsidR="003D3DE9">
        <w:rPr>
          <w:rFonts w:ascii="Times New Roman" w:hAnsi="Times New Roman"/>
          <w:color w:val="000000"/>
          <w:sz w:val="20"/>
          <w:szCs w:val="20"/>
        </w:rPr>
        <w:t>-values.</w:t>
      </w:r>
      <w:r w:rsidR="00167468">
        <w:rPr>
          <w:rFonts w:ascii="Times New Roman" w:hAnsi="Times New Roman"/>
          <w:color w:val="000000"/>
          <w:sz w:val="20"/>
          <w:szCs w:val="20"/>
        </w:rPr>
        <w:t xml:space="preserve"> </w:t>
      </w:r>
      <w:r w:rsidR="00167468" w:rsidRPr="00C23A4B">
        <w:rPr>
          <w:rFonts w:ascii="Times New Roman" w:hAnsi="Times New Roman"/>
          <w:color w:val="000000"/>
          <w:sz w:val="20"/>
          <w:szCs w:val="20"/>
        </w:rPr>
        <w:t>All</w:t>
      </w:r>
      <w:r w:rsidR="004506B8">
        <w:rPr>
          <w:rFonts w:ascii="Times New Roman" w:hAnsi="Times New Roman"/>
          <w:color w:val="000000"/>
          <w:sz w:val="20"/>
          <w:szCs w:val="20"/>
        </w:rPr>
        <w:t xml:space="preserve"> of the</w:t>
      </w:r>
      <w:r w:rsidR="00167468" w:rsidRPr="00C23A4B">
        <w:rPr>
          <w:rFonts w:ascii="Times New Roman" w:hAnsi="Times New Roman"/>
          <w:color w:val="000000"/>
          <w:sz w:val="20"/>
          <w:szCs w:val="20"/>
        </w:rPr>
        <w:t xml:space="preserve"> reported </w:t>
      </w:r>
      <w:r w:rsidR="00167468" w:rsidRPr="00C23A4B">
        <w:rPr>
          <w:rFonts w:ascii="Times New Roman" w:hAnsi="Times New Roman"/>
          <w:i/>
          <w:iCs/>
          <w:color w:val="000000"/>
          <w:sz w:val="20"/>
          <w:szCs w:val="20"/>
        </w:rPr>
        <w:t>p</w:t>
      </w:r>
      <w:r w:rsidR="00167468" w:rsidRPr="00C23A4B">
        <w:rPr>
          <w:rFonts w:ascii="Times New Roman" w:hAnsi="Times New Roman"/>
          <w:color w:val="000000"/>
          <w:sz w:val="20"/>
          <w:szCs w:val="20"/>
        </w:rPr>
        <w:t>-values are two-tailed.</w:t>
      </w:r>
    </w:p>
    <w:p w14:paraId="043D236F" w14:textId="77777777" w:rsidR="003D3DE9" w:rsidRDefault="003D3DE9" w:rsidP="00A17C3B">
      <w:pPr>
        <w:rPr>
          <w:rFonts w:ascii="Times New Roman" w:hAnsi="Times New Roman"/>
          <w:color w:val="000000"/>
          <w:sz w:val="20"/>
          <w:szCs w:val="20"/>
        </w:rPr>
      </w:pPr>
    </w:p>
    <w:p w14:paraId="325190EF" w14:textId="2FD32B43" w:rsidR="000C1CCA" w:rsidRDefault="000C1CCA" w:rsidP="000C1CCA"/>
    <w:p w14:paraId="3209F23D" w14:textId="77777777" w:rsidR="005F7877" w:rsidRPr="00A17C3B" w:rsidRDefault="005F7877" w:rsidP="00A17C3B">
      <w:pPr>
        <w:rPr>
          <w:rFonts w:ascii="Times New Roman" w:hAnsi="Times New Roman"/>
          <w:color w:val="000000"/>
          <w:sz w:val="20"/>
        </w:rPr>
      </w:pPr>
    </w:p>
    <w:p w14:paraId="35E2F176" w14:textId="2FB493F1" w:rsidR="00AD28DA" w:rsidRDefault="00AD28DA" w:rsidP="00071E0B">
      <w:pPr>
        <w:spacing w:line="480" w:lineRule="auto"/>
        <w:rPr>
          <w:rFonts w:ascii="Times New Roman" w:hAnsi="Times New Roman" w:cs="Times New Roman"/>
        </w:rPr>
      </w:pPr>
    </w:p>
    <w:p w14:paraId="5B93763A" w14:textId="77777777" w:rsidR="003D7B78" w:rsidRDefault="003D7B78">
      <w:pPr>
        <w:rPr>
          <w:rFonts w:ascii="Times New Roman" w:hAnsi="Times New Roman" w:cs="Times New Roman"/>
          <w:b/>
          <w:bCs/>
        </w:rPr>
      </w:pPr>
      <w:r>
        <w:rPr>
          <w:rFonts w:ascii="Times New Roman" w:hAnsi="Times New Roman" w:cs="Times New Roman"/>
          <w:b/>
          <w:bCs/>
        </w:rPr>
        <w:br w:type="page"/>
      </w:r>
    </w:p>
    <w:p w14:paraId="73127B1A" w14:textId="531F83C9" w:rsidR="00086D1D" w:rsidRDefault="00AF544C" w:rsidP="00086D1D">
      <w:pPr>
        <w:jc w:val="center"/>
        <w:rPr>
          <w:rFonts w:ascii="Times New Roman" w:hAnsi="Times New Roman" w:cs="Times New Roman"/>
          <w:b/>
          <w:bCs/>
        </w:rPr>
      </w:pPr>
      <w:r>
        <w:rPr>
          <w:rFonts w:ascii="Times New Roman" w:hAnsi="Times New Roman" w:cs="Times New Roman"/>
          <w:b/>
          <w:bCs/>
        </w:rPr>
        <w:lastRenderedPageBreak/>
        <w:t xml:space="preserve">Supplementary </w:t>
      </w:r>
      <w:r w:rsidR="00086D1D">
        <w:rPr>
          <w:rFonts w:ascii="Times New Roman" w:hAnsi="Times New Roman" w:cs="Times New Roman"/>
          <w:b/>
          <w:bCs/>
        </w:rPr>
        <w:t>Methods 10</w:t>
      </w:r>
      <w:r>
        <w:rPr>
          <w:rFonts w:ascii="Times New Roman" w:hAnsi="Times New Roman" w:cs="Times New Roman"/>
          <w:b/>
          <w:bCs/>
        </w:rPr>
        <w:t xml:space="preserve"> for </w:t>
      </w:r>
      <w:r w:rsidR="000D7F4D">
        <w:rPr>
          <w:rFonts w:ascii="Times New Roman" w:hAnsi="Times New Roman" w:cs="Times New Roman"/>
          <w:b/>
          <w:bCs/>
        </w:rPr>
        <w:t>dyad</w:t>
      </w:r>
      <w:r>
        <w:rPr>
          <w:rFonts w:ascii="Times New Roman" w:hAnsi="Times New Roman" w:cs="Times New Roman"/>
          <w:b/>
          <w:bCs/>
        </w:rPr>
        <w:t>-level preference analysis</w:t>
      </w:r>
    </w:p>
    <w:p w14:paraId="316E05F5" w14:textId="77777777" w:rsidR="00086D1D" w:rsidRDefault="00086D1D" w:rsidP="00AF544C">
      <w:pPr>
        <w:spacing w:line="480" w:lineRule="auto"/>
        <w:ind w:firstLine="720"/>
        <w:rPr>
          <w:rFonts w:ascii="Times New Roman" w:hAnsi="Times New Roman" w:cs="Times New Roman"/>
          <w:b/>
          <w:bCs/>
        </w:rPr>
      </w:pPr>
    </w:p>
    <w:p w14:paraId="1CD00B14" w14:textId="61EA8154" w:rsidR="008D77D2" w:rsidRDefault="006D0EF6" w:rsidP="00AC742A">
      <w:pPr>
        <w:spacing w:line="480" w:lineRule="auto"/>
        <w:ind w:firstLine="720"/>
        <w:rPr>
          <w:rFonts w:ascii="Times New Roman" w:hAnsi="Times New Roman" w:cs="Times New Roman"/>
        </w:rPr>
      </w:pPr>
      <w:r>
        <w:rPr>
          <w:rFonts w:ascii="Times New Roman" w:hAnsi="Times New Roman" w:cs="Times New Roman"/>
          <w:b/>
          <w:bCs/>
        </w:rPr>
        <w:t>Binarized d</w:t>
      </w:r>
      <w:r w:rsidR="00071E0B">
        <w:rPr>
          <w:rFonts w:ascii="Times New Roman" w:hAnsi="Times New Roman" w:cs="Times New Roman"/>
          <w:b/>
          <w:bCs/>
        </w:rPr>
        <w:t>yad-level ISC results</w:t>
      </w:r>
      <w:r>
        <w:rPr>
          <w:rFonts w:ascii="Times New Roman" w:hAnsi="Times New Roman" w:cs="Times New Roman"/>
          <w:b/>
          <w:bCs/>
        </w:rPr>
        <w:t xml:space="preserve">: </w:t>
      </w:r>
      <w:r w:rsidR="00181937">
        <w:rPr>
          <w:rFonts w:ascii="Times New Roman" w:hAnsi="Times New Roman" w:cs="Times New Roman"/>
          <w:b/>
          <w:bCs/>
        </w:rPr>
        <w:t>C</w:t>
      </w:r>
      <w:r w:rsidR="00071E0B">
        <w:rPr>
          <w:rFonts w:ascii="Times New Roman" w:hAnsi="Times New Roman" w:cs="Times New Roman"/>
          <w:b/>
          <w:bCs/>
        </w:rPr>
        <w:t xml:space="preserve">ontrolling for similarities in preference. </w:t>
      </w:r>
      <w:r w:rsidR="00071E0B" w:rsidRPr="002F73A2">
        <w:rPr>
          <w:rFonts w:ascii="Times New Roman" w:hAnsi="Times New Roman" w:cs="Times New Roman"/>
        </w:rPr>
        <w:t>We</w:t>
      </w:r>
      <w:r w:rsidR="00071E0B">
        <w:rPr>
          <w:rFonts w:ascii="Times New Roman" w:hAnsi="Times New Roman" w:cs="Times New Roman"/>
        </w:rPr>
        <w:t xml:space="preserve"> tested whether our findings </w:t>
      </w:r>
      <w:r w:rsidR="00FE24AB">
        <w:rPr>
          <w:rFonts w:ascii="Times New Roman" w:hAnsi="Times New Roman" w:cs="Times New Roman"/>
        </w:rPr>
        <w:t>that</w:t>
      </w:r>
      <w:r w:rsidR="00DF547A">
        <w:rPr>
          <w:rFonts w:ascii="Times New Roman" w:hAnsi="Times New Roman" w:cs="Times New Roman"/>
        </w:rPr>
        <w:t xml:space="preserve"> </w:t>
      </w:r>
      <w:r w:rsidR="00071E0B">
        <w:rPr>
          <w:rFonts w:ascii="Times New Roman" w:hAnsi="Times New Roman" w:cs="Times New Roman"/>
        </w:rPr>
        <w:t xml:space="preserve">individuals who were highly central in their social network </w:t>
      </w:r>
      <w:r w:rsidR="00DF547A">
        <w:rPr>
          <w:rFonts w:ascii="Times New Roman" w:hAnsi="Times New Roman" w:cs="Times New Roman"/>
        </w:rPr>
        <w:t xml:space="preserve">tended to have </w:t>
      </w:r>
      <w:r w:rsidR="00181937">
        <w:rPr>
          <w:rFonts w:ascii="Times New Roman" w:hAnsi="Times New Roman" w:cs="Times New Roman"/>
        </w:rPr>
        <w:t xml:space="preserve">exceptionally </w:t>
      </w:r>
      <w:r w:rsidR="00071E0B">
        <w:rPr>
          <w:rFonts w:ascii="Times New Roman" w:hAnsi="Times New Roman" w:cs="Times New Roman"/>
        </w:rPr>
        <w:t xml:space="preserve">similar neural responses to other </w:t>
      </w:r>
      <w:proofErr w:type="gramStart"/>
      <w:r w:rsidR="00071E0B">
        <w:rPr>
          <w:rFonts w:ascii="Times New Roman" w:hAnsi="Times New Roman" w:cs="Times New Roman"/>
        </w:rPr>
        <w:t>highly-central</w:t>
      </w:r>
      <w:proofErr w:type="gramEnd"/>
      <w:r w:rsidR="00071E0B">
        <w:rPr>
          <w:rFonts w:ascii="Times New Roman" w:hAnsi="Times New Roman" w:cs="Times New Roman"/>
        </w:rPr>
        <w:t xml:space="preserve"> individuals and </w:t>
      </w:r>
      <w:r w:rsidR="00702B7A">
        <w:rPr>
          <w:rFonts w:ascii="Times New Roman" w:hAnsi="Times New Roman" w:cs="Times New Roman"/>
        </w:rPr>
        <w:t xml:space="preserve">that </w:t>
      </w:r>
      <w:r w:rsidR="00071E0B">
        <w:rPr>
          <w:rFonts w:ascii="Times New Roman" w:hAnsi="Times New Roman" w:cs="Times New Roman"/>
        </w:rPr>
        <w:t xml:space="preserve">less-central individuals </w:t>
      </w:r>
      <w:r w:rsidR="009E1E61">
        <w:rPr>
          <w:rFonts w:ascii="Times New Roman" w:hAnsi="Times New Roman" w:cs="Times New Roman"/>
        </w:rPr>
        <w:t>had</w:t>
      </w:r>
      <w:r w:rsidR="00071E0B">
        <w:rPr>
          <w:rFonts w:ascii="Times New Roman" w:hAnsi="Times New Roman" w:cs="Times New Roman"/>
        </w:rPr>
        <w:t xml:space="preserve"> idiosyncratic </w:t>
      </w:r>
      <w:r w:rsidR="009E1E61">
        <w:rPr>
          <w:rFonts w:ascii="Times New Roman" w:hAnsi="Times New Roman" w:cs="Times New Roman"/>
        </w:rPr>
        <w:t xml:space="preserve">responses </w:t>
      </w:r>
      <w:r w:rsidR="00823E6E">
        <w:rPr>
          <w:rFonts w:ascii="Times New Roman" w:hAnsi="Times New Roman" w:cs="Times New Roman"/>
        </w:rPr>
        <w:t xml:space="preserve">could be attributable </w:t>
      </w:r>
      <w:r w:rsidR="0056788B">
        <w:rPr>
          <w:rFonts w:ascii="Times New Roman" w:hAnsi="Times New Roman" w:cs="Times New Roman"/>
        </w:rPr>
        <w:t xml:space="preserve">to </w:t>
      </w:r>
      <w:r w:rsidR="00071E0B">
        <w:rPr>
          <w:rFonts w:ascii="Times New Roman" w:hAnsi="Times New Roman" w:cs="Times New Roman"/>
        </w:rPr>
        <w:t xml:space="preserve">inter-subject similarities in self-reported preferences. </w:t>
      </w:r>
      <w:r w:rsidR="00396536">
        <w:rPr>
          <w:rFonts w:ascii="Times New Roman" w:hAnsi="Times New Roman" w:cs="Times New Roman"/>
        </w:rPr>
        <w:t>Although</w:t>
      </w:r>
      <w:r w:rsidR="00086D1D">
        <w:rPr>
          <w:rFonts w:ascii="Times New Roman" w:hAnsi="Times New Roman" w:cs="Times New Roman"/>
        </w:rPr>
        <w:t xml:space="preserve"> similarities in interest and enjoyment ratings were associated with neural similarity in subregions of the default</w:t>
      </w:r>
      <w:r w:rsidR="006C09DD">
        <w:rPr>
          <w:rFonts w:ascii="Times New Roman" w:hAnsi="Times New Roman" w:cs="Times New Roman"/>
        </w:rPr>
        <w:t xml:space="preserve"> </w:t>
      </w:r>
      <w:r w:rsidR="00086D1D">
        <w:rPr>
          <w:rFonts w:ascii="Times New Roman" w:hAnsi="Times New Roman" w:cs="Times New Roman"/>
        </w:rPr>
        <w:t>mode network</w:t>
      </w:r>
      <w:r w:rsidR="00AD7C3A">
        <w:rPr>
          <w:rFonts w:ascii="Times New Roman" w:hAnsi="Times New Roman" w:cs="Times New Roman"/>
        </w:rPr>
        <w:t xml:space="preserve"> (see Supplementary Fig. </w:t>
      </w:r>
      <w:r w:rsidR="00ED6951">
        <w:rPr>
          <w:rFonts w:ascii="Times New Roman" w:hAnsi="Times New Roman" w:cs="Times New Roman"/>
        </w:rPr>
        <w:t>12</w:t>
      </w:r>
      <w:r w:rsidR="00AD7C3A">
        <w:rPr>
          <w:rFonts w:ascii="Times New Roman" w:hAnsi="Times New Roman" w:cs="Times New Roman"/>
        </w:rPr>
        <w:t>)</w:t>
      </w:r>
      <w:r w:rsidR="00086D1D">
        <w:rPr>
          <w:rFonts w:ascii="Times New Roman" w:hAnsi="Times New Roman" w:cs="Times New Roman"/>
        </w:rPr>
        <w:t xml:space="preserve">, when we controlled for dyad-level binarized in-degree centrality by including </w:t>
      </w:r>
      <w:r w:rsidR="00070211">
        <w:rPr>
          <w:rFonts w:ascii="Times New Roman" w:hAnsi="Times New Roman" w:cs="Times New Roman"/>
        </w:rPr>
        <w:t>it</w:t>
      </w:r>
      <w:r w:rsidR="00086D1D">
        <w:rPr>
          <w:rFonts w:ascii="Times New Roman" w:hAnsi="Times New Roman" w:cs="Times New Roman"/>
        </w:rPr>
        <w:t xml:space="preserve"> as a covariate, </w:t>
      </w:r>
      <w:r w:rsidR="00DB61CA">
        <w:rPr>
          <w:rFonts w:ascii="Times New Roman" w:hAnsi="Times New Roman" w:cs="Times New Roman"/>
        </w:rPr>
        <w:t xml:space="preserve">we found that </w:t>
      </w:r>
      <w:r w:rsidR="00086D1D">
        <w:rPr>
          <w:rFonts w:ascii="Times New Roman" w:hAnsi="Times New Roman" w:cs="Times New Roman"/>
        </w:rPr>
        <w:t xml:space="preserve">the associations between similarities in preference ratings and ISCs in many of the </w:t>
      </w:r>
      <w:r w:rsidR="00B7720B">
        <w:rPr>
          <w:rFonts w:ascii="Times New Roman" w:hAnsi="Times New Roman" w:cs="Times New Roman"/>
        </w:rPr>
        <w:t>brain regions</w:t>
      </w:r>
      <w:r w:rsidR="00086D1D">
        <w:rPr>
          <w:rFonts w:ascii="Times New Roman" w:hAnsi="Times New Roman" w:cs="Times New Roman"/>
        </w:rPr>
        <w:t xml:space="preserve"> were no longer significant (see Supplementary Fig </w:t>
      </w:r>
      <w:r w:rsidR="00ED6951">
        <w:rPr>
          <w:rFonts w:ascii="Times New Roman" w:hAnsi="Times New Roman" w:cs="Times New Roman"/>
        </w:rPr>
        <w:t>13</w:t>
      </w:r>
      <w:r w:rsidR="00086D1D">
        <w:rPr>
          <w:rFonts w:ascii="Times New Roman" w:hAnsi="Times New Roman" w:cs="Times New Roman"/>
        </w:rPr>
        <w:t>).</w:t>
      </w:r>
      <w:r w:rsidR="00662834">
        <w:rPr>
          <w:rFonts w:ascii="Times New Roman" w:hAnsi="Times New Roman" w:cs="Times New Roman"/>
        </w:rPr>
        <w:t xml:space="preserve"> </w:t>
      </w:r>
      <w:r w:rsidR="00AC742A">
        <w:rPr>
          <w:rFonts w:ascii="Times New Roman" w:hAnsi="Times New Roman" w:cs="Times New Roman"/>
        </w:rPr>
        <w:t>Notably, w</w:t>
      </w:r>
      <w:r w:rsidR="0042045C">
        <w:rPr>
          <w:rFonts w:ascii="Times New Roman" w:hAnsi="Times New Roman" w:cs="Times New Roman"/>
        </w:rPr>
        <w:t>e also found that</w:t>
      </w:r>
      <w:r w:rsidR="00086D1D">
        <w:rPr>
          <w:rFonts w:ascii="Times New Roman" w:hAnsi="Times New Roman" w:cs="Times New Roman"/>
        </w:rPr>
        <w:t xml:space="preserve"> the </w:t>
      </w:r>
      <w:r w:rsidR="00071E0B">
        <w:rPr>
          <w:rFonts w:ascii="Times New Roman" w:hAnsi="Times New Roman" w:cs="Times New Roman"/>
        </w:rPr>
        <w:t xml:space="preserve">pattern of results </w:t>
      </w:r>
      <w:r w:rsidR="00E071F4">
        <w:rPr>
          <w:rFonts w:ascii="Times New Roman" w:hAnsi="Times New Roman" w:cs="Times New Roman"/>
        </w:rPr>
        <w:t xml:space="preserve">that </w:t>
      </w:r>
      <w:r w:rsidR="00071E0B">
        <w:rPr>
          <w:rFonts w:ascii="Times New Roman" w:hAnsi="Times New Roman" w:cs="Times New Roman"/>
        </w:rPr>
        <w:t>link ISC</w:t>
      </w:r>
      <w:r w:rsidR="00F9456B">
        <w:rPr>
          <w:rFonts w:ascii="Times New Roman" w:hAnsi="Times New Roman" w:cs="Times New Roman"/>
        </w:rPr>
        <w:t>s</w:t>
      </w:r>
      <w:r w:rsidR="00071E0B">
        <w:rPr>
          <w:rFonts w:ascii="Times New Roman" w:hAnsi="Times New Roman" w:cs="Times New Roman"/>
        </w:rPr>
        <w:t xml:space="preserve"> and dyad-level </w:t>
      </w:r>
      <w:r w:rsidR="003215B7">
        <w:rPr>
          <w:rFonts w:ascii="Times New Roman" w:hAnsi="Times New Roman" w:cs="Times New Roman"/>
        </w:rPr>
        <w:t xml:space="preserve">binarized </w:t>
      </w:r>
      <w:r w:rsidR="00071E0B">
        <w:rPr>
          <w:rFonts w:ascii="Times New Roman" w:hAnsi="Times New Roman" w:cs="Times New Roman"/>
        </w:rPr>
        <w:t xml:space="preserve">in-degree centrality remain significant after controlling for similarity in enjoyment and interest ratings (see </w:t>
      </w:r>
      <w:r w:rsidR="003B0143">
        <w:rPr>
          <w:rFonts w:ascii="Times New Roman" w:hAnsi="Times New Roman" w:cs="Times New Roman"/>
        </w:rPr>
        <w:t>Supplementary Fig.</w:t>
      </w:r>
      <w:r w:rsidR="00316CED" w:rsidRPr="004F5073">
        <w:rPr>
          <w:rFonts w:ascii="Times New Roman" w:hAnsi="Times New Roman" w:cs="Times New Roman"/>
        </w:rPr>
        <w:t xml:space="preserve"> </w:t>
      </w:r>
      <w:r w:rsidR="00ED6951">
        <w:rPr>
          <w:rFonts w:ascii="Times New Roman" w:hAnsi="Times New Roman" w:cs="Times New Roman"/>
        </w:rPr>
        <w:t>14</w:t>
      </w:r>
      <w:r w:rsidR="00316CED">
        <w:rPr>
          <w:rFonts w:ascii="Times New Roman" w:hAnsi="Times New Roman" w:cs="Times New Roman"/>
        </w:rPr>
        <w:t>)</w:t>
      </w:r>
      <w:r w:rsidR="005518D2">
        <w:rPr>
          <w:rFonts w:ascii="Times New Roman" w:hAnsi="Times New Roman" w:cs="Times New Roman"/>
        </w:rPr>
        <w:t xml:space="preserve">. This </w:t>
      </w:r>
      <w:r w:rsidR="00071E0B">
        <w:rPr>
          <w:rFonts w:ascii="Times New Roman" w:hAnsi="Times New Roman" w:cs="Times New Roman"/>
        </w:rPr>
        <w:t>suggest</w:t>
      </w:r>
      <w:r w:rsidR="005518D2">
        <w:rPr>
          <w:rFonts w:ascii="Times New Roman" w:hAnsi="Times New Roman" w:cs="Times New Roman"/>
        </w:rPr>
        <w:t>s</w:t>
      </w:r>
      <w:r w:rsidR="00071E0B">
        <w:rPr>
          <w:rFonts w:ascii="Times New Roman" w:hAnsi="Times New Roman" w:cs="Times New Roman"/>
        </w:rPr>
        <w:t xml:space="preserve"> that our findings </w:t>
      </w:r>
      <w:r w:rsidR="00711C5B">
        <w:rPr>
          <w:rFonts w:ascii="Times New Roman" w:hAnsi="Times New Roman" w:cs="Times New Roman"/>
        </w:rPr>
        <w:t xml:space="preserve">that </w:t>
      </w:r>
      <w:r w:rsidR="00071E0B">
        <w:rPr>
          <w:rFonts w:ascii="Times New Roman" w:hAnsi="Times New Roman" w:cs="Times New Roman"/>
        </w:rPr>
        <w:t xml:space="preserve">the </w:t>
      </w:r>
      <w:r w:rsidR="00BB3EE5">
        <w:rPr>
          <w:rFonts w:ascii="Times New Roman" w:hAnsi="Times New Roman" w:cs="Times New Roman"/>
        </w:rPr>
        <w:t>greater</w:t>
      </w:r>
      <w:r w:rsidR="00071E0B">
        <w:rPr>
          <w:rFonts w:ascii="Times New Roman" w:hAnsi="Times New Roman" w:cs="Times New Roman"/>
        </w:rPr>
        <w:t xml:space="preserve"> neural similarity </w:t>
      </w:r>
      <w:r w:rsidR="00711C5B">
        <w:rPr>
          <w:rFonts w:ascii="Times New Roman" w:hAnsi="Times New Roman" w:cs="Times New Roman"/>
        </w:rPr>
        <w:t xml:space="preserve">occurs </w:t>
      </w:r>
      <w:r w:rsidR="00071E0B">
        <w:rPr>
          <w:rFonts w:ascii="Times New Roman" w:hAnsi="Times New Roman" w:cs="Times New Roman"/>
        </w:rPr>
        <w:t xml:space="preserve">between </w:t>
      </w:r>
      <w:proofErr w:type="gramStart"/>
      <w:r w:rsidR="00071E0B">
        <w:rPr>
          <w:rFonts w:ascii="Times New Roman" w:hAnsi="Times New Roman" w:cs="Times New Roman"/>
        </w:rPr>
        <w:t>highly-central</w:t>
      </w:r>
      <w:proofErr w:type="gramEnd"/>
      <w:r w:rsidR="00071E0B">
        <w:rPr>
          <w:rFonts w:ascii="Times New Roman" w:hAnsi="Times New Roman" w:cs="Times New Roman"/>
        </w:rPr>
        <w:t xml:space="preserve"> individuals and </w:t>
      </w:r>
      <w:r w:rsidR="003A4C9F">
        <w:rPr>
          <w:rFonts w:ascii="Times New Roman" w:hAnsi="Times New Roman" w:cs="Times New Roman"/>
        </w:rPr>
        <w:t xml:space="preserve">that </w:t>
      </w:r>
      <w:r w:rsidR="00BB3EE5">
        <w:rPr>
          <w:rFonts w:ascii="Times New Roman" w:hAnsi="Times New Roman" w:cs="Times New Roman"/>
        </w:rPr>
        <w:t>less</w:t>
      </w:r>
      <w:r w:rsidR="00AB25DB">
        <w:rPr>
          <w:rFonts w:ascii="Times New Roman" w:hAnsi="Times New Roman" w:cs="Times New Roman"/>
        </w:rPr>
        <w:t xml:space="preserve"> </w:t>
      </w:r>
      <w:r w:rsidR="00071E0B">
        <w:rPr>
          <w:rFonts w:ascii="Times New Roman" w:hAnsi="Times New Roman" w:cs="Times New Roman"/>
        </w:rPr>
        <w:t xml:space="preserve">neural similarity </w:t>
      </w:r>
      <w:r w:rsidR="00E0574C">
        <w:rPr>
          <w:rFonts w:ascii="Times New Roman" w:hAnsi="Times New Roman" w:cs="Times New Roman"/>
        </w:rPr>
        <w:t xml:space="preserve">occurs </w:t>
      </w:r>
      <w:r w:rsidR="00071E0B">
        <w:rPr>
          <w:rFonts w:ascii="Times New Roman" w:hAnsi="Times New Roman" w:cs="Times New Roman"/>
        </w:rPr>
        <w:t xml:space="preserve">between less-central individuals </w:t>
      </w:r>
      <w:r w:rsidR="00C62A34">
        <w:rPr>
          <w:rFonts w:ascii="Times New Roman" w:hAnsi="Times New Roman" w:cs="Times New Roman"/>
        </w:rPr>
        <w:t>resulted from</w:t>
      </w:r>
      <w:r w:rsidR="00071E0B">
        <w:rPr>
          <w:rFonts w:ascii="Times New Roman" w:hAnsi="Times New Roman" w:cs="Times New Roman"/>
        </w:rPr>
        <w:t xml:space="preserve"> differences beyond </w:t>
      </w:r>
      <w:r w:rsidR="00873870">
        <w:rPr>
          <w:rFonts w:ascii="Times New Roman" w:hAnsi="Times New Roman" w:cs="Times New Roman"/>
        </w:rPr>
        <w:t xml:space="preserve">what </w:t>
      </w:r>
      <w:r w:rsidR="00C62A34">
        <w:rPr>
          <w:rFonts w:ascii="Times New Roman" w:hAnsi="Times New Roman" w:cs="Times New Roman"/>
        </w:rPr>
        <w:t>we</w:t>
      </w:r>
      <w:r w:rsidR="00071E0B">
        <w:rPr>
          <w:rFonts w:ascii="Times New Roman" w:hAnsi="Times New Roman" w:cs="Times New Roman"/>
        </w:rPr>
        <w:t xml:space="preserve"> captured </w:t>
      </w:r>
      <w:r w:rsidR="00C62A34">
        <w:rPr>
          <w:rFonts w:ascii="Times New Roman" w:hAnsi="Times New Roman" w:cs="Times New Roman"/>
        </w:rPr>
        <w:t>using</w:t>
      </w:r>
      <w:r w:rsidR="00071E0B">
        <w:rPr>
          <w:rFonts w:ascii="Times New Roman" w:hAnsi="Times New Roman" w:cs="Times New Roman"/>
        </w:rPr>
        <w:t xml:space="preserve"> self-reported preference ratings.</w:t>
      </w:r>
    </w:p>
    <w:p w14:paraId="238F3DA8" w14:textId="77777777" w:rsidR="000A72B6" w:rsidRDefault="000A72B6" w:rsidP="006D0EF6">
      <w:pPr>
        <w:spacing w:line="480" w:lineRule="auto"/>
        <w:ind w:firstLine="720"/>
        <w:rPr>
          <w:rFonts w:ascii="Times New Roman" w:hAnsi="Times New Roman" w:cs="Times New Roman"/>
        </w:rPr>
      </w:pPr>
    </w:p>
    <w:p w14:paraId="1CDBC537" w14:textId="77777777" w:rsidR="00D51D04" w:rsidRDefault="00D51D04">
      <w:pPr>
        <w:rPr>
          <w:rFonts w:ascii="Times New Roman" w:hAnsi="Times New Roman" w:cs="Times New Roman"/>
          <w:b/>
          <w:bCs/>
        </w:rPr>
      </w:pPr>
      <w:r>
        <w:rPr>
          <w:rFonts w:ascii="Times New Roman" w:hAnsi="Times New Roman" w:cs="Times New Roman"/>
          <w:b/>
          <w:bCs/>
        </w:rPr>
        <w:br w:type="page"/>
      </w:r>
    </w:p>
    <w:p w14:paraId="107BB97C" w14:textId="795A6AB7" w:rsidR="000A72B6" w:rsidRDefault="000A72B6" w:rsidP="000A72B6">
      <w:pPr>
        <w:jc w:val="center"/>
        <w:rPr>
          <w:rFonts w:ascii="Times New Roman" w:hAnsi="Times New Roman" w:cs="Times New Roman"/>
          <w:b/>
          <w:bCs/>
        </w:rPr>
      </w:pPr>
      <w:r>
        <w:rPr>
          <w:rFonts w:ascii="Times New Roman" w:hAnsi="Times New Roman" w:cs="Times New Roman"/>
          <w:b/>
          <w:bCs/>
        </w:rPr>
        <w:lastRenderedPageBreak/>
        <w:t xml:space="preserve">Supplementary Fig. </w:t>
      </w:r>
      <w:r w:rsidR="00ED6951">
        <w:rPr>
          <w:rFonts w:ascii="Times New Roman" w:hAnsi="Times New Roman" w:cs="Times New Roman"/>
          <w:b/>
          <w:bCs/>
        </w:rPr>
        <w:t xml:space="preserve">12 </w:t>
      </w:r>
      <w:r>
        <w:rPr>
          <w:rFonts w:ascii="Times New Roman" w:hAnsi="Times New Roman" w:cs="Times New Roman"/>
          <w:b/>
          <w:bCs/>
        </w:rPr>
        <w:t xml:space="preserve">for </w:t>
      </w:r>
      <w:r w:rsidR="00F746E6">
        <w:rPr>
          <w:rFonts w:ascii="Times New Roman" w:hAnsi="Times New Roman" w:cs="Times New Roman"/>
          <w:b/>
          <w:bCs/>
        </w:rPr>
        <w:t>d</w:t>
      </w:r>
      <w:r>
        <w:rPr>
          <w:rFonts w:ascii="Times New Roman" w:hAnsi="Times New Roman" w:cs="Times New Roman"/>
          <w:b/>
          <w:bCs/>
        </w:rPr>
        <w:t>yad-level preference analysis</w:t>
      </w:r>
    </w:p>
    <w:p w14:paraId="1CBCF0EF" w14:textId="77777777" w:rsidR="00F746E6" w:rsidRPr="000A72B6" w:rsidRDefault="00F746E6" w:rsidP="000A72B6">
      <w:pPr>
        <w:jc w:val="center"/>
        <w:rPr>
          <w:rFonts w:ascii="Times New Roman" w:hAnsi="Times New Roman" w:cs="Times New Roman"/>
          <w:b/>
          <w:bCs/>
        </w:rPr>
      </w:pPr>
    </w:p>
    <w:p w14:paraId="6D5407E8" w14:textId="432FDC50" w:rsidR="000A72B6" w:rsidRDefault="00390B4B" w:rsidP="000A72B6">
      <w:pPr>
        <w:spacing w:line="480" w:lineRule="auto"/>
        <w:jc w:val="center"/>
        <w:rPr>
          <w:rFonts w:ascii="Times New Roman" w:hAnsi="Times New Roman" w:cs="Times New Roman"/>
        </w:rPr>
      </w:pPr>
      <w:r w:rsidRPr="00390B4B">
        <w:rPr>
          <w:rFonts w:ascii="Times New Roman" w:hAnsi="Times New Roman" w:cs="Times New Roman"/>
          <w:noProof/>
        </w:rPr>
        <w:drawing>
          <wp:inline distT="0" distB="0" distL="0" distR="0" wp14:anchorId="1E23CE85" wp14:editId="606F2A50">
            <wp:extent cx="4667152" cy="2432304"/>
            <wp:effectExtent l="0" t="0" r="0" b="0"/>
            <wp:docPr id="20" name="Picture 20"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fferent&#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4669429" cy="2433491"/>
                    </a:xfrm>
                    <a:prstGeom prst="rect">
                      <a:avLst/>
                    </a:prstGeom>
                  </pic:spPr>
                </pic:pic>
              </a:graphicData>
            </a:graphic>
          </wp:inline>
        </w:drawing>
      </w:r>
    </w:p>
    <w:p w14:paraId="0D811533" w14:textId="19F3F80C" w:rsidR="000A72B6" w:rsidRPr="000719FB" w:rsidRDefault="000A72B6" w:rsidP="000A72B6">
      <w:pPr>
        <w:rPr>
          <w:rFonts w:ascii="Times New Roman" w:hAnsi="Times New Roman" w:cs="Times New Roman"/>
          <w:sz w:val="20"/>
          <w:szCs w:val="20"/>
        </w:rPr>
      </w:pPr>
      <w:r>
        <w:rPr>
          <w:rFonts w:ascii="Times New Roman" w:hAnsi="Times New Roman" w:cs="Times New Roman"/>
          <w:b/>
          <w:bCs/>
          <w:sz w:val="20"/>
          <w:szCs w:val="20"/>
        </w:rPr>
        <w:t xml:space="preserve">Supplementary </w:t>
      </w:r>
      <w:r w:rsidRPr="00EF369E">
        <w:rPr>
          <w:rFonts w:ascii="Times New Roman" w:hAnsi="Times New Roman" w:cs="Times New Roman"/>
          <w:b/>
          <w:bCs/>
          <w:sz w:val="20"/>
          <w:szCs w:val="20"/>
        </w:rPr>
        <w:t xml:space="preserve">Fig. </w:t>
      </w:r>
      <w:r w:rsidR="00ED6951">
        <w:rPr>
          <w:rFonts w:ascii="Times New Roman" w:hAnsi="Times New Roman" w:cs="Times New Roman"/>
          <w:b/>
          <w:bCs/>
          <w:sz w:val="20"/>
          <w:szCs w:val="20"/>
        </w:rPr>
        <w:t>12</w:t>
      </w:r>
      <w:r>
        <w:rPr>
          <w:rFonts w:ascii="Times New Roman" w:hAnsi="Times New Roman" w:cs="Times New Roman"/>
          <w:b/>
          <w:bCs/>
          <w:sz w:val="20"/>
          <w:szCs w:val="20"/>
        </w:rPr>
        <w:t>.</w:t>
      </w:r>
      <w:r w:rsidRPr="00EF369E">
        <w:rPr>
          <w:rFonts w:ascii="Times New Roman" w:hAnsi="Times New Roman" w:cs="Times New Roman"/>
          <w:b/>
          <w:bCs/>
          <w:sz w:val="20"/>
          <w:szCs w:val="20"/>
        </w:rPr>
        <w:t xml:space="preserve"> </w:t>
      </w:r>
      <w:r w:rsidRPr="00D7729E">
        <w:rPr>
          <w:rFonts w:ascii="Times New Roman" w:hAnsi="Times New Roman" w:cs="Times New Roman"/>
          <w:b/>
          <w:bCs/>
          <w:sz w:val="20"/>
          <w:szCs w:val="20"/>
        </w:rPr>
        <w:t xml:space="preserve">Dyad-level associations of neural similarity </w:t>
      </w:r>
      <w:r w:rsidR="00816593" w:rsidRPr="00D7729E">
        <w:rPr>
          <w:rFonts w:ascii="Times New Roman" w:hAnsi="Times New Roman" w:cs="Times New Roman"/>
          <w:b/>
          <w:bCs/>
          <w:sz w:val="20"/>
          <w:szCs w:val="20"/>
        </w:rPr>
        <w:t>with similarities in preference ratings</w:t>
      </w:r>
      <w:r w:rsidRPr="00D7729E">
        <w:rPr>
          <w:rFonts w:ascii="Times New Roman" w:hAnsi="Times New Roman" w:cs="Times New Roman"/>
          <w:b/>
          <w:bCs/>
          <w:sz w:val="20"/>
          <w:szCs w:val="20"/>
        </w:rPr>
        <w:t>.</w:t>
      </w:r>
      <w:r w:rsidRPr="00EF369E">
        <w:rPr>
          <w:rFonts w:ascii="Times New Roman" w:hAnsi="Times New Roman" w:cs="Times New Roman"/>
          <w:sz w:val="20"/>
          <w:szCs w:val="20"/>
        </w:rPr>
        <w:t xml:space="preserve"> </w:t>
      </w:r>
      <w:r w:rsidR="00816593">
        <w:rPr>
          <w:rFonts w:ascii="Times New Roman" w:hAnsi="Times New Roman" w:cs="Times New Roman"/>
          <w:sz w:val="20"/>
          <w:szCs w:val="20"/>
        </w:rPr>
        <w:t xml:space="preserve">We found that similarities in </w:t>
      </w:r>
      <w:r w:rsidR="003318BF">
        <w:rPr>
          <w:rFonts w:ascii="Times New Roman" w:hAnsi="Times New Roman" w:cs="Times New Roman"/>
          <w:sz w:val="20"/>
          <w:szCs w:val="20"/>
        </w:rPr>
        <w:t xml:space="preserve">(a) </w:t>
      </w:r>
      <w:r w:rsidR="00816593">
        <w:rPr>
          <w:rFonts w:ascii="Times New Roman" w:hAnsi="Times New Roman" w:cs="Times New Roman"/>
          <w:sz w:val="20"/>
          <w:szCs w:val="20"/>
        </w:rPr>
        <w:t xml:space="preserve">interest and </w:t>
      </w:r>
      <w:r w:rsidR="003318BF">
        <w:rPr>
          <w:rFonts w:ascii="Times New Roman" w:hAnsi="Times New Roman" w:cs="Times New Roman"/>
          <w:sz w:val="20"/>
          <w:szCs w:val="20"/>
        </w:rPr>
        <w:t xml:space="preserve">(b) </w:t>
      </w:r>
      <w:r w:rsidR="00816593">
        <w:rPr>
          <w:rFonts w:ascii="Times New Roman" w:hAnsi="Times New Roman" w:cs="Times New Roman"/>
          <w:sz w:val="20"/>
          <w:szCs w:val="20"/>
        </w:rPr>
        <w:t>enjoyment ratings were associated with neural similarity in regions of the default</w:t>
      </w:r>
      <w:r w:rsidR="006C09DD">
        <w:rPr>
          <w:rFonts w:ascii="Times New Roman" w:hAnsi="Times New Roman" w:cs="Times New Roman"/>
          <w:sz w:val="20"/>
          <w:szCs w:val="20"/>
        </w:rPr>
        <w:t xml:space="preserve"> </w:t>
      </w:r>
      <w:r w:rsidR="00816593">
        <w:rPr>
          <w:rFonts w:ascii="Times New Roman" w:hAnsi="Times New Roman" w:cs="Times New Roman"/>
          <w:sz w:val="20"/>
          <w:szCs w:val="20"/>
        </w:rPr>
        <w:t>mode network when not controlling for in-degree centrality.</w:t>
      </w:r>
      <w:r>
        <w:rPr>
          <w:rFonts w:ascii="Times New Roman" w:hAnsi="Times New Roman" w:cs="Times New Roman"/>
          <w:sz w:val="20"/>
          <w:szCs w:val="20"/>
        </w:rPr>
        <w:t xml:space="preserve"> The quantity </w:t>
      </w:r>
      <w:r w:rsidR="008958D7" w:rsidRPr="0027001D">
        <w:rPr>
          <w:rFonts w:ascii="Times New Roman" w:hAnsi="Times New Roman"/>
          <w:iCs/>
          <w:color w:val="000000"/>
          <w:sz w:val="20"/>
          <w:szCs w:val="20"/>
        </w:rPr>
        <w:t>β</w:t>
      </w:r>
      <w:r w:rsidR="008958D7">
        <w:rPr>
          <w:rFonts w:ascii="Times New Roman" w:hAnsi="Times New Roman" w:cs="Times New Roman"/>
          <w:sz w:val="20"/>
          <w:szCs w:val="20"/>
        </w:rPr>
        <w:t xml:space="preserve"> </w:t>
      </w:r>
      <w:r>
        <w:rPr>
          <w:rFonts w:ascii="Times New Roman" w:hAnsi="Times New Roman" w:cs="Times New Roman"/>
          <w:sz w:val="20"/>
          <w:szCs w:val="20"/>
        </w:rPr>
        <w:t>is the</w:t>
      </w:r>
      <w:r w:rsidRPr="000D153C">
        <w:rPr>
          <w:rFonts w:ascii="Times New Roman" w:hAnsi="Times New Roman" w:cs="Times New Roman"/>
          <w:sz w:val="20"/>
          <w:szCs w:val="20"/>
        </w:rPr>
        <w:t xml:space="preserve"> standardized regression coefficient</w:t>
      </w:r>
      <w:r>
        <w:rPr>
          <w:rFonts w:ascii="Times New Roman" w:hAnsi="Times New Roman" w:cs="Times New Roman"/>
          <w:sz w:val="20"/>
          <w:szCs w:val="20"/>
        </w:rPr>
        <w:t xml:space="preserve">. Regions where we observed significant associations between </w:t>
      </w:r>
      <w:r w:rsidR="00E24B28">
        <w:rPr>
          <w:rFonts w:ascii="Times New Roman" w:hAnsi="Times New Roman" w:cs="Times New Roman"/>
          <w:sz w:val="20"/>
          <w:szCs w:val="20"/>
        </w:rPr>
        <w:t>similarities in enjoyment (a) and interest (b) ratings</w:t>
      </w:r>
      <w:r>
        <w:rPr>
          <w:rFonts w:ascii="Times New Roman" w:hAnsi="Times New Roman" w:cs="Times New Roman"/>
          <w:sz w:val="20"/>
          <w:szCs w:val="20"/>
        </w:rPr>
        <w:t xml:space="preserve"> and ISC are outlined in black</w:t>
      </w:r>
      <w:r w:rsidR="00860004">
        <w:rPr>
          <w:rFonts w:ascii="Times New Roman" w:hAnsi="Times New Roman" w:cs="Times New Roman"/>
          <w:sz w:val="20"/>
          <w:szCs w:val="20"/>
        </w:rPr>
        <w:t xml:space="preserve">. We </w:t>
      </w:r>
      <w:r>
        <w:rPr>
          <w:rFonts w:ascii="Times New Roman" w:hAnsi="Times New Roman" w:cs="Times New Roman"/>
          <w:sz w:val="20"/>
          <w:szCs w:val="20"/>
        </w:rPr>
        <w:t>us</w:t>
      </w:r>
      <w:r w:rsidR="00860004">
        <w:rPr>
          <w:rFonts w:ascii="Times New Roman" w:hAnsi="Times New Roman" w:cs="Times New Roman"/>
          <w:sz w:val="20"/>
          <w:szCs w:val="20"/>
        </w:rPr>
        <w:t>ed</w:t>
      </w:r>
      <w:r>
        <w:rPr>
          <w:rFonts w:ascii="Times New Roman" w:hAnsi="Times New Roman" w:cs="Times New Roman"/>
          <w:sz w:val="20"/>
          <w:szCs w:val="20"/>
        </w:rPr>
        <w:t xml:space="preserve"> an FDR-corrected significance threshold of </w:t>
      </w:r>
      <w:r>
        <w:rPr>
          <w:rFonts w:ascii="Times New Roman" w:hAnsi="Times New Roman" w:cs="Times New Roman"/>
          <w:i/>
          <w:iCs/>
          <w:sz w:val="20"/>
          <w:szCs w:val="20"/>
        </w:rPr>
        <w:t>p</w:t>
      </w:r>
      <w:r>
        <w:rPr>
          <w:rFonts w:ascii="Times New Roman" w:hAnsi="Times New Roman" w:cs="Times New Roman"/>
          <w:sz w:val="20"/>
          <w:szCs w:val="20"/>
        </w:rPr>
        <w:t xml:space="preserve"> &lt; 0.</w:t>
      </w:r>
      <w:r w:rsidR="00816593">
        <w:rPr>
          <w:rFonts w:ascii="Times New Roman" w:hAnsi="Times New Roman" w:cs="Times New Roman"/>
          <w:sz w:val="20"/>
          <w:szCs w:val="20"/>
        </w:rPr>
        <w:t>05</w:t>
      </w:r>
      <w:r w:rsidR="00D1188C">
        <w:rPr>
          <w:rFonts w:ascii="Times New Roman" w:hAnsi="Times New Roman" w:cs="Times New Roman"/>
          <w:sz w:val="20"/>
          <w:szCs w:val="20"/>
        </w:rPr>
        <w:t xml:space="preserve">, which corresponds to an uncorrected </w:t>
      </w:r>
      <w:r w:rsidR="00D1188C">
        <w:rPr>
          <w:rFonts w:ascii="Times New Roman" w:hAnsi="Times New Roman" w:cs="Times New Roman"/>
          <w:i/>
          <w:iCs/>
          <w:sz w:val="20"/>
          <w:szCs w:val="20"/>
        </w:rPr>
        <w:t>p</w:t>
      </w:r>
      <w:r w:rsidR="00D1188C">
        <w:rPr>
          <w:rFonts w:ascii="Times New Roman" w:hAnsi="Times New Roman" w:cs="Times New Roman"/>
          <w:sz w:val="20"/>
          <w:szCs w:val="20"/>
        </w:rPr>
        <w:t>-value</w:t>
      </w:r>
      <w:r w:rsidR="007B22B1">
        <w:rPr>
          <w:rFonts w:ascii="Times New Roman" w:hAnsi="Times New Roman" w:cs="Times New Roman"/>
          <w:sz w:val="20"/>
          <w:szCs w:val="20"/>
        </w:rPr>
        <w:t xml:space="preserve"> threshold</w:t>
      </w:r>
      <w:r w:rsidR="00D1188C">
        <w:rPr>
          <w:rFonts w:ascii="Times New Roman" w:hAnsi="Times New Roman" w:cs="Times New Roman"/>
          <w:sz w:val="20"/>
          <w:szCs w:val="20"/>
        </w:rPr>
        <w:t xml:space="preserve"> of</w:t>
      </w:r>
      <w:r w:rsidR="007B22B1">
        <w:rPr>
          <w:rFonts w:ascii="Times New Roman" w:hAnsi="Times New Roman" w:cs="Times New Roman"/>
          <w:i/>
          <w:iCs/>
          <w:sz w:val="20"/>
          <w:szCs w:val="20"/>
        </w:rPr>
        <w:t xml:space="preserve"> p</w:t>
      </w:r>
      <w:r w:rsidR="007B22B1">
        <w:rPr>
          <w:rFonts w:ascii="Times New Roman" w:hAnsi="Times New Roman" w:cs="Times New Roman"/>
          <w:sz w:val="20"/>
          <w:szCs w:val="20"/>
        </w:rPr>
        <w:t xml:space="preserve"> &lt;</w:t>
      </w:r>
      <w:r w:rsidR="00D1188C">
        <w:rPr>
          <w:rFonts w:ascii="Times New Roman" w:hAnsi="Times New Roman" w:cs="Times New Roman"/>
          <w:sz w:val="20"/>
          <w:szCs w:val="20"/>
        </w:rPr>
        <w:t xml:space="preserve"> 0.006 for (a) and </w:t>
      </w:r>
      <w:r w:rsidR="007B22B1" w:rsidRPr="007B22B1">
        <w:rPr>
          <w:rFonts w:ascii="Times New Roman" w:hAnsi="Times New Roman" w:cs="Times New Roman"/>
          <w:i/>
          <w:iCs/>
          <w:sz w:val="20"/>
          <w:szCs w:val="20"/>
        </w:rPr>
        <w:t>p</w:t>
      </w:r>
      <w:r w:rsidR="007B22B1">
        <w:rPr>
          <w:rFonts w:ascii="Times New Roman" w:hAnsi="Times New Roman" w:cs="Times New Roman"/>
          <w:sz w:val="20"/>
          <w:szCs w:val="20"/>
        </w:rPr>
        <w:t xml:space="preserve"> &lt; </w:t>
      </w:r>
      <w:r w:rsidR="00D1188C" w:rsidRPr="007B22B1">
        <w:rPr>
          <w:rFonts w:ascii="Times New Roman" w:hAnsi="Times New Roman" w:cs="Times New Roman"/>
          <w:sz w:val="20"/>
          <w:szCs w:val="20"/>
        </w:rPr>
        <w:t>0</w:t>
      </w:r>
      <w:r w:rsidR="00D1188C">
        <w:rPr>
          <w:rFonts w:ascii="Times New Roman" w:hAnsi="Times New Roman" w:cs="Times New Roman"/>
          <w:sz w:val="20"/>
          <w:szCs w:val="20"/>
        </w:rPr>
        <w:t>.002 for (b)</w:t>
      </w:r>
      <w:r>
        <w:rPr>
          <w:rFonts w:ascii="Times New Roman" w:hAnsi="Times New Roman" w:cs="Times New Roman"/>
          <w:sz w:val="20"/>
          <w:szCs w:val="20"/>
        </w:rPr>
        <w:t>.</w:t>
      </w:r>
      <w:r w:rsidR="00167468">
        <w:rPr>
          <w:rFonts w:ascii="Times New Roman" w:hAnsi="Times New Roman" w:cs="Times New Roman"/>
          <w:sz w:val="20"/>
          <w:szCs w:val="20"/>
        </w:rPr>
        <w:t xml:space="preserve"> </w:t>
      </w:r>
      <w:r w:rsidR="00167468" w:rsidRPr="00C23A4B">
        <w:rPr>
          <w:rFonts w:ascii="Times New Roman" w:hAnsi="Times New Roman"/>
          <w:color w:val="000000"/>
          <w:sz w:val="20"/>
          <w:szCs w:val="20"/>
        </w:rPr>
        <w:t xml:space="preserve">All </w:t>
      </w:r>
      <w:r w:rsidR="000E59F4">
        <w:rPr>
          <w:rFonts w:ascii="Times New Roman" w:hAnsi="Times New Roman"/>
          <w:color w:val="000000"/>
          <w:sz w:val="20"/>
          <w:szCs w:val="20"/>
        </w:rPr>
        <w:t xml:space="preserve">of the </w:t>
      </w:r>
      <w:r w:rsidR="00167468" w:rsidRPr="00C23A4B">
        <w:rPr>
          <w:rFonts w:ascii="Times New Roman" w:hAnsi="Times New Roman"/>
          <w:color w:val="000000"/>
          <w:sz w:val="20"/>
          <w:szCs w:val="20"/>
        </w:rPr>
        <w:t xml:space="preserve">reported </w:t>
      </w:r>
      <w:r w:rsidR="00167468" w:rsidRPr="00C23A4B">
        <w:rPr>
          <w:rFonts w:ascii="Times New Roman" w:hAnsi="Times New Roman"/>
          <w:i/>
          <w:iCs/>
          <w:color w:val="000000"/>
          <w:sz w:val="20"/>
          <w:szCs w:val="20"/>
        </w:rPr>
        <w:t>p</w:t>
      </w:r>
      <w:r w:rsidR="00167468" w:rsidRPr="00C23A4B">
        <w:rPr>
          <w:rFonts w:ascii="Times New Roman" w:hAnsi="Times New Roman"/>
          <w:color w:val="000000"/>
          <w:sz w:val="20"/>
          <w:szCs w:val="20"/>
        </w:rPr>
        <w:t>-values are two-tailed.</w:t>
      </w:r>
    </w:p>
    <w:p w14:paraId="26A4E4FC" w14:textId="6EB848B1" w:rsidR="000A72B6" w:rsidRDefault="000A72B6" w:rsidP="000A72B6">
      <w:pPr>
        <w:spacing w:line="480" w:lineRule="auto"/>
        <w:rPr>
          <w:rFonts w:ascii="Times New Roman" w:hAnsi="Times New Roman" w:cs="Times New Roman"/>
        </w:rPr>
      </w:pPr>
    </w:p>
    <w:p w14:paraId="34C85431" w14:textId="77777777" w:rsidR="00AD79AE" w:rsidRDefault="00AD79AE">
      <w:pPr>
        <w:rPr>
          <w:rFonts w:ascii="Times New Roman" w:hAnsi="Times New Roman" w:cs="Times New Roman"/>
          <w:b/>
          <w:bCs/>
        </w:rPr>
      </w:pPr>
      <w:r>
        <w:rPr>
          <w:rFonts w:ascii="Times New Roman" w:hAnsi="Times New Roman" w:cs="Times New Roman"/>
          <w:b/>
          <w:bCs/>
        </w:rPr>
        <w:br w:type="page"/>
      </w:r>
    </w:p>
    <w:p w14:paraId="07D1384A" w14:textId="6481A158" w:rsidR="00E2672A" w:rsidRPr="000A72B6" w:rsidRDefault="00E2672A" w:rsidP="00E2672A">
      <w:pPr>
        <w:jc w:val="center"/>
        <w:rPr>
          <w:rFonts w:ascii="Times New Roman" w:hAnsi="Times New Roman" w:cs="Times New Roman"/>
          <w:b/>
          <w:bCs/>
        </w:rPr>
      </w:pPr>
      <w:r>
        <w:rPr>
          <w:rFonts w:ascii="Times New Roman" w:hAnsi="Times New Roman" w:cs="Times New Roman"/>
          <w:b/>
          <w:bCs/>
        </w:rPr>
        <w:lastRenderedPageBreak/>
        <w:t xml:space="preserve">Supplementary Fig. </w:t>
      </w:r>
      <w:r w:rsidR="00ED6951">
        <w:rPr>
          <w:rFonts w:ascii="Times New Roman" w:hAnsi="Times New Roman" w:cs="Times New Roman"/>
          <w:b/>
          <w:bCs/>
        </w:rPr>
        <w:t xml:space="preserve">13 </w:t>
      </w:r>
      <w:r>
        <w:rPr>
          <w:rFonts w:ascii="Times New Roman" w:hAnsi="Times New Roman" w:cs="Times New Roman"/>
          <w:b/>
          <w:bCs/>
        </w:rPr>
        <w:t xml:space="preserve">for </w:t>
      </w:r>
      <w:r w:rsidR="00AD79AE">
        <w:rPr>
          <w:rFonts w:ascii="Times New Roman" w:hAnsi="Times New Roman" w:cs="Times New Roman"/>
          <w:b/>
          <w:bCs/>
        </w:rPr>
        <w:t>dyad</w:t>
      </w:r>
      <w:r>
        <w:rPr>
          <w:rFonts w:ascii="Times New Roman" w:hAnsi="Times New Roman" w:cs="Times New Roman"/>
          <w:b/>
          <w:bCs/>
        </w:rPr>
        <w:t>-level preference analysis</w:t>
      </w:r>
    </w:p>
    <w:p w14:paraId="2EC99E78" w14:textId="77777777" w:rsidR="00E2672A" w:rsidRDefault="00E2672A" w:rsidP="000A72B6">
      <w:pPr>
        <w:spacing w:line="480" w:lineRule="auto"/>
        <w:rPr>
          <w:rFonts w:ascii="Times New Roman" w:hAnsi="Times New Roman" w:cs="Times New Roman"/>
        </w:rPr>
      </w:pPr>
    </w:p>
    <w:p w14:paraId="691CB60E" w14:textId="7FDF5B2A" w:rsidR="000A72B6" w:rsidRDefault="00283577" w:rsidP="004C13AD">
      <w:pPr>
        <w:spacing w:line="480" w:lineRule="auto"/>
        <w:jc w:val="center"/>
        <w:rPr>
          <w:rFonts w:ascii="Times New Roman" w:hAnsi="Times New Roman" w:cs="Times New Roman"/>
        </w:rPr>
      </w:pPr>
      <w:r w:rsidRPr="00283577">
        <w:rPr>
          <w:rFonts w:ascii="Times New Roman" w:hAnsi="Times New Roman" w:cs="Times New Roman"/>
          <w:noProof/>
        </w:rPr>
        <w:drawing>
          <wp:inline distT="0" distB="0" distL="0" distR="0" wp14:anchorId="2733259C" wp14:editId="1777BD1C">
            <wp:extent cx="4690533" cy="25963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screen">
                      <a:extLst>
                        <a:ext uri="{28A0092B-C50C-407E-A947-70E740481C1C}">
                          <a14:useLocalDpi xmlns:a14="http://schemas.microsoft.com/office/drawing/2010/main"/>
                        </a:ext>
                      </a:extLst>
                    </a:blip>
                    <a:stretch>
                      <a:fillRect/>
                    </a:stretch>
                  </pic:blipFill>
                  <pic:spPr>
                    <a:xfrm>
                      <a:off x="0" y="0"/>
                      <a:ext cx="4692701" cy="2597530"/>
                    </a:xfrm>
                    <a:prstGeom prst="rect">
                      <a:avLst/>
                    </a:prstGeom>
                  </pic:spPr>
                </pic:pic>
              </a:graphicData>
            </a:graphic>
          </wp:inline>
        </w:drawing>
      </w:r>
    </w:p>
    <w:p w14:paraId="01965E2F" w14:textId="1F242512" w:rsidR="004C13AD" w:rsidRPr="000719FB" w:rsidRDefault="004C13AD" w:rsidP="004C13AD">
      <w:pPr>
        <w:rPr>
          <w:rFonts w:ascii="Times New Roman" w:hAnsi="Times New Roman" w:cs="Times New Roman"/>
          <w:sz w:val="20"/>
          <w:szCs w:val="20"/>
        </w:rPr>
      </w:pPr>
      <w:r>
        <w:rPr>
          <w:rFonts w:ascii="Times New Roman" w:hAnsi="Times New Roman" w:cs="Times New Roman"/>
          <w:b/>
          <w:bCs/>
          <w:sz w:val="20"/>
          <w:szCs w:val="20"/>
        </w:rPr>
        <w:t xml:space="preserve">Supplementary </w:t>
      </w:r>
      <w:r w:rsidRPr="00EF369E">
        <w:rPr>
          <w:rFonts w:ascii="Times New Roman" w:hAnsi="Times New Roman" w:cs="Times New Roman"/>
          <w:b/>
          <w:bCs/>
          <w:sz w:val="20"/>
          <w:szCs w:val="20"/>
        </w:rPr>
        <w:t xml:space="preserve">Fig. </w:t>
      </w:r>
      <w:r w:rsidR="00ED6951">
        <w:rPr>
          <w:rFonts w:ascii="Times New Roman" w:hAnsi="Times New Roman" w:cs="Times New Roman"/>
          <w:b/>
          <w:bCs/>
          <w:sz w:val="20"/>
          <w:szCs w:val="20"/>
        </w:rPr>
        <w:t>13</w:t>
      </w:r>
      <w:r>
        <w:rPr>
          <w:rFonts w:ascii="Times New Roman" w:hAnsi="Times New Roman" w:cs="Times New Roman"/>
          <w:b/>
          <w:bCs/>
          <w:sz w:val="20"/>
          <w:szCs w:val="20"/>
        </w:rPr>
        <w:t>.</w:t>
      </w:r>
      <w:r w:rsidRPr="00EF369E">
        <w:rPr>
          <w:rFonts w:ascii="Times New Roman" w:hAnsi="Times New Roman" w:cs="Times New Roman"/>
          <w:b/>
          <w:bCs/>
          <w:sz w:val="20"/>
          <w:szCs w:val="20"/>
        </w:rPr>
        <w:t xml:space="preserve"> </w:t>
      </w:r>
      <w:r w:rsidRPr="00D7729E">
        <w:rPr>
          <w:rFonts w:ascii="Times New Roman" w:hAnsi="Times New Roman" w:cs="Times New Roman"/>
          <w:b/>
          <w:bCs/>
          <w:sz w:val="20"/>
          <w:szCs w:val="20"/>
        </w:rPr>
        <w:t>Dyad-level associations of neural similarity with similarities in preference ratings</w:t>
      </w:r>
      <w:r w:rsidR="00E2672A" w:rsidRPr="00D7729E">
        <w:rPr>
          <w:rFonts w:ascii="Times New Roman" w:hAnsi="Times New Roman" w:cs="Times New Roman"/>
          <w:b/>
          <w:bCs/>
          <w:sz w:val="20"/>
          <w:szCs w:val="20"/>
        </w:rPr>
        <w:t xml:space="preserve"> </w:t>
      </w:r>
      <w:r w:rsidR="00514789" w:rsidRPr="00D7729E">
        <w:rPr>
          <w:rFonts w:ascii="Times New Roman" w:hAnsi="Times New Roman" w:cs="Times New Roman"/>
          <w:b/>
          <w:bCs/>
          <w:sz w:val="20"/>
          <w:szCs w:val="20"/>
        </w:rPr>
        <w:t xml:space="preserve">when </w:t>
      </w:r>
      <w:r w:rsidR="00E2672A" w:rsidRPr="00D7729E">
        <w:rPr>
          <w:rFonts w:ascii="Times New Roman" w:hAnsi="Times New Roman" w:cs="Times New Roman"/>
          <w:b/>
          <w:bCs/>
          <w:sz w:val="20"/>
          <w:szCs w:val="20"/>
        </w:rPr>
        <w:t>controlling for in-degree centrality</w:t>
      </w:r>
      <w:r w:rsidRPr="00D7729E">
        <w:rPr>
          <w:rFonts w:ascii="Times New Roman" w:hAnsi="Times New Roman" w:cs="Times New Roman"/>
          <w:b/>
          <w:bCs/>
          <w:sz w:val="20"/>
          <w:szCs w:val="20"/>
        </w:rPr>
        <w:t>.</w:t>
      </w:r>
      <w:r w:rsidRPr="00EF369E">
        <w:rPr>
          <w:rFonts w:ascii="Times New Roman" w:hAnsi="Times New Roman" w:cs="Times New Roman"/>
          <w:sz w:val="20"/>
          <w:szCs w:val="20"/>
        </w:rPr>
        <w:t xml:space="preserve"> </w:t>
      </w:r>
      <w:r>
        <w:rPr>
          <w:rFonts w:ascii="Times New Roman" w:hAnsi="Times New Roman" w:cs="Times New Roman"/>
          <w:sz w:val="20"/>
          <w:szCs w:val="20"/>
        </w:rPr>
        <w:t xml:space="preserve">We found that </w:t>
      </w:r>
      <w:r w:rsidR="00E2672A">
        <w:rPr>
          <w:rFonts w:ascii="Times New Roman" w:hAnsi="Times New Roman" w:cs="Times New Roman"/>
          <w:sz w:val="20"/>
          <w:szCs w:val="20"/>
        </w:rPr>
        <w:t xml:space="preserve">the associations between similarities in preference ratings and ISCs in many of the </w:t>
      </w:r>
      <w:r w:rsidR="000D50CB">
        <w:rPr>
          <w:rFonts w:ascii="Times New Roman" w:hAnsi="Times New Roman" w:cs="Times New Roman"/>
          <w:sz w:val="20"/>
          <w:szCs w:val="20"/>
        </w:rPr>
        <w:t>regions</w:t>
      </w:r>
      <w:r w:rsidR="00E2672A">
        <w:rPr>
          <w:rFonts w:ascii="Times New Roman" w:hAnsi="Times New Roman" w:cs="Times New Roman"/>
          <w:sz w:val="20"/>
          <w:szCs w:val="20"/>
        </w:rPr>
        <w:t xml:space="preserve"> were no longer significant when we controlled for dyad-level binarized in-degree centrality</w:t>
      </w:r>
      <w:r>
        <w:rPr>
          <w:rFonts w:ascii="Times New Roman" w:hAnsi="Times New Roman" w:cs="Times New Roman"/>
          <w:sz w:val="20"/>
          <w:szCs w:val="20"/>
        </w:rPr>
        <w:t xml:space="preserve">. </w:t>
      </w:r>
      <w:r w:rsidR="003318BF">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3318BF" w:rsidRPr="000D153C">
        <w:rPr>
          <w:rFonts w:ascii="Times New Roman" w:hAnsi="Times New Roman" w:cs="Times New Roman"/>
          <w:i/>
          <w:iCs/>
          <w:sz w:val="20"/>
          <w:szCs w:val="20"/>
        </w:rPr>
        <w:t xml:space="preserve"> </w:t>
      </w:r>
      <w:r w:rsidR="003318BF">
        <w:rPr>
          <w:rFonts w:ascii="Times New Roman" w:hAnsi="Times New Roman" w:cs="Times New Roman"/>
          <w:sz w:val="20"/>
          <w:szCs w:val="20"/>
        </w:rPr>
        <w:t>is the</w:t>
      </w:r>
      <w:r w:rsidR="003318BF" w:rsidRPr="000D153C">
        <w:rPr>
          <w:rFonts w:ascii="Times New Roman" w:hAnsi="Times New Roman" w:cs="Times New Roman"/>
          <w:sz w:val="20"/>
          <w:szCs w:val="20"/>
        </w:rPr>
        <w:t xml:space="preserve"> standardized regression coefficient</w:t>
      </w:r>
      <w:r w:rsidR="003318BF">
        <w:rPr>
          <w:rFonts w:ascii="Times New Roman" w:hAnsi="Times New Roman" w:cs="Times New Roman"/>
          <w:sz w:val="20"/>
          <w:szCs w:val="20"/>
        </w:rPr>
        <w:t>. Regions where we observed significant associations between similarities in enjoyment (a) and interest (b) ratings and ISC are outlined in black</w:t>
      </w:r>
      <w:r w:rsidR="000315DD">
        <w:rPr>
          <w:rFonts w:ascii="Times New Roman" w:hAnsi="Times New Roman" w:cs="Times New Roman"/>
          <w:sz w:val="20"/>
          <w:szCs w:val="20"/>
        </w:rPr>
        <w:t>.</w:t>
      </w:r>
      <w:r w:rsidR="003318BF">
        <w:rPr>
          <w:rFonts w:ascii="Times New Roman" w:hAnsi="Times New Roman" w:cs="Times New Roman"/>
          <w:sz w:val="20"/>
          <w:szCs w:val="20"/>
        </w:rPr>
        <w:t xml:space="preserve"> </w:t>
      </w:r>
      <w:r w:rsidR="000315DD">
        <w:rPr>
          <w:rFonts w:ascii="Times New Roman" w:hAnsi="Times New Roman" w:cs="Times New Roman"/>
          <w:sz w:val="20"/>
          <w:szCs w:val="20"/>
        </w:rPr>
        <w:t xml:space="preserve">We </w:t>
      </w:r>
      <w:r w:rsidR="003318BF">
        <w:rPr>
          <w:rFonts w:ascii="Times New Roman" w:hAnsi="Times New Roman" w:cs="Times New Roman"/>
          <w:sz w:val="20"/>
          <w:szCs w:val="20"/>
        </w:rPr>
        <w:t>us</w:t>
      </w:r>
      <w:r w:rsidR="000315DD">
        <w:rPr>
          <w:rFonts w:ascii="Times New Roman" w:hAnsi="Times New Roman" w:cs="Times New Roman"/>
          <w:sz w:val="20"/>
          <w:szCs w:val="20"/>
        </w:rPr>
        <w:t>ed</w:t>
      </w:r>
      <w:r w:rsidR="003318BF">
        <w:rPr>
          <w:rFonts w:ascii="Times New Roman" w:hAnsi="Times New Roman" w:cs="Times New Roman"/>
          <w:sz w:val="20"/>
          <w:szCs w:val="20"/>
        </w:rPr>
        <w:t xml:space="preserve"> an FDR-corrected significance threshold of </w:t>
      </w:r>
      <w:r w:rsidR="003318BF">
        <w:rPr>
          <w:rFonts w:ascii="Times New Roman" w:hAnsi="Times New Roman" w:cs="Times New Roman"/>
          <w:i/>
          <w:iCs/>
          <w:sz w:val="20"/>
          <w:szCs w:val="20"/>
        </w:rPr>
        <w:t>p</w:t>
      </w:r>
      <w:r w:rsidR="003318BF">
        <w:rPr>
          <w:rFonts w:ascii="Times New Roman" w:hAnsi="Times New Roman" w:cs="Times New Roman"/>
          <w:sz w:val="20"/>
          <w:szCs w:val="20"/>
        </w:rPr>
        <w:t xml:space="preserve"> &lt; 0.05</w:t>
      </w:r>
      <w:r w:rsidR="00931F91">
        <w:rPr>
          <w:rFonts w:ascii="Times New Roman" w:hAnsi="Times New Roman" w:cs="Times New Roman"/>
          <w:sz w:val="20"/>
          <w:szCs w:val="20"/>
        </w:rPr>
        <w:t xml:space="preserve">, which corresponds to an uncorrected </w:t>
      </w:r>
      <w:r w:rsidR="00931F91">
        <w:rPr>
          <w:rFonts w:ascii="Times New Roman" w:hAnsi="Times New Roman" w:cs="Times New Roman"/>
          <w:i/>
          <w:iCs/>
          <w:sz w:val="20"/>
          <w:szCs w:val="20"/>
        </w:rPr>
        <w:t>p</w:t>
      </w:r>
      <w:r w:rsidR="00931F91">
        <w:rPr>
          <w:rFonts w:ascii="Times New Roman" w:hAnsi="Times New Roman" w:cs="Times New Roman"/>
          <w:sz w:val="20"/>
          <w:szCs w:val="20"/>
        </w:rPr>
        <w:t xml:space="preserve">-value </w:t>
      </w:r>
      <w:r w:rsidR="007859F3">
        <w:rPr>
          <w:rFonts w:ascii="Times New Roman" w:hAnsi="Times New Roman" w:cs="Times New Roman"/>
          <w:sz w:val="20"/>
          <w:szCs w:val="20"/>
        </w:rPr>
        <w:t xml:space="preserve">threshold </w:t>
      </w:r>
      <w:r w:rsidR="00931F91">
        <w:rPr>
          <w:rFonts w:ascii="Times New Roman" w:hAnsi="Times New Roman" w:cs="Times New Roman"/>
          <w:sz w:val="20"/>
          <w:szCs w:val="20"/>
        </w:rPr>
        <w:t>of</w:t>
      </w:r>
      <w:r w:rsidR="007859F3">
        <w:rPr>
          <w:rFonts w:ascii="Times New Roman" w:hAnsi="Times New Roman" w:cs="Times New Roman"/>
          <w:sz w:val="20"/>
          <w:szCs w:val="20"/>
        </w:rPr>
        <w:t xml:space="preserve"> </w:t>
      </w:r>
      <w:r w:rsidR="007859F3">
        <w:rPr>
          <w:rFonts w:ascii="Times New Roman" w:hAnsi="Times New Roman" w:cs="Times New Roman"/>
          <w:i/>
          <w:iCs/>
          <w:sz w:val="20"/>
          <w:szCs w:val="20"/>
        </w:rPr>
        <w:t>p</w:t>
      </w:r>
      <w:r w:rsidR="007859F3">
        <w:rPr>
          <w:rFonts w:ascii="Times New Roman" w:hAnsi="Times New Roman" w:cs="Times New Roman"/>
          <w:sz w:val="20"/>
          <w:szCs w:val="20"/>
        </w:rPr>
        <w:t xml:space="preserve"> &lt;</w:t>
      </w:r>
      <w:r w:rsidR="00931F91">
        <w:rPr>
          <w:rFonts w:ascii="Times New Roman" w:hAnsi="Times New Roman" w:cs="Times New Roman"/>
          <w:sz w:val="20"/>
          <w:szCs w:val="20"/>
        </w:rPr>
        <w:t xml:space="preserve"> 0.002 for (a) and </w:t>
      </w:r>
      <w:r w:rsidR="007859F3" w:rsidRPr="007859F3">
        <w:rPr>
          <w:rFonts w:ascii="Times New Roman" w:hAnsi="Times New Roman" w:cs="Times New Roman"/>
          <w:i/>
          <w:iCs/>
          <w:sz w:val="20"/>
          <w:szCs w:val="20"/>
        </w:rPr>
        <w:t>p</w:t>
      </w:r>
      <w:r w:rsidR="007859F3">
        <w:rPr>
          <w:rFonts w:ascii="Times New Roman" w:hAnsi="Times New Roman" w:cs="Times New Roman"/>
          <w:sz w:val="20"/>
          <w:szCs w:val="20"/>
        </w:rPr>
        <w:t xml:space="preserve"> &lt; </w:t>
      </w:r>
      <w:r w:rsidR="00931F91" w:rsidRPr="007859F3">
        <w:rPr>
          <w:rFonts w:ascii="Times New Roman" w:hAnsi="Times New Roman" w:cs="Times New Roman"/>
          <w:sz w:val="20"/>
          <w:szCs w:val="20"/>
        </w:rPr>
        <w:t>0</w:t>
      </w:r>
      <w:r w:rsidR="00931F91">
        <w:rPr>
          <w:rFonts w:ascii="Times New Roman" w:hAnsi="Times New Roman" w:cs="Times New Roman"/>
          <w:sz w:val="20"/>
          <w:szCs w:val="20"/>
        </w:rPr>
        <w:t>.001 for (b)</w:t>
      </w:r>
      <w:r w:rsidR="003318BF">
        <w:rPr>
          <w:rFonts w:ascii="Times New Roman" w:hAnsi="Times New Roman" w:cs="Times New Roman"/>
          <w:sz w:val="20"/>
          <w:szCs w:val="20"/>
        </w:rPr>
        <w:t>.</w:t>
      </w:r>
      <w:r w:rsidR="00167468">
        <w:rPr>
          <w:rFonts w:ascii="Times New Roman" w:hAnsi="Times New Roman" w:cs="Times New Roman"/>
          <w:sz w:val="20"/>
          <w:szCs w:val="20"/>
        </w:rPr>
        <w:t xml:space="preserve"> </w:t>
      </w:r>
      <w:r w:rsidR="00167468" w:rsidRPr="00C23A4B">
        <w:rPr>
          <w:rFonts w:ascii="Times New Roman" w:hAnsi="Times New Roman"/>
          <w:color w:val="000000"/>
          <w:sz w:val="20"/>
          <w:szCs w:val="20"/>
        </w:rPr>
        <w:t xml:space="preserve">All </w:t>
      </w:r>
      <w:r w:rsidR="00597E97">
        <w:rPr>
          <w:rFonts w:ascii="Times New Roman" w:hAnsi="Times New Roman"/>
          <w:color w:val="000000"/>
          <w:sz w:val="20"/>
          <w:szCs w:val="20"/>
        </w:rPr>
        <w:t xml:space="preserve">of the </w:t>
      </w:r>
      <w:r w:rsidR="00167468" w:rsidRPr="00C23A4B">
        <w:rPr>
          <w:rFonts w:ascii="Times New Roman" w:hAnsi="Times New Roman"/>
          <w:color w:val="000000"/>
          <w:sz w:val="20"/>
          <w:szCs w:val="20"/>
        </w:rPr>
        <w:t xml:space="preserve">reported </w:t>
      </w:r>
      <w:r w:rsidR="00167468" w:rsidRPr="00C23A4B">
        <w:rPr>
          <w:rFonts w:ascii="Times New Roman" w:hAnsi="Times New Roman"/>
          <w:i/>
          <w:iCs/>
          <w:color w:val="000000"/>
          <w:sz w:val="20"/>
          <w:szCs w:val="20"/>
        </w:rPr>
        <w:t>p</w:t>
      </w:r>
      <w:r w:rsidR="00167468" w:rsidRPr="00C23A4B">
        <w:rPr>
          <w:rFonts w:ascii="Times New Roman" w:hAnsi="Times New Roman"/>
          <w:color w:val="000000"/>
          <w:sz w:val="20"/>
          <w:szCs w:val="20"/>
        </w:rPr>
        <w:t>-values are two-tailed.</w:t>
      </w:r>
    </w:p>
    <w:p w14:paraId="36B9664D" w14:textId="77777777" w:rsidR="004C13AD" w:rsidRDefault="004C13AD" w:rsidP="004C13AD">
      <w:pPr>
        <w:spacing w:line="480" w:lineRule="auto"/>
        <w:rPr>
          <w:rFonts w:ascii="Times New Roman" w:hAnsi="Times New Roman" w:cs="Times New Roman"/>
        </w:rPr>
      </w:pPr>
    </w:p>
    <w:p w14:paraId="34A2D21A" w14:textId="71E1E1FA" w:rsidR="00AD79AE" w:rsidRDefault="00AD79AE">
      <w:pPr>
        <w:rPr>
          <w:rFonts w:ascii="Times New Roman" w:hAnsi="Times New Roman" w:cs="Times New Roman"/>
        </w:rPr>
      </w:pPr>
      <w:r>
        <w:rPr>
          <w:rFonts w:ascii="Times New Roman" w:hAnsi="Times New Roman" w:cs="Times New Roman"/>
        </w:rPr>
        <w:br w:type="page"/>
      </w:r>
    </w:p>
    <w:p w14:paraId="01A729E9" w14:textId="77777777" w:rsidR="00283577" w:rsidRDefault="00283577" w:rsidP="00283577">
      <w:pPr>
        <w:spacing w:line="480" w:lineRule="auto"/>
        <w:rPr>
          <w:rFonts w:ascii="Times New Roman" w:hAnsi="Times New Roman" w:cs="Times New Roman"/>
        </w:rPr>
      </w:pPr>
    </w:p>
    <w:p w14:paraId="56931C7E" w14:textId="7C674108" w:rsidR="00086D1D" w:rsidRPr="00086D1D" w:rsidRDefault="00086D1D" w:rsidP="00086D1D">
      <w:pPr>
        <w:jc w:val="center"/>
        <w:rPr>
          <w:rFonts w:ascii="Times New Roman" w:hAnsi="Times New Roman" w:cs="Times New Roman"/>
          <w:b/>
          <w:bCs/>
        </w:rPr>
      </w:pPr>
      <w:r>
        <w:rPr>
          <w:rFonts w:ascii="Times New Roman" w:hAnsi="Times New Roman" w:cs="Times New Roman"/>
          <w:b/>
          <w:bCs/>
        </w:rPr>
        <w:t>Supplementary Fig. 1</w:t>
      </w:r>
      <w:r w:rsidR="00ED6951">
        <w:rPr>
          <w:rFonts w:ascii="Times New Roman" w:hAnsi="Times New Roman" w:cs="Times New Roman"/>
          <w:b/>
          <w:bCs/>
        </w:rPr>
        <w:t>4</w:t>
      </w:r>
      <w:r>
        <w:rPr>
          <w:rFonts w:ascii="Times New Roman" w:hAnsi="Times New Roman" w:cs="Times New Roman"/>
          <w:b/>
          <w:bCs/>
        </w:rPr>
        <w:t xml:space="preserve"> for </w:t>
      </w:r>
      <w:r w:rsidR="00AD79AE">
        <w:rPr>
          <w:rFonts w:ascii="Times New Roman" w:hAnsi="Times New Roman" w:cs="Times New Roman"/>
          <w:b/>
          <w:bCs/>
        </w:rPr>
        <w:t>d</w:t>
      </w:r>
      <w:r>
        <w:rPr>
          <w:rFonts w:ascii="Times New Roman" w:hAnsi="Times New Roman" w:cs="Times New Roman"/>
          <w:b/>
          <w:bCs/>
        </w:rPr>
        <w:t>yad-level preference analysis</w:t>
      </w:r>
    </w:p>
    <w:p w14:paraId="410F8542" w14:textId="77777777" w:rsidR="007B2569" w:rsidRPr="00DF547A" w:rsidRDefault="007B2569" w:rsidP="00071E0B">
      <w:pPr>
        <w:spacing w:line="480" w:lineRule="auto"/>
        <w:rPr>
          <w:rFonts w:ascii="Times New Roman" w:hAnsi="Times New Roman" w:cs="Times New Roman"/>
          <w:b/>
          <w:bCs/>
        </w:rPr>
      </w:pPr>
    </w:p>
    <w:p w14:paraId="3F3E78A9" w14:textId="0B3D04DB" w:rsidR="00C35723" w:rsidRDefault="002426A4" w:rsidP="00071E0B">
      <w:pPr>
        <w:spacing w:line="480" w:lineRule="auto"/>
        <w:rPr>
          <w:rFonts w:ascii="Times New Roman" w:hAnsi="Times New Roman" w:cs="Times New Roman"/>
        </w:rPr>
      </w:pPr>
      <w:r w:rsidRPr="002426A4">
        <w:rPr>
          <w:rFonts w:ascii="Times New Roman" w:hAnsi="Times New Roman" w:cs="Times New Roman"/>
          <w:noProof/>
        </w:rPr>
        <w:drawing>
          <wp:inline distT="0" distB="0" distL="0" distR="0" wp14:anchorId="3EEFF357" wp14:editId="46F9147C">
            <wp:extent cx="5943600" cy="2433320"/>
            <wp:effectExtent l="0" t="0" r="0" b="5080"/>
            <wp:docPr id="17" name="Picture 17"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fferent&#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5943600" cy="2433320"/>
                    </a:xfrm>
                    <a:prstGeom prst="rect">
                      <a:avLst/>
                    </a:prstGeom>
                  </pic:spPr>
                </pic:pic>
              </a:graphicData>
            </a:graphic>
          </wp:inline>
        </w:drawing>
      </w:r>
    </w:p>
    <w:p w14:paraId="0CC22AB4" w14:textId="7619CA85" w:rsidR="00D83E8A" w:rsidRPr="000719FB" w:rsidRDefault="00427C6E" w:rsidP="00D83E8A">
      <w:pPr>
        <w:rPr>
          <w:rFonts w:ascii="Times New Roman" w:hAnsi="Times New Roman" w:cs="Times New Roman"/>
          <w:sz w:val="20"/>
          <w:szCs w:val="20"/>
        </w:rPr>
      </w:pPr>
      <w:r>
        <w:rPr>
          <w:rFonts w:ascii="Times New Roman" w:hAnsi="Times New Roman" w:cs="Times New Roman"/>
          <w:b/>
          <w:bCs/>
          <w:sz w:val="20"/>
          <w:szCs w:val="20"/>
        </w:rPr>
        <w:t xml:space="preserve">Supplementary </w:t>
      </w:r>
      <w:r w:rsidR="00D83E8A" w:rsidRPr="00EF369E">
        <w:rPr>
          <w:rFonts w:ascii="Times New Roman" w:hAnsi="Times New Roman" w:cs="Times New Roman"/>
          <w:b/>
          <w:bCs/>
          <w:sz w:val="20"/>
          <w:szCs w:val="20"/>
        </w:rPr>
        <w:t xml:space="preserve">Fig. </w:t>
      </w:r>
      <w:r w:rsidR="002426A4">
        <w:rPr>
          <w:rFonts w:ascii="Times New Roman" w:hAnsi="Times New Roman" w:cs="Times New Roman"/>
          <w:b/>
          <w:bCs/>
          <w:sz w:val="20"/>
          <w:szCs w:val="20"/>
        </w:rPr>
        <w:t>1</w:t>
      </w:r>
      <w:r w:rsidR="00ED6951">
        <w:rPr>
          <w:rFonts w:ascii="Times New Roman" w:hAnsi="Times New Roman" w:cs="Times New Roman"/>
          <w:b/>
          <w:bCs/>
          <w:sz w:val="20"/>
          <w:szCs w:val="20"/>
        </w:rPr>
        <w:t>4</w:t>
      </w:r>
      <w:r w:rsidR="00D83E8A">
        <w:rPr>
          <w:rFonts w:ascii="Times New Roman" w:hAnsi="Times New Roman" w:cs="Times New Roman"/>
          <w:b/>
          <w:bCs/>
          <w:sz w:val="20"/>
          <w:szCs w:val="20"/>
        </w:rPr>
        <w:t>.</w:t>
      </w:r>
      <w:r w:rsidR="00D83E8A" w:rsidRPr="00EF369E">
        <w:rPr>
          <w:rFonts w:ascii="Times New Roman" w:hAnsi="Times New Roman" w:cs="Times New Roman"/>
          <w:b/>
          <w:bCs/>
          <w:sz w:val="20"/>
          <w:szCs w:val="20"/>
        </w:rPr>
        <w:t xml:space="preserve"> </w:t>
      </w:r>
      <w:r w:rsidR="00D83E8A" w:rsidRPr="00D7729E">
        <w:rPr>
          <w:rFonts w:ascii="Times New Roman" w:hAnsi="Times New Roman" w:cs="Times New Roman"/>
          <w:b/>
          <w:bCs/>
          <w:sz w:val="20"/>
          <w:szCs w:val="20"/>
        </w:rPr>
        <w:t xml:space="preserve">Dyad-level </w:t>
      </w:r>
      <w:r w:rsidR="00445D26" w:rsidRPr="00D7729E">
        <w:rPr>
          <w:rFonts w:ascii="Times New Roman" w:hAnsi="Times New Roman" w:cs="Times New Roman"/>
          <w:b/>
          <w:bCs/>
          <w:sz w:val="20"/>
          <w:szCs w:val="20"/>
        </w:rPr>
        <w:t>associations of</w:t>
      </w:r>
      <w:r w:rsidR="00D83E8A" w:rsidRPr="00D7729E">
        <w:rPr>
          <w:rFonts w:ascii="Times New Roman" w:hAnsi="Times New Roman" w:cs="Times New Roman"/>
          <w:b/>
          <w:bCs/>
          <w:sz w:val="20"/>
          <w:szCs w:val="20"/>
        </w:rPr>
        <w:t xml:space="preserve"> neural similarity </w:t>
      </w:r>
      <w:r w:rsidR="00445D26" w:rsidRPr="00D7729E">
        <w:rPr>
          <w:rFonts w:ascii="Times New Roman" w:hAnsi="Times New Roman" w:cs="Times New Roman"/>
          <w:b/>
          <w:bCs/>
          <w:sz w:val="20"/>
          <w:szCs w:val="20"/>
        </w:rPr>
        <w:t>with</w:t>
      </w:r>
      <w:r w:rsidR="00D83E8A" w:rsidRPr="00D7729E">
        <w:rPr>
          <w:rFonts w:ascii="Times New Roman" w:hAnsi="Times New Roman" w:cs="Times New Roman"/>
          <w:b/>
          <w:bCs/>
          <w:sz w:val="20"/>
          <w:szCs w:val="20"/>
        </w:rPr>
        <w:t xml:space="preserve"> in-degree centrality</w:t>
      </w:r>
      <w:r w:rsidR="002B52FE" w:rsidRPr="00D7729E">
        <w:rPr>
          <w:rFonts w:ascii="Times New Roman" w:hAnsi="Times New Roman" w:cs="Times New Roman"/>
          <w:b/>
          <w:bCs/>
          <w:sz w:val="20"/>
          <w:szCs w:val="20"/>
        </w:rPr>
        <w:t xml:space="preserve"> when </w:t>
      </w:r>
      <w:r w:rsidR="00D83E8A" w:rsidRPr="00D7729E">
        <w:rPr>
          <w:rFonts w:ascii="Times New Roman" w:hAnsi="Times New Roman" w:cs="Times New Roman"/>
          <w:b/>
          <w:bCs/>
          <w:sz w:val="20"/>
          <w:szCs w:val="20"/>
        </w:rPr>
        <w:t>control</w:t>
      </w:r>
      <w:r w:rsidR="00C22D1C" w:rsidRPr="00D7729E">
        <w:rPr>
          <w:rFonts w:ascii="Times New Roman" w:hAnsi="Times New Roman" w:cs="Times New Roman"/>
          <w:b/>
          <w:bCs/>
          <w:sz w:val="20"/>
          <w:szCs w:val="20"/>
        </w:rPr>
        <w:t>ling</w:t>
      </w:r>
      <w:r w:rsidR="00D83E8A" w:rsidRPr="00D7729E">
        <w:rPr>
          <w:rFonts w:ascii="Times New Roman" w:hAnsi="Times New Roman" w:cs="Times New Roman"/>
          <w:b/>
          <w:bCs/>
          <w:sz w:val="20"/>
          <w:szCs w:val="20"/>
        </w:rPr>
        <w:t xml:space="preserve"> for similarities in </w:t>
      </w:r>
      <w:r w:rsidR="00A71FE1" w:rsidRPr="00D7729E">
        <w:rPr>
          <w:rFonts w:ascii="Times New Roman" w:hAnsi="Times New Roman" w:cs="Times New Roman"/>
          <w:b/>
          <w:bCs/>
          <w:sz w:val="20"/>
          <w:szCs w:val="20"/>
        </w:rPr>
        <w:t xml:space="preserve">self-reported </w:t>
      </w:r>
      <w:r w:rsidR="00D83E8A" w:rsidRPr="00D7729E">
        <w:rPr>
          <w:rFonts w:ascii="Times New Roman" w:hAnsi="Times New Roman" w:cs="Times New Roman"/>
          <w:b/>
          <w:bCs/>
          <w:sz w:val="20"/>
          <w:szCs w:val="20"/>
        </w:rPr>
        <w:t>preference</w:t>
      </w:r>
      <w:r w:rsidR="00A71FE1" w:rsidRPr="00D7729E">
        <w:rPr>
          <w:rFonts w:ascii="Times New Roman" w:hAnsi="Times New Roman" w:cs="Times New Roman"/>
          <w:b/>
          <w:bCs/>
          <w:sz w:val="20"/>
          <w:szCs w:val="20"/>
        </w:rPr>
        <w:t>s</w:t>
      </w:r>
      <w:r w:rsidR="00000A85" w:rsidRPr="00D7729E">
        <w:rPr>
          <w:rFonts w:ascii="Times New Roman" w:hAnsi="Times New Roman" w:cs="Times New Roman"/>
          <w:b/>
          <w:bCs/>
          <w:sz w:val="20"/>
          <w:szCs w:val="20"/>
        </w:rPr>
        <w:t xml:space="preserve"> </w:t>
      </w:r>
      <w:r w:rsidR="00F30779" w:rsidRPr="00D7729E">
        <w:rPr>
          <w:rFonts w:ascii="Times New Roman" w:hAnsi="Times New Roman" w:cs="Times New Roman"/>
          <w:b/>
          <w:bCs/>
          <w:sz w:val="20"/>
          <w:szCs w:val="20"/>
        </w:rPr>
        <w:t xml:space="preserve">(specifically, </w:t>
      </w:r>
      <w:r w:rsidR="00000A85" w:rsidRPr="00D7729E">
        <w:rPr>
          <w:rFonts w:ascii="Times New Roman" w:hAnsi="Times New Roman" w:cs="Times New Roman"/>
          <w:b/>
          <w:bCs/>
          <w:sz w:val="20"/>
          <w:szCs w:val="20"/>
        </w:rPr>
        <w:t>interest and enjoyment</w:t>
      </w:r>
      <w:r w:rsidR="00F30779" w:rsidRPr="00D7729E">
        <w:rPr>
          <w:rFonts w:ascii="Times New Roman" w:hAnsi="Times New Roman" w:cs="Times New Roman"/>
          <w:b/>
          <w:bCs/>
          <w:sz w:val="20"/>
          <w:szCs w:val="20"/>
        </w:rPr>
        <w:t xml:space="preserve"> ratings)</w:t>
      </w:r>
      <w:r w:rsidR="00EF4CC1" w:rsidRPr="00D7729E">
        <w:rPr>
          <w:rFonts w:ascii="Times New Roman" w:hAnsi="Times New Roman" w:cs="Times New Roman"/>
          <w:b/>
          <w:bCs/>
          <w:sz w:val="20"/>
          <w:szCs w:val="20"/>
        </w:rPr>
        <w:t xml:space="preserve"> </w:t>
      </w:r>
      <w:r w:rsidR="009B7F6C" w:rsidRPr="00D7729E">
        <w:rPr>
          <w:rFonts w:ascii="Times New Roman" w:hAnsi="Times New Roman" w:cs="Times New Roman"/>
          <w:b/>
          <w:bCs/>
          <w:sz w:val="20"/>
          <w:szCs w:val="20"/>
        </w:rPr>
        <w:t>about</w:t>
      </w:r>
      <w:r w:rsidR="00F30779" w:rsidRPr="00D7729E">
        <w:rPr>
          <w:rFonts w:ascii="Times New Roman" w:hAnsi="Times New Roman" w:cs="Times New Roman"/>
          <w:b/>
          <w:bCs/>
          <w:sz w:val="20"/>
          <w:szCs w:val="20"/>
        </w:rPr>
        <w:t xml:space="preserve"> </w:t>
      </w:r>
      <w:r w:rsidR="00EF4CC1" w:rsidRPr="00D7729E">
        <w:rPr>
          <w:rFonts w:ascii="Times New Roman" w:hAnsi="Times New Roman" w:cs="Times New Roman"/>
          <w:b/>
          <w:bCs/>
          <w:sz w:val="20"/>
          <w:szCs w:val="20"/>
        </w:rPr>
        <w:t>the videos</w:t>
      </w:r>
      <w:r w:rsidR="00D83E8A" w:rsidRPr="00D7729E">
        <w:rPr>
          <w:rFonts w:ascii="Times New Roman" w:hAnsi="Times New Roman" w:cs="Times New Roman"/>
          <w:b/>
          <w:bCs/>
          <w:sz w:val="20"/>
          <w:szCs w:val="20"/>
        </w:rPr>
        <w:t>.</w:t>
      </w:r>
      <w:r w:rsidR="00D83E8A" w:rsidRPr="00EF369E">
        <w:rPr>
          <w:rFonts w:ascii="Times New Roman" w:hAnsi="Times New Roman" w:cs="Times New Roman"/>
          <w:sz w:val="20"/>
          <w:szCs w:val="20"/>
        </w:rPr>
        <w:t xml:space="preserve"> </w:t>
      </w:r>
      <w:r w:rsidR="00EF4CC1">
        <w:rPr>
          <w:rFonts w:ascii="Times New Roman" w:hAnsi="Times New Roman" w:cs="Times New Roman"/>
          <w:sz w:val="20"/>
          <w:szCs w:val="20"/>
        </w:rPr>
        <w:t>We</w:t>
      </w:r>
      <w:r w:rsidR="00D83E8A">
        <w:rPr>
          <w:rFonts w:ascii="Times New Roman" w:hAnsi="Times New Roman" w:cs="Times New Roman"/>
          <w:sz w:val="20"/>
          <w:szCs w:val="20"/>
        </w:rPr>
        <w:t xml:space="preserve"> identified similar brain regions </w:t>
      </w:r>
      <w:r w:rsidR="00EF4CC1">
        <w:rPr>
          <w:rFonts w:ascii="Times New Roman" w:hAnsi="Times New Roman" w:cs="Times New Roman"/>
          <w:sz w:val="20"/>
          <w:szCs w:val="20"/>
        </w:rPr>
        <w:t>as</w:t>
      </w:r>
      <w:r w:rsidR="00D83E8A">
        <w:rPr>
          <w:rFonts w:ascii="Times New Roman" w:hAnsi="Times New Roman" w:cs="Times New Roman"/>
          <w:sz w:val="20"/>
          <w:szCs w:val="20"/>
        </w:rPr>
        <w:t xml:space="preserve"> significantly associated with in-degree centrality as in</w:t>
      </w:r>
      <w:r w:rsidR="00EF4CC1">
        <w:rPr>
          <w:rFonts w:ascii="Times New Roman" w:hAnsi="Times New Roman" w:cs="Times New Roman"/>
          <w:sz w:val="20"/>
          <w:szCs w:val="20"/>
        </w:rPr>
        <w:t xml:space="preserve"> our</w:t>
      </w:r>
      <w:r w:rsidR="00D83E8A">
        <w:rPr>
          <w:rFonts w:ascii="Times New Roman" w:hAnsi="Times New Roman" w:cs="Times New Roman"/>
          <w:sz w:val="20"/>
          <w:szCs w:val="20"/>
        </w:rPr>
        <w:t xml:space="preserve"> main </w:t>
      </w:r>
      <w:r w:rsidR="008F711B">
        <w:rPr>
          <w:rFonts w:ascii="Times New Roman" w:hAnsi="Times New Roman" w:cs="Times New Roman"/>
          <w:sz w:val="20"/>
          <w:szCs w:val="20"/>
        </w:rPr>
        <w:t>manuscript</w:t>
      </w:r>
      <w:r w:rsidR="00D83E8A">
        <w:rPr>
          <w:rFonts w:ascii="Times New Roman" w:hAnsi="Times New Roman" w:cs="Times New Roman"/>
          <w:sz w:val="20"/>
          <w:szCs w:val="20"/>
        </w:rPr>
        <w:t xml:space="preserve"> (</w:t>
      </w:r>
      <w:r w:rsidR="00EF4CC1">
        <w:rPr>
          <w:rFonts w:ascii="Times New Roman" w:hAnsi="Times New Roman" w:cs="Times New Roman"/>
          <w:sz w:val="20"/>
          <w:szCs w:val="20"/>
        </w:rPr>
        <w:t xml:space="preserve">see </w:t>
      </w:r>
      <w:r w:rsidR="00D83E8A">
        <w:rPr>
          <w:rFonts w:ascii="Times New Roman" w:hAnsi="Times New Roman" w:cs="Times New Roman"/>
          <w:sz w:val="20"/>
          <w:szCs w:val="20"/>
        </w:rPr>
        <w:t xml:space="preserve">Fig. 4). </w:t>
      </w:r>
      <w:r w:rsidR="002426A4">
        <w:rPr>
          <w:rFonts w:ascii="Times New Roman" w:hAnsi="Times New Roman" w:cs="Times New Roman"/>
          <w:sz w:val="20"/>
          <w:szCs w:val="20"/>
        </w:rPr>
        <w:t xml:space="preserve">The quantity </w:t>
      </w:r>
      <w:r w:rsidR="008958D7" w:rsidRPr="0027001D">
        <w:rPr>
          <w:rFonts w:ascii="Times New Roman" w:hAnsi="Times New Roman"/>
          <w:iCs/>
          <w:color w:val="000000"/>
          <w:sz w:val="20"/>
          <w:szCs w:val="20"/>
        </w:rPr>
        <w:t>β</w:t>
      </w:r>
      <w:r w:rsidR="002426A4" w:rsidRPr="000D153C">
        <w:rPr>
          <w:rFonts w:ascii="Times New Roman" w:hAnsi="Times New Roman" w:cs="Times New Roman"/>
          <w:i/>
          <w:iCs/>
          <w:sz w:val="20"/>
          <w:szCs w:val="20"/>
        </w:rPr>
        <w:t xml:space="preserve"> </w:t>
      </w:r>
      <w:r w:rsidR="002426A4">
        <w:rPr>
          <w:rFonts w:ascii="Times New Roman" w:hAnsi="Times New Roman" w:cs="Times New Roman"/>
          <w:sz w:val="20"/>
          <w:szCs w:val="20"/>
        </w:rPr>
        <w:t>is the</w:t>
      </w:r>
      <w:r w:rsidR="002426A4" w:rsidRPr="000D153C">
        <w:rPr>
          <w:rFonts w:ascii="Times New Roman" w:hAnsi="Times New Roman" w:cs="Times New Roman"/>
          <w:sz w:val="20"/>
          <w:szCs w:val="20"/>
        </w:rPr>
        <w:t xml:space="preserve"> standardized regression coefficient</w:t>
      </w:r>
      <w:r w:rsidR="002426A4">
        <w:rPr>
          <w:rFonts w:ascii="Times New Roman" w:hAnsi="Times New Roman" w:cs="Times New Roman"/>
          <w:sz w:val="20"/>
          <w:szCs w:val="20"/>
        </w:rPr>
        <w:t xml:space="preserve">. Regions where </w:t>
      </w:r>
      <w:r w:rsidR="00A54BAF">
        <w:rPr>
          <w:rFonts w:ascii="Times New Roman" w:hAnsi="Times New Roman" w:cs="Times New Roman"/>
          <w:sz w:val="20"/>
          <w:szCs w:val="20"/>
        </w:rPr>
        <w:t xml:space="preserve">we observed </w:t>
      </w:r>
      <w:r w:rsidR="002426A4">
        <w:rPr>
          <w:rFonts w:ascii="Times New Roman" w:hAnsi="Times New Roman" w:cs="Times New Roman"/>
          <w:sz w:val="20"/>
          <w:szCs w:val="20"/>
        </w:rPr>
        <w:t>significant associations between in-degree centrality and ISC are outlined in black</w:t>
      </w:r>
      <w:r w:rsidR="005E1CF9">
        <w:rPr>
          <w:rFonts w:ascii="Times New Roman" w:hAnsi="Times New Roman" w:cs="Times New Roman"/>
          <w:sz w:val="20"/>
          <w:szCs w:val="20"/>
        </w:rPr>
        <w:t xml:space="preserve">. We </w:t>
      </w:r>
      <w:r w:rsidR="002426A4">
        <w:rPr>
          <w:rFonts w:ascii="Times New Roman" w:hAnsi="Times New Roman" w:cs="Times New Roman"/>
          <w:sz w:val="20"/>
          <w:szCs w:val="20"/>
        </w:rPr>
        <w:t>us</w:t>
      </w:r>
      <w:r w:rsidR="005E1CF9">
        <w:rPr>
          <w:rFonts w:ascii="Times New Roman" w:hAnsi="Times New Roman" w:cs="Times New Roman"/>
          <w:sz w:val="20"/>
          <w:szCs w:val="20"/>
        </w:rPr>
        <w:t>ed</w:t>
      </w:r>
      <w:r w:rsidR="002426A4">
        <w:rPr>
          <w:rFonts w:ascii="Times New Roman" w:hAnsi="Times New Roman" w:cs="Times New Roman"/>
          <w:sz w:val="20"/>
          <w:szCs w:val="20"/>
        </w:rPr>
        <w:t xml:space="preserve"> an FDR-corrected significance threshold of </w:t>
      </w:r>
      <w:r w:rsidR="002426A4">
        <w:rPr>
          <w:rFonts w:ascii="Times New Roman" w:hAnsi="Times New Roman" w:cs="Times New Roman"/>
          <w:i/>
          <w:iCs/>
          <w:sz w:val="20"/>
          <w:szCs w:val="20"/>
        </w:rPr>
        <w:t>p</w:t>
      </w:r>
      <w:r w:rsidR="002426A4">
        <w:rPr>
          <w:rFonts w:ascii="Times New Roman" w:hAnsi="Times New Roman" w:cs="Times New Roman"/>
          <w:sz w:val="20"/>
          <w:szCs w:val="20"/>
        </w:rPr>
        <w:t xml:space="preserve"> &lt; </w:t>
      </w:r>
      <w:r w:rsidR="000719FB">
        <w:rPr>
          <w:rFonts w:ascii="Times New Roman" w:hAnsi="Times New Roman" w:cs="Times New Roman"/>
          <w:sz w:val="20"/>
          <w:szCs w:val="20"/>
        </w:rPr>
        <w:t>0</w:t>
      </w:r>
      <w:r w:rsidR="002426A4">
        <w:rPr>
          <w:rFonts w:ascii="Times New Roman" w:hAnsi="Times New Roman" w:cs="Times New Roman"/>
          <w:sz w:val="20"/>
          <w:szCs w:val="20"/>
        </w:rPr>
        <w:t>.001</w:t>
      </w:r>
      <w:r w:rsidR="00EA3BB1">
        <w:rPr>
          <w:rFonts w:ascii="Times New Roman" w:hAnsi="Times New Roman" w:cs="Times New Roman"/>
          <w:sz w:val="20"/>
          <w:szCs w:val="20"/>
        </w:rPr>
        <w:t xml:space="preserve">, which corresponds to an uncorrected </w:t>
      </w:r>
      <w:r w:rsidR="00EA3BB1">
        <w:rPr>
          <w:rFonts w:ascii="Times New Roman" w:hAnsi="Times New Roman" w:cs="Times New Roman"/>
          <w:i/>
          <w:iCs/>
          <w:sz w:val="20"/>
          <w:szCs w:val="20"/>
        </w:rPr>
        <w:t>p</w:t>
      </w:r>
      <w:r w:rsidR="00EA3BB1">
        <w:rPr>
          <w:rFonts w:ascii="Times New Roman" w:hAnsi="Times New Roman" w:cs="Times New Roman"/>
          <w:sz w:val="20"/>
          <w:szCs w:val="20"/>
        </w:rPr>
        <w:t>-value</w:t>
      </w:r>
      <w:r w:rsidR="00ED52B2">
        <w:rPr>
          <w:rFonts w:ascii="Times New Roman" w:hAnsi="Times New Roman" w:cs="Times New Roman"/>
          <w:sz w:val="20"/>
          <w:szCs w:val="20"/>
        </w:rPr>
        <w:t xml:space="preserve"> threshold</w:t>
      </w:r>
      <w:r w:rsidR="00EA3BB1">
        <w:rPr>
          <w:rFonts w:ascii="Times New Roman" w:hAnsi="Times New Roman" w:cs="Times New Roman"/>
          <w:sz w:val="20"/>
          <w:szCs w:val="20"/>
        </w:rPr>
        <w:t xml:space="preserve"> of</w:t>
      </w:r>
      <w:r w:rsidR="0081433A">
        <w:rPr>
          <w:rFonts w:ascii="Times New Roman" w:hAnsi="Times New Roman" w:cs="Times New Roman"/>
          <w:sz w:val="20"/>
          <w:szCs w:val="20"/>
        </w:rPr>
        <w:t xml:space="preserve"> </w:t>
      </w:r>
      <w:r w:rsidR="0081433A" w:rsidRPr="0081433A">
        <w:rPr>
          <w:rFonts w:ascii="Times New Roman" w:hAnsi="Times New Roman" w:cs="Times New Roman"/>
          <w:i/>
          <w:sz w:val="20"/>
          <w:szCs w:val="20"/>
        </w:rPr>
        <w:t>p</w:t>
      </w:r>
      <w:r w:rsidR="0081433A" w:rsidRPr="0081433A">
        <w:rPr>
          <w:rFonts w:ascii="Times New Roman" w:hAnsi="Times New Roman" w:cs="Times New Roman"/>
          <w:sz w:val="20"/>
          <w:szCs w:val="20"/>
        </w:rPr>
        <w:t xml:space="preserve"> &lt; 6</w:t>
      </w:r>
      <w:r w:rsidR="0081433A">
        <w:rPr>
          <w:rFonts w:ascii="Times New Roman" w:hAnsi="Times New Roman" w:cs="Times New Roman"/>
          <w:sz w:val="20"/>
          <w:szCs w:val="20"/>
        </w:rPr>
        <w:t>.075</w:t>
      </w:r>
      <w:r w:rsidR="0081433A" w:rsidRPr="0081433A">
        <w:rPr>
          <w:rFonts w:ascii="Times New Roman" w:hAnsi="Times New Roman" w:cs="Times New Roman"/>
          <w:sz w:val="20"/>
          <w:szCs w:val="20"/>
        </w:rPr>
        <w:t xml:space="preserve"> </w:t>
      </w:r>
      <w:r w:rsidR="0081433A" w:rsidRPr="0081433A">
        <w:rPr>
          <w:rFonts w:ascii="Times New Roman" w:hAnsi="Times New Roman" w:cs="Times New Roman"/>
          <w:sz w:val="20"/>
          <w:szCs w:val="20"/>
        </w:rPr>
        <w:sym w:font="Symbol" w:char="F0B4"/>
      </w:r>
      <w:r w:rsidR="0081433A" w:rsidRPr="0081433A">
        <w:rPr>
          <w:rFonts w:ascii="Times New Roman" w:hAnsi="Times New Roman" w:cs="Times New Roman"/>
          <w:sz w:val="20"/>
          <w:szCs w:val="20"/>
        </w:rPr>
        <w:t xml:space="preserve"> 10</w:t>
      </w:r>
      <w:r w:rsidR="0081433A" w:rsidRPr="0081433A">
        <w:rPr>
          <w:rFonts w:ascii="Times New Roman" w:hAnsi="Times New Roman" w:cs="Times New Roman"/>
          <w:sz w:val="20"/>
          <w:szCs w:val="20"/>
          <w:vertAlign w:val="superscript"/>
        </w:rPr>
        <w:t>-5</w:t>
      </w:r>
      <w:r w:rsidR="0081433A">
        <w:rPr>
          <w:rFonts w:ascii="Times New Roman" w:hAnsi="Times New Roman" w:cs="Times New Roman"/>
          <w:sz w:val="20"/>
          <w:szCs w:val="20"/>
        </w:rPr>
        <w:t xml:space="preserve">. </w:t>
      </w:r>
      <w:r w:rsidR="00167468" w:rsidRPr="00C23A4B">
        <w:rPr>
          <w:rFonts w:ascii="Times New Roman" w:hAnsi="Times New Roman"/>
          <w:color w:val="000000"/>
          <w:sz w:val="20"/>
          <w:szCs w:val="20"/>
        </w:rPr>
        <w:t xml:space="preserve">All </w:t>
      </w:r>
      <w:r w:rsidR="002203DF">
        <w:rPr>
          <w:rFonts w:ascii="Times New Roman" w:hAnsi="Times New Roman"/>
          <w:color w:val="000000"/>
          <w:sz w:val="20"/>
          <w:szCs w:val="20"/>
        </w:rPr>
        <w:t xml:space="preserve">of the </w:t>
      </w:r>
      <w:r w:rsidR="00167468" w:rsidRPr="00C23A4B">
        <w:rPr>
          <w:rFonts w:ascii="Times New Roman" w:hAnsi="Times New Roman"/>
          <w:color w:val="000000"/>
          <w:sz w:val="20"/>
          <w:szCs w:val="20"/>
        </w:rPr>
        <w:t xml:space="preserve">reported </w:t>
      </w:r>
      <w:r w:rsidR="00167468" w:rsidRPr="00C23A4B">
        <w:rPr>
          <w:rFonts w:ascii="Times New Roman" w:hAnsi="Times New Roman"/>
          <w:i/>
          <w:iCs/>
          <w:color w:val="000000"/>
          <w:sz w:val="20"/>
          <w:szCs w:val="20"/>
        </w:rPr>
        <w:t>p</w:t>
      </w:r>
      <w:r w:rsidR="00167468" w:rsidRPr="00C23A4B">
        <w:rPr>
          <w:rFonts w:ascii="Times New Roman" w:hAnsi="Times New Roman"/>
          <w:color w:val="000000"/>
          <w:sz w:val="20"/>
          <w:szCs w:val="20"/>
        </w:rPr>
        <w:t>-values are two-tailed.</w:t>
      </w:r>
    </w:p>
    <w:p w14:paraId="056CE0A6" w14:textId="77777777" w:rsidR="001816F4" w:rsidRPr="002B2E41" w:rsidRDefault="001816F4" w:rsidP="002B2E41"/>
    <w:p w14:paraId="68BB857A" w14:textId="77777777" w:rsidR="000353B3" w:rsidRDefault="000353B3">
      <w:r>
        <w:br w:type="page"/>
      </w:r>
    </w:p>
    <w:p w14:paraId="5A8C06B7" w14:textId="2E12486A" w:rsidR="00EF6670" w:rsidRDefault="000353B3" w:rsidP="000353B3">
      <w:pPr>
        <w:jc w:val="center"/>
        <w:rPr>
          <w:rFonts w:ascii="Times New Roman" w:hAnsi="Times New Roman" w:cs="Times New Roman"/>
          <w:b/>
          <w:bCs/>
        </w:rPr>
      </w:pPr>
      <w:r w:rsidRPr="000353B3">
        <w:rPr>
          <w:rFonts w:ascii="Times New Roman" w:hAnsi="Times New Roman" w:cs="Times New Roman"/>
          <w:b/>
          <w:bCs/>
        </w:rPr>
        <w:lastRenderedPageBreak/>
        <w:t>Supplementary Table</w:t>
      </w:r>
      <w:r>
        <w:rPr>
          <w:rFonts w:ascii="Times New Roman" w:hAnsi="Times New Roman" w:cs="Times New Roman"/>
          <w:b/>
          <w:bCs/>
        </w:rPr>
        <w:t xml:space="preserve"> </w:t>
      </w:r>
      <w:r w:rsidR="00EF6670">
        <w:rPr>
          <w:rFonts w:ascii="Times New Roman" w:hAnsi="Times New Roman" w:cs="Times New Roman"/>
          <w:b/>
          <w:bCs/>
        </w:rPr>
        <w:t xml:space="preserve">9: </w:t>
      </w:r>
      <w:r w:rsidR="003D0645">
        <w:rPr>
          <w:rFonts w:ascii="Times New Roman" w:hAnsi="Times New Roman" w:cs="Times New Roman"/>
          <w:b/>
          <w:bCs/>
        </w:rPr>
        <w:t>Table of excluded participants</w:t>
      </w:r>
    </w:p>
    <w:p w14:paraId="65CADBF8" w14:textId="77777777" w:rsidR="00EF6670" w:rsidRDefault="00EF6670" w:rsidP="00EF6670">
      <w:pPr>
        <w:rPr>
          <w:rFonts w:ascii="Times New Roman" w:hAnsi="Times New Roman" w:cs="Times New Roman"/>
          <w:b/>
          <w:bCs/>
        </w:rPr>
      </w:pPr>
    </w:p>
    <w:p w14:paraId="1D83AEE3" w14:textId="296575ED" w:rsidR="00EF6670" w:rsidRPr="00EF6670" w:rsidRDefault="00EF6670" w:rsidP="00EF6670">
      <w:pPr>
        <w:spacing w:line="276" w:lineRule="auto"/>
        <w:rPr>
          <w:rFonts w:ascii="Times New Roman" w:eastAsia="Malgun Gothic" w:hAnsi="Times New Roman" w:cs="Times New Roman"/>
          <w:color w:val="000000" w:themeColor="text1"/>
          <w:sz w:val="22"/>
          <w:szCs w:val="22"/>
          <w:lang w:val="en"/>
        </w:rPr>
      </w:pPr>
    </w:p>
    <w:tbl>
      <w:tblPr>
        <w:tblStyle w:val="PlainTable2"/>
        <w:tblW w:w="9360" w:type="dxa"/>
        <w:tblLayout w:type="fixed"/>
        <w:tblCellMar>
          <w:top w:w="14" w:type="dxa"/>
          <w:bottom w:w="14" w:type="dxa"/>
        </w:tblCellMar>
        <w:tblLook w:val="0600" w:firstRow="0" w:lastRow="0" w:firstColumn="0" w:lastColumn="0" w:noHBand="1" w:noVBand="1"/>
      </w:tblPr>
      <w:tblGrid>
        <w:gridCol w:w="4680"/>
        <w:gridCol w:w="4680"/>
      </w:tblGrid>
      <w:tr w:rsidR="00EF6670" w:rsidRPr="00EF6670" w14:paraId="3F628642" w14:textId="77777777" w:rsidTr="00EF6670">
        <w:tc>
          <w:tcPr>
            <w:tcW w:w="4680" w:type="dxa"/>
            <w:tcBorders>
              <w:top w:val="single" w:sz="4" w:space="0" w:color="7F7F7F" w:themeColor="text1" w:themeTint="80"/>
              <w:bottom w:val="single" w:sz="4" w:space="0" w:color="auto"/>
            </w:tcBorders>
          </w:tcPr>
          <w:p w14:paraId="5FD8F4AF"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Participant</w:t>
            </w:r>
          </w:p>
        </w:tc>
        <w:tc>
          <w:tcPr>
            <w:tcW w:w="4680" w:type="dxa"/>
            <w:tcBorders>
              <w:top w:val="single" w:sz="4" w:space="0" w:color="7F7F7F" w:themeColor="text1" w:themeTint="80"/>
              <w:bottom w:val="single" w:sz="4" w:space="0" w:color="auto"/>
            </w:tcBorders>
          </w:tcPr>
          <w:p w14:paraId="212FBC96"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Reason(s)</w:t>
            </w:r>
          </w:p>
        </w:tc>
      </w:tr>
      <w:tr w:rsidR="00EF6670" w:rsidRPr="00EF6670" w14:paraId="46AEBEB3" w14:textId="77777777" w:rsidTr="00EF6670">
        <w:tc>
          <w:tcPr>
            <w:tcW w:w="4680" w:type="dxa"/>
            <w:tcBorders>
              <w:top w:val="single" w:sz="4" w:space="0" w:color="auto"/>
            </w:tcBorders>
          </w:tcPr>
          <w:p w14:paraId="41C55B8E"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1</w:t>
            </w:r>
          </w:p>
        </w:tc>
        <w:tc>
          <w:tcPr>
            <w:tcW w:w="4680" w:type="dxa"/>
            <w:tcBorders>
              <w:top w:val="single" w:sz="4" w:space="0" w:color="auto"/>
            </w:tcBorders>
          </w:tcPr>
          <w:p w14:paraId="4B563EA9"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Excessive movement during the fMRI scan</w:t>
            </w:r>
          </w:p>
        </w:tc>
      </w:tr>
      <w:tr w:rsidR="00EF6670" w:rsidRPr="00EF6670" w14:paraId="36AD8ACC" w14:textId="77777777" w:rsidTr="00EF6670">
        <w:tc>
          <w:tcPr>
            <w:tcW w:w="4680" w:type="dxa"/>
          </w:tcPr>
          <w:p w14:paraId="38D6A2AF"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2</w:t>
            </w:r>
          </w:p>
        </w:tc>
        <w:tc>
          <w:tcPr>
            <w:tcW w:w="4680" w:type="dxa"/>
          </w:tcPr>
          <w:p w14:paraId="1D2BDC42"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Excessive movement during the fMRI scan</w:t>
            </w:r>
          </w:p>
        </w:tc>
      </w:tr>
      <w:tr w:rsidR="00EF6670" w:rsidRPr="00EF6670" w14:paraId="021620BE" w14:textId="77777777" w:rsidTr="00EF6670">
        <w:tc>
          <w:tcPr>
            <w:tcW w:w="4680" w:type="dxa"/>
          </w:tcPr>
          <w:p w14:paraId="3AB27E24"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3</w:t>
            </w:r>
          </w:p>
        </w:tc>
        <w:tc>
          <w:tcPr>
            <w:tcW w:w="4680" w:type="dxa"/>
          </w:tcPr>
          <w:p w14:paraId="6C9DF03C"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Fell asleep during half of the fMRI scan</w:t>
            </w:r>
          </w:p>
        </w:tc>
      </w:tr>
      <w:tr w:rsidR="00EF6670" w:rsidRPr="00EF6670" w14:paraId="3355987F" w14:textId="77777777" w:rsidTr="00EF6670">
        <w:tc>
          <w:tcPr>
            <w:tcW w:w="4680" w:type="dxa"/>
          </w:tcPr>
          <w:p w14:paraId="25F2BEB7"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4</w:t>
            </w:r>
          </w:p>
        </w:tc>
        <w:tc>
          <w:tcPr>
            <w:tcW w:w="4680" w:type="dxa"/>
          </w:tcPr>
          <w:p w14:paraId="6C8B33F8"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Did not complete the fMRI scan and did not complete the social-network survey</w:t>
            </w:r>
          </w:p>
        </w:tc>
      </w:tr>
      <w:tr w:rsidR="00EF6670" w:rsidRPr="00EF6670" w14:paraId="37555F1F" w14:textId="77777777" w:rsidTr="00EF6670">
        <w:tc>
          <w:tcPr>
            <w:tcW w:w="4680" w:type="dxa"/>
          </w:tcPr>
          <w:p w14:paraId="75C80D16"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5</w:t>
            </w:r>
          </w:p>
        </w:tc>
        <w:tc>
          <w:tcPr>
            <w:tcW w:w="4680" w:type="dxa"/>
          </w:tcPr>
          <w:p w14:paraId="16AAF3BD"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Did not complete the social-network survey</w:t>
            </w:r>
          </w:p>
        </w:tc>
      </w:tr>
      <w:tr w:rsidR="00EF6670" w:rsidRPr="00EF6670" w14:paraId="5E7F45F2" w14:textId="77777777" w:rsidTr="00EF6670">
        <w:tc>
          <w:tcPr>
            <w:tcW w:w="4680" w:type="dxa"/>
          </w:tcPr>
          <w:p w14:paraId="612EEA59"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6</w:t>
            </w:r>
          </w:p>
        </w:tc>
        <w:tc>
          <w:tcPr>
            <w:tcW w:w="4680" w:type="dxa"/>
          </w:tcPr>
          <w:p w14:paraId="5FE13A1D"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Did not complete the social-network survey</w:t>
            </w:r>
          </w:p>
        </w:tc>
      </w:tr>
      <w:tr w:rsidR="00EF6670" w:rsidRPr="00EF6670" w14:paraId="3C7725BC" w14:textId="77777777" w:rsidTr="00EF6670">
        <w:tc>
          <w:tcPr>
            <w:tcW w:w="4680" w:type="dxa"/>
          </w:tcPr>
          <w:p w14:paraId="53AB45D5"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Excluded participant 7</w:t>
            </w:r>
          </w:p>
        </w:tc>
        <w:tc>
          <w:tcPr>
            <w:tcW w:w="4680" w:type="dxa"/>
          </w:tcPr>
          <w:p w14:paraId="6CA2CBF3" w14:textId="77777777" w:rsidR="00EF6670" w:rsidRPr="00EF6670" w:rsidRDefault="00EF6670" w:rsidP="00EF6670">
            <w:pPr>
              <w:widowControl w:val="0"/>
              <w:pBdr>
                <w:top w:val="nil"/>
                <w:left w:val="nil"/>
                <w:bottom w:val="nil"/>
                <w:right w:val="nil"/>
                <w:between w:val="nil"/>
              </w:pBdr>
              <w:rPr>
                <w:rFonts w:ascii="Times New Roman" w:eastAsia="Malgun Gothic" w:hAnsi="Times New Roman" w:cs="Times New Roman"/>
                <w:color w:val="000000" w:themeColor="text1"/>
                <w:sz w:val="22"/>
                <w:szCs w:val="22"/>
                <w:lang w:val="en"/>
              </w:rPr>
            </w:pPr>
            <w:r w:rsidRPr="00EF6670">
              <w:rPr>
                <w:rFonts w:ascii="Times New Roman" w:eastAsia="Malgun Gothic" w:hAnsi="Times New Roman" w:cs="Times New Roman"/>
                <w:color w:val="000000" w:themeColor="text1"/>
                <w:sz w:val="22"/>
                <w:szCs w:val="22"/>
                <w:lang w:val="en"/>
              </w:rPr>
              <w:t>Did not complete the social-network survey</w:t>
            </w:r>
          </w:p>
        </w:tc>
      </w:tr>
    </w:tbl>
    <w:p w14:paraId="41EF6BE6" w14:textId="77777777" w:rsidR="00EF6670" w:rsidRPr="00EF6670" w:rsidRDefault="00EF6670" w:rsidP="00EF6670">
      <w:pPr>
        <w:spacing w:line="276" w:lineRule="auto"/>
        <w:rPr>
          <w:rFonts w:ascii="Arial" w:eastAsia="Malgun Gothic" w:hAnsi="Arial" w:cs="Arial"/>
          <w:color w:val="0000FF"/>
          <w:sz w:val="22"/>
          <w:szCs w:val="22"/>
          <w:lang w:val="en"/>
        </w:rPr>
      </w:pPr>
    </w:p>
    <w:p w14:paraId="190B1ECA" w14:textId="77777777" w:rsidR="00EF6670" w:rsidRPr="00EF6670" w:rsidRDefault="00EF6670" w:rsidP="00EF6670">
      <w:pPr>
        <w:spacing w:line="276" w:lineRule="auto"/>
        <w:rPr>
          <w:rFonts w:ascii="Arial" w:eastAsia="Malgun Gothic" w:hAnsi="Arial" w:cs="Arial"/>
          <w:color w:val="222222"/>
          <w:sz w:val="22"/>
          <w:szCs w:val="22"/>
          <w:highlight w:val="white"/>
          <w:lang w:val="en"/>
        </w:rPr>
      </w:pPr>
    </w:p>
    <w:p w14:paraId="425A1949" w14:textId="48EA7658" w:rsidR="006D3412" w:rsidRPr="000353B3" w:rsidRDefault="006D3412" w:rsidP="00EF6670">
      <w:pPr>
        <w:rPr>
          <w:rFonts w:ascii="Times New Roman" w:eastAsia="Times New Roman" w:hAnsi="Times New Roman" w:cs="Times New Roman"/>
          <w:iCs/>
          <w:color w:val="000000"/>
        </w:rPr>
      </w:pPr>
      <w:r w:rsidRPr="000353B3">
        <w:rPr>
          <w:rFonts w:ascii="Times New Roman" w:hAnsi="Times New Roman" w:cs="Times New Roman"/>
        </w:rPr>
        <w:br w:type="page"/>
      </w:r>
    </w:p>
    <w:p w14:paraId="2B51ACD7" w14:textId="636A52D2" w:rsidR="00EB777B" w:rsidRDefault="006D3412" w:rsidP="00D61176">
      <w:pPr>
        <w:pStyle w:val="Caption"/>
        <w:jc w:val="center"/>
      </w:pPr>
      <w:r>
        <w:lastRenderedPageBreak/>
        <w:t>References</w:t>
      </w:r>
    </w:p>
    <w:p w14:paraId="4AFA9E85" w14:textId="5E4E47BE" w:rsidR="00667BB9" w:rsidRPr="00667BB9" w:rsidRDefault="006D3412" w:rsidP="00667BB9">
      <w:pPr>
        <w:widowControl w:val="0"/>
        <w:autoSpaceDE w:val="0"/>
        <w:autoSpaceDN w:val="0"/>
        <w:adjustRightInd w:val="0"/>
        <w:spacing w:line="480" w:lineRule="auto"/>
        <w:ind w:left="640" w:hanging="640"/>
        <w:rPr>
          <w:rFonts w:ascii="Times New Roman" w:hAnsi="Times New Roman" w:cs="Times New Roman"/>
          <w:noProof/>
        </w:rPr>
      </w:pPr>
      <w:r w:rsidRPr="006D3412">
        <w:rPr>
          <w:rFonts w:ascii="Times New Roman" w:hAnsi="Times New Roman" w:cs="Times New Roman"/>
        </w:rPr>
        <w:fldChar w:fldCharType="begin" w:fldLock="1"/>
      </w:r>
      <w:r w:rsidRPr="006D3412">
        <w:rPr>
          <w:rFonts w:ascii="Times New Roman" w:hAnsi="Times New Roman" w:cs="Times New Roman"/>
        </w:rPr>
        <w:instrText xml:space="preserve">ADDIN Mendeley Bibliography CSL_BIBLIOGRAPHY </w:instrText>
      </w:r>
      <w:r w:rsidRPr="006D3412">
        <w:rPr>
          <w:rFonts w:ascii="Times New Roman" w:hAnsi="Times New Roman" w:cs="Times New Roman"/>
        </w:rPr>
        <w:fldChar w:fldCharType="separate"/>
      </w:r>
      <w:r w:rsidR="00667BB9" w:rsidRPr="00667BB9">
        <w:rPr>
          <w:rFonts w:ascii="Times New Roman" w:hAnsi="Times New Roman" w:cs="Times New Roman"/>
          <w:noProof/>
        </w:rPr>
        <w:t>1.</w:t>
      </w:r>
      <w:r w:rsidR="00667BB9" w:rsidRPr="00667BB9">
        <w:rPr>
          <w:rFonts w:ascii="Times New Roman" w:hAnsi="Times New Roman" w:cs="Times New Roman"/>
          <w:noProof/>
        </w:rPr>
        <w:tab/>
        <w:t xml:space="preserve">Parkinson, C., Kleinbaum, A. M. &amp; Wheatley, T. Similar neural responses predict friendship. </w:t>
      </w:r>
      <w:r w:rsidR="00667BB9" w:rsidRPr="00667BB9">
        <w:rPr>
          <w:rFonts w:ascii="Times New Roman" w:hAnsi="Times New Roman" w:cs="Times New Roman"/>
          <w:i/>
          <w:iCs/>
          <w:noProof/>
        </w:rPr>
        <w:t>Nat. Commun.</w:t>
      </w:r>
      <w:r w:rsidR="00667BB9" w:rsidRPr="00667BB9">
        <w:rPr>
          <w:rFonts w:ascii="Times New Roman" w:hAnsi="Times New Roman" w:cs="Times New Roman"/>
          <w:noProof/>
        </w:rPr>
        <w:t xml:space="preserve"> </w:t>
      </w:r>
      <w:r w:rsidR="00667BB9" w:rsidRPr="00667BB9">
        <w:rPr>
          <w:rFonts w:ascii="Times New Roman" w:hAnsi="Times New Roman" w:cs="Times New Roman"/>
          <w:b/>
          <w:bCs/>
          <w:noProof/>
        </w:rPr>
        <w:t>9</w:t>
      </w:r>
      <w:r w:rsidR="00667BB9" w:rsidRPr="00667BB9">
        <w:rPr>
          <w:rFonts w:ascii="Times New Roman" w:hAnsi="Times New Roman" w:cs="Times New Roman"/>
          <w:noProof/>
        </w:rPr>
        <w:t>, 332 (2018).</w:t>
      </w:r>
    </w:p>
    <w:p w14:paraId="0BA041B7" w14:textId="77777777" w:rsidR="00667BB9" w:rsidRPr="00667BB9" w:rsidRDefault="00667BB9" w:rsidP="00667BB9">
      <w:pPr>
        <w:widowControl w:val="0"/>
        <w:autoSpaceDE w:val="0"/>
        <w:autoSpaceDN w:val="0"/>
        <w:adjustRightInd w:val="0"/>
        <w:spacing w:line="480" w:lineRule="auto"/>
        <w:ind w:left="640" w:hanging="640"/>
        <w:rPr>
          <w:rFonts w:ascii="Times New Roman" w:hAnsi="Times New Roman" w:cs="Times New Roman"/>
          <w:noProof/>
        </w:rPr>
      </w:pPr>
      <w:r w:rsidRPr="00667BB9">
        <w:rPr>
          <w:rFonts w:ascii="Times New Roman" w:hAnsi="Times New Roman" w:cs="Times New Roman"/>
          <w:noProof/>
        </w:rPr>
        <w:t>2.</w:t>
      </w:r>
      <w:r w:rsidRPr="00667BB9">
        <w:rPr>
          <w:rFonts w:ascii="Times New Roman" w:hAnsi="Times New Roman" w:cs="Times New Roman"/>
          <w:noProof/>
        </w:rPr>
        <w:tab/>
        <w:t xml:space="preserve">Hyon, R., Kleinbaum, A. M. &amp; Parkinson, C. Social network proximity predicts similar trajectories of psychological states: Evidence from multi-voxel spatiotemporal dynamics. </w:t>
      </w:r>
      <w:r w:rsidRPr="00667BB9">
        <w:rPr>
          <w:rFonts w:ascii="Times New Roman" w:hAnsi="Times New Roman" w:cs="Times New Roman"/>
          <w:i/>
          <w:iCs/>
          <w:noProof/>
        </w:rPr>
        <w:t>NeuroImage</w:t>
      </w:r>
      <w:r w:rsidRPr="00667BB9">
        <w:rPr>
          <w:rFonts w:ascii="Times New Roman" w:hAnsi="Times New Roman" w:cs="Times New Roman"/>
          <w:noProof/>
        </w:rPr>
        <w:t xml:space="preserve"> </w:t>
      </w:r>
      <w:r w:rsidRPr="00667BB9">
        <w:rPr>
          <w:rFonts w:ascii="Times New Roman" w:hAnsi="Times New Roman" w:cs="Times New Roman"/>
          <w:b/>
          <w:bCs/>
          <w:noProof/>
        </w:rPr>
        <w:t>216</w:t>
      </w:r>
      <w:r w:rsidRPr="00667BB9">
        <w:rPr>
          <w:rFonts w:ascii="Times New Roman" w:hAnsi="Times New Roman" w:cs="Times New Roman"/>
          <w:noProof/>
        </w:rPr>
        <w:t>, 116492 (2020).</w:t>
      </w:r>
    </w:p>
    <w:p w14:paraId="73EE7E1B" w14:textId="1E05C474" w:rsidR="006D3412" w:rsidRPr="00AE5D8B" w:rsidRDefault="006D3412" w:rsidP="00667BB9">
      <w:pPr>
        <w:widowControl w:val="0"/>
        <w:autoSpaceDE w:val="0"/>
        <w:autoSpaceDN w:val="0"/>
        <w:adjustRightInd w:val="0"/>
        <w:spacing w:line="480" w:lineRule="auto"/>
        <w:ind w:left="480" w:hanging="480"/>
        <w:rPr>
          <w:rFonts w:ascii="Times New Roman" w:hAnsi="Times New Roman" w:cs="Times New Roman"/>
        </w:rPr>
      </w:pPr>
      <w:r w:rsidRPr="006D3412">
        <w:rPr>
          <w:rFonts w:ascii="Times New Roman" w:hAnsi="Times New Roman" w:cs="Times New Roman"/>
        </w:rPr>
        <w:fldChar w:fldCharType="end"/>
      </w:r>
    </w:p>
    <w:sectPr w:rsidR="006D3412" w:rsidRPr="00AE5D8B" w:rsidSect="00384A56">
      <w:footerReference w:type="even" r:id="rId22"/>
      <w:footerReference w:type="default" r:id="rId23"/>
      <w:footnotePr>
        <w:numFmt w:val="lowerRoman"/>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B11D4" w14:textId="77777777" w:rsidR="00AA0FF0" w:rsidRDefault="00AA0FF0" w:rsidP="002236BB">
      <w:r>
        <w:separator/>
      </w:r>
    </w:p>
  </w:endnote>
  <w:endnote w:type="continuationSeparator" w:id="0">
    <w:p w14:paraId="1E9A78FF" w14:textId="77777777" w:rsidR="00AA0FF0" w:rsidRDefault="00AA0FF0" w:rsidP="0022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3800443"/>
      <w:docPartObj>
        <w:docPartGallery w:val="Page Numbers (Bottom of Page)"/>
        <w:docPartUnique/>
      </w:docPartObj>
    </w:sdtPr>
    <w:sdtEndPr>
      <w:rPr>
        <w:rStyle w:val="PageNumber"/>
      </w:rPr>
    </w:sdtEndPr>
    <w:sdtContent>
      <w:p w14:paraId="6948D204" w14:textId="0B96BD27" w:rsidR="002E7A54" w:rsidRDefault="002E7A54" w:rsidP="005864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F5C30E" w14:textId="77777777" w:rsidR="002E7A54" w:rsidRDefault="002E7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192725813"/>
      <w:docPartObj>
        <w:docPartGallery w:val="Page Numbers (Bottom of Page)"/>
        <w:docPartUnique/>
      </w:docPartObj>
    </w:sdtPr>
    <w:sdtEndPr>
      <w:rPr>
        <w:rStyle w:val="PageNumber"/>
      </w:rPr>
    </w:sdtEndPr>
    <w:sdtContent>
      <w:p w14:paraId="0E0A593F" w14:textId="098C3878" w:rsidR="002E7A54" w:rsidRPr="00384A56" w:rsidRDefault="002E7A54" w:rsidP="00586483">
        <w:pPr>
          <w:pStyle w:val="Footer"/>
          <w:framePr w:wrap="none" w:vAnchor="text" w:hAnchor="margin" w:xAlign="center" w:y="1"/>
          <w:rPr>
            <w:rStyle w:val="PageNumber"/>
            <w:rFonts w:ascii="Times New Roman" w:hAnsi="Times New Roman" w:cs="Times New Roman"/>
          </w:rPr>
        </w:pPr>
        <w:r w:rsidRPr="00384A56">
          <w:rPr>
            <w:rStyle w:val="PageNumber"/>
            <w:rFonts w:ascii="Times New Roman" w:hAnsi="Times New Roman" w:cs="Times New Roman"/>
          </w:rPr>
          <w:fldChar w:fldCharType="begin"/>
        </w:r>
        <w:r w:rsidRPr="001A4BEB">
          <w:rPr>
            <w:rStyle w:val="PageNumber"/>
            <w:rFonts w:ascii="Times New Roman" w:hAnsi="Times New Roman" w:cs="Times New Roman"/>
          </w:rPr>
          <w:instrText xml:space="preserve"> PAGE </w:instrText>
        </w:r>
        <w:r w:rsidRPr="00384A56">
          <w:rPr>
            <w:rStyle w:val="PageNumber"/>
            <w:rFonts w:ascii="Times New Roman" w:hAnsi="Times New Roman" w:cs="Times New Roman"/>
          </w:rPr>
          <w:fldChar w:fldCharType="separate"/>
        </w:r>
        <w:r w:rsidRPr="001A4BEB">
          <w:rPr>
            <w:rStyle w:val="PageNumber"/>
            <w:rFonts w:ascii="Times New Roman" w:hAnsi="Times New Roman" w:cs="Times New Roman"/>
            <w:noProof/>
          </w:rPr>
          <w:t>2</w:t>
        </w:r>
        <w:r w:rsidRPr="00384A56">
          <w:rPr>
            <w:rStyle w:val="PageNumber"/>
            <w:rFonts w:ascii="Times New Roman" w:hAnsi="Times New Roman" w:cs="Times New Roman"/>
          </w:rPr>
          <w:fldChar w:fldCharType="end"/>
        </w:r>
      </w:p>
    </w:sdtContent>
  </w:sdt>
  <w:p w14:paraId="5DDD4E1B" w14:textId="77777777" w:rsidR="002E7A54" w:rsidRPr="00384A56" w:rsidRDefault="002E7A54" w:rsidP="00384A56">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FD796" w14:textId="77777777" w:rsidR="00AA0FF0" w:rsidRDefault="00AA0FF0" w:rsidP="002236BB">
      <w:r>
        <w:separator/>
      </w:r>
    </w:p>
  </w:footnote>
  <w:footnote w:type="continuationSeparator" w:id="0">
    <w:p w14:paraId="160F9F2B" w14:textId="77777777" w:rsidR="00AA0FF0" w:rsidRDefault="00AA0FF0" w:rsidP="00223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372C43"/>
    <w:multiLevelType w:val="hybridMultilevel"/>
    <w:tmpl w:val="EA2AFF4C"/>
    <w:lvl w:ilvl="0" w:tplc="AA2A8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A2173"/>
    <w:multiLevelType w:val="hybridMultilevel"/>
    <w:tmpl w:val="C3588F76"/>
    <w:lvl w:ilvl="0" w:tplc="31EA5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487B39"/>
    <w:multiLevelType w:val="hybridMultilevel"/>
    <w:tmpl w:val="B7B4FDB6"/>
    <w:lvl w:ilvl="0" w:tplc="A4B40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50F70"/>
    <w:multiLevelType w:val="hybridMultilevel"/>
    <w:tmpl w:val="608C51E4"/>
    <w:lvl w:ilvl="0" w:tplc="C3088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7342EC"/>
    <w:multiLevelType w:val="hybridMultilevel"/>
    <w:tmpl w:val="4AA2A750"/>
    <w:lvl w:ilvl="0" w:tplc="D0749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D32382"/>
    <w:multiLevelType w:val="hybridMultilevel"/>
    <w:tmpl w:val="DC6CD5C8"/>
    <w:lvl w:ilvl="0" w:tplc="FB28B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defaultTabStop w:val="720"/>
  <w:characterSpacingControl w:val="doNotCompress"/>
  <w:hdrShapeDefaults>
    <o:shapedefaults v:ext="edit" spidmax="2049"/>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04"/>
    <w:rsid w:val="000004D8"/>
    <w:rsid w:val="00000A85"/>
    <w:rsid w:val="00000CCD"/>
    <w:rsid w:val="00010B92"/>
    <w:rsid w:val="00011705"/>
    <w:rsid w:val="000150A9"/>
    <w:rsid w:val="0001579F"/>
    <w:rsid w:val="0001580D"/>
    <w:rsid w:val="00015AC5"/>
    <w:rsid w:val="000200C8"/>
    <w:rsid w:val="00020F3D"/>
    <w:rsid w:val="000245BC"/>
    <w:rsid w:val="000303B8"/>
    <w:rsid w:val="000315DD"/>
    <w:rsid w:val="00032C82"/>
    <w:rsid w:val="000353B3"/>
    <w:rsid w:val="000361C5"/>
    <w:rsid w:val="00037404"/>
    <w:rsid w:val="0003771D"/>
    <w:rsid w:val="00042661"/>
    <w:rsid w:val="00042B22"/>
    <w:rsid w:val="00044352"/>
    <w:rsid w:val="00044C76"/>
    <w:rsid w:val="00045D53"/>
    <w:rsid w:val="00046512"/>
    <w:rsid w:val="00046A19"/>
    <w:rsid w:val="00050DED"/>
    <w:rsid w:val="000521EE"/>
    <w:rsid w:val="00052685"/>
    <w:rsid w:val="00053D96"/>
    <w:rsid w:val="00057FBF"/>
    <w:rsid w:val="00060217"/>
    <w:rsid w:val="00066A6B"/>
    <w:rsid w:val="000678B9"/>
    <w:rsid w:val="00070211"/>
    <w:rsid w:val="000715D3"/>
    <w:rsid w:val="000716CB"/>
    <w:rsid w:val="000719FB"/>
    <w:rsid w:val="00071E0B"/>
    <w:rsid w:val="00075DC4"/>
    <w:rsid w:val="00076126"/>
    <w:rsid w:val="000808B2"/>
    <w:rsid w:val="00081627"/>
    <w:rsid w:val="00081E9D"/>
    <w:rsid w:val="000820AA"/>
    <w:rsid w:val="00084D55"/>
    <w:rsid w:val="000852F2"/>
    <w:rsid w:val="00086D1D"/>
    <w:rsid w:val="00091A89"/>
    <w:rsid w:val="00091E35"/>
    <w:rsid w:val="00091FE9"/>
    <w:rsid w:val="00092278"/>
    <w:rsid w:val="000950EC"/>
    <w:rsid w:val="00096147"/>
    <w:rsid w:val="000967DE"/>
    <w:rsid w:val="00096DB0"/>
    <w:rsid w:val="000A1A3E"/>
    <w:rsid w:val="000A2368"/>
    <w:rsid w:val="000A2464"/>
    <w:rsid w:val="000A34E8"/>
    <w:rsid w:val="000A3C46"/>
    <w:rsid w:val="000A3DBA"/>
    <w:rsid w:val="000A6002"/>
    <w:rsid w:val="000A6301"/>
    <w:rsid w:val="000A72B6"/>
    <w:rsid w:val="000B3010"/>
    <w:rsid w:val="000B4BBE"/>
    <w:rsid w:val="000B519D"/>
    <w:rsid w:val="000B63E4"/>
    <w:rsid w:val="000B77FA"/>
    <w:rsid w:val="000B79D8"/>
    <w:rsid w:val="000C1CCA"/>
    <w:rsid w:val="000C1F32"/>
    <w:rsid w:val="000C513D"/>
    <w:rsid w:val="000C67C5"/>
    <w:rsid w:val="000D018B"/>
    <w:rsid w:val="000D1621"/>
    <w:rsid w:val="000D1901"/>
    <w:rsid w:val="000D230B"/>
    <w:rsid w:val="000D34E8"/>
    <w:rsid w:val="000D3947"/>
    <w:rsid w:val="000D50CB"/>
    <w:rsid w:val="000D6730"/>
    <w:rsid w:val="000D7F4D"/>
    <w:rsid w:val="000E00F1"/>
    <w:rsid w:val="000E1244"/>
    <w:rsid w:val="000E1732"/>
    <w:rsid w:val="000E4D12"/>
    <w:rsid w:val="000E58A9"/>
    <w:rsid w:val="000E59F4"/>
    <w:rsid w:val="000E5AA1"/>
    <w:rsid w:val="000E7168"/>
    <w:rsid w:val="000E78E7"/>
    <w:rsid w:val="000E7BAD"/>
    <w:rsid w:val="000F3216"/>
    <w:rsid w:val="000F4036"/>
    <w:rsid w:val="000F49B7"/>
    <w:rsid w:val="000F5F15"/>
    <w:rsid w:val="000F6BA4"/>
    <w:rsid w:val="0010174B"/>
    <w:rsid w:val="00101B91"/>
    <w:rsid w:val="0010411D"/>
    <w:rsid w:val="00104A7F"/>
    <w:rsid w:val="0010603B"/>
    <w:rsid w:val="001064C6"/>
    <w:rsid w:val="00106661"/>
    <w:rsid w:val="001066C8"/>
    <w:rsid w:val="001107F5"/>
    <w:rsid w:val="00110BB0"/>
    <w:rsid w:val="001118EA"/>
    <w:rsid w:val="00111998"/>
    <w:rsid w:val="001121FC"/>
    <w:rsid w:val="0011397E"/>
    <w:rsid w:val="00116B12"/>
    <w:rsid w:val="00116BD0"/>
    <w:rsid w:val="001206E2"/>
    <w:rsid w:val="00122862"/>
    <w:rsid w:val="0012349A"/>
    <w:rsid w:val="00124068"/>
    <w:rsid w:val="00124B42"/>
    <w:rsid w:val="0012583F"/>
    <w:rsid w:val="00126F6B"/>
    <w:rsid w:val="001279BF"/>
    <w:rsid w:val="00127A01"/>
    <w:rsid w:val="00127B9F"/>
    <w:rsid w:val="00130BF3"/>
    <w:rsid w:val="00131015"/>
    <w:rsid w:val="00131B9C"/>
    <w:rsid w:val="00132976"/>
    <w:rsid w:val="0013399B"/>
    <w:rsid w:val="00134A8C"/>
    <w:rsid w:val="00136479"/>
    <w:rsid w:val="0013692D"/>
    <w:rsid w:val="001372E4"/>
    <w:rsid w:val="001374EC"/>
    <w:rsid w:val="00137BE5"/>
    <w:rsid w:val="00141053"/>
    <w:rsid w:val="001413FF"/>
    <w:rsid w:val="00144917"/>
    <w:rsid w:val="00144D7C"/>
    <w:rsid w:val="00144EA2"/>
    <w:rsid w:val="00146C55"/>
    <w:rsid w:val="001476AD"/>
    <w:rsid w:val="00147A27"/>
    <w:rsid w:val="00152C09"/>
    <w:rsid w:val="0015465A"/>
    <w:rsid w:val="0015712A"/>
    <w:rsid w:val="00161F0B"/>
    <w:rsid w:val="00163973"/>
    <w:rsid w:val="00167468"/>
    <w:rsid w:val="0017002F"/>
    <w:rsid w:val="001709FB"/>
    <w:rsid w:val="00170A91"/>
    <w:rsid w:val="00170F6F"/>
    <w:rsid w:val="0017100B"/>
    <w:rsid w:val="00174CFD"/>
    <w:rsid w:val="00174FAD"/>
    <w:rsid w:val="0017519F"/>
    <w:rsid w:val="00175EE4"/>
    <w:rsid w:val="00176183"/>
    <w:rsid w:val="001816F4"/>
    <w:rsid w:val="001817BE"/>
    <w:rsid w:val="00181937"/>
    <w:rsid w:val="001823AE"/>
    <w:rsid w:val="00182C31"/>
    <w:rsid w:val="00183529"/>
    <w:rsid w:val="00183F3D"/>
    <w:rsid w:val="001875EF"/>
    <w:rsid w:val="0019115D"/>
    <w:rsid w:val="00193C1F"/>
    <w:rsid w:val="00195406"/>
    <w:rsid w:val="00196831"/>
    <w:rsid w:val="00197104"/>
    <w:rsid w:val="001A2722"/>
    <w:rsid w:val="001A327A"/>
    <w:rsid w:val="001A4BEB"/>
    <w:rsid w:val="001B19B2"/>
    <w:rsid w:val="001B1A68"/>
    <w:rsid w:val="001B1D83"/>
    <w:rsid w:val="001B1D9D"/>
    <w:rsid w:val="001B23E8"/>
    <w:rsid w:val="001B2F3F"/>
    <w:rsid w:val="001B338F"/>
    <w:rsid w:val="001B4723"/>
    <w:rsid w:val="001B65F3"/>
    <w:rsid w:val="001C2DA0"/>
    <w:rsid w:val="001C327C"/>
    <w:rsid w:val="001C4FAF"/>
    <w:rsid w:val="001C6D4F"/>
    <w:rsid w:val="001D09C5"/>
    <w:rsid w:val="001D3AAB"/>
    <w:rsid w:val="001D453D"/>
    <w:rsid w:val="001D5249"/>
    <w:rsid w:val="001D5FDC"/>
    <w:rsid w:val="001D6912"/>
    <w:rsid w:val="001D6A31"/>
    <w:rsid w:val="001D6C57"/>
    <w:rsid w:val="001D791A"/>
    <w:rsid w:val="001E33C0"/>
    <w:rsid w:val="001E6378"/>
    <w:rsid w:val="001E6747"/>
    <w:rsid w:val="001E6AE7"/>
    <w:rsid w:val="001F011C"/>
    <w:rsid w:val="001F0B8D"/>
    <w:rsid w:val="001F515A"/>
    <w:rsid w:val="001F6169"/>
    <w:rsid w:val="002014C9"/>
    <w:rsid w:val="002017F2"/>
    <w:rsid w:val="00203CA2"/>
    <w:rsid w:val="00204592"/>
    <w:rsid w:val="00205C5C"/>
    <w:rsid w:val="00206091"/>
    <w:rsid w:val="00207925"/>
    <w:rsid w:val="00207CB7"/>
    <w:rsid w:val="00210A21"/>
    <w:rsid w:val="00212448"/>
    <w:rsid w:val="00212D8F"/>
    <w:rsid w:val="00215E32"/>
    <w:rsid w:val="002203DF"/>
    <w:rsid w:val="002212D1"/>
    <w:rsid w:val="0022245B"/>
    <w:rsid w:val="002236BB"/>
    <w:rsid w:val="002239C2"/>
    <w:rsid w:val="00226DBA"/>
    <w:rsid w:val="00227780"/>
    <w:rsid w:val="00227870"/>
    <w:rsid w:val="00232CFD"/>
    <w:rsid w:val="00235DCD"/>
    <w:rsid w:val="00236983"/>
    <w:rsid w:val="0023730F"/>
    <w:rsid w:val="00240B41"/>
    <w:rsid w:val="002426A4"/>
    <w:rsid w:val="00243358"/>
    <w:rsid w:val="00244591"/>
    <w:rsid w:val="0024499D"/>
    <w:rsid w:val="00244A42"/>
    <w:rsid w:val="00244B97"/>
    <w:rsid w:val="0024587E"/>
    <w:rsid w:val="00246C76"/>
    <w:rsid w:val="0024791D"/>
    <w:rsid w:val="0025308A"/>
    <w:rsid w:val="0025346F"/>
    <w:rsid w:val="00253721"/>
    <w:rsid w:val="002539F4"/>
    <w:rsid w:val="00255EA0"/>
    <w:rsid w:val="00257B38"/>
    <w:rsid w:val="0026068E"/>
    <w:rsid w:val="0026131B"/>
    <w:rsid w:val="00261D15"/>
    <w:rsid w:val="002631E9"/>
    <w:rsid w:val="00263AEA"/>
    <w:rsid w:val="002642FE"/>
    <w:rsid w:val="00265BF8"/>
    <w:rsid w:val="00266158"/>
    <w:rsid w:val="00266956"/>
    <w:rsid w:val="0027001D"/>
    <w:rsid w:val="00271156"/>
    <w:rsid w:val="00271866"/>
    <w:rsid w:val="00272638"/>
    <w:rsid w:val="00273B26"/>
    <w:rsid w:val="002756C0"/>
    <w:rsid w:val="0027750E"/>
    <w:rsid w:val="00280677"/>
    <w:rsid w:val="0028086A"/>
    <w:rsid w:val="00281E10"/>
    <w:rsid w:val="00283577"/>
    <w:rsid w:val="0028408D"/>
    <w:rsid w:val="00285F2F"/>
    <w:rsid w:val="00287A2E"/>
    <w:rsid w:val="00287CA2"/>
    <w:rsid w:val="00290053"/>
    <w:rsid w:val="00291C90"/>
    <w:rsid w:val="00294C86"/>
    <w:rsid w:val="00295D1A"/>
    <w:rsid w:val="00296C9E"/>
    <w:rsid w:val="002A01A2"/>
    <w:rsid w:val="002A1B3F"/>
    <w:rsid w:val="002A2ACF"/>
    <w:rsid w:val="002A3146"/>
    <w:rsid w:val="002A3F42"/>
    <w:rsid w:val="002A453A"/>
    <w:rsid w:val="002A678C"/>
    <w:rsid w:val="002A71CC"/>
    <w:rsid w:val="002A7A12"/>
    <w:rsid w:val="002B00A5"/>
    <w:rsid w:val="002B053C"/>
    <w:rsid w:val="002B191C"/>
    <w:rsid w:val="002B2BAC"/>
    <w:rsid w:val="002B2E41"/>
    <w:rsid w:val="002B4F02"/>
    <w:rsid w:val="002B517E"/>
    <w:rsid w:val="002B52FE"/>
    <w:rsid w:val="002B6593"/>
    <w:rsid w:val="002B7855"/>
    <w:rsid w:val="002C28B6"/>
    <w:rsid w:val="002C3595"/>
    <w:rsid w:val="002C395A"/>
    <w:rsid w:val="002C571D"/>
    <w:rsid w:val="002C60D8"/>
    <w:rsid w:val="002C6AB5"/>
    <w:rsid w:val="002C6B93"/>
    <w:rsid w:val="002C6CA9"/>
    <w:rsid w:val="002C7BAA"/>
    <w:rsid w:val="002D1382"/>
    <w:rsid w:val="002D24A9"/>
    <w:rsid w:val="002D2A92"/>
    <w:rsid w:val="002D37EB"/>
    <w:rsid w:val="002E214D"/>
    <w:rsid w:val="002E2425"/>
    <w:rsid w:val="002E5B37"/>
    <w:rsid w:val="002E612A"/>
    <w:rsid w:val="002E73ED"/>
    <w:rsid w:val="002E7A54"/>
    <w:rsid w:val="002F0443"/>
    <w:rsid w:val="002F18CE"/>
    <w:rsid w:val="002F4113"/>
    <w:rsid w:val="002F4EC6"/>
    <w:rsid w:val="002F5CC3"/>
    <w:rsid w:val="002F63F7"/>
    <w:rsid w:val="002F6837"/>
    <w:rsid w:val="002F73A2"/>
    <w:rsid w:val="002F7B81"/>
    <w:rsid w:val="00301177"/>
    <w:rsid w:val="003018C2"/>
    <w:rsid w:val="00304D25"/>
    <w:rsid w:val="0030586E"/>
    <w:rsid w:val="00305B32"/>
    <w:rsid w:val="00310981"/>
    <w:rsid w:val="00310BB6"/>
    <w:rsid w:val="00315FCF"/>
    <w:rsid w:val="00316CED"/>
    <w:rsid w:val="003215B7"/>
    <w:rsid w:val="00324682"/>
    <w:rsid w:val="00324B2C"/>
    <w:rsid w:val="00324C77"/>
    <w:rsid w:val="00327081"/>
    <w:rsid w:val="0032723C"/>
    <w:rsid w:val="00327E46"/>
    <w:rsid w:val="0033039A"/>
    <w:rsid w:val="003318BF"/>
    <w:rsid w:val="003322AA"/>
    <w:rsid w:val="00332AC9"/>
    <w:rsid w:val="00334917"/>
    <w:rsid w:val="0033525D"/>
    <w:rsid w:val="00336B26"/>
    <w:rsid w:val="003376AB"/>
    <w:rsid w:val="0034015A"/>
    <w:rsid w:val="0034123F"/>
    <w:rsid w:val="00341E4D"/>
    <w:rsid w:val="0034406D"/>
    <w:rsid w:val="00345179"/>
    <w:rsid w:val="0034611F"/>
    <w:rsid w:val="003469CA"/>
    <w:rsid w:val="0035433C"/>
    <w:rsid w:val="00356F92"/>
    <w:rsid w:val="00360105"/>
    <w:rsid w:val="0036357F"/>
    <w:rsid w:val="0036687B"/>
    <w:rsid w:val="00370D3A"/>
    <w:rsid w:val="00372030"/>
    <w:rsid w:val="0037346E"/>
    <w:rsid w:val="003734C9"/>
    <w:rsid w:val="003747F6"/>
    <w:rsid w:val="00376BDD"/>
    <w:rsid w:val="00376CCF"/>
    <w:rsid w:val="0037799E"/>
    <w:rsid w:val="003805C4"/>
    <w:rsid w:val="00380B9F"/>
    <w:rsid w:val="00383D6A"/>
    <w:rsid w:val="00384A56"/>
    <w:rsid w:val="00385595"/>
    <w:rsid w:val="00390B4B"/>
    <w:rsid w:val="003913C0"/>
    <w:rsid w:val="0039377A"/>
    <w:rsid w:val="00396287"/>
    <w:rsid w:val="00396536"/>
    <w:rsid w:val="003A0361"/>
    <w:rsid w:val="003A21E8"/>
    <w:rsid w:val="003A2227"/>
    <w:rsid w:val="003A2481"/>
    <w:rsid w:val="003A433B"/>
    <w:rsid w:val="003A4BCC"/>
    <w:rsid w:val="003A4C9F"/>
    <w:rsid w:val="003A75B2"/>
    <w:rsid w:val="003A783A"/>
    <w:rsid w:val="003B0143"/>
    <w:rsid w:val="003B0403"/>
    <w:rsid w:val="003B0711"/>
    <w:rsid w:val="003B4A2E"/>
    <w:rsid w:val="003C02E0"/>
    <w:rsid w:val="003C22ED"/>
    <w:rsid w:val="003C2D0A"/>
    <w:rsid w:val="003C4FD5"/>
    <w:rsid w:val="003C7608"/>
    <w:rsid w:val="003D0065"/>
    <w:rsid w:val="003D0645"/>
    <w:rsid w:val="003D23D2"/>
    <w:rsid w:val="003D31BE"/>
    <w:rsid w:val="003D3DE9"/>
    <w:rsid w:val="003D4ACF"/>
    <w:rsid w:val="003D7B78"/>
    <w:rsid w:val="003D7BD1"/>
    <w:rsid w:val="003E0BFF"/>
    <w:rsid w:val="003E0D41"/>
    <w:rsid w:val="003E0F78"/>
    <w:rsid w:val="003E4AAC"/>
    <w:rsid w:val="003E65C6"/>
    <w:rsid w:val="003E65E8"/>
    <w:rsid w:val="003E6F8F"/>
    <w:rsid w:val="003E716C"/>
    <w:rsid w:val="003F07A6"/>
    <w:rsid w:val="003F0AF9"/>
    <w:rsid w:val="003F1A52"/>
    <w:rsid w:val="003F6049"/>
    <w:rsid w:val="00400983"/>
    <w:rsid w:val="00402EAB"/>
    <w:rsid w:val="00403BD5"/>
    <w:rsid w:val="00404088"/>
    <w:rsid w:val="00404D95"/>
    <w:rsid w:val="00405A71"/>
    <w:rsid w:val="0040635C"/>
    <w:rsid w:val="004074CB"/>
    <w:rsid w:val="0041105E"/>
    <w:rsid w:val="0041219F"/>
    <w:rsid w:val="004155E6"/>
    <w:rsid w:val="00415DC8"/>
    <w:rsid w:val="004160AF"/>
    <w:rsid w:val="00417BD7"/>
    <w:rsid w:val="0042045C"/>
    <w:rsid w:val="0042157B"/>
    <w:rsid w:val="004217B0"/>
    <w:rsid w:val="00425AE9"/>
    <w:rsid w:val="004266DF"/>
    <w:rsid w:val="004278FE"/>
    <w:rsid w:val="00427C6E"/>
    <w:rsid w:val="00432D2A"/>
    <w:rsid w:val="0043485E"/>
    <w:rsid w:val="0044116F"/>
    <w:rsid w:val="00445D26"/>
    <w:rsid w:val="004506B8"/>
    <w:rsid w:val="00454CC7"/>
    <w:rsid w:val="0046009E"/>
    <w:rsid w:val="004602B1"/>
    <w:rsid w:val="00460822"/>
    <w:rsid w:val="00461C18"/>
    <w:rsid w:val="004638F4"/>
    <w:rsid w:val="0046437A"/>
    <w:rsid w:val="00464892"/>
    <w:rsid w:val="004659C5"/>
    <w:rsid w:val="0046774A"/>
    <w:rsid w:val="00470BB0"/>
    <w:rsid w:val="00473188"/>
    <w:rsid w:val="00474BFE"/>
    <w:rsid w:val="00475089"/>
    <w:rsid w:val="00476C24"/>
    <w:rsid w:val="00476DE4"/>
    <w:rsid w:val="00477A60"/>
    <w:rsid w:val="0048080B"/>
    <w:rsid w:val="004825EF"/>
    <w:rsid w:val="00482753"/>
    <w:rsid w:val="004837E6"/>
    <w:rsid w:val="004840EA"/>
    <w:rsid w:val="00487610"/>
    <w:rsid w:val="00490AE5"/>
    <w:rsid w:val="00492096"/>
    <w:rsid w:val="0049603A"/>
    <w:rsid w:val="00496B4B"/>
    <w:rsid w:val="004A3F8D"/>
    <w:rsid w:val="004A6304"/>
    <w:rsid w:val="004A631D"/>
    <w:rsid w:val="004A7F33"/>
    <w:rsid w:val="004B30A1"/>
    <w:rsid w:val="004B4027"/>
    <w:rsid w:val="004C13AD"/>
    <w:rsid w:val="004C2B2E"/>
    <w:rsid w:val="004C49EC"/>
    <w:rsid w:val="004C6AE2"/>
    <w:rsid w:val="004C6FB9"/>
    <w:rsid w:val="004D04ED"/>
    <w:rsid w:val="004D2D53"/>
    <w:rsid w:val="004D32F3"/>
    <w:rsid w:val="004D53C4"/>
    <w:rsid w:val="004D54E0"/>
    <w:rsid w:val="004D6180"/>
    <w:rsid w:val="004E393B"/>
    <w:rsid w:val="004E3F05"/>
    <w:rsid w:val="004E4EF3"/>
    <w:rsid w:val="004E6756"/>
    <w:rsid w:val="004E778A"/>
    <w:rsid w:val="004F0D9E"/>
    <w:rsid w:val="004F1C54"/>
    <w:rsid w:val="004F2404"/>
    <w:rsid w:val="004F3320"/>
    <w:rsid w:val="004F3A2C"/>
    <w:rsid w:val="004F5073"/>
    <w:rsid w:val="004F713E"/>
    <w:rsid w:val="0050005D"/>
    <w:rsid w:val="00501B53"/>
    <w:rsid w:val="005032D3"/>
    <w:rsid w:val="005059B5"/>
    <w:rsid w:val="00505A15"/>
    <w:rsid w:val="00506C7E"/>
    <w:rsid w:val="005075B8"/>
    <w:rsid w:val="00507A75"/>
    <w:rsid w:val="00507F4A"/>
    <w:rsid w:val="00512CA9"/>
    <w:rsid w:val="00514362"/>
    <w:rsid w:val="00514789"/>
    <w:rsid w:val="00515B30"/>
    <w:rsid w:val="00517C6F"/>
    <w:rsid w:val="005215D2"/>
    <w:rsid w:val="00524067"/>
    <w:rsid w:val="005264AA"/>
    <w:rsid w:val="0053592F"/>
    <w:rsid w:val="00536C1B"/>
    <w:rsid w:val="0054010A"/>
    <w:rsid w:val="00540185"/>
    <w:rsid w:val="00541220"/>
    <w:rsid w:val="00543BA0"/>
    <w:rsid w:val="005456B3"/>
    <w:rsid w:val="005468CB"/>
    <w:rsid w:val="0054716D"/>
    <w:rsid w:val="00547AB7"/>
    <w:rsid w:val="005503AD"/>
    <w:rsid w:val="005505C7"/>
    <w:rsid w:val="005505E9"/>
    <w:rsid w:val="00550E6B"/>
    <w:rsid w:val="005518D2"/>
    <w:rsid w:val="00554223"/>
    <w:rsid w:val="0055468B"/>
    <w:rsid w:val="00554E5C"/>
    <w:rsid w:val="005554D8"/>
    <w:rsid w:val="005562C7"/>
    <w:rsid w:val="0055735B"/>
    <w:rsid w:val="00562584"/>
    <w:rsid w:val="0056344F"/>
    <w:rsid w:val="005634CC"/>
    <w:rsid w:val="00563EDE"/>
    <w:rsid w:val="005650B0"/>
    <w:rsid w:val="00565474"/>
    <w:rsid w:val="005677A0"/>
    <w:rsid w:val="0056788B"/>
    <w:rsid w:val="005711AA"/>
    <w:rsid w:val="00571B28"/>
    <w:rsid w:val="00573120"/>
    <w:rsid w:val="00573320"/>
    <w:rsid w:val="00575356"/>
    <w:rsid w:val="00576A04"/>
    <w:rsid w:val="00580B61"/>
    <w:rsid w:val="00582283"/>
    <w:rsid w:val="00582A84"/>
    <w:rsid w:val="0058302A"/>
    <w:rsid w:val="00585C7F"/>
    <w:rsid w:val="00590FC4"/>
    <w:rsid w:val="0059219A"/>
    <w:rsid w:val="005946B4"/>
    <w:rsid w:val="00595596"/>
    <w:rsid w:val="005961BB"/>
    <w:rsid w:val="00597373"/>
    <w:rsid w:val="005974AE"/>
    <w:rsid w:val="00597E97"/>
    <w:rsid w:val="005A0C74"/>
    <w:rsid w:val="005A1327"/>
    <w:rsid w:val="005A14E0"/>
    <w:rsid w:val="005A236F"/>
    <w:rsid w:val="005A3698"/>
    <w:rsid w:val="005A5BC1"/>
    <w:rsid w:val="005A60BA"/>
    <w:rsid w:val="005A74E2"/>
    <w:rsid w:val="005B0826"/>
    <w:rsid w:val="005B1339"/>
    <w:rsid w:val="005B30B0"/>
    <w:rsid w:val="005C0D3F"/>
    <w:rsid w:val="005C18F3"/>
    <w:rsid w:val="005C3186"/>
    <w:rsid w:val="005C3B7A"/>
    <w:rsid w:val="005C5413"/>
    <w:rsid w:val="005C5E1A"/>
    <w:rsid w:val="005C61EE"/>
    <w:rsid w:val="005C7244"/>
    <w:rsid w:val="005C7657"/>
    <w:rsid w:val="005C7A22"/>
    <w:rsid w:val="005D1949"/>
    <w:rsid w:val="005D2738"/>
    <w:rsid w:val="005D3230"/>
    <w:rsid w:val="005D36FE"/>
    <w:rsid w:val="005D5061"/>
    <w:rsid w:val="005D5982"/>
    <w:rsid w:val="005E1CF9"/>
    <w:rsid w:val="005E24EF"/>
    <w:rsid w:val="005E3E44"/>
    <w:rsid w:val="005E4B20"/>
    <w:rsid w:val="005E5A04"/>
    <w:rsid w:val="005E685C"/>
    <w:rsid w:val="005F0CAF"/>
    <w:rsid w:val="005F1502"/>
    <w:rsid w:val="005F1F8B"/>
    <w:rsid w:val="005F26D0"/>
    <w:rsid w:val="005F2F0C"/>
    <w:rsid w:val="005F38C8"/>
    <w:rsid w:val="005F40EB"/>
    <w:rsid w:val="005F4475"/>
    <w:rsid w:val="005F5059"/>
    <w:rsid w:val="005F7877"/>
    <w:rsid w:val="006019FF"/>
    <w:rsid w:val="0060668E"/>
    <w:rsid w:val="006067E3"/>
    <w:rsid w:val="00606967"/>
    <w:rsid w:val="0060725B"/>
    <w:rsid w:val="0060736F"/>
    <w:rsid w:val="00612960"/>
    <w:rsid w:val="0061306E"/>
    <w:rsid w:val="00614603"/>
    <w:rsid w:val="00617EBB"/>
    <w:rsid w:val="00620F58"/>
    <w:rsid w:val="006241AC"/>
    <w:rsid w:val="006242CA"/>
    <w:rsid w:val="00624D21"/>
    <w:rsid w:val="00625396"/>
    <w:rsid w:val="00627298"/>
    <w:rsid w:val="00631378"/>
    <w:rsid w:val="006316B3"/>
    <w:rsid w:val="00631EA5"/>
    <w:rsid w:val="00633E81"/>
    <w:rsid w:val="0064059F"/>
    <w:rsid w:val="00640F37"/>
    <w:rsid w:val="00641E68"/>
    <w:rsid w:val="00645C5F"/>
    <w:rsid w:val="00645E80"/>
    <w:rsid w:val="006523C6"/>
    <w:rsid w:val="00652D1C"/>
    <w:rsid w:val="00657768"/>
    <w:rsid w:val="00662834"/>
    <w:rsid w:val="00667708"/>
    <w:rsid w:val="00667BB9"/>
    <w:rsid w:val="006719A1"/>
    <w:rsid w:val="00672BA9"/>
    <w:rsid w:val="0067308B"/>
    <w:rsid w:val="00674818"/>
    <w:rsid w:val="006800E0"/>
    <w:rsid w:val="00680D03"/>
    <w:rsid w:val="00682A4F"/>
    <w:rsid w:val="006834D9"/>
    <w:rsid w:val="0068386C"/>
    <w:rsid w:val="00685965"/>
    <w:rsid w:val="00685F1C"/>
    <w:rsid w:val="00687B6B"/>
    <w:rsid w:val="006917D7"/>
    <w:rsid w:val="00691822"/>
    <w:rsid w:val="0069409B"/>
    <w:rsid w:val="006957F7"/>
    <w:rsid w:val="006969DF"/>
    <w:rsid w:val="006A0009"/>
    <w:rsid w:val="006A217E"/>
    <w:rsid w:val="006A28C6"/>
    <w:rsid w:val="006A2C2E"/>
    <w:rsid w:val="006A4973"/>
    <w:rsid w:val="006A4B33"/>
    <w:rsid w:val="006A5BED"/>
    <w:rsid w:val="006B795D"/>
    <w:rsid w:val="006C050F"/>
    <w:rsid w:val="006C0740"/>
    <w:rsid w:val="006C09DD"/>
    <w:rsid w:val="006C1465"/>
    <w:rsid w:val="006C1A43"/>
    <w:rsid w:val="006C23B1"/>
    <w:rsid w:val="006C4F86"/>
    <w:rsid w:val="006C6546"/>
    <w:rsid w:val="006D0EF6"/>
    <w:rsid w:val="006D1AAA"/>
    <w:rsid w:val="006D1F45"/>
    <w:rsid w:val="006D3412"/>
    <w:rsid w:val="006D389B"/>
    <w:rsid w:val="006D40B0"/>
    <w:rsid w:val="006E2BF0"/>
    <w:rsid w:val="006E502F"/>
    <w:rsid w:val="006E574B"/>
    <w:rsid w:val="006E73DC"/>
    <w:rsid w:val="006F0D7B"/>
    <w:rsid w:val="006F0F14"/>
    <w:rsid w:val="006F1487"/>
    <w:rsid w:val="006F3EE2"/>
    <w:rsid w:val="006F6F56"/>
    <w:rsid w:val="006F7344"/>
    <w:rsid w:val="00700D3C"/>
    <w:rsid w:val="00701926"/>
    <w:rsid w:val="00702B7A"/>
    <w:rsid w:val="007053C2"/>
    <w:rsid w:val="00707ADD"/>
    <w:rsid w:val="00711C5B"/>
    <w:rsid w:val="007125B6"/>
    <w:rsid w:val="00712635"/>
    <w:rsid w:val="00716A10"/>
    <w:rsid w:val="00717FDE"/>
    <w:rsid w:val="00724306"/>
    <w:rsid w:val="007270D6"/>
    <w:rsid w:val="007300D2"/>
    <w:rsid w:val="00733290"/>
    <w:rsid w:val="00733904"/>
    <w:rsid w:val="007342CE"/>
    <w:rsid w:val="00734E13"/>
    <w:rsid w:val="00740A3C"/>
    <w:rsid w:val="00741E30"/>
    <w:rsid w:val="0074536D"/>
    <w:rsid w:val="007471C7"/>
    <w:rsid w:val="00747AF3"/>
    <w:rsid w:val="00747D1A"/>
    <w:rsid w:val="007511A8"/>
    <w:rsid w:val="0075125D"/>
    <w:rsid w:val="00752011"/>
    <w:rsid w:val="00753565"/>
    <w:rsid w:val="007577C9"/>
    <w:rsid w:val="007578FB"/>
    <w:rsid w:val="00760EEA"/>
    <w:rsid w:val="00761D6E"/>
    <w:rsid w:val="00764395"/>
    <w:rsid w:val="0076588F"/>
    <w:rsid w:val="0077086E"/>
    <w:rsid w:val="00770EA4"/>
    <w:rsid w:val="00771D5D"/>
    <w:rsid w:val="007737AA"/>
    <w:rsid w:val="00773C99"/>
    <w:rsid w:val="00773D37"/>
    <w:rsid w:val="007765A1"/>
    <w:rsid w:val="007766AE"/>
    <w:rsid w:val="00776EB1"/>
    <w:rsid w:val="00777318"/>
    <w:rsid w:val="00777E92"/>
    <w:rsid w:val="0078044A"/>
    <w:rsid w:val="0078364B"/>
    <w:rsid w:val="00783CE8"/>
    <w:rsid w:val="007840A4"/>
    <w:rsid w:val="007859F3"/>
    <w:rsid w:val="00786909"/>
    <w:rsid w:val="007915BD"/>
    <w:rsid w:val="00791B3C"/>
    <w:rsid w:val="00791D56"/>
    <w:rsid w:val="007922E1"/>
    <w:rsid w:val="0079672D"/>
    <w:rsid w:val="007A2441"/>
    <w:rsid w:val="007A63E6"/>
    <w:rsid w:val="007A69FA"/>
    <w:rsid w:val="007B1AF9"/>
    <w:rsid w:val="007B22B1"/>
    <w:rsid w:val="007B2569"/>
    <w:rsid w:val="007B6A15"/>
    <w:rsid w:val="007C0C98"/>
    <w:rsid w:val="007C2749"/>
    <w:rsid w:val="007C3334"/>
    <w:rsid w:val="007C4121"/>
    <w:rsid w:val="007D13D8"/>
    <w:rsid w:val="007D18D2"/>
    <w:rsid w:val="007D2010"/>
    <w:rsid w:val="007D3BF9"/>
    <w:rsid w:val="007D47E9"/>
    <w:rsid w:val="007D5431"/>
    <w:rsid w:val="007D5B4C"/>
    <w:rsid w:val="007D5D33"/>
    <w:rsid w:val="007E0A3B"/>
    <w:rsid w:val="007E223C"/>
    <w:rsid w:val="007E2ACF"/>
    <w:rsid w:val="007E5249"/>
    <w:rsid w:val="007E6351"/>
    <w:rsid w:val="007E7610"/>
    <w:rsid w:val="007F0139"/>
    <w:rsid w:val="007F2D4F"/>
    <w:rsid w:val="007F393D"/>
    <w:rsid w:val="007F50C7"/>
    <w:rsid w:val="007F51EE"/>
    <w:rsid w:val="007F7436"/>
    <w:rsid w:val="007F7C1C"/>
    <w:rsid w:val="007F7C3D"/>
    <w:rsid w:val="0080012F"/>
    <w:rsid w:val="00804FB1"/>
    <w:rsid w:val="0080601C"/>
    <w:rsid w:val="0081257A"/>
    <w:rsid w:val="0081433A"/>
    <w:rsid w:val="008148B8"/>
    <w:rsid w:val="00815CE4"/>
    <w:rsid w:val="00816593"/>
    <w:rsid w:val="00820C21"/>
    <w:rsid w:val="00821B05"/>
    <w:rsid w:val="008222D8"/>
    <w:rsid w:val="00823E6E"/>
    <w:rsid w:val="00823EF6"/>
    <w:rsid w:val="00826CCD"/>
    <w:rsid w:val="008274E6"/>
    <w:rsid w:val="008305A7"/>
    <w:rsid w:val="008361B4"/>
    <w:rsid w:val="00837CE7"/>
    <w:rsid w:val="008414E9"/>
    <w:rsid w:val="00842282"/>
    <w:rsid w:val="008455F1"/>
    <w:rsid w:val="00845DD1"/>
    <w:rsid w:val="0084751E"/>
    <w:rsid w:val="0085004A"/>
    <w:rsid w:val="0085019E"/>
    <w:rsid w:val="008506F0"/>
    <w:rsid w:val="00851F49"/>
    <w:rsid w:val="008537A5"/>
    <w:rsid w:val="00853F2F"/>
    <w:rsid w:val="00854651"/>
    <w:rsid w:val="00860004"/>
    <w:rsid w:val="0086255F"/>
    <w:rsid w:val="00862798"/>
    <w:rsid w:val="008631F7"/>
    <w:rsid w:val="00864A1F"/>
    <w:rsid w:val="00867EE8"/>
    <w:rsid w:val="008735EF"/>
    <w:rsid w:val="00873635"/>
    <w:rsid w:val="00873870"/>
    <w:rsid w:val="00874CFE"/>
    <w:rsid w:val="00876F6D"/>
    <w:rsid w:val="00880C14"/>
    <w:rsid w:val="008810CC"/>
    <w:rsid w:val="00883085"/>
    <w:rsid w:val="0088415B"/>
    <w:rsid w:val="0088492D"/>
    <w:rsid w:val="0088530D"/>
    <w:rsid w:val="00885F85"/>
    <w:rsid w:val="008862F9"/>
    <w:rsid w:val="008916A3"/>
    <w:rsid w:val="00891EAA"/>
    <w:rsid w:val="0089556D"/>
    <w:rsid w:val="008958D7"/>
    <w:rsid w:val="00897871"/>
    <w:rsid w:val="008A0309"/>
    <w:rsid w:val="008A253F"/>
    <w:rsid w:val="008A2964"/>
    <w:rsid w:val="008B27FA"/>
    <w:rsid w:val="008B33B4"/>
    <w:rsid w:val="008B37BA"/>
    <w:rsid w:val="008B5213"/>
    <w:rsid w:val="008C0A24"/>
    <w:rsid w:val="008C1553"/>
    <w:rsid w:val="008C2E16"/>
    <w:rsid w:val="008C778A"/>
    <w:rsid w:val="008C7DEE"/>
    <w:rsid w:val="008D3BD3"/>
    <w:rsid w:val="008D44ED"/>
    <w:rsid w:val="008D5A4B"/>
    <w:rsid w:val="008D6C15"/>
    <w:rsid w:val="008D77D2"/>
    <w:rsid w:val="008D7F07"/>
    <w:rsid w:val="008E2DD8"/>
    <w:rsid w:val="008F4D61"/>
    <w:rsid w:val="008F711B"/>
    <w:rsid w:val="00903883"/>
    <w:rsid w:val="00904133"/>
    <w:rsid w:val="00905DA8"/>
    <w:rsid w:val="0091126C"/>
    <w:rsid w:val="00911DD3"/>
    <w:rsid w:val="00916664"/>
    <w:rsid w:val="00923F4A"/>
    <w:rsid w:val="00924F6D"/>
    <w:rsid w:val="00926F86"/>
    <w:rsid w:val="00927688"/>
    <w:rsid w:val="00930408"/>
    <w:rsid w:val="009304E6"/>
    <w:rsid w:val="0093087C"/>
    <w:rsid w:val="00931A40"/>
    <w:rsid w:val="00931F91"/>
    <w:rsid w:val="00933B26"/>
    <w:rsid w:val="00936974"/>
    <w:rsid w:val="009378F2"/>
    <w:rsid w:val="009415C9"/>
    <w:rsid w:val="00941E7E"/>
    <w:rsid w:val="00942E04"/>
    <w:rsid w:val="009435D3"/>
    <w:rsid w:val="00945187"/>
    <w:rsid w:val="00945BC0"/>
    <w:rsid w:val="00945D1F"/>
    <w:rsid w:val="009476A6"/>
    <w:rsid w:val="00947A3B"/>
    <w:rsid w:val="009500C3"/>
    <w:rsid w:val="009519A5"/>
    <w:rsid w:val="009530A0"/>
    <w:rsid w:val="0096150F"/>
    <w:rsid w:val="0096175C"/>
    <w:rsid w:val="00964072"/>
    <w:rsid w:val="00971AC6"/>
    <w:rsid w:val="00971D34"/>
    <w:rsid w:val="0097200E"/>
    <w:rsid w:val="00972958"/>
    <w:rsid w:val="00972B00"/>
    <w:rsid w:val="0097328D"/>
    <w:rsid w:val="009736FC"/>
    <w:rsid w:val="00980DC5"/>
    <w:rsid w:val="00980E72"/>
    <w:rsid w:val="00980EA3"/>
    <w:rsid w:val="00980EE6"/>
    <w:rsid w:val="009823CA"/>
    <w:rsid w:val="00983251"/>
    <w:rsid w:val="0098771D"/>
    <w:rsid w:val="009901B6"/>
    <w:rsid w:val="009910B5"/>
    <w:rsid w:val="00993CF6"/>
    <w:rsid w:val="00996CFD"/>
    <w:rsid w:val="009977C7"/>
    <w:rsid w:val="009979C3"/>
    <w:rsid w:val="009A1788"/>
    <w:rsid w:val="009A4412"/>
    <w:rsid w:val="009A4AF4"/>
    <w:rsid w:val="009A752F"/>
    <w:rsid w:val="009B1B57"/>
    <w:rsid w:val="009B2188"/>
    <w:rsid w:val="009B27FE"/>
    <w:rsid w:val="009B2937"/>
    <w:rsid w:val="009B301C"/>
    <w:rsid w:val="009B712B"/>
    <w:rsid w:val="009B7D10"/>
    <w:rsid w:val="009B7F6C"/>
    <w:rsid w:val="009C27DC"/>
    <w:rsid w:val="009C4D9E"/>
    <w:rsid w:val="009C50F7"/>
    <w:rsid w:val="009C78DB"/>
    <w:rsid w:val="009D0712"/>
    <w:rsid w:val="009D25C8"/>
    <w:rsid w:val="009D2B1B"/>
    <w:rsid w:val="009D4448"/>
    <w:rsid w:val="009D5378"/>
    <w:rsid w:val="009D58E3"/>
    <w:rsid w:val="009D616A"/>
    <w:rsid w:val="009E1E61"/>
    <w:rsid w:val="009E20A3"/>
    <w:rsid w:val="009E61A1"/>
    <w:rsid w:val="009E6913"/>
    <w:rsid w:val="009F075D"/>
    <w:rsid w:val="009F1104"/>
    <w:rsid w:val="009F2A02"/>
    <w:rsid w:val="009F2F58"/>
    <w:rsid w:val="009F30F9"/>
    <w:rsid w:val="009F3E8D"/>
    <w:rsid w:val="009F407F"/>
    <w:rsid w:val="009F45F7"/>
    <w:rsid w:val="009F54A3"/>
    <w:rsid w:val="009F78A7"/>
    <w:rsid w:val="00A01BFD"/>
    <w:rsid w:val="00A024DC"/>
    <w:rsid w:val="00A05091"/>
    <w:rsid w:val="00A06078"/>
    <w:rsid w:val="00A07927"/>
    <w:rsid w:val="00A1124C"/>
    <w:rsid w:val="00A13BB9"/>
    <w:rsid w:val="00A147F1"/>
    <w:rsid w:val="00A1531D"/>
    <w:rsid w:val="00A17C3B"/>
    <w:rsid w:val="00A213F6"/>
    <w:rsid w:val="00A2257F"/>
    <w:rsid w:val="00A23B20"/>
    <w:rsid w:val="00A241A2"/>
    <w:rsid w:val="00A24236"/>
    <w:rsid w:val="00A25545"/>
    <w:rsid w:val="00A30C56"/>
    <w:rsid w:val="00A30C67"/>
    <w:rsid w:val="00A316C6"/>
    <w:rsid w:val="00A3190C"/>
    <w:rsid w:val="00A326DE"/>
    <w:rsid w:val="00A332AA"/>
    <w:rsid w:val="00A33FB1"/>
    <w:rsid w:val="00A3489E"/>
    <w:rsid w:val="00A37611"/>
    <w:rsid w:val="00A4092B"/>
    <w:rsid w:val="00A40CE9"/>
    <w:rsid w:val="00A41420"/>
    <w:rsid w:val="00A4183D"/>
    <w:rsid w:val="00A41C84"/>
    <w:rsid w:val="00A41F28"/>
    <w:rsid w:val="00A4262C"/>
    <w:rsid w:val="00A427E0"/>
    <w:rsid w:val="00A43D7F"/>
    <w:rsid w:val="00A450C5"/>
    <w:rsid w:val="00A467C8"/>
    <w:rsid w:val="00A473B3"/>
    <w:rsid w:val="00A513B0"/>
    <w:rsid w:val="00A53482"/>
    <w:rsid w:val="00A544B2"/>
    <w:rsid w:val="00A54BAF"/>
    <w:rsid w:val="00A55DBB"/>
    <w:rsid w:val="00A57B91"/>
    <w:rsid w:val="00A619CA"/>
    <w:rsid w:val="00A6269C"/>
    <w:rsid w:val="00A6394B"/>
    <w:rsid w:val="00A644F5"/>
    <w:rsid w:val="00A661AE"/>
    <w:rsid w:val="00A71974"/>
    <w:rsid w:val="00A71FE1"/>
    <w:rsid w:val="00A73461"/>
    <w:rsid w:val="00A73A9E"/>
    <w:rsid w:val="00A772C6"/>
    <w:rsid w:val="00A77957"/>
    <w:rsid w:val="00A818F9"/>
    <w:rsid w:val="00A840BD"/>
    <w:rsid w:val="00A85DBE"/>
    <w:rsid w:val="00A86436"/>
    <w:rsid w:val="00A86E0D"/>
    <w:rsid w:val="00A86E64"/>
    <w:rsid w:val="00A95D1A"/>
    <w:rsid w:val="00AA0FF0"/>
    <w:rsid w:val="00AA179F"/>
    <w:rsid w:val="00AA39DC"/>
    <w:rsid w:val="00AA3D5E"/>
    <w:rsid w:val="00AA4584"/>
    <w:rsid w:val="00AA4DCD"/>
    <w:rsid w:val="00AA75B8"/>
    <w:rsid w:val="00AA7BD0"/>
    <w:rsid w:val="00AB030A"/>
    <w:rsid w:val="00AB0E2F"/>
    <w:rsid w:val="00AB1FB4"/>
    <w:rsid w:val="00AB25DB"/>
    <w:rsid w:val="00AB34B5"/>
    <w:rsid w:val="00AB4145"/>
    <w:rsid w:val="00AB4CCC"/>
    <w:rsid w:val="00AC0C3F"/>
    <w:rsid w:val="00AC127E"/>
    <w:rsid w:val="00AC3363"/>
    <w:rsid w:val="00AC3A4C"/>
    <w:rsid w:val="00AC4680"/>
    <w:rsid w:val="00AC5D84"/>
    <w:rsid w:val="00AC6302"/>
    <w:rsid w:val="00AC742A"/>
    <w:rsid w:val="00AD0534"/>
    <w:rsid w:val="00AD28DA"/>
    <w:rsid w:val="00AD2F05"/>
    <w:rsid w:val="00AD2F82"/>
    <w:rsid w:val="00AD6DA6"/>
    <w:rsid w:val="00AD79AE"/>
    <w:rsid w:val="00AD7C3A"/>
    <w:rsid w:val="00AE0222"/>
    <w:rsid w:val="00AE3244"/>
    <w:rsid w:val="00AE5D8B"/>
    <w:rsid w:val="00AE6611"/>
    <w:rsid w:val="00AF0F26"/>
    <w:rsid w:val="00AF10A4"/>
    <w:rsid w:val="00AF19EC"/>
    <w:rsid w:val="00AF308E"/>
    <w:rsid w:val="00AF544C"/>
    <w:rsid w:val="00B04141"/>
    <w:rsid w:val="00B060BF"/>
    <w:rsid w:val="00B109FB"/>
    <w:rsid w:val="00B10F96"/>
    <w:rsid w:val="00B11E57"/>
    <w:rsid w:val="00B158D4"/>
    <w:rsid w:val="00B15C19"/>
    <w:rsid w:val="00B24614"/>
    <w:rsid w:val="00B2652C"/>
    <w:rsid w:val="00B27857"/>
    <w:rsid w:val="00B3156A"/>
    <w:rsid w:val="00B339A6"/>
    <w:rsid w:val="00B35FE0"/>
    <w:rsid w:val="00B36F7F"/>
    <w:rsid w:val="00B40104"/>
    <w:rsid w:val="00B40A55"/>
    <w:rsid w:val="00B40FC7"/>
    <w:rsid w:val="00B4166F"/>
    <w:rsid w:val="00B436F2"/>
    <w:rsid w:val="00B438D9"/>
    <w:rsid w:val="00B45286"/>
    <w:rsid w:val="00B4632C"/>
    <w:rsid w:val="00B46930"/>
    <w:rsid w:val="00B46E13"/>
    <w:rsid w:val="00B50597"/>
    <w:rsid w:val="00B50FAC"/>
    <w:rsid w:val="00B53B5F"/>
    <w:rsid w:val="00B55ECE"/>
    <w:rsid w:val="00B55EE0"/>
    <w:rsid w:val="00B5776C"/>
    <w:rsid w:val="00B6013A"/>
    <w:rsid w:val="00B6035C"/>
    <w:rsid w:val="00B60F2A"/>
    <w:rsid w:val="00B645AB"/>
    <w:rsid w:val="00B65D22"/>
    <w:rsid w:val="00B67465"/>
    <w:rsid w:val="00B72B27"/>
    <w:rsid w:val="00B75361"/>
    <w:rsid w:val="00B7720B"/>
    <w:rsid w:val="00B7720D"/>
    <w:rsid w:val="00B77950"/>
    <w:rsid w:val="00B77DEB"/>
    <w:rsid w:val="00B82636"/>
    <w:rsid w:val="00B82BDE"/>
    <w:rsid w:val="00B835A5"/>
    <w:rsid w:val="00B843B8"/>
    <w:rsid w:val="00B856FF"/>
    <w:rsid w:val="00B85D95"/>
    <w:rsid w:val="00B862B5"/>
    <w:rsid w:val="00B86CAF"/>
    <w:rsid w:val="00B92A84"/>
    <w:rsid w:val="00B94020"/>
    <w:rsid w:val="00B942E4"/>
    <w:rsid w:val="00B97ADB"/>
    <w:rsid w:val="00B97AFF"/>
    <w:rsid w:val="00B97B44"/>
    <w:rsid w:val="00B97C1A"/>
    <w:rsid w:val="00BA5AE2"/>
    <w:rsid w:val="00BB1152"/>
    <w:rsid w:val="00BB2EE6"/>
    <w:rsid w:val="00BB3EE5"/>
    <w:rsid w:val="00BB41B6"/>
    <w:rsid w:val="00BB4E46"/>
    <w:rsid w:val="00BB5149"/>
    <w:rsid w:val="00BB7DBF"/>
    <w:rsid w:val="00BC5D79"/>
    <w:rsid w:val="00BC6DB6"/>
    <w:rsid w:val="00BD1FA8"/>
    <w:rsid w:val="00BD2D51"/>
    <w:rsid w:val="00BD60A9"/>
    <w:rsid w:val="00BD6C73"/>
    <w:rsid w:val="00BD6F33"/>
    <w:rsid w:val="00BE0344"/>
    <w:rsid w:val="00BE0BB2"/>
    <w:rsid w:val="00BE0EC4"/>
    <w:rsid w:val="00BE1F37"/>
    <w:rsid w:val="00BE3A35"/>
    <w:rsid w:val="00BE3BBF"/>
    <w:rsid w:val="00BE4663"/>
    <w:rsid w:val="00BE4D2B"/>
    <w:rsid w:val="00BE5AC0"/>
    <w:rsid w:val="00BE6885"/>
    <w:rsid w:val="00BE6914"/>
    <w:rsid w:val="00BF22C9"/>
    <w:rsid w:val="00BF2CB2"/>
    <w:rsid w:val="00BF530B"/>
    <w:rsid w:val="00BF5975"/>
    <w:rsid w:val="00BF63E8"/>
    <w:rsid w:val="00BF6EC7"/>
    <w:rsid w:val="00C03357"/>
    <w:rsid w:val="00C0725C"/>
    <w:rsid w:val="00C07B01"/>
    <w:rsid w:val="00C12721"/>
    <w:rsid w:val="00C12A2D"/>
    <w:rsid w:val="00C1476A"/>
    <w:rsid w:val="00C17CB5"/>
    <w:rsid w:val="00C2211B"/>
    <w:rsid w:val="00C22581"/>
    <w:rsid w:val="00C22D1C"/>
    <w:rsid w:val="00C23A4B"/>
    <w:rsid w:val="00C23D1C"/>
    <w:rsid w:val="00C2787A"/>
    <w:rsid w:val="00C3080E"/>
    <w:rsid w:val="00C314C1"/>
    <w:rsid w:val="00C31CEF"/>
    <w:rsid w:val="00C31E03"/>
    <w:rsid w:val="00C35723"/>
    <w:rsid w:val="00C37035"/>
    <w:rsid w:val="00C4029C"/>
    <w:rsid w:val="00C4355E"/>
    <w:rsid w:val="00C4657E"/>
    <w:rsid w:val="00C476F2"/>
    <w:rsid w:val="00C510F8"/>
    <w:rsid w:val="00C51FB4"/>
    <w:rsid w:val="00C524EB"/>
    <w:rsid w:val="00C53351"/>
    <w:rsid w:val="00C533B8"/>
    <w:rsid w:val="00C53601"/>
    <w:rsid w:val="00C54417"/>
    <w:rsid w:val="00C5627A"/>
    <w:rsid w:val="00C6185D"/>
    <w:rsid w:val="00C62A34"/>
    <w:rsid w:val="00C636FB"/>
    <w:rsid w:val="00C637E0"/>
    <w:rsid w:val="00C65432"/>
    <w:rsid w:val="00C65D8B"/>
    <w:rsid w:val="00C662BF"/>
    <w:rsid w:val="00C70552"/>
    <w:rsid w:val="00C70A64"/>
    <w:rsid w:val="00C72C15"/>
    <w:rsid w:val="00C73501"/>
    <w:rsid w:val="00C7464D"/>
    <w:rsid w:val="00C75227"/>
    <w:rsid w:val="00C75C26"/>
    <w:rsid w:val="00C80542"/>
    <w:rsid w:val="00C820FF"/>
    <w:rsid w:val="00C82EFE"/>
    <w:rsid w:val="00C86DDE"/>
    <w:rsid w:val="00C87189"/>
    <w:rsid w:val="00C93077"/>
    <w:rsid w:val="00C95F66"/>
    <w:rsid w:val="00C96276"/>
    <w:rsid w:val="00CA098F"/>
    <w:rsid w:val="00CA2ED1"/>
    <w:rsid w:val="00CA5B39"/>
    <w:rsid w:val="00CA74CD"/>
    <w:rsid w:val="00CB3D71"/>
    <w:rsid w:val="00CB416F"/>
    <w:rsid w:val="00CB4F03"/>
    <w:rsid w:val="00CC0BB5"/>
    <w:rsid w:val="00CC445A"/>
    <w:rsid w:val="00CC53B6"/>
    <w:rsid w:val="00CD26B6"/>
    <w:rsid w:val="00CD7E3A"/>
    <w:rsid w:val="00CE1B2D"/>
    <w:rsid w:val="00CE5A78"/>
    <w:rsid w:val="00CF3945"/>
    <w:rsid w:val="00CF3AF5"/>
    <w:rsid w:val="00CF6B76"/>
    <w:rsid w:val="00D00F00"/>
    <w:rsid w:val="00D02BDD"/>
    <w:rsid w:val="00D06266"/>
    <w:rsid w:val="00D069F1"/>
    <w:rsid w:val="00D10A8C"/>
    <w:rsid w:val="00D1188C"/>
    <w:rsid w:val="00D17F81"/>
    <w:rsid w:val="00D21849"/>
    <w:rsid w:val="00D21AE4"/>
    <w:rsid w:val="00D22256"/>
    <w:rsid w:val="00D2282A"/>
    <w:rsid w:val="00D23ED6"/>
    <w:rsid w:val="00D25F37"/>
    <w:rsid w:val="00D274F7"/>
    <w:rsid w:val="00D30689"/>
    <w:rsid w:val="00D30CC0"/>
    <w:rsid w:val="00D32F7D"/>
    <w:rsid w:val="00D34727"/>
    <w:rsid w:val="00D36727"/>
    <w:rsid w:val="00D402DF"/>
    <w:rsid w:val="00D41797"/>
    <w:rsid w:val="00D44A8E"/>
    <w:rsid w:val="00D451D6"/>
    <w:rsid w:val="00D475B4"/>
    <w:rsid w:val="00D507E4"/>
    <w:rsid w:val="00D51D04"/>
    <w:rsid w:val="00D54669"/>
    <w:rsid w:val="00D54FB2"/>
    <w:rsid w:val="00D57E88"/>
    <w:rsid w:val="00D61176"/>
    <w:rsid w:val="00D64E5E"/>
    <w:rsid w:val="00D65582"/>
    <w:rsid w:val="00D66974"/>
    <w:rsid w:val="00D66E95"/>
    <w:rsid w:val="00D671C6"/>
    <w:rsid w:val="00D744E5"/>
    <w:rsid w:val="00D74EA9"/>
    <w:rsid w:val="00D76EE7"/>
    <w:rsid w:val="00D7729E"/>
    <w:rsid w:val="00D83E8A"/>
    <w:rsid w:val="00D84586"/>
    <w:rsid w:val="00D8591B"/>
    <w:rsid w:val="00D86248"/>
    <w:rsid w:val="00D868BD"/>
    <w:rsid w:val="00D86E9E"/>
    <w:rsid w:val="00D92969"/>
    <w:rsid w:val="00D93D69"/>
    <w:rsid w:val="00D964F7"/>
    <w:rsid w:val="00DA1B93"/>
    <w:rsid w:val="00DA3BDD"/>
    <w:rsid w:val="00DA571F"/>
    <w:rsid w:val="00DA6348"/>
    <w:rsid w:val="00DA6632"/>
    <w:rsid w:val="00DB0C72"/>
    <w:rsid w:val="00DB2DDD"/>
    <w:rsid w:val="00DB3D3C"/>
    <w:rsid w:val="00DB45EE"/>
    <w:rsid w:val="00DB60C1"/>
    <w:rsid w:val="00DB61CA"/>
    <w:rsid w:val="00DB6732"/>
    <w:rsid w:val="00DC131C"/>
    <w:rsid w:val="00DC26C5"/>
    <w:rsid w:val="00DC32C4"/>
    <w:rsid w:val="00DC5DF7"/>
    <w:rsid w:val="00DC6C39"/>
    <w:rsid w:val="00DC6DA1"/>
    <w:rsid w:val="00DD003E"/>
    <w:rsid w:val="00DD0A0B"/>
    <w:rsid w:val="00DD27D8"/>
    <w:rsid w:val="00DD4762"/>
    <w:rsid w:val="00DD5338"/>
    <w:rsid w:val="00DD785A"/>
    <w:rsid w:val="00DE43F0"/>
    <w:rsid w:val="00DE4FCF"/>
    <w:rsid w:val="00DF547A"/>
    <w:rsid w:val="00DF66A1"/>
    <w:rsid w:val="00DF72B2"/>
    <w:rsid w:val="00E00744"/>
    <w:rsid w:val="00E008D8"/>
    <w:rsid w:val="00E00FDA"/>
    <w:rsid w:val="00E012E2"/>
    <w:rsid w:val="00E032DB"/>
    <w:rsid w:val="00E03537"/>
    <w:rsid w:val="00E04937"/>
    <w:rsid w:val="00E05040"/>
    <w:rsid w:val="00E0574C"/>
    <w:rsid w:val="00E071F4"/>
    <w:rsid w:val="00E101D1"/>
    <w:rsid w:val="00E1091A"/>
    <w:rsid w:val="00E12856"/>
    <w:rsid w:val="00E15FEE"/>
    <w:rsid w:val="00E222F0"/>
    <w:rsid w:val="00E23ED9"/>
    <w:rsid w:val="00E24B28"/>
    <w:rsid w:val="00E2653F"/>
    <w:rsid w:val="00E2672A"/>
    <w:rsid w:val="00E2718B"/>
    <w:rsid w:val="00E272B8"/>
    <w:rsid w:val="00E31EEB"/>
    <w:rsid w:val="00E32BD3"/>
    <w:rsid w:val="00E37402"/>
    <w:rsid w:val="00E42CA3"/>
    <w:rsid w:val="00E4410B"/>
    <w:rsid w:val="00E444DD"/>
    <w:rsid w:val="00E44991"/>
    <w:rsid w:val="00E47E07"/>
    <w:rsid w:val="00E50120"/>
    <w:rsid w:val="00E55FF3"/>
    <w:rsid w:val="00E60743"/>
    <w:rsid w:val="00E65445"/>
    <w:rsid w:val="00E66958"/>
    <w:rsid w:val="00E66F58"/>
    <w:rsid w:val="00E71634"/>
    <w:rsid w:val="00E7365C"/>
    <w:rsid w:val="00E748C8"/>
    <w:rsid w:val="00E771A2"/>
    <w:rsid w:val="00E8073E"/>
    <w:rsid w:val="00E85AEA"/>
    <w:rsid w:val="00E87246"/>
    <w:rsid w:val="00E91B22"/>
    <w:rsid w:val="00E921C3"/>
    <w:rsid w:val="00E92412"/>
    <w:rsid w:val="00E93A13"/>
    <w:rsid w:val="00E96B48"/>
    <w:rsid w:val="00EA0F27"/>
    <w:rsid w:val="00EA3BB1"/>
    <w:rsid w:val="00EA4DCD"/>
    <w:rsid w:val="00EA5DF6"/>
    <w:rsid w:val="00EB0F9A"/>
    <w:rsid w:val="00EB4C73"/>
    <w:rsid w:val="00EB5414"/>
    <w:rsid w:val="00EB647F"/>
    <w:rsid w:val="00EB777B"/>
    <w:rsid w:val="00EB7E28"/>
    <w:rsid w:val="00EC0053"/>
    <w:rsid w:val="00EC0404"/>
    <w:rsid w:val="00EC13C3"/>
    <w:rsid w:val="00EC1F78"/>
    <w:rsid w:val="00EC3F5A"/>
    <w:rsid w:val="00EC43C8"/>
    <w:rsid w:val="00EC59CD"/>
    <w:rsid w:val="00EC6C5A"/>
    <w:rsid w:val="00EC6D83"/>
    <w:rsid w:val="00ED2AE1"/>
    <w:rsid w:val="00ED3CED"/>
    <w:rsid w:val="00ED3DAA"/>
    <w:rsid w:val="00ED401D"/>
    <w:rsid w:val="00ED52B2"/>
    <w:rsid w:val="00ED6951"/>
    <w:rsid w:val="00ED759E"/>
    <w:rsid w:val="00EE13D6"/>
    <w:rsid w:val="00EE17D5"/>
    <w:rsid w:val="00EE216F"/>
    <w:rsid w:val="00EE2FD1"/>
    <w:rsid w:val="00EE3E26"/>
    <w:rsid w:val="00EE40B6"/>
    <w:rsid w:val="00EE55AE"/>
    <w:rsid w:val="00EE5FF3"/>
    <w:rsid w:val="00EE64E6"/>
    <w:rsid w:val="00EE6B37"/>
    <w:rsid w:val="00EE7AB0"/>
    <w:rsid w:val="00EF021B"/>
    <w:rsid w:val="00EF1337"/>
    <w:rsid w:val="00EF3FD7"/>
    <w:rsid w:val="00EF436C"/>
    <w:rsid w:val="00EF487B"/>
    <w:rsid w:val="00EF4CC1"/>
    <w:rsid w:val="00EF5CCD"/>
    <w:rsid w:val="00EF6670"/>
    <w:rsid w:val="00F00295"/>
    <w:rsid w:val="00F004C6"/>
    <w:rsid w:val="00F00529"/>
    <w:rsid w:val="00F00A52"/>
    <w:rsid w:val="00F05C05"/>
    <w:rsid w:val="00F06484"/>
    <w:rsid w:val="00F0659B"/>
    <w:rsid w:val="00F0736C"/>
    <w:rsid w:val="00F10364"/>
    <w:rsid w:val="00F12612"/>
    <w:rsid w:val="00F13226"/>
    <w:rsid w:val="00F13561"/>
    <w:rsid w:val="00F17805"/>
    <w:rsid w:val="00F207C5"/>
    <w:rsid w:val="00F22C7D"/>
    <w:rsid w:val="00F254CD"/>
    <w:rsid w:val="00F278D0"/>
    <w:rsid w:val="00F3015A"/>
    <w:rsid w:val="00F30779"/>
    <w:rsid w:val="00F3164F"/>
    <w:rsid w:val="00F3306A"/>
    <w:rsid w:val="00F341CB"/>
    <w:rsid w:val="00F34B4E"/>
    <w:rsid w:val="00F36FC4"/>
    <w:rsid w:val="00F3774F"/>
    <w:rsid w:val="00F40619"/>
    <w:rsid w:val="00F46AFB"/>
    <w:rsid w:val="00F46C88"/>
    <w:rsid w:val="00F4752B"/>
    <w:rsid w:val="00F5308F"/>
    <w:rsid w:val="00F535DA"/>
    <w:rsid w:val="00F55B58"/>
    <w:rsid w:val="00F57FCD"/>
    <w:rsid w:val="00F60769"/>
    <w:rsid w:val="00F60795"/>
    <w:rsid w:val="00F60BC1"/>
    <w:rsid w:val="00F619FB"/>
    <w:rsid w:val="00F61D21"/>
    <w:rsid w:val="00F65996"/>
    <w:rsid w:val="00F65BFA"/>
    <w:rsid w:val="00F66601"/>
    <w:rsid w:val="00F66ED4"/>
    <w:rsid w:val="00F70343"/>
    <w:rsid w:val="00F70BC6"/>
    <w:rsid w:val="00F714FD"/>
    <w:rsid w:val="00F73B6D"/>
    <w:rsid w:val="00F746E6"/>
    <w:rsid w:val="00F76C83"/>
    <w:rsid w:val="00F77B07"/>
    <w:rsid w:val="00F80ED4"/>
    <w:rsid w:val="00F83550"/>
    <w:rsid w:val="00F84855"/>
    <w:rsid w:val="00F874BB"/>
    <w:rsid w:val="00F92275"/>
    <w:rsid w:val="00F93284"/>
    <w:rsid w:val="00F9456B"/>
    <w:rsid w:val="00F95BB5"/>
    <w:rsid w:val="00F975F3"/>
    <w:rsid w:val="00F97B27"/>
    <w:rsid w:val="00FA1659"/>
    <w:rsid w:val="00FA31B1"/>
    <w:rsid w:val="00FA4598"/>
    <w:rsid w:val="00FA4BF7"/>
    <w:rsid w:val="00FA567B"/>
    <w:rsid w:val="00FA7156"/>
    <w:rsid w:val="00FA769C"/>
    <w:rsid w:val="00FB14AD"/>
    <w:rsid w:val="00FB5B80"/>
    <w:rsid w:val="00FC196C"/>
    <w:rsid w:val="00FC3E88"/>
    <w:rsid w:val="00FC4108"/>
    <w:rsid w:val="00FC4847"/>
    <w:rsid w:val="00FC4B65"/>
    <w:rsid w:val="00FC5D0B"/>
    <w:rsid w:val="00FD2325"/>
    <w:rsid w:val="00FE24AB"/>
    <w:rsid w:val="00FE38A3"/>
    <w:rsid w:val="00FE3F26"/>
    <w:rsid w:val="00FE43A6"/>
    <w:rsid w:val="00FF0264"/>
    <w:rsid w:val="00FF1BEA"/>
    <w:rsid w:val="00FF5720"/>
    <w:rsid w:val="00FF685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AA18C"/>
  <w15:chartTrackingRefBased/>
  <w15:docId w15:val="{37250EE3-70C1-3145-B76C-F788FCDC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059B5"/>
    <w:pPr>
      <w:keepNext/>
      <w:spacing w:line="480" w:lineRule="auto"/>
    </w:pPr>
    <w:rPr>
      <w:rFonts w:ascii="Times New Roman" w:eastAsia="Times New Roman" w:hAnsi="Times New Roman" w:cs="Times New Roman"/>
      <w:iCs/>
      <w:color w:val="000000"/>
    </w:rPr>
  </w:style>
  <w:style w:type="character" w:styleId="CommentReference">
    <w:name w:val="annotation reference"/>
    <w:basedOn w:val="DefaultParagraphFont"/>
    <w:uiPriority w:val="99"/>
    <w:semiHidden/>
    <w:unhideWhenUsed/>
    <w:rsid w:val="00E91B22"/>
    <w:rPr>
      <w:sz w:val="16"/>
      <w:szCs w:val="16"/>
    </w:rPr>
  </w:style>
  <w:style w:type="paragraph" w:styleId="CommentText">
    <w:name w:val="annotation text"/>
    <w:basedOn w:val="Normal"/>
    <w:link w:val="CommentTextChar"/>
    <w:uiPriority w:val="99"/>
    <w:semiHidden/>
    <w:unhideWhenUsed/>
    <w:rsid w:val="00E91B22"/>
    <w:rPr>
      <w:sz w:val="20"/>
      <w:szCs w:val="20"/>
    </w:rPr>
  </w:style>
  <w:style w:type="character" w:customStyle="1" w:styleId="CommentTextChar">
    <w:name w:val="Comment Text Char"/>
    <w:basedOn w:val="DefaultParagraphFont"/>
    <w:link w:val="CommentText"/>
    <w:uiPriority w:val="99"/>
    <w:semiHidden/>
    <w:rsid w:val="00E91B22"/>
    <w:rPr>
      <w:sz w:val="20"/>
      <w:szCs w:val="20"/>
    </w:rPr>
  </w:style>
  <w:style w:type="paragraph" w:styleId="CommentSubject">
    <w:name w:val="annotation subject"/>
    <w:basedOn w:val="CommentText"/>
    <w:next w:val="CommentText"/>
    <w:link w:val="CommentSubjectChar"/>
    <w:uiPriority w:val="99"/>
    <w:semiHidden/>
    <w:unhideWhenUsed/>
    <w:rsid w:val="00E91B22"/>
    <w:rPr>
      <w:b/>
      <w:bCs/>
    </w:rPr>
  </w:style>
  <w:style w:type="character" w:customStyle="1" w:styleId="CommentSubjectChar">
    <w:name w:val="Comment Subject Char"/>
    <w:basedOn w:val="CommentTextChar"/>
    <w:link w:val="CommentSubject"/>
    <w:uiPriority w:val="99"/>
    <w:semiHidden/>
    <w:rsid w:val="00E91B22"/>
    <w:rPr>
      <w:b/>
      <w:bCs/>
      <w:sz w:val="20"/>
      <w:szCs w:val="20"/>
    </w:rPr>
  </w:style>
  <w:style w:type="paragraph" w:styleId="BalloonText">
    <w:name w:val="Balloon Text"/>
    <w:basedOn w:val="Normal"/>
    <w:link w:val="BalloonTextChar"/>
    <w:uiPriority w:val="99"/>
    <w:semiHidden/>
    <w:unhideWhenUsed/>
    <w:rsid w:val="00A55DB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5DBB"/>
    <w:rPr>
      <w:rFonts w:ascii="Times New Roman" w:hAnsi="Times New Roman" w:cs="Times New Roman"/>
      <w:sz w:val="18"/>
      <w:szCs w:val="18"/>
    </w:rPr>
  </w:style>
  <w:style w:type="character" w:styleId="Emphasis">
    <w:name w:val="Emphasis"/>
    <w:basedOn w:val="DefaultParagraphFont"/>
    <w:uiPriority w:val="20"/>
    <w:qFormat/>
    <w:rsid w:val="006834D9"/>
    <w:rPr>
      <w:i/>
      <w:iCs/>
    </w:rPr>
  </w:style>
  <w:style w:type="paragraph" w:styleId="ListParagraph">
    <w:name w:val="List Paragraph"/>
    <w:basedOn w:val="Normal"/>
    <w:uiPriority w:val="34"/>
    <w:qFormat/>
    <w:rsid w:val="00FA7156"/>
    <w:pPr>
      <w:ind w:left="720"/>
      <w:contextualSpacing/>
    </w:pPr>
  </w:style>
  <w:style w:type="table" w:styleId="PlainTable2">
    <w:name w:val="Plain Table 2"/>
    <w:basedOn w:val="TableNormal"/>
    <w:uiPriority w:val="42"/>
    <w:rsid w:val="00AA3D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2539F4"/>
  </w:style>
  <w:style w:type="paragraph" w:styleId="FootnoteText">
    <w:name w:val="footnote text"/>
    <w:basedOn w:val="Normal"/>
    <w:link w:val="FootnoteTextChar"/>
    <w:uiPriority w:val="99"/>
    <w:semiHidden/>
    <w:unhideWhenUsed/>
    <w:rsid w:val="002236BB"/>
    <w:rPr>
      <w:sz w:val="20"/>
      <w:szCs w:val="20"/>
    </w:rPr>
  </w:style>
  <w:style w:type="character" w:customStyle="1" w:styleId="FootnoteTextChar">
    <w:name w:val="Footnote Text Char"/>
    <w:basedOn w:val="DefaultParagraphFont"/>
    <w:link w:val="FootnoteText"/>
    <w:uiPriority w:val="99"/>
    <w:semiHidden/>
    <w:rsid w:val="002236BB"/>
    <w:rPr>
      <w:sz w:val="20"/>
      <w:szCs w:val="20"/>
    </w:rPr>
  </w:style>
  <w:style w:type="character" w:styleId="FootnoteReference">
    <w:name w:val="footnote reference"/>
    <w:basedOn w:val="DefaultParagraphFont"/>
    <w:uiPriority w:val="99"/>
    <w:semiHidden/>
    <w:unhideWhenUsed/>
    <w:rsid w:val="002236BB"/>
    <w:rPr>
      <w:vertAlign w:val="superscript"/>
    </w:rPr>
  </w:style>
  <w:style w:type="character" w:styleId="EndnoteReference">
    <w:name w:val="endnote reference"/>
    <w:basedOn w:val="DefaultParagraphFont"/>
    <w:uiPriority w:val="99"/>
    <w:semiHidden/>
    <w:unhideWhenUsed/>
    <w:rsid w:val="00B50FAC"/>
    <w:rPr>
      <w:vertAlign w:val="superscript"/>
    </w:rPr>
  </w:style>
  <w:style w:type="paragraph" w:styleId="Footer">
    <w:name w:val="footer"/>
    <w:basedOn w:val="Normal"/>
    <w:link w:val="FooterChar"/>
    <w:uiPriority w:val="99"/>
    <w:unhideWhenUsed/>
    <w:rsid w:val="002E7A54"/>
    <w:pPr>
      <w:tabs>
        <w:tab w:val="center" w:pos="4680"/>
        <w:tab w:val="right" w:pos="9360"/>
      </w:tabs>
    </w:pPr>
  </w:style>
  <w:style w:type="character" w:customStyle="1" w:styleId="FooterChar">
    <w:name w:val="Footer Char"/>
    <w:basedOn w:val="DefaultParagraphFont"/>
    <w:link w:val="Footer"/>
    <w:uiPriority w:val="99"/>
    <w:rsid w:val="002E7A54"/>
  </w:style>
  <w:style w:type="character" w:styleId="PageNumber">
    <w:name w:val="page number"/>
    <w:basedOn w:val="DefaultParagraphFont"/>
    <w:uiPriority w:val="99"/>
    <w:semiHidden/>
    <w:unhideWhenUsed/>
    <w:rsid w:val="002E7A54"/>
  </w:style>
  <w:style w:type="paragraph" w:styleId="Header">
    <w:name w:val="header"/>
    <w:basedOn w:val="Normal"/>
    <w:link w:val="HeaderChar"/>
    <w:uiPriority w:val="99"/>
    <w:unhideWhenUsed/>
    <w:rsid w:val="002E7A54"/>
    <w:pPr>
      <w:tabs>
        <w:tab w:val="center" w:pos="4680"/>
        <w:tab w:val="right" w:pos="9360"/>
      </w:tabs>
    </w:pPr>
  </w:style>
  <w:style w:type="character" w:customStyle="1" w:styleId="HeaderChar">
    <w:name w:val="Header Char"/>
    <w:basedOn w:val="DefaultParagraphFont"/>
    <w:link w:val="Header"/>
    <w:uiPriority w:val="99"/>
    <w:rsid w:val="002E7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077713">
      <w:bodyDiv w:val="1"/>
      <w:marLeft w:val="0"/>
      <w:marRight w:val="0"/>
      <w:marTop w:val="0"/>
      <w:marBottom w:val="0"/>
      <w:divBdr>
        <w:top w:val="none" w:sz="0" w:space="0" w:color="auto"/>
        <w:left w:val="none" w:sz="0" w:space="0" w:color="auto"/>
        <w:bottom w:val="none" w:sz="0" w:space="0" w:color="auto"/>
        <w:right w:val="none" w:sz="0" w:space="0" w:color="auto"/>
      </w:divBdr>
      <w:divsChild>
        <w:div w:id="1017930290">
          <w:marLeft w:val="0"/>
          <w:marRight w:val="0"/>
          <w:marTop w:val="0"/>
          <w:marBottom w:val="0"/>
          <w:divBdr>
            <w:top w:val="none" w:sz="0" w:space="0" w:color="auto"/>
            <w:left w:val="none" w:sz="0" w:space="0" w:color="auto"/>
            <w:bottom w:val="none" w:sz="0" w:space="0" w:color="auto"/>
            <w:right w:val="none" w:sz="0" w:space="0" w:color="auto"/>
          </w:divBdr>
        </w:div>
        <w:div w:id="888299620">
          <w:marLeft w:val="0"/>
          <w:marRight w:val="0"/>
          <w:marTop w:val="0"/>
          <w:marBottom w:val="0"/>
          <w:divBdr>
            <w:top w:val="none" w:sz="0" w:space="0" w:color="auto"/>
            <w:left w:val="none" w:sz="0" w:space="0" w:color="auto"/>
            <w:bottom w:val="none" w:sz="0" w:space="0" w:color="auto"/>
            <w:right w:val="none" w:sz="0" w:space="0" w:color="auto"/>
          </w:divBdr>
        </w:div>
        <w:div w:id="2114129490">
          <w:marLeft w:val="0"/>
          <w:marRight w:val="0"/>
          <w:marTop w:val="0"/>
          <w:marBottom w:val="0"/>
          <w:divBdr>
            <w:top w:val="none" w:sz="0" w:space="0" w:color="auto"/>
            <w:left w:val="none" w:sz="0" w:space="0" w:color="auto"/>
            <w:bottom w:val="none" w:sz="0" w:space="0" w:color="auto"/>
            <w:right w:val="none" w:sz="0" w:space="0" w:color="auto"/>
          </w:divBdr>
        </w:div>
        <w:div w:id="1742484078">
          <w:marLeft w:val="0"/>
          <w:marRight w:val="0"/>
          <w:marTop w:val="0"/>
          <w:marBottom w:val="0"/>
          <w:divBdr>
            <w:top w:val="none" w:sz="0" w:space="0" w:color="auto"/>
            <w:left w:val="none" w:sz="0" w:space="0" w:color="auto"/>
            <w:bottom w:val="none" w:sz="0" w:space="0" w:color="auto"/>
            <w:right w:val="none" w:sz="0" w:space="0" w:color="auto"/>
          </w:divBdr>
        </w:div>
        <w:div w:id="1003167561">
          <w:marLeft w:val="0"/>
          <w:marRight w:val="0"/>
          <w:marTop w:val="0"/>
          <w:marBottom w:val="0"/>
          <w:divBdr>
            <w:top w:val="none" w:sz="0" w:space="0" w:color="auto"/>
            <w:left w:val="none" w:sz="0" w:space="0" w:color="auto"/>
            <w:bottom w:val="none" w:sz="0" w:space="0" w:color="auto"/>
            <w:right w:val="none" w:sz="0" w:space="0" w:color="auto"/>
          </w:divBdr>
        </w:div>
      </w:divsChild>
    </w:div>
    <w:div w:id="514809673">
      <w:bodyDiv w:val="1"/>
      <w:marLeft w:val="0"/>
      <w:marRight w:val="0"/>
      <w:marTop w:val="0"/>
      <w:marBottom w:val="0"/>
      <w:divBdr>
        <w:top w:val="none" w:sz="0" w:space="0" w:color="auto"/>
        <w:left w:val="none" w:sz="0" w:space="0" w:color="auto"/>
        <w:bottom w:val="none" w:sz="0" w:space="0" w:color="auto"/>
        <w:right w:val="none" w:sz="0" w:space="0" w:color="auto"/>
      </w:divBdr>
      <w:divsChild>
        <w:div w:id="168255552">
          <w:marLeft w:val="0"/>
          <w:marRight w:val="0"/>
          <w:marTop w:val="0"/>
          <w:marBottom w:val="0"/>
          <w:divBdr>
            <w:top w:val="none" w:sz="0" w:space="0" w:color="auto"/>
            <w:left w:val="none" w:sz="0" w:space="0" w:color="auto"/>
            <w:bottom w:val="none" w:sz="0" w:space="0" w:color="auto"/>
            <w:right w:val="none" w:sz="0" w:space="0" w:color="auto"/>
          </w:divBdr>
        </w:div>
        <w:div w:id="175079114">
          <w:marLeft w:val="0"/>
          <w:marRight w:val="0"/>
          <w:marTop w:val="0"/>
          <w:marBottom w:val="0"/>
          <w:divBdr>
            <w:top w:val="none" w:sz="0" w:space="0" w:color="auto"/>
            <w:left w:val="none" w:sz="0" w:space="0" w:color="auto"/>
            <w:bottom w:val="none" w:sz="0" w:space="0" w:color="auto"/>
            <w:right w:val="none" w:sz="0" w:space="0" w:color="auto"/>
          </w:divBdr>
        </w:div>
        <w:div w:id="711802938">
          <w:marLeft w:val="0"/>
          <w:marRight w:val="0"/>
          <w:marTop w:val="0"/>
          <w:marBottom w:val="0"/>
          <w:divBdr>
            <w:top w:val="none" w:sz="0" w:space="0" w:color="auto"/>
            <w:left w:val="none" w:sz="0" w:space="0" w:color="auto"/>
            <w:bottom w:val="none" w:sz="0" w:space="0" w:color="auto"/>
            <w:right w:val="none" w:sz="0" w:space="0" w:color="auto"/>
          </w:divBdr>
        </w:div>
        <w:div w:id="2051571299">
          <w:marLeft w:val="0"/>
          <w:marRight w:val="0"/>
          <w:marTop w:val="0"/>
          <w:marBottom w:val="0"/>
          <w:divBdr>
            <w:top w:val="none" w:sz="0" w:space="0" w:color="auto"/>
            <w:left w:val="none" w:sz="0" w:space="0" w:color="auto"/>
            <w:bottom w:val="none" w:sz="0" w:space="0" w:color="auto"/>
            <w:right w:val="none" w:sz="0" w:space="0" w:color="auto"/>
          </w:divBdr>
        </w:div>
        <w:div w:id="1345131853">
          <w:marLeft w:val="0"/>
          <w:marRight w:val="0"/>
          <w:marTop w:val="0"/>
          <w:marBottom w:val="0"/>
          <w:divBdr>
            <w:top w:val="none" w:sz="0" w:space="0" w:color="auto"/>
            <w:left w:val="none" w:sz="0" w:space="0" w:color="auto"/>
            <w:bottom w:val="none" w:sz="0" w:space="0" w:color="auto"/>
            <w:right w:val="none" w:sz="0" w:space="0" w:color="auto"/>
          </w:divBdr>
        </w:div>
        <w:div w:id="1015233443">
          <w:marLeft w:val="0"/>
          <w:marRight w:val="0"/>
          <w:marTop w:val="0"/>
          <w:marBottom w:val="0"/>
          <w:divBdr>
            <w:top w:val="none" w:sz="0" w:space="0" w:color="auto"/>
            <w:left w:val="none" w:sz="0" w:space="0" w:color="auto"/>
            <w:bottom w:val="none" w:sz="0" w:space="0" w:color="auto"/>
            <w:right w:val="none" w:sz="0" w:space="0" w:color="auto"/>
          </w:divBdr>
        </w:div>
        <w:div w:id="1674065329">
          <w:marLeft w:val="0"/>
          <w:marRight w:val="0"/>
          <w:marTop w:val="0"/>
          <w:marBottom w:val="0"/>
          <w:divBdr>
            <w:top w:val="none" w:sz="0" w:space="0" w:color="auto"/>
            <w:left w:val="none" w:sz="0" w:space="0" w:color="auto"/>
            <w:bottom w:val="none" w:sz="0" w:space="0" w:color="auto"/>
            <w:right w:val="none" w:sz="0" w:space="0" w:color="auto"/>
          </w:divBdr>
        </w:div>
        <w:div w:id="1694183028">
          <w:marLeft w:val="0"/>
          <w:marRight w:val="0"/>
          <w:marTop w:val="0"/>
          <w:marBottom w:val="0"/>
          <w:divBdr>
            <w:top w:val="none" w:sz="0" w:space="0" w:color="auto"/>
            <w:left w:val="none" w:sz="0" w:space="0" w:color="auto"/>
            <w:bottom w:val="none" w:sz="0" w:space="0" w:color="auto"/>
            <w:right w:val="none" w:sz="0" w:space="0" w:color="auto"/>
          </w:divBdr>
        </w:div>
        <w:div w:id="1086270385">
          <w:marLeft w:val="0"/>
          <w:marRight w:val="0"/>
          <w:marTop w:val="0"/>
          <w:marBottom w:val="0"/>
          <w:divBdr>
            <w:top w:val="none" w:sz="0" w:space="0" w:color="auto"/>
            <w:left w:val="none" w:sz="0" w:space="0" w:color="auto"/>
            <w:bottom w:val="none" w:sz="0" w:space="0" w:color="auto"/>
            <w:right w:val="none" w:sz="0" w:space="0" w:color="auto"/>
          </w:divBdr>
        </w:div>
        <w:div w:id="962611714">
          <w:marLeft w:val="0"/>
          <w:marRight w:val="0"/>
          <w:marTop w:val="0"/>
          <w:marBottom w:val="0"/>
          <w:divBdr>
            <w:top w:val="none" w:sz="0" w:space="0" w:color="auto"/>
            <w:left w:val="none" w:sz="0" w:space="0" w:color="auto"/>
            <w:bottom w:val="none" w:sz="0" w:space="0" w:color="auto"/>
            <w:right w:val="none" w:sz="0" w:space="0" w:color="auto"/>
          </w:divBdr>
        </w:div>
        <w:div w:id="1609044168">
          <w:marLeft w:val="0"/>
          <w:marRight w:val="0"/>
          <w:marTop w:val="0"/>
          <w:marBottom w:val="0"/>
          <w:divBdr>
            <w:top w:val="none" w:sz="0" w:space="0" w:color="auto"/>
            <w:left w:val="none" w:sz="0" w:space="0" w:color="auto"/>
            <w:bottom w:val="none" w:sz="0" w:space="0" w:color="auto"/>
            <w:right w:val="none" w:sz="0" w:space="0" w:color="auto"/>
          </w:divBdr>
        </w:div>
        <w:div w:id="1598517724">
          <w:marLeft w:val="0"/>
          <w:marRight w:val="0"/>
          <w:marTop w:val="0"/>
          <w:marBottom w:val="0"/>
          <w:divBdr>
            <w:top w:val="none" w:sz="0" w:space="0" w:color="auto"/>
            <w:left w:val="none" w:sz="0" w:space="0" w:color="auto"/>
            <w:bottom w:val="none" w:sz="0" w:space="0" w:color="auto"/>
            <w:right w:val="none" w:sz="0" w:space="0" w:color="auto"/>
          </w:divBdr>
        </w:div>
        <w:div w:id="926572383">
          <w:marLeft w:val="0"/>
          <w:marRight w:val="0"/>
          <w:marTop w:val="0"/>
          <w:marBottom w:val="0"/>
          <w:divBdr>
            <w:top w:val="none" w:sz="0" w:space="0" w:color="auto"/>
            <w:left w:val="none" w:sz="0" w:space="0" w:color="auto"/>
            <w:bottom w:val="none" w:sz="0" w:space="0" w:color="auto"/>
            <w:right w:val="none" w:sz="0" w:space="0" w:color="auto"/>
          </w:divBdr>
        </w:div>
        <w:div w:id="1710647193">
          <w:marLeft w:val="0"/>
          <w:marRight w:val="0"/>
          <w:marTop w:val="0"/>
          <w:marBottom w:val="0"/>
          <w:divBdr>
            <w:top w:val="none" w:sz="0" w:space="0" w:color="auto"/>
            <w:left w:val="none" w:sz="0" w:space="0" w:color="auto"/>
            <w:bottom w:val="none" w:sz="0" w:space="0" w:color="auto"/>
            <w:right w:val="none" w:sz="0" w:space="0" w:color="auto"/>
          </w:divBdr>
        </w:div>
      </w:divsChild>
    </w:div>
    <w:div w:id="669069057">
      <w:bodyDiv w:val="1"/>
      <w:marLeft w:val="0"/>
      <w:marRight w:val="0"/>
      <w:marTop w:val="0"/>
      <w:marBottom w:val="0"/>
      <w:divBdr>
        <w:top w:val="none" w:sz="0" w:space="0" w:color="auto"/>
        <w:left w:val="none" w:sz="0" w:space="0" w:color="auto"/>
        <w:bottom w:val="none" w:sz="0" w:space="0" w:color="auto"/>
        <w:right w:val="none" w:sz="0" w:space="0" w:color="auto"/>
      </w:divBdr>
      <w:divsChild>
        <w:div w:id="347758511">
          <w:marLeft w:val="0"/>
          <w:marRight w:val="0"/>
          <w:marTop w:val="0"/>
          <w:marBottom w:val="0"/>
          <w:divBdr>
            <w:top w:val="none" w:sz="0" w:space="0" w:color="auto"/>
            <w:left w:val="none" w:sz="0" w:space="0" w:color="auto"/>
            <w:bottom w:val="none" w:sz="0" w:space="0" w:color="auto"/>
            <w:right w:val="none" w:sz="0" w:space="0" w:color="auto"/>
          </w:divBdr>
        </w:div>
        <w:div w:id="1625310684">
          <w:marLeft w:val="0"/>
          <w:marRight w:val="0"/>
          <w:marTop w:val="0"/>
          <w:marBottom w:val="0"/>
          <w:divBdr>
            <w:top w:val="none" w:sz="0" w:space="0" w:color="auto"/>
            <w:left w:val="none" w:sz="0" w:space="0" w:color="auto"/>
            <w:bottom w:val="none" w:sz="0" w:space="0" w:color="auto"/>
            <w:right w:val="none" w:sz="0" w:space="0" w:color="auto"/>
          </w:divBdr>
        </w:div>
        <w:div w:id="681977984">
          <w:marLeft w:val="0"/>
          <w:marRight w:val="0"/>
          <w:marTop w:val="0"/>
          <w:marBottom w:val="0"/>
          <w:divBdr>
            <w:top w:val="none" w:sz="0" w:space="0" w:color="auto"/>
            <w:left w:val="none" w:sz="0" w:space="0" w:color="auto"/>
            <w:bottom w:val="none" w:sz="0" w:space="0" w:color="auto"/>
            <w:right w:val="none" w:sz="0" w:space="0" w:color="auto"/>
          </w:divBdr>
        </w:div>
        <w:div w:id="1320111176">
          <w:marLeft w:val="0"/>
          <w:marRight w:val="0"/>
          <w:marTop w:val="0"/>
          <w:marBottom w:val="0"/>
          <w:divBdr>
            <w:top w:val="none" w:sz="0" w:space="0" w:color="auto"/>
            <w:left w:val="none" w:sz="0" w:space="0" w:color="auto"/>
            <w:bottom w:val="none" w:sz="0" w:space="0" w:color="auto"/>
            <w:right w:val="none" w:sz="0" w:space="0" w:color="auto"/>
          </w:divBdr>
        </w:div>
        <w:div w:id="1993440272">
          <w:marLeft w:val="0"/>
          <w:marRight w:val="0"/>
          <w:marTop w:val="0"/>
          <w:marBottom w:val="0"/>
          <w:divBdr>
            <w:top w:val="none" w:sz="0" w:space="0" w:color="auto"/>
            <w:left w:val="none" w:sz="0" w:space="0" w:color="auto"/>
            <w:bottom w:val="none" w:sz="0" w:space="0" w:color="auto"/>
            <w:right w:val="none" w:sz="0" w:space="0" w:color="auto"/>
          </w:divBdr>
        </w:div>
        <w:div w:id="249241850">
          <w:marLeft w:val="0"/>
          <w:marRight w:val="0"/>
          <w:marTop w:val="0"/>
          <w:marBottom w:val="0"/>
          <w:divBdr>
            <w:top w:val="none" w:sz="0" w:space="0" w:color="auto"/>
            <w:left w:val="none" w:sz="0" w:space="0" w:color="auto"/>
            <w:bottom w:val="none" w:sz="0" w:space="0" w:color="auto"/>
            <w:right w:val="none" w:sz="0" w:space="0" w:color="auto"/>
          </w:divBdr>
        </w:div>
        <w:div w:id="829759557">
          <w:marLeft w:val="0"/>
          <w:marRight w:val="0"/>
          <w:marTop w:val="0"/>
          <w:marBottom w:val="0"/>
          <w:divBdr>
            <w:top w:val="none" w:sz="0" w:space="0" w:color="auto"/>
            <w:left w:val="none" w:sz="0" w:space="0" w:color="auto"/>
            <w:bottom w:val="none" w:sz="0" w:space="0" w:color="auto"/>
            <w:right w:val="none" w:sz="0" w:space="0" w:color="auto"/>
          </w:divBdr>
        </w:div>
        <w:div w:id="12194334">
          <w:marLeft w:val="0"/>
          <w:marRight w:val="0"/>
          <w:marTop w:val="0"/>
          <w:marBottom w:val="0"/>
          <w:divBdr>
            <w:top w:val="none" w:sz="0" w:space="0" w:color="auto"/>
            <w:left w:val="none" w:sz="0" w:space="0" w:color="auto"/>
            <w:bottom w:val="none" w:sz="0" w:space="0" w:color="auto"/>
            <w:right w:val="none" w:sz="0" w:space="0" w:color="auto"/>
          </w:divBdr>
        </w:div>
        <w:div w:id="321200370">
          <w:marLeft w:val="0"/>
          <w:marRight w:val="0"/>
          <w:marTop w:val="0"/>
          <w:marBottom w:val="0"/>
          <w:divBdr>
            <w:top w:val="none" w:sz="0" w:space="0" w:color="auto"/>
            <w:left w:val="none" w:sz="0" w:space="0" w:color="auto"/>
            <w:bottom w:val="none" w:sz="0" w:space="0" w:color="auto"/>
            <w:right w:val="none" w:sz="0" w:space="0" w:color="auto"/>
          </w:divBdr>
        </w:div>
        <w:div w:id="1898012841">
          <w:marLeft w:val="0"/>
          <w:marRight w:val="0"/>
          <w:marTop w:val="0"/>
          <w:marBottom w:val="0"/>
          <w:divBdr>
            <w:top w:val="none" w:sz="0" w:space="0" w:color="auto"/>
            <w:left w:val="none" w:sz="0" w:space="0" w:color="auto"/>
            <w:bottom w:val="none" w:sz="0" w:space="0" w:color="auto"/>
            <w:right w:val="none" w:sz="0" w:space="0" w:color="auto"/>
          </w:divBdr>
        </w:div>
        <w:div w:id="1540315066">
          <w:marLeft w:val="0"/>
          <w:marRight w:val="0"/>
          <w:marTop w:val="0"/>
          <w:marBottom w:val="0"/>
          <w:divBdr>
            <w:top w:val="none" w:sz="0" w:space="0" w:color="auto"/>
            <w:left w:val="none" w:sz="0" w:space="0" w:color="auto"/>
            <w:bottom w:val="none" w:sz="0" w:space="0" w:color="auto"/>
            <w:right w:val="none" w:sz="0" w:space="0" w:color="auto"/>
          </w:divBdr>
        </w:div>
        <w:div w:id="466826893">
          <w:marLeft w:val="0"/>
          <w:marRight w:val="0"/>
          <w:marTop w:val="0"/>
          <w:marBottom w:val="0"/>
          <w:divBdr>
            <w:top w:val="none" w:sz="0" w:space="0" w:color="auto"/>
            <w:left w:val="none" w:sz="0" w:space="0" w:color="auto"/>
            <w:bottom w:val="none" w:sz="0" w:space="0" w:color="auto"/>
            <w:right w:val="none" w:sz="0" w:space="0" w:color="auto"/>
          </w:divBdr>
        </w:div>
        <w:div w:id="1784495373">
          <w:marLeft w:val="0"/>
          <w:marRight w:val="0"/>
          <w:marTop w:val="0"/>
          <w:marBottom w:val="0"/>
          <w:divBdr>
            <w:top w:val="none" w:sz="0" w:space="0" w:color="auto"/>
            <w:left w:val="none" w:sz="0" w:space="0" w:color="auto"/>
            <w:bottom w:val="none" w:sz="0" w:space="0" w:color="auto"/>
            <w:right w:val="none" w:sz="0" w:space="0" w:color="auto"/>
          </w:divBdr>
        </w:div>
        <w:div w:id="641540408">
          <w:marLeft w:val="0"/>
          <w:marRight w:val="0"/>
          <w:marTop w:val="0"/>
          <w:marBottom w:val="0"/>
          <w:divBdr>
            <w:top w:val="none" w:sz="0" w:space="0" w:color="auto"/>
            <w:left w:val="none" w:sz="0" w:space="0" w:color="auto"/>
            <w:bottom w:val="none" w:sz="0" w:space="0" w:color="auto"/>
            <w:right w:val="none" w:sz="0" w:space="0" w:color="auto"/>
          </w:divBdr>
        </w:div>
      </w:divsChild>
    </w:div>
    <w:div w:id="986132152">
      <w:bodyDiv w:val="1"/>
      <w:marLeft w:val="0"/>
      <w:marRight w:val="0"/>
      <w:marTop w:val="0"/>
      <w:marBottom w:val="0"/>
      <w:divBdr>
        <w:top w:val="none" w:sz="0" w:space="0" w:color="auto"/>
        <w:left w:val="none" w:sz="0" w:space="0" w:color="auto"/>
        <w:bottom w:val="none" w:sz="0" w:space="0" w:color="auto"/>
        <w:right w:val="none" w:sz="0" w:space="0" w:color="auto"/>
      </w:divBdr>
      <w:divsChild>
        <w:div w:id="611060076">
          <w:marLeft w:val="0"/>
          <w:marRight w:val="0"/>
          <w:marTop w:val="0"/>
          <w:marBottom w:val="0"/>
          <w:divBdr>
            <w:top w:val="none" w:sz="0" w:space="0" w:color="auto"/>
            <w:left w:val="none" w:sz="0" w:space="0" w:color="auto"/>
            <w:bottom w:val="none" w:sz="0" w:space="0" w:color="auto"/>
            <w:right w:val="none" w:sz="0" w:space="0" w:color="auto"/>
          </w:divBdr>
        </w:div>
      </w:divsChild>
    </w:div>
    <w:div w:id="993870202">
      <w:bodyDiv w:val="1"/>
      <w:marLeft w:val="0"/>
      <w:marRight w:val="0"/>
      <w:marTop w:val="0"/>
      <w:marBottom w:val="0"/>
      <w:divBdr>
        <w:top w:val="none" w:sz="0" w:space="0" w:color="auto"/>
        <w:left w:val="none" w:sz="0" w:space="0" w:color="auto"/>
        <w:bottom w:val="none" w:sz="0" w:space="0" w:color="auto"/>
        <w:right w:val="none" w:sz="0" w:space="0" w:color="auto"/>
      </w:divBdr>
    </w:div>
    <w:div w:id="1124621548">
      <w:bodyDiv w:val="1"/>
      <w:marLeft w:val="0"/>
      <w:marRight w:val="0"/>
      <w:marTop w:val="0"/>
      <w:marBottom w:val="0"/>
      <w:divBdr>
        <w:top w:val="none" w:sz="0" w:space="0" w:color="auto"/>
        <w:left w:val="none" w:sz="0" w:space="0" w:color="auto"/>
        <w:bottom w:val="none" w:sz="0" w:space="0" w:color="auto"/>
        <w:right w:val="none" w:sz="0" w:space="0" w:color="auto"/>
      </w:divBdr>
    </w:div>
    <w:div w:id="1202017577">
      <w:bodyDiv w:val="1"/>
      <w:marLeft w:val="0"/>
      <w:marRight w:val="0"/>
      <w:marTop w:val="0"/>
      <w:marBottom w:val="0"/>
      <w:divBdr>
        <w:top w:val="none" w:sz="0" w:space="0" w:color="auto"/>
        <w:left w:val="none" w:sz="0" w:space="0" w:color="auto"/>
        <w:bottom w:val="none" w:sz="0" w:space="0" w:color="auto"/>
        <w:right w:val="none" w:sz="0" w:space="0" w:color="auto"/>
      </w:divBdr>
    </w:div>
    <w:div w:id="1205750363">
      <w:bodyDiv w:val="1"/>
      <w:marLeft w:val="0"/>
      <w:marRight w:val="0"/>
      <w:marTop w:val="0"/>
      <w:marBottom w:val="0"/>
      <w:divBdr>
        <w:top w:val="none" w:sz="0" w:space="0" w:color="auto"/>
        <w:left w:val="none" w:sz="0" w:space="0" w:color="auto"/>
        <w:bottom w:val="none" w:sz="0" w:space="0" w:color="auto"/>
        <w:right w:val="none" w:sz="0" w:space="0" w:color="auto"/>
      </w:divBdr>
      <w:divsChild>
        <w:div w:id="2067489278">
          <w:marLeft w:val="0"/>
          <w:marRight w:val="0"/>
          <w:marTop w:val="0"/>
          <w:marBottom w:val="0"/>
          <w:divBdr>
            <w:top w:val="none" w:sz="0" w:space="0" w:color="auto"/>
            <w:left w:val="none" w:sz="0" w:space="0" w:color="auto"/>
            <w:bottom w:val="none" w:sz="0" w:space="0" w:color="auto"/>
            <w:right w:val="none" w:sz="0" w:space="0" w:color="auto"/>
          </w:divBdr>
        </w:div>
        <w:div w:id="1652714311">
          <w:marLeft w:val="0"/>
          <w:marRight w:val="0"/>
          <w:marTop w:val="0"/>
          <w:marBottom w:val="0"/>
          <w:divBdr>
            <w:top w:val="none" w:sz="0" w:space="0" w:color="auto"/>
            <w:left w:val="none" w:sz="0" w:space="0" w:color="auto"/>
            <w:bottom w:val="none" w:sz="0" w:space="0" w:color="auto"/>
            <w:right w:val="none" w:sz="0" w:space="0" w:color="auto"/>
          </w:divBdr>
        </w:div>
        <w:div w:id="639307534">
          <w:marLeft w:val="0"/>
          <w:marRight w:val="0"/>
          <w:marTop w:val="0"/>
          <w:marBottom w:val="0"/>
          <w:divBdr>
            <w:top w:val="none" w:sz="0" w:space="0" w:color="auto"/>
            <w:left w:val="none" w:sz="0" w:space="0" w:color="auto"/>
            <w:bottom w:val="none" w:sz="0" w:space="0" w:color="auto"/>
            <w:right w:val="none" w:sz="0" w:space="0" w:color="auto"/>
          </w:divBdr>
        </w:div>
        <w:div w:id="627319285">
          <w:marLeft w:val="0"/>
          <w:marRight w:val="0"/>
          <w:marTop w:val="0"/>
          <w:marBottom w:val="0"/>
          <w:divBdr>
            <w:top w:val="none" w:sz="0" w:space="0" w:color="auto"/>
            <w:left w:val="none" w:sz="0" w:space="0" w:color="auto"/>
            <w:bottom w:val="none" w:sz="0" w:space="0" w:color="auto"/>
            <w:right w:val="none" w:sz="0" w:space="0" w:color="auto"/>
          </w:divBdr>
        </w:div>
        <w:div w:id="1395155355">
          <w:marLeft w:val="0"/>
          <w:marRight w:val="0"/>
          <w:marTop w:val="0"/>
          <w:marBottom w:val="0"/>
          <w:divBdr>
            <w:top w:val="none" w:sz="0" w:space="0" w:color="auto"/>
            <w:left w:val="none" w:sz="0" w:space="0" w:color="auto"/>
            <w:bottom w:val="none" w:sz="0" w:space="0" w:color="auto"/>
            <w:right w:val="none" w:sz="0" w:space="0" w:color="auto"/>
          </w:divBdr>
        </w:div>
      </w:divsChild>
    </w:div>
    <w:div w:id="1230965459">
      <w:bodyDiv w:val="1"/>
      <w:marLeft w:val="0"/>
      <w:marRight w:val="0"/>
      <w:marTop w:val="0"/>
      <w:marBottom w:val="0"/>
      <w:divBdr>
        <w:top w:val="none" w:sz="0" w:space="0" w:color="auto"/>
        <w:left w:val="none" w:sz="0" w:space="0" w:color="auto"/>
        <w:bottom w:val="none" w:sz="0" w:space="0" w:color="auto"/>
        <w:right w:val="none" w:sz="0" w:space="0" w:color="auto"/>
      </w:divBdr>
      <w:divsChild>
        <w:div w:id="1817987415">
          <w:marLeft w:val="0"/>
          <w:marRight w:val="0"/>
          <w:marTop w:val="0"/>
          <w:marBottom w:val="0"/>
          <w:divBdr>
            <w:top w:val="none" w:sz="0" w:space="0" w:color="auto"/>
            <w:left w:val="none" w:sz="0" w:space="0" w:color="auto"/>
            <w:bottom w:val="none" w:sz="0" w:space="0" w:color="auto"/>
            <w:right w:val="none" w:sz="0" w:space="0" w:color="auto"/>
          </w:divBdr>
        </w:div>
        <w:div w:id="656612429">
          <w:marLeft w:val="0"/>
          <w:marRight w:val="0"/>
          <w:marTop w:val="0"/>
          <w:marBottom w:val="0"/>
          <w:divBdr>
            <w:top w:val="none" w:sz="0" w:space="0" w:color="auto"/>
            <w:left w:val="none" w:sz="0" w:space="0" w:color="auto"/>
            <w:bottom w:val="none" w:sz="0" w:space="0" w:color="auto"/>
            <w:right w:val="none" w:sz="0" w:space="0" w:color="auto"/>
          </w:divBdr>
        </w:div>
        <w:div w:id="1083256062">
          <w:marLeft w:val="0"/>
          <w:marRight w:val="0"/>
          <w:marTop w:val="0"/>
          <w:marBottom w:val="0"/>
          <w:divBdr>
            <w:top w:val="none" w:sz="0" w:space="0" w:color="auto"/>
            <w:left w:val="none" w:sz="0" w:space="0" w:color="auto"/>
            <w:bottom w:val="none" w:sz="0" w:space="0" w:color="auto"/>
            <w:right w:val="none" w:sz="0" w:space="0" w:color="auto"/>
          </w:divBdr>
        </w:div>
        <w:div w:id="456677415">
          <w:marLeft w:val="0"/>
          <w:marRight w:val="0"/>
          <w:marTop w:val="0"/>
          <w:marBottom w:val="0"/>
          <w:divBdr>
            <w:top w:val="none" w:sz="0" w:space="0" w:color="auto"/>
            <w:left w:val="none" w:sz="0" w:space="0" w:color="auto"/>
            <w:bottom w:val="none" w:sz="0" w:space="0" w:color="auto"/>
            <w:right w:val="none" w:sz="0" w:space="0" w:color="auto"/>
          </w:divBdr>
        </w:div>
        <w:div w:id="1981109962">
          <w:marLeft w:val="0"/>
          <w:marRight w:val="0"/>
          <w:marTop w:val="0"/>
          <w:marBottom w:val="0"/>
          <w:divBdr>
            <w:top w:val="none" w:sz="0" w:space="0" w:color="auto"/>
            <w:left w:val="none" w:sz="0" w:space="0" w:color="auto"/>
            <w:bottom w:val="none" w:sz="0" w:space="0" w:color="auto"/>
            <w:right w:val="none" w:sz="0" w:space="0" w:color="auto"/>
          </w:divBdr>
        </w:div>
      </w:divsChild>
    </w:div>
    <w:div w:id="1285119946">
      <w:bodyDiv w:val="1"/>
      <w:marLeft w:val="0"/>
      <w:marRight w:val="0"/>
      <w:marTop w:val="0"/>
      <w:marBottom w:val="0"/>
      <w:divBdr>
        <w:top w:val="none" w:sz="0" w:space="0" w:color="auto"/>
        <w:left w:val="none" w:sz="0" w:space="0" w:color="auto"/>
        <w:bottom w:val="none" w:sz="0" w:space="0" w:color="auto"/>
        <w:right w:val="none" w:sz="0" w:space="0" w:color="auto"/>
      </w:divBdr>
    </w:div>
    <w:div w:id="1371488872">
      <w:bodyDiv w:val="1"/>
      <w:marLeft w:val="0"/>
      <w:marRight w:val="0"/>
      <w:marTop w:val="0"/>
      <w:marBottom w:val="0"/>
      <w:divBdr>
        <w:top w:val="none" w:sz="0" w:space="0" w:color="auto"/>
        <w:left w:val="none" w:sz="0" w:space="0" w:color="auto"/>
        <w:bottom w:val="none" w:sz="0" w:space="0" w:color="auto"/>
        <w:right w:val="none" w:sz="0" w:space="0" w:color="auto"/>
      </w:divBdr>
      <w:divsChild>
        <w:div w:id="1085297480">
          <w:marLeft w:val="0"/>
          <w:marRight w:val="0"/>
          <w:marTop w:val="0"/>
          <w:marBottom w:val="0"/>
          <w:divBdr>
            <w:top w:val="none" w:sz="0" w:space="0" w:color="auto"/>
            <w:left w:val="none" w:sz="0" w:space="0" w:color="auto"/>
            <w:bottom w:val="none" w:sz="0" w:space="0" w:color="auto"/>
            <w:right w:val="none" w:sz="0" w:space="0" w:color="auto"/>
          </w:divBdr>
        </w:div>
        <w:div w:id="221403899">
          <w:marLeft w:val="0"/>
          <w:marRight w:val="0"/>
          <w:marTop w:val="0"/>
          <w:marBottom w:val="0"/>
          <w:divBdr>
            <w:top w:val="none" w:sz="0" w:space="0" w:color="auto"/>
            <w:left w:val="none" w:sz="0" w:space="0" w:color="auto"/>
            <w:bottom w:val="none" w:sz="0" w:space="0" w:color="auto"/>
            <w:right w:val="none" w:sz="0" w:space="0" w:color="auto"/>
          </w:divBdr>
        </w:div>
        <w:div w:id="1969969344">
          <w:marLeft w:val="0"/>
          <w:marRight w:val="0"/>
          <w:marTop w:val="0"/>
          <w:marBottom w:val="0"/>
          <w:divBdr>
            <w:top w:val="none" w:sz="0" w:space="0" w:color="auto"/>
            <w:left w:val="none" w:sz="0" w:space="0" w:color="auto"/>
            <w:bottom w:val="none" w:sz="0" w:space="0" w:color="auto"/>
            <w:right w:val="none" w:sz="0" w:space="0" w:color="auto"/>
          </w:divBdr>
        </w:div>
        <w:div w:id="1654866066">
          <w:marLeft w:val="0"/>
          <w:marRight w:val="0"/>
          <w:marTop w:val="0"/>
          <w:marBottom w:val="0"/>
          <w:divBdr>
            <w:top w:val="none" w:sz="0" w:space="0" w:color="auto"/>
            <w:left w:val="none" w:sz="0" w:space="0" w:color="auto"/>
            <w:bottom w:val="none" w:sz="0" w:space="0" w:color="auto"/>
            <w:right w:val="none" w:sz="0" w:space="0" w:color="auto"/>
          </w:divBdr>
        </w:div>
        <w:div w:id="1132476627">
          <w:marLeft w:val="0"/>
          <w:marRight w:val="0"/>
          <w:marTop w:val="0"/>
          <w:marBottom w:val="0"/>
          <w:divBdr>
            <w:top w:val="none" w:sz="0" w:space="0" w:color="auto"/>
            <w:left w:val="none" w:sz="0" w:space="0" w:color="auto"/>
            <w:bottom w:val="none" w:sz="0" w:space="0" w:color="auto"/>
            <w:right w:val="none" w:sz="0" w:space="0" w:color="auto"/>
          </w:divBdr>
        </w:div>
      </w:divsChild>
    </w:div>
    <w:div w:id="1490487561">
      <w:bodyDiv w:val="1"/>
      <w:marLeft w:val="0"/>
      <w:marRight w:val="0"/>
      <w:marTop w:val="0"/>
      <w:marBottom w:val="0"/>
      <w:divBdr>
        <w:top w:val="none" w:sz="0" w:space="0" w:color="auto"/>
        <w:left w:val="none" w:sz="0" w:space="0" w:color="auto"/>
        <w:bottom w:val="none" w:sz="0" w:space="0" w:color="auto"/>
        <w:right w:val="none" w:sz="0" w:space="0" w:color="auto"/>
      </w:divBdr>
      <w:divsChild>
        <w:div w:id="1602881563">
          <w:marLeft w:val="0"/>
          <w:marRight w:val="0"/>
          <w:marTop w:val="0"/>
          <w:marBottom w:val="0"/>
          <w:divBdr>
            <w:top w:val="none" w:sz="0" w:space="0" w:color="auto"/>
            <w:left w:val="none" w:sz="0" w:space="0" w:color="auto"/>
            <w:bottom w:val="none" w:sz="0" w:space="0" w:color="auto"/>
            <w:right w:val="none" w:sz="0" w:space="0" w:color="auto"/>
          </w:divBdr>
        </w:div>
        <w:div w:id="1880556678">
          <w:marLeft w:val="0"/>
          <w:marRight w:val="0"/>
          <w:marTop w:val="0"/>
          <w:marBottom w:val="0"/>
          <w:divBdr>
            <w:top w:val="none" w:sz="0" w:space="0" w:color="auto"/>
            <w:left w:val="none" w:sz="0" w:space="0" w:color="auto"/>
            <w:bottom w:val="none" w:sz="0" w:space="0" w:color="auto"/>
            <w:right w:val="none" w:sz="0" w:space="0" w:color="auto"/>
          </w:divBdr>
        </w:div>
        <w:div w:id="488984242">
          <w:marLeft w:val="0"/>
          <w:marRight w:val="0"/>
          <w:marTop w:val="0"/>
          <w:marBottom w:val="0"/>
          <w:divBdr>
            <w:top w:val="none" w:sz="0" w:space="0" w:color="auto"/>
            <w:left w:val="none" w:sz="0" w:space="0" w:color="auto"/>
            <w:bottom w:val="none" w:sz="0" w:space="0" w:color="auto"/>
            <w:right w:val="none" w:sz="0" w:space="0" w:color="auto"/>
          </w:divBdr>
        </w:div>
        <w:div w:id="329336483">
          <w:marLeft w:val="0"/>
          <w:marRight w:val="0"/>
          <w:marTop w:val="0"/>
          <w:marBottom w:val="0"/>
          <w:divBdr>
            <w:top w:val="none" w:sz="0" w:space="0" w:color="auto"/>
            <w:left w:val="none" w:sz="0" w:space="0" w:color="auto"/>
            <w:bottom w:val="none" w:sz="0" w:space="0" w:color="auto"/>
            <w:right w:val="none" w:sz="0" w:space="0" w:color="auto"/>
          </w:divBdr>
        </w:div>
        <w:div w:id="1828857455">
          <w:marLeft w:val="0"/>
          <w:marRight w:val="0"/>
          <w:marTop w:val="0"/>
          <w:marBottom w:val="0"/>
          <w:divBdr>
            <w:top w:val="none" w:sz="0" w:space="0" w:color="auto"/>
            <w:left w:val="none" w:sz="0" w:space="0" w:color="auto"/>
            <w:bottom w:val="none" w:sz="0" w:space="0" w:color="auto"/>
            <w:right w:val="none" w:sz="0" w:space="0" w:color="auto"/>
          </w:divBdr>
        </w:div>
      </w:divsChild>
    </w:div>
    <w:div w:id="1871526515">
      <w:bodyDiv w:val="1"/>
      <w:marLeft w:val="0"/>
      <w:marRight w:val="0"/>
      <w:marTop w:val="0"/>
      <w:marBottom w:val="0"/>
      <w:divBdr>
        <w:top w:val="none" w:sz="0" w:space="0" w:color="auto"/>
        <w:left w:val="none" w:sz="0" w:space="0" w:color="auto"/>
        <w:bottom w:val="none" w:sz="0" w:space="0" w:color="auto"/>
        <w:right w:val="none" w:sz="0" w:space="0" w:color="auto"/>
      </w:divBdr>
      <w:divsChild>
        <w:div w:id="1948193209">
          <w:marLeft w:val="0"/>
          <w:marRight w:val="0"/>
          <w:marTop w:val="0"/>
          <w:marBottom w:val="0"/>
          <w:divBdr>
            <w:top w:val="none" w:sz="0" w:space="0" w:color="auto"/>
            <w:left w:val="none" w:sz="0" w:space="0" w:color="auto"/>
            <w:bottom w:val="none" w:sz="0" w:space="0" w:color="auto"/>
            <w:right w:val="none" w:sz="0" w:space="0" w:color="auto"/>
          </w:divBdr>
        </w:div>
        <w:div w:id="1835024299">
          <w:marLeft w:val="0"/>
          <w:marRight w:val="0"/>
          <w:marTop w:val="0"/>
          <w:marBottom w:val="0"/>
          <w:divBdr>
            <w:top w:val="none" w:sz="0" w:space="0" w:color="auto"/>
            <w:left w:val="none" w:sz="0" w:space="0" w:color="auto"/>
            <w:bottom w:val="none" w:sz="0" w:space="0" w:color="auto"/>
            <w:right w:val="none" w:sz="0" w:space="0" w:color="auto"/>
          </w:divBdr>
        </w:div>
        <w:div w:id="407046260">
          <w:marLeft w:val="0"/>
          <w:marRight w:val="0"/>
          <w:marTop w:val="0"/>
          <w:marBottom w:val="0"/>
          <w:divBdr>
            <w:top w:val="none" w:sz="0" w:space="0" w:color="auto"/>
            <w:left w:val="none" w:sz="0" w:space="0" w:color="auto"/>
            <w:bottom w:val="none" w:sz="0" w:space="0" w:color="auto"/>
            <w:right w:val="none" w:sz="0" w:space="0" w:color="auto"/>
          </w:divBdr>
        </w:div>
        <w:div w:id="1444377468">
          <w:marLeft w:val="0"/>
          <w:marRight w:val="0"/>
          <w:marTop w:val="0"/>
          <w:marBottom w:val="0"/>
          <w:divBdr>
            <w:top w:val="none" w:sz="0" w:space="0" w:color="auto"/>
            <w:left w:val="none" w:sz="0" w:space="0" w:color="auto"/>
            <w:bottom w:val="none" w:sz="0" w:space="0" w:color="auto"/>
            <w:right w:val="none" w:sz="0" w:space="0" w:color="auto"/>
          </w:divBdr>
        </w:div>
      </w:divsChild>
    </w:div>
    <w:div w:id="1990360993">
      <w:bodyDiv w:val="1"/>
      <w:marLeft w:val="0"/>
      <w:marRight w:val="0"/>
      <w:marTop w:val="0"/>
      <w:marBottom w:val="0"/>
      <w:divBdr>
        <w:top w:val="none" w:sz="0" w:space="0" w:color="auto"/>
        <w:left w:val="none" w:sz="0" w:space="0" w:color="auto"/>
        <w:bottom w:val="none" w:sz="0" w:space="0" w:color="auto"/>
        <w:right w:val="none" w:sz="0" w:space="0" w:color="auto"/>
      </w:divBdr>
      <w:divsChild>
        <w:div w:id="144661278">
          <w:marLeft w:val="0"/>
          <w:marRight w:val="0"/>
          <w:marTop w:val="0"/>
          <w:marBottom w:val="0"/>
          <w:divBdr>
            <w:top w:val="none" w:sz="0" w:space="0" w:color="auto"/>
            <w:left w:val="none" w:sz="0" w:space="0" w:color="auto"/>
            <w:bottom w:val="none" w:sz="0" w:space="0" w:color="auto"/>
            <w:right w:val="none" w:sz="0" w:space="0" w:color="auto"/>
          </w:divBdr>
        </w:div>
        <w:div w:id="771362786">
          <w:marLeft w:val="0"/>
          <w:marRight w:val="0"/>
          <w:marTop w:val="0"/>
          <w:marBottom w:val="0"/>
          <w:divBdr>
            <w:top w:val="none" w:sz="0" w:space="0" w:color="auto"/>
            <w:left w:val="none" w:sz="0" w:space="0" w:color="auto"/>
            <w:bottom w:val="none" w:sz="0" w:space="0" w:color="auto"/>
            <w:right w:val="none" w:sz="0" w:space="0" w:color="auto"/>
          </w:divBdr>
        </w:div>
        <w:div w:id="1390808878">
          <w:marLeft w:val="0"/>
          <w:marRight w:val="0"/>
          <w:marTop w:val="0"/>
          <w:marBottom w:val="0"/>
          <w:divBdr>
            <w:top w:val="none" w:sz="0" w:space="0" w:color="auto"/>
            <w:left w:val="none" w:sz="0" w:space="0" w:color="auto"/>
            <w:bottom w:val="none" w:sz="0" w:space="0" w:color="auto"/>
            <w:right w:val="none" w:sz="0" w:space="0" w:color="auto"/>
          </w:divBdr>
        </w:div>
        <w:div w:id="1537427911">
          <w:marLeft w:val="0"/>
          <w:marRight w:val="0"/>
          <w:marTop w:val="0"/>
          <w:marBottom w:val="0"/>
          <w:divBdr>
            <w:top w:val="none" w:sz="0" w:space="0" w:color="auto"/>
            <w:left w:val="none" w:sz="0" w:space="0" w:color="auto"/>
            <w:bottom w:val="none" w:sz="0" w:space="0" w:color="auto"/>
            <w:right w:val="none" w:sz="0" w:space="0" w:color="auto"/>
          </w:divBdr>
        </w:div>
        <w:div w:id="81418574">
          <w:marLeft w:val="0"/>
          <w:marRight w:val="0"/>
          <w:marTop w:val="0"/>
          <w:marBottom w:val="0"/>
          <w:divBdr>
            <w:top w:val="none" w:sz="0" w:space="0" w:color="auto"/>
            <w:left w:val="none" w:sz="0" w:space="0" w:color="auto"/>
            <w:bottom w:val="none" w:sz="0" w:space="0" w:color="auto"/>
            <w:right w:val="none" w:sz="0" w:space="0" w:color="auto"/>
          </w:divBdr>
        </w:div>
      </w:divsChild>
    </w:div>
    <w:div w:id="1993563575">
      <w:bodyDiv w:val="1"/>
      <w:marLeft w:val="0"/>
      <w:marRight w:val="0"/>
      <w:marTop w:val="0"/>
      <w:marBottom w:val="0"/>
      <w:divBdr>
        <w:top w:val="none" w:sz="0" w:space="0" w:color="auto"/>
        <w:left w:val="none" w:sz="0" w:space="0" w:color="auto"/>
        <w:bottom w:val="none" w:sz="0" w:space="0" w:color="auto"/>
        <w:right w:val="none" w:sz="0" w:space="0" w:color="auto"/>
      </w:divBdr>
    </w:div>
    <w:div w:id="211520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FF8F-9ADA-144B-A698-7C30C223D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5947</Words>
  <Characters>33899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Baek</dc:creator>
  <cp:keywords/>
  <dc:description/>
  <cp:lastModifiedBy>Elisa Baek</cp:lastModifiedBy>
  <cp:revision>3</cp:revision>
  <dcterms:created xsi:type="dcterms:W3CDTF">2022-02-15T03:55:00Z</dcterms:created>
  <dcterms:modified xsi:type="dcterms:W3CDTF">2022-02-15T03:58:00Z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78e9358c-3460-35d4-bd1f-225e67746f7c</vt:lpwstr>
  </property>
  <property fmtid="{D5CDD505-2E9C-101B-9397-08002B2CF9AE}" pid="24" name="Mendeley Citation Style_1">
    <vt:lpwstr>http://www.zotero.org/styles/nature</vt:lpwstr>
  </property>
</Properties>
</file>