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80A" w:rsidRDefault="00C07E1A">
      <w:r>
        <w:t>Description of Additional Supplementary Files</w:t>
      </w:r>
    </w:p>
    <w:p w:rsidR="00C07E1A" w:rsidRDefault="00C07E1A"/>
    <w:p w:rsidR="00C07E1A" w:rsidRDefault="00C07E1A" w:rsidP="00C07E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>
        <w:rPr>
          <w:rFonts w:ascii="Times New Roman" w:hAnsi="Times New Roman" w:cs="Times New Roman"/>
          <w:b/>
          <w:bCs/>
          <w:sz w:val="24"/>
          <w:szCs w:val="24"/>
        </w:rPr>
        <w:t>Supplementary Data 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07E1A" w:rsidRDefault="00C07E1A" w:rsidP="00C07E1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Description: </w:t>
      </w:r>
      <w:r>
        <w:rPr>
          <w:rFonts w:ascii="Times New Roman" w:hAnsi="Times New Roman" w:cs="Times New Roman"/>
          <w:bCs/>
          <w:sz w:val="24"/>
          <w:szCs w:val="24"/>
        </w:rPr>
        <w:t>Summary of the exact sample sizes of larval survival replicates in each of the crosses from 0 to 56 hours at 27</w:t>
      </w:r>
      <w:r>
        <w:rPr>
          <w:rFonts w:ascii="Calibri" w:hAnsi="Calibri" w:cs="Times New Roman"/>
          <w:bCs/>
          <w:sz w:val="24"/>
          <w:szCs w:val="24"/>
        </w:rPr>
        <w:t>°</w:t>
      </w:r>
      <w:r>
        <w:rPr>
          <w:rFonts w:ascii="Times New Roman" w:hAnsi="Times New Roman" w:cs="Times New Roman"/>
          <w:bCs/>
          <w:sz w:val="24"/>
          <w:szCs w:val="24"/>
        </w:rPr>
        <w:t>C and 35.5</w:t>
      </w:r>
      <w:r>
        <w:rPr>
          <w:rFonts w:ascii="Calibri" w:hAnsi="Calibri" w:cs="Times New Roman"/>
          <w:bCs/>
          <w:sz w:val="24"/>
          <w:szCs w:val="24"/>
        </w:rPr>
        <w:t>°</w:t>
      </w:r>
      <w:r>
        <w:rPr>
          <w:rFonts w:ascii="Times New Roman" w:hAnsi="Times New Roman" w:cs="Times New Roman"/>
          <w:bCs/>
          <w:sz w:val="24"/>
          <w:szCs w:val="24"/>
        </w:rPr>
        <w:t>C treatments as presented in Fig. 2a. The exact samples size 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) is listed in column 6 for each experimental group. Each represents a discrete sample measurement. The unit of measure is the number of individual replicate wells containing larvae. </w:t>
      </w:r>
    </w:p>
    <w:p w:rsidR="00C07E1A" w:rsidRDefault="00C07E1A" w:rsidP="00C07E1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07E1A" w:rsidRDefault="00C07E1A" w:rsidP="00C07E1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Data 2. </w:t>
      </w:r>
    </w:p>
    <w:p w:rsidR="00C07E1A" w:rsidRDefault="00C07E1A" w:rsidP="00C07E1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Summary of the exact sample sizes of juvenile survival in each of the crosses at the start and end of the experiment (after 58 days) at 27 and 32°C treatments as presented in Fig. 2a. The exact samples size (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) is listed in column 8 for each experimental group. Each represents a discrete sample measurement. The unit of measure is the number of individual replicate juveniles per replicate well, per replicate plate, per replicate tank for each temperature and symbiont treatment.</w:t>
      </w:r>
    </w:p>
    <w:p w:rsidR="00C07E1A" w:rsidRDefault="00C07E1A"/>
    <w:sectPr w:rsidR="00C07E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1A"/>
    <w:rsid w:val="0096380A"/>
    <w:rsid w:val="00C0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253C"/>
  <w15:chartTrackingRefBased/>
  <w15:docId w15:val="{533C72D5-8E13-49B4-9AFD-76BA4756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1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2022-02-11T11:53:00Z</dcterms:created>
  <dcterms:modified xsi:type="dcterms:W3CDTF">2022-02-11T11:53:00Z</dcterms:modified>
</cp:coreProperties>
</file>