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60AD" w14:textId="2DD4C155" w:rsidR="00C261B0" w:rsidRPr="00747EB1" w:rsidRDefault="00C261B0" w:rsidP="00C261B0">
      <w:pPr>
        <w:jc w:val="center"/>
        <w:rPr>
          <w:b/>
          <w:bCs/>
          <w:u w:val="single"/>
          <w:lang w:val="en-US"/>
        </w:rPr>
      </w:pPr>
      <w:r w:rsidRPr="00747EB1">
        <w:rPr>
          <w:b/>
          <w:bCs/>
          <w:u w:val="single"/>
          <w:lang w:val="en-US"/>
        </w:rPr>
        <w:t>Description of Additional Supplementary Files</w:t>
      </w:r>
    </w:p>
    <w:p w14:paraId="5609B66A" w14:textId="4DA7E6DC" w:rsidR="00C261B0" w:rsidRDefault="00C261B0">
      <w:pPr>
        <w:rPr>
          <w:lang w:val="en-US"/>
        </w:rPr>
      </w:pPr>
    </w:p>
    <w:p w14:paraId="03928E0F" w14:textId="77777777" w:rsidR="00747EB1" w:rsidRDefault="00747EB1">
      <w:pPr>
        <w:rPr>
          <w:b/>
          <w:bCs/>
          <w:lang w:val="en-US"/>
        </w:rPr>
      </w:pPr>
    </w:p>
    <w:p w14:paraId="12658268" w14:textId="431E7C47" w:rsidR="00C261B0" w:rsidRPr="00C261B0" w:rsidRDefault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>Supplementary Data 1</w:t>
      </w:r>
    </w:p>
    <w:p w14:paraId="472D5933" w14:textId="128C4305" w:rsidR="00C261B0" w:rsidRDefault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>Supplementary Table 1</w:t>
      </w:r>
      <w:r>
        <w:rPr>
          <w:lang w:val="en-US"/>
        </w:rPr>
        <w:t xml:space="preserve"> -</w:t>
      </w:r>
      <w:r w:rsidRPr="00C261B0">
        <w:rPr>
          <w:lang w:val="en-US"/>
        </w:rPr>
        <w:t xml:space="preserve"> Summary table of parameters analyzed in Studies 1, 2 and 3</w:t>
      </w:r>
      <w:r w:rsidR="00453726">
        <w:rPr>
          <w:lang w:val="en-US"/>
        </w:rPr>
        <w:t>.</w:t>
      </w:r>
      <w:r w:rsidR="00453726" w:rsidRPr="00453726">
        <w:t xml:space="preserve"> </w:t>
      </w:r>
      <w:r w:rsidR="00453726" w:rsidRPr="00453726">
        <w:rPr>
          <w:lang w:val="en-US"/>
        </w:rPr>
        <w:t xml:space="preserve">Parametric or non-parametric tests depending on data distributions. Parametric: one-way (one time point) or two-way (several time points) </w:t>
      </w:r>
      <w:r w:rsidR="00453726">
        <w:rPr>
          <w:lang w:val="en-US"/>
        </w:rPr>
        <w:t>ANOVAs</w:t>
      </w:r>
      <w:r w:rsidR="00453726" w:rsidRPr="00453726">
        <w:rPr>
          <w:lang w:val="en-US"/>
        </w:rPr>
        <w:t>. Non-parametric: Mann-Whitney tests.</w:t>
      </w:r>
    </w:p>
    <w:p w14:paraId="79E0C2CB" w14:textId="3E9DDF5B" w:rsidR="00C261B0" w:rsidRDefault="00C261B0">
      <w:pPr>
        <w:rPr>
          <w:lang w:val="en-US"/>
        </w:rPr>
      </w:pPr>
    </w:p>
    <w:p w14:paraId="6C0F0271" w14:textId="26EF49D8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2</w:t>
      </w:r>
    </w:p>
    <w:p w14:paraId="16DD8C30" w14:textId="1753671A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2 - </w:t>
      </w:r>
      <w:r w:rsidRPr="00C261B0">
        <w:rPr>
          <w:lang w:val="en-US"/>
        </w:rPr>
        <w:t>CLP lipidomic profile of liver in Studies 1 and 2.</w:t>
      </w:r>
      <w:r w:rsidR="00453726" w:rsidRPr="00453726">
        <w:t xml:space="preserve"> </w:t>
      </w:r>
      <w:r w:rsidR="00453726" w:rsidRPr="00453726">
        <w:rPr>
          <w:lang w:val="en-US"/>
        </w:rPr>
        <w:t xml:space="preserve">All lipids were grouped according to super pathway. Data are presented as fold of change. Significant (q≤0.05) elevations are indicated by red shading, while significant reductions are colored in green. Trending (0.05&lt;q&lt;0.10) elevations are indicated by light red shading, while trending reductions are colored light green. Lipids with changes consistent with metabolic improvements in Y fed mice are shown in bold. DAG, Diacylglycerol; FFA, Free fatty acid; HCER, </w:t>
      </w:r>
      <w:proofErr w:type="spellStart"/>
      <w:r w:rsidR="00453726" w:rsidRPr="00453726">
        <w:rPr>
          <w:lang w:val="en-US"/>
        </w:rPr>
        <w:t>Hexosylceramide</w:t>
      </w:r>
      <w:proofErr w:type="spellEnd"/>
      <w:r w:rsidR="00453726" w:rsidRPr="00453726">
        <w:rPr>
          <w:lang w:val="en-US"/>
        </w:rPr>
        <w:t xml:space="preserve">; LCER, </w:t>
      </w:r>
      <w:proofErr w:type="spellStart"/>
      <w:r w:rsidR="00453726" w:rsidRPr="00453726">
        <w:rPr>
          <w:lang w:val="en-US"/>
        </w:rPr>
        <w:t>Lactosylceramide</w:t>
      </w:r>
      <w:proofErr w:type="spellEnd"/>
      <w:r w:rsidR="00453726" w:rsidRPr="00453726">
        <w:rPr>
          <w:lang w:val="en-US"/>
        </w:rPr>
        <w:t xml:space="preserve">; LPC, </w:t>
      </w:r>
      <w:proofErr w:type="spellStart"/>
      <w:r w:rsidR="00453726" w:rsidRPr="00453726">
        <w:rPr>
          <w:lang w:val="en-US"/>
        </w:rPr>
        <w:t>Lysophosphatidylcholine</w:t>
      </w:r>
      <w:proofErr w:type="spellEnd"/>
      <w:r w:rsidR="00453726" w:rsidRPr="00453726">
        <w:rPr>
          <w:lang w:val="en-US"/>
        </w:rPr>
        <w:t xml:space="preserve">; LPE, </w:t>
      </w:r>
      <w:proofErr w:type="spellStart"/>
      <w:r w:rsidR="00453726" w:rsidRPr="00453726">
        <w:rPr>
          <w:lang w:val="en-US"/>
        </w:rPr>
        <w:t>Lysophosphatidylethanolamine</w:t>
      </w:r>
      <w:proofErr w:type="spellEnd"/>
      <w:r w:rsidR="00453726" w:rsidRPr="00453726">
        <w:rPr>
          <w:lang w:val="en-US"/>
        </w:rPr>
        <w:t>; PE, Phosphatidylethanolamine.</w:t>
      </w:r>
    </w:p>
    <w:p w14:paraId="498E7868" w14:textId="43C266D8" w:rsidR="00C261B0" w:rsidRDefault="00C261B0">
      <w:pPr>
        <w:rPr>
          <w:lang w:val="en-US"/>
        </w:rPr>
      </w:pPr>
    </w:p>
    <w:p w14:paraId="02F15FF2" w14:textId="60D245EF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3</w:t>
      </w:r>
    </w:p>
    <w:p w14:paraId="00FA77FF" w14:textId="2F82F4B3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3 - </w:t>
      </w:r>
      <w:r w:rsidRPr="00C261B0">
        <w:rPr>
          <w:lang w:val="en-US"/>
        </w:rPr>
        <w:t>Global HD4 metabolomic profile of lyophilized milk and yogurt products.</w:t>
      </w:r>
      <w:r w:rsidR="00453726" w:rsidRPr="00453726">
        <w:t xml:space="preserve"> </w:t>
      </w:r>
      <w:r w:rsidR="00453726" w:rsidRPr="00453726">
        <w:rPr>
          <w:lang w:val="en-US"/>
        </w:rPr>
        <w:t>All named and unnamed metabolites were grouped according to super pathway. Significant (q≤0.05) elevations are indicated by red shading, while significant reductions are colored in green. Trending (0.05&lt;q&lt;0.10) elevations are indicated by light red shading, while trending reductions are colored light green. The intensity of color indicates above 10-fold differences.</w:t>
      </w:r>
    </w:p>
    <w:p w14:paraId="13F040C4" w14:textId="23DA2425" w:rsidR="00C261B0" w:rsidRDefault="00C261B0">
      <w:pPr>
        <w:rPr>
          <w:lang w:val="en-US"/>
        </w:rPr>
      </w:pPr>
    </w:p>
    <w:p w14:paraId="3503F7DB" w14:textId="727DD5E7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4</w:t>
      </w:r>
    </w:p>
    <w:p w14:paraId="74485A39" w14:textId="1A728DC6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4 - </w:t>
      </w:r>
      <w:r w:rsidRPr="00C261B0">
        <w:rPr>
          <w:lang w:val="en-US"/>
        </w:rPr>
        <w:t>Global HD4 metabolomic profile of liver in Studies 1 and 2.</w:t>
      </w:r>
      <w:r w:rsidR="00453726" w:rsidRPr="00453726">
        <w:t xml:space="preserve"> </w:t>
      </w:r>
      <w:r w:rsidR="00453726" w:rsidRPr="00453726">
        <w:rPr>
          <w:lang w:val="en-US"/>
        </w:rPr>
        <w:t>All named and unnamed metabolites were grouped according to super pathway. Significant (q≤0.05) elevations are indicated by red shading, while significant reductions are colored in green. Significant (p≤0.05) elevations are indicated by light red shading, while significant reductions are colored in light blue. Two-way ANOVAs. Multiple testing correction by FDR (q-value), comparison-wise. All tests were two-sided.</w:t>
      </w:r>
    </w:p>
    <w:p w14:paraId="02A953E4" w14:textId="16BA24BF" w:rsidR="00C261B0" w:rsidRDefault="00C261B0">
      <w:pPr>
        <w:rPr>
          <w:lang w:val="en-US"/>
        </w:rPr>
      </w:pPr>
    </w:p>
    <w:p w14:paraId="402D4EE2" w14:textId="3E728CF7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5</w:t>
      </w:r>
    </w:p>
    <w:p w14:paraId="253809BF" w14:textId="643B2B3C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5 - </w:t>
      </w:r>
      <w:r w:rsidRPr="00C261B0">
        <w:rPr>
          <w:lang w:val="en-US"/>
        </w:rPr>
        <w:t>TaqMan® assays for liver gene expression.</w:t>
      </w:r>
    </w:p>
    <w:p w14:paraId="7E208222" w14:textId="71DAAF76" w:rsidR="00C261B0" w:rsidRDefault="00C261B0">
      <w:pPr>
        <w:rPr>
          <w:lang w:val="en-US"/>
        </w:rPr>
      </w:pPr>
    </w:p>
    <w:p w14:paraId="6C1B3E06" w14:textId="6D716934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6</w:t>
      </w:r>
    </w:p>
    <w:p w14:paraId="6C276ABB" w14:textId="6AD41CE4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 xml:space="preserve">Description: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6 - </w:t>
      </w:r>
      <w:r w:rsidRPr="00C261B0">
        <w:rPr>
          <w:lang w:val="en-US"/>
        </w:rPr>
        <w:t>TaqMan® assays for ileum gene expression.</w:t>
      </w:r>
    </w:p>
    <w:p w14:paraId="6D8A4238" w14:textId="3F368032" w:rsidR="00C261B0" w:rsidRDefault="00C261B0">
      <w:pPr>
        <w:rPr>
          <w:lang w:val="en-US"/>
        </w:rPr>
      </w:pPr>
    </w:p>
    <w:p w14:paraId="521F4ED0" w14:textId="0639C717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7</w:t>
      </w:r>
    </w:p>
    <w:p w14:paraId="161F70AF" w14:textId="22D1037D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 xml:space="preserve">Description: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7 - </w:t>
      </w:r>
      <w:r w:rsidRPr="00C261B0">
        <w:rPr>
          <w:lang w:val="en-US"/>
        </w:rPr>
        <w:t>CLP internal standards.</w:t>
      </w:r>
    </w:p>
    <w:p w14:paraId="28E0C62C" w14:textId="4F32AB5C" w:rsidR="00C261B0" w:rsidRDefault="00C261B0">
      <w:pPr>
        <w:rPr>
          <w:lang w:val="en-US"/>
        </w:rPr>
      </w:pPr>
    </w:p>
    <w:p w14:paraId="16C07633" w14:textId="58801C2E" w:rsidR="00C261B0" w:rsidRPr="00C261B0" w:rsidRDefault="00C261B0" w:rsidP="00C261B0">
      <w:pPr>
        <w:rPr>
          <w:b/>
          <w:bCs/>
          <w:lang w:val="en-US"/>
        </w:rPr>
      </w:pPr>
      <w:r w:rsidRPr="00C261B0">
        <w:rPr>
          <w:b/>
          <w:bCs/>
          <w:lang w:val="en-US"/>
        </w:rPr>
        <w:t xml:space="preserve">Supplementary Data </w:t>
      </w:r>
      <w:r>
        <w:rPr>
          <w:b/>
          <w:bCs/>
          <w:lang w:val="en-US"/>
        </w:rPr>
        <w:t>8</w:t>
      </w:r>
    </w:p>
    <w:p w14:paraId="70834B94" w14:textId="2778D584" w:rsidR="00C261B0" w:rsidRDefault="00C261B0" w:rsidP="00C261B0">
      <w:pPr>
        <w:rPr>
          <w:lang w:val="en-US"/>
        </w:rPr>
      </w:pPr>
      <w:r w:rsidRPr="00453726">
        <w:rPr>
          <w:u w:val="single"/>
          <w:lang w:val="en-US"/>
        </w:rPr>
        <w:t>Description:</w:t>
      </w:r>
      <w:r>
        <w:rPr>
          <w:lang w:val="en-US"/>
        </w:rPr>
        <w:t xml:space="preserve"> </w:t>
      </w:r>
      <w:r w:rsidRPr="00C261B0">
        <w:rPr>
          <w:lang w:val="en-US"/>
        </w:rPr>
        <w:t xml:space="preserve">Supplementary Table </w:t>
      </w:r>
      <w:r>
        <w:rPr>
          <w:lang w:val="en-US"/>
        </w:rPr>
        <w:t xml:space="preserve">8 - </w:t>
      </w:r>
      <w:r w:rsidRPr="00C261B0">
        <w:rPr>
          <w:lang w:val="en-US"/>
        </w:rPr>
        <w:t>CLP methodology.</w:t>
      </w:r>
    </w:p>
    <w:p w14:paraId="6AAED151" w14:textId="77777777" w:rsidR="00C261B0" w:rsidRPr="00C261B0" w:rsidRDefault="00C261B0">
      <w:pPr>
        <w:rPr>
          <w:lang w:val="en-US"/>
        </w:rPr>
      </w:pPr>
    </w:p>
    <w:sectPr w:rsidR="00C261B0" w:rsidRPr="00C26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B0"/>
    <w:rsid w:val="00453726"/>
    <w:rsid w:val="00747EB1"/>
    <w:rsid w:val="00C2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83648B7"/>
  <w15:chartTrackingRefBased/>
  <w15:docId w15:val="{06D99E72-803C-C24C-A9D7-F6B72190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Noëmie Daniel</dc:creator>
  <cp:keywords/>
  <dc:description/>
  <cp:lastModifiedBy>Noëmie Daniel</cp:lastModifiedBy>
  <cp:revision>3</cp:revision>
  <dcterms:created xsi:type="dcterms:W3CDTF">2022-02-21T13:11:00Z</dcterms:created>
  <dcterms:modified xsi:type="dcterms:W3CDTF">2022-02-21T13:42:00Z</dcterms:modified>
</cp:coreProperties>
</file>