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2848DA9" w14:textId="77777777" w:rsidR="00CD0F7D" w:rsidRDefault="001474A5">
      <w:pPr>
        <w:jc w:val="center"/>
        <w:rPr>
          <w:rFonts w:ascii="Times New Roman" w:eastAsia="Times New Roman" w:hAnsi="Times New Roman" w:cs="Times New Roman"/>
          <w:b/>
          <w:sz w:val="32"/>
          <w:szCs w:val="32"/>
        </w:rPr>
      </w:pPr>
      <w:r>
        <w:rPr>
          <w:rFonts w:ascii="Times New Roman" w:eastAsia="Times New Roman" w:hAnsi="Times New Roman" w:cs="Times New Roman"/>
          <w:b/>
          <w:sz w:val="32"/>
          <w:szCs w:val="32"/>
        </w:rPr>
        <w:t xml:space="preserve">SUPPLEMENTARY INFORMATION </w:t>
      </w:r>
    </w:p>
    <w:p w14:paraId="023B536E" w14:textId="428A54F6" w:rsidR="00CD0F7D" w:rsidRPr="00D0019D" w:rsidRDefault="001474A5">
      <w:pPr>
        <w:jc w:val="center"/>
        <w:rPr>
          <w:rFonts w:ascii="Times New Roman" w:eastAsia="Times New Roman" w:hAnsi="Times New Roman" w:cs="Times New Roman"/>
          <w:b/>
          <w:sz w:val="32"/>
          <w:szCs w:val="32"/>
        </w:rPr>
      </w:pPr>
      <w:r w:rsidRPr="00D0019D">
        <w:rPr>
          <w:rFonts w:ascii="Times New Roman" w:eastAsia="Times New Roman" w:hAnsi="Times New Roman" w:cs="Times New Roman"/>
          <w:b/>
          <w:sz w:val="32"/>
          <w:szCs w:val="32"/>
        </w:rPr>
        <w:t xml:space="preserve">Long-range transport of </w:t>
      </w:r>
      <w:r w:rsidR="00D0019D" w:rsidRPr="00D0019D">
        <w:rPr>
          <w:rFonts w:ascii="Times New Roman" w:eastAsia="Times New Roman" w:hAnsi="Times New Roman" w:cs="Times New Roman"/>
          <w:b/>
          <w:sz w:val="32"/>
          <w:szCs w:val="32"/>
        </w:rPr>
        <w:t xml:space="preserve">2D </w:t>
      </w:r>
      <w:r w:rsidRPr="00D0019D">
        <w:rPr>
          <w:rFonts w:ascii="Times New Roman" w:eastAsia="Times New Roman" w:hAnsi="Times New Roman" w:cs="Times New Roman"/>
          <w:b/>
          <w:sz w:val="32"/>
          <w:szCs w:val="32"/>
        </w:rPr>
        <w:t xml:space="preserve">excitons </w:t>
      </w:r>
      <w:r w:rsidR="007B5EE3">
        <w:rPr>
          <w:rFonts w:ascii="Times New Roman" w:eastAsia="Times New Roman" w:hAnsi="Times New Roman" w:cs="Times New Roman"/>
          <w:b/>
          <w:sz w:val="32"/>
          <w:szCs w:val="32"/>
        </w:rPr>
        <w:t>with</w:t>
      </w:r>
      <w:r w:rsidR="00AA5C6C">
        <w:rPr>
          <w:rFonts w:ascii="Times New Roman" w:eastAsia="Times New Roman" w:hAnsi="Times New Roman" w:cs="Times New Roman"/>
          <w:b/>
          <w:sz w:val="32"/>
          <w:szCs w:val="32"/>
        </w:rPr>
        <w:t xml:space="preserve"> </w:t>
      </w:r>
      <w:r w:rsidRPr="00D0019D">
        <w:rPr>
          <w:rFonts w:ascii="Times New Roman" w:eastAsia="Times New Roman" w:hAnsi="Times New Roman" w:cs="Times New Roman"/>
          <w:b/>
          <w:sz w:val="32"/>
          <w:szCs w:val="32"/>
        </w:rPr>
        <w:t xml:space="preserve">acoustic </w:t>
      </w:r>
      <w:r w:rsidR="0039484E">
        <w:rPr>
          <w:rFonts w:ascii="Times New Roman" w:eastAsia="Times New Roman" w:hAnsi="Times New Roman" w:cs="Times New Roman"/>
          <w:b/>
          <w:sz w:val="32"/>
          <w:szCs w:val="32"/>
        </w:rPr>
        <w:t>wave</w:t>
      </w:r>
      <w:r w:rsidR="0039048D">
        <w:rPr>
          <w:rFonts w:ascii="Times New Roman" w:eastAsia="Times New Roman" w:hAnsi="Times New Roman" w:cs="Times New Roman"/>
          <w:b/>
          <w:sz w:val="32"/>
          <w:szCs w:val="32"/>
        </w:rPr>
        <w:t>s</w:t>
      </w:r>
    </w:p>
    <w:p w14:paraId="38FC5DEE" w14:textId="77777777" w:rsidR="00CD0F7D" w:rsidRDefault="001474A5">
      <w:pPr>
        <w:jc w:val="center"/>
        <w:rPr>
          <w:rFonts w:ascii="Times New Roman" w:eastAsia="Times New Roman" w:hAnsi="Times New Roman" w:cs="Times New Roman"/>
          <w:vertAlign w:val="superscript"/>
        </w:rPr>
      </w:pPr>
      <w:r>
        <w:rPr>
          <w:rFonts w:ascii="Times New Roman" w:eastAsia="Times New Roman" w:hAnsi="Times New Roman" w:cs="Times New Roman"/>
        </w:rPr>
        <w:t>Ruoming Peng</w:t>
      </w:r>
      <w:r>
        <w:rPr>
          <w:rFonts w:ascii="Times New Roman" w:eastAsia="Times New Roman" w:hAnsi="Times New Roman" w:cs="Times New Roman"/>
          <w:vertAlign w:val="superscript"/>
        </w:rPr>
        <w:t>1</w:t>
      </w:r>
      <w:r>
        <w:rPr>
          <w:rFonts w:ascii="Times New Roman" w:eastAsia="Times New Roman" w:hAnsi="Times New Roman" w:cs="Times New Roman"/>
        </w:rPr>
        <w:t>, Adina Ripin</w:t>
      </w:r>
      <w:r>
        <w:rPr>
          <w:rFonts w:ascii="Times New Roman" w:eastAsia="Times New Roman" w:hAnsi="Times New Roman" w:cs="Times New Roman"/>
          <w:vertAlign w:val="superscript"/>
        </w:rPr>
        <w:t>2</w:t>
      </w:r>
      <w:r>
        <w:rPr>
          <w:rFonts w:ascii="Times New Roman" w:eastAsia="Times New Roman" w:hAnsi="Times New Roman" w:cs="Times New Roman"/>
        </w:rPr>
        <w:t>, Yusen Ye</w:t>
      </w:r>
      <w:r>
        <w:rPr>
          <w:rFonts w:ascii="Times New Roman" w:eastAsia="Times New Roman" w:hAnsi="Times New Roman" w:cs="Times New Roman"/>
          <w:vertAlign w:val="superscript"/>
        </w:rPr>
        <w:t>3</w:t>
      </w:r>
      <w:r>
        <w:rPr>
          <w:rFonts w:ascii="Times New Roman" w:eastAsia="Times New Roman" w:hAnsi="Times New Roman" w:cs="Times New Roman"/>
        </w:rPr>
        <w:t xml:space="preserve">, </w:t>
      </w:r>
      <w:proofErr w:type="spellStart"/>
      <w:r>
        <w:rPr>
          <w:rFonts w:ascii="Times New Roman" w:eastAsia="Times New Roman" w:hAnsi="Times New Roman" w:cs="Times New Roman"/>
        </w:rPr>
        <w:t>Jiayi</w:t>
      </w:r>
      <w:proofErr w:type="spellEnd"/>
      <w:r>
        <w:rPr>
          <w:rFonts w:ascii="Times New Roman" w:eastAsia="Times New Roman" w:hAnsi="Times New Roman" w:cs="Times New Roman"/>
        </w:rPr>
        <w:t xml:space="preserve"> Zhu</w:t>
      </w:r>
      <w:r>
        <w:rPr>
          <w:rFonts w:ascii="Times New Roman" w:eastAsia="Times New Roman" w:hAnsi="Times New Roman" w:cs="Times New Roman"/>
          <w:vertAlign w:val="superscript"/>
        </w:rPr>
        <w:t>2</w:t>
      </w:r>
      <w:r>
        <w:rPr>
          <w:rFonts w:ascii="Times New Roman" w:eastAsia="Times New Roman" w:hAnsi="Times New Roman" w:cs="Times New Roman"/>
        </w:rPr>
        <w:t>,</w:t>
      </w:r>
      <w:r>
        <w:rPr>
          <w:rFonts w:ascii="Times New Roman" w:eastAsia="Times New Roman" w:hAnsi="Times New Roman" w:cs="Times New Roman"/>
          <w:vertAlign w:val="subscript"/>
        </w:rPr>
        <w:t xml:space="preserve"> </w:t>
      </w:r>
      <w:proofErr w:type="spellStart"/>
      <w:r>
        <w:rPr>
          <w:rFonts w:ascii="Times New Roman" w:eastAsia="Times New Roman" w:hAnsi="Times New Roman" w:cs="Times New Roman"/>
        </w:rPr>
        <w:t>Changming</w:t>
      </w:r>
      <w:proofErr w:type="spellEnd"/>
      <w:r>
        <w:rPr>
          <w:rFonts w:ascii="Times New Roman" w:eastAsia="Times New Roman" w:hAnsi="Times New Roman" w:cs="Times New Roman"/>
        </w:rPr>
        <w:t xml:space="preserve"> Wu</w:t>
      </w:r>
      <w:r>
        <w:rPr>
          <w:rFonts w:ascii="Times New Roman" w:eastAsia="Times New Roman" w:hAnsi="Times New Roman" w:cs="Times New Roman"/>
          <w:vertAlign w:val="superscript"/>
        </w:rPr>
        <w:t>1</w:t>
      </w:r>
      <w:r>
        <w:rPr>
          <w:rFonts w:ascii="Times New Roman" w:eastAsia="Times New Roman" w:hAnsi="Times New Roman" w:cs="Times New Roman"/>
        </w:rPr>
        <w:t xml:space="preserve">, </w:t>
      </w:r>
      <w:proofErr w:type="spellStart"/>
      <w:r>
        <w:rPr>
          <w:rFonts w:ascii="Times New Roman" w:eastAsia="Times New Roman" w:hAnsi="Times New Roman" w:cs="Times New Roman"/>
        </w:rPr>
        <w:t>Seokhyeong</w:t>
      </w:r>
      <w:proofErr w:type="spellEnd"/>
      <w:r>
        <w:rPr>
          <w:rFonts w:ascii="Times New Roman" w:eastAsia="Times New Roman" w:hAnsi="Times New Roman" w:cs="Times New Roman"/>
        </w:rPr>
        <w:t xml:space="preserve"> Lee</w:t>
      </w:r>
      <w:r>
        <w:rPr>
          <w:rFonts w:ascii="Times New Roman" w:eastAsia="Times New Roman" w:hAnsi="Times New Roman" w:cs="Times New Roman"/>
          <w:vertAlign w:val="superscript"/>
        </w:rPr>
        <w:t>1</w:t>
      </w:r>
      <w:r>
        <w:rPr>
          <w:rFonts w:ascii="Times New Roman" w:eastAsia="Times New Roman" w:hAnsi="Times New Roman" w:cs="Times New Roman"/>
        </w:rPr>
        <w:t>, Huan Li</w:t>
      </w:r>
      <w:r>
        <w:rPr>
          <w:rFonts w:ascii="Times New Roman" w:eastAsia="Times New Roman" w:hAnsi="Times New Roman" w:cs="Times New Roman"/>
          <w:vertAlign w:val="superscript"/>
        </w:rPr>
        <w:t>1,</w:t>
      </w:r>
      <w:r>
        <w:rPr>
          <w:rFonts w:ascii="Times New Roman" w:eastAsia="Times New Roman" w:hAnsi="Times New Roman" w:cs="Times New Roman"/>
          <w:vertAlign w:val="superscript"/>
        </w:rPr>
        <w:footnoteReference w:id="1"/>
      </w:r>
      <w:r>
        <w:rPr>
          <w:rFonts w:ascii="Times New Roman" w:eastAsia="Times New Roman" w:hAnsi="Times New Roman" w:cs="Times New Roman"/>
          <w:vertAlign w:val="superscript"/>
        </w:rPr>
        <w:t xml:space="preserve"> </w:t>
      </w:r>
      <w:r>
        <w:rPr>
          <w:rFonts w:ascii="Times New Roman" w:eastAsia="Times New Roman" w:hAnsi="Times New Roman" w:cs="Times New Roman"/>
        </w:rPr>
        <w:t>, K. Watanabe</w:t>
      </w:r>
      <w:r>
        <w:rPr>
          <w:rFonts w:ascii="Times New Roman" w:eastAsia="Times New Roman" w:hAnsi="Times New Roman" w:cs="Times New Roman"/>
          <w:vertAlign w:val="superscript"/>
        </w:rPr>
        <w:t>4</w:t>
      </w:r>
      <w:r>
        <w:rPr>
          <w:rFonts w:ascii="Times New Roman" w:eastAsia="Times New Roman" w:hAnsi="Times New Roman" w:cs="Times New Roman"/>
        </w:rPr>
        <w:t>, T. Taniguchi</w:t>
      </w:r>
      <w:r>
        <w:rPr>
          <w:rFonts w:ascii="Times New Roman" w:eastAsia="Times New Roman" w:hAnsi="Times New Roman" w:cs="Times New Roman"/>
          <w:vertAlign w:val="superscript"/>
        </w:rPr>
        <w:t>4</w:t>
      </w:r>
      <w:r>
        <w:rPr>
          <w:rFonts w:ascii="Times New Roman" w:eastAsia="Times New Roman" w:hAnsi="Times New Roman" w:cs="Times New Roman"/>
        </w:rPr>
        <w:t>, Ting Cao</w:t>
      </w:r>
      <w:r>
        <w:rPr>
          <w:rFonts w:ascii="Times New Roman" w:eastAsia="Times New Roman" w:hAnsi="Times New Roman" w:cs="Times New Roman"/>
          <w:vertAlign w:val="superscript"/>
        </w:rPr>
        <w:t>3</w:t>
      </w:r>
      <w:r>
        <w:rPr>
          <w:rFonts w:ascii="Times New Roman" w:eastAsia="Times New Roman" w:hAnsi="Times New Roman" w:cs="Times New Roman"/>
        </w:rPr>
        <w:t xml:space="preserve">, </w:t>
      </w:r>
      <w:proofErr w:type="spellStart"/>
      <w:r>
        <w:rPr>
          <w:rFonts w:ascii="Times New Roman" w:eastAsia="Times New Roman" w:hAnsi="Times New Roman" w:cs="Times New Roman"/>
        </w:rPr>
        <w:t>Xiaodong</w:t>
      </w:r>
      <w:proofErr w:type="spellEnd"/>
      <w:r>
        <w:rPr>
          <w:rFonts w:ascii="Times New Roman" w:eastAsia="Times New Roman" w:hAnsi="Times New Roman" w:cs="Times New Roman"/>
        </w:rPr>
        <w:t xml:space="preserve"> Xu</w:t>
      </w:r>
      <w:r>
        <w:rPr>
          <w:rFonts w:ascii="Times New Roman" w:eastAsia="Times New Roman" w:hAnsi="Times New Roman" w:cs="Times New Roman"/>
          <w:vertAlign w:val="superscript"/>
        </w:rPr>
        <w:t>2,3</w:t>
      </w:r>
      <w:r>
        <w:rPr>
          <w:rFonts w:ascii="Times New Roman" w:eastAsia="Times New Roman" w:hAnsi="Times New Roman" w:cs="Times New Roman"/>
        </w:rPr>
        <w:t>, Mo Li</w:t>
      </w:r>
      <w:r>
        <w:rPr>
          <w:rFonts w:ascii="Times New Roman" w:eastAsia="Times New Roman" w:hAnsi="Times New Roman" w:cs="Times New Roman"/>
          <w:vertAlign w:val="superscript"/>
        </w:rPr>
        <w:t xml:space="preserve">1,2, </w:t>
      </w:r>
      <w:r>
        <w:rPr>
          <w:rFonts w:ascii="Times New Roman" w:eastAsia="Times New Roman" w:hAnsi="Times New Roman" w:cs="Times New Roman"/>
          <w:vertAlign w:val="superscript"/>
        </w:rPr>
        <w:footnoteReference w:id="2"/>
      </w:r>
    </w:p>
    <w:p w14:paraId="44AC4B6E" w14:textId="77777777" w:rsidR="00CD0F7D" w:rsidRDefault="001474A5">
      <w:pPr>
        <w:jc w:val="center"/>
        <w:rPr>
          <w:rFonts w:ascii="Times New Roman" w:eastAsia="Times New Roman" w:hAnsi="Times New Roman" w:cs="Times New Roman"/>
          <w:i/>
        </w:rPr>
      </w:pPr>
      <w:r>
        <w:rPr>
          <w:rFonts w:ascii="Times New Roman" w:eastAsia="Times New Roman" w:hAnsi="Times New Roman" w:cs="Times New Roman"/>
          <w:i/>
          <w:vertAlign w:val="superscript"/>
        </w:rPr>
        <w:t>1</w:t>
      </w:r>
      <w:r>
        <w:rPr>
          <w:rFonts w:ascii="Times New Roman" w:eastAsia="Times New Roman" w:hAnsi="Times New Roman" w:cs="Times New Roman"/>
          <w:i/>
        </w:rPr>
        <w:t>Department of Electrical and Computer Engineering, University of Washington, Seattle, WA 98195, USA</w:t>
      </w:r>
    </w:p>
    <w:p w14:paraId="20D68EE2" w14:textId="77777777" w:rsidR="00CD0F7D" w:rsidRDefault="001474A5">
      <w:pPr>
        <w:jc w:val="center"/>
        <w:rPr>
          <w:rFonts w:ascii="Times New Roman" w:eastAsia="Times New Roman" w:hAnsi="Times New Roman" w:cs="Times New Roman"/>
          <w:i/>
        </w:rPr>
      </w:pPr>
      <w:r>
        <w:rPr>
          <w:rFonts w:ascii="Times New Roman" w:eastAsia="Times New Roman" w:hAnsi="Times New Roman" w:cs="Times New Roman"/>
          <w:i/>
          <w:vertAlign w:val="superscript"/>
        </w:rPr>
        <w:t>2</w:t>
      </w:r>
      <w:r>
        <w:rPr>
          <w:rFonts w:ascii="Times New Roman" w:eastAsia="Times New Roman" w:hAnsi="Times New Roman" w:cs="Times New Roman"/>
          <w:i/>
        </w:rPr>
        <w:t>Department of Physics, University of Washington, Seattle, WA 98195, USA</w:t>
      </w:r>
    </w:p>
    <w:p w14:paraId="6234385C" w14:textId="77777777" w:rsidR="00CD0F7D" w:rsidRDefault="001474A5">
      <w:pPr>
        <w:jc w:val="center"/>
        <w:rPr>
          <w:rFonts w:ascii="Times New Roman" w:eastAsia="Times New Roman" w:hAnsi="Times New Roman" w:cs="Times New Roman"/>
          <w:i/>
        </w:rPr>
      </w:pPr>
      <w:r>
        <w:rPr>
          <w:rFonts w:ascii="Times New Roman" w:eastAsia="Times New Roman" w:hAnsi="Times New Roman" w:cs="Times New Roman"/>
          <w:i/>
          <w:vertAlign w:val="superscript"/>
        </w:rPr>
        <w:t>3</w:t>
      </w:r>
      <w:r>
        <w:rPr>
          <w:rFonts w:ascii="Times New Roman" w:eastAsia="Times New Roman" w:hAnsi="Times New Roman" w:cs="Times New Roman"/>
          <w:i/>
        </w:rPr>
        <w:t>Department of Material Science and Engineering, University of Washington, Seattle, WA 98195, USA</w:t>
      </w:r>
    </w:p>
    <w:p w14:paraId="08630D79" w14:textId="77777777" w:rsidR="00CD0F7D" w:rsidRDefault="001474A5">
      <w:pPr>
        <w:jc w:val="center"/>
        <w:rPr>
          <w:rFonts w:ascii="Times New Roman" w:eastAsia="Times New Roman" w:hAnsi="Times New Roman" w:cs="Times New Roman"/>
          <w:i/>
        </w:rPr>
      </w:pPr>
      <w:r>
        <w:rPr>
          <w:rFonts w:ascii="Times New Roman" w:eastAsia="Times New Roman" w:hAnsi="Times New Roman" w:cs="Times New Roman"/>
          <w:i/>
          <w:vertAlign w:val="superscript"/>
        </w:rPr>
        <w:t>4</w:t>
      </w:r>
      <w:r>
        <w:rPr>
          <w:rFonts w:ascii="Times New Roman" w:eastAsia="Times New Roman" w:hAnsi="Times New Roman" w:cs="Times New Roman"/>
          <w:i/>
        </w:rPr>
        <w:t>Research Center for Functional Materials, National Institute for Materials Science, Tsukuba, Japan</w:t>
      </w:r>
    </w:p>
    <w:p w14:paraId="5B088B96" w14:textId="77777777" w:rsidR="00CD0F7D" w:rsidRDefault="00CD0F7D" w:rsidP="001D7DA8">
      <w:pPr>
        <w:jc w:val="center"/>
        <w:rPr>
          <w:rFonts w:ascii="Times New Roman" w:eastAsia="Times New Roman" w:hAnsi="Times New Roman" w:cs="Times New Roman"/>
          <w:sz w:val="24"/>
          <w:szCs w:val="24"/>
        </w:rPr>
      </w:pPr>
    </w:p>
    <w:p w14:paraId="71DFCEE8" w14:textId="77777777" w:rsidR="00D56086" w:rsidRPr="00762F03" w:rsidRDefault="00D56086" w:rsidP="00762F03">
      <w:pPr>
        <w:pStyle w:val="ListParagraph"/>
        <w:numPr>
          <w:ilvl w:val="0"/>
          <w:numId w:val="3"/>
        </w:numPr>
        <w:rPr>
          <w:rFonts w:ascii="Times New Roman" w:eastAsia="Times New Roman" w:hAnsi="Times New Roman" w:cs="Times New Roman"/>
          <w:b/>
          <w:sz w:val="24"/>
          <w:szCs w:val="24"/>
        </w:rPr>
      </w:pPr>
      <w:r w:rsidRPr="00762F03">
        <w:rPr>
          <w:rFonts w:ascii="Times New Roman" w:eastAsia="Times New Roman" w:hAnsi="Times New Roman" w:cs="Times New Roman"/>
          <w:b/>
          <w:sz w:val="24"/>
          <w:szCs w:val="24"/>
        </w:rPr>
        <w:t>Theory of exciton transport driven by surface acoustic waves</w:t>
      </w:r>
    </w:p>
    <w:p w14:paraId="32119D2F" w14:textId="77777777" w:rsidR="00D56086" w:rsidRDefault="00D56086" w:rsidP="00000B5E">
      <w:pPr>
        <w:spacing w:line="276" w:lineRule="auto"/>
        <w:jc w:val="both"/>
        <w:rPr>
          <w:rFonts w:ascii="Times New Roman" w:eastAsiaTheme="minorEastAsia" w:hAnsi="Times New Roman" w:cs="Times New Roman"/>
          <w:sz w:val="24"/>
          <w:szCs w:val="24"/>
        </w:rPr>
      </w:pPr>
      <w:r>
        <w:rPr>
          <w:rFonts w:ascii="Times New Roman" w:eastAsia="Times New Roman" w:hAnsi="Times New Roman" w:cs="Times New Roman"/>
          <w:sz w:val="24"/>
          <w:szCs w:val="24"/>
        </w:rPr>
        <w:t>In the IXs of bilayer WSe</w:t>
      </w:r>
      <w:r>
        <w:rPr>
          <w:rFonts w:ascii="Times New Roman" w:eastAsia="Times New Roman" w:hAnsi="Times New Roman" w:cs="Times New Roman"/>
          <w:sz w:val="24"/>
          <w:szCs w:val="24"/>
          <w:vertAlign w:val="subscript"/>
        </w:rPr>
        <w:t>2</w:t>
      </w:r>
      <w:r>
        <w:rPr>
          <w:rFonts w:ascii="Times New Roman" w:eastAsia="Times New Roman" w:hAnsi="Times New Roman" w:cs="Times New Roman"/>
          <w:sz w:val="24"/>
          <w:szCs w:val="24"/>
        </w:rPr>
        <w:t>, the bound electrons and holes live, respectively, in the Q (also called Λ in literature) and the K valleys of the Brillouin zone</w:t>
      </w:r>
      <w:r w:rsidR="00CE5AFE">
        <w:rPr>
          <w:rFonts w:ascii="Times New Roman" w:eastAsia="Times New Roman" w:hAnsi="Times New Roman" w:cs="Times New Roman"/>
          <w:sz w:val="24"/>
          <w:szCs w:val="24"/>
        </w:rPr>
        <w:fldChar w:fldCharType="begin" w:fldLock="1"/>
      </w:r>
      <w:r w:rsidR="00986492">
        <w:rPr>
          <w:rFonts w:ascii="Times New Roman" w:eastAsia="Times New Roman" w:hAnsi="Times New Roman" w:cs="Times New Roman"/>
          <w:sz w:val="24"/>
          <w:szCs w:val="24"/>
        </w:rPr>
        <w:instrText>ADDIN CSL_CITATION {"citationItems":[{"id":"ITEM-1","itemData":{"DOI":"10.1126/sciadv.1601832","ISSN":"23752548","PMID":"28246636","abstract":"Combining monolayers of different two-dimensional semiconductors into heterostructures creates new phenomena and device possibilities. Understanding and exploiting these phenomena hinge on knowing the electronic structure and the properties of interlayer excitations. We determine the key unknown parameters in MoSe2/WSe2 heterobilayers by using rational device design and submicrometer angle-resolved photoemission spectroscopy (m-ARPES) in combination with photoluminescence. We find that the bands in the K-point valleys are weakly hybridized, with a valence band offset of 300 meV, implying type II band alignment. We deduce that the binding energy of interlayer excitons is more than 200 meV, an order of magnitude higher than that in analogous GaAs structures. Hybridization strongly modifies the bands at G, but the valence band edge remains at the K points. We also find that the spectrum of a rotationally aligned heterobilayer reflects a mixture of commensurate and incommensurate domains. These results directly answer many outstanding questions about the electronic nature of MoSe2/WSe2 heterobilayers and demonstrate a practical approach for high spectral resolution in ARPES of device-scale structures.","author":[{"dropping-particle":"","family":"Wilson","given":"Neil R.","non-dropping-particle":"","parse-names":false,"suffix":""},{"dropping-particle":"V.","family":"Nguyen","given":"Paul","non-dropping-particle":"","parse-names":false,"suffix":""},{"dropping-particle":"","family":"Seyler","given":"Kyle","non-dropping-particle":"","parse-names":false,"suffix":""},{"dropping-particle":"","family":"Rivera","given":"Pasqual","non-dropping-particle":"","parse-names":false,"suffix":""},{"dropping-particle":"","family":"Marsden","given":"Alexander J.","non-dropping-particle":"","parse-names":false,"suffix":""},{"dropping-particle":"","family":"Laker","given":"Zachary P.L.","non-dropping-particle":"","parse-names":false,"suffix":""},{"dropping-particle":"","family":"Constantinescu","given":"Gabriel C.","non-dropping-particle":"","parse-names":false,"suffix":""},{"dropping-particle":"","family":"Kandyba","given":"Viktor","non-dropping-particle":"","parse-names":false,"suffix":""},{"dropping-particle":"","family":"Barinov","given":"Alexei","non-dropping-particle":"","parse-names":false,"suffix":""},{"dropping-particle":"","family":"Hine","given":"Nicholas D.M.","non-dropping-particle":"","parse-names":false,"suffix":""},{"dropping-particle":"","family":"Xu","given":"Xiaodong","non-dropping-particle":"","parse-names":false,"suffix":""},{"dropping-particle":"","family":"Cobden","given":"David H.","non-dropping-particle":"","parse-names":false,"suffix":""}],"container-title":"Science Advances","id":"ITEM-1","issue":"2","issued":{"date-parts":[["2017"]]},"page":"e1601832","title":"Determination of band offsets, hybridization, and exciton binding in 2D semiconductor heterostructures","type":"article-journal","volume":"3"},"uris":["http://www.mendeley.com/documents/?uuid=e50adfb6-353d-451b-9e13-a7a11f3f5a7a"]},{"id":"ITEM-2","itemData":{"DOI":"10.1038/s41586-019-1402-1","ISSN":"14764687","PMID":"31316202","abstract":"The ability to directly monitor the states of electrons in modern field-effect devices—for example, imaging local changes in the electrical potential, Fermi level and band structure as a gate voltage is applied—could transform our understanding of the physics and function of a device. Here we show that micrometre-scale, angle-resolved photoemission spectroscopy1–3 (microARPES) applied to two-dimensional van der Waals heterostructures4 affords this ability. In two-terminal graphene devices, we observe a shift of the Fermi level across the Dirac point, with no detectable change in the dispersion, as a gate voltage is applied. In two-dimensional semiconductor devices, we see the conduction-band edge appear as electrons accumulate, thereby firmly establishing the energy and momentum of the edge. In the case of monolayer tungsten diselenide, we observe that the bandgap is renormalized downwards by several hundreds of millielectronvolts—approaching the exciton energy—as the electrostatic doping increases. Both optical spectroscopy and microARPES can be carried out on a single device, allowing definitive studies of the relationship between gate-controlled electronic and optical properties. The technique provides a powerful way to study not only fundamental semiconductor physics, but also intriguing phenomena such as topological transitions5 and many-body spectral reconstructions under electrical control.","author":[{"dropping-particle":"V.","family":"Nguyen","given":"Paul","non-dropping-particle":"","parse-names":false,"suffix":""},{"dropping-particle":"","family":"Teutsch","given":"Natalie C.","non-dropping-particle":"","parse-names":false,"suffix":""},{"dropping-particle":"","family":"Wilson","given":"Nathan P.","non-dropping-particle":"","parse-names":false,"suffix":""},{"dropping-particle":"","family":"Kahn","given":"Joshua","non-dropping-particle":"","parse-names":false,"suffix":""},{"dropping-particle":"","family":"Xia","given":"Xue","non-dropping-particle":"","parse-names":false,"suffix":""},{"dropping-particle":"","family":"Graham","given":"Abigail J.","non-dropping-particle":"","parse-names":false,"suffix":""},{"dropping-particle":"","family":"Kandyba","given":"Viktor","non-dropping-particle":"","parse-names":false,"suffix":""},{"dropping-particle":"","family":"Giampietri","given":"Alessio","non-dropping-particle":"","parse-names":false,"suffix":""},{"dropping-particle":"","family":"Barinov","given":"Alexei","non-dropping-particle":"","parse-names":false,"suffix":""},{"dropping-particle":"","family":"Constantinescu","given":"Gabriel C.","non-dropping-particle":"","parse-names":false,"suffix":""},{"dropping-particle":"","family":"Yeung","given":"Nelson","non-dropping-particle":"","parse-names":false,"suffix":""},{"dropping-particle":"","family":"Hine","given":"Nicholas D.M.","non-dropping-particle":"","parse-names":false,"suffix":""},{"dropping-particle":"","family":"Xu","given":"Xiaodong","non-dropping-particle":"","parse-names":false,"suffix":""},{"dropping-particle":"","family":"Cobden","given":"David H.","non-dropping-particle":"","parse-names":false,"suffix":""},{"dropping-particle":"","family":"Wilson","given":"Neil R.","non-dropping-particle":"","parse-names":false,"suffix":""}],"container-title":"Nature","id":"ITEM-2","issue":"7768","issued":{"date-parts":[["2019"]]},"page":"220-223","title":"Visualizing electrostatic gating effects in two-dimensional heterostructures","type":"article-journal","volume":"572"},"uris":["http://www.mendeley.com/documents/?uuid=b3dd99ab-720a-4b4b-9d59-0d394f32986c"]},{"id":"ITEM-3","itemData":{"DOI":"10.1103/PhysRevB.101.115305","ISSN":"24699969","abstract":"We investigate excitonic absorption and emission in bilayer WSe2 under tensile strain. We observe a redshift of 110 meV in the energy of the A exciton absorption peak (at the direct gap at the K point in the Brillouin zone) under 2.1% uniaxial tensile strain. In addition, under the same strain, the spectral linewidth of the A exciton at room temperature decreases by a factor of 2, from 70 to 36 meV. We show that this decrease is a result of suppression of phonon-mediated exciton scattering channels. This suppression is associated with the relative upshift under strain of the Q valley in the conduction band (involved in the indirect exciton emission), which is nearly degenerate with the K valley (involved in the A exciton). We analyze the strain-dependent absorption and photoluminescence spectra to determine the relative positions of these valleys and to infer intervalley scattering rates. Our model describes well the decrease and the distinct trends in the A exciton linewidth of monolayer and bilayer WSe2 under strain. The results show that strain can be used to tune, as well as to probe, the relative energies of band extrema and exciton scattering channels in two-dimensional semiconductors.","author":[{"dropping-particle":"","family":"Aslan","given":"Ozgur Burak","non-dropping-particle":"","parse-names":false,"suffix":""},{"dropping-particle":"","family":"Deng","given":"Minda","non-dropping-particle":"","parse-names":false,"suffix":""},{"dropping-particle":"","family":"Brongersma","given":"Mark L.","non-dropping-particle":"","parse-names":false,"suffix":""},{"dropping-particle":"","family":"Heinz","given":"Tony F.","non-dropping-particle":"","parse-names":false,"suffix":""}],"container-title":"Physical Review B","id":"ITEM-3","issue":"11","issued":{"date-parts":[["2020"]]},"page":"115305","title":"Strained bilayer WSe2 with reduced exciton-phonon coupling","type":"article-journal","volume":"101"},"uris":["http://www.mendeley.com/documents/?uuid=e7aeb612-1bbf-4400-9cb6-e455a9613a52"]}],"mendeley":{"formattedCitation":"&lt;sup&gt;1–3&lt;/sup&gt;","plainTextFormattedCitation":"1–3","previouslyFormattedCitation":"&lt;sup&gt;1–3&lt;/sup&gt;"},"properties":{"noteIndex":0},"schema":"https://github.com/citation-style-language/schema/raw/master/csl-citation.json"}</w:instrText>
      </w:r>
      <w:r w:rsidR="00CE5AFE">
        <w:rPr>
          <w:rFonts w:ascii="Times New Roman" w:eastAsia="Times New Roman" w:hAnsi="Times New Roman" w:cs="Times New Roman"/>
          <w:sz w:val="24"/>
          <w:szCs w:val="24"/>
        </w:rPr>
        <w:fldChar w:fldCharType="separate"/>
      </w:r>
      <w:r w:rsidR="00CE29F1" w:rsidRPr="00CE29F1">
        <w:rPr>
          <w:rFonts w:ascii="Times New Roman" w:eastAsia="Times New Roman" w:hAnsi="Times New Roman" w:cs="Times New Roman"/>
          <w:noProof/>
          <w:sz w:val="24"/>
          <w:szCs w:val="24"/>
          <w:vertAlign w:val="superscript"/>
        </w:rPr>
        <w:t>1–3</w:t>
      </w:r>
      <w:r w:rsidR="00CE5AFE">
        <w:rPr>
          <w:rFonts w:ascii="Times New Roman" w:eastAsia="Times New Roman" w:hAnsi="Times New Roman" w:cs="Times New Roman"/>
          <w:sz w:val="24"/>
          <w:szCs w:val="24"/>
        </w:rPr>
        <w:fldChar w:fldCharType="end"/>
      </w:r>
      <w:r>
        <w:rPr>
          <w:rFonts w:ascii="Times New Roman" w:eastAsia="Times New Roman" w:hAnsi="Times New Roman" w:cs="Times New Roman"/>
          <w:sz w:val="24"/>
          <w:szCs w:val="24"/>
        </w:rPr>
        <w:t>. Due to the spin-valley locking of bilayer WSe</w:t>
      </w:r>
      <w:r>
        <w:rPr>
          <w:rFonts w:ascii="Times New Roman" w:eastAsia="Times New Roman" w:hAnsi="Times New Roman" w:cs="Times New Roman"/>
          <w:sz w:val="24"/>
          <w:szCs w:val="24"/>
          <w:vertAlign w:val="subscript"/>
        </w:rPr>
        <w:t>2</w:t>
      </w:r>
      <w:r>
        <w:rPr>
          <w:rFonts w:ascii="Times New Roman" w:eastAsia="Times New Roman" w:hAnsi="Times New Roman" w:cs="Times New Roman"/>
          <w:sz w:val="24"/>
          <w:szCs w:val="24"/>
        </w:rPr>
        <w:t xml:space="preserve">, the dipole moment of an IX can point along the </w:t>
      </w:r>
      <w:r w:rsidR="00762F03">
        <w:rPr>
          <w:rFonts w:ascii="Times New Roman" w:eastAsia="Times New Roman" w:hAnsi="Times New Roman" w:cs="Times New Roman"/>
          <w:sz w:val="24"/>
          <w:szCs w:val="24"/>
        </w:rPr>
        <w:t>+</w:t>
      </w:r>
      <w:r>
        <w:rPr>
          <w:rFonts w:ascii="Times New Roman" w:eastAsia="Times New Roman" w:hAnsi="Times New Roman" w:cs="Times New Roman"/>
          <w:sz w:val="24"/>
          <w:szCs w:val="24"/>
        </w:rPr>
        <w:t>z or -z directions, depending on the layer localization of the electron and the hole in the IX. Under the periodic out-of-plane electric field induced by the SAW, the two types of IXs with opposite dipoles are driven to two nearby</w:t>
      </w:r>
      <w:r w:rsidR="00762F03">
        <w:rPr>
          <w:rFonts w:ascii="Times New Roman" w:eastAsia="Times New Roman" w:hAnsi="Times New Roman" w:cs="Times New Roman"/>
          <w:sz w:val="24"/>
          <w:szCs w:val="24"/>
        </w:rPr>
        <w:t xml:space="preserve"> field</w:t>
      </w:r>
      <w:r>
        <w:rPr>
          <w:rFonts w:ascii="Times New Roman" w:eastAsia="Times New Roman" w:hAnsi="Times New Roman" w:cs="Times New Roman"/>
          <w:sz w:val="24"/>
          <w:szCs w:val="24"/>
        </w:rPr>
        <w:t xml:space="preserve"> </w:t>
      </w:r>
      <w:r w:rsidR="00762F03">
        <w:rPr>
          <w:rFonts w:ascii="Times New Roman" w:eastAsia="Times New Roman" w:hAnsi="Times New Roman" w:cs="Times New Roman"/>
          <w:sz w:val="24"/>
          <w:szCs w:val="24"/>
        </w:rPr>
        <w:t>extrema</w:t>
      </w:r>
      <w:r>
        <w:rPr>
          <w:rFonts w:ascii="Times New Roman" w:eastAsia="Times New Roman" w:hAnsi="Times New Roman" w:cs="Times New Roman"/>
          <w:sz w:val="24"/>
          <w:szCs w:val="24"/>
        </w:rPr>
        <w:t xml:space="preserve"> separated by half </w:t>
      </w:r>
      <w:r w:rsidR="00762F03">
        <w:rPr>
          <w:rFonts w:ascii="Times New Roman" w:eastAsia="Times New Roman" w:hAnsi="Times New Roman" w:cs="Times New Roman"/>
          <w:sz w:val="24"/>
          <w:szCs w:val="24"/>
        </w:rPr>
        <w:t xml:space="preserve">acoustic </w:t>
      </w:r>
      <w:r>
        <w:rPr>
          <w:rFonts w:ascii="Times New Roman" w:eastAsia="Times New Roman" w:hAnsi="Times New Roman" w:cs="Times New Roman"/>
          <w:sz w:val="24"/>
          <w:szCs w:val="24"/>
        </w:rPr>
        <w:t xml:space="preserve">wavelength and propagate together in the same direction. </w:t>
      </w:r>
    </w:p>
    <w:p w14:paraId="68C7D423" w14:textId="77777777" w:rsidR="00D56086" w:rsidRDefault="00D56086" w:rsidP="00000B5E">
      <w:pPr>
        <w:spacing w:line="276" w:lineRule="auto"/>
        <w:jc w:val="both"/>
        <w:rPr>
          <w:rFonts w:ascii="Times New Roman" w:hAnsi="Times New Roman" w:cs="Times New Roman"/>
          <w:sz w:val="24"/>
          <w:szCs w:val="24"/>
        </w:rPr>
      </w:pPr>
      <w:r>
        <w:rPr>
          <w:rFonts w:ascii="Times New Roman" w:eastAsia="Times New Roman" w:hAnsi="Times New Roman" w:cs="Times New Roman"/>
          <w:sz w:val="24"/>
          <w:szCs w:val="24"/>
        </w:rPr>
        <w:t xml:space="preserve">In the </w:t>
      </w:r>
      <w:r w:rsidR="00762F03">
        <w:rPr>
          <w:rFonts w:ascii="Times New Roman" w:eastAsia="Times New Roman" w:hAnsi="Times New Roman" w:cs="Times New Roman"/>
          <w:sz w:val="24"/>
          <w:szCs w:val="24"/>
        </w:rPr>
        <w:t xml:space="preserve">temperature </w:t>
      </w:r>
      <w:r>
        <w:rPr>
          <w:rFonts w:ascii="Times New Roman" w:eastAsia="Times New Roman" w:hAnsi="Times New Roman" w:cs="Times New Roman"/>
          <w:sz w:val="24"/>
          <w:szCs w:val="24"/>
        </w:rPr>
        <w:t xml:space="preserve">range of 6 K – 300 K, excitons have average kinetic energy of 0.6 </w:t>
      </w:r>
      <w:proofErr w:type="spellStart"/>
      <w:r>
        <w:rPr>
          <w:rFonts w:ascii="Times New Roman" w:eastAsia="Times New Roman" w:hAnsi="Times New Roman" w:cs="Times New Roman"/>
          <w:sz w:val="24"/>
          <w:szCs w:val="24"/>
        </w:rPr>
        <w:t>meV</w:t>
      </w:r>
      <w:proofErr w:type="spellEnd"/>
      <w:r>
        <w:rPr>
          <w:rFonts w:ascii="Times New Roman" w:eastAsia="Times New Roman" w:hAnsi="Times New Roman" w:cs="Times New Roman"/>
          <w:sz w:val="24"/>
          <w:szCs w:val="24"/>
        </w:rPr>
        <w:t xml:space="preserve"> – 26 </w:t>
      </w:r>
      <w:proofErr w:type="spellStart"/>
      <w:r>
        <w:rPr>
          <w:rFonts w:ascii="Times New Roman" w:eastAsia="Times New Roman" w:hAnsi="Times New Roman" w:cs="Times New Roman"/>
          <w:sz w:val="24"/>
          <w:szCs w:val="24"/>
        </w:rPr>
        <w:t>meV</w:t>
      </w:r>
      <w:proofErr w:type="spellEnd"/>
      <w:r>
        <w:rPr>
          <w:rFonts w:ascii="Times New Roman" w:eastAsia="Times New Roman" w:hAnsi="Times New Roman" w:cs="Times New Roman"/>
          <w:sz w:val="24"/>
          <w:szCs w:val="24"/>
        </w:rPr>
        <w:t xml:space="preserve">. Taking the effective mass of an exciton to be ~ </w:t>
      </w:r>
      <w:r w:rsidRPr="004F306E">
        <w:rPr>
          <w:rFonts w:ascii="Times New Roman" w:eastAsia="Times New Roman" w:hAnsi="Times New Roman" w:cs="Times New Roman"/>
          <w:i/>
          <w:iCs/>
          <w:sz w:val="24"/>
          <w:szCs w:val="24"/>
        </w:rPr>
        <w:t>m</w:t>
      </w:r>
      <w:r>
        <w:rPr>
          <w:rFonts w:ascii="Times New Roman" w:eastAsia="Times New Roman" w:hAnsi="Times New Roman" w:cs="Times New Roman"/>
          <w:sz w:val="24"/>
          <w:szCs w:val="24"/>
          <w:vertAlign w:val="subscript"/>
        </w:rPr>
        <w:t>e</w:t>
      </w:r>
      <w:r>
        <w:rPr>
          <w:rFonts w:ascii="Times New Roman" w:eastAsia="Times New Roman" w:hAnsi="Times New Roman" w:cs="Times New Roman"/>
          <w:sz w:val="24"/>
          <w:szCs w:val="24"/>
        </w:rPr>
        <w:t xml:space="preserve"> (bare electron mass), the thermal velocity </w:t>
      </w:r>
      <w:proofErr w:type="spellStart"/>
      <w:r w:rsidRPr="004F306E">
        <w:rPr>
          <w:rFonts w:ascii="Times New Roman" w:eastAsia="Times New Roman" w:hAnsi="Times New Roman" w:cs="Times New Roman"/>
          <w:i/>
          <w:iCs/>
          <w:sz w:val="24"/>
          <w:szCs w:val="24"/>
        </w:rPr>
        <w:t>v</w:t>
      </w:r>
      <w:r>
        <w:rPr>
          <w:rFonts w:ascii="Times New Roman" w:eastAsia="Times New Roman" w:hAnsi="Times New Roman" w:cs="Times New Roman"/>
          <w:sz w:val="24"/>
          <w:szCs w:val="24"/>
          <w:vertAlign w:val="subscript"/>
        </w:rPr>
        <w:t>IX</w:t>
      </w:r>
      <w:proofErr w:type="spellEnd"/>
      <w:r>
        <w:rPr>
          <w:rFonts w:ascii="Times New Roman" w:eastAsia="Times New Roman" w:hAnsi="Times New Roman" w:cs="Times New Roman"/>
          <w:sz w:val="24"/>
          <w:szCs w:val="24"/>
        </w:rPr>
        <w:t xml:space="preserve"> of the exciton is in the range of 1.5 × 10</w:t>
      </w:r>
      <w:r>
        <w:rPr>
          <w:rFonts w:ascii="Times New Roman" w:eastAsia="Times New Roman" w:hAnsi="Times New Roman" w:cs="Times New Roman"/>
          <w:sz w:val="24"/>
          <w:szCs w:val="24"/>
          <w:vertAlign w:val="superscript"/>
        </w:rPr>
        <w:t>4</w:t>
      </w:r>
      <w:r>
        <w:rPr>
          <w:rFonts w:ascii="Times New Roman" w:eastAsia="Times New Roman" w:hAnsi="Times New Roman" w:cs="Times New Roman"/>
          <w:sz w:val="24"/>
          <w:szCs w:val="24"/>
        </w:rPr>
        <w:t xml:space="preserve"> – 9.6 × 10</w:t>
      </w:r>
      <w:r>
        <w:rPr>
          <w:rFonts w:ascii="Times New Roman" w:eastAsia="Times New Roman" w:hAnsi="Times New Roman" w:cs="Times New Roman"/>
          <w:sz w:val="24"/>
          <w:szCs w:val="24"/>
          <w:vertAlign w:val="superscript"/>
        </w:rPr>
        <w:t>4</w:t>
      </w:r>
      <w:r>
        <w:rPr>
          <w:rFonts w:ascii="Times New Roman" w:eastAsia="Times New Roman" w:hAnsi="Times New Roman" w:cs="Times New Roman"/>
          <w:sz w:val="24"/>
          <w:szCs w:val="24"/>
        </w:rPr>
        <w:t xml:space="preserve"> m/s. This value is an order of magnitude lager than the travelling velocity of SAW</w:t>
      </w:r>
      <w:r w:rsidR="009E6F3A">
        <w:rPr>
          <w:rFonts w:ascii="Times New Roman" w:eastAsia="Times New Roman" w:hAnsi="Times New Roman" w:cs="Times New Roman"/>
          <w:sz w:val="24"/>
          <w:szCs w:val="24"/>
        </w:rPr>
        <w:t xml:space="preserve"> (~3.5× 10</w:t>
      </w:r>
      <w:r w:rsidR="009E6F3A">
        <w:rPr>
          <w:rFonts w:ascii="Times New Roman" w:eastAsia="Times New Roman" w:hAnsi="Times New Roman" w:cs="Times New Roman"/>
          <w:sz w:val="24"/>
          <w:szCs w:val="24"/>
          <w:vertAlign w:val="superscript"/>
        </w:rPr>
        <w:t>3</w:t>
      </w:r>
      <w:r w:rsidR="009E6F3A">
        <w:rPr>
          <w:rFonts w:ascii="Times New Roman" w:eastAsia="Times New Roman" w:hAnsi="Times New Roman" w:cs="Times New Roman"/>
          <w:sz w:val="24"/>
          <w:szCs w:val="24"/>
        </w:rPr>
        <w:t xml:space="preserve"> m/s)</w:t>
      </w:r>
      <w:r>
        <w:rPr>
          <w:rFonts w:ascii="Times New Roman" w:eastAsia="Times New Roman" w:hAnsi="Times New Roman" w:cs="Times New Roman"/>
          <w:sz w:val="24"/>
          <w:szCs w:val="24"/>
        </w:rPr>
        <w:t xml:space="preserve">. As a result, the IX ensemble can be approximated as an exciton gas under quasi-equilibrium, when it is trapped at the minima of the </w:t>
      </w:r>
      <w:proofErr w:type="gramStart"/>
      <w:r>
        <w:rPr>
          <w:rFonts w:ascii="Times New Roman" w:eastAsia="Times New Roman" w:hAnsi="Times New Roman" w:cs="Times New Roman"/>
          <w:sz w:val="24"/>
          <w:szCs w:val="24"/>
        </w:rPr>
        <w:t>slowly-varying</w:t>
      </w:r>
      <w:proofErr w:type="gramEnd"/>
      <w:r>
        <w:rPr>
          <w:rFonts w:ascii="Times New Roman" w:eastAsia="Times New Roman" w:hAnsi="Times New Roman" w:cs="Times New Roman"/>
          <w:sz w:val="24"/>
          <w:szCs w:val="24"/>
        </w:rPr>
        <w:t xml:space="preserve"> potential energy landscape. Here the trap can arise </w:t>
      </w:r>
      <w:r w:rsidRPr="00B9104E">
        <w:rPr>
          <w:rFonts w:ascii="Times New Roman" w:eastAsia="Times New Roman" w:hAnsi="Times New Roman" w:cs="Times New Roman"/>
          <w:sz w:val="24"/>
          <w:szCs w:val="24"/>
        </w:rPr>
        <w:t>either from disorder</w:t>
      </w:r>
      <w:r>
        <w:rPr>
          <w:rFonts w:ascii="Times New Roman" w:eastAsia="Times New Roman" w:hAnsi="Times New Roman" w:cs="Times New Roman"/>
          <w:sz w:val="24"/>
          <w:szCs w:val="24"/>
        </w:rPr>
        <w:t xml:space="preserve"> or from the electric field gradient induced by SAW.</w:t>
      </w:r>
    </w:p>
    <w:p w14:paraId="5522282B" w14:textId="61F38F95" w:rsidR="00E57DD9" w:rsidRDefault="00D56086" w:rsidP="000D02B1">
      <w:pPr>
        <w:spacing w:line="276"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We next model the transport of excitons in the realistic bilayer WSe</w:t>
      </w:r>
      <w:r>
        <w:rPr>
          <w:rFonts w:ascii="Times New Roman" w:eastAsia="Times New Roman" w:hAnsi="Times New Roman" w:cs="Times New Roman"/>
          <w:sz w:val="24"/>
          <w:szCs w:val="24"/>
          <w:vertAlign w:val="subscript"/>
        </w:rPr>
        <w:t xml:space="preserve">2 </w:t>
      </w:r>
      <w:r>
        <w:rPr>
          <w:rFonts w:ascii="Times New Roman" w:eastAsia="Times New Roman" w:hAnsi="Times New Roman" w:cs="Times New Roman"/>
          <w:sz w:val="24"/>
          <w:szCs w:val="24"/>
        </w:rPr>
        <w:t xml:space="preserve">device, </w:t>
      </w:r>
      <w:proofErr w:type="gramStart"/>
      <w:r>
        <w:rPr>
          <w:rFonts w:ascii="Times New Roman" w:eastAsia="Times New Roman" w:hAnsi="Times New Roman" w:cs="Times New Roman"/>
          <w:sz w:val="24"/>
          <w:szCs w:val="24"/>
        </w:rPr>
        <w:t>assuming that</w:t>
      </w:r>
      <w:proofErr w:type="gramEnd"/>
      <w:r>
        <w:rPr>
          <w:rFonts w:ascii="Times New Roman" w:eastAsia="Times New Roman" w:hAnsi="Times New Roman" w:cs="Times New Roman"/>
          <w:sz w:val="24"/>
          <w:szCs w:val="24"/>
        </w:rPr>
        <w:t xml:space="preserve"> the excitons do not recombine during the transport. The surface potential disorder caused by strain and other imperfections are described by potential wells </w:t>
      </w:r>
      <w:r w:rsidRPr="00D56086">
        <w:rPr>
          <w:rFonts w:ascii="Times New Roman" w:eastAsia="Times New Roman" w:hAnsi="Times New Roman" w:cs="Times New Roman"/>
          <w:sz w:val="24"/>
          <w:szCs w:val="24"/>
        </w:rPr>
        <w:t xml:space="preserve">that can trap excitons (Fig. SI-1 a), with a characteristic barrier height of </w:t>
      </w:r>
      <w:r w:rsidR="00382F60">
        <w:rPr>
          <w:rFonts w:ascii="Times New Roman" w:eastAsia="Times New Roman" w:hAnsi="Times New Roman" w:cs="Times New Roman"/>
          <w:sz w:val="24"/>
          <w:szCs w:val="24"/>
        </w:rPr>
        <w:t>Δ</w:t>
      </w:r>
      <w:r w:rsidRPr="00D56086">
        <w:rPr>
          <w:rFonts w:ascii="Times New Roman" w:eastAsia="Times New Roman" w:hAnsi="Times New Roman" w:cs="Times New Roman"/>
          <w:sz w:val="24"/>
          <w:szCs w:val="24"/>
        </w:rPr>
        <w:t xml:space="preserve"> and </w:t>
      </w:r>
      <w:r w:rsidR="00A95CE2">
        <w:rPr>
          <w:rFonts w:ascii="Times New Roman" w:eastAsia="Times New Roman" w:hAnsi="Times New Roman" w:cs="Times New Roman"/>
          <w:sz w:val="24"/>
          <w:szCs w:val="24"/>
        </w:rPr>
        <w:t xml:space="preserve">length </w:t>
      </w:r>
      <w:r w:rsidR="00382F60" w:rsidRPr="00382F60">
        <w:rPr>
          <w:rFonts w:ascii="Times New Roman" w:eastAsia="Times New Roman" w:hAnsi="Times New Roman" w:cs="Times New Roman"/>
          <w:i/>
          <w:iCs/>
          <w:sz w:val="24"/>
          <w:szCs w:val="24"/>
        </w:rPr>
        <w:t>L</w:t>
      </w:r>
      <w:r w:rsidRPr="00D56086">
        <w:rPr>
          <w:rFonts w:ascii="Times New Roman" w:eastAsia="Times New Roman" w:hAnsi="Times New Roman" w:cs="Times New Roman"/>
          <w:sz w:val="24"/>
          <w:szCs w:val="24"/>
        </w:rPr>
        <w:t xml:space="preserve">. </w:t>
      </w:r>
      <w:r w:rsidR="00A95CE2">
        <w:rPr>
          <w:rFonts w:ascii="Times New Roman" w:eastAsia="Times New Roman" w:hAnsi="Times New Roman" w:cs="Times New Roman"/>
          <w:sz w:val="24"/>
          <w:szCs w:val="24"/>
        </w:rPr>
        <w:t xml:space="preserve">If </w:t>
      </w:r>
      <w:r w:rsidR="00A95CE2" w:rsidRPr="00382F60">
        <w:rPr>
          <w:rFonts w:ascii="Times New Roman" w:eastAsia="Times New Roman" w:hAnsi="Times New Roman" w:cs="Times New Roman"/>
          <w:i/>
          <w:iCs/>
          <w:sz w:val="24"/>
          <w:szCs w:val="24"/>
        </w:rPr>
        <w:t>L</w:t>
      </w:r>
      <w:r w:rsidR="00A95CE2">
        <w:rPr>
          <w:rFonts w:ascii="Times New Roman" w:eastAsia="Times New Roman" w:hAnsi="Times New Roman" w:cs="Times New Roman"/>
          <w:i/>
          <w:iCs/>
          <w:sz w:val="24"/>
          <w:szCs w:val="24"/>
        </w:rPr>
        <w:t xml:space="preserve"> </w:t>
      </w:r>
      <w:r w:rsidR="00A95CE2" w:rsidRPr="0061776B">
        <w:rPr>
          <w:rFonts w:ascii="Times New Roman" w:eastAsia="Times New Roman" w:hAnsi="Times New Roman" w:cs="Times New Roman"/>
          <w:sz w:val="24"/>
          <w:szCs w:val="24"/>
        </w:rPr>
        <w:t>is</w:t>
      </w:r>
      <w:r w:rsidR="00A95CE2">
        <w:rPr>
          <w:rFonts w:ascii="Times New Roman" w:eastAsia="Times New Roman" w:hAnsi="Times New Roman" w:cs="Times New Roman"/>
          <w:i/>
          <w:iCs/>
          <w:sz w:val="24"/>
          <w:szCs w:val="24"/>
        </w:rPr>
        <w:t xml:space="preserve"> </w:t>
      </w:r>
      <w:r w:rsidR="00A95CE2">
        <w:rPr>
          <w:rFonts w:ascii="Times New Roman" w:eastAsia="Times New Roman" w:hAnsi="Times New Roman" w:cs="Times New Roman"/>
          <w:sz w:val="24"/>
          <w:szCs w:val="24"/>
        </w:rPr>
        <w:t>much smaller than the wavelength of the SAW, t</w:t>
      </w:r>
      <w:r w:rsidRPr="00D56086">
        <w:rPr>
          <w:rFonts w:ascii="Times New Roman" w:eastAsia="Times New Roman" w:hAnsi="Times New Roman" w:cs="Times New Roman"/>
          <w:sz w:val="24"/>
          <w:szCs w:val="24"/>
        </w:rPr>
        <w:t>he electric field gradient of SAW can help the excitons to overcome these potential barriers.</w:t>
      </w:r>
      <w:r w:rsidR="00A95CE2">
        <w:rPr>
          <w:rFonts w:ascii="Times New Roman" w:eastAsia="Times New Roman" w:hAnsi="Times New Roman" w:cs="Times New Roman"/>
          <w:sz w:val="24"/>
          <w:szCs w:val="24"/>
        </w:rPr>
        <w:t xml:space="preserve"> </w:t>
      </w:r>
      <w:r w:rsidRPr="00D56086">
        <w:rPr>
          <w:rFonts w:ascii="Times New Roman" w:eastAsia="Times New Roman" w:hAnsi="Times New Roman" w:cs="Times New Roman"/>
          <w:sz w:val="24"/>
          <w:szCs w:val="24"/>
        </w:rPr>
        <w:t xml:space="preserve">An exciton that is not localized by the disorder should have </w:t>
      </w:r>
      <w:r w:rsidR="00A95CE2">
        <w:rPr>
          <w:rFonts w:ascii="Times New Roman" w:eastAsia="Times New Roman" w:hAnsi="Times New Roman" w:cs="Times New Roman"/>
          <w:sz w:val="24"/>
          <w:szCs w:val="24"/>
        </w:rPr>
        <w:t xml:space="preserve">kinetic </w:t>
      </w:r>
      <w:r w:rsidRPr="00D56086">
        <w:rPr>
          <w:rFonts w:ascii="Times New Roman" w:eastAsia="Times New Roman" w:hAnsi="Times New Roman" w:cs="Times New Roman"/>
          <w:sz w:val="24"/>
          <w:szCs w:val="24"/>
        </w:rPr>
        <w:t>energy larger than</w:t>
      </w:r>
      <w:r w:rsidR="000D02B1">
        <w:rPr>
          <w:rFonts w:ascii="Times New Roman" w:eastAsia="Times New Roman" w:hAnsi="Times New Roman" w:cs="Times New Roman"/>
          <w:sz w:val="24"/>
          <w:szCs w:val="24"/>
        </w:rPr>
        <w:t xml:space="preserve"> </w:t>
      </w:r>
      <m:oMath>
        <m:sSub>
          <m:sSubPr>
            <m:ctrlPr>
              <w:rPr>
                <w:rFonts w:ascii="Cambria Math" w:eastAsia="Times New Roman" w:hAnsi="Times New Roman" w:cs="Times New Roman"/>
                <w:i/>
                <w:noProof/>
                <w:sz w:val="24"/>
                <w:szCs w:val="24"/>
              </w:rPr>
            </m:ctrlPr>
          </m:sSubPr>
          <m:e>
            <m:r>
              <w:rPr>
                <w:rFonts w:ascii="Cambria Math" w:eastAsia="Times New Roman" w:hAnsi="Times New Roman" w:cs="Times New Roman"/>
                <w:noProof/>
                <w:sz w:val="24"/>
                <w:szCs w:val="24"/>
              </w:rPr>
              <m:t>E</m:t>
            </m:r>
          </m:e>
          <m:sub>
            <m:r>
              <w:rPr>
                <w:rFonts w:ascii="Cambria Math" w:eastAsia="Times New Roman" w:hAnsi="Times New Roman" w:cs="Times New Roman"/>
                <w:noProof/>
                <w:sz w:val="24"/>
                <w:szCs w:val="24"/>
              </w:rPr>
              <m:t>min</m:t>
            </m:r>
          </m:sub>
        </m:sSub>
        <m:r>
          <w:rPr>
            <w:rFonts w:ascii="Cambria Math" w:eastAsia="Times New Roman" w:hAnsi="Times New Roman" w:cs="Times New Roman"/>
            <w:noProof/>
            <w:sz w:val="24"/>
            <w:szCs w:val="24"/>
          </w:rPr>
          <m:t>=</m:t>
        </m:r>
        <m:r>
          <w:rPr>
            <w:rFonts w:ascii="Cambria Math" w:eastAsia="Times New Roman" w:hAnsi="Cambria Math" w:cs="Times New Roman"/>
            <w:noProof/>
            <w:sz w:val="24"/>
            <w:szCs w:val="24"/>
          </w:rPr>
          <m:t>∆</m:t>
        </m:r>
        <m:r>
          <w:rPr>
            <w:rFonts w:ascii="Cambria Math" w:eastAsia="Times New Roman" w:hAnsi="Times New Roman" w:cs="Times New Roman"/>
            <w:noProof/>
            <w:sz w:val="24"/>
            <w:szCs w:val="24"/>
          </w:rPr>
          <m:t>-</m:t>
        </m:r>
        <m:d>
          <m:dPr>
            <m:ctrlPr>
              <w:rPr>
                <w:rFonts w:ascii="Cambria Math" w:eastAsia="Times New Roman" w:hAnsi="Cambria Math" w:cs="Times New Roman"/>
                <w:i/>
                <w:noProof/>
                <w:sz w:val="24"/>
                <w:szCs w:val="24"/>
              </w:rPr>
            </m:ctrlPr>
          </m:dPr>
          <m:e>
            <m:r>
              <w:rPr>
                <w:rFonts w:ascii="Cambria Math" w:eastAsia="Times New Roman" w:hAnsi="Cambria Math" w:cs="Cambria Math"/>
                <w:noProof/>
                <w:sz w:val="24"/>
                <w:szCs w:val="24"/>
              </w:rPr>
              <m:t>∇</m:t>
            </m:r>
            <m:sSub>
              <m:sSubPr>
                <m:ctrlPr>
                  <w:rPr>
                    <w:rFonts w:ascii="Cambria Math" w:eastAsia="Times New Roman" w:hAnsi="Times New Roman" w:cs="Times New Roman"/>
                    <w:i/>
                    <w:noProof/>
                    <w:sz w:val="24"/>
                    <w:szCs w:val="24"/>
                  </w:rPr>
                </m:ctrlPr>
              </m:sSubPr>
              <m:e>
                <m:r>
                  <w:rPr>
                    <w:rFonts w:ascii="Cambria Math" w:eastAsia="Times New Roman" w:hAnsi="Times New Roman" w:cs="Times New Roman"/>
                    <w:noProof/>
                    <w:sz w:val="24"/>
                    <w:szCs w:val="24"/>
                  </w:rPr>
                  <m:t>E</m:t>
                </m:r>
              </m:e>
              <m:sub>
                <m:r>
                  <w:rPr>
                    <w:rFonts w:ascii="Cambria Math" w:eastAsia="Times New Roman" w:hAnsi="Times New Roman" w:cs="Times New Roman"/>
                    <w:noProof/>
                    <w:sz w:val="24"/>
                    <w:szCs w:val="24"/>
                  </w:rPr>
                  <m:t>z</m:t>
                </m:r>
                <m:r>
                  <w:rPr>
                    <w:rFonts w:ascii="Cambria Math" w:eastAsia="Times New Roman" w:hAnsi="Times New Roman" w:cs="Times New Roman"/>
                    <w:noProof/>
                    <w:sz w:val="24"/>
                    <w:szCs w:val="24"/>
                  </w:rPr>
                  <m:t>-</m:t>
                </m:r>
                <m:r>
                  <w:rPr>
                    <w:rFonts w:ascii="Cambria Math" w:eastAsia="Times New Roman" w:hAnsi="Times New Roman" w:cs="Times New Roman"/>
                    <w:noProof/>
                    <w:sz w:val="24"/>
                    <w:szCs w:val="24"/>
                  </w:rPr>
                  <m:t>max</m:t>
                </m:r>
              </m:sub>
            </m:sSub>
            <m:r>
              <w:rPr>
                <w:rFonts w:ascii="Cambria Math" w:eastAsia="Times New Roman" w:hAnsi="Cambria Math" w:cs="Times New Roman"/>
                <w:noProof/>
                <w:sz w:val="24"/>
                <w:szCs w:val="24"/>
              </w:rPr>
              <m:t>∙</m:t>
            </m:r>
            <m:r>
              <m:rPr>
                <m:sty m:val="b"/>
              </m:rPr>
              <w:rPr>
                <w:rFonts w:ascii="Cambria Math" w:eastAsia="Times New Roman" w:hAnsi="Times New Roman" w:cs="Times New Roman"/>
                <w:noProof/>
                <w:sz w:val="24"/>
                <w:szCs w:val="24"/>
              </w:rPr>
              <m:t>p</m:t>
            </m:r>
            <m:ctrlPr>
              <w:rPr>
                <w:rFonts w:ascii="Cambria Math" w:eastAsia="Times New Roman" w:hAnsi="Times New Roman" w:cs="Times New Roman"/>
                <w:i/>
                <w:noProof/>
                <w:sz w:val="24"/>
                <w:szCs w:val="24"/>
              </w:rPr>
            </m:ctrlPr>
          </m:e>
        </m:d>
        <m:r>
          <w:rPr>
            <w:rFonts w:ascii="Cambria Math" w:eastAsia="Times New Roman" w:hAnsi="Times New Roman" w:cs="Times New Roman"/>
            <w:noProof/>
            <w:sz w:val="24"/>
            <w:szCs w:val="24"/>
          </w:rPr>
          <m:t>L</m:t>
        </m:r>
      </m:oMath>
      <w:r w:rsidR="00382F60">
        <w:rPr>
          <w:rFonts w:ascii="Times New Roman" w:eastAsia="Times New Roman" w:hAnsi="Times New Roman" w:cs="Times New Roman"/>
          <w:sz w:val="24"/>
          <w:szCs w:val="24"/>
        </w:rPr>
        <w:t xml:space="preserve"> </w:t>
      </w:r>
      <w:r w:rsidRPr="00D56086">
        <w:rPr>
          <w:rFonts w:ascii="Times New Roman" w:eastAsia="Times New Roman" w:hAnsi="Times New Roman" w:cs="Times New Roman"/>
          <w:sz w:val="24"/>
          <w:szCs w:val="24"/>
        </w:rPr>
        <w:t xml:space="preserve"> (Fig. SI-1 b) to overcome the barrier, where </w:t>
      </w:r>
      <m:oMath>
        <m:r>
          <m:rPr>
            <m:sty m:val="p"/>
          </m:rPr>
          <w:rPr>
            <w:rFonts w:ascii="Cambria Math" w:eastAsia="Times New Roman" w:hAnsi="Cambria Math" w:cs="Times New Roman"/>
            <w:sz w:val="24"/>
            <w:szCs w:val="24"/>
          </w:rPr>
          <m:t>∇</m:t>
        </m:r>
        <m:sSub>
          <m:sSubPr>
            <m:ctrlPr>
              <w:rPr>
                <w:rFonts w:ascii="Cambria Math" w:eastAsia="Times New Roman" w:hAnsi="Cambria Math" w:cs="Times New Roman"/>
                <w:sz w:val="24"/>
                <w:szCs w:val="24"/>
              </w:rPr>
            </m:ctrlPr>
          </m:sSubPr>
          <m:e>
            <m:r>
              <w:rPr>
                <w:rFonts w:ascii="Cambria Math" w:eastAsia="Times New Roman" w:hAnsi="Cambria Math" w:cs="Times New Roman"/>
                <w:sz w:val="24"/>
                <w:szCs w:val="24"/>
              </w:rPr>
              <m:t>E</m:t>
            </m:r>
          </m:e>
          <m:sub>
            <m:r>
              <w:rPr>
                <w:rFonts w:ascii="Cambria Math" w:eastAsia="Times New Roman" w:hAnsi="Cambria Math" w:cs="Times New Roman"/>
                <w:sz w:val="24"/>
                <w:szCs w:val="24"/>
              </w:rPr>
              <m:t>z</m:t>
            </m:r>
            <m:r>
              <m:rPr>
                <m:sty m:val="p"/>
              </m:rPr>
              <w:rPr>
                <w:rFonts w:ascii="Cambria Math" w:eastAsia="Times New Roman" w:hAnsi="Cambria Math" w:cs="Times New Roman"/>
                <w:sz w:val="24"/>
                <w:szCs w:val="24"/>
              </w:rPr>
              <m:t>-</m:t>
            </m:r>
            <m:r>
              <w:rPr>
                <w:rFonts w:ascii="Cambria Math" w:eastAsia="Times New Roman" w:hAnsi="Cambria Math" w:cs="Times New Roman"/>
                <w:sz w:val="24"/>
                <w:szCs w:val="24"/>
              </w:rPr>
              <m:t>max</m:t>
            </m:r>
          </m:sub>
        </m:sSub>
      </m:oMath>
      <w:r w:rsidRPr="00D56086">
        <w:rPr>
          <w:rFonts w:ascii="Times New Roman" w:eastAsia="Times New Roman" w:hAnsi="Times New Roman" w:cs="Times New Roman"/>
          <w:sz w:val="24"/>
          <w:szCs w:val="24"/>
        </w:rPr>
        <w:t xml:space="preserve"> refers to the maximum gradient of the electric field induced by the SAW. Under quasi-equilibrium, the population </w:t>
      </w:r>
      <m:oMath>
        <m:r>
          <w:rPr>
            <w:rFonts w:ascii="Cambria Math" w:eastAsia="Times New Roman" w:hAnsi="Cambria Math" w:cs="Times New Roman"/>
            <w:sz w:val="24"/>
            <w:szCs w:val="24"/>
          </w:rPr>
          <m:t>n</m:t>
        </m:r>
      </m:oMath>
      <w:r w:rsidRPr="00D56086">
        <w:rPr>
          <w:rFonts w:ascii="Times New Roman" w:eastAsia="Times New Roman" w:hAnsi="Times New Roman" w:cs="Times New Roman"/>
          <w:sz w:val="24"/>
          <w:szCs w:val="24"/>
        </w:rPr>
        <w:t xml:space="preserve"> of these excitons</w:t>
      </w:r>
      <w:r w:rsidR="00E57DD9">
        <w:rPr>
          <w:rFonts w:ascii="Times New Roman" w:eastAsia="Times New Roman" w:hAnsi="Times New Roman" w:cs="Times New Roman"/>
          <w:sz w:val="24"/>
          <w:szCs w:val="24"/>
        </w:rPr>
        <w:t>:</w:t>
      </w:r>
    </w:p>
    <w:p w14:paraId="1A6BD137" w14:textId="6A90A95D" w:rsidR="00382F60" w:rsidRDefault="00382F60" w:rsidP="000D02B1">
      <w:pPr>
        <w:pStyle w:val="MTDisplayEquation"/>
      </w:pPr>
      <w:r>
        <w:lastRenderedPageBreak/>
        <w:tab/>
      </w:r>
      <m:oMath>
        <m:r>
          <w:rPr>
            <w:rFonts w:ascii="Cambria Math"/>
            <w:noProof/>
          </w:rPr>
          <m:t>n(</m:t>
        </m:r>
        <m:r>
          <w:rPr>
            <w:rFonts w:ascii="Cambria Math" w:hAnsi="Cambria Math" w:cs="Cambria Math"/>
            <w:noProof/>
          </w:rPr>
          <m:t>∇</m:t>
        </m:r>
        <m:sSub>
          <m:sSubPr>
            <m:ctrlPr>
              <w:rPr>
                <w:rFonts w:ascii="Cambria Math" w:hAnsi="Cambria Math"/>
                <w:i/>
                <w:noProof/>
              </w:rPr>
            </m:ctrlPr>
          </m:sSubPr>
          <m:e>
            <m:r>
              <w:rPr>
                <w:rFonts w:ascii="Cambria Math"/>
                <w:noProof/>
              </w:rPr>
              <m:t>E</m:t>
            </m:r>
          </m:e>
          <m:sub>
            <m:r>
              <w:rPr>
                <w:rFonts w:ascii="Cambria Math"/>
                <w:noProof/>
              </w:rPr>
              <m:t>z</m:t>
            </m:r>
            <m:r>
              <w:rPr>
                <w:rFonts w:ascii="Cambria Math"/>
                <w:noProof/>
              </w:rPr>
              <m:t>-</m:t>
            </m:r>
            <m:r>
              <w:rPr>
                <w:rFonts w:ascii="Cambria Math"/>
                <w:noProof/>
              </w:rPr>
              <m:t>max</m:t>
            </m:r>
          </m:sub>
        </m:sSub>
        <m:r>
          <w:rPr>
            <w:rFonts w:ascii="Cambria Math" w:eastAsia="SimSun" w:hAnsi="Cambria Math" w:cs="SimSun"/>
            <w:noProof/>
          </w:rPr>
          <m:t xml:space="preserve">, </m:t>
        </m:r>
        <m:r>
          <w:rPr>
            <w:rFonts w:ascii="Cambria Math" w:eastAsia="SimSun" w:hAnsi="SimSun" w:cs="SimSun" w:hint="eastAsia"/>
            <w:noProof/>
          </w:rPr>
          <m:t>T</m:t>
        </m:r>
        <m:r>
          <w:rPr>
            <w:rFonts w:ascii="Cambria Math"/>
            <w:noProof/>
          </w:rPr>
          <m:t>)</m:t>
        </m:r>
        <m:nary>
          <m:naryPr>
            <m:ctrlPr>
              <w:rPr>
                <w:rFonts w:ascii="Cambria Math" w:hAnsi="Cambria Math"/>
                <w:i/>
                <w:noProof/>
              </w:rPr>
            </m:ctrlPr>
          </m:naryPr>
          <m:sub>
            <m:sSub>
              <m:sSubPr>
                <m:ctrlPr>
                  <w:rPr>
                    <w:rFonts w:ascii="Cambria Math" w:hAnsi="Cambria Math"/>
                    <w:i/>
                    <w:noProof/>
                  </w:rPr>
                </m:ctrlPr>
              </m:sSubPr>
              <m:e>
                <m:r>
                  <w:rPr>
                    <w:rFonts w:ascii="Cambria Math"/>
                    <w:noProof/>
                  </w:rPr>
                  <m:t>E</m:t>
                </m:r>
              </m:e>
              <m:sub>
                <m:r>
                  <w:rPr>
                    <w:rFonts w:ascii="Cambria Math"/>
                    <w:noProof/>
                  </w:rPr>
                  <m:t>min</m:t>
                </m:r>
              </m:sub>
            </m:sSub>
          </m:sub>
          <m:sup>
            <m:r>
              <w:rPr>
                <w:rFonts w:ascii="Cambria Math" w:hAnsi="Cambria Math"/>
                <w:noProof/>
              </w:rPr>
              <m:t>∞</m:t>
            </m:r>
          </m:sup>
          <m:e>
            <m:r>
              <w:rPr>
                <w:rFonts w:ascii="Cambria Math"/>
                <w:noProof/>
              </w:rPr>
              <m:t>dE</m:t>
            </m:r>
            <m:sSup>
              <m:sSupPr>
                <m:ctrlPr>
                  <w:rPr>
                    <w:rFonts w:ascii="Cambria Math" w:hAnsi="Cambria Math"/>
                    <w:i/>
                    <w:noProof/>
                  </w:rPr>
                </m:ctrlPr>
              </m:sSupPr>
              <m:e>
                <m:r>
                  <w:rPr>
                    <w:rFonts w:ascii="Cambria Math"/>
                    <w:noProof/>
                  </w:rPr>
                  <m:t>e</m:t>
                </m:r>
              </m:e>
              <m:sup>
                <m:r>
                  <w:rPr>
                    <w:rFonts w:ascii="Cambria Math"/>
                    <w:noProof/>
                  </w:rPr>
                  <m:t>-</m:t>
                </m:r>
                <m:f>
                  <m:fPr>
                    <m:ctrlPr>
                      <w:rPr>
                        <w:rFonts w:ascii="Cambria Math" w:hAnsi="Cambria Math"/>
                        <w:i/>
                        <w:noProof/>
                      </w:rPr>
                    </m:ctrlPr>
                  </m:fPr>
                  <m:num>
                    <m:r>
                      <w:rPr>
                        <w:rFonts w:ascii="Cambria Math"/>
                        <w:noProof/>
                      </w:rPr>
                      <m:t>E</m:t>
                    </m:r>
                    <m:r>
                      <w:rPr>
                        <w:rFonts w:ascii="Cambria Math"/>
                        <w:noProof/>
                      </w:rPr>
                      <m:t>-</m:t>
                    </m:r>
                    <m:r>
                      <w:rPr>
                        <w:rFonts w:ascii="Cambria Math"/>
                        <w:noProof/>
                      </w:rPr>
                      <m:t>μ</m:t>
                    </m:r>
                  </m:num>
                  <m:den>
                    <m:sSub>
                      <m:sSubPr>
                        <m:ctrlPr>
                          <w:rPr>
                            <w:rFonts w:ascii="Cambria Math" w:hAnsi="Cambria Math"/>
                            <w:i/>
                            <w:noProof/>
                          </w:rPr>
                        </m:ctrlPr>
                      </m:sSubPr>
                      <m:e>
                        <m:r>
                          <w:rPr>
                            <w:rFonts w:ascii="Cambria Math"/>
                            <w:noProof/>
                          </w:rPr>
                          <m:t>k</m:t>
                        </m:r>
                      </m:e>
                      <m:sub>
                        <m:r>
                          <w:rPr>
                            <w:rFonts w:ascii="Cambria Math"/>
                            <w:noProof/>
                          </w:rPr>
                          <m:t>B</m:t>
                        </m:r>
                      </m:sub>
                    </m:sSub>
                    <m:r>
                      <w:rPr>
                        <w:rFonts w:ascii="Cambria Math"/>
                        <w:noProof/>
                      </w:rPr>
                      <m:t>T</m:t>
                    </m:r>
                  </m:den>
                </m:f>
              </m:sup>
            </m:sSup>
            <m:r>
              <w:rPr>
                <w:rFonts w:ascii="Cambria Math" w:hAnsi="Cambria Math" w:cs="Cambria Math"/>
                <w:noProof/>
              </w:rPr>
              <m:t>∙</m:t>
            </m:r>
            <m:sSup>
              <m:sSupPr>
                <m:ctrlPr>
                  <w:rPr>
                    <w:rFonts w:ascii="Cambria Math" w:hAnsi="Cambria Math"/>
                    <w:i/>
                    <w:noProof/>
                  </w:rPr>
                </m:ctrlPr>
              </m:sSupPr>
              <m:e>
                <m:r>
                  <w:rPr>
                    <w:rFonts w:ascii="Cambria Math"/>
                    <w:noProof/>
                  </w:rPr>
                  <m:t>e</m:t>
                </m:r>
              </m:e>
              <m:sup>
                <m:f>
                  <m:fPr>
                    <m:ctrlPr>
                      <w:rPr>
                        <w:rFonts w:ascii="Cambria Math" w:hAnsi="Cambria Math"/>
                        <w:i/>
                        <w:noProof/>
                      </w:rPr>
                    </m:ctrlPr>
                  </m:fPr>
                  <m:num>
                    <m:r>
                      <w:rPr>
                        <w:rFonts w:ascii="Cambria Math"/>
                        <w:noProof/>
                      </w:rPr>
                      <m:t>Lp</m:t>
                    </m:r>
                  </m:num>
                  <m:den>
                    <m:sSub>
                      <m:sSubPr>
                        <m:ctrlPr>
                          <w:rPr>
                            <w:rFonts w:ascii="Cambria Math" w:hAnsi="Cambria Math"/>
                            <w:i/>
                            <w:noProof/>
                          </w:rPr>
                        </m:ctrlPr>
                      </m:sSubPr>
                      <m:e>
                        <m:r>
                          <w:rPr>
                            <w:rFonts w:ascii="Cambria Math"/>
                            <w:noProof/>
                          </w:rPr>
                          <m:t>k</m:t>
                        </m:r>
                      </m:e>
                      <m:sub>
                        <m:r>
                          <w:rPr>
                            <w:rFonts w:ascii="Cambria Math"/>
                            <w:noProof/>
                          </w:rPr>
                          <m:t>B</m:t>
                        </m:r>
                      </m:sub>
                    </m:sSub>
                    <m:r>
                      <w:rPr>
                        <w:rFonts w:ascii="Cambria Math"/>
                        <w:noProof/>
                      </w:rPr>
                      <m:t>T</m:t>
                    </m:r>
                  </m:den>
                </m:f>
                <m:r>
                  <w:rPr>
                    <w:rFonts w:ascii="Cambria Math" w:hAnsi="Cambria Math" w:cs="Cambria Math"/>
                    <w:noProof/>
                  </w:rPr>
                  <m:t>∇</m:t>
                </m:r>
                <m:sSub>
                  <m:sSubPr>
                    <m:ctrlPr>
                      <w:rPr>
                        <w:rFonts w:ascii="Cambria Math" w:hAnsi="Cambria Math"/>
                        <w:i/>
                        <w:noProof/>
                      </w:rPr>
                    </m:ctrlPr>
                  </m:sSubPr>
                  <m:e>
                    <m:r>
                      <w:rPr>
                        <w:rFonts w:ascii="Cambria Math"/>
                        <w:noProof/>
                      </w:rPr>
                      <m:t>E</m:t>
                    </m:r>
                  </m:e>
                  <m:sub>
                    <m:r>
                      <w:rPr>
                        <w:rFonts w:ascii="Cambria Math"/>
                        <w:noProof/>
                      </w:rPr>
                      <m:t>z</m:t>
                    </m:r>
                    <m:r>
                      <w:rPr>
                        <w:rFonts w:ascii="Cambria Math"/>
                        <w:noProof/>
                      </w:rPr>
                      <m:t>-</m:t>
                    </m:r>
                    <m:r>
                      <w:rPr>
                        <w:rFonts w:ascii="Cambria Math"/>
                        <w:noProof/>
                      </w:rPr>
                      <m:t>max</m:t>
                    </m:r>
                  </m:sub>
                </m:sSub>
              </m:sup>
            </m:sSup>
          </m:e>
        </m:nary>
      </m:oMath>
      <w:r>
        <w:t xml:space="preserve"> </w:t>
      </w:r>
    </w:p>
    <w:p w14:paraId="3545EB6B" w14:textId="77777777" w:rsidR="00D56086" w:rsidRPr="00D56086" w:rsidRDefault="00D56086" w:rsidP="00000B5E">
      <w:pPr>
        <w:spacing w:line="276" w:lineRule="auto"/>
        <w:jc w:val="both"/>
        <w:rPr>
          <w:rFonts w:asciiTheme="minorHAnsi" w:hAnsiTheme="minorHAnsi" w:cstheme="minorBidi"/>
        </w:rPr>
      </w:pPr>
      <w:r w:rsidRPr="00D56086">
        <w:rPr>
          <w:rFonts w:ascii="Times New Roman" w:eastAsia="Times New Roman" w:hAnsi="Times New Roman" w:cs="Times New Roman"/>
          <w:sz w:val="24"/>
          <w:szCs w:val="24"/>
        </w:rPr>
        <w:t xml:space="preserve">The density of states factor is taken as a step function for 2D excitons. </w:t>
      </w:r>
    </w:p>
    <w:p w14:paraId="566549CD" w14:textId="575B33C9" w:rsidR="00D56086" w:rsidRDefault="00D56086" w:rsidP="00A21524">
      <w:pPr>
        <w:spacing w:line="276" w:lineRule="auto"/>
        <w:ind w:firstLine="720"/>
        <w:jc w:val="both"/>
        <w:rPr>
          <w:rFonts w:ascii="Times New Roman" w:eastAsia="Times New Roman" w:hAnsi="Times New Roman" w:cs="Times New Roman"/>
          <w:sz w:val="24"/>
          <w:szCs w:val="24"/>
        </w:rPr>
      </w:pPr>
      <w:r w:rsidRPr="00D56086">
        <w:rPr>
          <w:rFonts w:ascii="Times New Roman" w:eastAsia="Times New Roman" w:hAnsi="Times New Roman" w:cs="Times New Roman"/>
          <w:sz w:val="24"/>
          <w:szCs w:val="24"/>
        </w:rPr>
        <w:t xml:space="preserve">At 100K, </w:t>
      </w:r>
      <w:r w:rsidR="00B9104E">
        <w:rPr>
          <w:rFonts w:ascii="Times New Roman" w:eastAsia="Times New Roman" w:hAnsi="Times New Roman" w:cs="Times New Roman"/>
          <w:sz w:val="24"/>
          <w:szCs w:val="24"/>
        </w:rPr>
        <w:t xml:space="preserve">the </w:t>
      </w:r>
      <w:r w:rsidRPr="00D56086">
        <w:rPr>
          <w:rFonts w:ascii="Times New Roman" w:eastAsia="Times New Roman" w:hAnsi="Times New Roman" w:cs="Times New Roman"/>
          <w:sz w:val="24"/>
          <w:szCs w:val="24"/>
        </w:rPr>
        <w:t>PL intensity at the edge of the bilayer WSe</w:t>
      </w:r>
      <w:r w:rsidRPr="00D56086">
        <w:rPr>
          <w:rFonts w:ascii="Times New Roman" w:eastAsia="Times New Roman" w:hAnsi="Times New Roman" w:cs="Times New Roman"/>
          <w:sz w:val="24"/>
          <w:szCs w:val="24"/>
          <w:vertAlign w:val="subscript"/>
        </w:rPr>
        <w:t>2</w:t>
      </w:r>
      <w:r w:rsidRPr="00D56086">
        <w:rPr>
          <w:rFonts w:ascii="Times New Roman" w:eastAsia="Times New Roman" w:hAnsi="Times New Roman" w:cs="Times New Roman"/>
          <w:sz w:val="24"/>
          <w:szCs w:val="24"/>
        </w:rPr>
        <w:t xml:space="preserve"> flake should be proportional to </w:t>
      </w:r>
      <m:oMath>
        <m:r>
          <w:rPr>
            <w:rFonts w:ascii="Cambria Math" w:eastAsia="Times New Roman" w:hAnsi="Cambria Math" w:cs="Times New Roman"/>
            <w:sz w:val="24"/>
            <w:szCs w:val="24"/>
          </w:rPr>
          <m:t>n</m:t>
        </m:r>
      </m:oMath>
      <w:r w:rsidRPr="00D56086">
        <w:rPr>
          <w:rFonts w:ascii="Times New Roman" w:eastAsia="Times New Roman" w:hAnsi="Times New Roman" w:cs="Times New Roman"/>
          <w:sz w:val="24"/>
          <w:szCs w:val="24"/>
        </w:rPr>
        <w:t xml:space="preserve">. As the maximum electric field gradient induced by SAW is proportional to the square root of SAW power </w:t>
      </w:r>
      <m:oMath>
        <m:r>
          <w:rPr>
            <w:rFonts w:ascii="Cambria Math" w:hAnsi="Cambria Math" w:cs="Cambria Math"/>
            <w:noProof/>
          </w:rPr>
          <m:t>∇</m:t>
        </m:r>
        <m:sSub>
          <m:sSubPr>
            <m:ctrlPr>
              <w:rPr>
                <w:rFonts w:ascii="Cambria Math"/>
                <w:i/>
                <w:noProof/>
              </w:rPr>
            </m:ctrlPr>
          </m:sSubPr>
          <m:e>
            <m:r>
              <w:rPr>
                <w:rFonts w:ascii="Cambria Math"/>
                <w:noProof/>
              </w:rPr>
              <m:t>E</m:t>
            </m:r>
          </m:e>
          <m:sub>
            <m:r>
              <w:rPr>
                <w:rFonts w:ascii="Cambria Math"/>
                <w:noProof/>
              </w:rPr>
              <m:t>z</m:t>
            </m:r>
            <m:r>
              <w:rPr>
                <w:rFonts w:ascii="Cambria Math"/>
                <w:noProof/>
              </w:rPr>
              <m:t>-</m:t>
            </m:r>
            <m:r>
              <w:rPr>
                <w:rFonts w:ascii="Cambria Math"/>
                <w:noProof/>
              </w:rPr>
              <m:t>max</m:t>
            </m:r>
          </m:sub>
        </m:sSub>
        <m:r>
          <w:rPr>
            <w:rFonts w:ascii="Cambria Math"/>
            <w:noProof/>
          </w:rPr>
          <m:t>~</m:t>
        </m:r>
        <m:rad>
          <m:radPr>
            <m:degHide m:val="1"/>
            <m:ctrlPr>
              <w:rPr>
                <w:rFonts w:ascii="Cambria Math"/>
                <w:i/>
                <w:noProof/>
              </w:rPr>
            </m:ctrlPr>
          </m:radPr>
          <m:deg/>
          <m:e>
            <m:sSub>
              <m:sSubPr>
                <m:ctrlPr>
                  <w:rPr>
                    <w:rFonts w:ascii="Cambria Math"/>
                    <w:i/>
                    <w:noProof/>
                  </w:rPr>
                </m:ctrlPr>
              </m:sSubPr>
              <m:e>
                <m:r>
                  <w:rPr>
                    <w:rFonts w:ascii="Cambria Math"/>
                    <w:noProof/>
                  </w:rPr>
                  <m:t>P</m:t>
                </m:r>
              </m:e>
              <m:sub>
                <m:r>
                  <w:rPr>
                    <w:rFonts w:ascii="Cambria Math"/>
                    <w:noProof/>
                  </w:rPr>
                  <m:t>s</m:t>
                </m:r>
              </m:sub>
            </m:sSub>
            <m:ctrlPr>
              <w:rPr>
                <w:rFonts w:ascii="Cambria Math" w:hAnsi="Cambria Math"/>
                <w:i/>
                <w:noProof/>
              </w:rPr>
            </m:ctrlPr>
          </m:e>
        </m:rad>
      </m:oMath>
      <w:r w:rsidRPr="00D56086">
        <w:rPr>
          <w:rFonts w:ascii="Times New Roman" w:eastAsia="Times New Roman" w:hAnsi="Times New Roman" w:cs="Times New Roman"/>
          <w:sz w:val="24"/>
          <w:szCs w:val="24"/>
        </w:rPr>
        <w:t xml:space="preserve">, we fit the PL intensity </w:t>
      </w:r>
      <w:r w:rsidR="00312495">
        <w:rPr>
          <w:rFonts w:ascii="Times New Roman" w:eastAsia="Times New Roman" w:hAnsi="Times New Roman" w:cs="Times New Roman"/>
          <w:sz w:val="24"/>
          <w:szCs w:val="24"/>
        </w:rPr>
        <w:t xml:space="preserve">with </w:t>
      </w:r>
      <m:oMath>
        <m:r>
          <w:rPr>
            <w:rFonts w:ascii="Cambria Math" w:eastAsia="Times New Roman" w:hAnsi="Times New Roman" w:cs="Times New Roman"/>
            <w:noProof/>
            <w:sz w:val="24"/>
            <w:szCs w:val="24"/>
          </w:rPr>
          <m:t>n(</m:t>
        </m:r>
        <m:sSub>
          <m:sSubPr>
            <m:ctrlPr>
              <w:rPr>
                <w:rFonts w:ascii="Cambria Math" w:eastAsia="Times New Roman" w:hAnsi="Times New Roman" w:cs="Times New Roman"/>
                <w:i/>
                <w:noProof/>
                <w:sz w:val="24"/>
                <w:szCs w:val="24"/>
              </w:rPr>
            </m:ctrlPr>
          </m:sSubPr>
          <m:e>
            <m:r>
              <w:rPr>
                <w:rFonts w:ascii="Cambria Math" w:eastAsia="Times New Roman" w:hAnsi="Times New Roman" w:cs="Times New Roman"/>
                <w:noProof/>
                <w:sz w:val="24"/>
                <w:szCs w:val="24"/>
              </w:rPr>
              <m:t>P</m:t>
            </m:r>
          </m:e>
          <m:sub>
            <m:r>
              <w:rPr>
                <w:rFonts w:ascii="Cambria Math" w:eastAsia="Times New Roman" w:hAnsi="Times New Roman" w:cs="Times New Roman"/>
                <w:noProof/>
                <w:sz w:val="24"/>
                <w:szCs w:val="24"/>
              </w:rPr>
              <m:t>s</m:t>
            </m:r>
          </m:sub>
        </m:sSub>
        <m:r>
          <w:rPr>
            <w:rFonts w:ascii="Cambria Math" w:eastAsia="Times New Roman" w:hAnsi="Times New Roman" w:cs="Times New Roman"/>
            <w:noProof/>
            <w:sz w:val="24"/>
            <w:szCs w:val="24"/>
          </w:rPr>
          <m:t>)=</m:t>
        </m:r>
        <m:sSub>
          <m:sSubPr>
            <m:ctrlPr>
              <w:rPr>
                <w:rFonts w:ascii="Cambria Math" w:eastAsia="Times New Roman" w:hAnsi="Times New Roman" w:cs="Times New Roman"/>
                <w:i/>
                <w:noProof/>
                <w:sz w:val="24"/>
                <w:szCs w:val="24"/>
              </w:rPr>
            </m:ctrlPr>
          </m:sSubPr>
          <m:e>
            <m:r>
              <w:rPr>
                <w:rFonts w:ascii="Cambria Math" w:eastAsia="Times New Roman" w:hAnsi="Times New Roman" w:cs="Times New Roman"/>
                <w:noProof/>
                <w:sz w:val="24"/>
                <w:szCs w:val="24"/>
              </w:rPr>
              <m:t>n</m:t>
            </m:r>
          </m:e>
          <m:sub>
            <m:r>
              <w:rPr>
                <w:rFonts w:ascii="Cambria Math" w:eastAsia="Times New Roman" w:hAnsi="Times New Roman" w:cs="Times New Roman"/>
                <w:noProof/>
                <w:sz w:val="24"/>
                <w:szCs w:val="24"/>
              </w:rPr>
              <m:t>0</m:t>
            </m:r>
          </m:sub>
        </m:sSub>
        <m:sSup>
          <m:sSupPr>
            <m:ctrlPr>
              <w:rPr>
                <w:rFonts w:ascii="Cambria Math" w:eastAsia="Times New Roman" w:hAnsi="Times New Roman" w:cs="Times New Roman"/>
                <w:i/>
                <w:noProof/>
                <w:sz w:val="24"/>
                <w:szCs w:val="24"/>
              </w:rPr>
            </m:ctrlPr>
          </m:sSupPr>
          <m:e>
            <m:r>
              <w:rPr>
                <w:rFonts w:ascii="Cambria Math" w:eastAsia="Times New Roman" w:hAnsi="Times New Roman" w:cs="Times New Roman"/>
                <w:noProof/>
                <w:sz w:val="24"/>
                <w:szCs w:val="24"/>
              </w:rPr>
              <m:t>e</m:t>
            </m:r>
          </m:e>
          <m:sup>
            <m:rad>
              <m:radPr>
                <m:degHide m:val="1"/>
                <m:ctrlPr>
                  <w:rPr>
                    <w:rFonts w:ascii="Cambria Math" w:eastAsia="Times New Roman" w:hAnsi="Times New Roman" w:cs="Times New Roman"/>
                    <w:i/>
                    <w:noProof/>
                    <w:sz w:val="24"/>
                    <w:szCs w:val="24"/>
                  </w:rPr>
                </m:ctrlPr>
              </m:radPr>
              <m:deg/>
              <m:e>
                <m:f>
                  <m:fPr>
                    <m:ctrlPr>
                      <w:rPr>
                        <w:rFonts w:ascii="Cambria Math" w:eastAsia="Times New Roman" w:hAnsi="Times New Roman" w:cs="Times New Roman"/>
                        <w:i/>
                        <w:noProof/>
                        <w:sz w:val="24"/>
                        <w:szCs w:val="24"/>
                      </w:rPr>
                    </m:ctrlPr>
                  </m:fPr>
                  <m:num>
                    <m:sSub>
                      <m:sSubPr>
                        <m:ctrlPr>
                          <w:rPr>
                            <w:rFonts w:ascii="Cambria Math" w:eastAsia="Times New Roman" w:hAnsi="Times New Roman" w:cs="Times New Roman"/>
                            <w:i/>
                            <w:noProof/>
                            <w:sz w:val="24"/>
                            <w:szCs w:val="24"/>
                          </w:rPr>
                        </m:ctrlPr>
                      </m:sSubPr>
                      <m:e>
                        <m:r>
                          <w:rPr>
                            <w:rFonts w:ascii="Cambria Math" w:eastAsia="Times New Roman" w:hAnsi="Times New Roman" w:cs="Times New Roman"/>
                            <w:noProof/>
                            <w:sz w:val="24"/>
                            <w:szCs w:val="24"/>
                          </w:rPr>
                          <m:t>P</m:t>
                        </m:r>
                      </m:e>
                      <m:sub>
                        <m:r>
                          <w:rPr>
                            <w:rFonts w:ascii="Cambria Math" w:eastAsia="Times New Roman" w:hAnsi="Times New Roman" w:cs="Times New Roman"/>
                            <w:noProof/>
                            <w:sz w:val="24"/>
                            <w:szCs w:val="24"/>
                          </w:rPr>
                          <m:t>s</m:t>
                        </m:r>
                      </m:sub>
                    </m:sSub>
                  </m:num>
                  <m:den>
                    <m:sSub>
                      <m:sSubPr>
                        <m:ctrlPr>
                          <w:rPr>
                            <w:rFonts w:ascii="Cambria Math" w:eastAsia="Times New Roman" w:hAnsi="Times New Roman" w:cs="Times New Roman"/>
                            <w:i/>
                            <w:noProof/>
                            <w:sz w:val="24"/>
                            <w:szCs w:val="24"/>
                          </w:rPr>
                        </m:ctrlPr>
                      </m:sSubPr>
                      <m:e>
                        <m:r>
                          <w:rPr>
                            <w:rFonts w:ascii="Cambria Math" w:eastAsia="Times New Roman" w:hAnsi="Times New Roman" w:cs="Times New Roman"/>
                            <w:noProof/>
                            <w:sz w:val="24"/>
                            <w:szCs w:val="24"/>
                          </w:rPr>
                          <m:t>P</m:t>
                        </m:r>
                      </m:e>
                      <m:sub>
                        <m:r>
                          <w:rPr>
                            <w:rFonts w:ascii="Cambria Math" w:eastAsia="Times New Roman" w:hAnsi="Times New Roman" w:cs="Times New Roman"/>
                            <w:noProof/>
                            <w:sz w:val="24"/>
                            <w:szCs w:val="24"/>
                          </w:rPr>
                          <m:t>t</m:t>
                        </m:r>
                      </m:sub>
                    </m:sSub>
                    <m:ctrlPr>
                      <w:rPr>
                        <w:rFonts w:ascii="Cambria Math" w:eastAsia="Times New Roman" w:hAnsi="Cambria Math" w:cs="Times New Roman"/>
                        <w:i/>
                        <w:noProof/>
                        <w:sz w:val="24"/>
                        <w:szCs w:val="24"/>
                      </w:rPr>
                    </m:ctrlPr>
                  </m:den>
                </m:f>
                <m:ctrlPr>
                  <w:rPr>
                    <w:rFonts w:ascii="Cambria Math" w:eastAsia="Times New Roman" w:hAnsi="Cambria Math" w:cs="Times New Roman"/>
                    <w:i/>
                    <w:noProof/>
                    <w:sz w:val="24"/>
                    <w:szCs w:val="24"/>
                  </w:rPr>
                </m:ctrlPr>
              </m:e>
            </m:rad>
            <m:ctrlPr>
              <w:rPr>
                <w:rFonts w:ascii="Cambria Math" w:eastAsia="Times New Roman" w:hAnsi="Cambria Math" w:cs="Times New Roman"/>
                <w:i/>
                <w:noProof/>
                <w:sz w:val="24"/>
                <w:szCs w:val="24"/>
              </w:rPr>
            </m:ctrlPr>
          </m:sup>
        </m:sSup>
      </m:oMath>
      <w:r w:rsidR="00312495">
        <w:rPr>
          <w:rFonts w:ascii="Times New Roman" w:eastAsia="Times New Roman" w:hAnsi="Times New Roman" w:cs="Times New Roman"/>
          <w:sz w:val="24"/>
          <w:szCs w:val="24"/>
        </w:rPr>
        <w:t xml:space="preserve"> </w:t>
      </w:r>
      <w:r w:rsidRPr="00D56086">
        <w:rPr>
          <w:rFonts w:ascii="Times New Roman" w:eastAsia="Times New Roman" w:hAnsi="Times New Roman" w:cs="Times New Roman"/>
          <w:sz w:val="24"/>
          <w:szCs w:val="24"/>
        </w:rPr>
        <w:t xml:space="preserve">, </w:t>
      </w:r>
      <w:r w:rsidR="00312495">
        <w:rPr>
          <w:rFonts w:ascii="Times New Roman" w:eastAsia="Times New Roman" w:hAnsi="Times New Roman" w:cs="Times New Roman"/>
          <w:sz w:val="24"/>
          <w:szCs w:val="24"/>
        </w:rPr>
        <w:t xml:space="preserve">where </w:t>
      </w:r>
      <w:r w:rsidR="0061776B" w:rsidRPr="00312495">
        <w:rPr>
          <w:rFonts w:ascii="Times New Roman" w:eastAsia="Times New Roman" w:hAnsi="Times New Roman" w:cs="Times New Roman"/>
          <w:i/>
          <w:iCs/>
          <w:sz w:val="24"/>
          <w:szCs w:val="24"/>
        </w:rPr>
        <w:t>P</w:t>
      </w:r>
      <w:r w:rsidR="0061776B">
        <w:rPr>
          <w:rFonts w:ascii="Times New Roman" w:eastAsia="Times New Roman" w:hAnsi="Times New Roman" w:cs="Times New Roman"/>
          <w:sz w:val="24"/>
          <w:szCs w:val="24"/>
          <w:vertAlign w:val="subscript"/>
        </w:rPr>
        <w:t>t</w:t>
      </w:r>
      <w:r w:rsidR="0061776B">
        <w:rPr>
          <w:rFonts w:ascii="Times New Roman" w:eastAsia="Times New Roman" w:hAnsi="Times New Roman" w:cs="Times New Roman"/>
          <w:sz w:val="24"/>
          <w:szCs w:val="24"/>
        </w:rPr>
        <w:t xml:space="preserve"> </w:t>
      </w:r>
      <w:r w:rsidR="00312495">
        <w:rPr>
          <w:rFonts w:ascii="Times New Roman" w:eastAsia="Times New Roman" w:hAnsi="Times New Roman" w:cs="Times New Roman"/>
          <w:sz w:val="24"/>
          <w:szCs w:val="24"/>
        </w:rPr>
        <w:t xml:space="preserve">is </w:t>
      </w:r>
      <w:r w:rsidR="00A95CE2">
        <w:rPr>
          <w:rFonts w:ascii="Times New Roman" w:eastAsia="Times New Roman" w:hAnsi="Times New Roman" w:cs="Times New Roman"/>
          <w:sz w:val="24"/>
          <w:szCs w:val="24"/>
        </w:rPr>
        <w:t xml:space="preserve">a temperature and sample-quality dependent factor, above which the </w:t>
      </w:r>
      <w:r w:rsidR="00312495">
        <w:rPr>
          <w:rFonts w:ascii="Times New Roman" w:eastAsia="Times New Roman" w:hAnsi="Times New Roman" w:cs="Times New Roman"/>
          <w:sz w:val="24"/>
          <w:szCs w:val="24"/>
        </w:rPr>
        <w:t xml:space="preserve">exciton </w:t>
      </w:r>
      <w:r w:rsidR="00A95CE2">
        <w:rPr>
          <w:rFonts w:ascii="Times New Roman" w:eastAsia="Times New Roman" w:hAnsi="Times New Roman" w:cs="Times New Roman"/>
          <w:sz w:val="24"/>
          <w:szCs w:val="24"/>
        </w:rPr>
        <w:t>can respond efficiently to the electric field generated by SAW</w:t>
      </w:r>
      <w:r w:rsidR="00312495">
        <w:rPr>
          <w:rFonts w:ascii="Times New Roman" w:eastAsia="Times New Roman" w:hAnsi="Times New Roman" w:cs="Times New Roman"/>
          <w:sz w:val="24"/>
          <w:szCs w:val="24"/>
        </w:rPr>
        <w:t xml:space="preserve">. </w:t>
      </w:r>
      <w:r w:rsidR="00312495" w:rsidRPr="00D56086">
        <w:rPr>
          <w:rFonts w:ascii="Times New Roman" w:eastAsia="Times New Roman" w:hAnsi="Times New Roman" w:cs="Times New Roman"/>
          <w:sz w:val="24"/>
          <w:szCs w:val="24"/>
        </w:rPr>
        <w:t xml:space="preserve">Fig. SI-1 c </w:t>
      </w:r>
      <w:r w:rsidR="00312495">
        <w:rPr>
          <w:rFonts w:ascii="Times New Roman" w:eastAsia="Times New Roman" w:hAnsi="Times New Roman" w:cs="Times New Roman"/>
          <w:sz w:val="24"/>
          <w:szCs w:val="24"/>
        </w:rPr>
        <w:t xml:space="preserve">shows this </w:t>
      </w:r>
      <w:r w:rsidR="00A95CE2">
        <w:rPr>
          <w:rFonts w:ascii="Times New Roman" w:eastAsia="Times New Roman" w:hAnsi="Times New Roman" w:cs="Times New Roman"/>
          <w:sz w:val="24"/>
          <w:szCs w:val="24"/>
        </w:rPr>
        <w:t>exponential dependence</w:t>
      </w:r>
      <w:r w:rsidR="00A95CE2" w:rsidRPr="00D56086">
        <w:rPr>
          <w:rFonts w:ascii="Times New Roman" w:eastAsia="Times New Roman" w:hAnsi="Times New Roman" w:cs="Times New Roman"/>
          <w:sz w:val="24"/>
          <w:szCs w:val="24"/>
        </w:rPr>
        <w:t xml:space="preserve"> </w:t>
      </w:r>
      <w:r w:rsidR="00312495">
        <w:rPr>
          <w:rFonts w:ascii="Times New Roman" w:eastAsia="Times New Roman" w:hAnsi="Times New Roman" w:cs="Times New Roman"/>
          <w:sz w:val="24"/>
          <w:szCs w:val="24"/>
        </w:rPr>
        <w:t xml:space="preserve">is </w:t>
      </w:r>
      <w:r w:rsidRPr="00D56086">
        <w:rPr>
          <w:rFonts w:ascii="Times New Roman" w:eastAsia="Times New Roman" w:hAnsi="Times New Roman" w:cs="Times New Roman"/>
          <w:sz w:val="24"/>
          <w:szCs w:val="24"/>
        </w:rPr>
        <w:t>consistent with experimental observations.</w:t>
      </w:r>
      <w:r>
        <w:rPr>
          <w:rFonts w:ascii="Times New Roman" w:eastAsia="Times New Roman" w:hAnsi="Times New Roman" w:cs="Times New Roman"/>
          <w:sz w:val="24"/>
          <w:szCs w:val="24"/>
        </w:rPr>
        <w:t xml:space="preserve"> </w:t>
      </w:r>
    </w:p>
    <w:p w14:paraId="06CD26D3" w14:textId="77777777" w:rsidR="00D56086" w:rsidRDefault="00D56086">
      <w:pPr>
        <w:rPr>
          <w:rFonts w:ascii="Times New Roman" w:eastAsia="Times New Roman" w:hAnsi="Times New Roman" w:cs="Times New Roman"/>
          <w:sz w:val="24"/>
          <w:szCs w:val="24"/>
        </w:rPr>
      </w:pPr>
    </w:p>
    <w:p w14:paraId="07572EF8" w14:textId="77777777" w:rsidR="00D56086" w:rsidRPr="00CF184B" w:rsidRDefault="00D56086" w:rsidP="00000B5E">
      <w:pPr>
        <w:spacing w:line="276"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Supplementary Figure 1.</w:t>
      </w:r>
      <w:r>
        <w:rPr>
          <w:rFonts w:ascii="Times New Roman" w:eastAsia="Times New Roman" w:hAnsi="Times New Roman" w:cs="Times New Roman"/>
          <w:sz w:val="24"/>
          <w:szCs w:val="24"/>
        </w:rPr>
        <w:t xml:space="preserve"> Exciton transport by surface acoustic wave under disorder potential. (a) Schematic exciton gas in a trap with a characteristic depth</w:t>
      </w:r>
      <w:r w:rsidR="00330FC3">
        <w:rPr>
          <w:rFonts w:ascii="Times New Roman" w:eastAsia="Times New Roman" w:hAnsi="Times New Roman" w:cs="Times New Roman"/>
          <w:sz w:val="24"/>
          <w:szCs w:val="24"/>
        </w:rPr>
        <w:t xml:space="preserve"> in energy</w:t>
      </w:r>
      <w:r>
        <w:rPr>
          <w:rFonts w:ascii="Times New Roman" w:eastAsia="Times New Roman" w:hAnsi="Times New Roman" w:cs="Times New Roman"/>
          <w:sz w:val="24"/>
          <w:szCs w:val="24"/>
        </w:rPr>
        <w:t xml:space="preserve"> of </w:t>
      </w:r>
      <m:oMath>
        <m:r>
          <m:rPr>
            <m:nor/>
          </m:rPr>
          <w:rPr>
            <w:rFonts w:eastAsia="Times New Roman"/>
          </w:rPr>
          <m:t>∆</m:t>
        </m:r>
      </m:oMath>
      <w:r>
        <w:rPr>
          <w:rFonts w:ascii="Times New Roman" w:eastAsia="Times New Roman" w:hAnsi="Times New Roman" w:cs="Times New Roman"/>
          <w:sz w:val="24"/>
          <w:szCs w:val="24"/>
        </w:rPr>
        <w:t xml:space="preserve"> and length </w:t>
      </w:r>
      <m:oMath>
        <m:r>
          <w:rPr>
            <w:rFonts w:ascii="Cambria Math" w:eastAsia="Times New Roman" w:hAnsi="Cambria Math"/>
          </w:rPr>
          <m:t>L</m:t>
        </m:r>
      </m:oMath>
      <w:r>
        <w:rPr>
          <w:rFonts w:ascii="Times New Roman" w:eastAsia="Times New Roman" w:hAnsi="Times New Roman" w:cs="Times New Roman"/>
          <w:iCs/>
        </w:rPr>
        <w:t xml:space="preserve">. </w:t>
      </w:r>
      <w:r>
        <w:rPr>
          <w:rFonts w:ascii="Times New Roman" w:eastAsia="Times New Roman" w:hAnsi="Times New Roman" w:cs="Times New Roman"/>
          <w:sz w:val="24"/>
          <w:szCs w:val="24"/>
        </w:rPr>
        <w:t xml:space="preserve">The exciton gas in quasi-equilibrium is shown in orange. (b) Schematic exciton gas when maximum electric potential gradient from SAW is applied, creating </w:t>
      </w:r>
      <w:r w:rsidR="000F277B">
        <w:rPr>
          <w:rFonts w:ascii="Times New Roman" w:eastAsia="Times New Roman" w:hAnsi="Times New Roman" w:cs="Times New Roman"/>
          <w:sz w:val="24"/>
          <w:szCs w:val="24"/>
        </w:rPr>
        <w:t xml:space="preserve">a </w:t>
      </w:r>
      <w:r>
        <w:rPr>
          <w:rFonts w:ascii="Times New Roman" w:eastAsia="Times New Roman" w:hAnsi="Times New Roman" w:cs="Times New Roman"/>
          <w:sz w:val="24"/>
          <w:szCs w:val="24"/>
        </w:rPr>
        <w:t>sh</w:t>
      </w:r>
      <w:r w:rsidR="000F277B">
        <w:rPr>
          <w:rFonts w:ascii="Times New Roman" w:eastAsia="Times New Roman" w:hAnsi="Times New Roman" w:cs="Times New Roman"/>
          <w:sz w:val="24"/>
          <w:szCs w:val="24"/>
        </w:rPr>
        <w:t>allo</w:t>
      </w:r>
      <w:r>
        <w:rPr>
          <w:rFonts w:ascii="Times New Roman" w:eastAsia="Times New Roman" w:hAnsi="Times New Roman" w:cs="Times New Roman"/>
          <w:sz w:val="24"/>
          <w:szCs w:val="24"/>
        </w:rPr>
        <w:t xml:space="preserve">wer potential barrier on one side </w:t>
      </w:r>
      <w:r w:rsidR="000F277B">
        <w:rPr>
          <w:rFonts w:ascii="Times New Roman" w:eastAsia="Times New Roman" w:hAnsi="Times New Roman" w:cs="Times New Roman"/>
          <w:sz w:val="24"/>
          <w:szCs w:val="24"/>
        </w:rPr>
        <w:t xml:space="preserve">of </w:t>
      </w:r>
      <w:r>
        <w:rPr>
          <w:rFonts w:ascii="Times New Roman" w:eastAsia="Times New Roman" w:hAnsi="Times New Roman" w:cs="Times New Roman"/>
          <w:sz w:val="24"/>
          <w:szCs w:val="24"/>
        </w:rPr>
        <w:t>the trap.</w:t>
      </w:r>
      <w:r w:rsidR="00330FC3">
        <w:rPr>
          <w:rFonts w:ascii="Times New Roman" w:eastAsia="Times New Roman" w:hAnsi="Times New Roman" w:cs="Times New Roman"/>
          <w:sz w:val="24"/>
          <w:szCs w:val="24"/>
        </w:rPr>
        <w:t xml:space="preserve"> The exciton population above the dotted line can travel with SAW.</w:t>
      </w:r>
      <w:r>
        <w:rPr>
          <w:rFonts w:ascii="Times New Roman" w:eastAsia="Times New Roman" w:hAnsi="Times New Roman" w:cs="Times New Roman"/>
          <w:sz w:val="24"/>
          <w:szCs w:val="24"/>
        </w:rPr>
        <w:t xml:space="preserve"> (c) Fitting the power-dependent PL intensity to the SAW power. </w:t>
      </w:r>
    </w:p>
    <w:p w14:paraId="36B18A0E" w14:textId="77777777" w:rsidR="00D56086" w:rsidRDefault="00D56086" w:rsidP="00B9104E">
      <w:pPr>
        <w:jc w:val="center"/>
        <w:rPr>
          <w:rFonts w:ascii="Times New Roman" w:eastAsia="Times New Roman" w:hAnsi="Times New Roman" w:cs="Times New Roman"/>
          <w:sz w:val="24"/>
          <w:szCs w:val="24"/>
        </w:rPr>
      </w:pPr>
      <w:r>
        <w:rPr>
          <w:rFonts w:ascii="Times New Roman" w:eastAsia="Times New Roman" w:hAnsi="Times New Roman" w:cs="Times New Roman"/>
          <w:noProof/>
          <w:sz w:val="24"/>
          <w:szCs w:val="24"/>
        </w:rPr>
        <w:drawing>
          <wp:inline distT="0" distB="0" distL="0" distR="0" wp14:anchorId="38FCD308" wp14:editId="5638AECD">
            <wp:extent cx="5179058" cy="2673435"/>
            <wp:effectExtent l="0" t="0" r="3175"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pic:cNvPicPr>
                      <a:picLocks noChangeAspect="1" noChangeArrowheads="1"/>
                    </pic:cNvPicPr>
                  </pic:nvPicPr>
                  <pic:blipFill>
                    <a:blip r:embed="rId9" cstate="print">
                      <a:extLst>
                        <a:ext uri="{28A0092B-C50C-407E-A947-70E740481C1C}">
                          <a14:useLocalDpi xmlns:a14="http://schemas.microsoft.com/office/drawing/2010/main" val="0"/>
                        </a:ext>
                      </a:extLst>
                    </a:blip>
                    <a:stretch>
                      <a:fillRect/>
                    </a:stretch>
                  </pic:blipFill>
                  <pic:spPr bwMode="auto">
                    <a:xfrm>
                      <a:off x="0" y="0"/>
                      <a:ext cx="5179058" cy="2673435"/>
                    </a:xfrm>
                    <a:prstGeom prst="rect">
                      <a:avLst/>
                    </a:prstGeom>
                    <a:noFill/>
                    <a:ln>
                      <a:noFill/>
                    </a:ln>
                  </pic:spPr>
                </pic:pic>
              </a:graphicData>
            </a:graphic>
          </wp:inline>
        </w:drawing>
      </w:r>
    </w:p>
    <w:p w14:paraId="540A0A22" w14:textId="77777777" w:rsidR="00B9104E" w:rsidRDefault="00B9104E" w:rsidP="00B9104E">
      <w:pPr>
        <w:jc w:val="center"/>
        <w:rPr>
          <w:rFonts w:ascii="Times New Roman" w:eastAsia="Times New Roman" w:hAnsi="Times New Roman" w:cs="Times New Roman"/>
          <w:sz w:val="24"/>
          <w:szCs w:val="24"/>
        </w:rPr>
      </w:pPr>
    </w:p>
    <w:p w14:paraId="11448D27" w14:textId="77777777" w:rsidR="00000B5E" w:rsidRDefault="00000B5E">
      <w:pPr>
        <w:rPr>
          <w:rFonts w:ascii="Times New Roman" w:eastAsia="Times New Roman" w:hAnsi="Times New Roman" w:cs="Times New Roman"/>
          <w:b/>
          <w:sz w:val="24"/>
          <w:szCs w:val="24"/>
        </w:rPr>
      </w:pPr>
      <w:r>
        <w:rPr>
          <w:rFonts w:ascii="Times New Roman" w:eastAsia="Times New Roman" w:hAnsi="Times New Roman" w:cs="Times New Roman"/>
          <w:b/>
          <w:sz w:val="24"/>
          <w:szCs w:val="24"/>
        </w:rPr>
        <w:br w:type="page"/>
      </w:r>
    </w:p>
    <w:p w14:paraId="0DE7C2EC" w14:textId="77777777" w:rsidR="00CD0F7D" w:rsidRDefault="001474A5" w:rsidP="00C6699C">
      <w:pPr>
        <w:spacing w:line="276" w:lineRule="auto"/>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rPr>
        <w:lastRenderedPageBreak/>
        <w:t xml:space="preserve">Supplementary Figure </w:t>
      </w:r>
      <w:r w:rsidR="00D56086">
        <w:rPr>
          <w:rFonts w:ascii="Times New Roman" w:eastAsia="Times New Roman" w:hAnsi="Times New Roman" w:cs="Times New Roman"/>
          <w:b/>
          <w:sz w:val="24"/>
          <w:szCs w:val="24"/>
        </w:rPr>
        <w:t>2</w:t>
      </w:r>
      <w:r>
        <w:rPr>
          <w:rFonts w:ascii="Times New Roman" w:eastAsia="Times New Roman" w:hAnsi="Times New Roman" w:cs="Times New Roman"/>
          <w:b/>
          <w:sz w:val="24"/>
          <w:szCs w:val="24"/>
        </w:rPr>
        <w:t>.</w:t>
      </w:r>
      <w:r>
        <w:rPr>
          <w:rFonts w:ascii="Times New Roman" w:eastAsia="Times New Roman" w:hAnsi="Times New Roman" w:cs="Times New Roman"/>
          <w:sz w:val="24"/>
          <w:szCs w:val="24"/>
        </w:rPr>
        <w:t xml:space="preserve"> </w:t>
      </w:r>
      <w:r w:rsidR="00C6699C">
        <w:rPr>
          <w:rFonts w:ascii="Times New Roman" w:eastAsia="Times New Roman" w:hAnsi="Times New Roman" w:cs="Times New Roman"/>
          <w:sz w:val="24"/>
          <w:szCs w:val="24"/>
        </w:rPr>
        <w:t>E</w:t>
      </w:r>
      <w:r>
        <w:rPr>
          <w:rFonts w:ascii="Times New Roman" w:eastAsia="Times New Roman" w:hAnsi="Times New Roman" w:cs="Times New Roman"/>
          <w:sz w:val="24"/>
          <w:szCs w:val="24"/>
        </w:rPr>
        <w:t>mission spectrum at the pump position when T=6 K. When the SAW is on, all the sharp emission resonances disappear due to delocalization of the exciton</w:t>
      </w:r>
      <w:r w:rsidR="00C6699C">
        <w:rPr>
          <w:rFonts w:ascii="Times New Roman" w:eastAsia="Times New Roman" w:hAnsi="Times New Roman" w:cs="Times New Roman"/>
          <w:sz w:val="24"/>
          <w:szCs w:val="24"/>
        </w:rPr>
        <w:t>s</w:t>
      </w:r>
      <w:r>
        <w:rPr>
          <w:rFonts w:ascii="Times New Roman" w:eastAsia="Times New Roman" w:hAnsi="Times New Roman" w:cs="Times New Roman"/>
          <w:sz w:val="24"/>
          <w:szCs w:val="24"/>
        </w:rPr>
        <w:t xml:space="preserve"> and reduced coupling with localized phonon modes.</w:t>
      </w:r>
    </w:p>
    <w:p w14:paraId="0F2DA297" w14:textId="77777777" w:rsidR="00CD0F7D" w:rsidRDefault="001474A5">
      <w:pPr>
        <w:jc w:val="center"/>
        <w:rPr>
          <w:rFonts w:ascii="Times New Roman" w:eastAsia="Times New Roman" w:hAnsi="Times New Roman" w:cs="Times New Roman"/>
          <w:sz w:val="24"/>
          <w:szCs w:val="24"/>
        </w:rPr>
      </w:pPr>
      <w:r>
        <w:rPr>
          <w:noProof/>
        </w:rPr>
        <w:drawing>
          <wp:inline distT="0" distB="0" distL="0" distR="0" wp14:anchorId="5796C098" wp14:editId="4D67640E">
            <wp:extent cx="3409235" cy="2896543"/>
            <wp:effectExtent l="0" t="0" r="0" b="0"/>
            <wp:docPr id="17" name="image6.jpg" descr="Chart, histogram&#10;&#10;Description automatically generated"/>
            <wp:cNvGraphicFramePr/>
            <a:graphic xmlns:a="http://schemas.openxmlformats.org/drawingml/2006/main">
              <a:graphicData uri="http://schemas.openxmlformats.org/drawingml/2006/picture">
                <pic:pic xmlns:pic="http://schemas.openxmlformats.org/drawingml/2006/picture">
                  <pic:nvPicPr>
                    <pic:cNvPr id="0" name="image6.jpg" descr="Chart, histogram&#10;&#10;Description automatically generated"/>
                    <pic:cNvPicPr preferRelativeResize="0"/>
                  </pic:nvPicPr>
                  <pic:blipFill>
                    <a:blip r:embed="rId10"/>
                    <a:srcRect/>
                    <a:stretch>
                      <a:fillRect/>
                    </a:stretch>
                  </pic:blipFill>
                  <pic:spPr>
                    <a:xfrm>
                      <a:off x="0" y="0"/>
                      <a:ext cx="3409235" cy="2896543"/>
                    </a:xfrm>
                    <a:prstGeom prst="rect">
                      <a:avLst/>
                    </a:prstGeom>
                    <a:ln/>
                  </pic:spPr>
                </pic:pic>
              </a:graphicData>
            </a:graphic>
          </wp:inline>
        </w:drawing>
      </w:r>
    </w:p>
    <w:p w14:paraId="64C33FF0" w14:textId="77777777" w:rsidR="005A315A" w:rsidRDefault="005A315A">
      <w:pPr>
        <w:jc w:val="both"/>
        <w:rPr>
          <w:rFonts w:ascii="Times New Roman" w:eastAsia="Times New Roman" w:hAnsi="Times New Roman" w:cs="Times New Roman"/>
          <w:b/>
          <w:sz w:val="24"/>
          <w:szCs w:val="24"/>
        </w:rPr>
      </w:pPr>
    </w:p>
    <w:p w14:paraId="3178C629" w14:textId="77777777" w:rsidR="005A315A" w:rsidRDefault="005A315A">
      <w:pPr>
        <w:jc w:val="both"/>
        <w:rPr>
          <w:rFonts w:ascii="Times New Roman" w:eastAsia="Times New Roman" w:hAnsi="Times New Roman" w:cs="Times New Roman"/>
          <w:b/>
          <w:sz w:val="24"/>
          <w:szCs w:val="24"/>
        </w:rPr>
      </w:pPr>
    </w:p>
    <w:p w14:paraId="0156E2EC" w14:textId="77777777" w:rsidR="00CD0F7D" w:rsidRDefault="001474A5">
      <w:pPr>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rPr>
        <w:t xml:space="preserve">Supplementary Figure </w:t>
      </w:r>
      <w:r w:rsidR="00D56086">
        <w:rPr>
          <w:rFonts w:ascii="Times New Roman" w:eastAsia="Times New Roman" w:hAnsi="Times New Roman" w:cs="Times New Roman"/>
          <w:b/>
          <w:sz w:val="24"/>
          <w:szCs w:val="24"/>
        </w:rPr>
        <w:t>3</w:t>
      </w:r>
      <w:r>
        <w:rPr>
          <w:rFonts w:ascii="Times New Roman" w:eastAsia="Times New Roman" w:hAnsi="Times New Roman" w:cs="Times New Roman"/>
          <w:b/>
          <w:sz w:val="24"/>
          <w:szCs w:val="24"/>
        </w:rPr>
        <w:t>.</w:t>
      </w:r>
      <w:r>
        <w:rPr>
          <w:rFonts w:ascii="Times New Roman" w:eastAsia="Times New Roman" w:hAnsi="Times New Roman" w:cs="Times New Roman"/>
          <w:sz w:val="24"/>
          <w:szCs w:val="24"/>
        </w:rPr>
        <w:t xml:space="preserve"> The emission spectrum at the pump (a) and edge (b) position when T=30 K.</w:t>
      </w:r>
    </w:p>
    <w:p w14:paraId="7D4C2AE8" w14:textId="77777777" w:rsidR="00CD0F7D" w:rsidRDefault="001474A5">
      <w:pPr>
        <w:rPr>
          <w:rFonts w:ascii="Times New Roman" w:eastAsia="Times New Roman" w:hAnsi="Times New Roman" w:cs="Times New Roman"/>
          <w:sz w:val="24"/>
          <w:szCs w:val="24"/>
        </w:rPr>
      </w:pPr>
      <w:r>
        <w:rPr>
          <w:noProof/>
        </w:rPr>
        <w:drawing>
          <wp:inline distT="0" distB="0" distL="0" distR="0" wp14:anchorId="127648F3" wp14:editId="5ED96047">
            <wp:extent cx="5943600" cy="2673985"/>
            <wp:effectExtent l="0" t="0" r="0" b="0"/>
            <wp:docPr id="19" name="image4.jpg" descr="Chart, histogram&#10;&#10;Description automatically generated"/>
            <wp:cNvGraphicFramePr/>
            <a:graphic xmlns:a="http://schemas.openxmlformats.org/drawingml/2006/main">
              <a:graphicData uri="http://schemas.openxmlformats.org/drawingml/2006/picture">
                <pic:pic xmlns:pic="http://schemas.openxmlformats.org/drawingml/2006/picture">
                  <pic:nvPicPr>
                    <pic:cNvPr id="0" name="image4.jpg" descr="Chart, histogram&#10;&#10;Description automatically generated"/>
                    <pic:cNvPicPr preferRelativeResize="0"/>
                  </pic:nvPicPr>
                  <pic:blipFill>
                    <a:blip r:embed="rId11"/>
                    <a:srcRect/>
                    <a:stretch>
                      <a:fillRect/>
                    </a:stretch>
                  </pic:blipFill>
                  <pic:spPr>
                    <a:xfrm>
                      <a:off x="0" y="0"/>
                      <a:ext cx="5943600" cy="2673985"/>
                    </a:xfrm>
                    <a:prstGeom prst="rect">
                      <a:avLst/>
                    </a:prstGeom>
                    <a:ln/>
                  </pic:spPr>
                </pic:pic>
              </a:graphicData>
            </a:graphic>
          </wp:inline>
        </w:drawing>
      </w:r>
      <w:r>
        <w:rPr>
          <w:rFonts w:ascii="Times New Roman" w:eastAsia="Times New Roman" w:hAnsi="Times New Roman" w:cs="Times New Roman"/>
          <w:sz w:val="24"/>
          <w:szCs w:val="24"/>
        </w:rPr>
        <w:br/>
      </w:r>
    </w:p>
    <w:p w14:paraId="6E1708CE" w14:textId="77777777" w:rsidR="00CD0F7D" w:rsidRDefault="00CD0F7D">
      <w:pPr>
        <w:rPr>
          <w:rFonts w:ascii="Times New Roman" w:eastAsia="Times New Roman" w:hAnsi="Times New Roman" w:cs="Times New Roman"/>
          <w:sz w:val="24"/>
          <w:szCs w:val="24"/>
        </w:rPr>
      </w:pPr>
    </w:p>
    <w:p w14:paraId="04B9BC41" w14:textId="77777777" w:rsidR="00CD0F7D" w:rsidRDefault="001474A5">
      <w:pPr>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rPr>
        <w:lastRenderedPageBreak/>
        <w:t xml:space="preserve">Supplementary Figure </w:t>
      </w:r>
      <w:r w:rsidR="00D56086">
        <w:rPr>
          <w:rFonts w:ascii="Times New Roman" w:eastAsia="Times New Roman" w:hAnsi="Times New Roman" w:cs="Times New Roman"/>
          <w:b/>
          <w:sz w:val="24"/>
          <w:szCs w:val="24"/>
        </w:rPr>
        <w:t>4</w:t>
      </w:r>
      <w:r>
        <w:rPr>
          <w:rFonts w:ascii="Times New Roman" w:eastAsia="Times New Roman" w:hAnsi="Times New Roman" w:cs="Times New Roman"/>
          <w:b/>
          <w:sz w:val="24"/>
          <w:szCs w:val="24"/>
        </w:rPr>
        <w:t>.</w:t>
      </w:r>
      <w:r>
        <w:rPr>
          <w:rFonts w:ascii="Times New Roman" w:eastAsia="Times New Roman" w:hAnsi="Times New Roman" w:cs="Times New Roman"/>
          <w:sz w:val="24"/>
          <w:szCs w:val="24"/>
        </w:rPr>
        <w:t xml:space="preserve"> The emission spectrum at the pump (a) and edge (b) position when T=200 K.</w:t>
      </w:r>
    </w:p>
    <w:p w14:paraId="6477AF00" w14:textId="77777777" w:rsidR="00CD0F7D" w:rsidRDefault="001474A5">
      <w:pPr>
        <w:rPr>
          <w:rFonts w:ascii="Times New Roman" w:eastAsia="Times New Roman" w:hAnsi="Times New Roman" w:cs="Times New Roman"/>
          <w:sz w:val="24"/>
          <w:szCs w:val="24"/>
        </w:rPr>
      </w:pPr>
      <w:r>
        <w:rPr>
          <w:noProof/>
        </w:rPr>
        <w:drawing>
          <wp:inline distT="0" distB="0" distL="0" distR="0" wp14:anchorId="544F6101" wp14:editId="04493BB5">
            <wp:extent cx="5943600" cy="2673985"/>
            <wp:effectExtent l="0" t="0" r="0" b="0"/>
            <wp:docPr id="18" name="image10.jpg" descr="Chart, line chart, histogram&#10;&#10;Description automatically generated"/>
            <wp:cNvGraphicFramePr/>
            <a:graphic xmlns:a="http://schemas.openxmlformats.org/drawingml/2006/main">
              <a:graphicData uri="http://schemas.openxmlformats.org/drawingml/2006/picture">
                <pic:pic xmlns:pic="http://schemas.openxmlformats.org/drawingml/2006/picture">
                  <pic:nvPicPr>
                    <pic:cNvPr id="0" name="image10.jpg" descr="Chart, line chart, histogram&#10;&#10;Description automatically generated"/>
                    <pic:cNvPicPr preferRelativeResize="0"/>
                  </pic:nvPicPr>
                  <pic:blipFill>
                    <a:blip r:embed="rId12"/>
                    <a:srcRect/>
                    <a:stretch>
                      <a:fillRect/>
                    </a:stretch>
                  </pic:blipFill>
                  <pic:spPr>
                    <a:xfrm>
                      <a:off x="0" y="0"/>
                      <a:ext cx="5943600" cy="2673985"/>
                    </a:xfrm>
                    <a:prstGeom prst="rect">
                      <a:avLst/>
                    </a:prstGeom>
                    <a:ln/>
                  </pic:spPr>
                </pic:pic>
              </a:graphicData>
            </a:graphic>
          </wp:inline>
        </w:drawing>
      </w:r>
    </w:p>
    <w:p w14:paraId="5E818557" w14:textId="77777777" w:rsidR="00CD0F7D" w:rsidRDefault="00CD0F7D">
      <w:pPr>
        <w:rPr>
          <w:rFonts w:ascii="Times New Roman" w:eastAsia="Times New Roman" w:hAnsi="Times New Roman" w:cs="Times New Roman"/>
          <w:sz w:val="24"/>
          <w:szCs w:val="24"/>
        </w:rPr>
      </w:pPr>
    </w:p>
    <w:p w14:paraId="29E53B7D" w14:textId="77777777" w:rsidR="00D3667E" w:rsidRDefault="00D3667E">
      <w:pPr>
        <w:jc w:val="both"/>
        <w:rPr>
          <w:rFonts w:ascii="Times New Roman" w:eastAsia="Times New Roman" w:hAnsi="Times New Roman" w:cs="Times New Roman"/>
          <w:b/>
          <w:sz w:val="24"/>
          <w:szCs w:val="24"/>
        </w:rPr>
      </w:pPr>
    </w:p>
    <w:p w14:paraId="5A27FEEE" w14:textId="77777777" w:rsidR="00CD0F7D" w:rsidRDefault="001474A5">
      <w:pPr>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rPr>
        <w:t xml:space="preserve">Supplementary Figure </w:t>
      </w:r>
      <w:r w:rsidR="00D56086">
        <w:rPr>
          <w:rFonts w:ascii="Times New Roman" w:eastAsia="Times New Roman" w:hAnsi="Times New Roman" w:cs="Times New Roman"/>
          <w:b/>
          <w:sz w:val="24"/>
          <w:szCs w:val="24"/>
        </w:rPr>
        <w:t>5</w:t>
      </w:r>
      <w:r>
        <w:rPr>
          <w:rFonts w:ascii="Times New Roman" w:eastAsia="Times New Roman" w:hAnsi="Times New Roman" w:cs="Times New Roman"/>
          <w:b/>
          <w:sz w:val="24"/>
          <w:szCs w:val="24"/>
        </w:rPr>
        <w:t>.</w:t>
      </w:r>
      <w:r>
        <w:rPr>
          <w:rFonts w:ascii="Times New Roman" w:eastAsia="Times New Roman" w:hAnsi="Times New Roman" w:cs="Times New Roman"/>
          <w:sz w:val="24"/>
          <w:szCs w:val="24"/>
        </w:rPr>
        <w:t xml:space="preserve"> Exciton transport at 50 K.</w:t>
      </w:r>
    </w:p>
    <w:p w14:paraId="4B6BC61B" w14:textId="77777777" w:rsidR="00CD0F7D" w:rsidRDefault="001474A5" w:rsidP="00D3667E">
      <w:pPr>
        <w:rPr>
          <w:rFonts w:ascii="Times New Roman" w:eastAsia="Times New Roman" w:hAnsi="Times New Roman" w:cs="Times New Roman"/>
          <w:sz w:val="24"/>
          <w:szCs w:val="24"/>
        </w:rPr>
      </w:pPr>
      <w:r>
        <w:rPr>
          <w:noProof/>
        </w:rPr>
        <w:drawing>
          <wp:inline distT="0" distB="0" distL="0" distR="0" wp14:anchorId="08844827" wp14:editId="55D0B8E3">
            <wp:extent cx="5941858" cy="3699509"/>
            <wp:effectExtent l="0" t="0" r="1905" b="0"/>
            <wp:docPr id="21" name="image5.jpg"/>
            <wp:cNvGraphicFramePr/>
            <a:graphic xmlns:a="http://schemas.openxmlformats.org/drawingml/2006/main">
              <a:graphicData uri="http://schemas.openxmlformats.org/drawingml/2006/picture">
                <pic:pic xmlns:pic="http://schemas.openxmlformats.org/drawingml/2006/picture">
                  <pic:nvPicPr>
                    <pic:cNvPr id="21" name="image5.jpg"/>
                    <pic:cNvPicPr preferRelativeResize="0"/>
                  </pic:nvPicPr>
                  <pic:blipFill>
                    <a:blip r:embed="rId13" cstate="print">
                      <a:extLst>
                        <a:ext uri="{28A0092B-C50C-407E-A947-70E740481C1C}">
                          <a14:useLocalDpi xmlns:a14="http://schemas.microsoft.com/office/drawing/2010/main" val="0"/>
                        </a:ext>
                      </a:extLst>
                    </a:blip>
                    <a:stretch>
                      <a:fillRect/>
                    </a:stretch>
                  </pic:blipFill>
                  <pic:spPr>
                    <a:xfrm>
                      <a:off x="0" y="0"/>
                      <a:ext cx="5941858" cy="3699509"/>
                    </a:xfrm>
                    <a:prstGeom prst="rect">
                      <a:avLst/>
                    </a:prstGeom>
                    <a:ln/>
                  </pic:spPr>
                </pic:pic>
              </a:graphicData>
            </a:graphic>
          </wp:inline>
        </w:drawing>
      </w:r>
    </w:p>
    <w:p w14:paraId="009BC4E4" w14:textId="77777777" w:rsidR="00C6699C" w:rsidRDefault="00C6699C" w:rsidP="00D3667E">
      <w:pPr>
        <w:rPr>
          <w:rFonts w:ascii="Times New Roman" w:eastAsia="Times New Roman" w:hAnsi="Times New Roman" w:cs="Times New Roman"/>
          <w:sz w:val="24"/>
          <w:szCs w:val="24"/>
        </w:rPr>
      </w:pPr>
    </w:p>
    <w:p w14:paraId="72DD1273" w14:textId="77777777" w:rsidR="00C6699C" w:rsidRDefault="00325CF2" w:rsidP="00D3667E">
      <w:pPr>
        <w:rPr>
          <w:rFonts w:ascii="Times New Roman" w:eastAsia="Times New Roman" w:hAnsi="Times New Roman" w:cs="Times New Roman"/>
          <w:sz w:val="24"/>
          <w:szCs w:val="24"/>
        </w:rPr>
      </w:pPr>
      <w:sdt>
        <w:sdtPr>
          <w:tag w:val="goog_rdk_1"/>
          <w:id w:val="-691684027"/>
        </w:sdtPr>
        <w:sdtEndPr/>
        <w:sdtContent>
          <w:r w:rsidR="00C6699C">
            <w:rPr>
              <w:rFonts w:ascii="Times New Roman" w:eastAsia="Times New Roman" w:hAnsi="Times New Roman" w:cs="Times New Roman"/>
              <w:b/>
              <w:sz w:val="24"/>
              <w:szCs w:val="24"/>
            </w:rPr>
            <w:t>Supplementary Figure 6.</w:t>
          </w:r>
          <w:r w:rsidR="00C6699C">
            <w:rPr>
              <w:rFonts w:ascii="Times New Roman" w:eastAsia="Times New Roman" w:hAnsi="Times New Roman" w:cs="Times New Roman"/>
              <w:sz w:val="24"/>
              <w:szCs w:val="24"/>
            </w:rPr>
            <w:t xml:space="preserve"> Exciton transport at 80 K.</w:t>
          </w:r>
        </w:sdtContent>
      </w:sdt>
    </w:p>
    <w:p w14:paraId="2619CBC1" w14:textId="07B02D84" w:rsidR="00CD0F7D" w:rsidRDefault="001474A5">
      <w:pPr>
        <w:rPr>
          <w:rFonts w:ascii="Times New Roman" w:eastAsia="Times New Roman" w:hAnsi="Times New Roman" w:cs="Times New Roman"/>
          <w:sz w:val="24"/>
          <w:szCs w:val="24"/>
        </w:rPr>
      </w:pPr>
      <w:r>
        <w:rPr>
          <w:noProof/>
        </w:rPr>
        <w:drawing>
          <wp:inline distT="0" distB="0" distL="0" distR="0" wp14:anchorId="4351C990" wp14:editId="33AE5EC6">
            <wp:extent cx="5940583" cy="3695064"/>
            <wp:effectExtent l="0" t="0" r="3175" b="1270"/>
            <wp:docPr id="20" name="image8.jpg"/>
            <wp:cNvGraphicFramePr/>
            <a:graphic xmlns:a="http://schemas.openxmlformats.org/drawingml/2006/main">
              <a:graphicData uri="http://schemas.openxmlformats.org/drawingml/2006/picture">
                <pic:pic xmlns:pic="http://schemas.openxmlformats.org/drawingml/2006/picture">
                  <pic:nvPicPr>
                    <pic:cNvPr id="20" name="image8.jpg"/>
                    <pic:cNvPicPr preferRelativeResize="0"/>
                  </pic:nvPicPr>
                  <pic:blipFill>
                    <a:blip r:embed="rId14" cstate="print">
                      <a:extLst>
                        <a:ext uri="{28A0092B-C50C-407E-A947-70E740481C1C}">
                          <a14:useLocalDpi xmlns:a14="http://schemas.microsoft.com/office/drawing/2010/main" val="0"/>
                        </a:ext>
                      </a:extLst>
                    </a:blip>
                    <a:stretch>
                      <a:fillRect/>
                    </a:stretch>
                  </pic:blipFill>
                  <pic:spPr>
                    <a:xfrm>
                      <a:off x="0" y="0"/>
                      <a:ext cx="5940583" cy="3695064"/>
                    </a:xfrm>
                    <a:prstGeom prst="rect">
                      <a:avLst/>
                    </a:prstGeom>
                    <a:ln/>
                  </pic:spPr>
                </pic:pic>
              </a:graphicData>
            </a:graphic>
          </wp:inline>
        </w:drawing>
      </w:r>
    </w:p>
    <w:p w14:paraId="0CCEC885" w14:textId="77777777" w:rsidR="00E46784" w:rsidRDefault="00E46784">
      <w:pPr>
        <w:rPr>
          <w:rFonts w:ascii="Times New Roman" w:eastAsia="Times New Roman" w:hAnsi="Times New Roman" w:cs="Times New Roman"/>
          <w:sz w:val="24"/>
          <w:szCs w:val="24"/>
        </w:rPr>
      </w:pPr>
    </w:p>
    <w:sdt>
      <w:sdtPr>
        <w:tag w:val="goog_rdk_2"/>
        <w:id w:val="1563139247"/>
      </w:sdtPr>
      <w:sdtEndPr/>
      <w:sdtContent>
        <w:p w14:paraId="46AA6170" w14:textId="77777777" w:rsidR="00CD0F7D" w:rsidRDefault="001474A5">
          <w:pPr>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rPr>
            <w:t xml:space="preserve">Supplementary Figure </w:t>
          </w:r>
          <w:r w:rsidR="00D56086">
            <w:rPr>
              <w:rFonts w:ascii="Times New Roman" w:eastAsia="Times New Roman" w:hAnsi="Times New Roman" w:cs="Times New Roman"/>
              <w:b/>
              <w:sz w:val="24"/>
              <w:szCs w:val="24"/>
            </w:rPr>
            <w:t>7</w:t>
          </w:r>
          <w:r>
            <w:rPr>
              <w:rFonts w:ascii="Times New Roman" w:eastAsia="Times New Roman" w:hAnsi="Times New Roman" w:cs="Times New Roman"/>
              <w:b/>
              <w:sz w:val="24"/>
              <w:szCs w:val="24"/>
            </w:rPr>
            <w:t>.</w:t>
          </w:r>
          <w:r>
            <w:rPr>
              <w:rFonts w:ascii="Times New Roman" w:eastAsia="Times New Roman" w:hAnsi="Times New Roman" w:cs="Times New Roman"/>
              <w:sz w:val="24"/>
              <w:szCs w:val="24"/>
            </w:rPr>
            <w:t xml:space="preserve"> Exciton transport at 120 K.</w:t>
          </w:r>
        </w:p>
      </w:sdtContent>
    </w:sdt>
    <w:p w14:paraId="1168D39E" w14:textId="77777777" w:rsidR="00AE5C9F" w:rsidRDefault="001474A5" w:rsidP="00D3667E">
      <w:pPr>
        <w:jc w:val="center"/>
        <w:rPr>
          <w:rFonts w:ascii="Times New Roman" w:eastAsia="Times New Roman" w:hAnsi="Times New Roman" w:cs="Times New Roman"/>
          <w:sz w:val="24"/>
          <w:szCs w:val="24"/>
        </w:rPr>
      </w:pPr>
      <w:r>
        <w:rPr>
          <w:noProof/>
        </w:rPr>
        <w:drawing>
          <wp:inline distT="0" distB="0" distL="0" distR="0" wp14:anchorId="43769404" wp14:editId="37193F3C">
            <wp:extent cx="5669279" cy="3535455"/>
            <wp:effectExtent l="0" t="0" r="8255" b="8255"/>
            <wp:docPr id="13" name="image2.jpg"/>
            <wp:cNvGraphicFramePr/>
            <a:graphic xmlns:a="http://schemas.openxmlformats.org/drawingml/2006/main">
              <a:graphicData uri="http://schemas.openxmlformats.org/drawingml/2006/picture">
                <pic:pic xmlns:pic="http://schemas.openxmlformats.org/drawingml/2006/picture">
                  <pic:nvPicPr>
                    <pic:cNvPr id="13" name="image2.jpg"/>
                    <pic:cNvPicPr preferRelativeResize="0"/>
                  </pic:nvPicPr>
                  <pic:blipFill>
                    <a:blip r:embed="rId15" cstate="print">
                      <a:extLst>
                        <a:ext uri="{28A0092B-C50C-407E-A947-70E740481C1C}">
                          <a14:useLocalDpi xmlns:a14="http://schemas.microsoft.com/office/drawing/2010/main" val="0"/>
                        </a:ext>
                      </a:extLst>
                    </a:blip>
                    <a:stretch>
                      <a:fillRect/>
                    </a:stretch>
                  </pic:blipFill>
                  <pic:spPr>
                    <a:xfrm>
                      <a:off x="0" y="0"/>
                      <a:ext cx="5669279" cy="3535455"/>
                    </a:xfrm>
                    <a:prstGeom prst="rect">
                      <a:avLst/>
                    </a:prstGeom>
                    <a:ln/>
                  </pic:spPr>
                </pic:pic>
              </a:graphicData>
            </a:graphic>
          </wp:inline>
        </w:drawing>
      </w:r>
    </w:p>
    <w:p w14:paraId="592FF441" w14:textId="77777777" w:rsidR="00CD0F7D" w:rsidRDefault="001474A5">
      <w:pPr>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rPr>
        <w:lastRenderedPageBreak/>
        <w:t xml:space="preserve">Supplementary Figure </w:t>
      </w:r>
      <w:r w:rsidR="00D56086">
        <w:rPr>
          <w:rFonts w:ascii="Times New Roman" w:eastAsia="Times New Roman" w:hAnsi="Times New Roman" w:cs="Times New Roman"/>
          <w:b/>
          <w:sz w:val="24"/>
          <w:szCs w:val="24"/>
        </w:rPr>
        <w:t>8</w:t>
      </w:r>
      <w:r>
        <w:rPr>
          <w:rFonts w:ascii="Times New Roman" w:eastAsia="Times New Roman" w:hAnsi="Times New Roman" w:cs="Times New Roman"/>
          <w:b/>
          <w:sz w:val="24"/>
          <w:szCs w:val="24"/>
        </w:rPr>
        <w:t>.</w:t>
      </w:r>
      <w:r>
        <w:rPr>
          <w:rFonts w:ascii="Times New Roman" w:eastAsia="Times New Roman" w:hAnsi="Times New Roman" w:cs="Times New Roman"/>
          <w:sz w:val="24"/>
          <w:szCs w:val="24"/>
        </w:rPr>
        <w:t xml:space="preserve"> Exciton transport at 290 K. </w:t>
      </w:r>
      <w:r w:rsidR="00BC72C6">
        <w:rPr>
          <w:rFonts w:ascii="Times New Roman" w:eastAsia="Times New Roman" w:hAnsi="Times New Roman" w:cs="Times New Roman"/>
          <w:sz w:val="24"/>
          <w:szCs w:val="24"/>
        </w:rPr>
        <w:t xml:space="preserve">The lower panels are zoomed in view of the dashed box. </w:t>
      </w:r>
      <w:r>
        <w:rPr>
          <w:rFonts w:ascii="Times New Roman" w:eastAsia="Times New Roman" w:hAnsi="Times New Roman" w:cs="Times New Roman"/>
          <w:sz w:val="24"/>
          <w:szCs w:val="24"/>
        </w:rPr>
        <w:t xml:space="preserve">The exciton transport </w:t>
      </w:r>
      <w:r w:rsidR="00C6699C">
        <w:rPr>
          <w:rFonts w:ascii="Times New Roman" w:eastAsia="Times New Roman" w:hAnsi="Times New Roman" w:cs="Times New Roman"/>
          <w:sz w:val="24"/>
          <w:szCs w:val="24"/>
        </w:rPr>
        <w:t xml:space="preserve">over </w:t>
      </w:r>
      <w:r w:rsidR="00BC72C6">
        <w:rPr>
          <w:rFonts w:ascii="Times New Roman" w:eastAsia="Times New Roman" w:hAnsi="Times New Roman" w:cs="Times New Roman"/>
          <w:sz w:val="24"/>
          <w:szCs w:val="24"/>
        </w:rPr>
        <w:t>~</w:t>
      </w:r>
      <w:r w:rsidR="00C6699C">
        <w:rPr>
          <w:rFonts w:ascii="Times New Roman" w:eastAsia="Times New Roman" w:hAnsi="Times New Roman" w:cs="Times New Roman"/>
          <w:sz w:val="24"/>
          <w:szCs w:val="24"/>
        </w:rPr>
        <w:t xml:space="preserve">2 µm </w:t>
      </w:r>
      <w:r>
        <w:rPr>
          <w:rFonts w:ascii="Times New Roman" w:eastAsia="Times New Roman" w:hAnsi="Times New Roman" w:cs="Times New Roman"/>
          <w:sz w:val="24"/>
          <w:szCs w:val="24"/>
        </w:rPr>
        <w:t>can still be observed at room temperature owing to the strong SAW modulation.</w:t>
      </w:r>
      <w:r w:rsidR="00C6699C">
        <w:rPr>
          <w:rFonts w:ascii="Times New Roman" w:eastAsia="Times New Roman" w:hAnsi="Times New Roman" w:cs="Times New Roman"/>
          <w:sz w:val="24"/>
          <w:szCs w:val="24"/>
        </w:rPr>
        <w:t xml:space="preserve"> </w:t>
      </w:r>
    </w:p>
    <w:p w14:paraId="1FBA4126" w14:textId="77777777" w:rsidR="00CD0F7D" w:rsidRDefault="001474A5" w:rsidP="00D3667E">
      <w:pPr>
        <w:jc w:val="center"/>
        <w:rPr>
          <w:rFonts w:ascii="Times New Roman" w:eastAsia="Times New Roman" w:hAnsi="Times New Roman" w:cs="Times New Roman"/>
          <w:sz w:val="24"/>
          <w:szCs w:val="24"/>
        </w:rPr>
      </w:pPr>
      <w:r>
        <w:rPr>
          <w:noProof/>
        </w:rPr>
        <w:drawing>
          <wp:inline distT="0" distB="0" distL="0" distR="0" wp14:anchorId="5E9BBC35" wp14:editId="17902E2C">
            <wp:extent cx="4249343" cy="4440326"/>
            <wp:effectExtent l="0" t="0" r="0" b="0"/>
            <wp:docPr id="12" name="image3.jpg"/>
            <wp:cNvGraphicFramePr/>
            <a:graphic xmlns:a="http://schemas.openxmlformats.org/drawingml/2006/main">
              <a:graphicData uri="http://schemas.openxmlformats.org/drawingml/2006/picture">
                <pic:pic xmlns:pic="http://schemas.openxmlformats.org/drawingml/2006/picture">
                  <pic:nvPicPr>
                    <pic:cNvPr id="12" name="image3.jpg"/>
                    <pic:cNvPicPr preferRelativeResize="0"/>
                  </pic:nvPicPr>
                  <pic:blipFill>
                    <a:blip r:embed="rId16" cstate="print">
                      <a:extLst>
                        <a:ext uri="{28A0092B-C50C-407E-A947-70E740481C1C}">
                          <a14:useLocalDpi xmlns:a14="http://schemas.microsoft.com/office/drawing/2010/main" val="0"/>
                        </a:ext>
                      </a:extLst>
                    </a:blip>
                    <a:stretch>
                      <a:fillRect/>
                    </a:stretch>
                  </pic:blipFill>
                  <pic:spPr>
                    <a:xfrm>
                      <a:off x="0" y="0"/>
                      <a:ext cx="4262350" cy="4453917"/>
                    </a:xfrm>
                    <a:prstGeom prst="rect">
                      <a:avLst/>
                    </a:prstGeom>
                    <a:ln/>
                  </pic:spPr>
                </pic:pic>
              </a:graphicData>
            </a:graphic>
          </wp:inline>
        </w:drawing>
      </w:r>
    </w:p>
    <w:p w14:paraId="476218FC" w14:textId="77777777" w:rsidR="00AE5C9F" w:rsidRDefault="00AE5C9F">
      <w:pPr>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14:paraId="1E6517B9" w14:textId="0DBC65A2" w:rsidR="00933DFF" w:rsidRDefault="002C1CE6" w:rsidP="00933DFF">
      <w:pPr>
        <w:jc w:val="both"/>
        <w:rPr>
          <w:rFonts w:ascii="Times New Roman" w:eastAsia="Times New Roman" w:hAnsi="Times New Roman" w:cs="Times New Roman"/>
          <w:bCs/>
          <w:sz w:val="24"/>
          <w:szCs w:val="24"/>
        </w:rPr>
      </w:pPr>
      <w:r>
        <w:rPr>
          <w:rFonts w:ascii="Times New Roman" w:eastAsia="Times New Roman" w:hAnsi="Times New Roman" w:cs="Times New Roman"/>
          <w:b/>
          <w:sz w:val="24"/>
          <w:szCs w:val="24"/>
        </w:rPr>
        <w:lastRenderedPageBreak/>
        <w:t xml:space="preserve">Supplementary Figure 9. </w:t>
      </w:r>
      <w:r>
        <w:rPr>
          <w:rFonts w:ascii="Times New Roman" w:eastAsia="Times New Roman" w:hAnsi="Times New Roman" w:cs="Times New Roman"/>
          <w:bCs/>
          <w:sz w:val="24"/>
          <w:szCs w:val="24"/>
        </w:rPr>
        <w:t>Evaluation of the exciton transport at different temperatures. The exciton emission at the edge is normalized to the emission</w:t>
      </w:r>
      <w:r w:rsidR="00FC6B41">
        <w:rPr>
          <w:rFonts w:ascii="Times New Roman" w:eastAsia="Times New Roman" w:hAnsi="Times New Roman" w:cs="Times New Roman"/>
          <w:bCs/>
          <w:sz w:val="24"/>
          <w:szCs w:val="24"/>
        </w:rPr>
        <w:t xml:space="preserve"> intensity</w:t>
      </w:r>
      <w:r>
        <w:rPr>
          <w:rFonts w:ascii="Times New Roman" w:eastAsia="Times New Roman" w:hAnsi="Times New Roman" w:cs="Times New Roman"/>
          <w:bCs/>
          <w:sz w:val="24"/>
          <w:szCs w:val="24"/>
        </w:rPr>
        <w:t xml:space="preserve"> at the pump</w:t>
      </w:r>
      <w:r w:rsidR="00B6040F">
        <w:rPr>
          <w:rFonts w:ascii="Times New Roman" w:eastAsia="Times New Roman" w:hAnsi="Times New Roman" w:cs="Times New Roman"/>
          <w:bCs/>
          <w:sz w:val="24"/>
          <w:szCs w:val="24"/>
        </w:rPr>
        <w:t xml:space="preserve"> center</w:t>
      </w:r>
      <w:r>
        <w:rPr>
          <w:rFonts w:ascii="Times New Roman" w:eastAsia="Times New Roman" w:hAnsi="Times New Roman" w:cs="Times New Roman"/>
          <w:bCs/>
          <w:sz w:val="24"/>
          <w:szCs w:val="24"/>
        </w:rPr>
        <w:t>. The exciton transport reaches the maximum at 100 K.</w:t>
      </w:r>
    </w:p>
    <w:p w14:paraId="52021B38" w14:textId="3D64C8A0" w:rsidR="00933DFF" w:rsidRDefault="002C1CE6" w:rsidP="00933DFF">
      <w:pPr>
        <w:jc w:val="center"/>
        <w:rPr>
          <w:rFonts w:ascii="Times New Roman" w:eastAsia="Times New Roman" w:hAnsi="Times New Roman" w:cs="Times New Roman"/>
          <w:b/>
          <w:sz w:val="24"/>
          <w:szCs w:val="24"/>
        </w:rPr>
      </w:pPr>
      <w:r>
        <w:rPr>
          <w:noProof/>
        </w:rPr>
        <w:drawing>
          <wp:inline distT="0" distB="0" distL="0" distR="0" wp14:anchorId="2104E40A" wp14:editId="53AD0BAE">
            <wp:extent cx="3638550" cy="2779837"/>
            <wp:effectExtent l="0" t="0" r="0" b="0"/>
            <wp:docPr id="5" name="Picture 5" descr="Chart, line 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descr="Chart, line chart&#10;&#10;Description automatically generated"/>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3643514" cy="2783630"/>
                    </a:xfrm>
                    <a:prstGeom prst="rect">
                      <a:avLst/>
                    </a:prstGeom>
                    <a:noFill/>
                    <a:ln>
                      <a:noFill/>
                    </a:ln>
                  </pic:spPr>
                </pic:pic>
              </a:graphicData>
            </a:graphic>
          </wp:inline>
        </w:drawing>
      </w:r>
    </w:p>
    <w:p w14:paraId="5E7181A8" w14:textId="77777777" w:rsidR="00E46784" w:rsidRDefault="00E46784" w:rsidP="00933DFF">
      <w:pPr>
        <w:jc w:val="center"/>
        <w:rPr>
          <w:rFonts w:ascii="Times New Roman" w:eastAsia="Times New Roman" w:hAnsi="Times New Roman" w:cs="Times New Roman"/>
          <w:b/>
          <w:sz w:val="24"/>
          <w:szCs w:val="24"/>
        </w:rPr>
      </w:pPr>
    </w:p>
    <w:p w14:paraId="30DA6722" w14:textId="77777777" w:rsidR="00933DFF" w:rsidRDefault="00933DFF" w:rsidP="00933DFF">
      <w:pPr>
        <w:rPr>
          <w:rFonts w:ascii="Times New Roman" w:eastAsia="Times New Roman" w:hAnsi="Times New Roman" w:cs="Times New Roman"/>
          <w:b/>
          <w:sz w:val="24"/>
          <w:szCs w:val="24"/>
        </w:rPr>
      </w:pPr>
    </w:p>
    <w:p w14:paraId="19654EA5" w14:textId="35DB15A7" w:rsidR="00CD0F7D" w:rsidRDefault="001474A5" w:rsidP="00933DFF">
      <w:pPr>
        <w:rPr>
          <w:rFonts w:ascii="Times New Roman" w:eastAsia="Times New Roman" w:hAnsi="Times New Roman" w:cs="Times New Roman"/>
          <w:sz w:val="24"/>
          <w:szCs w:val="24"/>
        </w:rPr>
      </w:pPr>
      <w:r>
        <w:rPr>
          <w:rFonts w:ascii="Times New Roman" w:eastAsia="Times New Roman" w:hAnsi="Times New Roman" w:cs="Times New Roman"/>
          <w:b/>
          <w:sz w:val="24"/>
          <w:szCs w:val="24"/>
        </w:rPr>
        <w:t xml:space="preserve">Supplementary Figure </w:t>
      </w:r>
      <w:r w:rsidR="002C1CE6">
        <w:rPr>
          <w:rFonts w:ascii="Times New Roman" w:eastAsia="Times New Roman" w:hAnsi="Times New Roman" w:cs="Times New Roman"/>
          <w:b/>
          <w:sz w:val="24"/>
          <w:szCs w:val="24"/>
        </w:rPr>
        <w:t>10</w:t>
      </w:r>
      <w:r>
        <w:rPr>
          <w:rFonts w:ascii="Times New Roman" w:eastAsia="Times New Roman" w:hAnsi="Times New Roman" w:cs="Times New Roman"/>
          <w:b/>
          <w:sz w:val="24"/>
          <w:szCs w:val="24"/>
        </w:rPr>
        <w:t>.</w:t>
      </w:r>
      <w:r>
        <w:rPr>
          <w:rFonts w:ascii="Times New Roman" w:eastAsia="Times New Roman" w:hAnsi="Times New Roman" w:cs="Times New Roman"/>
          <w:sz w:val="24"/>
          <w:szCs w:val="24"/>
        </w:rPr>
        <w:t xml:space="preserve"> Optical power-dependent measurement of exciton transport at 100 K with 6 </w:t>
      </w:r>
      <w:proofErr w:type="spellStart"/>
      <w:r>
        <w:rPr>
          <w:rFonts w:ascii="Times New Roman" w:eastAsia="Times New Roman" w:hAnsi="Times New Roman" w:cs="Times New Roman"/>
          <w:sz w:val="24"/>
          <w:szCs w:val="24"/>
        </w:rPr>
        <w:t>mW</w:t>
      </w:r>
      <w:proofErr w:type="spellEnd"/>
      <w:r>
        <w:rPr>
          <w:rFonts w:ascii="Times New Roman" w:eastAsia="Times New Roman" w:hAnsi="Times New Roman" w:cs="Times New Roman"/>
          <w:sz w:val="24"/>
          <w:szCs w:val="24"/>
        </w:rPr>
        <w:t xml:space="preserve"> SAW</w:t>
      </w:r>
      <w:r w:rsidR="00C6699C">
        <w:rPr>
          <w:rFonts w:ascii="Times New Roman" w:eastAsia="Times New Roman" w:hAnsi="Times New Roman" w:cs="Times New Roman"/>
          <w:sz w:val="24"/>
          <w:szCs w:val="24"/>
        </w:rPr>
        <w:t xml:space="preserve"> power</w:t>
      </w:r>
      <w:r>
        <w:rPr>
          <w:rFonts w:ascii="Times New Roman" w:eastAsia="Times New Roman" w:hAnsi="Times New Roman" w:cs="Times New Roman"/>
          <w:sz w:val="24"/>
          <w:szCs w:val="24"/>
        </w:rPr>
        <w:t>. The portion of the transported exciton decreas</w:t>
      </w:r>
      <w:r w:rsidR="00C6699C">
        <w:rPr>
          <w:rFonts w:ascii="Times New Roman" w:eastAsia="Times New Roman" w:hAnsi="Times New Roman" w:cs="Times New Roman"/>
          <w:sz w:val="24"/>
          <w:szCs w:val="24"/>
        </w:rPr>
        <w:t>es</w:t>
      </w:r>
      <w:r>
        <w:rPr>
          <w:rFonts w:ascii="Times New Roman" w:eastAsia="Times New Roman" w:hAnsi="Times New Roman" w:cs="Times New Roman"/>
          <w:sz w:val="24"/>
          <w:szCs w:val="24"/>
        </w:rPr>
        <w:t xml:space="preserve"> </w:t>
      </w:r>
      <w:r w:rsidR="00C6699C">
        <w:rPr>
          <w:rFonts w:ascii="Times New Roman" w:eastAsia="Times New Roman" w:hAnsi="Times New Roman" w:cs="Times New Roman"/>
          <w:sz w:val="24"/>
          <w:szCs w:val="24"/>
        </w:rPr>
        <w:t>with</w:t>
      </w:r>
      <w:r>
        <w:rPr>
          <w:rFonts w:ascii="Times New Roman" w:eastAsia="Times New Roman" w:hAnsi="Times New Roman" w:cs="Times New Roman"/>
          <w:sz w:val="24"/>
          <w:szCs w:val="24"/>
        </w:rPr>
        <w:t xml:space="preserve"> a higher optical pump. The high density of exciton could screen the piezoelectric field of SAW and reduce the acoustic modulation of the exciton energy. </w:t>
      </w:r>
    </w:p>
    <w:p w14:paraId="5E86D446" w14:textId="77777777" w:rsidR="00CD0F7D" w:rsidRDefault="001474A5">
      <w:pPr>
        <w:rPr>
          <w:rFonts w:ascii="Times New Roman" w:eastAsia="Times New Roman" w:hAnsi="Times New Roman" w:cs="Times New Roman"/>
          <w:sz w:val="24"/>
          <w:szCs w:val="24"/>
        </w:rPr>
      </w:pPr>
      <w:r>
        <w:rPr>
          <w:noProof/>
        </w:rPr>
        <w:drawing>
          <wp:inline distT="0" distB="0" distL="0" distR="0" wp14:anchorId="11481D90" wp14:editId="16A2CD0B">
            <wp:extent cx="5943600" cy="2219254"/>
            <wp:effectExtent l="0" t="0" r="0" b="0"/>
            <wp:docPr id="15" name="image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image1.jpg"/>
                    <pic:cNvPicPr preferRelativeResize="0"/>
                  </pic:nvPicPr>
                  <pic:blipFill rotWithShape="1">
                    <a:blip r:embed="rId18" cstate="print">
                      <a:extLst>
                        <a:ext uri="{28A0092B-C50C-407E-A947-70E740481C1C}">
                          <a14:useLocalDpi xmlns:a14="http://schemas.microsoft.com/office/drawing/2010/main" val="0"/>
                        </a:ext>
                      </a:extLst>
                    </a:blip>
                    <a:srcRect l="1369" r="7066"/>
                    <a:stretch/>
                  </pic:blipFill>
                  <pic:spPr bwMode="auto">
                    <a:xfrm>
                      <a:off x="0" y="0"/>
                      <a:ext cx="5943600" cy="2219254"/>
                    </a:xfrm>
                    <a:prstGeom prst="rect">
                      <a:avLst/>
                    </a:prstGeom>
                    <a:ln>
                      <a:noFill/>
                    </a:ln>
                    <a:extLst>
                      <a:ext uri="{53640926-AAD7-44D8-BBD7-CCE9431645EC}">
                        <a14:shadowObscured xmlns:a14="http://schemas.microsoft.com/office/drawing/2010/main"/>
                      </a:ext>
                    </a:extLst>
                  </pic:spPr>
                </pic:pic>
              </a:graphicData>
            </a:graphic>
          </wp:inline>
        </w:drawing>
      </w:r>
    </w:p>
    <w:p w14:paraId="758A7471" w14:textId="77777777" w:rsidR="00CD0F7D" w:rsidRDefault="001474A5">
      <w:pPr>
        <w:rPr>
          <w:rFonts w:ascii="Times New Roman" w:eastAsia="Times New Roman" w:hAnsi="Times New Roman" w:cs="Times New Roman"/>
          <w:sz w:val="24"/>
          <w:szCs w:val="24"/>
        </w:rPr>
      </w:pPr>
      <w:r>
        <w:br w:type="page"/>
      </w:r>
    </w:p>
    <w:p w14:paraId="49081BBC" w14:textId="71D5F41B" w:rsidR="00933DFF" w:rsidRDefault="00933DFF">
      <w:pPr>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rPr>
        <w:lastRenderedPageBreak/>
        <w:t>Supplementary Figure 11.</w:t>
      </w:r>
      <w:r>
        <w:rPr>
          <w:rFonts w:ascii="Times New Roman" w:eastAsia="Times New Roman" w:hAnsi="Times New Roman" w:cs="Times New Roman"/>
          <w:sz w:val="24"/>
          <w:szCs w:val="24"/>
        </w:rPr>
        <w:t xml:space="preserve"> SAW modulation of the control </w:t>
      </w:r>
      <w:r w:rsidR="00700E14">
        <w:rPr>
          <w:rFonts w:ascii="Times New Roman" w:eastAsia="Times New Roman" w:hAnsi="Times New Roman" w:cs="Times New Roman"/>
          <w:sz w:val="24"/>
          <w:szCs w:val="24"/>
        </w:rPr>
        <w:t>devices</w:t>
      </w:r>
      <w:r>
        <w:rPr>
          <w:rFonts w:ascii="Times New Roman" w:eastAsia="Times New Roman" w:hAnsi="Times New Roman" w:cs="Times New Roman"/>
          <w:sz w:val="24"/>
          <w:szCs w:val="24"/>
        </w:rPr>
        <w:t xml:space="preserve"> </w:t>
      </w:r>
      <w:r w:rsidR="00700E14">
        <w:rPr>
          <w:rFonts w:ascii="Times New Roman" w:eastAsia="Times New Roman" w:hAnsi="Times New Roman" w:cs="Times New Roman"/>
          <w:sz w:val="24"/>
          <w:szCs w:val="24"/>
        </w:rPr>
        <w:t>that do not have</w:t>
      </w:r>
      <w:r>
        <w:rPr>
          <w:rFonts w:ascii="Times New Roman" w:eastAsia="Times New Roman" w:hAnsi="Times New Roman" w:cs="Times New Roman"/>
          <w:sz w:val="24"/>
          <w:szCs w:val="24"/>
        </w:rPr>
        <w:t xml:space="preserve"> the top ITO to screen the in-plane </w:t>
      </w:r>
      <w:r w:rsidR="00700E14">
        <w:rPr>
          <w:rFonts w:ascii="Times New Roman" w:eastAsia="Times New Roman" w:hAnsi="Times New Roman" w:cs="Times New Roman"/>
          <w:sz w:val="24"/>
          <w:szCs w:val="24"/>
        </w:rPr>
        <w:t xml:space="preserve">piezoelectric </w:t>
      </w:r>
      <w:r>
        <w:rPr>
          <w:rFonts w:ascii="Times New Roman" w:eastAsia="Times New Roman" w:hAnsi="Times New Roman" w:cs="Times New Roman"/>
          <w:sz w:val="24"/>
          <w:szCs w:val="24"/>
        </w:rPr>
        <w:t xml:space="preserve">field. </w:t>
      </w:r>
      <w:r w:rsidR="00700E14">
        <w:rPr>
          <w:rFonts w:ascii="Times New Roman" w:eastAsia="Times New Roman" w:hAnsi="Times New Roman" w:cs="Times New Roman"/>
          <w:sz w:val="24"/>
          <w:szCs w:val="24"/>
        </w:rPr>
        <w:t>No transport of IXs beyond the diffusion distance can be observed. Rather, th</w:t>
      </w:r>
      <w:r>
        <w:rPr>
          <w:rFonts w:ascii="Times New Roman" w:eastAsia="Times New Roman" w:hAnsi="Times New Roman" w:cs="Times New Roman"/>
          <w:sz w:val="24"/>
          <w:szCs w:val="24"/>
        </w:rPr>
        <w:t xml:space="preserve">e SAW </w:t>
      </w:r>
      <w:r w:rsidR="00700E14">
        <w:rPr>
          <w:rFonts w:ascii="Times New Roman" w:eastAsia="Times New Roman" w:hAnsi="Times New Roman" w:cs="Times New Roman"/>
          <w:sz w:val="24"/>
          <w:szCs w:val="24"/>
        </w:rPr>
        <w:t xml:space="preserve">piezoelectric </w:t>
      </w:r>
      <w:r>
        <w:rPr>
          <w:rFonts w:ascii="Times New Roman" w:eastAsia="Times New Roman" w:hAnsi="Times New Roman" w:cs="Times New Roman"/>
          <w:sz w:val="24"/>
          <w:szCs w:val="24"/>
        </w:rPr>
        <w:t xml:space="preserve">field </w:t>
      </w:r>
      <w:r w:rsidR="00700E14">
        <w:rPr>
          <w:rFonts w:ascii="Times New Roman" w:eastAsia="Times New Roman" w:hAnsi="Times New Roman" w:cs="Times New Roman"/>
          <w:sz w:val="24"/>
          <w:szCs w:val="24"/>
        </w:rPr>
        <w:t>dissociates the IXs to free carriers to suppress the emission everywhere</w:t>
      </w:r>
      <w:r>
        <w:rPr>
          <w:rFonts w:ascii="Times New Roman" w:eastAsia="Times New Roman" w:hAnsi="Times New Roman" w:cs="Times New Roman"/>
          <w:sz w:val="24"/>
          <w:szCs w:val="24"/>
        </w:rPr>
        <w:t>.</w:t>
      </w:r>
      <w:r w:rsidR="00700E14">
        <w:rPr>
          <w:rFonts w:ascii="Times New Roman" w:eastAsia="Times New Roman" w:hAnsi="Times New Roman" w:cs="Times New Roman"/>
          <w:sz w:val="24"/>
          <w:szCs w:val="24"/>
        </w:rPr>
        <w:t xml:space="preserve"> </w:t>
      </w:r>
    </w:p>
    <w:p w14:paraId="181ED18D" w14:textId="4387FA93" w:rsidR="00933DFF" w:rsidRDefault="00B82812" w:rsidP="00933DFF">
      <w:pPr>
        <w:jc w:val="center"/>
        <w:rPr>
          <w:rFonts w:ascii="Times New Roman" w:eastAsia="Times New Roman" w:hAnsi="Times New Roman" w:cs="Times New Roman"/>
          <w:b/>
          <w:sz w:val="24"/>
          <w:szCs w:val="24"/>
        </w:rPr>
      </w:pPr>
      <w:r>
        <w:rPr>
          <w:noProof/>
        </w:rPr>
        <w:drawing>
          <wp:inline distT="0" distB="0" distL="0" distR="0" wp14:anchorId="4FD36637" wp14:editId="12FF0A79">
            <wp:extent cx="3657600" cy="1778391"/>
            <wp:effectExtent l="0" t="0" r="0" b="0"/>
            <wp:docPr id="6" name="Picture 6" descr="Polyg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descr="Polygon&#10;&#10;Description automatically generated"/>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3666067" cy="1782508"/>
                    </a:xfrm>
                    <a:prstGeom prst="rect">
                      <a:avLst/>
                    </a:prstGeom>
                    <a:noFill/>
                    <a:ln>
                      <a:noFill/>
                    </a:ln>
                  </pic:spPr>
                </pic:pic>
              </a:graphicData>
            </a:graphic>
          </wp:inline>
        </w:drawing>
      </w:r>
    </w:p>
    <w:p w14:paraId="52A4AC7F" w14:textId="127A6ED6" w:rsidR="00E46784" w:rsidRDefault="00E46784" w:rsidP="00933DFF">
      <w:pPr>
        <w:jc w:val="center"/>
        <w:rPr>
          <w:rFonts w:ascii="Times New Roman" w:eastAsia="Times New Roman" w:hAnsi="Times New Roman" w:cs="Times New Roman"/>
          <w:b/>
          <w:sz w:val="24"/>
          <w:szCs w:val="24"/>
        </w:rPr>
      </w:pPr>
    </w:p>
    <w:p w14:paraId="7DFAD464" w14:textId="1AB2F991" w:rsidR="00E46784" w:rsidRDefault="00E46784" w:rsidP="00933DFF">
      <w:pPr>
        <w:jc w:val="center"/>
        <w:rPr>
          <w:rFonts w:ascii="Times New Roman" w:eastAsia="Times New Roman" w:hAnsi="Times New Roman" w:cs="Times New Roman"/>
          <w:b/>
          <w:sz w:val="24"/>
          <w:szCs w:val="24"/>
        </w:rPr>
      </w:pPr>
    </w:p>
    <w:p w14:paraId="5F1CDF41" w14:textId="77777777" w:rsidR="00E46784" w:rsidRDefault="00E46784" w:rsidP="00933DFF">
      <w:pPr>
        <w:jc w:val="center"/>
        <w:rPr>
          <w:rFonts w:ascii="Times New Roman" w:eastAsia="Times New Roman" w:hAnsi="Times New Roman" w:cs="Times New Roman"/>
          <w:b/>
          <w:sz w:val="24"/>
          <w:szCs w:val="24"/>
        </w:rPr>
      </w:pPr>
    </w:p>
    <w:p w14:paraId="128B28F2" w14:textId="77777777" w:rsidR="00933DFF" w:rsidRDefault="00933DFF" w:rsidP="00933DFF">
      <w:pPr>
        <w:jc w:val="center"/>
        <w:rPr>
          <w:rFonts w:ascii="Times New Roman" w:eastAsia="Times New Roman" w:hAnsi="Times New Roman" w:cs="Times New Roman"/>
          <w:b/>
          <w:sz w:val="24"/>
          <w:szCs w:val="24"/>
        </w:rPr>
      </w:pPr>
    </w:p>
    <w:p w14:paraId="5BA20C49" w14:textId="1ADAB1F4" w:rsidR="00CD0F7D" w:rsidRDefault="001474A5">
      <w:pPr>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rPr>
        <w:t xml:space="preserve">Supplementary Figure </w:t>
      </w:r>
      <w:r w:rsidR="00D56086">
        <w:rPr>
          <w:rFonts w:ascii="Times New Roman" w:eastAsia="Times New Roman" w:hAnsi="Times New Roman" w:cs="Times New Roman"/>
          <w:b/>
          <w:sz w:val="24"/>
          <w:szCs w:val="24"/>
        </w:rPr>
        <w:t>1</w:t>
      </w:r>
      <w:r w:rsidR="00933DFF">
        <w:rPr>
          <w:rFonts w:ascii="Times New Roman" w:eastAsia="Times New Roman" w:hAnsi="Times New Roman" w:cs="Times New Roman"/>
          <w:b/>
          <w:sz w:val="24"/>
          <w:szCs w:val="24"/>
        </w:rPr>
        <w:t>2</w:t>
      </w:r>
      <w:r>
        <w:rPr>
          <w:rFonts w:ascii="Times New Roman" w:eastAsia="Times New Roman" w:hAnsi="Times New Roman" w:cs="Times New Roman"/>
          <w:b/>
          <w:sz w:val="24"/>
          <w:szCs w:val="24"/>
        </w:rPr>
        <w:t>.</w:t>
      </w:r>
      <w:r>
        <w:rPr>
          <w:rFonts w:ascii="Times New Roman" w:eastAsia="Times New Roman" w:hAnsi="Times New Roman" w:cs="Times New Roman"/>
          <w:sz w:val="24"/>
          <w:szCs w:val="24"/>
        </w:rPr>
        <w:t xml:space="preserve"> The finite-element method</w:t>
      </w:r>
      <w:r w:rsidR="00C6699C">
        <w:rPr>
          <w:rFonts w:ascii="Times New Roman" w:eastAsia="Times New Roman" w:hAnsi="Times New Roman" w:cs="Times New Roman"/>
          <w:sz w:val="24"/>
          <w:szCs w:val="24"/>
        </w:rPr>
        <w:t xml:space="preserve"> (FEM</w:t>
      </w:r>
      <w:r>
        <w:rPr>
          <w:rFonts w:ascii="Times New Roman" w:eastAsia="Times New Roman" w:hAnsi="Times New Roman" w:cs="Times New Roman"/>
          <w:sz w:val="24"/>
          <w:szCs w:val="24"/>
        </w:rPr>
        <w:t>) simulation of the SAW propagating on the LiNbO</w:t>
      </w:r>
      <w:r>
        <w:rPr>
          <w:rFonts w:ascii="Times New Roman" w:eastAsia="Times New Roman" w:hAnsi="Times New Roman" w:cs="Times New Roman"/>
          <w:sz w:val="24"/>
          <w:szCs w:val="24"/>
          <w:vertAlign w:val="subscript"/>
        </w:rPr>
        <w:t>3</w:t>
      </w:r>
      <w:r>
        <w:rPr>
          <w:rFonts w:ascii="Times New Roman" w:eastAsia="Times New Roman" w:hAnsi="Times New Roman" w:cs="Times New Roman"/>
          <w:sz w:val="24"/>
          <w:szCs w:val="24"/>
        </w:rPr>
        <w:t xml:space="preserve"> substrate. (a) the magnified displacement of the SAW. (b), (c) the in-plane component of the piezoelectric field with and without ITO cladding. The ITO </w:t>
      </w:r>
      <w:r w:rsidR="00CF7621">
        <w:rPr>
          <w:rFonts w:ascii="Times New Roman" w:eastAsia="Times New Roman" w:hAnsi="Times New Roman" w:cs="Times New Roman"/>
          <w:sz w:val="24"/>
          <w:szCs w:val="24"/>
        </w:rPr>
        <w:t xml:space="preserve">layer </w:t>
      </w:r>
      <w:r>
        <w:rPr>
          <w:rFonts w:ascii="Times New Roman" w:eastAsia="Times New Roman" w:hAnsi="Times New Roman" w:cs="Times New Roman"/>
          <w:sz w:val="24"/>
          <w:szCs w:val="24"/>
        </w:rPr>
        <w:t>can strong</w:t>
      </w:r>
      <w:r w:rsidR="00CF7621">
        <w:rPr>
          <w:rFonts w:ascii="Times New Roman" w:eastAsia="Times New Roman" w:hAnsi="Times New Roman" w:cs="Times New Roman"/>
          <w:sz w:val="24"/>
          <w:szCs w:val="24"/>
        </w:rPr>
        <w:t>ly</w:t>
      </w:r>
      <w:r>
        <w:rPr>
          <w:rFonts w:ascii="Times New Roman" w:eastAsia="Times New Roman" w:hAnsi="Times New Roman" w:cs="Times New Roman"/>
          <w:sz w:val="24"/>
          <w:szCs w:val="24"/>
        </w:rPr>
        <w:t xml:space="preserve"> screen the in-plane field.</w:t>
      </w:r>
    </w:p>
    <w:p w14:paraId="72BE2276" w14:textId="77777777" w:rsidR="00CD0F7D" w:rsidRDefault="001474A5">
      <w:pPr>
        <w:rPr>
          <w:rFonts w:ascii="Times New Roman" w:eastAsia="Times New Roman" w:hAnsi="Times New Roman" w:cs="Times New Roman"/>
          <w:sz w:val="24"/>
          <w:szCs w:val="24"/>
        </w:rPr>
      </w:pPr>
      <w:r>
        <w:rPr>
          <w:noProof/>
        </w:rPr>
        <w:drawing>
          <wp:inline distT="0" distB="0" distL="0" distR="0" wp14:anchorId="7EA0ED84" wp14:editId="7EC4EEF0">
            <wp:extent cx="5961725" cy="2182227"/>
            <wp:effectExtent l="0" t="0" r="1270" b="8890"/>
            <wp:docPr id="14" name="image7.jpg"/>
            <wp:cNvGraphicFramePr/>
            <a:graphic xmlns:a="http://schemas.openxmlformats.org/drawingml/2006/main">
              <a:graphicData uri="http://schemas.openxmlformats.org/drawingml/2006/picture">
                <pic:pic xmlns:pic="http://schemas.openxmlformats.org/drawingml/2006/picture">
                  <pic:nvPicPr>
                    <pic:cNvPr id="14" name="image7.jpg"/>
                    <pic:cNvPicPr preferRelativeResize="0"/>
                  </pic:nvPicPr>
                  <pic:blipFill rotWithShape="1">
                    <a:blip r:embed="rId20" cstate="print">
                      <a:extLst>
                        <a:ext uri="{28A0092B-C50C-407E-A947-70E740481C1C}">
                          <a14:useLocalDpi xmlns:a14="http://schemas.microsoft.com/office/drawing/2010/main" val="0"/>
                        </a:ext>
                      </a:extLst>
                    </a:blip>
                    <a:srcRect l="591" r="4101"/>
                    <a:stretch/>
                  </pic:blipFill>
                  <pic:spPr>
                    <a:xfrm>
                      <a:off x="0" y="0"/>
                      <a:ext cx="5961725" cy="2182227"/>
                    </a:xfrm>
                    <a:prstGeom prst="rect">
                      <a:avLst/>
                    </a:prstGeom>
                    <a:ln/>
                  </pic:spPr>
                </pic:pic>
              </a:graphicData>
            </a:graphic>
          </wp:inline>
        </w:drawing>
      </w:r>
    </w:p>
    <w:p w14:paraId="033CEFD3" w14:textId="77777777" w:rsidR="00CD0F7D" w:rsidRDefault="00CD0F7D">
      <w:pPr>
        <w:rPr>
          <w:rFonts w:ascii="Times New Roman" w:eastAsia="Times New Roman" w:hAnsi="Times New Roman" w:cs="Times New Roman"/>
          <w:sz w:val="24"/>
          <w:szCs w:val="24"/>
        </w:rPr>
      </w:pPr>
    </w:p>
    <w:p w14:paraId="48BB364A" w14:textId="77777777" w:rsidR="00933DFF" w:rsidRDefault="00933DFF">
      <w:pPr>
        <w:rPr>
          <w:rFonts w:ascii="Times New Roman" w:eastAsia="Times New Roman" w:hAnsi="Times New Roman" w:cs="Times New Roman"/>
          <w:b/>
          <w:sz w:val="24"/>
          <w:szCs w:val="24"/>
        </w:rPr>
      </w:pPr>
      <w:r>
        <w:rPr>
          <w:rFonts w:ascii="Times New Roman" w:eastAsia="Times New Roman" w:hAnsi="Times New Roman" w:cs="Times New Roman"/>
          <w:b/>
          <w:sz w:val="24"/>
          <w:szCs w:val="24"/>
        </w:rPr>
        <w:br w:type="page"/>
      </w:r>
    </w:p>
    <w:p w14:paraId="53C914F1" w14:textId="66683272" w:rsidR="00CD0F7D" w:rsidRDefault="001474A5">
      <w:pPr>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rPr>
        <w:lastRenderedPageBreak/>
        <w:t>Supplementary Figure 1</w:t>
      </w:r>
      <w:r w:rsidR="00933DFF">
        <w:rPr>
          <w:rFonts w:ascii="Times New Roman" w:eastAsia="Times New Roman" w:hAnsi="Times New Roman" w:cs="Times New Roman"/>
          <w:b/>
          <w:sz w:val="24"/>
          <w:szCs w:val="24"/>
        </w:rPr>
        <w:t>3</w:t>
      </w:r>
      <w:r>
        <w:rPr>
          <w:rFonts w:ascii="Times New Roman" w:eastAsia="Times New Roman" w:hAnsi="Times New Roman" w:cs="Times New Roman"/>
          <w:b/>
          <w:sz w:val="24"/>
          <w:szCs w:val="24"/>
        </w:rPr>
        <w:t>.</w:t>
      </w:r>
      <w:r>
        <w:rPr>
          <w:rFonts w:ascii="Times New Roman" w:eastAsia="Times New Roman" w:hAnsi="Times New Roman" w:cs="Times New Roman"/>
          <w:sz w:val="24"/>
          <w:szCs w:val="24"/>
        </w:rPr>
        <w:t xml:space="preserve"> RF calibration of the IDT </w:t>
      </w:r>
      <w:r w:rsidR="009E0D33">
        <w:rPr>
          <w:rFonts w:ascii="Times New Roman" w:eastAsia="Times New Roman" w:hAnsi="Times New Roman" w:cs="Times New Roman"/>
          <w:sz w:val="24"/>
          <w:szCs w:val="24"/>
        </w:rPr>
        <w:t>acoustic transducers</w:t>
      </w:r>
      <w:r>
        <w:rPr>
          <w:rFonts w:ascii="Times New Roman" w:eastAsia="Times New Roman" w:hAnsi="Times New Roman" w:cs="Times New Roman"/>
          <w:sz w:val="24"/>
          <w:szCs w:val="24"/>
        </w:rPr>
        <w:t xml:space="preserve">. (a) </w:t>
      </w:r>
      <w:r w:rsidR="00CF7621">
        <w:rPr>
          <w:rFonts w:ascii="Times New Roman" w:eastAsia="Times New Roman" w:hAnsi="Times New Roman" w:cs="Times New Roman"/>
          <w:sz w:val="24"/>
          <w:szCs w:val="24"/>
        </w:rPr>
        <w:t xml:space="preserve">RF reflection coefficient </w:t>
      </w:r>
      <w:r>
        <w:rPr>
          <w:rFonts w:ascii="Times New Roman" w:eastAsia="Times New Roman" w:hAnsi="Times New Roman" w:cs="Times New Roman"/>
          <w:sz w:val="24"/>
          <w:szCs w:val="24"/>
        </w:rPr>
        <w:t>S</w:t>
      </w:r>
      <w:r w:rsidRPr="00CF7621">
        <w:rPr>
          <w:rFonts w:ascii="Times New Roman" w:eastAsia="Times New Roman" w:hAnsi="Times New Roman" w:cs="Times New Roman"/>
          <w:sz w:val="24"/>
          <w:szCs w:val="24"/>
          <w:vertAlign w:val="subscript"/>
        </w:rPr>
        <w:t>11</w:t>
      </w:r>
      <w:r>
        <w:rPr>
          <w:rFonts w:ascii="Times New Roman" w:eastAsia="Times New Roman" w:hAnsi="Times New Roman" w:cs="Times New Roman"/>
          <w:sz w:val="24"/>
          <w:szCs w:val="24"/>
        </w:rPr>
        <w:t xml:space="preserve"> measurement of the IDT devices. We test the IDTs with varied number of periods </w:t>
      </w:r>
      <w:r w:rsidR="00CF7621">
        <w:rPr>
          <w:rFonts w:ascii="Times New Roman" w:eastAsia="Times New Roman" w:hAnsi="Times New Roman" w:cs="Times New Roman"/>
          <w:sz w:val="24"/>
          <w:szCs w:val="24"/>
        </w:rPr>
        <w:t>N. Device with</w:t>
      </w:r>
      <w:r>
        <w:rPr>
          <w:rFonts w:ascii="Times New Roman" w:eastAsia="Times New Roman" w:hAnsi="Times New Roman" w:cs="Times New Roman"/>
          <w:sz w:val="24"/>
          <w:szCs w:val="24"/>
        </w:rPr>
        <w:t xml:space="preserve"> N=42 exhibits the best impedance matching according to the S</w:t>
      </w:r>
      <w:r>
        <w:rPr>
          <w:rFonts w:ascii="Times New Roman" w:eastAsia="Times New Roman" w:hAnsi="Times New Roman" w:cs="Times New Roman"/>
          <w:sz w:val="24"/>
          <w:szCs w:val="24"/>
          <w:vertAlign w:val="subscript"/>
        </w:rPr>
        <w:t>11</w:t>
      </w:r>
      <w:r>
        <w:rPr>
          <w:rFonts w:ascii="Times New Roman" w:eastAsia="Times New Roman" w:hAnsi="Times New Roman" w:cs="Times New Roman"/>
          <w:sz w:val="24"/>
          <w:szCs w:val="24"/>
        </w:rPr>
        <w:t xml:space="preserve"> measurements. (b) The vector analysis of the IDT resonance on a polar chart showing a strong acoustic resonance at 1.237 GHz with </w:t>
      </w:r>
      <w:r w:rsidR="00CF7621">
        <w:rPr>
          <w:rFonts w:ascii="Times New Roman" w:eastAsia="Times New Roman" w:hAnsi="Times New Roman" w:cs="Times New Roman"/>
          <w:sz w:val="24"/>
          <w:szCs w:val="24"/>
        </w:rPr>
        <w:t xml:space="preserve">an </w:t>
      </w:r>
      <w:r>
        <w:rPr>
          <w:rFonts w:ascii="Times New Roman" w:eastAsia="Times New Roman" w:hAnsi="Times New Roman" w:cs="Times New Roman"/>
          <w:sz w:val="24"/>
          <w:szCs w:val="24"/>
        </w:rPr>
        <w:t>on-resonance impedance 53.66 Ω+j3.77 Ω</w:t>
      </w:r>
      <w:r w:rsidR="00CF7621">
        <w:rPr>
          <w:rFonts w:ascii="Times New Roman" w:eastAsia="Times New Roman" w:hAnsi="Times New Roman" w:cs="Times New Roman"/>
          <w:sz w:val="24"/>
          <w:szCs w:val="24"/>
        </w:rPr>
        <w:t>, closely matching the 50 Ω impedance of the RF source</w:t>
      </w:r>
      <w:r>
        <w:rPr>
          <w:rFonts w:ascii="Times New Roman" w:eastAsia="Times New Roman" w:hAnsi="Times New Roman" w:cs="Times New Roman"/>
          <w:sz w:val="24"/>
          <w:szCs w:val="24"/>
        </w:rPr>
        <w:t xml:space="preserve">. (c) </w:t>
      </w:r>
      <w:r w:rsidR="00CF7621">
        <w:rPr>
          <w:rFonts w:ascii="Times New Roman" w:eastAsia="Times New Roman" w:hAnsi="Times New Roman" w:cs="Times New Roman"/>
          <w:sz w:val="24"/>
          <w:szCs w:val="24"/>
        </w:rPr>
        <w:t>E</w:t>
      </w:r>
      <w:r>
        <w:rPr>
          <w:rFonts w:ascii="Times New Roman" w:eastAsia="Times New Roman" w:hAnsi="Times New Roman" w:cs="Times New Roman"/>
          <w:sz w:val="24"/>
          <w:szCs w:val="24"/>
        </w:rPr>
        <w:t>quivalent circuit model of the IDT acoustic transducer for N=42 with component values</w:t>
      </w:r>
      <w:r w:rsidR="008948E0">
        <w:rPr>
          <w:rFonts w:ascii="Times New Roman" w:eastAsia="Times New Roman" w:hAnsi="Times New Roman" w:cs="Times New Roman"/>
          <w:sz w:val="24"/>
          <w:szCs w:val="24"/>
        </w:rPr>
        <w:t xml:space="preserve"> of serial resistance </w:t>
      </w:r>
      <w:r w:rsidR="008948E0" w:rsidRPr="008948E0">
        <w:rPr>
          <w:rFonts w:ascii="Times New Roman" w:eastAsia="Times New Roman" w:hAnsi="Times New Roman" w:cs="Times New Roman"/>
          <w:i/>
          <w:iCs/>
          <w:sz w:val="24"/>
          <w:szCs w:val="24"/>
        </w:rPr>
        <w:t>R</w:t>
      </w:r>
      <w:r w:rsidR="008948E0" w:rsidRPr="008948E0">
        <w:rPr>
          <w:rFonts w:ascii="Times New Roman" w:eastAsia="Times New Roman" w:hAnsi="Times New Roman" w:cs="Times New Roman"/>
          <w:i/>
          <w:iCs/>
          <w:sz w:val="24"/>
          <w:szCs w:val="24"/>
          <w:vertAlign w:val="subscript"/>
        </w:rPr>
        <w:t>s</w:t>
      </w:r>
      <w:r w:rsidR="008948E0">
        <w:rPr>
          <w:rFonts w:ascii="Times New Roman" w:eastAsia="Times New Roman" w:hAnsi="Times New Roman" w:cs="Times New Roman"/>
          <w:sz w:val="24"/>
          <w:szCs w:val="24"/>
        </w:rPr>
        <w:t xml:space="preserve">, shunt resistance </w:t>
      </w:r>
      <w:proofErr w:type="spellStart"/>
      <w:r w:rsidR="008948E0" w:rsidRPr="008948E0">
        <w:rPr>
          <w:rFonts w:ascii="Times New Roman" w:eastAsia="Times New Roman" w:hAnsi="Times New Roman" w:cs="Times New Roman"/>
          <w:i/>
          <w:iCs/>
          <w:sz w:val="24"/>
          <w:szCs w:val="24"/>
        </w:rPr>
        <w:t>R</w:t>
      </w:r>
      <w:r w:rsidR="008948E0" w:rsidRPr="008948E0">
        <w:rPr>
          <w:rFonts w:ascii="Times New Roman" w:eastAsia="Times New Roman" w:hAnsi="Times New Roman" w:cs="Times New Roman"/>
          <w:i/>
          <w:iCs/>
          <w:sz w:val="24"/>
          <w:szCs w:val="24"/>
          <w:vertAlign w:val="subscript"/>
        </w:rPr>
        <w:t>l</w:t>
      </w:r>
      <w:proofErr w:type="spellEnd"/>
      <w:r w:rsidR="008948E0">
        <w:rPr>
          <w:rFonts w:ascii="Times New Roman" w:eastAsia="Times New Roman" w:hAnsi="Times New Roman" w:cs="Times New Roman"/>
          <w:sz w:val="24"/>
          <w:szCs w:val="24"/>
        </w:rPr>
        <w:t xml:space="preserve">, capacitor </w:t>
      </w:r>
      <w:r w:rsidR="008948E0" w:rsidRPr="008948E0">
        <w:rPr>
          <w:rFonts w:ascii="Times New Roman" w:eastAsia="Times New Roman" w:hAnsi="Times New Roman" w:cs="Times New Roman"/>
          <w:i/>
          <w:iCs/>
          <w:sz w:val="24"/>
          <w:szCs w:val="24"/>
        </w:rPr>
        <w:t>C</w:t>
      </w:r>
      <w:r w:rsidR="008948E0" w:rsidRPr="008948E0">
        <w:rPr>
          <w:rFonts w:ascii="Times New Roman" w:eastAsia="Times New Roman" w:hAnsi="Times New Roman" w:cs="Times New Roman"/>
          <w:i/>
          <w:iCs/>
          <w:sz w:val="24"/>
          <w:szCs w:val="24"/>
          <w:vertAlign w:val="subscript"/>
        </w:rPr>
        <w:t>e</w:t>
      </w:r>
      <w:r w:rsidR="008948E0">
        <w:rPr>
          <w:rFonts w:ascii="Times New Roman" w:eastAsia="Times New Roman" w:hAnsi="Times New Roman" w:cs="Times New Roman"/>
          <w:sz w:val="24"/>
          <w:szCs w:val="24"/>
        </w:rPr>
        <w:t xml:space="preserve"> and </w:t>
      </w:r>
      <w:r w:rsidR="008948E0" w:rsidRPr="008948E0">
        <w:rPr>
          <w:rFonts w:ascii="Times New Roman" w:eastAsia="Times New Roman" w:hAnsi="Times New Roman" w:cs="Times New Roman"/>
          <w:sz w:val="24"/>
          <w:szCs w:val="24"/>
        </w:rPr>
        <w:t>admittance</w:t>
      </w:r>
      <w:r>
        <w:rPr>
          <w:rFonts w:ascii="Times New Roman" w:eastAsia="Times New Roman" w:hAnsi="Times New Roman" w:cs="Times New Roman"/>
          <w:sz w:val="24"/>
          <w:szCs w:val="24"/>
        </w:rPr>
        <w:t xml:space="preserve"> </w:t>
      </w:r>
      <w:proofErr w:type="spellStart"/>
      <w:r w:rsidR="008948E0" w:rsidRPr="008948E0">
        <w:rPr>
          <w:rFonts w:ascii="Times New Roman" w:eastAsia="Times New Roman" w:hAnsi="Times New Roman" w:cs="Times New Roman"/>
          <w:i/>
          <w:iCs/>
          <w:sz w:val="24"/>
          <w:szCs w:val="24"/>
        </w:rPr>
        <w:t>Y</w:t>
      </w:r>
      <w:r w:rsidR="008948E0" w:rsidRPr="008948E0">
        <w:rPr>
          <w:rFonts w:ascii="Times New Roman" w:eastAsia="Times New Roman" w:hAnsi="Times New Roman" w:cs="Times New Roman"/>
          <w:i/>
          <w:iCs/>
          <w:sz w:val="24"/>
          <w:szCs w:val="24"/>
          <w:vertAlign w:val="subscript"/>
        </w:rPr>
        <w:t>a</w:t>
      </w:r>
      <w:proofErr w:type="spellEnd"/>
      <w:r w:rsidR="008948E0">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extracted from the data in (a) and (b).</w:t>
      </w:r>
    </w:p>
    <w:p w14:paraId="64355098" w14:textId="77777777" w:rsidR="008948E0" w:rsidRDefault="001474A5">
      <w:pPr>
        <w:rPr>
          <w:rFonts w:ascii="Times New Roman" w:eastAsia="Times New Roman" w:hAnsi="Times New Roman" w:cs="Times New Roman"/>
          <w:sz w:val="24"/>
          <w:szCs w:val="24"/>
        </w:rPr>
      </w:pPr>
      <w:r>
        <w:rPr>
          <w:noProof/>
        </w:rPr>
        <w:drawing>
          <wp:inline distT="0" distB="0" distL="0" distR="0" wp14:anchorId="640F757B" wp14:editId="401AD91C">
            <wp:extent cx="5982462" cy="1745380"/>
            <wp:effectExtent l="0" t="0" r="0" b="0"/>
            <wp:docPr id="16" name="image9.jpg" descr="Diagram&#10;&#10;Description automatically generated"/>
            <wp:cNvGraphicFramePr/>
            <a:graphic xmlns:a="http://schemas.openxmlformats.org/drawingml/2006/main">
              <a:graphicData uri="http://schemas.openxmlformats.org/drawingml/2006/picture">
                <pic:pic xmlns:pic="http://schemas.openxmlformats.org/drawingml/2006/picture">
                  <pic:nvPicPr>
                    <pic:cNvPr id="0" name="image9.jpg" descr="Diagram&#10;&#10;Description automatically generated"/>
                    <pic:cNvPicPr preferRelativeResize="0"/>
                  </pic:nvPicPr>
                  <pic:blipFill>
                    <a:blip r:embed="rId21"/>
                    <a:srcRect l="1969"/>
                    <a:stretch>
                      <a:fillRect/>
                    </a:stretch>
                  </pic:blipFill>
                  <pic:spPr>
                    <a:xfrm>
                      <a:off x="0" y="0"/>
                      <a:ext cx="5982462" cy="1745380"/>
                    </a:xfrm>
                    <a:prstGeom prst="rect">
                      <a:avLst/>
                    </a:prstGeom>
                    <a:ln/>
                  </pic:spPr>
                </pic:pic>
              </a:graphicData>
            </a:graphic>
          </wp:inline>
        </w:drawing>
      </w:r>
    </w:p>
    <w:p w14:paraId="6C61CF67" w14:textId="71ADA790" w:rsidR="008948E0" w:rsidRDefault="008948E0">
      <w:pPr>
        <w:rPr>
          <w:rFonts w:ascii="Times New Roman" w:eastAsia="Times New Roman" w:hAnsi="Times New Roman" w:cs="Times New Roman"/>
          <w:sz w:val="24"/>
          <w:szCs w:val="24"/>
        </w:rPr>
      </w:pPr>
    </w:p>
    <w:p w14:paraId="7F5E89BE" w14:textId="0D7972A1" w:rsidR="008948E0" w:rsidRDefault="008948E0" w:rsidP="008948E0">
      <w:pPr>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rPr>
        <w:t>Supplementary Figure 1</w:t>
      </w:r>
      <w:r w:rsidR="00933DFF">
        <w:rPr>
          <w:rFonts w:ascii="Times New Roman" w:eastAsia="Times New Roman" w:hAnsi="Times New Roman" w:cs="Times New Roman"/>
          <w:b/>
          <w:sz w:val="24"/>
          <w:szCs w:val="24"/>
        </w:rPr>
        <w:t>4</w:t>
      </w:r>
      <w:r>
        <w:rPr>
          <w:rFonts w:ascii="Times New Roman" w:eastAsia="Times New Roman" w:hAnsi="Times New Roman" w:cs="Times New Roman"/>
          <w:b/>
          <w:sz w:val="24"/>
          <w:szCs w:val="24"/>
        </w:rPr>
        <w:t>.</w:t>
      </w:r>
      <w:r>
        <w:rPr>
          <w:rFonts w:ascii="Times New Roman" w:eastAsia="Times New Roman" w:hAnsi="Times New Roman" w:cs="Times New Roman"/>
          <w:sz w:val="24"/>
          <w:szCs w:val="24"/>
        </w:rPr>
        <w:t xml:space="preserve"> The RF power ratio for different circuits components (Reflection, serial resistance </w:t>
      </w:r>
      <w:r w:rsidRPr="008948E0">
        <w:rPr>
          <w:rFonts w:ascii="Times New Roman" w:eastAsia="Times New Roman" w:hAnsi="Times New Roman" w:cs="Times New Roman"/>
          <w:i/>
          <w:iCs/>
          <w:sz w:val="24"/>
          <w:szCs w:val="24"/>
        </w:rPr>
        <w:t>R</w:t>
      </w:r>
      <w:r w:rsidRPr="008948E0">
        <w:rPr>
          <w:rFonts w:ascii="Times New Roman" w:eastAsia="Times New Roman" w:hAnsi="Times New Roman" w:cs="Times New Roman"/>
          <w:i/>
          <w:iCs/>
          <w:sz w:val="24"/>
          <w:szCs w:val="24"/>
          <w:vertAlign w:val="subscript"/>
        </w:rPr>
        <w:t>s</w:t>
      </w:r>
      <w:r>
        <w:rPr>
          <w:rFonts w:ascii="Times New Roman" w:eastAsia="Times New Roman" w:hAnsi="Times New Roman" w:cs="Times New Roman"/>
          <w:sz w:val="24"/>
          <w:szCs w:val="24"/>
        </w:rPr>
        <w:t xml:space="preserve">, shunt resistance </w:t>
      </w:r>
      <w:proofErr w:type="spellStart"/>
      <w:r w:rsidRPr="008948E0">
        <w:rPr>
          <w:rFonts w:ascii="Times New Roman" w:eastAsia="Times New Roman" w:hAnsi="Times New Roman" w:cs="Times New Roman"/>
          <w:i/>
          <w:iCs/>
          <w:sz w:val="24"/>
          <w:szCs w:val="24"/>
        </w:rPr>
        <w:t>R</w:t>
      </w:r>
      <w:r w:rsidRPr="008948E0">
        <w:rPr>
          <w:rFonts w:ascii="Times New Roman" w:eastAsia="Times New Roman" w:hAnsi="Times New Roman" w:cs="Times New Roman"/>
          <w:i/>
          <w:iCs/>
          <w:sz w:val="24"/>
          <w:szCs w:val="24"/>
          <w:vertAlign w:val="subscript"/>
        </w:rPr>
        <w:t>l</w:t>
      </w:r>
      <w:proofErr w:type="spellEnd"/>
      <w:r>
        <w:rPr>
          <w:rFonts w:ascii="Times New Roman" w:eastAsia="Times New Roman" w:hAnsi="Times New Roman" w:cs="Times New Roman"/>
          <w:sz w:val="24"/>
          <w:szCs w:val="24"/>
        </w:rPr>
        <w:t xml:space="preserve"> and </w:t>
      </w:r>
      <w:r w:rsidRPr="008948E0">
        <w:rPr>
          <w:rFonts w:ascii="Times New Roman" w:eastAsia="Times New Roman" w:hAnsi="Times New Roman" w:cs="Times New Roman"/>
          <w:sz w:val="24"/>
          <w:szCs w:val="24"/>
        </w:rPr>
        <w:t>admittance</w:t>
      </w:r>
      <w:r>
        <w:rPr>
          <w:rFonts w:ascii="Times New Roman" w:eastAsia="Times New Roman" w:hAnsi="Times New Roman" w:cs="Times New Roman"/>
          <w:sz w:val="24"/>
          <w:szCs w:val="24"/>
        </w:rPr>
        <w:t xml:space="preserve"> </w:t>
      </w:r>
      <w:proofErr w:type="spellStart"/>
      <w:r w:rsidRPr="008948E0">
        <w:rPr>
          <w:rFonts w:ascii="Times New Roman" w:eastAsia="Times New Roman" w:hAnsi="Times New Roman" w:cs="Times New Roman"/>
          <w:i/>
          <w:iCs/>
          <w:sz w:val="24"/>
          <w:szCs w:val="24"/>
        </w:rPr>
        <w:t>Y</w:t>
      </w:r>
      <w:r w:rsidRPr="008948E0">
        <w:rPr>
          <w:rFonts w:ascii="Times New Roman" w:eastAsia="Times New Roman" w:hAnsi="Times New Roman" w:cs="Times New Roman"/>
          <w:i/>
          <w:iCs/>
          <w:sz w:val="24"/>
          <w:szCs w:val="24"/>
          <w:vertAlign w:val="subscript"/>
        </w:rPr>
        <w:t>a</w:t>
      </w:r>
      <w:proofErr w:type="spellEnd"/>
      <w:r>
        <w:rPr>
          <w:rFonts w:ascii="Times New Roman" w:eastAsia="Times New Roman" w:hAnsi="Times New Roman" w:cs="Times New Roman"/>
          <w:sz w:val="24"/>
          <w:szCs w:val="24"/>
        </w:rPr>
        <w:t>) calculated from the data in Fig</w:t>
      </w:r>
      <w:r w:rsidR="00A10AEE">
        <w:rPr>
          <w:rFonts w:ascii="Times New Roman" w:eastAsia="Times New Roman" w:hAnsi="Times New Roman" w:cs="Times New Roman"/>
          <w:sz w:val="24"/>
          <w:szCs w:val="24"/>
        </w:rPr>
        <w:t>.SI-</w:t>
      </w:r>
      <w:r>
        <w:rPr>
          <w:rFonts w:ascii="Times New Roman" w:eastAsia="Times New Roman" w:hAnsi="Times New Roman" w:cs="Times New Roman"/>
          <w:sz w:val="24"/>
          <w:szCs w:val="24"/>
        </w:rPr>
        <w:t xml:space="preserve">11 (a) and (b). For N=42, the </w:t>
      </w:r>
      <w:r w:rsidR="00A10AEE">
        <w:rPr>
          <w:rFonts w:ascii="Times New Roman" w:eastAsia="Times New Roman" w:hAnsi="Times New Roman" w:cs="Times New Roman"/>
          <w:sz w:val="24"/>
          <w:szCs w:val="24"/>
        </w:rPr>
        <w:t xml:space="preserve">on-resonance </w:t>
      </w:r>
      <w:r>
        <w:rPr>
          <w:rFonts w:ascii="Times New Roman" w:eastAsia="Times New Roman" w:hAnsi="Times New Roman" w:cs="Times New Roman"/>
          <w:sz w:val="24"/>
          <w:szCs w:val="24"/>
        </w:rPr>
        <w:t xml:space="preserve">conversion efficiency is </w:t>
      </w:r>
      <w:r w:rsidR="00A10AEE">
        <w:rPr>
          <w:rFonts w:ascii="Times New Roman" w:eastAsia="Times New Roman" w:hAnsi="Times New Roman" w:cs="Times New Roman"/>
          <w:sz w:val="24"/>
          <w:szCs w:val="24"/>
        </w:rPr>
        <w:t>91% indicating a strong RF to acoustic wave conversion.</w:t>
      </w:r>
    </w:p>
    <w:p w14:paraId="68D72A71" w14:textId="77777777" w:rsidR="008948E0" w:rsidRDefault="00A10AEE" w:rsidP="00A10AEE">
      <w:pPr>
        <w:jc w:val="center"/>
        <w:rPr>
          <w:rFonts w:ascii="Times New Roman" w:eastAsia="Times New Roman" w:hAnsi="Times New Roman" w:cs="Times New Roman"/>
          <w:sz w:val="24"/>
          <w:szCs w:val="24"/>
        </w:rPr>
      </w:pPr>
      <w:r>
        <w:rPr>
          <w:noProof/>
        </w:rPr>
        <w:drawing>
          <wp:inline distT="0" distB="0" distL="0" distR="0" wp14:anchorId="6107D073" wp14:editId="03D4BE59">
            <wp:extent cx="4608576" cy="3525364"/>
            <wp:effectExtent l="0" t="0" r="1905" b="0"/>
            <wp:docPr id="3" name="Picture 3" descr="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Diagram&#10;&#10;Description automatically generated"/>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4614878" cy="3530185"/>
                    </a:xfrm>
                    <a:prstGeom prst="rect">
                      <a:avLst/>
                    </a:prstGeom>
                    <a:noFill/>
                    <a:ln>
                      <a:noFill/>
                    </a:ln>
                  </pic:spPr>
                </pic:pic>
              </a:graphicData>
            </a:graphic>
          </wp:inline>
        </w:drawing>
      </w:r>
    </w:p>
    <w:p w14:paraId="6670E725" w14:textId="7D5D50B9" w:rsidR="00882E33" w:rsidRDefault="00882E33" w:rsidP="00660B38">
      <w:pPr>
        <w:jc w:val="both"/>
        <w:rPr>
          <w:rFonts w:ascii="Times New Roman" w:eastAsia="Times New Roman" w:hAnsi="Times New Roman" w:cs="Times New Roman"/>
          <w:sz w:val="24"/>
          <w:szCs w:val="24"/>
        </w:rPr>
      </w:pPr>
      <w:r w:rsidRPr="00D56086">
        <w:rPr>
          <w:rFonts w:ascii="Times New Roman" w:eastAsia="Times New Roman" w:hAnsi="Times New Roman" w:cs="Times New Roman"/>
          <w:b/>
          <w:bCs/>
          <w:sz w:val="24"/>
          <w:szCs w:val="24"/>
        </w:rPr>
        <w:lastRenderedPageBreak/>
        <w:t>Supplementary Table 1.</w:t>
      </w:r>
      <w:r>
        <w:rPr>
          <w:rFonts w:ascii="Times New Roman" w:eastAsia="Times New Roman" w:hAnsi="Times New Roman" w:cs="Times New Roman"/>
          <w:sz w:val="24"/>
          <w:szCs w:val="24"/>
        </w:rPr>
        <w:t xml:space="preserve"> </w:t>
      </w:r>
      <w:r w:rsidR="00933DFF">
        <w:rPr>
          <w:rFonts w:ascii="Times New Roman" w:eastAsia="Times New Roman" w:hAnsi="Times New Roman" w:cs="Times New Roman"/>
          <w:sz w:val="24"/>
          <w:szCs w:val="24"/>
        </w:rPr>
        <w:t>The s</w:t>
      </w:r>
      <w:r w:rsidR="00CF7621">
        <w:rPr>
          <w:rFonts w:ascii="Times New Roman" w:eastAsia="Times New Roman" w:hAnsi="Times New Roman" w:cs="Times New Roman"/>
          <w:sz w:val="24"/>
          <w:szCs w:val="24"/>
        </w:rPr>
        <w:t>imulated p</w:t>
      </w:r>
      <w:r>
        <w:rPr>
          <w:rFonts w:ascii="Times New Roman" w:eastAsia="Times New Roman" w:hAnsi="Times New Roman" w:cs="Times New Roman"/>
          <w:sz w:val="24"/>
          <w:szCs w:val="24"/>
        </w:rPr>
        <w:t>iezoelectric field at 10 nm above the LiNbO</w:t>
      </w:r>
      <w:r w:rsidRPr="00882E33">
        <w:rPr>
          <w:rFonts w:ascii="Times New Roman" w:eastAsia="Times New Roman" w:hAnsi="Times New Roman" w:cs="Times New Roman"/>
          <w:sz w:val="24"/>
          <w:szCs w:val="24"/>
          <w:vertAlign w:val="subscript"/>
        </w:rPr>
        <w:t>3</w:t>
      </w:r>
      <w:r>
        <w:rPr>
          <w:rFonts w:ascii="Times New Roman" w:eastAsia="Times New Roman" w:hAnsi="Times New Roman" w:cs="Times New Roman"/>
          <w:sz w:val="24"/>
          <w:szCs w:val="24"/>
        </w:rPr>
        <w:t xml:space="preserve"> substrate with </w:t>
      </w:r>
      <w:r w:rsidR="00CF7621">
        <w:rPr>
          <w:rFonts w:ascii="Times New Roman" w:eastAsia="Times New Roman" w:hAnsi="Times New Roman" w:cs="Times New Roman"/>
          <w:sz w:val="24"/>
          <w:szCs w:val="24"/>
        </w:rPr>
        <w:t xml:space="preserve">the top </w:t>
      </w:r>
      <w:r>
        <w:rPr>
          <w:rFonts w:ascii="Times New Roman" w:eastAsia="Times New Roman" w:hAnsi="Times New Roman" w:cs="Times New Roman"/>
          <w:sz w:val="24"/>
          <w:szCs w:val="24"/>
        </w:rPr>
        <w:t xml:space="preserve">ITO </w:t>
      </w:r>
      <w:r w:rsidR="00CF7621">
        <w:rPr>
          <w:rFonts w:ascii="Times New Roman" w:eastAsia="Times New Roman" w:hAnsi="Times New Roman" w:cs="Times New Roman"/>
          <w:sz w:val="24"/>
          <w:szCs w:val="24"/>
        </w:rPr>
        <w:t>electrode</w:t>
      </w:r>
      <w:r>
        <w:rPr>
          <w:rFonts w:ascii="Times New Roman" w:eastAsia="Times New Roman" w:hAnsi="Times New Roman" w:cs="Times New Roman"/>
          <w:sz w:val="24"/>
          <w:szCs w:val="24"/>
        </w:rPr>
        <w:t>. The ITO layer can provide an efficient screening of the in-plane field component for the SAW with different wavelengths.</w:t>
      </w:r>
    </w:p>
    <w:p w14:paraId="2E059339" w14:textId="77777777" w:rsidR="00E46784" w:rsidRDefault="00933DFF" w:rsidP="00E46784">
      <w:pPr>
        <w:jc w:val="center"/>
        <w:rPr>
          <w:rFonts w:ascii="Times New Roman" w:eastAsia="Times New Roman" w:hAnsi="Times New Roman" w:cs="Times New Roman"/>
          <w:sz w:val="24"/>
          <w:szCs w:val="24"/>
        </w:rPr>
      </w:pPr>
      <w:r>
        <w:rPr>
          <w:noProof/>
        </w:rPr>
        <w:drawing>
          <wp:inline distT="0" distB="0" distL="0" distR="0" wp14:anchorId="6A038AE7" wp14:editId="7E5654B3">
            <wp:extent cx="5943600" cy="1507490"/>
            <wp:effectExtent l="0" t="0" r="0" b="0"/>
            <wp:docPr id="4" name="Picture 4" descr="Tabl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descr="Table&#10;&#10;Description automatically generated"/>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5943600" cy="1507490"/>
                    </a:xfrm>
                    <a:prstGeom prst="rect">
                      <a:avLst/>
                    </a:prstGeom>
                    <a:noFill/>
                    <a:ln>
                      <a:noFill/>
                    </a:ln>
                  </pic:spPr>
                </pic:pic>
              </a:graphicData>
            </a:graphic>
          </wp:inline>
        </w:drawing>
      </w:r>
    </w:p>
    <w:p w14:paraId="088D2F3B" w14:textId="77777777" w:rsidR="00E46784" w:rsidRDefault="00E46784" w:rsidP="00E46784">
      <w:pPr>
        <w:jc w:val="center"/>
        <w:rPr>
          <w:rFonts w:ascii="Times New Roman" w:eastAsia="Times New Roman" w:hAnsi="Times New Roman" w:cs="Times New Roman"/>
          <w:sz w:val="24"/>
          <w:szCs w:val="24"/>
        </w:rPr>
      </w:pPr>
    </w:p>
    <w:p w14:paraId="53C5A8D6" w14:textId="2B598FF9" w:rsidR="00E45CB4" w:rsidRPr="00D3667E" w:rsidRDefault="00E45CB4" w:rsidP="00E46784">
      <w:pPr>
        <w:jc w:val="center"/>
        <w:rPr>
          <w:rFonts w:ascii="Times New Roman" w:eastAsia="Times New Roman" w:hAnsi="Times New Roman" w:cs="Times New Roman"/>
          <w:sz w:val="24"/>
          <w:szCs w:val="24"/>
        </w:rPr>
      </w:pPr>
      <w:r>
        <w:rPr>
          <w:rFonts w:ascii="Times New Roman" w:eastAsia="Times New Roman" w:hAnsi="Times New Roman" w:cs="Times New Roman"/>
          <w:b/>
          <w:bCs/>
          <w:sz w:val="24"/>
          <w:szCs w:val="24"/>
        </w:rPr>
        <w:t>Reference:</w:t>
      </w:r>
    </w:p>
    <w:p w14:paraId="60EB00C4" w14:textId="77777777" w:rsidR="003D2341" w:rsidRPr="003D2341" w:rsidRDefault="00F0403A" w:rsidP="005D46CA">
      <w:pPr>
        <w:widowControl w:val="0"/>
        <w:autoSpaceDE w:val="0"/>
        <w:autoSpaceDN w:val="0"/>
        <w:adjustRightInd w:val="0"/>
        <w:spacing w:line="240" w:lineRule="auto"/>
        <w:ind w:left="640" w:hanging="640"/>
        <w:jc w:val="both"/>
        <w:rPr>
          <w:rFonts w:ascii="Times New Roman" w:hAnsi="Times New Roman" w:cs="Times New Roman"/>
          <w:noProof/>
          <w:sz w:val="24"/>
          <w:szCs w:val="24"/>
        </w:rPr>
      </w:pPr>
      <w:r>
        <w:rPr>
          <w:rFonts w:ascii="Times New Roman" w:eastAsia="Times New Roman" w:hAnsi="Times New Roman" w:cs="Times New Roman"/>
          <w:sz w:val="24"/>
          <w:szCs w:val="24"/>
        </w:rPr>
        <w:fldChar w:fldCharType="begin" w:fldLock="1"/>
      </w:r>
      <w:r>
        <w:rPr>
          <w:rFonts w:ascii="Times New Roman" w:eastAsia="Times New Roman" w:hAnsi="Times New Roman" w:cs="Times New Roman"/>
          <w:sz w:val="24"/>
          <w:szCs w:val="24"/>
        </w:rPr>
        <w:instrText xml:space="preserve">ADDIN Mendeley Bibliography CSL_BIBLIOGRAPHY </w:instrText>
      </w:r>
      <w:r>
        <w:rPr>
          <w:rFonts w:ascii="Times New Roman" w:eastAsia="Times New Roman" w:hAnsi="Times New Roman" w:cs="Times New Roman"/>
          <w:sz w:val="24"/>
          <w:szCs w:val="24"/>
        </w:rPr>
        <w:fldChar w:fldCharType="separate"/>
      </w:r>
      <w:r w:rsidR="003D2341" w:rsidRPr="003D2341">
        <w:rPr>
          <w:rFonts w:ascii="Times New Roman" w:hAnsi="Times New Roman" w:cs="Times New Roman"/>
          <w:noProof/>
          <w:sz w:val="24"/>
          <w:szCs w:val="24"/>
        </w:rPr>
        <w:t>1.</w:t>
      </w:r>
      <w:r w:rsidR="003D2341" w:rsidRPr="003D2341">
        <w:rPr>
          <w:rFonts w:ascii="Times New Roman" w:hAnsi="Times New Roman" w:cs="Times New Roman"/>
          <w:noProof/>
          <w:sz w:val="24"/>
          <w:szCs w:val="24"/>
        </w:rPr>
        <w:tab/>
        <w:t xml:space="preserve">Wilson, N. R. </w:t>
      </w:r>
      <w:r w:rsidR="003D2341" w:rsidRPr="003D2341">
        <w:rPr>
          <w:rFonts w:ascii="Times New Roman" w:hAnsi="Times New Roman" w:cs="Times New Roman"/>
          <w:i/>
          <w:iCs/>
          <w:noProof/>
          <w:sz w:val="24"/>
          <w:szCs w:val="24"/>
        </w:rPr>
        <w:t>et al.</w:t>
      </w:r>
      <w:r w:rsidR="003D2341" w:rsidRPr="003D2341">
        <w:rPr>
          <w:rFonts w:ascii="Times New Roman" w:hAnsi="Times New Roman" w:cs="Times New Roman"/>
          <w:noProof/>
          <w:sz w:val="24"/>
          <w:szCs w:val="24"/>
        </w:rPr>
        <w:t xml:space="preserve"> Determination of band offsets, hybridization, and exciton binding in 2D semiconductor heterostructures. </w:t>
      </w:r>
      <w:r w:rsidR="003D2341" w:rsidRPr="003D2341">
        <w:rPr>
          <w:rFonts w:ascii="Times New Roman" w:hAnsi="Times New Roman" w:cs="Times New Roman"/>
          <w:i/>
          <w:iCs/>
          <w:noProof/>
          <w:sz w:val="24"/>
          <w:szCs w:val="24"/>
        </w:rPr>
        <w:t>Sci. Adv.</w:t>
      </w:r>
      <w:r w:rsidR="003D2341" w:rsidRPr="003D2341">
        <w:rPr>
          <w:rFonts w:ascii="Times New Roman" w:hAnsi="Times New Roman" w:cs="Times New Roman"/>
          <w:noProof/>
          <w:sz w:val="24"/>
          <w:szCs w:val="24"/>
        </w:rPr>
        <w:t xml:space="preserve"> </w:t>
      </w:r>
      <w:r w:rsidR="003D2341" w:rsidRPr="003D2341">
        <w:rPr>
          <w:rFonts w:ascii="Times New Roman" w:hAnsi="Times New Roman" w:cs="Times New Roman"/>
          <w:b/>
          <w:bCs/>
          <w:noProof/>
          <w:sz w:val="24"/>
          <w:szCs w:val="24"/>
        </w:rPr>
        <w:t>3</w:t>
      </w:r>
      <w:r w:rsidR="003D2341" w:rsidRPr="003D2341">
        <w:rPr>
          <w:rFonts w:ascii="Times New Roman" w:hAnsi="Times New Roman" w:cs="Times New Roman"/>
          <w:noProof/>
          <w:sz w:val="24"/>
          <w:szCs w:val="24"/>
        </w:rPr>
        <w:t>, e1601832 (2017).</w:t>
      </w:r>
    </w:p>
    <w:p w14:paraId="3289560A" w14:textId="77777777" w:rsidR="003D2341" w:rsidRPr="003D2341" w:rsidRDefault="003D2341" w:rsidP="005D46CA">
      <w:pPr>
        <w:widowControl w:val="0"/>
        <w:autoSpaceDE w:val="0"/>
        <w:autoSpaceDN w:val="0"/>
        <w:adjustRightInd w:val="0"/>
        <w:spacing w:line="240" w:lineRule="auto"/>
        <w:ind w:left="640" w:hanging="640"/>
        <w:jc w:val="both"/>
        <w:rPr>
          <w:rFonts w:ascii="Times New Roman" w:hAnsi="Times New Roman" w:cs="Times New Roman"/>
          <w:noProof/>
          <w:sz w:val="24"/>
          <w:szCs w:val="24"/>
        </w:rPr>
      </w:pPr>
      <w:r w:rsidRPr="003D2341">
        <w:rPr>
          <w:rFonts w:ascii="Times New Roman" w:hAnsi="Times New Roman" w:cs="Times New Roman"/>
          <w:noProof/>
          <w:sz w:val="24"/>
          <w:szCs w:val="24"/>
        </w:rPr>
        <w:t>2.</w:t>
      </w:r>
      <w:r w:rsidRPr="003D2341">
        <w:rPr>
          <w:rFonts w:ascii="Times New Roman" w:hAnsi="Times New Roman" w:cs="Times New Roman"/>
          <w:noProof/>
          <w:sz w:val="24"/>
          <w:szCs w:val="24"/>
        </w:rPr>
        <w:tab/>
        <w:t xml:space="preserve">Nguyen, P. V. </w:t>
      </w:r>
      <w:r w:rsidRPr="003D2341">
        <w:rPr>
          <w:rFonts w:ascii="Times New Roman" w:hAnsi="Times New Roman" w:cs="Times New Roman"/>
          <w:i/>
          <w:iCs/>
          <w:noProof/>
          <w:sz w:val="24"/>
          <w:szCs w:val="24"/>
        </w:rPr>
        <w:t>et al.</w:t>
      </w:r>
      <w:r w:rsidRPr="003D2341">
        <w:rPr>
          <w:rFonts w:ascii="Times New Roman" w:hAnsi="Times New Roman" w:cs="Times New Roman"/>
          <w:noProof/>
          <w:sz w:val="24"/>
          <w:szCs w:val="24"/>
        </w:rPr>
        <w:t xml:space="preserve"> Visualizing electrostatic gating effects in two-dimensional heterostructures. </w:t>
      </w:r>
      <w:r w:rsidRPr="003D2341">
        <w:rPr>
          <w:rFonts w:ascii="Times New Roman" w:hAnsi="Times New Roman" w:cs="Times New Roman"/>
          <w:i/>
          <w:iCs/>
          <w:noProof/>
          <w:sz w:val="24"/>
          <w:szCs w:val="24"/>
        </w:rPr>
        <w:t>Nature</w:t>
      </w:r>
      <w:r w:rsidRPr="003D2341">
        <w:rPr>
          <w:rFonts w:ascii="Times New Roman" w:hAnsi="Times New Roman" w:cs="Times New Roman"/>
          <w:noProof/>
          <w:sz w:val="24"/>
          <w:szCs w:val="24"/>
        </w:rPr>
        <w:t xml:space="preserve"> </w:t>
      </w:r>
      <w:r w:rsidRPr="003D2341">
        <w:rPr>
          <w:rFonts w:ascii="Times New Roman" w:hAnsi="Times New Roman" w:cs="Times New Roman"/>
          <w:b/>
          <w:bCs/>
          <w:noProof/>
          <w:sz w:val="24"/>
          <w:szCs w:val="24"/>
        </w:rPr>
        <w:t>572</w:t>
      </w:r>
      <w:r w:rsidRPr="003D2341">
        <w:rPr>
          <w:rFonts w:ascii="Times New Roman" w:hAnsi="Times New Roman" w:cs="Times New Roman"/>
          <w:noProof/>
          <w:sz w:val="24"/>
          <w:szCs w:val="24"/>
        </w:rPr>
        <w:t>, 220–223 (2019).</w:t>
      </w:r>
    </w:p>
    <w:p w14:paraId="59B69A9E" w14:textId="77777777" w:rsidR="003D2341" w:rsidRPr="003D2341" w:rsidRDefault="003D2341" w:rsidP="005D46CA">
      <w:pPr>
        <w:widowControl w:val="0"/>
        <w:autoSpaceDE w:val="0"/>
        <w:autoSpaceDN w:val="0"/>
        <w:adjustRightInd w:val="0"/>
        <w:spacing w:line="240" w:lineRule="auto"/>
        <w:ind w:left="640" w:hanging="640"/>
        <w:jc w:val="both"/>
        <w:rPr>
          <w:rFonts w:ascii="Times New Roman" w:hAnsi="Times New Roman" w:cs="Times New Roman"/>
          <w:noProof/>
          <w:sz w:val="24"/>
          <w:szCs w:val="24"/>
        </w:rPr>
      </w:pPr>
      <w:r w:rsidRPr="003D2341">
        <w:rPr>
          <w:rFonts w:ascii="Times New Roman" w:hAnsi="Times New Roman" w:cs="Times New Roman"/>
          <w:noProof/>
          <w:sz w:val="24"/>
          <w:szCs w:val="24"/>
        </w:rPr>
        <w:t>3.</w:t>
      </w:r>
      <w:r w:rsidRPr="003D2341">
        <w:rPr>
          <w:rFonts w:ascii="Times New Roman" w:hAnsi="Times New Roman" w:cs="Times New Roman"/>
          <w:noProof/>
          <w:sz w:val="24"/>
          <w:szCs w:val="24"/>
        </w:rPr>
        <w:tab/>
        <w:t xml:space="preserve">Aslan, O. B., Deng, M., Brongersma, M. L. &amp; Heinz, T. F. Strained bilayer WSe2 with reduced exciton-phonon coupling. </w:t>
      </w:r>
      <w:r w:rsidRPr="003D2341">
        <w:rPr>
          <w:rFonts w:ascii="Times New Roman" w:hAnsi="Times New Roman" w:cs="Times New Roman"/>
          <w:i/>
          <w:iCs/>
          <w:noProof/>
          <w:sz w:val="24"/>
          <w:szCs w:val="24"/>
        </w:rPr>
        <w:t>Phys. Rev. B</w:t>
      </w:r>
      <w:r w:rsidRPr="003D2341">
        <w:rPr>
          <w:rFonts w:ascii="Times New Roman" w:hAnsi="Times New Roman" w:cs="Times New Roman"/>
          <w:noProof/>
          <w:sz w:val="24"/>
          <w:szCs w:val="24"/>
        </w:rPr>
        <w:t xml:space="preserve"> </w:t>
      </w:r>
      <w:r w:rsidRPr="003D2341">
        <w:rPr>
          <w:rFonts w:ascii="Times New Roman" w:hAnsi="Times New Roman" w:cs="Times New Roman"/>
          <w:b/>
          <w:bCs/>
          <w:noProof/>
          <w:sz w:val="24"/>
          <w:szCs w:val="24"/>
        </w:rPr>
        <w:t>101</w:t>
      </w:r>
      <w:r w:rsidRPr="003D2341">
        <w:rPr>
          <w:rFonts w:ascii="Times New Roman" w:hAnsi="Times New Roman" w:cs="Times New Roman"/>
          <w:noProof/>
          <w:sz w:val="24"/>
          <w:szCs w:val="24"/>
        </w:rPr>
        <w:t>, 115305 (2020).</w:t>
      </w:r>
    </w:p>
    <w:p w14:paraId="4D568932" w14:textId="77777777" w:rsidR="003D2341" w:rsidRPr="003D2341" w:rsidRDefault="003D2341" w:rsidP="005D46CA">
      <w:pPr>
        <w:widowControl w:val="0"/>
        <w:autoSpaceDE w:val="0"/>
        <w:autoSpaceDN w:val="0"/>
        <w:adjustRightInd w:val="0"/>
        <w:spacing w:line="240" w:lineRule="auto"/>
        <w:ind w:left="640" w:hanging="640"/>
        <w:jc w:val="both"/>
        <w:rPr>
          <w:rFonts w:ascii="Times New Roman" w:hAnsi="Times New Roman" w:cs="Times New Roman"/>
          <w:noProof/>
          <w:sz w:val="24"/>
          <w:szCs w:val="24"/>
        </w:rPr>
      </w:pPr>
      <w:r w:rsidRPr="003D2341">
        <w:rPr>
          <w:rFonts w:ascii="Times New Roman" w:hAnsi="Times New Roman" w:cs="Times New Roman"/>
          <w:noProof/>
          <w:sz w:val="24"/>
          <w:szCs w:val="24"/>
        </w:rPr>
        <w:t>4.</w:t>
      </w:r>
      <w:r w:rsidRPr="003D2341">
        <w:rPr>
          <w:rFonts w:ascii="Times New Roman" w:hAnsi="Times New Roman" w:cs="Times New Roman"/>
          <w:noProof/>
          <w:sz w:val="24"/>
          <w:szCs w:val="24"/>
        </w:rPr>
        <w:tab/>
        <w:t xml:space="preserve">Zomer, P. J., Guimarães, M. H. D., Brant, J. C., Tombros, N. &amp; Van Wees, B. J. Fast pick up technique for high quality heterostructures of bilayer graphene and hexagonal boron nitride. </w:t>
      </w:r>
      <w:r w:rsidRPr="003D2341">
        <w:rPr>
          <w:rFonts w:ascii="Times New Roman" w:hAnsi="Times New Roman" w:cs="Times New Roman"/>
          <w:i/>
          <w:iCs/>
          <w:noProof/>
          <w:sz w:val="24"/>
          <w:szCs w:val="24"/>
        </w:rPr>
        <w:t>Appl. Phys. Lett.</w:t>
      </w:r>
      <w:r w:rsidRPr="003D2341">
        <w:rPr>
          <w:rFonts w:ascii="Times New Roman" w:hAnsi="Times New Roman" w:cs="Times New Roman"/>
          <w:noProof/>
          <w:sz w:val="24"/>
          <w:szCs w:val="24"/>
        </w:rPr>
        <w:t xml:space="preserve"> </w:t>
      </w:r>
      <w:r w:rsidRPr="003D2341">
        <w:rPr>
          <w:rFonts w:ascii="Times New Roman" w:hAnsi="Times New Roman" w:cs="Times New Roman"/>
          <w:b/>
          <w:bCs/>
          <w:noProof/>
          <w:sz w:val="24"/>
          <w:szCs w:val="24"/>
        </w:rPr>
        <w:t>105</w:t>
      </w:r>
      <w:r w:rsidRPr="003D2341">
        <w:rPr>
          <w:rFonts w:ascii="Times New Roman" w:hAnsi="Times New Roman" w:cs="Times New Roman"/>
          <w:noProof/>
          <w:sz w:val="24"/>
          <w:szCs w:val="24"/>
        </w:rPr>
        <w:t>, 013101 (2014).</w:t>
      </w:r>
    </w:p>
    <w:p w14:paraId="0BDA2F4A" w14:textId="77777777" w:rsidR="003D2341" w:rsidRPr="003D2341" w:rsidRDefault="003D2341" w:rsidP="005D46CA">
      <w:pPr>
        <w:widowControl w:val="0"/>
        <w:autoSpaceDE w:val="0"/>
        <w:autoSpaceDN w:val="0"/>
        <w:adjustRightInd w:val="0"/>
        <w:spacing w:line="240" w:lineRule="auto"/>
        <w:ind w:left="640" w:hanging="640"/>
        <w:jc w:val="both"/>
        <w:rPr>
          <w:rFonts w:ascii="Times New Roman" w:hAnsi="Times New Roman" w:cs="Times New Roman"/>
          <w:noProof/>
          <w:sz w:val="24"/>
        </w:rPr>
      </w:pPr>
      <w:r w:rsidRPr="003D2341">
        <w:rPr>
          <w:rFonts w:ascii="Times New Roman" w:hAnsi="Times New Roman" w:cs="Times New Roman"/>
          <w:noProof/>
          <w:sz w:val="24"/>
          <w:szCs w:val="24"/>
        </w:rPr>
        <w:t>5.</w:t>
      </w:r>
      <w:r w:rsidRPr="003D2341">
        <w:rPr>
          <w:rFonts w:ascii="Times New Roman" w:hAnsi="Times New Roman" w:cs="Times New Roman"/>
          <w:noProof/>
          <w:sz w:val="24"/>
          <w:szCs w:val="24"/>
        </w:rPr>
        <w:tab/>
        <w:t xml:space="preserve">Purdie, D. G. </w:t>
      </w:r>
      <w:r w:rsidRPr="003D2341">
        <w:rPr>
          <w:rFonts w:ascii="Times New Roman" w:hAnsi="Times New Roman" w:cs="Times New Roman"/>
          <w:i/>
          <w:iCs/>
          <w:noProof/>
          <w:sz w:val="24"/>
          <w:szCs w:val="24"/>
        </w:rPr>
        <w:t>et al.</w:t>
      </w:r>
      <w:r w:rsidRPr="003D2341">
        <w:rPr>
          <w:rFonts w:ascii="Times New Roman" w:hAnsi="Times New Roman" w:cs="Times New Roman"/>
          <w:noProof/>
          <w:sz w:val="24"/>
          <w:szCs w:val="24"/>
        </w:rPr>
        <w:t xml:space="preserve"> Cleaning interfaces in layered materials heterostructures. </w:t>
      </w:r>
      <w:r w:rsidRPr="003D2341">
        <w:rPr>
          <w:rFonts w:ascii="Times New Roman" w:hAnsi="Times New Roman" w:cs="Times New Roman"/>
          <w:i/>
          <w:iCs/>
          <w:noProof/>
          <w:sz w:val="24"/>
          <w:szCs w:val="24"/>
        </w:rPr>
        <w:t>Nat. Commun.</w:t>
      </w:r>
      <w:r w:rsidRPr="003D2341">
        <w:rPr>
          <w:rFonts w:ascii="Times New Roman" w:hAnsi="Times New Roman" w:cs="Times New Roman"/>
          <w:noProof/>
          <w:sz w:val="24"/>
          <w:szCs w:val="24"/>
        </w:rPr>
        <w:t xml:space="preserve"> </w:t>
      </w:r>
      <w:r w:rsidRPr="003D2341">
        <w:rPr>
          <w:rFonts w:ascii="Times New Roman" w:hAnsi="Times New Roman" w:cs="Times New Roman"/>
          <w:b/>
          <w:bCs/>
          <w:noProof/>
          <w:sz w:val="24"/>
          <w:szCs w:val="24"/>
        </w:rPr>
        <w:t>9</w:t>
      </w:r>
      <w:r w:rsidRPr="003D2341">
        <w:rPr>
          <w:rFonts w:ascii="Times New Roman" w:hAnsi="Times New Roman" w:cs="Times New Roman"/>
          <w:noProof/>
          <w:sz w:val="24"/>
          <w:szCs w:val="24"/>
        </w:rPr>
        <w:t>, 5387 (2018).</w:t>
      </w:r>
    </w:p>
    <w:p w14:paraId="4C54E17B" w14:textId="77777777" w:rsidR="00CD0F7D" w:rsidRDefault="00F0403A" w:rsidP="00F0403A">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fldChar w:fldCharType="end"/>
      </w:r>
    </w:p>
    <w:sectPr w:rsidR="00CD0F7D">
      <w:footnotePr>
        <w:numFmt w:val="chicago"/>
      </w:footnotePr>
      <w:pgSz w:w="12240" w:h="15840"/>
      <w:pgMar w:top="1440" w:right="1440" w:bottom="1440" w:left="1440" w:header="72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C09DECF" w14:textId="77777777" w:rsidR="00325CF2" w:rsidRDefault="00325CF2">
      <w:pPr>
        <w:spacing w:after="0" w:line="240" w:lineRule="auto"/>
      </w:pPr>
      <w:r>
        <w:separator/>
      </w:r>
    </w:p>
  </w:endnote>
  <w:endnote w:type="continuationSeparator" w:id="0">
    <w:p w14:paraId="5884A76C" w14:textId="77777777" w:rsidR="00325CF2" w:rsidRDefault="00325CF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0002A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DengXian">
    <w:altName w:val="等线"/>
    <w:panose1 w:val="02010600030101010101"/>
    <w:charset w:val="86"/>
    <w:family w:val="auto"/>
    <w:pitch w:val="variable"/>
    <w:sig w:usb0="A00002BF" w:usb1="38CF7CFA" w:usb2="00000016" w:usb3="00000000" w:csb0="0004000F" w:csb1="00000000"/>
  </w:font>
  <w:font w:name="Cambria Math">
    <w:panose1 w:val="02040503050406030204"/>
    <w:charset w:val="00"/>
    <w:family w:val="roman"/>
    <w:pitch w:val="variable"/>
    <w:sig w:usb0="E00006FF" w:usb1="420024FF" w:usb2="02000000" w:usb3="00000000" w:csb0="0000019F" w:csb1="00000000"/>
  </w:font>
  <w:font w:name="DengXian Light">
    <w:altName w:val="等线 Light"/>
    <w:charset w:val="86"/>
    <w:family w:val="auto"/>
    <w:pitch w:val="variable"/>
    <w:sig w:usb0="A00002BF" w:usb1="38CF7CFA" w:usb2="00000016" w:usb3="00000000" w:csb0="0004000F"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E4FD73F" w14:textId="77777777" w:rsidR="00325CF2" w:rsidRDefault="00325CF2">
      <w:pPr>
        <w:spacing w:after="0" w:line="240" w:lineRule="auto"/>
      </w:pPr>
      <w:r>
        <w:separator/>
      </w:r>
    </w:p>
  </w:footnote>
  <w:footnote w:type="continuationSeparator" w:id="0">
    <w:p w14:paraId="4EAD1CFF" w14:textId="77777777" w:rsidR="00325CF2" w:rsidRDefault="00325CF2">
      <w:pPr>
        <w:spacing w:after="0" w:line="240" w:lineRule="auto"/>
      </w:pPr>
      <w:r>
        <w:continuationSeparator/>
      </w:r>
    </w:p>
  </w:footnote>
  <w:footnote w:id="1">
    <w:p w14:paraId="326150E8" w14:textId="77777777" w:rsidR="00CD0F7D" w:rsidRDefault="001474A5">
      <w:pPr>
        <w:pBdr>
          <w:top w:val="nil"/>
          <w:left w:val="nil"/>
          <w:bottom w:val="nil"/>
          <w:right w:val="nil"/>
          <w:between w:val="nil"/>
        </w:pBdr>
        <w:spacing w:after="0" w:line="240" w:lineRule="auto"/>
        <w:rPr>
          <w:rFonts w:ascii="Times New Roman" w:eastAsia="Times New Roman" w:hAnsi="Times New Roman" w:cs="Times New Roman"/>
          <w:color w:val="000000"/>
          <w:sz w:val="20"/>
          <w:szCs w:val="20"/>
        </w:rPr>
      </w:pPr>
      <w:r>
        <w:rPr>
          <w:rStyle w:val="FootnoteReference"/>
        </w:rPr>
        <w:footnoteRef/>
      </w:r>
      <w:r>
        <w:rPr>
          <w:rFonts w:ascii="Times New Roman" w:eastAsia="Times New Roman" w:hAnsi="Times New Roman" w:cs="Times New Roman"/>
          <w:color w:val="000000"/>
        </w:rPr>
        <w:t xml:space="preserve"> Present Address: Zhejiang University, China</w:t>
      </w:r>
    </w:p>
  </w:footnote>
  <w:footnote w:id="2">
    <w:p w14:paraId="5A69AEF1" w14:textId="77777777" w:rsidR="00CD0F7D" w:rsidRDefault="001474A5">
      <w:pPr>
        <w:pBdr>
          <w:top w:val="nil"/>
          <w:left w:val="nil"/>
          <w:bottom w:val="nil"/>
          <w:right w:val="nil"/>
          <w:between w:val="nil"/>
        </w:pBdr>
        <w:spacing w:after="0" w:line="240" w:lineRule="auto"/>
        <w:rPr>
          <w:color w:val="000000"/>
          <w:sz w:val="20"/>
          <w:szCs w:val="20"/>
        </w:rPr>
      </w:pPr>
      <w:r>
        <w:rPr>
          <w:rStyle w:val="FootnoteReference"/>
        </w:rPr>
        <w:footnoteRef/>
      </w:r>
      <w:r>
        <w:rPr>
          <w:rFonts w:ascii="Times New Roman" w:eastAsia="Times New Roman" w:hAnsi="Times New Roman" w:cs="Times New Roman"/>
          <w:color w:val="000000"/>
        </w:rPr>
        <w:t xml:space="preserve"> Email: moli96@uw.edu</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2881A9F"/>
    <w:multiLevelType w:val="hybridMultilevel"/>
    <w:tmpl w:val="82A2F916"/>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 w15:restartNumberingAfterBreak="0">
    <w:nsid w:val="565C46C0"/>
    <w:multiLevelType w:val="hybridMultilevel"/>
    <w:tmpl w:val="4AA28F40"/>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num w:numId="1">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70"/>
  <w:hideSpellingErrors/>
  <w:hideGrammaticalErrors/>
  <w:proofState w:spelling="clean" w:grammar="clean"/>
  <w:defaultTabStop w:val="720"/>
  <w:characterSpacingControl w:val="doNotCompress"/>
  <w:hdrShapeDefaults>
    <o:shapedefaults v:ext="edit" spidmax="2050"/>
  </w:hdrShapeDefaults>
  <w:footnotePr>
    <w:numFmt w:val="chicago"/>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yszA0NzaxsDQ0trA0tjRX0lEKTi0uzszPAykwMq0FAL5VCVotAAAA"/>
    <w:docVar w:name="paperpile-doc-id" w:val="V538J688F979C791"/>
    <w:docVar w:name="paperpile-doc-name" w:val="SUPPLEMENTARY INFORMATION_Final.docx"/>
  </w:docVars>
  <w:rsids>
    <w:rsidRoot w:val="00CD0F7D"/>
    <w:rsid w:val="00000B5E"/>
    <w:rsid w:val="00043663"/>
    <w:rsid w:val="00046215"/>
    <w:rsid w:val="000566A0"/>
    <w:rsid w:val="00062AF1"/>
    <w:rsid w:val="000645A6"/>
    <w:rsid w:val="00081F67"/>
    <w:rsid w:val="000C0A1F"/>
    <w:rsid w:val="000D02B1"/>
    <w:rsid w:val="000F277B"/>
    <w:rsid w:val="001474A5"/>
    <w:rsid w:val="001D7DA8"/>
    <w:rsid w:val="002441E3"/>
    <w:rsid w:val="00274CC0"/>
    <w:rsid w:val="002C1CE6"/>
    <w:rsid w:val="002C2603"/>
    <w:rsid w:val="00312495"/>
    <w:rsid w:val="00325CF2"/>
    <w:rsid w:val="00330FC3"/>
    <w:rsid w:val="00345582"/>
    <w:rsid w:val="003613D3"/>
    <w:rsid w:val="00382F60"/>
    <w:rsid w:val="0039048D"/>
    <w:rsid w:val="0039484E"/>
    <w:rsid w:val="003D2341"/>
    <w:rsid w:val="00406D35"/>
    <w:rsid w:val="004757D3"/>
    <w:rsid w:val="00494C9A"/>
    <w:rsid w:val="004C5A04"/>
    <w:rsid w:val="004F306E"/>
    <w:rsid w:val="00513FB8"/>
    <w:rsid w:val="00576424"/>
    <w:rsid w:val="005A29E7"/>
    <w:rsid w:val="005A315A"/>
    <w:rsid w:val="005B00DA"/>
    <w:rsid w:val="005B70B9"/>
    <w:rsid w:val="005D46CA"/>
    <w:rsid w:val="0061776B"/>
    <w:rsid w:val="00660B38"/>
    <w:rsid w:val="00700E14"/>
    <w:rsid w:val="00715942"/>
    <w:rsid w:val="00750720"/>
    <w:rsid w:val="00762F03"/>
    <w:rsid w:val="00792A12"/>
    <w:rsid w:val="00794425"/>
    <w:rsid w:val="007B5EE3"/>
    <w:rsid w:val="00847C3B"/>
    <w:rsid w:val="00882E33"/>
    <w:rsid w:val="008863DB"/>
    <w:rsid w:val="008948E0"/>
    <w:rsid w:val="008A675A"/>
    <w:rsid w:val="008B5D85"/>
    <w:rsid w:val="008B7C29"/>
    <w:rsid w:val="00914B29"/>
    <w:rsid w:val="00924D13"/>
    <w:rsid w:val="00933DFF"/>
    <w:rsid w:val="00967AA6"/>
    <w:rsid w:val="00986492"/>
    <w:rsid w:val="009D488D"/>
    <w:rsid w:val="009E0D33"/>
    <w:rsid w:val="009E6F3A"/>
    <w:rsid w:val="00A10AEE"/>
    <w:rsid w:val="00A21524"/>
    <w:rsid w:val="00A42CEE"/>
    <w:rsid w:val="00A74838"/>
    <w:rsid w:val="00A95CE2"/>
    <w:rsid w:val="00AA1464"/>
    <w:rsid w:val="00AA5C6C"/>
    <w:rsid w:val="00AE5C9F"/>
    <w:rsid w:val="00B068ED"/>
    <w:rsid w:val="00B07D94"/>
    <w:rsid w:val="00B37D4B"/>
    <w:rsid w:val="00B6040F"/>
    <w:rsid w:val="00B82812"/>
    <w:rsid w:val="00B9104E"/>
    <w:rsid w:val="00BC72C6"/>
    <w:rsid w:val="00BD3896"/>
    <w:rsid w:val="00C016E8"/>
    <w:rsid w:val="00C23117"/>
    <w:rsid w:val="00C6699C"/>
    <w:rsid w:val="00CA45C4"/>
    <w:rsid w:val="00CD0F7D"/>
    <w:rsid w:val="00CE29F1"/>
    <w:rsid w:val="00CE5AFE"/>
    <w:rsid w:val="00CF184B"/>
    <w:rsid w:val="00CF7621"/>
    <w:rsid w:val="00D0019D"/>
    <w:rsid w:val="00D00E11"/>
    <w:rsid w:val="00D30C34"/>
    <w:rsid w:val="00D3667E"/>
    <w:rsid w:val="00D56086"/>
    <w:rsid w:val="00D66DCE"/>
    <w:rsid w:val="00E43997"/>
    <w:rsid w:val="00E45CB4"/>
    <w:rsid w:val="00E46784"/>
    <w:rsid w:val="00E57DD9"/>
    <w:rsid w:val="00E97D66"/>
    <w:rsid w:val="00EB1DA8"/>
    <w:rsid w:val="00F0403A"/>
    <w:rsid w:val="00F43CB8"/>
    <w:rsid w:val="00F94D46"/>
    <w:rsid w:val="00FC6B4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61A4C70"/>
  <w15:docId w15:val="{2ED9A6BE-3282-48DA-A619-BB47AD63B97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SimSun" w:hAnsi="Calibri" w:cs="Calibri"/>
        <w:sz w:val="22"/>
        <w:szCs w:val="22"/>
        <w:lang w:val="en-US" w:eastAsia="zh-CN"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80" w:after="120"/>
      <w:outlineLvl w:val="0"/>
    </w:pPr>
    <w:rPr>
      <w:b/>
      <w:sz w:val="48"/>
      <w:szCs w:val="48"/>
    </w:rPr>
  </w:style>
  <w:style w:type="paragraph" w:styleId="Heading2">
    <w:name w:val="heading 2"/>
    <w:basedOn w:val="Normal"/>
    <w:next w:val="Normal"/>
    <w:uiPriority w:val="9"/>
    <w:semiHidden/>
    <w:unhideWhenUsed/>
    <w:qFormat/>
    <w:pPr>
      <w:keepNext/>
      <w:keepLines/>
      <w:spacing w:before="360" w:after="80"/>
      <w:outlineLvl w:val="1"/>
    </w:pPr>
    <w:rPr>
      <w:b/>
      <w:sz w:val="36"/>
      <w:szCs w:val="36"/>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sz w:val="24"/>
      <w:szCs w:val="24"/>
    </w:rPr>
  </w:style>
  <w:style w:type="paragraph" w:styleId="Heading5">
    <w:name w:val="heading 5"/>
    <w:basedOn w:val="Normal"/>
    <w:next w:val="Normal"/>
    <w:uiPriority w:val="9"/>
    <w:semiHidden/>
    <w:unhideWhenUsed/>
    <w:qFormat/>
    <w:pPr>
      <w:keepNext/>
      <w:keepLines/>
      <w:spacing w:before="220" w:after="40"/>
      <w:outlineLvl w:val="4"/>
    </w:pPr>
    <w:rPr>
      <w:b/>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paragraph" w:styleId="ListParagraph">
    <w:name w:val="List Paragraph"/>
    <w:basedOn w:val="Normal"/>
    <w:uiPriority w:val="34"/>
    <w:qFormat/>
    <w:rsid w:val="00976D6A"/>
    <w:pPr>
      <w:ind w:left="720"/>
      <w:contextualSpacing/>
    </w:pPr>
  </w:style>
  <w:style w:type="paragraph" w:styleId="FootnoteText">
    <w:name w:val="footnote text"/>
    <w:basedOn w:val="Normal"/>
    <w:link w:val="FootnoteTextChar"/>
    <w:uiPriority w:val="99"/>
    <w:semiHidden/>
    <w:unhideWhenUsed/>
    <w:rsid w:val="002F31C3"/>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2F31C3"/>
    <w:rPr>
      <w:rFonts w:ascii="Calibri" w:eastAsia="SimSun" w:hAnsi="Calibri" w:cs="Calibri"/>
      <w:sz w:val="20"/>
      <w:szCs w:val="20"/>
    </w:rPr>
  </w:style>
  <w:style w:type="character" w:styleId="FootnoteReference">
    <w:name w:val="footnote reference"/>
    <w:basedOn w:val="DefaultParagraphFont"/>
    <w:semiHidden/>
    <w:rsid w:val="002F31C3"/>
    <w:rPr>
      <w:vertAlign w:val="superscript"/>
    </w:rPr>
  </w:style>
  <w:style w:type="paragraph" w:styleId="NormalWeb">
    <w:name w:val="Normal (Web)"/>
    <w:basedOn w:val="Normal"/>
    <w:uiPriority w:val="99"/>
    <w:semiHidden/>
    <w:unhideWhenUsed/>
    <w:rsid w:val="00A828ED"/>
    <w:pPr>
      <w:spacing w:before="100" w:beforeAutospacing="1" w:after="100" w:afterAutospacing="1" w:line="240" w:lineRule="auto"/>
    </w:pPr>
    <w:rPr>
      <w:rFonts w:ascii="Times New Roman" w:eastAsia="Times New Roman" w:hAnsi="Times New Roman" w:cs="Times New Roman"/>
      <w:sz w:val="24"/>
      <w:szCs w:val="24"/>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paragraph" w:styleId="Header">
    <w:name w:val="header"/>
    <w:basedOn w:val="Normal"/>
    <w:link w:val="HeaderChar"/>
    <w:uiPriority w:val="99"/>
    <w:unhideWhenUsed/>
    <w:rsid w:val="001D7DA8"/>
    <w:pPr>
      <w:tabs>
        <w:tab w:val="center" w:pos="4680"/>
        <w:tab w:val="right" w:pos="9360"/>
      </w:tabs>
      <w:spacing w:after="0" w:line="240" w:lineRule="auto"/>
    </w:pPr>
  </w:style>
  <w:style w:type="character" w:customStyle="1" w:styleId="HeaderChar">
    <w:name w:val="Header Char"/>
    <w:basedOn w:val="DefaultParagraphFont"/>
    <w:link w:val="Header"/>
    <w:uiPriority w:val="99"/>
    <w:rsid w:val="001D7DA8"/>
  </w:style>
  <w:style w:type="paragraph" w:styleId="Footer">
    <w:name w:val="footer"/>
    <w:basedOn w:val="Normal"/>
    <w:link w:val="FooterChar"/>
    <w:uiPriority w:val="99"/>
    <w:unhideWhenUsed/>
    <w:rsid w:val="001D7DA8"/>
    <w:pPr>
      <w:tabs>
        <w:tab w:val="center" w:pos="4680"/>
        <w:tab w:val="right" w:pos="9360"/>
      </w:tabs>
      <w:spacing w:after="0" w:line="240" w:lineRule="auto"/>
    </w:pPr>
  </w:style>
  <w:style w:type="character" w:customStyle="1" w:styleId="FooterChar">
    <w:name w:val="Footer Char"/>
    <w:basedOn w:val="DefaultParagraphFont"/>
    <w:link w:val="Footer"/>
    <w:uiPriority w:val="99"/>
    <w:rsid w:val="001D7DA8"/>
  </w:style>
  <w:style w:type="character" w:styleId="Hyperlink">
    <w:name w:val="Hyperlink"/>
    <w:basedOn w:val="DefaultParagraphFont"/>
    <w:uiPriority w:val="99"/>
    <w:semiHidden/>
    <w:unhideWhenUsed/>
    <w:rsid w:val="00D56086"/>
    <w:rPr>
      <w:color w:val="0563C1" w:themeColor="hyperlink"/>
      <w:u w:val="single"/>
    </w:rPr>
  </w:style>
  <w:style w:type="paragraph" w:styleId="CommentText">
    <w:name w:val="annotation text"/>
    <w:basedOn w:val="Normal"/>
    <w:link w:val="CommentTextChar"/>
    <w:uiPriority w:val="99"/>
    <w:semiHidden/>
    <w:unhideWhenUsed/>
    <w:rsid w:val="00D56086"/>
    <w:pPr>
      <w:spacing w:line="240" w:lineRule="auto"/>
    </w:pPr>
    <w:rPr>
      <w:rFonts w:asciiTheme="minorHAnsi" w:eastAsiaTheme="minorEastAsia" w:hAnsiTheme="minorHAnsi" w:cstheme="minorBidi"/>
      <w:sz w:val="20"/>
      <w:szCs w:val="20"/>
    </w:rPr>
  </w:style>
  <w:style w:type="character" w:customStyle="1" w:styleId="CommentTextChar">
    <w:name w:val="Comment Text Char"/>
    <w:basedOn w:val="DefaultParagraphFont"/>
    <w:link w:val="CommentText"/>
    <w:uiPriority w:val="99"/>
    <w:semiHidden/>
    <w:rsid w:val="00D56086"/>
    <w:rPr>
      <w:rFonts w:asciiTheme="minorHAnsi" w:eastAsiaTheme="minorEastAsia" w:hAnsiTheme="minorHAnsi" w:cstheme="minorBidi"/>
      <w:sz w:val="20"/>
      <w:szCs w:val="20"/>
    </w:rPr>
  </w:style>
  <w:style w:type="character" w:styleId="CommentReference">
    <w:name w:val="annotation reference"/>
    <w:basedOn w:val="DefaultParagraphFont"/>
    <w:uiPriority w:val="99"/>
    <w:semiHidden/>
    <w:unhideWhenUsed/>
    <w:rsid w:val="00D56086"/>
    <w:rPr>
      <w:sz w:val="16"/>
      <w:szCs w:val="16"/>
    </w:rPr>
  </w:style>
  <w:style w:type="character" w:customStyle="1" w:styleId="MTConvertedEquation">
    <w:name w:val="MTConvertedEquation"/>
    <w:basedOn w:val="DefaultParagraphFont"/>
    <w:rsid w:val="00382F60"/>
    <w:rPr>
      <w:rFonts w:ascii="Cambria Math" w:eastAsia="Times New Roman" w:hAnsi="Cambria Math" w:cs="Times New Roman"/>
      <w:i/>
      <w:sz w:val="24"/>
      <w:szCs w:val="24"/>
    </w:rPr>
  </w:style>
  <w:style w:type="paragraph" w:customStyle="1" w:styleId="MTDisplayEquation">
    <w:name w:val="MTDisplayEquation"/>
    <w:basedOn w:val="Normal"/>
    <w:next w:val="Normal"/>
    <w:link w:val="MTDisplayEquationChar"/>
    <w:rsid w:val="00382F60"/>
    <w:pPr>
      <w:tabs>
        <w:tab w:val="center" w:pos="4680"/>
        <w:tab w:val="right" w:pos="9360"/>
      </w:tabs>
      <w:spacing w:line="276" w:lineRule="auto"/>
      <w:jc w:val="both"/>
    </w:pPr>
    <w:rPr>
      <w:rFonts w:ascii="Times New Roman" w:eastAsia="Times New Roman" w:hAnsi="Times New Roman" w:cs="Times New Roman"/>
      <w:sz w:val="24"/>
      <w:szCs w:val="24"/>
    </w:rPr>
  </w:style>
  <w:style w:type="character" w:customStyle="1" w:styleId="MTDisplayEquationChar">
    <w:name w:val="MTDisplayEquation Char"/>
    <w:basedOn w:val="DefaultParagraphFont"/>
    <w:link w:val="MTDisplayEquation"/>
    <w:rsid w:val="00382F60"/>
    <w:rPr>
      <w:rFonts w:ascii="Times New Roman" w:eastAsia="Times New Roman" w:hAnsi="Times New Roman" w:cs="Times New Roman"/>
      <w:sz w:val="24"/>
      <w:szCs w:val="24"/>
    </w:rPr>
  </w:style>
  <w:style w:type="character" w:styleId="PlaceholderText">
    <w:name w:val="Placeholder Text"/>
    <w:basedOn w:val="DefaultParagraphFont"/>
    <w:uiPriority w:val="99"/>
    <w:semiHidden/>
    <w:rsid w:val="000D02B1"/>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56653538">
      <w:bodyDiv w:val="1"/>
      <w:marLeft w:val="0"/>
      <w:marRight w:val="0"/>
      <w:marTop w:val="0"/>
      <w:marBottom w:val="0"/>
      <w:divBdr>
        <w:top w:val="none" w:sz="0" w:space="0" w:color="auto"/>
        <w:left w:val="none" w:sz="0" w:space="0" w:color="auto"/>
        <w:bottom w:val="none" w:sz="0" w:space="0" w:color="auto"/>
        <w:right w:val="none" w:sz="0" w:space="0" w:color="auto"/>
      </w:divBdr>
    </w:div>
    <w:div w:id="1014303923">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5.jpg"/><Relationship Id="rId18" Type="http://schemas.openxmlformats.org/officeDocument/2006/relationships/image" Target="media/image10.jpeg"/><Relationship Id="rId3" Type="http://schemas.openxmlformats.org/officeDocument/2006/relationships/numbering" Target="numbering.xml"/><Relationship Id="rId21" Type="http://schemas.openxmlformats.org/officeDocument/2006/relationships/image" Target="media/image13.jpg"/><Relationship Id="rId7" Type="http://schemas.openxmlformats.org/officeDocument/2006/relationships/footnotes" Target="footnotes.xml"/><Relationship Id="rId12" Type="http://schemas.openxmlformats.org/officeDocument/2006/relationships/image" Target="media/image4.jpg"/><Relationship Id="rId17" Type="http://schemas.openxmlformats.org/officeDocument/2006/relationships/image" Target="media/image9.png"/><Relationship Id="rId25"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image" Target="media/image8.jpg"/><Relationship Id="rId20" Type="http://schemas.openxmlformats.org/officeDocument/2006/relationships/image" Target="media/image12.jpeg"/><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3.jpg"/><Relationship Id="rId24" Type="http://schemas.openxmlformats.org/officeDocument/2006/relationships/fontTable" Target="fontTable.xml"/><Relationship Id="rId5" Type="http://schemas.openxmlformats.org/officeDocument/2006/relationships/settings" Target="settings.xml"/><Relationship Id="rId15" Type="http://schemas.openxmlformats.org/officeDocument/2006/relationships/image" Target="media/image7.jpeg"/><Relationship Id="rId23" Type="http://schemas.openxmlformats.org/officeDocument/2006/relationships/image" Target="media/image15.jpeg"/><Relationship Id="rId10" Type="http://schemas.openxmlformats.org/officeDocument/2006/relationships/image" Target="media/image2.jpg"/><Relationship Id="rId19" Type="http://schemas.openxmlformats.org/officeDocument/2006/relationships/image" Target="media/image11.png"/><Relationship Id="rId4" Type="http://schemas.openxmlformats.org/officeDocument/2006/relationships/styles" Target="styles.xml"/><Relationship Id="rId9" Type="http://schemas.openxmlformats.org/officeDocument/2006/relationships/image" Target="media/image1.jpeg"/><Relationship Id="rId14" Type="http://schemas.openxmlformats.org/officeDocument/2006/relationships/image" Target="media/image6.jpg"/><Relationship Id="rId22" Type="http://schemas.openxmlformats.org/officeDocument/2006/relationships/image" Target="media/image14.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go:gDocsCustomXmlDataStorage xmlns:go="http://customooxmlschemas.google.com/" xmlns:r="http://schemas.openxmlformats.org/officeDocument/2006/relationships">
  <go:docsCustomData xmlns:go="http://customooxmlschemas.google.com/" roundtripDataSignature="AMtx7mhay4xJ7SMmOQMW4Si/DNaGDEVKBg==">AMUW2mUPClLTCJ4lRLL/O+1GYvMiIuBGW6yx+Dmub6auxIIVNuExfdVCJAFHUoQbQ2r1jkglJzpZwB2JRhFrpZBcAPQklHoAnxOQrswk61IsWgZKdefWkyowxxSVoiaQW2PGGRhpYsLltylnOHdmmScto4CQrdbbq9aJp5+MtD4fVZyEvigyzh0=</go:docsCustomData>
</go:gDocsCustomXmlDataStorage>
</file>

<file path=customXml/itemProps1.xml><?xml version="1.0" encoding="utf-8"?>
<ds:datastoreItem xmlns:ds="http://schemas.openxmlformats.org/officeDocument/2006/customXml" ds:itemID="{C21BBF1A-0357-4D35-806A-9BEB02245843}">
  <ds:schemaRefs>
    <ds:schemaRef ds:uri="http://schemas.openxmlformats.org/officeDocument/2006/bibliography"/>
  </ds:schemaRefs>
</ds:datastoreItem>
</file>

<file path=customXml/itemProps2.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10</Pages>
  <Words>2583</Words>
  <Characters>14729</Characters>
  <Application>Microsoft Office Word</Application>
  <DocSecurity>0</DocSecurity>
  <Lines>122</Lines>
  <Paragraphs>34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17278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Ruoming Peng</dc:creator>
  <cp:lastModifiedBy>pruoming</cp:lastModifiedBy>
  <cp:revision>4</cp:revision>
  <cp:lastPrinted>2021-06-17T06:48:00Z</cp:lastPrinted>
  <dcterms:created xsi:type="dcterms:W3CDTF">2022-02-15T22:23:00Z</dcterms:created>
  <dcterms:modified xsi:type="dcterms:W3CDTF">2022-02-15T22:25:00Z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Recent Style Id 0_1">
    <vt:lpwstr>http://www.zotero.org/styles/american-medical-association</vt:lpwstr>
  </property>
  <property fmtid="{D5CDD505-2E9C-101B-9397-08002B2CF9AE}" pid="3" name="Mendeley Recent Style Name 0_1">
    <vt:lpwstr>American Medical Association</vt:lpwstr>
  </property>
  <property fmtid="{D5CDD505-2E9C-101B-9397-08002B2CF9AE}" pid="4" name="Mendeley Recent Style Id 1_1">
    <vt:lpwstr>http://www.zotero.org/styles/american-physics-society</vt:lpwstr>
  </property>
  <property fmtid="{D5CDD505-2E9C-101B-9397-08002B2CF9AE}" pid="5" name="Mendeley Recent Style Name 1_1">
    <vt:lpwstr>American Physics Society</vt:lpwstr>
  </property>
  <property fmtid="{D5CDD505-2E9C-101B-9397-08002B2CF9AE}" pid="6" name="Mendeley Recent Style Id 2_1">
    <vt:lpwstr>http://www.zotero.org/styles/american-political-science-association</vt:lpwstr>
  </property>
  <property fmtid="{D5CDD505-2E9C-101B-9397-08002B2CF9AE}" pid="7" name="Mendeley Recent Style Name 2_1">
    <vt:lpwstr>American Political Science Association</vt:lpwstr>
  </property>
  <property fmtid="{D5CDD505-2E9C-101B-9397-08002B2CF9AE}" pid="8" name="Mendeley Recent Style Id 3_1">
    <vt:lpwstr>http://www.zotero.org/styles/american-sociological-association</vt:lpwstr>
  </property>
  <property fmtid="{D5CDD505-2E9C-101B-9397-08002B2CF9AE}" pid="9" name="Mendeley Recent Style Name 3_1">
    <vt:lpwstr>American Sociological Association</vt:lpwstr>
  </property>
  <property fmtid="{D5CDD505-2E9C-101B-9397-08002B2CF9AE}" pid="10" name="Mendeley Recent Style Id 4_1">
    <vt:lpwstr>http://www.zotero.org/styles/chicago-author-date</vt:lpwstr>
  </property>
  <property fmtid="{D5CDD505-2E9C-101B-9397-08002B2CF9AE}" pid="11" name="Mendeley Recent Style Name 4_1">
    <vt:lpwstr>Chicago Manual of Style 17th edition (author-date)</vt:lpwstr>
  </property>
  <property fmtid="{D5CDD505-2E9C-101B-9397-08002B2CF9AE}" pid="12" name="Mendeley Recent Style Id 5_1">
    <vt:lpwstr>http://www.zotero.org/styles/harvard-cite-them-right</vt:lpwstr>
  </property>
  <property fmtid="{D5CDD505-2E9C-101B-9397-08002B2CF9AE}" pid="13" name="Mendeley Recent Style Name 5_1">
    <vt:lpwstr>Cite Them Right 10th edition - Harvard</vt:lpwstr>
  </property>
  <property fmtid="{D5CDD505-2E9C-101B-9397-08002B2CF9AE}" pid="14" name="Mendeley Recent Style Id 6_1">
    <vt:lpwstr>http://www.zotero.org/styles/modern-humanities-research-association</vt:lpwstr>
  </property>
  <property fmtid="{D5CDD505-2E9C-101B-9397-08002B2CF9AE}" pid="15" name="Mendeley Recent Style Name 6_1">
    <vt:lpwstr>Modern Humanities Research Association 3rd edition (note with bibliography)</vt:lpwstr>
  </property>
  <property fmtid="{D5CDD505-2E9C-101B-9397-08002B2CF9AE}" pid="16" name="Mendeley Recent Style Id 7_1">
    <vt:lpwstr>http://www.zotero.org/styles/nature</vt:lpwstr>
  </property>
  <property fmtid="{D5CDD505-2E9C-101B-9397-08002B2CF9AE}" pid="17" name="Mendeley Recent Style Name 7_1">
    <vt:lpwstr>Nature</vt:lpwstr>
  </property>
  <property fmtid="{D5CDD505-2E9C-101B-9397-08002B2CF9AE}" pid="18" name="Mendeley Recent Style Id 8_1">
    <vt:lpwstr>http://www.zotero.org/styles/nature-nanotechnology</vt:lpwstr>
  </property>
  <property fmtid="{D5CDD505-2E9C-101B-9397-08002B2CF9AE}" pid="19" name="Mendeley Recent Style Name 8_1">
    <vt:lpwstr>Nature Nanotechnology</vt:lpwstr>
  </property>
  <property fmtid="{D5CDD505-2E9C-101B-9397-08002B2CF9AE}" pid="20" name="Mendeley Recent Style Id 9_1">
    <vt:lpwstr>http://www.zotero.org/styles/the-optical-society</vt:lpwstr>
  </property>
  <property fmtid="{D5CDD505-2E9C-101B-9397-08002B2CF9AE}" pid="21" name="Mendeley Recent Style Name 9_1">
    <vt:lpwstr>The Optical Society</vt:lpwstr>
  </property>
  <property fmtid="{D5CDD505-2E9C-101B-9397-08002B2CF9AE}" pid="22" name="Mendeley Document_1">
    <vt:lpwstr>True</vt:lpwstr>
  </property>
  <property fmtid="{D5CDD505-2E9C-101B-9397-08002B2CF9AE}" pid="23" name="Mendeley Unique User Id_1">
    <vt:lpwstr>8b7eb01c-42e4-3b8f-b997-b7cb0be5cdb7</vt:lpwstr>
  </property>
  <property fmtid="{D5CDD505-2E9C-101B-9397-08002B2CF9AE}" pid="24" name="Mendeley Citation Style_1">
    <vt:lpwstr>http://www.zotero.org/styles/nature</vt:lpwstr>
  </property>
  <property fmtid="{D5CDD505-2E9C-101B-9397-08002B2CF9AE}" pid="25" name="MTWinEqns">
    <vt:bool>true</vt:bool>
  </property>
</Properties>
</file>