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1056" w14:textId="77777777" w:rsidR="00FA0A59" w:rsidRDefault="00FA0A59" w:rsidP="00FA0A59">
      <w:pPr>
        <w:spacing w:line="240" w:lineRule="auto"/>
        <w:ind w:left="-5" w:right="31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1</w:t>
      </w:r>
    </w:p>
    <w:p w14:paraId="46A387CE" w14:textId="7A988C88" w:rsidR="00FA0A59" w:rsidRDefault="00FA0A59" w:rsidP="00FA0A59">
      <w:pPr>
        <w:spacing w:line="240" w:lineRule="auto"/>
        <w:ind w:left="-5" w:right="317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High-resolution dynamic imaging of In nanocrystals with the quasi-liquid phase in solution. 20 mg/mL InCl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eastAsia="zh-CN"/>
        </w:rPr>
        <w:t>3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 Dose rate: 994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4954396A" w14:textId="77777777" w:rsidR="00FA0A59" w:rsidRPr="00FA0A59" w:rsidRDefault="00FA0A59" w:rsidP="00FA0A59">
      <w:pPr>
        <w:spacing w:line="240" w:lineRule="auto"/>
        <w:ind w:left="-5" w:right="317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72E0A9EA" w14:textId="43187480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2</w:t>
      </w:r>
    </w:p>
    <w:p w14:paraId="14145CA7" w14:textId="7645E845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High-resolution dynamic imaging of In nanocrystals with quasi-liquid phase; In nanocrystals in H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eastAsia="zh-CN"/>
        </w:rPr>
        <w:t>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O. Dose rate: 559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72EC9EE4" w14:textId="77777777" w:rsidR="00FA0A59" w:rsidRP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495D562F" w14:textId="77777777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Movie 3</w:t>
      </w:r>
    </w:p>
    <w:p w14:paraId="3BFFCA5C" w14:textId="3F2B62A9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High-resolution dynamic imaging of In nanocrystals with quasi-liquid phase using aberration-corrected TEM. 20 mg/mL InCl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eastAsia="zh-CN"/>
        </w:rPr>
        <w:t>3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 Dose rate: 3750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7E74CE59" w14:textId="77777777" w:rsidR="00FA0A59" w:rsidRP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148192AD" w14:textId="634A70A0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Movie 4</w:t>
      </w:r>
    </w:p>
    <w:p w14:paraId="5F02EF9B" w14:textId="06868446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The etching process of the In core with quasi-liquid phase. 20 mg/mL InCl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eastAsia="zh-CN"/>
        </w:rPr>
        <w:t>3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 Dose rate: 994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718D37EF" w14:textId="77777777" w:rsidR="00FA0A59" w:rsidRP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9B6325" w14:textId="0B00B81C" w:rsidR="00FA0A59" w:rsidRDefault="00FA0A59" w:rsidP="00FA0A59">
      <w:pPr>
        <w:spacing w:line="240" w:lineRule="auto"/>
        <w:ind w:left="-5" w:right="4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5</w:t>
      </w:r>
    </w:p>
    <w:p w14:paraId="0EAEF264" w14:textId="51A7C91B" w:rsidR="00FA0A59" w:rsidRDefault="00FA0A59" w:rsidP="00FA0A59">
      <w:pPr>
        <w:spacing w:line="240" w:lineRule="auto"/>
        <w:ind w:left="-5" w:right="45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Growth of In nanocrystals and formation of quasi-liquid phase. 20 mg/mL InCl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eastAsia="zh-CN"/>
        </w:rPr>
        <w:t>3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 Dose rate: 73.3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2CDADF43" w14:textId="77777777" w:rsidR="00FA0A59" w:rsidRPr="00FA0A59" w:rsidRDefault="00FA0A59" w:rsidP="00FA0A59">
      <w:pPr>
        <w:spacing w:line="240" w:lineRule="auto"/>
        <w:ind w:left="-5" w:right="4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B1E3D3" w14:textId="34B7B423" w:rsidR="00FA0A59" w:rsidRDefault="00FA0A59" w:rsidP="00FA0A59">
      <w:pPr>
        <w:spacing w:line="240" w:lineRule="auto"/>
        <w:ind w:left="-5" w:right="4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6</w:t>
      </w:r>
    </w:p>
    <w:p w14:paraId="68959B13" w14:textId="79E4F518" w:rsidR="00FA0A59" w:rsidRDefault="00FA0A59" w:rsidP="00FA0A59">
      <w:pPr>
        <w:spacing w:line="240" w:lineRule="auto"/>
        <w:ind w:left="-5" w:right="450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etching process of the In core with quasi-liquid phase. 20 mg/mL InCl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eastAsia="zh-CN"/>
        </w:rPr>
        <w:t>3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 Dose rate: 904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5F9B8936" w14:textId="77777777" w:rsidR="00FA0A59" w:rsidRPr="00FA0A59" w:rsidRDefault="00FA0A59" w:rsidP="00FA0A59">
      <w:pPr>
        <w:spacing w:line="240" w:lineRule="auto"/>
        <w:ind w:left="-5" w:right="4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FE77D5" w14:textId="7747E205" w:rsidR="00FA0A59" w:rsidRDefault="00FA0A59" w:rsidP="00FA0A59">
      <w:pPr>
        <w:spacing w:line="240" w:lineRule="auto"/>
        <w:ind w:left="-5" w:right="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Supplementary Movie 7 </w:t>
      </w:r>
    </w:p>
    <w:p w14:paraId="4E6B234F" w14:textId="1BB6CA24" w:rsidR="00FA0A59" w:rsidRDefault="00FA0A59" w:rsidP="00FA0A59">
      <w:pPr>
        <w:spacing w:line="240" w:lineRule="auto"/>
        <w:ind w:left="-5" w:right="536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The etching process of the Sn core with quasi-liquid phase. 20 mg/mL SnCl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Dose rate: 285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4E7575E8" w14:textId="77777777" w:rsidR="00FA0A59" w:rsidRPr="00FA0A59" w:rsidRDefault="00FA0A59" w:rsidP="00FA0A59">
      <w:pPr>
        <w:spacing w:line="240" w:lineRule="auto"/>
        <w:ind w:left="-5" w:right="53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70F725" w14:textId="405855C0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8</w:t>
      </w:r>
    </w:p>
    <w:p w14:paraId="7F366DC1" w14:textId="17DE7E45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Nucleation and growth of In nanoclusters from the quasi-liquid phase. 20 mg/mL InCl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Dose rate: 994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4D9ED689" w14:textId="77777777" w:rsidR="00FA0A59" w:rsidRP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330043" w14:textId="5B9DF689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9</w:t>
      </w:r>
    </w:p>
    <w:p w14:paraId="661D8012" w14:textId="5607CAB2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Quasi-liquid phase swallowing a small In nanocluster nearby in aqueous solution. 20 mg/mL InCl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Dose rate: 420 e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·Å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·s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eastAsia="zh-CN"/>
        </w:rPr>
        <w:t>-1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.</w:t>
      </w:r>
    </w:p>
    <w:p w14:paraId="03F80235" w14:textId="77777777" w:rsidR="00FA0A59" w:rsidRP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B837A8" w14:textId="66659694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10</w:t>
      </w:r>
    </w:p>
    <w:p w14:paraId="14C70F3A" w14:textId="624E9556" w:rsid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The electrically neutral model contain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s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 In atoms and 80 H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O molecules in a cubic box with a length of 15.31 Å.</w:t>
      </w:r>
    </w:p>
    <w:p w14:paraId="7BC401D2" w14:textId="77777777" w:rsidR="00FA0A59" w:rsidRPr="00FA0A59" w:rsidRDefault="00FA0A59" w:rsidP="00FA0A59">
      <w:pPr>
        <w:spacing w:line="240" w:lineRule="auto"/>
        <w:ind w:left="-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71BA49" w14:textId="06AEC5BF" w:rsidR="00FA0A59" w:rsidRDefault="00FA0A59" w:rsidP="00FA0A59">
      <w:pPr>
        <w:spacing w:line="240" w:lineRule="auto"/>
        <w:ind w:right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Supplementary Movie 11</w:t>
      </w:r>
    </w:p>
    <w:p w14:paraId="339FF1FF" w14:textId="2986BF9D" w:rsidR="00FA0A59" w:rsidRPr="00FA0A59" w:rsidRDefault="00FA0A59" w:rsidP="00FA0A59">
      <w:pPr>
        <w:spacing w:line="240" w:lineRule="auto"/>
        <w:ind w:right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The “charged” model contains 40 In atoms, 40 H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FA0A59">
        <w:rPr>
          <w:rFonts w:ascii="Times New Roman" w:hAnsi="Times New Roman" w:cs="Times New Roman"/>
          <w:color w:val="000000" w:themeColor="text1"/>
          <w:sz w:val="24"/>
          <w:szCs w:val="24"/>
        </w:rPr>
        <w:t>O molecules, and 40 OH molecules in a cubic box with a length of 15.31 Å.</w:t>
      </w:r>
    </w:p>
    <w:p w14:paraId="34198406" w14:textId="77777777" w:rsidR="00EA31D8" w:rsidRDefault="00EA31D8"/>
    <w:sectPr w:rsidR="00EA3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60C4D" w14:textId="77777777" w:rsidR="00524635" w:rsidRDefault="00524635" w:rsidP="00FA0A59">
      <w:pPr>
        <w:spacing w:line="240" w:lineRule="auto"/>
      </w:pPr>
      <w:r>
        <w:separator/>
      </w:r>
    </w:p>
  </w:endnote>
  <w:endnote w:type="continuationSeparator" w:id="0">
    <w:p w14:paraId="6D673B31" w14:textId="77777777" w:rsidR="00524635" w:rsidRDefault="00524635" w:rsidP="00FA0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DAEA7" w14:textId="77777777" w:rsidR="00524635" w:rsidRDefault="00524635" w:rsidP="00FA0A59">
      <w:pPr>
        <w:spacing w:line="240" w:lineRule="auto"/>
      </w:pPr>
      <w:r>
        <w:separator/>
      </w:r>
    </w:p>
  </w:footnote>
  <w:footnote w:type="continuationSeparator" w:id="0">
    <w:p w14:paraId="1452FF35" w14:textId="77777777" w:rsidR="00524635" w:rsidRDefault="00524635" w:rsidP="00FA0A5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D8"/>
    <w:rsid w:val="00524635"/>
    <w:rsid w:val="00EA31D8"/>
    <w:rsid w:val="00FA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7FA3C"/>
  <w15:chartTrackingRefBased/>
  <w15:docId w15:val="{598DAD1E-2300-4B7B-A839-09A77B12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A0A59"/>
    <w:pPr>
      <w:spacing w:after="0" w:line="276" w:lineRule="auto"/>
    </w:pPr>
    <w:rPr>
      <w:rFonts w:ascii="Arial" w:eastAsia="SimSun" w:hAnsi="Arial" w:cs="Arial"/>
      <w:lang w:val="en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A59"/>
    <w:pPr>
      <w:tabs>
        <w:tab w:val="center" w:pos="4680"/>
        <w:tab w:val="right" w:pos="9360"/>
      </w:tabs>
      <w:spacing w:line="240" w:lineRule="auto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a4">
    <w:name w:val="页眉 字符"/>
    <w:basedOn w:val="a0"/>
    <w:link w:val="a3"/>
    <w:uiPriority w:val="99"/>
    <w:rsid w:val="00FA0A59"/>
  </w:style>
  <w:style w:type="paragraph" w:styleId="a5">
    <w:name w:val="footer"/>
    <w:basedOn w:val="a"/>
    <w:link w:val="a6"/>
    <w:uiPriority w:val="99"/>
    <w:unhideWhenUsed/>
    <w:rsid w:val="00FA0A59"/>
    <w:pPr>
      <w:tabs>
        <w:tab w:val="center" w:pos="4680"/>
        <w:tab w:val="right" w:pos="9360"/>
      </w:tabs>
      <w:spacing w:line="240" w:lineRule="auto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FA0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Xinxing Peng</dc:creator>
  <cp:keywords/>
  <dc:description/>
  <cp:lastModifiedBy>Xinxing Peng</cp:lastModifiedBy>
  <cp:revision>2</cp:revision>
  <dcterms:created xsi:type="dcterms:W3CDTF">2022-05-25T15:36:00Z</dcterms:created>
  <dcterms:modified xsi:type="dcterms:W3CDTF">2022-05-25T15:39:00Z</dcterms:modified>
</cp:coreProperties>
</file>