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95" w:rsidRPr="002A0B72" w:rsidRDefault="00ED659F" w:rsidP="00ED659F">
      <w:pPr>
        <w:jc w:val="center"/>
        <w:rPr>
          <w:rFonts w:eastAsiaTheme="majorEastAsia" w:cstheme="minorHAnsi"/>
          <w:b/>
          <w:sz w:val="24"/>
          <w:szCs w:val="24"/>
        </w:rPr>
      </w:pPr>
      <w:r w:rsidRPr="002A0B72">
        <w:rPr>
          <w:rFonts w:eastAsiaTheme="majorEastAsia" w:cstheme="minorHAnsi"/>
          <w:b/>
          <w:sz w:val="24"/>
          <w:szCs w:val="24"/>
        </w:rPr>
        <w:t>Description of Additional Supplementary Files</w:t>
      </w:r>
    </w:p>
    <w:p w:rsidR="00ED659F" w:rsidRPr="002A0B72" w:rsidRDefault="00ED659F" w:rsidP="00ED659F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</w:t>
      </w:r>
      <w:bookmarkStart w:id="0" w:name="_GoBack"/>
      <w:bookmarkEnd w:id="0"/>
      <w:r w:rsidRPr="002A0B72">
        <w:rPr>
          <w:rFonts w:eastAsiaTheme="majorEastAsia" w:cstheme="minorHAnsi"/>
          <w:sz w:val="24"/>
          <w:szCs w:val="24"/>
        </w:rPr>
        <w:t>ementary Data 1</w:t>
      </w:r>
    </w:p>
    <w:p w:rsidR="002A0B72" w:rsidRPr="002A0B72" w:rsidRDefault="00ED659F" w:rsidP="002A0B72">
      <w:pPr>
        <w:spacing w:after="0"/>
        <w:rPr>
          <w:rFonts w:eastAsiaTheme="majorEastAsia" w:cstheme="minorHAnsi"/>
          <w:b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 xml:space="preserve">Description: </w:t>
      </w:r>
      <w:r w:rsidR="002A0B72"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LD-score regression based genetic correlations between hippocampus volumes (univariate analysis)</w:t>
      </w:r>
    </w:p>
    <w:p w:rsidR="00ED659F" w:rsidRPr="002A0B72" w:rsidRDefault="00ED659F" w:rsidP="00ED659F">
      <w:pPr>
        <w:contextualSpacing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2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b/>
          <w:bCs/>
          <w:color w:val="000000"/>
          <w:sz w:val="24"/>
          <w:szCs w:val="24"/>
          <w:lang w:eastAsia="zh-CN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Genetic loci associated with volumes of the hippocampal formation (multivariate GWAS; HIP)</w:t>
      </w: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3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sz w:val="24"/>
          <w:szCs w:val="24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Functional annotation of single nucleotide polymorphisms (SNPs) in linkage disequilibrium (r2 ≥ 0.6) with one of the independent significant SNPs for HIP</w:t>
      </w: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4</w:t>
      </w:r>
    </w:p>
    <w:p w:rsidR="002A0B72" w:rsidRPr="002A0B72" w:rsidRDefault="002A0B72" w:rsidP="002A0B72">
      <w:pPr>
        <w:contextualSpacing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sz w:val="24"/>
          <w:szCs w:val="24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Mapping of significant HIP loci to genes</w:t>
      </w:r>
    </w:p>
    <w:p w:rsidR="002A0B72" w:rsidRPr="002A0B72" w:rsidRDefault="002A0B72" w:rsidP="002A0B72">
      <w:pPr>
        <w:contextualSpacing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5</w:t>
      </w: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Genome-wide gene-based association analyses for HIP</w:t>
      </w: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6</w:t>
      </w:r>
    </w:p>
    <w:p w:rsidR="002A0B72" w:rsidRPr="002A0B72" w:rsidRDefault="002A0B72" w:rsidP="002A0B72">
      <w:pPr>
        <w:contextualSpacing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Mapping of significant HIP loci to genes by all four strategies</w:t>
      </w:r>
    </w:p>
    <w:p w:rsidR="002A0B72" w:rsidRPr="002A0B72" w:rsidRDefault="002A0B72" w:rsidP="002A0B72">
      <w:pPr>
        <w:contextualSpacing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7</w:t>
      </w: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sz w:val="24"/>
          <w:szCs w:val="24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MAGMA Gene-Set Analysis for HIP</w:t>
      </w: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8A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sz w:val="24"/>
          <w:szCs w:val="24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Gene Ontology gene-sets significantly associated with mapped genes for HIP</w:t>
      </w: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8</w:t>
      </w:r>
      <w:r w:rsidRPr="002A0B72">
        <w:rPr>
          <w:rFonts w:eastAsiaTheme="majorEastAsia" w:cstheme="minorHAnsi"/>
          <w:sz w:val="24"/>
          <w:szCs w:val="24"/>
        </w:rPr>
        <w:t>B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sz w:val="24"/>
          <w:szCs w:val="24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Gene Ontology gene-sets significantly associated with the 87 common mapped genes for HIP</w:t>
      </w: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9A</w:t>
      </w:r>
    </w:p>
    <w:p w:rsidR="002A0B72" w:rsidRPr="002A0B72" w:rsidRDefault="002A0B72" w:rsidP="002A0B72">
      <w:pPr>
        <w:contextualSpacing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sz w:val="24"/>
          <w:szCs w:val="24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Overrepresented pathways in mapped genes for HIP</w:t>
      </w:r>
    </w:p>
    <w:p w:rsidR="002A0B72" w:rsidRPr="002A0B72" w:rsidRDefault="002A0B72" w:rsidP="002A0B72">
      <w:pPr>
        <w:contextualSpacing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9</w:t>
      </w:r>
      <w:r w:rsidRPr="002A0B72">
        <w:rPr>
          <w:rFonts w:eastAsiaTheme="majorEastAsia" w:cstheme="minorHAnsi"/>
          <w:sz w:val="24"/>
          <w:szCs w:val="24"/>
        </w:rPr>
        <w:t>B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</w:t>
      </w:r>
      <w:r w:rsidRPr="002A0B72">
        <w:rPr>
          <w:rFonts w:eastAsiaTheme="majorEastAsia" w:cstheme="minorHAnsi"/>
          <w:sz w:val="24"/>
          <w:szCs w:val="24"/>
        </w:rPr>
        <w:t xml:space="preserve">: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Overrepresented pathways for the 87 common mapped genes for HIP</w:t>
      </w: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10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LD-score regression based genetic correlations between hippocampus volumes and eight brain disorders (univariate analysis)</w:t>
      </w: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lastRenderedPageBreak/>
        <w:t>File Name: Supplementary Data 11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Distinct genomic loci associated with Hippocampus (HIP) and migraine (MIG) at </w:t>
      </w:r>
      <w:proofErr w:type="spellStart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conjFDR</w:t>
      </w:r>
      <w:proofErr w:type="spellEnd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&lt;0.05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12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sz w:val="24"/>
          <w:szCs w:val="24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Distinct genomic loci associated with Hippocampus (HIP) and </w:t>
      </w:r>
      <w:proofErr w:type="spellStart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parkinson</w:t>
      </w:r>
      <w:proofErr w:type="spellEnd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 (PD) at </w:t>
      </w:r>
      <w:proofErr w:type="spellStart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conjFDR</w:t>
      </w:r>
      <w:proofErr w:type="spellEnd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&lt;0.05</w:t>
      </w:r>
    </w:p>
    <w:p w:rsidR="002A0B72" w:rsidRPr="002A0B72" w:rsidRDefault="002A0B72" w:rsidP="002A0B72">
      <w:pPr>
        <w:spacing w:after="0"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13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Distinct genomic loci associated with Hippocampus (HIP) and </w:t>
      </w:r>
      <w:proofErr w:type="spellStart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alzheimer</w:t>
      </w:r>
      <w:proofErr w:type="spellEnd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 (AD) at </w:t>
      </w:r>
      <w:proofErr w:type="spellStart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conjFDR</w:t>
      </w:r>
      <w:proofErr w:type="spellEnd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&lt;0.05</w:t>
      </w:r>
    </w:p>
    <w:p w:rsidR="002A0B72" w:rsidRPr="002A0B72" w:rsidRDefault="002A0B72" w:rsidP="002A0B72">
      <w:pPr>
        <w:spacing w:after="0"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14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Distinct genomic loci associated with Hippocampus (HIP) and ADHD at </w:t>
      </w:r>
      <w:proofErr w:type="spellStart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conjFDR</w:t>
      </w:r>
      <w:proofErr w:type="spellEnd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&lt;0.05</w:t>
      </w:r>
    </w:p>
    <w:p w:rsidR="002A0B72" w:rsidRPr="002A0B72" w:rsidRDefault="002A0B72" w:rsidP="002A0B72">
      <w:pPr>
        <w:spacing w:after="0"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15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Distinct genomic loci associated with Hippocampus (HIP) and schizophrenia (SCZ) at </w:t>
      </w:r>
      <w:proofErr w:type="spellStart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conjFDR</w:t>
      </w:r>
      <w:proofErr w:type="spellEnd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&lt;0.05</w:t>
      </w:r>
    </w:p>
    <w:p w:rsidR="002A0B72" w:rsidRPr="002A0B72" w:rsidRDefault="002A0B72" w:rsidP="002A0B72">
      <w:pPr>
        <w:spacing w:after="0"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16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Distinct genomic loci associated with Hippocampus (HIP) and bipolar disorder (BIP) at </w:t>
      </w:r>
      <w:proofErr w:type="spellStart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conjFDR</w:t>
      </w:r>
      <w:proofErr w:type="spellEnd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&lt;0.05</w:t>
      </w:r>
    </w:p>
    <w:p w:rsidR="002A0B72" w:rsidRPr="002A0B72" w:rsidRDefault="002A0B72" w:rsidP="002A0B72">
      <w:pPr>
        <w:spacing w:after="0"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17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Distinct genomic loci associated with Hippocampus (HIP) and major depression (MD) at </w:t>
      </w:r>
      <w:proofErr w:type="spellStart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conjFDR</w:t>
      </w:r>
      <w:proofErr w:type="spellEnd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&lt;0.05</w:t>
      </w:r>
    </w:p>
    <w:p w:rsidR="002A0B72" w:rsidRPr="002A0B72" w:rsidRDefault="002A0B72" w:rsidP="002A0B72">
      <w:pPr>
        <w:spacing w:after="0"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18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sz w:val="24"/>
          <w:szCs w:val="24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Distinct genomic loci associated with Hippocampus (HIP) and Autism Spectrum Disorder (ASD) at </w:t>
      </w:r>
      <w:proofErr w:type="spellStart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conjFDR</w:t>
      </w:r>
      <w:proofErr w:type="spellEnd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&lt;0.05</w:t>
      </w:r>
    </w:p>
    <w:p w:rsidR="002A0B72" w:rsidRPr="002A0B72" w:rsidRDefault="002A0B72" w:rsidP="002A0B72">
      <w:pPr>
        <w:spacing w:after="0"/>
        <w:rPr>
          <w:rFonts w:eastAsiaTheme="majorEastAsia" w:cstheme="minorHAnsi"/>
          <w:sz w:val="24"/>
          <w:szCs w:val="24"/>
        </w:rPr>
      </w:pPr>
    </w:p>
    <w:p w:rsidR="002A0B72" w:rsidRPr="002A0B72" w:rsidRDefault="002A0B72" w:rsidP="002A0B72">
      <w:pPr>
        <w:contextualSpacing/>
        <w:rPr>
          <w:rFonts w:eastAsiaTheme="majorEastAsia" w:cstheme="minorHAnsi"/>
          <w:sz w:val="24"/>
          <w:szCs w:val="24"/>
        </w:rPr>
      </w:pPr>
      <w:r w:rsidRPr="002A0B72">
        <w:rPr>
          <w:rFonts w:eastAsiaTheme="majorEastAsia" w:cstheme="minorHAnsi"/>
          <w:sz w:val="24"/>
          <w:szCs w:val="24"/>
        </w:rPr>
        <w:t>File Name: Supplementary Data 19</w:t>
      </w:r>
    </w:p>
    <w:p w:rsidR="002A0B72" w:rsidRPr="002A0B72" w:rsidRDefault="002A0B72" w:rsidP="002A0B72">
      <w:pPr>
        <w:spacing w:after="0"/>
        <w:rPr>
          <w:rFonts w:eastAsiaTheme="majorEastAsia" w:cstheme="minorHAnsi"/>
          <w:bCs/>
          <w:color w:val="000000"/>
          <w:sz w:val="24"/>
          <w:szCs w:val="24"/>
          <w:lang w:eastAsia="zh-CN"/>
        </w:rPr>
      </w:pPr>
      <w:r w:rsidRPr="002A0B72">
        <w:rPr>
          <w:rFonts w:eastAsiaTheme="majorEastAsia" w:cstheme="minorHAnsi"/>
          <w:sz w:val="24"/>
          <w:szCs w:val="24"/>
        </w:rPr>
        <w:t>Description:</w:t>
      </w:r>
      <w:r w:rsidRPr="002A0B72">
        <w:rPr>
          <w:rFonts w:eastAsiaTheme="majorEastAsia" w:cstheme="minorHAnsi"/>
          <w:sz w:val="24"/>
          <w:szCs w:val="24"/>
        </w:rPr>
        <w:t xml:space="preserve"> 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 xml:space="preserve">Genes mapped for each of the </w:t>
      </w:r>
      <w:proofErr w:type="spellStart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conjFDR</w:t>
      </w:r>
      <w:proofErr w:type="spellEnd"/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&lt;0.05 resu</w:t>
      </w:r>
      <w:r w:rsidRPr="002A0B72">
        <w:rPr>
          <w:rFonts w:eastAsiaTheme="majorEastAsia" w:cstheme="minorHAnsi"/>
          <w:bCs/>
          <w:color w:val="000000"/>
          <w:sz w:val="24"/>
          <w:szCs w:val="24"/>
          <w:lang w:eastAsia="zh-CN"/>
        </w:rPr>
        <w:t>lts for the different disorders</w:t>
      </w:r>
    </w:p>
    <w:sectPr w:rsidR="002A0B72" w:rsidRPr="002A0B72" w:rsidSect="00B30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ED659F"/>
    <w:rsid w:val="00275EB0"/>
    <w:rsid w:val="002A0B72"/>
    <w:rsid w:val="003F499E"/>
    <w:rsid w:val="008E1AD2"/>
    <w:rsid w:val="00AC6245"/>
    <w:rsid w:val="00B30A95"/>
    <w:rsid w:val="00CB2A45"/>
    <w:rsid w:val="00CB58DC"/>
    <w:rsid w:val="00ED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F375E"/>
  <w15:docId w15:val="{8967EDD7-ADD7-4DB9-8BC5-D03ED704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A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Kileigh Ford</cp:lastModifiedBy>
  <cp:revision>2</cp:revision>
  <dcterms:created xsi:type="dcterms:W3CDTF">2022-05-03T16:58:00Z</dcterms:created>
  <dcterms:modified xsi:type="dcterms:W3CDTF">2022-05-03T16:58:00Z</dcterms:modified>
</cp:coreProperties>
</file>